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D90" w:rsidRPr="00843E62" w:rsidRDefault="005C1D90" w:rsidP="00D24323">
      <w:pPr>
        <w:pStyle w:val="a3"/>
        <w:widowControl w:val="0"/>
        <w:spacing w:before="0" w:beforeAutospacing="0" w:after="0" w:afterAutospacing="0"/>
        <w:jc w:val="center"/>
        <w:rPr>
          <w:rFonts w:eastAsia="Calibri"/>
          <w:bCs/>
          <w:sz w:val="28"/>
          <w:szCs w:val="28"/>
          <w:lang w:val="kk-KZ" w:eastAsia="en-US"/>
        </w:rPr>
      </w:pPr>
      <w:bookmarkStart w:id="0" w:name="_GoBack"/>
      <w:bookmarkEnd w:id="0"/>
    </w:p>
    <w:p w:rsidR="009074A5" w:rsidRPr="00E92EAF" w:rsidRDefault="009074A5" w:rsidP="001253D2">
      <w:pPr>
        <w:pStyle w:val="a3"/>
        <w:widowControl w:val="0"/>
        <w:spacing w:before="0" w:beforeAutospacing="0" w:after="0" w:afterAutospacing="0"/>
        <w:jc w:val="center"/>
        <w:rPr>
          <w:rFonts w:eastAsia="Calibri"/>
          <w:b/>
          <w:bCs/>
          <w:sz w:val="28"/>
          <w:szCs w:val="28"/>
          <w:lang w:eastAsia="en-US"/>
        </w:rPr>
      </w:pPr>
      <w:r w:rsidRPr="00E92EAF">
        <w:rPr>
          <w:rFonts w:eastAsia="Calibri"/>
          <w:b/>
          <w:bCs/>
          <w:sz w:val="28"/>
          <w:szCs w:val="28"/>
          <w:lang w:val="ru-RU" w:eastAsia="en-US"/>
        </w:rPr>
        <w:t>СЧЕТНЫЙ КОМИТЕТ ПО КОНТРОЛЮ ЗА ИСПОЛНЕНИЕМ</w:t>
      </w:r>
    </w:p>
    <w:p w:rsidR="009074A5" w:rsidRPr="00E92EAF" w:rsidRDefault="00D81673" w:rsidP="001253D2">
      <w:pPr>
        <w:pStyle w:val="a3"/>
        <w:widowControl w:val="0"/>
        <w:spacing w:before="0" w:beforeAutospacing="0" w:after="0" w:afterAutospacing="0"/>
        <w:jc w:val="center"/>
        <w:rPr>
          <w:rFonts w:eastAsia="Calibri"/>
          <w:b/>
          <w:bCs/>
          <w:sz w:val="28"/>
          <w:szCs w:val="28"/>
          <w:lang w:eastAsia="en-US"/>
        </w:rPr>
      </w:pPr>
      <w:r w:rsidRPr="00E92EAF">
        <w:rPr>
          <w:rFonts w:eastAsia="Calibri"/>
          <w:b/>
          <w:bCs/>
          <w:sz w:val="28"/>
          <w:szCs w:val="28"/>
          <w:lang w:val="ru-RU" w:eastAsia="en-US"/>
        </w:rPr>
        <w:t>РЕСПУБЛИКАНСКОГО БЮДЖЕТА</w:t>
      </w:r>
    </w:p>
    <w:p w:rsidR="009074A5" w:rsidRPr="00E92EAF" w:rsidRDefault="009074A5" w:rsidP="001253D2">
      <w:pPr>
        <w:pStyle w:val="a3"/>
        <w:widowControl w:val="0"/>
        <w:spacing w:before="0" w:beforeAutospacing="0" w:after="0" w:afterAutospacing="0"/>
        <w:jc w:val="center"/>
        <w:rPr>
          <w:rFonts w:eastAsia="Calibri"/>
          <w:bCs/>
          <w:sz w:val="28"/>
          <w:szCs w:val="28"/>
          <w:lang w:eastAsia="en-US"/>
        </w:rPr>
      </w:pPr>
    </w:p>
    <w:p w:rsidR="009074A5" w:rsidRPr="00E92EAF" w:rsidRDefault="009074A5" w:rsidP="001253D2">
      <w:pPr>
        <w:pStyle w:val="a3"/>
        <w:widowControl w:val="0"/>
        <w:spacing w:before="0" w:beforeAutospacing="0" w:after="0" w:afterAutospacing="0"/>
        <w:jc w:val="center"/>
        <w:rPr>
          <w:rFonts w:eastAsia="Calibri"/>
          <w:bCs/>
          <w:sz w:val="28"/>
          <w:szCs w:val="28"/>
          <w:lang w:val="ru-RU" w:eastAsia="en-US"/>
        </w:rPr>
      </w:pPr>
    </w:p>
    <w:p w:rsidR="009074A5" w:rsidRPr="00E92EAF" w:rsidRDefault="009074A5" w:rsidP="001253D2">
      <w:pPr>
        <w:pStyle w:val="a3"/>
        <w:widowControl w:val="0"/>
        <w:spacing w:before="0" w:beforeAutospacing="0" w:after="0" w:afterAutospacing="0"/>
        <w:jc w:val="center"/>
        <w:rPr>
          <w:rFonts w:eastAsia="Calibri"/>
          <w:bCs/>
          <w:sz w:val="28"/>
          <w:szCs w:val="28"/>
          <w:lang w:val="ru-RU" w:eastAsia="en-US"/>
        </w:rPr>
      </w:pPr>
    </w:p>
    <w:p w:rsidR="009074A5" w:rsidRPr="00E92EAF" w:rsidRDefault="009074A5" w:rsidP="001253D2">
      <w:pPr>
        <w:pStyle w:val="a3"/>
        <w:widowControl w:val="0"/>
        <w:spacing w:before="0" w:beforeAutospacing="0" w:after="0" w:afterAutospacing="0"/>
        <w:jc w:val="center"/>
        <w:rPr>
          <w:rFonts w:eastAsia="Calibri"/>
          <w:bCs/>
          <w:sz w:val="28"/>
          <w:szCs w:val="28"/>
          <w:lang w:eastAsia="en-US"/>
        </w:rPr>
      </w:pPr>
    </w:p>
    <w:p w:rsidR="009074A5" w:rsidRPr="00E92EAF" w:rsidRDefault="009074A5" w:rsidP="001253D2">
      <w:pPr>
        <w:pStyle w:val="a3"/>
        <w:widowControl w:val="0"/>
        <w:spacing w:before="0" w:beforeAutospacing="0" w:after="0" w:afterAutospacing="0"/>
        <w:jc w:val="center"/>
        <w:rPr>
          <w:rFonts w:eastAsia="Calibri"/>
          <w:b/>
          <w:bCs/>
          <w:sz w:val="28"/>
          <w:szCs w:val="28"/>
          <w:lang w:eastAsia="en-US"/>
        </w:rPr>
      </w:pPr>
      <w:r w:rsidRPr="00E92EAF">
        <w:rPr>
          <w:b/>
          <w:noProof/>
          <w:sz w:val="28"/>
          <w:szCs w:val="28"/>
          <w:lang w:val="ru-RU"/>
        </w:rPr>
        <w:drawing>
          <wp:inline distT="0" distB="0" distL="0" distR="0" wp14:anchorId="42535491" wp14:editId="11E011B3">
            <wp:extent cx="1514475" cy="1428750"/>
            <wp:effectExtent l="0" t="0" r="9525" b="0"/>
            <wp:docPr id="2" name="Рисунок 2" descr="Описание: герб счет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счетног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428750"/>
                    </a:xfrm>
                    <a:prstGeom prst="rect">
                      <a:avLst/>
                    </a:prstGeom>
                    <a:noFill/>
                    <a:ln>
                      <a:noFill/>
                    </a:ln>
                  </pic:spPr>
                </pic:pic>
              </a:graphicData>
            </a:graphic>
          </wp:inline>
        </w:drawing>
      </w:r>
    </w:p>
    <w:p w:rsidR="009074A5" w:rsidRPr="00E92EAF" w:rsidRDefault="009074A5" w:rsidP="001253D2">
      <w:pPr>
        <w:pStyle w:val="a3"/>
        <w:widowControl w:val="0"/>
        <w:spacing w:before="0" w:beforeAutospacing="0" w:after="0" w:afterAutospacing="0"/>
        <w:jc w:val="center"/>
        <w:rPr>
          <w:rFonts w:eastAsia="Calibri"/>
          <w:bCs/>
          <w:sz w:val="28"/>
          <w:szCs w:val="28"/>
          <w:lang w:eastAsia="en-US"/>
        </w:rPr>
      </w:pPr>
    </w:p>
    <w:p w:rsidR="00D24323" w:rsidRPr="00E92EAF" w:rsidRDefault="00D24323" w:rsidP="001253D2">
      <w:pPr>
        <w:pStyle w:val="ae"/>
        <w:autoSpaceDE w:val="0"/>
        <w:autoSpaceDN w:val="0"/>
        <w:adjustRightInd w:val="0"/>
        <w:spacing w:after="0" w:line="240" w:lineRule="auto"/>
        <w:ind w:left="0"/>
        <w:jc w:val="center"/>
        <w:textAlignment w:val="baseline"/>
        <w:rPr>
          <w:rFonts w:ascii="Times New Roman" w:hAnsi="Times New Roman"/>
          <w:sz w:val="28"/>
          <w:szCs w:val="28"/>
        </w:rPr>
      </w:pPr>
    </w:p>
    <w:p w:rsidR="006C19AF" w:rsidRPr="00E92EAF" w:rsidRDefault="006C19AF" w:rsidP="001253D2">
      <w:pPr>
        <w:pStyle w:val="ae"/>
        <w:autoSpaceDE w:val="0"/>
        <w:autoSpaceDN w:val="0"/>
        <w:adjustRightInd w:val="0"/>
        <w:spacing w:after="0" w:line="240" w:lineRule="auto"/>
        <w:ind w:left="0"/>
        <w:jc w:val="center"/>
        <w:textAlignment w:val="baseline"/>
        <w:rPr>
          <w:rFonts w:ascii="Times New Roman" w:hAnsi="Times New Roman"/>
          <w:sz w:val="28"/>
          <w:szCs w:val="28"/>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b/>
          <w:sz w:val="32"/>
          <w:szCs w:val="32"/>
        </w:rPr>
      </w:pPr>
      <w:r w:rsidRPr="00E92EAF">
        <w:rPr>
          <w:rFonts w:ascii="Times New Roman" w:hAnsi="Times New Roman"/>
          <w:b/>
          <w:sz w:val="32"/>
          <w:szCs w:val="32"/>
        </w:rPr>
        <w:t>АУДИТОРСКОЕ ЗАКЛЮЧЕНИЕ</w:t>
      </w: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b/>
          <w:sz w:val="32"/>
          <w:szCs w:val="32"/>
        </w:rPr>
      </w:pPr>
      <w:r w:rsidRPr="00E92EAF">
        <w:rPr>
          <w:rFonts w:ascii="Times New Roman" w:hAnsi="Times New Roman"/>
          <w:b/>
          <w:sz w:val="32"/>
          <w:szCs w:val="32"/>
        </w:rPr>
        <w:t xml:space="preserve">по итогам аудиторского мероприятия </w:t>
      </w:r>
    </w:p>
    <w:p w:rsidR="009A4207" w:rsidRPr="00E92EAF" w:rsidRDefault="00AF40F5" w:rsidP="002D1A06">
      <w:pPr>
        <w:pStyle w:val="ae"/>
        <w:autoSpaceDE w:val="0"/>
        <w:autoSpaceDN w:val="0"/>
        <w:adjustRightInd w:val="0"/>
        <w:spacing w:after="0" w:line="240" w:lineRule="auto"/>
        <w:ind w:left="0"/>
        <w:jc w:val="center"/>
        <w:textAlignment w:val="baseline"/>
        <w:rPr>
          <w:rFonts w:ascii="Times New Roman" w:hAnsi="Times New Roman"/>
          <w:b/>
          <w:sz w:val="32"/>
          <w:szCs w:val="32"/>
        </w:rPr>
      </w:pPr>
      <w:r w:rsidRPr="00E92EAF">
        <w:rPr>
          <w:rFonts w:ascii="Times New Roman" w:hAnsi="Times New Roman"/>
          <w:b/>
          <w:sz w:val="32"/>
          <w:szCs w:val="32"/>
        </w:rPr>
        <w:t>«</w:t>
      </w:r>
      <w:r w:rsidR="002D1A06" w:rsidRPr="00E92EAF">
        <w:rPr>
          <w:rFonts w:ascii="Times New Roman" w:hAnsi="Times New Roman"/>
          <w:b/>
          <w:sz w:val="32"/>
          <w:szCs w:val="32"/>
        </w:rPr>
        <w:t>Государственный аудит кон</w:t>
      </w:r>
      <w:r w:rsidR="009A4207" w:rsidRPr="00E92EAF">
        <w:rPr>
          <w:rFonts w:ascii="Times New Roman" w:hAnsi="Times New Roman"/>
          <w:b/>
          <w:sz w:val="32"/>
          <w:szCs w:val="32"/>
        </w:rPr>
        <w:t>солидированной</w:t>
      </w:r>
    </w:p>
    <w:p w:rsidR="009074A5" w:rsidRPr="00E92EAF" w:rsidRDefault="002D1A06" w:rsidP="001253D2">
      <w:pPr>
        <w:pStyle w:val="ae"/>
        <w:autoSpaceDE w:val="0"/>
        <w:autoSpaceDN w:val="0"/>
        <w:adjustRightInd w:val="0"/>
        <w:spacing w:after="0" w:line="240" w:lineRule="auto"/>
        <w:ind w:left="0"/>
        <w:jc w:val="center"/>
        <w:textAlignment w:val="baseline"/>
        <w:rPr>
          <w:rFonts w:ascii="Times New Roman" w:hAnsi="Times New Roman"/>
          <w:b/>
          <w:sz w:val="32"/>
          <w:szCs w:val="32"/>
        </w:rPr>
      </w:pPr>
      <w:r w:rsidRPr="00E92EAF">
        <w:rPr>
          <w:rFonts w:ascii="Times New Roman" w:hAnsi="Times New Roman"/>
          <w:b/>
          <w:sz w:val="32"/>
          <w:szCs w:val="32"/>
        </w:rPr>
        <w:t>финансовой отчетности республиканского бюджета</w:t>
      </w:r>
      <w:r w:rsidR="009074A5" w:rsidRPr="00E92EAF">
        <w:rPr>
          <w:rFonts w:ascii="Times New Roman" w:hAnsi="Times New Roman"/>
          <w:b/>
          <w:sz w:val="32"/>
          <w:szCs w:val="32"/>
        </w:rPr>
        <w:t>»</w:t>
      </w: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A5368B" w:rsidRPr="00E92EAF" w:rsidRDefault="00A5368B"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C93FCB" w:rsidRPr="00E92EAF" w:rsidRDefault="00C93FCB"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5C1D90" w:rsidRPr="00E92EAF" w:rsidRDefault="005C1D90"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5C1D90" w:rsidRPr="00E92EAF" w:rsidRDefault="005C1D90"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5C1D90" w:rsidRPr="00E92EAF" w:rsidRDefault="005C1D90" w:rsidP="001253D2">
      <w:pPr>
        <w:pStyle w:val="ae"/>
        <w:autoSpaceDE w:val="0"/>
        <w:autoSpaceDN w:val="0"/>
        <w:adjustRightInd w:val="0"/>
        <w:spacing w:after="0" w:line="240" w:lineRule="auto"/>
        <w:ind w:left="0"/>
        <w:jc w:val="center"/>
        <w:textAlignment w:val="baseline"/>
        <w:rPr>
          <w:rFonts w:ascii="Times New Roman" w:hAnsi="Times New Roman"/>
          <w:sz w:val="32"/>
          <w:szCs w:val="32"/>
        </w:rPr>
      </w:pPr>
    </w:p>
    <w:p w:rsidR="009074A5" w:rsidRPr="00E92EAF" w:rsidRDefault="009074A5" w:rsidP="001253D2">
      <w:pPr>
        <w:pStyle w:val="ae"/>
        <w:autoSpaceDE w:val="0"/>
        <w:autoSpaceDN w:val="0"/>
        <w:adjustRightInd w:val="0"/>
        <w:spacing w:after="0" w:line="240" w:lineRule="auto"/>
        <w:ind w:left="0"/>
        <w:jc w:val="center"/>
        <w:textAlignment w:val="baseline"/>
        <w:rPr>
          <w:rFonts w:ascii="Times New Roman" w:hAnsi="Times New Roman"/>
          <w:b/>
          <w:sz w:val="28"/>
          <w:szCs w:val="28"/>
        </w:rPr>
      </w:pPr>
      <w:r w:rsidRPr="00E92EAF">
        <w:rPr>
          <w:rFonts w:ascii="Times New Roman" w:hAnsi="Times New Roman"/>
          <w:b/>
          <w:sz w:val="28"/>
          <w:szCs w:val="28"/>
        </w:rPr>
        <w:t>г. Нур-Султан</w:t>
      </w:r>
    </w:p>
    <w:p w:rsidR="009074A5" w:rsidRPr="00E92EAF" w:rsidRDefault="009074A5" w:rsidP="001253D2">
      <w:pPr>
        <w:spacing w:after="0" w:line="240" w:lineRule="auto"/>
        <w:jc w:val="center"/>
        <w:rPr>
          <w:rFonts w:ascii="Times New Roman" w:hAnsi="Times New Roman"/>
          <w:b/>
          <w:sz w:val="28"/>
          <w:szCs w:val="28"/>
        </w:rPr>
      </w:pPr>
      <w:r w:rsidRPr="00E92EAF">
        <w:rPr>
          <w:rFonts w:ascii="Times New Roman" w:hAnsi="Times New Roman"/>
          <w:b/>
          <w:sz w:val="28"/>
          <w:szCs w:val="28"/>
        </w:rPr>
        <w:t>20</w:t>
      </w:r>
      <w:r w:rsidR="002D1A06" w:rsidRPr="00E92EAF">
        <w:rPr>
          <w:rFonts w:ascii="Times New Roman" w:hAnsi="Times New Roman"/>
          <w:b/>
          <w:sz w:val="28"/>
          <w:szCs w:val="28"/>
        </w:rPr>
        <w:t>2</w:t>
      </w:r>
      <w:r w:rsidR="00D27912" w:rsidRPr="00E92EAF">
        <w:rPr>
          <w:rFonts w:ascii="Times New Roman" w:hAnsi="Times New Roman"/>
          <w:b/>
          <w:sz w:val="28"/>
          <w:szCs w:val="28"/>
          <w:lang w:val="en-US"/>
        </w:rPr>
        <w:t>1</w:t>
      </w:r>
      <w:r w:rsidRPr="00E92EAF">
        <w:rPr>
          <w:rFonts w:ascii="Times New Roman" w:hAnsi="Times New Roman"/>
          <w:b/>
          <w:sz w:val="28"/>
          <w:szCs w:val="28"/>
        </w:rPr>
        <w:t xml:space="preserve"> год</w:t>
      </w:r>
    </w:p>
    <w:tbl>
      <w:tblPr>
        <w:tblStyle w:val="af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646"/>
        <w:gridCol w:w="1539"/>
      </w:tblGrid>
      <w:tr w:rsidR="005D4FC0" w:rsidRPr="00E92EAF" w:rsidTr="00BA3574">
        <w:tc>
          <w:tcPr>
            <w:tcW w:w="8492" w:type="dxa"/>
            <w:gridSpan w:val="2"/>
            <w:tcBorders>
              <w:bottom w:val="single" w:sz="4" w:space="0" w:color="auto"/>
            </w:tcBorders>
          </w:tcPr>
          <w:p w:rsidR="00B67495" w:rsidRPr="00E92EAF" w:rsidRDefault="00B67495" w:rsidP="00AA5A44">
            <w:pPr>
              <w:spacing w:after="120"/>
              <w:jc w:val="center"/>
              <w:rPr>
                <w:rFonts w:ascii="Times New Roman" w:hAnsi="Times New Roman"/>
                <w:b/>
                <w:bCs/>
                <w:sz w:val="24"/>
                <w:szCs w:val="24"/>
              </w:rPr>
            </w:pPr>
            <w:r w:rsidRPr="00E92EAF">
              <w:rPr>
                <w:rFonts w:ascii="Times New Roman" w:hAnsi="Times New Roman"/>
                <w:b/>
                <w:bCs/>
                <w:sz w:val="24"/>
                <w:szCs w:val="24"/>
              </w:rPr>
              <w:lastRenderedPageBreak/>
              <w:t xml:space="preserve">                         </w:t>
            </w:r>
          </w:p>
          <w:p w:rsidR="00DD010D" w:rsidRPr="00E92EAF" w:rsidRDefault="00B67495" w:rsidP="00AA5A44">
            <w:pPr>
              <w:spacing w:after="120"/>
              <w:jc w:val="center"/>
              <w:rPr>
                <w:rFonts w:ascii="Times New Roman" w:hAnsi="Times New Roman"/>
                <w:b/>
                <w:sz w:val="24"/>
                <w:szCs w:val="24"/>
              </w:rPr>
            </w:pPr>
            <w:r w:rsidRPr="00E92EAF">
              <w:rPr>
                <w:rFonts w:ascii="Times New Roman" w:hAnsi="Times New Roman"/>
                <w:b/>
                <w:bCs/>
                <w:sz w:val="24"/>
                <w:szCs w:val="24"/>
              </w:rPr>
              <w:t xml:space="preserve">                       </w:t>
            </w:r>
            <w:r w:rsidR="00DD010D" w:rsidRPr="00E92EAF">
              <w:rPr>
                <w:rFonts w:ascii="Times New Roman" w:hAnsi="Times New Roman"/>
                <w:b/>
                <w:bCs/>
                <w:sz w:val="24"/>
                <w:szCs w:val="24"/>
              </w:rPr>
              <w:t>СОДЕРЖАНИЕ</w:t>
            </w:r>
          </w:p>
        </w:tc>
        <w:tc>
          <w:tcPr>
            <w:tcW w:w="1539" w:type="dxa"/>
            <w:tcBorders>
              <w:bottom w:val="single" w:sz="4" w:space="0" w:color="auto"/>
            </w:tcBorders>
          </w:tcPr>
          <w:p w:rsidR="00DD010D" w:rsidRPr="00E92EAF" w:rsidRDefault="00DD010D" w:rsidP="00AA5A44">
            <w:pPr>
              <w:spacing w:after="120"/>
              <w:jc w:val="center"/>
              <w:rPr>
                <w:rFonts w:ascii="Times New Roman" w:hAnsi="Times New Roman"/>
                <w:b/>
                <w:sz w:val="28"/>
                <w:szCs w:val="28"/>
              </w:rPr>
            </w:pPr>
            <w:r w:rsidRPr="00E92EAF">
              <w:rPr>
                <w:rFonts w:ascii="Times New Roman" w:hAnsi="Times New Roman"/>
                <w:b/>
                <w:bCs/>
                <w:sz w:val="28"/>
                <w:szCs w:val="28"/>
              </w:rPr>
              <w:t>Стр.</w:t>
            </w:r>
          </w:p>
        </w:tc>
      </w:tr>
      <w:tr w:rsidR="005D4FC0" w:rsidRPr="00E92EAF" w:rsidTr="00BA3574">
        <w:tc>
          <w:tcPr>
            <w:tcW w:w="846" w:type="dxa"/>
            <w:tcBorders>
              <w:top w:val="single" w:sz="4" w:space="0" w:color="auto"/>
            </w:tcBorders>
          </w:tcPr>
          <w:p w:rsidR="00DD010D" w:rsidRPr="00E92EAF" w:rsidRDefault="00DD010D" w:rsidP="00AA5A44">
            <w:pPr>
              <w:spacing w:after="120"/>
              <w:jc w:val="center"/>
              <w:rPr>
                <w:rFonts w:ascii="Times New Roman" w:hAnsi="Times New Roman"/>
                <w:b/>
                <w:sz w:val="28"/>
                <w:szCs w:val="28"/>
              </w:rPr>
            </w:pPr>
            <w:r w:rsidRPr="00E92EAF">
              <w:rPr>
                <w:rFonts w:ascii="Times New Roman" w:hAnsi="Times New Roman"/>
                <w:b/>
                <w:bCs/>
                <w:sz w:val="28"/>
                <w:szCs w:val="28"/>
              </w:rPr>
              <w:t>I.</w:t>
            </w:r>
          </w:p>
        </w:tc>
        <w:tc>
          <w:tcPr>
            <w:tcW w:w="7646" w:type="dxa"/>
            <w:tcBorders>
              <w:top w:val="single" w:sz="4" w:space="0" w:color="auto"/>
            </w:tcBorders>
          </w:tcPr>
          <w:p w:rsidR="00DD010D" w:rsidRPr="00E92EAF" w:rsidRDefault="00DD010D" w:rsidP="00AA5A44">
            <w:pPr>
              <w:spacing w:after="120"/>
              <w:rPr>
                <w:rFonts w:ascii="Times New Roman" w:hAnsi="Times New Roman"/>
                <w:b/>
                <w:sz w:val="28"/>
                <w:szCs w:val="28"/>
              </w:rPr>
            </w:pPr>
            <w:r w:rsidRPr="00E92EAF">
              <w:rPr>
                <w:rFonts w:ascii="Times New Roman" w:hAnsi="Times New Roman"/>
                <w:b/>
                <w:bCs/>
                <w:sz w:val="28"/>
                <w:szCs w:val="28"/>
              </w:rPr>
              <w:t>Вводная часть</w:t>
            </w:r>
          </w:p>
        </w:tc>
        <w:tc>
          <w:tcPr>
            <w:tcW w:w="1539" w:type="dxa"/>
            <w:tcBorders>
              <w:top w:val="single" w:sz="4" w:space="0" w:color="auto"/>
            </w:tcBorders>
          </w:tcPr>
          <w:p w:rsidR="00DD010D" w:rsidRPr="00E92EAF" w:rsidRDefault="00DD010D" w:rsidP="00AA5A44">
            <w:pPr>
              <w:spacing w:after="120"/>
              <w:jc w:val="center"/>
              <w:rPr>
                <w:rFonts w:ascii="Times New Roman" w:hAnsi="Times New Roman"/>
                <w:sz w:val="28"/>
                <w:szCs w:val="28"/>
              </w:rPr>
            </w:pPr>
          </w:p>
        </w:tc>
      </w:tr>
      <w:tr w:rsidR="005D4FC0" w:rsidRPr="00E92EAF" w:rsidTr="009D4160">
        <w:tc>
          <w:tcPr>
            <w:tcW w:w="846" w:type="dxa"/>
          </w:tcPr>
          <w:p w:rsidR="00DD010D" w:rsidRPr="00E92EAF" w:rsidRDefault="00DD010D" w:rsidP="00AA5A44">
            <w:pPr>
              <w:spacing w:after="120"/>
              <w:jc w:val="center"/>
              <w:rPr>
                <w:rFonts w:ascii="Times New Roman" w:hAnsi="Times New Roman"/>
                <w:b/>
                <w:sz w:val="28"/>
                <w:szCs w:val="28"/>
              </w:rPr>
            </w:pPr>
            <w:r w:rsidRPr="00E92EAF">
              <w:rPr>
                <w:rFonts w:ascii="Times New Roman" w:hAnsi="Times New Roman"/>
                <w:b/>
                <w:sz w:val="28"/>
                <w:szCs w:val="28"/>
              </w:rPr>
              <w:t>II.</w:t>
            </w:r>
          </w:p>
        </w:tc>
        <w:tc>
          <w:tcPr>
            <w:tcW w:w="7646" w:type="dxa"/>
          </w:tcPr>
          <w:p w:rsidR="00DD010D" w:rsidRPr="00E92EAF" w:rsidRDefault="00DD010D" w:rsidP="00AA5A44">
            <w:pPr>
              <w:spacing w:after="120"/>
              <w:jc w:val="both"/>
              <w:rPr>
                <w:rFonts w:ascii="Times New Roman" w:hAnsi="Times New Roman"/>
                <w:b/>
                <w:sz w:val="28"/>
                <w:szCs w:val="28"/>
              </w:rPr>
            </w:pPr>
            <w:r w:rsidRPr="00E92EAF">
              <w:rPr>
                <w:rFonts w:ascii="Times New Roman" w:hAnsi="Times New Roman"/>
                <w:b/>
                <w:sz w:val="28"/>
                <w:szCs w:val="28"/>
              </w:rPr>
              <w:t>Основная (аналитическая) часть</w:t>
            </w:r>
          </w:p>
        </w:tc>
        <w:tc>
          <w:tcPr>
            <w:tcW w:w="1539" w:type="dxa"/>
          </w:tcPr>
          <w:p w:rsidR="00DD010D" w:rsidRPr="00E92EAF" w:rsidRDefault="00DD010D" w:rsidP="00AA5A44">
            <w:pPr>
              <w:spacing w:after="120"/>
              <w:jc w:val="center"/>
              <w:rPr>
                <w:rFonts w:ascii="Times New Roman" w:hAnsi="Times New Roman"/>
                <w:sz w:val="28"/>
                <w:szCs w:val="28"/>
              </w:rPr>
            </w:pPr>
          </w:p>
        </w:tc>
      </w:tr>
      <w:tr w:rsidR="005D4FC0" w:rsidRPr="00E92EAF" w:rsidTr="009D4160">
        <w:tc>
          <w:tcPr>
            <w:tcW w:w="846" w:type="dxa"/>
          </w:tcPr>
          <w:p w:rsidR="00DD010D" w:rsidRPr="00E92EAF" w:rsidRDefault="00DD010D" w:rsidP="00A52C3D">
            <w:pPr>
              <w:spacing w:after="120"/>
              <w:jc w:val="center"/>
              <w:rPr>
                <w:rFonts w:ascii="Times New Roman" w:hAnsi="Times New Roman"/>
                <w:b/>
                <w:sz w:val="28"/>
                <w:szCs w:val="28"/>
              </w:rPr>
            </w:pPr>
            <w:r w:rsidRPr="00E92EAF">
              <w:rPr>
                <w:rFonts w:ascii="Times New Roman" w:hAnsi="Times New Roman"/>
                <w:sz w:val="28"/>
                <w:szCs w:val="28"/>
              </w:rPr>
              <w:t>2.1</w:t>
            </w:r>
            <w:r w:rsidR="001824B5" w:rsidRPr="00E92EAF">
              <w:rPr>
                <w:rFonts w:ascii="Times New Roman" w:hAnsi="Times New Roman"/>
                <w:sz w:val="28"/>
                <w:szCs w:val="28"/>
              </w:rPr>
              <w:t>.</w:t>
            </w:r>
          </w:p>
        </w:tc>
        <w:tc>
          <w:tcPr>
            <w:tcW w:w="7646" w:type="dxa"/>
          </w:tcPr>
          <w:p w:rsidR="00DD010D" w:rsidRPr="00E92EAF" w:rsidRDefault="0009653B" w:rsidP="00A52C3D">
            <w:pPr>
              <w:spacing w:after="120"/>
              <w:jc w:val="both"/>
              <w:rPr>
                <w:rFonts w:ascii="Times New Roman" w:hAnsi="Times New Roman"/>
                <w:sz w:val="28"/>
                <w:szCs w:val="28"/>
              </w:rPr>
            </w:pPr>
            <w:r w:rsidRPr="00E92EAF">
              <w:rPr>
                <w:rFonts w:ascii="Times New Roman" w:hAnsi="Times New Roman"/>
                <w:sz w:val="28"/>
                <w:szCs w:val="28"/>
              </w:rPr>
              <w:t>Сведения</w:t>
            </w:r>
            <w:r w:rsidR="00A52C3D" w:rsidRPr="00E92EAF">
              <w:rPr>
                <w:rFonts w:ascii="Times New Roman" w:hAnsi="Times New Roman"/>
                <w:sz w:val="28"/>
                <w:szCs w:val="28"/>
              </w:rPr>
              <w:t xml:space="preserve"> о консолидированной финансовой отчетности республиканского бюджета за 2020 год</w:t>
            </w:r>
            <w:r w:rsidRPr="00E92EAF">
              <w:rPr>
                <w:rFonts w:ascii="Times New Roman" w:hAnsi="Times New Roman"/>
                <w:sz w:val="28"/>
                <w:szCs w:val="28"/>
              </w:rPr>
              <w:t xml:space="preserve"> и мерах, принятых для обеспечения обоснованности выражаемого по ней мнения</w:t>
            </w:r>
          </w:p>
        </w:tc>
        <w:tc>
          <w:tcPr>
            <w:tcW w:w="1539" w:type="dxa"/>
          </w:tcPr>
          <w:p w:rsidR="00DD010D" w:rsidRPr="00E92EAF" w:rsidRDefault="00120DDE" w:rsidP="009B66AE">
            <w:pPr>
              <w:spacing w:after="120"/>
              <w:jc w:val="center"/>
              <w:rPr>
                <w:rFonts w:ascii="Times New Roman" w:hAnsi="Times New Roman"/>
                <w:sz w:val="28"/>
                <w:szCs w:val="28"/>
                <w:lang w:val="kk-KZ"/>
              </w:rPr>
            </w:pPr>
            <w:r w:rsidRPr="00E92EAF">
              <w:rPr>
                <w:rFonts w:ascii="Times New Roman" w:hAnsi="Times New Roman"/>
                <w:sz w:val="28"/>
                <w:szCs w:val="28"/>
                <w:lang w:val="kk-KZ"/>
              </w:rPr>
              <w:t>3</w:t>
            </w:r>
          </w:p>
        </w:tc>
      </w:tr>
      <w:tr w:rsidR="005D4FC0" w:rsidRPr="00E92EAF" w:rsidTr="009D4160">
        <w:tc>
          <w:tcPr>
            <w:tcW w:w="846" w:type="dxa"/>
          </w:tcPr>
          <w:p w:rsidR="00DD010D" w:rsidRPr="00E92EAF" w:rsidRDefault="00DD010D" w:rsidP="00A52C3D">
            <w:pPr>
              <w:spacing w:after="120"/>
              <w:jc w:val="center"/>
              <w:rPr>
                <w:rFonts w:ascii="Times New Roman" w:eastAsia="Times New Roman" w:hAnsi="Times New Roman"/>
                <w:bCs/>
                <w:sz w:val="28"/>
                <w:szCs w:val="28"/>
                <w:lang w:eastAsia="ru-RU"/>
              </w:rPr>
            </w:pPr>
            <w:r w:rsidRPr="00E92EAF">
              <w:rPr>
                <w:rFonts w:ascii="Times New Roman" w:eastAsia="Times New Roman" w:hAnsi="Times New Roman"/>
                <w:bCs/>
                <w:sz w:val="28"/>
                <w:szCs w:val="28"/>
                <w:lang w:eastAsia="ru-RU"/>
              </w:rPr>
              <w:t>2.2</w:t>
            </w:r>
            <w:r w:rsidR="001824B5" w:rsidRPr="00E92EAF">
              <w:rPr>
                <w:rFonts w:ascii="Times New Roman" w:eastAsia="Times New Roman" w:hAnsi="Times New Roman"/>
                <w:bCs/>
                <w:sz w:val="28"/>
                <w:szCs w:val="28"/>
                <w:lang w:eastAsia="ru-RU"/>
              </w:rPr>
              <w:t>.</w:t>
            </w:r>
          </w:p>
        </w:tc>
        <w:tc>
          <w:tcPr>
            <w:tcW w:w="7646" w:type="dxa"/>
          </w:tcPr>
          <w:p w:rsidR="00DD010D" w:rsidRPr="00E92EAF" w:rsidRDefault="00A52C3D" w:rsidP="0009653B">
            <w:pPr>
              <w:pStyle w:val="a3"/>
              <w:shd w:val="clear" w:color="auto" w:fill="FFFFFF"/>
              <w:spacing w:before="0" w:beforeAutospacing="0" w:after="120" w:afterAutospacing="0"/>
              <w:jc w:val="both"/>
              <w:textAlignment w:val="baseline"/>
              <w:rPr>
                <w:bCs/>
                <w:sz w:val="28"/>
                <w:szCs w:val="28"/>
              </w:rPr>
            </w:pPr>
            <w:r w:rsidRPr="00E92EAF">
              <w:rPr>
                <w:bCs/>
                <w:sz w:val="28"/>
                <w:szCs w:val="28"/>
              </w:rPr>
              <w:t>Итоги аудита консолидированной финансовой отчетности Министерства финансов Республики Казахстан</w:t>
            </w:r>
            <w:r w:rsidR="0009653B" w:rsidRPr="00E92EAF">
              <w:rPr>
                <w:bCs/>
                <w:sz w:val="28"/>
                <w:szCs w:val="28"/>
                <w:lang w:val="ru-RU"/>
              </w:rPr>
              <w:t>,</w:t>
            </w:r>
            <w:r w:rsidRPr="00E92EAF">
              <w:rPr>
                <w:bCs/>
                <w:sz w:val="28"/>
                <w:szCs w:val="28"/>
              </w:rPr>
              <w:t xml:space="preserve"> как администратора</w:t>
            </w:r>
            <w:r w:rsidR="0009653B" w:rsidRPr="00E92EAF">
              <w:rPr>
                <w:bCs/>
                <w:sz w:val="28"/>
                <w:szCs w:val="28"/>
                <w:lang w:val="ru-RU"/>
              </w:rPr>
              <w:t xml:space="preserve"> республиканских </w:t>
            </w:r>
            <w:r w:rsidRPr="00E92EAF">
              <w:rPr>
                <w:bCs/>
                <w:sz w:val="28"/>
                <w:szCs w:val="28"/>
              </w:rPr>
              <w:t>бюджетных программ</w:t>
            </w:r>
          </w:p>
        </w:tc>
        <w:tc>
          <w:tcPr>
            <w:tcW w:w="1539" w:type="dxa"/>
          </w:tcPr>
          <w:p w:rsidR="00DD010D" w:rsidRPr="00E92EAF" w:rsidRDefault="00BF7BEC" w:rsidP="009B66AE">
            <w:pPr>
              <w:spacing w:after="120"/>
              <w:jc w:val="center"/>
              <w:rPr>
                <w:rFonts w:ascii="Times New Roman" w:hAnsi="Times New Roman"/>
                <w:sz w:val="28"/>
                <w:szCs w:val="28"/>
              </w:rPr>
            </w:pPr>
            <w:r w:rsidRPr="00E92EAF">
              <w:rPr>
                <w:rFonts w:ascii="Times New Roman" w:hAnsi="Times New Roman"/>
                <w:sz w:val="28"/>
                <w:szCs w:val="28"/>
              </w:rPr>
              <w:t>6</w:t>
            </w:r>
          </w:p>
        </w:tc>
      </w:tr>
      <w:tr w:rsidR="00A52C3D" w:rsidRPr="00E92EAF" w:rsidTr="00A52C3D">
        <w:trPr>
          <w:trHeight w:val="1679"/>
        </w:trPr>
        <w:tc>
          <w:tcPr>
            <w:tcW w:w="846" w:type="dxa"/>
          </w:tcPr>
          <w:p w:rsidR="00A52C3D" w:rsidRPr="00E92EAF" w:rsidRDefault="00A52C3D" w:rsidP="004F2EA1">
            <w:pPr>
              <w:spacing w:after="120"/>
              <w:jc w:val="center"/>
              <w:rPr>
                <w:rFonts w:ascii="Times New Roman" w:eastAsia="Times New Roman" w:hAnsi="Times New Roman"/>
                <w:bCs/>
                <w:sz w:val="28"/>
                <w:szCs w:val="28"/>
                <w:lang w:eastAsia="ru-RU"/>
              </w:rPr>
            </w:pPr>
            <w:r w:rsidRPr="00E92EAF">
              <w:rPr>
                <w:rFonts w:ascii="Times New Roman" w:eastAsia="Times New Roman" w:hAnsi="Times New Roman"/>
                <w:bCs/>
                <w:sz w:val="28"/>
                <w:szCs w:val="28"/>
                <w:lang w:eastAsia="ru-RU"/>
              </w:rPr>
              <w:t>2.3</w:t>
            </w:r>
            <w:r w:rsidR="001824B5" w:rsidRPr="00E92EAF">
              <w:rPr>
                <w:rFonts w:ascii="Times New Roman" w:eastAsia="Times New Roman" w:hAnsi="Times New Roman"/>
                <w:bCs/>
                <w:sz w:val="28"/>
                <w:szCs w:val="28"/>
                <w:lang w:eastAsia="ru-RU"/>
              </w:rPr>
              <w:t>.</w:t>
            </w:r>
          </w:p>
        </w:tc>
        <w:tc>
          <w:tcPr>
            <w:tcW w:w="7646" w:type="dxa"/>
          </w:tcPr>
          <w:p w:rsidR="00A52C3D" w:rsidRPr="00E92EAF" w:rsidRDefault="00A52C3D" w:rsidP="00A52C3D">
            <w:pPr>
              <w:spacing w:after="120"/>
              <w:jc w:val="both"/>
              <w:rPr>
                <w:rFonts w:ascii="Times New Roman" w:hAnsi="Times New Roman"/>
                <w:sz w:val="28"/>
                <w:szCs w:val="28"/>
              </w:rPr>
            </w:pPr>
            <w:r w:rsidRPr="00E92EAF">
              <w:rPr>
                <w:rFonts w:ascii="Times New Roman" w:hAnsi="Times New Roman"/>
                <w:sz w:val="28"/>
                <w:szCs w:val="28"/>
              </w:rPr>
              <w:t>Анализ результатов Комитета внутреннего государственного аудита и финансового контроля по проведению аудитов консолидированной финансовой отчетности администраторов республиканских бюджетных программ за 2020 год</w:t>
            </w:r>
          </w:p>
        </w:tc>
        <w:tc>
          <w:tcPr>
            <w:tcW w:w="1539" w:type="dxa"/>
          </w:tcPr>
          <w:p w:rsidR="00A52C3D" w:rsidRPr="00E92EAF" w:rsidRDefault="001824B5" w:rsidP="009B66AE">
            <w:pPr>
              <w:spacing w:after="120"/>
              <w:jc w:val="center"/>
              <w:rPr>
                <w:rFonts w:ascii="Times New Roman" w:hAnsi="Times New Roman"/>
                <w:sz w:val="28"/>
                <w:szCs w:val="28"/>
              </w:rPr>
            </w:pPr>
            <w:r w:rsidRPr="00E92EAF">
              <w:rPr>
                <w:rFonts w:ascii="Times New Roman" w:hAnsi="Times New Roman"/>
                <w:sz w:val="28"/>
                <w:szCs w:val="28"/>
              </w:rPr>
              <w:t>9</w:t>
            </w:r>
          </w:p>
        </w:tc>
      </w:tr>
      <w:tr w:rsidR="005D4FC0" w:rsidRPr="00E92EAF" w:rsidTr="00A52C3D">
        <w:trPr>
          <w:trHeight w:val="1821"/>
        </w:trPr>
        <w:tc>
          <w:tcPr>
            <w:tcW w:w="846" w:type="dxa"/>
          </w:tcPr>
          <w:p w:rsidR="00A52C3D" w:rsidRPr="00E92EAF" w:rsidRDefault="00A52C3D" w:rsidP="00A52C3D">
            <w:pPr>
              <w:spacing w:after="120"/>
              <w:jc w:val="center"/>
              <w:rPr>
                <w:rFonts w:ascii="Times New Roman" w:hAnsi="Times New Roman"/>
                <w:sz w:val="28"/>
                <w:szCs w:val="28"/>
              </w:rPr>
            </w:pPr>
            <w:r w:rsidRPr="00E92EAF">
              <w:rPr>
                <w:rFonts w:ascii="Times New Roman" w:hAnsi="Times New Roman"/>
                <w:sz w:val="28"/>
                <w:szCs w:val="28"/>
              </w:rPr>
              <w:t>2.4</w:t>
            </w:r>
            <w:r w:rsidR="001824B5" w:rsidRPr="00E92EAF">
              <w:rPr>
                <w:rFonts w:ascii="Times New Roman" w:hAnsi="Times New Roman"/>
                <w:sz w:val="28"/>
                <w:szCs w:val="28"/>
              </w:rPr>
              <w:t>.</w:t>
            </w:r>
          </w:p>
          <w:p w:rsidR="00A52C3D" w:rsidRPr="00E92EAF" w:rsidRDefault="00A52C3D" w:rsidP="00A52C3D">
            <w:pPr>
              <w:rPr>
                <w:rFonts w:ascii="Times New Roman" w:hAnsi="Times New Roman"/>
                <w:sz w:val="28"/>
                <w:szCs w:val="28"/>
              </w:rPr>
            </w:pPr>
          </w:p>
          <w:p w:rsidR="00A52C3D" w:rsidRPr="00E92EAF" w:rsidRDefault="00A52C3D" w:rsidP="00A52C3D">
            <w:pPr>
              <w:rPr>
                <w:rFonts w:ascii="Times New Roman" w:hAnsi="Times New Roman"/>
                <w:sz w:val="28"/>
                <w:szCs w:val="28"/>
              </w:rPr>
            </w:pPr>
          </w:p>
          <w:p w:rsidR="007F149E" w:rsidRPr="00E92EAF" w:rsidRDefault="007F149E" w:rsidP="00A52C3D">
            <w:pPr>
              <w:rPr>
                <w:rFonts w:ascii="Times New Roman" w:hAnsi="Times New Roman"/>
                <w:sz w:val="28"/>
                <w:szCs w:val="28"/>
              </w:rPr>
            </w:pPr>
          </w:p>
        </w:tc>
        <w:tc>
          <w:tcPr>
            <w:tcW w:w="7646" w:type="dxa"/>
          </w:tcPr>
          <w:p w:rsidR="00A52C3D" w:rsidRPr="00E92EAF" w:rsidRDefault="00A52C3D" w:rsidP="0009653B">
            <w:pPr>
              <w:spacing w:after="120"/>
              <w:jc w:val="both"/>
              <w:rPr>
                <w:rFonts w:ascii="Times New Roman" w:hAnsi="Times New Roman"/>
                <w:sz w:val="28"/>
                <w:szCs w:val="28"/>
              </w:rPr>
            </w:pPr>
            <w:r w:rsidRPr="00E92EAF">
              <w:rPr>
                <w:rFonts w:ascii="Times New Roman" w:hAnsi="Times New Roman"/>
                <w:sz w:val="28"/>
                <w:szCs w:val="28"/>
              </w:rPr>
              <w:t xml:space="preserve">Оценка действующей правовой основы (методологии) ведения бухгалтерского учета в государственном секторе и ее способности обеспечить объективность информации, представленной в </w:t>
            </w:r>
            <w:r w:rsidR="0009653B" w:rsidRPr="00E92EAF">
              <w:rPr>
                <w:rFonts w:ascii="Times New Roman" w:hAnsi="Times New Roman"/>
                <w:sz w:val="28"/>
                <w:szCs w:val="28"/>
              </w:rPr>
              <w:t>консолидированной финансовой отчетности республиканского бюджета</w:t>
            </w:r>
          </w:p>
        </w:tc>
        <w:tc>
          <w:tcPr>
            <w:tcW w:w="1539" w:type="dxa"/>
          </w:tcPr>
          <w:p w:rsidR="007F149E" w:rsidRPr="00E92EAF" w:rsidRDefault="0009653B" w:rsidP="009B66AE">
            <w:pPr>
              <w:spacing w:after="120"/>
              <w:jc w:val="center"/>
              <w:rPr>
                <w:rFonts w:ascii="Times New Roman" w:hAnsi="Times New Roman"/>
                <w:sz w:val="28"/>
                <w:szCs w:val="28"/>
              </w:rPr>
            </w:pPr>
            <w:r w:rsidRPr="00E92EAF">
              <w:rPr>
                <w:rFonts w:ascii="Times New Roman" w:hAnsi="Times New Roman"/>
                <w:sz w:val="28"/>
                <w:szCs w:val="28"/>
              </w:rPr>
              <w:t>1</w:t>
            </w:r>
            <w:r w:rsidR="001824B5" w:rsidRPr="00E92EAF">
              <w:rPr>
                <w:rFonts w:ascii="Times New Roman" w:hAnsi="Times New Roman"/>
                <w:sz w:val="28"/>
                <w:szCs w:val="28"/>
              </w:rPr>
              <w:t>1</w:t>
            </w:r>
          </w:p>
        </w:tc>
      </w:tr>
      <w:tr w:rsidR="00A52C3D" w:rsidRPr="00E92EAF" w:rsidTr="004F2EA1">
        <w:tc>
          <w:tcPr>
            <w:tcW w:w="846" w:type="dxa"/>
          </w:tcPr>
          <w:p w:rsidR="00A52C3D" w:rsidRPr="00E92EAF" w:rsidRDefault="00A52C3D" w:rsidP="004F2EA1">
            <w:pPr>
              <w:spacing w:after="120"/>
              <w:jc w:val="center"/>
              <w:rPr>
                <w:rFonts w:ascii="Times New Roman" w:eastAsia="Times New Roman" w:hAnsi="Times New Roman"/>
                <w:bCs/>
                <w:sz w:val="28"/>
                <w:szCs w:val="28"/>
                <w:lang w:eastAsia="ru-RU"/>
              </w:rPr>
            </w:pPr>
            <w:r w:rsidRPr="00E92EAF">
              <w:rPr>
                <w:rFonts w:ascii="Times New Roman" w:eastAsia="Times New Roman" w:hAnsi="Times New Roman"/>
                <w:bCs/>
                <w:sz w:val="28"/>
                <w:szCs w:val="28"/>
                <w:lang w:eastAsia="ru-RU"/>
              </w:rPr>
              <w:t>2.5</w:t>
            </w:r>
            <w:r w:rsidR="001824B5" w:rsidRPr="00E92EAF">
              <w:rPr>
                <w:rFonts w:ascii="Times New Roman" w:eastAsia="Times New Roman" w:hAnsi="Times New Roman"/>
                <w:bCs/>
                <w:sz w:val="28"/>
                <w:szCs w:val="28"/>
                <w:lang w:eastAsia="ru-RU"/>
              </w:rPr>
              <w:t>.</w:t>
            </w:r>
          </w:p>
        </w:tc>
        <w:tc>
          <w:tcPr>
            <w:tcW w:w="7646" w:type="dxa"/>
          </w:tcPr>
          <w:p w:rsidR="00A52C3D" w:rsidRPr="00E92EAF" w:rsidRDefault="00791A43" w:rsidP="000C7A54">
            <w:pPr>
              <w:spacing w:after="120"/>
              <w:jc w:val="both"/>
              <w:rPr>
                <w:rFonts w:ascii="Times New Roman" w:hAnsi="Times New Roman"/>
                <w:sz w:val="28"/>
                <w:szCs w:val="28"/>
              </w:rPr>
            </w:pPr>
            <w:r w:rsidRPr="00E92EAF">
              <w:rPr>
                <w:rFonts w:ascii="Times New Roman" w:hAnsi="Times New Roman"/>
                <w:sz w:val="28"/>
                <w:szCs w:val="28"/>
              </w:rPr>
              <w:t>Обоснование</w:t>
            </w:r>
            <w:r w:rsidR="00A52C3D" w:rsidRPr="00E92EAF">
              <w:rPr>
                <w:rFonts w:ascii="Times New Roman" w:hAnsi="Times New Roman"/>
                <w:sz w:val="28"/>
                <w:szCs w:val="28"/>
              </w:rPr>
              <w:t xml:space="preserve"> мнения</w:t>
            </w:r>
            <w:r w:rsidR="0009653B" w:rsidRPr="00E92EAF">
              <w:rPr>
                <w:rFonts w:ascii="Times New Roman" w:hAnsi="Times New Roman"/>
                <w:sz w:val="28"/>
                <w:szCs w:val="28"/>
              </w:rPr>
              <w:t xml:space="preserve"> по консолидированной финансовой отчетности республиканского бюджета за 2020 год</w:t>
            </w:r>
          </w:p>
        </w:tc>
        <w:tc>
          <w:tcPr>
            <w:tcW w:w="1539" w:type="dxa"/>
          </w:tcPr>
          <w:p w:rsidR="00A52C3D" w:rsidRPr="00E92EAF" w:rsidRDefault="0009653B" w:rsidP="009B66AE">
            <w:pPr>
              <w:spacing w:after="120"/>
              <w:jc w:val="center"/>
              <w:rPr>
                <w:rFonts w:ascii="Times New Roman" w:hAnsi="Times New Roman"/>
                <w:sz w:val="28"/>
                <w:szCs w:val="28"/>
              </w:rPr>
            </w:pPr>
            <w:r w:rsidRPr="00E92EAF">
              <w:rPr>
                <w:rFonts w:ascii="Times New Roman" w:hAnsi="Times New Roman"/>
                <w:sz w:val="28"/>
                <w:szCs w:val="28"/>
              </w:rPr>
              <w:t>1</w:t>
            </w:r>
            <w:r w:rsidR="001824B5" w:rsidRPr="00E92EAF">
              <w:rPr>
                <w:rFonts w:ascii="Times New Roman" w:hAnsi="Times New Roman"/>
                <w:sz w:val="28"/>
                <w:szCs w:val="28"/>
              </w:rPr>
              <w:t>5</w:t>
            </w:r>
          </w:p>
        </w:tc>
      </w:tr>
      <w:tr w:rsidR="005D4FC0" w:rsidRPr="00E92EAF" w:rsidTr="009D4160">
        <w:tc>
          <w:tcPr>
            <w:tcW w:w="846" w:type="dxa"/>
          </w:tcPr>
          <w:p w:rsidR="00DD010D" w:rsidRPr="00E92EAF" w:rsidRDefault="00DD010D" w:rsidP="00AA5A44">
            <w:pPr>
              <w:spacing w:after="120"/>
              <w:jc w:val="center"/>
              <w:rPr>
                <w:rFonts w:ascii="Times New Roman" w:hAnsi="Times New Roman"/>
                <w:b/>
                <w:sz w:val="28"/>
                <w:szCs w:val="28"/>
              </w:rPr>
            </w:pPr>
            <w:r w:rsidRPr="00E92EAF">
              <w:rPr>
                <w:rFonts w:ascii="Times New Roman" w:hAnsi="Times New Roman"/>
                <w:b/>
                <w:sz w:val="28"/>
                <w:szCs w:val="28"/>
                <w:lang w:val="en-US"/>
              </w:rPr>
              <w:t>III</w:t>
            </w:r>
            <w:r w:rsidRPr="00E92EAF">
              <w:rPr>
                <w:rFonts w:ascii="Times New Roman" w:hAnsi="Times New Roman"/>
                <w:b/>
                <w:sz w:val="28"/>
                <w:szCs w:val="28"/>
              </w:rPr>
              <w:t>.</w:t>
            </w:r>
          </w:p>
        </w:tc>
        <w:tc>
          <w:tcPr>
            <w:tcW w:w="7646" w:type="dxa"/>
          </w:tcPr>
          <w:p w:rsidR="00DD010D" w:rsidRPr="00E92EAF" w:rsidRDefault="00DD010D" w:rsidP="00AA5A44">
            <w:pPr>
              <w:spacing w:after="120"/>
              <w:rPr>
                <w:rFonts w:ascii="Times New Roman" w:hAnsi="Times New Roman"/>
                <w:b/>
                <w:sz w:val="28"/>
                <w:szCs w:val="28"/>
              </w:rPr>
            </w:pPr>
            <w:r w:rsidRPr="00E92EAF">
              <w:rPr>
                <w:rFonts w:ascii="Times New Roman" w:hAnsi="Times New Roman"/>
                <w:b/>
                <w:sz w:val="28"/>
                <w:szCs w:val="28"/>
              </w:rPr>
              <w:t>Итоговая часть</w:t>
            </w:r>
          </w:p>
        </w:tc>
        <w:tc>
          <w:tcPr>
            <w:tcW w:w="1539" w:type="dxa"/>
          </w:tcPr>
          <w:p w:rsidR="00DD010D" w:rsidRPr="00E92EAF" w:rsidRDefault="00DD010D" w:rsidP="009B66AE">
            <w:pPr>
              <w:spacing w:after="120"/>
              <w:jc w:val="center"/>
              <w:rPr>
                <w:rFonts w:ascii="Times New Roman" w:hAnsi="Times New Roman"/>
                <w:sz w:val="28"/>
                <w:szCs w:val="28"/>
              </w:rPr>
            </w:pPr>
          </w:p>
        </w:tc>
      </w:tr>
      <w:tr w:rsidR="005D4FC0" w:rsidRPr="00E92EAF" w:rsidTr="009D4160">
        <w:tc>
          <w:tcPr>
            <w:tcW w:w="846" w:type="dxa"/>
          </w:tcPr>
          <w:p w:rsidR="00DD010D" w:rsidRPr="00E92EAF" w:rsidRDefault="00DD010D" w:rsidP="00AA5A44">
            <w:pPr>
              <w:spacing w:after="120"/>
              <w:jc w:val="center"/>
              <w:rPr>
                <w:rFonts w:ascii="Times New Roman" w:hAnsi="Times New Roman"/>
                <w:b/>
                <w:sz w:val="28"/>
                <w:szCs w:val="28"/>
              </w:rPr>
            </w:pPr>
            <w:r w:rsidRPr="00E92EAF">
              <w:rPr>
                <w:rFonts w:ascii="Times New Roman" w:hAnsi="Times New Roman"/>
                <w:sz w:val="28"/>
                <w:szCs w:val="28"/>
              </w:rPr>
              <w:t>3.1.</w:t>
            </w:r>
          </w:p>
        </w:tc>
        <w:tc>
          <w:tcPr>
            <w:tcW w:w="7646" w:type="dxa"/>
          </w:tcPr>
          <w:p w:rsidR="00DD010D" w:rsidRPr="00E92EAF" w:rsidRDefault="00DD010D" w:rsidP="00AA5A44">
            <w:pPr>
              <w:spacing w:after="120"/>
              <w:rPr>
                <w:rFonts w:ascii="Times New Roman" w:hAnsi="Times New Roman"/>
                <w:b/>
                <w:sz w:val="28"/>
                <w:szCs w:val="28"/>
              </w:rPr>
            </w:pPr>
            <w:r w:rsidRPr="00E92EAF">
              <w:rPr>
                <w:rFonts w:ascii="Times New Roman" w:hAnsi="Times New Roman"/>
                <w:sz w:val="28"/>
                <w:szCs w:val="28"/>
              </w:rPr>
              <w:t>Принятые меры в ходе государственного аудита</w:t>
            </w:r>
          </w:p>
        </w:tc>
        <w:tc>
          <w:tcPr>
            <w:tcW w:w="1539" w:type="dxa"/>
          </w:tcPr>
          <w:p w:rsidR="00DD010D" w:rsidRPr="00E92EAF" w:rsidRDefault="001824B5" w:rsidP="009B66AE">
            <w:pPr>
              <w:spacing w:after="120"/>
              <w:jc w:val="center"/>
              <w:rPr>
                <w:rFonts w:ascii="Times New Roman" w:hAnsi="Times New Roman"/>
                <w:sz w:val="28"/>
                <w:szCs w:val="28"/>
              </w:rPr>
            </w:pPr>
            <w:r w:rsidRPr="00E92EAF">
              <w:rPr>
                <w:rFonts w:ascii="Times New Roman" w:hAnsi="Times New Roman"/>
                <w:sz w:val="28"/>
                <w:szCs w:val="28"/>
              </w:rPr>
              <w:t>16</w:t>
            </w:r>
          </w:p>
        </w:tc>
      </w:tr>
      <w:tr w:rsidR="005D4FC0" w:rsidRPr="00E92EAF" w:rsidTr="009D4160">
        <w:tc>
          <w:tcPr>
            <w:tcW w:w="846" w:type="dxa"/>
          </w:tcPr>
          <w:p w:rsidR="00DD010D" w:rsidRPr="00E92EAF" w:rsidRDefault="00DD010D" w:rsidP="00AA5A44">
            <w:pPr>
              <w:spacing w:after="120"/>
              <w:jc w:val="center"/>
              <w:rPr>
                <w:rFonts w:ascii="Times New Roman" w:hAnsi="Times New Roman"/>
                <w:b/>
                <w:sz w:val="28"/>
                <w:szCs w:val="28"/>
              </w:rPr>
            </w:pPr>
            <w:r w:rsidRPr="00E92EAF">
              <w:rPr>
                <w:rFonts w:ascii="Times New Roman" w:hAnsi="Times New Roman"/>
                <w:sz w:val="28"/>
                <w:szCs w:val="28"/>
              </w:rPr>
              <w:t>3.2.</w:t>
            </w:r>
          </w:p>
        </w:tc>
        <w:tc>
          <w:tcPr>
            <w:tcW w:w="7646" w:type="dxa"/>
          </w:tcPr>
          <w:p w:rsidR="00DD010D" w:rsidRPr="00E92EAF" w:rsidRDefault="00DD010D" w:rsidP="00AA5A44">
            <w:pPr>
              <w:spacing w:after="120"/>
              <w:rPr>
                <w:rFonts w:ascii="Times New Roman" w:hAnsi="Times New Roman"/>
                <w:b/>
                <w:sz w:val="28"/>
                <w:szCs w:val="28"/>
              </w:rPr>
            </w:pPr>
            <w:r w:rsidRPr="00E92EAF">
              <w:rPr>
                <w:rFonts w:ascii="Times New Roman" w:hAnsi="Times New Roman"/>
                <w:sz w:val="28"/>
                <w:szCs w:val="28"/>
              </w:rPr>
              <w:t>Выводы по результатам государственного аудита</w:t>
            </w:r>
          </w:p>
        </w:tc>
        <w:tc>
          <w:tcPr>
            <w:tcW w:w="1539" w:type="dxa"/>
          </w:tcPr>
          <w:p w:rsidR="00DD010D" w:rsidRPr="00E92EAF" w:rsidRDefault="001824B5" w:rsidP="009B66AE">
            <w:pPr>
              <w:spacing w:after="120"/>
              <w:jc w:val="center"/>
              <w:rPr>
                <w:rFonts w:ascii="Times New Roman" w:hAnsi="Times New Roman"/>
                <w:sz w:val="28"/>
                <w:szCs w:val="28"/>
              </w:rPr>
            </w:pPr>
            <w:r w:rsidRPr="00E92EAF">
              <w:rPr>
                <w:rFonts w:ascii="Times New Roman" w:hAnsi="Times New Roman"/>
                <w:sz w:val="28"/>
                <w:szCs w:val="28"/>
              </w:rPr>
              <w:t>17</w:t>
            </w:r>
          </w:p>
        </w:tc>
      </w:tr>
      <w:tr w:rsidR="005D4FC0" w:rsidRPr="00E92EAF" w:rsidTr="009D4160">
        <w:tc>
          <w:tcPr>
            <w:tcW w:w="846" w:type="dxa"/>
          </w:tcPr>
          <w:p w:rsidR="00DD010D" w:rsidRPr="00E92EAF" w:rsidRDefault="00DD010D" w:rsidP="00AA5A44">
            <w:pPr>
              <w:spacing w:after="120"/>
              <w:jc w:val="center"/>
              <w:rPr>
                <w:rFonts w:ascii="Times New Roman" w:hAnsi="Times New Roman"/>
                <w:b/>
                <w:sz w:val="28"/>
                <w:szCs w:val="28"/>
              </w:rPr>
            </w:pPr>
            <w:r w:rsidRPr="00E92EAF">
              <w:rPr>
                <w:rFonts w:ascii="Times New Roman" w:hAnsi="Times New Roman"/>
                <w:sz w:val="28"/>
                <w:szCs w:val="28"/>
              </w:rPr>
              <w:t>3.3.</w:t>
            </w:r>
          </w:p>
        </w:tc>
        <w:tc>
          <w:tcPr>
            <w:tcW w:w="7646" w:type="dxa"/>
          </w:tcPr>
          <w:p w:rsidR="00DD010D" w:rsidRPr="00E92EAF" w:rsidRDefault="00DD010D" w:rsidP="00AA5A44">
            <w:pPr>
              <w:spacing w:after="120"/>
              <w:rPr>
                <w:rFonts w:ascii="Times New Roman" w:hAnsi="Times New Roman"/>
                <w:b/>
                <w:sz w:val="28"/>
                <w:szCs w:val="28"/>
              </w:rPr>
            </w:pPr>
            <w:r w:rsidRPr="00E92EAF">
              <w:rPr>
                <w:rFonts w:ascii="Times New Roman" w:hAnsi="Times New Roman"/>
                <w:sz w:val="28"/>
                <w:szCs w:val="28"/>
              </w:rPr>
              <w:t>Рекомендации по результатам государственного аудита</w:t>
            </w:r>
          </w:p>
        </w:tc>
        <w:tc>
          <w:tcPr>
            <w:tcW w:w="1539" w:type="dxa"/>
          </w:tcPr>
          <w:p w:rsidR="00DD010D" w:rsidRPr="00E92EAF" w:rsidRDefault="001824B5" w:rsidP="00BF7BEC">
            <w:pPr>
              <w:spacing w:after="120"/>
              <w:jc w:val="center"/>
              <w:rPr>
                <w:rFonts w:ascii="Times New Roman" w:hAnsi="Times New Roman"/>
                <w:sz w:val="28"/>
                <w:szCs w:val="28"/>
              </w:rPr>
            </w:pPr>
            <w:r w:rsidRPr="00E92EAF">
              <w:rPr>
                <w:rFonts w:ascii="Times New Roman" w:hAnsi="Times New Roman"/>
                <w:sz w:val="28"/>
                <w:szCs w:val="28"/>
              </w:rPr>
              <w:t>19</w:t>
            </w:r>
          </w:p>
        </w:tc>
      </w:tr>
      <w:tr w:rsidR="00DD010D" w:rsidRPr="00E92EAF" w:rsidTr="009D4160">
        <w:tc>
          <w:tcPr>
            <w:tcW w:w="846" w:type="dxa"/>
          </w:tcPr>
          <w:p w:rsidR="00DD010D" w:rsidRPr="00E92EAF" w:rsidRDefault="00DD010D" w:rsidP="00AA5A44">
            <w:pPr>
              <w:spacing w:after="120"/>
              <w:jc w:val="center"/>
              <w:rPr>
                <w:rFonts w:ascii="Times New Roman" w:hAnsi="Times New Roman"/>
                <w:b/>
                <w:sz w:val="28"/>
                <w:szCs w:val="28"/>
              </w:rPr>
            </w:pPr>
            <w:r w:rsidRPr="00E92EAF">
              <w:rPr>
                <w:rFonts w:ascii="Times New Roman" w:hAnsi="Times New Roman"/>
                <w:sz w:val="28"/>
                <w:szCs w:val="28"/>
              </w:rPr>
              <w:t>3.4.</w:t>
            </w:r>
          </w:p>
        </w:tc>
        <w:tc>
          <w:tcPr>
            <w:tcW w:w="7646" w:type="dxa"/>
          </w:tcPr>
          <w:p w:rsidR="00DD010D" w:rsidRPr="00E92EAF" w:rsidRDefault="00DD010D" w:rsidP="00AA5A44">
            <w:pPr>
              <w:spacing w:after="120"/>
              <w:rPr>
                <w:rFonts w:ascii="Times New Roman" w:hAnsi="Times New Roman"/>
                <w:b/>
                <w:sz w:val="28"/>
                <w:szCs w:val="28"/>
              </w:rPr>
            </w:pPr>
            <w:r w:rsidRPr="00E92EAF">
              <w:rPr>
                <w:rFonts w:ascii="Times New Roman" w:hAnsi="Times New Roman"/>
                <w:sz w:val="28"/>
                <w:szCs w:val="28"/>
              </w:rPr>
              <w:t>Приложения</w:t>
            </w:r>
          </w:p>
        </w:tc>
        <w:tc>
          <w:tcPr>
            <w:tcW w:w="1539" w:type="dxa"/>
          </w:tcPr>
          <w:p w:rsidR="00DD010D" w:rsidRPr="00E92EAF" w:rsidRDefault="001824B5" w:rsidP="00A93539">
            <w:pPr>
              <w:spacing w:after="120"/>
              <w:jc w:val="center"/>
              <w:rPr>
                <w:rFonts w:ascii="Times New Roman" w:hAnsi="Times New Roman"/>
                <w:sz w:val="28"/>
                <w:szCs w:val="28"/>
              </w:rPr>
            </w:pPr>
            <w:r w:rsidRPr="00E92EAF">
              <w:rPr>
                <w:rFonts w:ascii="Times New Roman" w:hAnsi="Times New Roman"/>
                <w:sz w:val="28"/>
                <w:szCs w:val="28"/>
              </w:rPr>
              <w:t>20</w:t>
            </w:r>
          </w:p>
        </w:tc>
      </w:tr>
    </w:tbl>
    <w:p w:rsidR="009832AE" w:rsidRPr="00E92EAF" w:rsidRDefault="009832AE" w:rsidP="009832AE">
      <w:pPr>
        <w:spacing w:after="0" w:line="240" w:lineRule="auto"/>
        <w:ind w:left="5954"/>
        <w:rPr>
          <w:rFonts w:ascii="Times New Roman" w:hAnsi="Times New Roman"/>
          <w:sz w:val="28"/>
          <w:szCs w:val="28"/>
        </w:rPr>
      </w:pPr>
    </w:p>
    <w:p w:rsidR="009832AE" w:rsidRPr="00E92EAF" w:rsidRDefault="009832AE" w:rsidP="009832AE">
      <w:pPr>
        <w:spacing w:after="0" w:line="240" w:lineRule="auto"/>
        <w:ind w:left="5954"/>
        <w:rPr>
          <w:rFonts w:ascii="Times New Roman" w:hAnsi="Times New Roman"/>
          <w:sz w:val="28"/>
          <w:szCs w:val="28"/>
        </w:rPr>
      </w:pPr>
    </w:p>
    <w:p w:rsidR="009832AE" w:rsidRPr="00E92EAF" w:rsidRDefault="009832AE" w:rsidP="009832AE">
      <w:pPr>
        <w:spacing w:after="0" w:line="240" w:lineRule="auto"/>
        <w:ind w:left="5954"/>
        <w:rPr>
          <w:rFonts w:ascii="Times New Roman" w:hAnsi="Times New Roman"/>
          <w:sz w:val="28"/>
          <w:szCs w:val="28"/>
        </w:rPr>
      </w:pPr>
    </w:p>
    <w:p w:rsidR="009832AE" w:rsidRPr="00E92EAF" w:rsidRDefault="009832AE" w:rsidP="009832AE">
      <w:pPr>
        <w:spacing w:after="0" w:line="240" w:lineRule="auto"/>
        <w:ind w:left="5954"/>
        <w:rPr>
          <w:rFonts w:ascii="Times New Roman" w:hAnsi="Times New Roman"/>
          <w:sz w:val="28"/>
          <w:szCs w:val="28"/>
        </w:rPr>
      </w:pPr>
    </w:p>
    <w:p w:rsidR="005718F3" w:rsidRPr="00E92EAF" w:rsidRDefault="005718F3" w:rsidP="009832AE">
      <w:pPr>
        <w:spacing w:after="0" w:line="240" w:lineRule="auto"/>
        <w:ind w:left="5954"/>
        <w:rPr>
          <w:rFonts w:ascii="Times New Roman" w:hAnsi="Times New Roman"/>
          <w:sz w:val="28"/>
          <w:szCs w:val="28"/>
        </w:rPr>
      </w:pPr>
    </w:p>
    <w:p w:rsidR="005718F3" w:rsidRPr="00E92EAF" w:rsidRDefault="005718F3" w:rsidP="009832AE">
      <w:pPr>
        <w:spacing w:after="0" w:line="240" w:lineRule="auto"/>
        <w:ind w:left="5954"/>
        <w:rPr>
          <w:rFonts w:ascii="Times New Roman" w:hAnsi="Times New Roman"/>
          <w:sz w:val="28"/>
          <w:szCs w:val="28"/>
        </w:rPr>
      </w:pPr>
    </w:p>
    <w:p w:rsidR="005718F3" w:rsidRPr="00E92EAF" w:rsidRDefault="005718F3" w:rsidP="009832AE">
      <w:pPr>
        <w:spacing w:after="0" w:line="240" w:lineRule="auto"/>
        <w:ind w:left="5954"/>
        <w:rPr>
          <w:rFonts w:ascii="Times New Roman" w:hAnsi="Times New Roman"/>
          <w:sz w:val="28"/>
          <w:szCs w:val="28"/>
        </w:rPr>
      </w:pPr>
    </w:p>
    <w:p w:rsidR="005718F3" w:rsidRPr="00E92EAF" w:rsidRDefault="005718F3" w:rsidP="009832AE">
      <w:pPr>
        <w:spacing w:after="0" w:line="240" w:lineRule="auto"/>
        <w:ind w:left="5954"/>
        <w:rPr>
          <w:rFonts w:ascii="Times New Roman" w:hAnsi="Times New Roman"/>
          <w:sz w:val="28"/>
          <w:szCs w:val="28"/>
        </w:rPr>
      </w:pPr>
    </w:p>
    <w:p w:rsidR="005718F3" w:rsidRPr="00E92EAF" w:rsidRDefault="005718F3" w:rsidP="009832AE">
      <w:pPr>
        <w:spacing w:after="0" w:line="240" w:lineRule="auto"/>
        <w:ind w:left="5954"/>
        <w:rPr>
          <w:rFonts w:ascii="Times New Roman" w:hAnsi="Times New Roman"/>
          <w:sz w:val="28"/>
          <w:szCs w:val="28"/>
        </w:rPr>
      </w:pPr>
    </w:p>
    <w:p w:rsidR="009832AE" w:rsidRPr="00E92EAF" w:rsidRDefault="009832AE" w:rsidP="009832AE">
      <w:pPr>
        <w:spacing w:after="0" w:line="240" w:lineRule="auto"/>
        <w:ind w:left="5954"/>
        <w:rPr>
          <w:rFonts w:ascii="Times New Roman" w:hAnsi="Times New Roman"/>
          <w:sz w:val="28"/>
          <w:szCs w:val="28"/>
        </w:rPr>
      </w:pPr>
    </w:p>
    <w:p w:rsidR="00DD010D" w:rsidRPr="00E92EAF" w:rsidRDefault="00DD010D" w:rsidP="009832AE">
      <w:pPr>
        <w:spacing w:after="0" w:line="240" w:lineRule="auto"/>
        <w:ind w:left="5954"/>
        <w:rPr>
          <w:rFonts w:ascii="Times New Roman" w:hAnsi="Times New Roman"/>
          <w:sz w:val="28"/>
          <w:szCs w:val="28"/>
        </w:rPr>
      </w:pPr>
    </w:p>
    <w:p w:rsidR="00DD010D" w:rsidRPr="00E92EAF" w:rsidRDefault="00DD010D" w:rsidP="009832AE">
      <w:pPr>
        <w:spacing w:after="0" w:line="240" w:lineRule="auto"/>
        <w:ind w:left="5954"/>
        <w:rPr>
          <w:rFonts w:ascii="Times New Roman" w:hAnsi="Times New Roman"/>
          <w:sz w:val="28"/>
          <w:szCs w:val="28"/>
        </w:rPr>
      </w:pPr>
    </w:p>
    <w:p w:rsidR="0093555D" w:rsidRPr="00E92EAF" w:rsidRDefault="0093555D" w:rsidP="009832AE">
      <w:pPr>
        <w:spacing w:after="0" w:line="240" w:lineRule="auto"/>
        <w:ind w:left="5954"/>
        <w:rPr>
          <w:rFonts w:ascii="Times New Roman" w:hAnsi="Times New Roman"/>
          <w:sz w:val="28"/>
          <w:szCs w:val="28"/>
        </w:rPr>
      </w:pPr>
    </w:p>
    <w:p w:rsidR="006E0B12" w:rsidRPr="00E92EAF" w:rsidRDefault="006E0B12" w:rsidP="00D27912">
      <w:pPr>
        <w:spacing w:after="0" w:line="240" w:lineRule="auto"/>
        <w:ind w:left="6096"/>
        <w:rPr>
          <w:rFonts w:ascii="Times New Roman" w:hAnsi="Times New Roman"/>
          <w:b/>
          <w:sz w:val="28"/>
          <w:szCs w:val="28"/>
        </w:rPr>
      </w:pPr>
      <w:r w:rsidRPr="00E92EAF">
        <w:rPr>
          <w:rFonts w:ascii="Times New Roman" w:hAnsi="Times New Roman"/>
          <w:b/>
          <w:sz w:val="28"/>
          <w:szCs w:val="28"/>
        </w:rPr>
        <w:lastRenderedPageBreak/>
        <w:t>Председателю</w:t>
      </w:r>
    </w:p>
    <w:p w:rsidR="006E0B12" w:rsidRPr="00E92EAF" w:rsidRDefault="006E0B12" w:rsidP="00D27912">
      <w:pPr>
        <w:spacing w:after="0" w:line="240" w:lineRule="auto"/>
        <w:ind w:left="6096"/>
        <w:rPr>
          <w:rFonts w:ascii="Times New Roman" w:hAnsi="Times New Roman"/>
          <w:b/>
          <w:sz w:val="28"/>
          <w:szCs w:val="28"/>
        </w:rPr>
      </w:pPr>
      <w:r w:rsidRPr="00E92EAF">
        <w:rPr>
          <w:rFonts w:ascii="Times New Roman" w:hAnsi="Times New Roman"/>
          <w:b/>
          <w:sz w:val="28"/>
          <w:szCs w:val="28"/>
        </w:rPr>
        <w:t>Счетного комитета</w:t>
      </w:r>
    </w:p>
    <w:p w:rsidR="006E0B12" w:rsidRPr="00E92EAF" w:rsidRDefault="006E0B12" w:rsidP="00D27912">
      <w:pPr>
        <w:spacing w:after="0" w:line="240" w:lineRule="auto"/>
        <w:ind w:left="6096"/>
        <w:rPr>
          <w:rFonts w:ascii="Times New Roman" w:hAnsi="Times New Roman"/>
          <w:b/>
          <w:sz w:val="28"/>
          <w:szCs w:val="28"/>
        </w:rPr>
      </w:pPr>
      <w:r w:rsidRPr="00E92EAF">
        <w:rPr>
          <w:rFonts w:ascii="Times New Roman" w:hAnsi="Times New Roman"/>
          <w:b/>
          <w:sz w:val="28"/>
          <w:szCs w:val="28"/>
        </w:rPr>
        <w:t>по контролю за исполнением</w:t>
      </w:r>
    </w:p>
    <w:p w:rsidR="006E0B12" w:rsidRPr="00E92EAF" w:rsidRDefault="006E0B12" w:rsidP="00D27912">
      <w:pPr>
        <w:spacing w:after="0" w:line="240" w:lineRule="auto"/>
        <w:ind w:left="6096"/>
        <w:rPr>
          <w:rFonts w:ascii="Times New Roman" w:hAnsi="Times New Roman"/>
          <w:b/>
          <w:sz w:val="28"/>
          <w:szCs w:val="28"/>
        </w:rPr>
      </w:pPr>
      <w:r w:rsidRPr="00E92EAF">
        <w:rPr>
          <w:rFonts w:ascii="Times New Roman" w:hAnsi="Times New Roman"/>
          <w:b/>
          <w:sz w:val="28"/>
          <w:szCs w:val="28"/>
        </w:rPr>
        <w:t>республиканского бюджета</w:t>
      </w:r>
    </w:p>
    <w:p w:rsidR="006E0B12" w:rsidRPr="00E92EAF" w:rsidRDefault="006E0B12" w:rsidP="00D27912">
      <w:pPr>
        <w:spacing w:after="0" w:line="240" w:lineRule="auto"/>
        <w:ind w:left="6096"/>
        <w:rPr>
          <w:rFonts w:ascii="Times New Roman" w:hAnsi="Times New Roman"/>
          <w:sz w:val="24"/>
          <w:szCs w:val="28"/>
        </w:rPr>
      </w:pPr>
      <w:r w:rsidRPr="00E92EAF">
        <w:rPr>
          <w:rFonts w:ascii="Times New Roman" w:hAnsi="Times New Roman"/>
          <w:b/>
          <w:sz w:val="28"/>
          <w:szCs w:val="28"/>
        </w:rPr>
        <w:t>Годуновой Н.Н.</w:t>
      </w:r>
    </w:p>
    <w:p w:rsidR="00253396" w:rsidRPr="00E92EAF" w:rsidRDefault="00253396" w:rsidP="009832AE">
      <w:pPr>
        <w:spacing w:after="0" w:line="240" w:lineRule="auto"/>
        <w:ind w:left="5954"/>
        <w:rPr>
          <w:rFonts w:ascii="Times New Roman" w:hAnsi="Times New Roman"/>
          <w:sz w:val="28"/>
          <w:szCs w:val="28"/>
        </w:rPr>
      </w:pPr>
    </w:p>
    <w:p w:rsidR="009832AE" w:rsidRPr="00E92EAF" w:rsidRDefault="009832AE" w:rsidP="009832AE">
      <w:pPr>
        <w:spacing w:after="0" w:line="240" w:lineRule="auto"/>
        <w:ind w:left="5954"/>
        <w:rPr>
          <w:rFonts w:ascii="Times New Roman" w:hAnsi="Times New Roman"/>
          <w:sz w:val="28"/>
          <w:szCs w:val="28"/>
        </w:rPr>
      </w:pPr>
    </w:p>
    <w:p w:rsidR="006E0B12" w:rsidRPr="00E92EAF" w:rsidRDefault="006E0B12" w:rsidP="00937DF7">
      <w:pPr>
        <w:spacing w:after="0" w:line="240" w:lineRule="auto"/>
        <w:jc w:val="center"/>
        <w:rPr>
          <w:rFonts w:ascii="Times New Roman" w:hAnsi="Times New Roman"/>
          <w:b/>
          <w:sz w:val="28"/>
          <w:szCs w:val="28"/>
        </w:rPr>
      </w:pPr>
      <w:r w:rsidRPr="00E92EAF">
        <w:rPr>
          <w:rFonts w:ascii="Times New Roman" w:hAnsi="Times New Roman"/>
          <w:b/>
          <w:sz w:val="28"/>
          <w:szCs w:val="28"/>
        </w:rPr>
        <w:t>АУДИТОРСКОЕ ЗАКЛЮЧЕНИЕ</w:t>
      </w:r>
    </w:p>
    <w:p w:rsidR="006E0B12" w:rsidRPr="00E92EAF" w:rsidRDefault="006E0B12" w:rsidP="003C123A">
      <w:pPr>
        <w:spacing w:after="0" w:line="240" w:lineRule="auto"/>
        <w:ind w:firstLine="709"/>
        <w:jc w:val="both"/>
        <w:rPr>
          <w:rFonts w:ascii="Times New Roman" w:hAnsi="Times New Roman"/>
          <w:sz w:val="28"/>
          <w:szCs w:val="28"/>
        </w:rPr>
      </w:pPr>
    </w:p>
    <w:p w:rsidR="006E0B12" w:rsidRPr="00E92EAF" w:rsidRDefault="00017297" w:rsidP="00937DF7">
      <w:pPr>
        <w:tabs>
          <w:tab w:val="left" w:pos="993"/>
        </w:tabs>
        <w:spacing w:after="0" w:line="240" w:lineRule="auto"/>
        <w:ind w:firstLine="709"/>
        <w:jc w:val="both"/>
        <w:rPr>
          <w:rFonts w:ascii="Times New Roman" w:hAnsi="Times New Roman"/>
          <w:b/>
          <w:sz w:val="28"/>
          <w:szCs w:val="28"/>
        </w:rPr>
      </w:pPr>
      <w:r w:rsidRPr="00E92EAF">
        <w:rPr>
          <w:rFonts w:ascii="Times New Roman" w:hAnsi="Times New Roman"/>
          <w:sz w:val="28"/>
          <w:szCs w:val="28"/>
          <w:lang w:val="en-US"/>
        </w:rPr>
        <w:t>I</w:t>
      </w:r>
      <w:r w:rsidRPr="00E92EAF">
        <w:rPr>
          <w:rFonts w:ascii="Times New Roman" w:hAnsi="Times New Roman"/>
          <w:sz w:val="28"/>
          <w:szCs w:val="28"/>
        </w:rPr>
        <w:t>.</w:t>
      </w:r>
      <w:r w:rsidRPr="00E92EAF">
        <w:rPr>
          <w:rFonts w:ascii="Times New Roman" w:hAnsi="Times New Roman"/>
          <w:b/>
          <w:sz w:val="28"/>
          <w:szCs w:val="28"/>
          <w:lang w:val="en-US"/>
        </w:rPr>
        <w:t> </w:t>
      </w:r>
      <w:r w:rsidR="006E0B12" w:rsidRPr="00E92EAF">
        <w:rPr>
          <w:rFonts w:ascii="Times New Roman" w:hAnsi="Times New Roman"/>
          <w:b/>
          <w:sz w:val="28"/>
          <w:szCs w:val="28"/>
        </w:rPr>
        <w:t>Вводная часть</w:t>
      </w:r>
    </w:p>
    <w:p w:rsidR="002D1A06" w:rsidRPr="00E92EAF" w:rsidRDefault="00570F23" w:rsidP="00937DF7">
      <w:pPr>
        <w:spacing w:after="0" w:line="240" w:lineRule="auto"/>
        <w:ind w:firstLine="709"/>
        <w:jc w:val="both"/>
        <w:rPr>
          <w:rFonts w:ascii="Times New Roman" w:hAnsi="Times New Roman"/>
          <w:sz w:val="28"/>
          <w:szCs w:val="28"/>
        </w:rPr>
      </w:pPr>
      <w:r w:rsidRPr="00E92EAF">
        <w:rPr>
          <w:rFonts w:ascii="Times New Roman" w:hAnsi="Times New Roman"/>
          <w:b/>
          <w:sz w:val="28"/>
          <w:szCs w:val="28"/>
        </w:rPr>
        <w:t>1.1. </w:t>
      </w:r>
      <w:r w:rsidR="006E0B12" w:rsidRPr="00E92EAF">
        <w:rPr>
          <w:rFonts w:ascii="Times New Roman" w:hAnsi="Times New Roman"/>
          <w:b/>
          <w:sz w:val="28"/>
          <w:szCs w:val="28"/>
        </w:rPr>
        <w:t>Наименование аудиторского мероприятия</w:t>
      </w:r>
      <w:r w:rsidR="006E0B12" w:rsidRPr="00E92EAF">
        <w:rPr>
          <w:rFonts w:ascii="Times New Roman" w:hAnsi="Times New Roman"/>
          <w:sz w:val="28"/>
          <w:szCs w:val="28"/>
        </w:rPr>
        <w:t xml:space="preserve">: </w:t>
      </w:r>
      <w:r w:rsidR="002D1A06" w:rsidRPr="00E92EAF">
        <w:rPr>
          <w:rFonts w:ascii="Times New Roman" w:hAnsi="Times New Roman"/>
          <w:sz w:val="28"/>
          <w:szCs w:val="28"/>
        </w:rPr>
        <w:t>государственный аудит консолидированной финансовой отчетности республиканского бюджета.</w:t>
      </w:r>
    </w:p>
    <w:p w:rsidR="006E0B12" w:rsidRPr="00E92EAF" w:rsidRDefault="00017297" w:rsidP="00937DF7">
      <w:pPr>
        <w:spacing w:after="0" w:line="240" w:lineRule="auto"/>
        <w:ind w:firstLine="709"/>
        <w:jc w:val="both"/>
        <w:rPr>
          <w:rFonts w:ascii="Times New Roman" w:hAnsi="Times New Roman"/>
          <w:sz w:val="28"/>
          <w:szCs w:val="28"/>
        </w:rPr>
      </w:pPr>
      <w:r w:rsidRPr="00E92EAF">
        <w:rPr>
          <w:rFonts w:ascii="Times New Roman" w:hAnsi="Times New Roman"/>
          <w:b/>
          <w:sz w:val="28"/>
          <w:szCs w:val="28"/>
        </w:rPr>
        <w:t>1.2.</w:t>
      </w:r>
      <w:r w:rsidRPr="00E92EAF">
        <w:rPr>
          <w:rFonts w:ascii="Times New Roman" w:hAnsi="Times New Roman"/>
          <w:b/>
          <w:sz w:val="28"/>
          <w:szCs w:val="28"/>
          <w:lang w:val="en-US"/>
        </w:rPr>
        <w:t> </w:t>
      </w:r>
      <w:r w:rsidR="006E0B12" w:rsidRPr="00E92EAF">
        <w:rPr>
          <w:rFonts w:ascii="Times New Roman" w:hAnsi="Times New Roman"/>
          <w:b/>
          <w:sz w:val="28"/>
          <w:szCs w:val="28"/>
        </w:rPr>
        <w:t>Цель государственного аудита</w:t>
      </w:r>
      <w:r w:rsidR="006E0B12" w:rsidRPr="00E92EAF">
        <w:rPr>
          <w:rFonts w:ascii="Times New Roman" w:hAnsi="Times New Roman"/>
          <w:sz w:val="28"/>
          <w:szCs w:val="28"/>
        </w:rPr>
        <w:t xml:space="preserve">: </w:t>
      </w:r>
      <w:r w:rsidR="00A84014" w:rsidRPr="00E92EAF">
        <w:rPr>
          <w:rFonts w:ascii="Times New Roman" w:hAnsi="Times New Roman"/>
          <w:sz w:val="28"/>
          <w:szCs w:val="28"/>
        </w:rPr>
        <w:t>Оценка достоверности, обоснованности консолидированной финансовой отчетности республиканского бюджета, а также состояния бухгалтерского учета в государственном секторе</w:t>
      </w:r>
      <w:r w:rsidRPr="00E92EAF">
        <w:rPr>
          <w:rFonts w:ascii="Times New Roman" w:hAnsi="Times New Roman"/>
          <w:sz w:val="28"/>
          <w:szCs w:val="28"/>
          <w:lang w:eastAsia="ru-RU"/>
        </w:rPr>
        <w:t>.</w:t>
      </w:r>
    </w:p>
    <w:p w:rsidR="006E0B12" w:rsidRPr="00E92EAF" w:rsidRDefault="00570F23" w:rsidP="00937DF7">
      <w:pPr>
        <w:spacing w:after="0" w:line="240" w:lineRule="auto"/>
        <w:ind w:firstLine="709"/>
        <w:jc w:val="both"/>
        <w:rPr>
          <w:rFonts w:ascii="Times New Roman" w:hAnsi="Times New Roman"/>
          <w:sz w:val="28"/>
          <w:szCs w:val="28"/>
        </w:rPr>
      </w:pPr>
      <w:r w:rsidRPr="00E92EAF">
        <w:rPr>
          <w:rFonts w:ascii="Times New Roman" w:hAnsi="Times New Roman"/>
          <w:b/>
          <w:sz w:val="28"/>
          <w:szCs w:val="28"/>
        </w:rPr>
        <w:t>1.3. </w:t>
      </w:r>
      <w:r w:rsidR="006E0B12" w:rsidRPr="00E92EAF">
        <w:rPr>
          <w:rFonts w:ascii="Times New Roman" w:hAnsi="Times New Roman"/>
          <w:b/>
          <w:sz w:val="28"/>
          <w:szCs w:val="28"/>
        </w:rPr>
        <w:t>Объекты государственного аудита</w:t>
      </w:r>
      <w:r w:rsidR="006E0B12" w:rsidRPr="00E92EAF">
        <w:rPr>
          <w:rFonts w:ascii="Times New Roman" w:hAnsi="Times New Roman"/>
          <w:sz w:val="28"/>
          <w:szCs w:val="28"/>
        </w:rPr>
        <w:t xml:space="preserve">: </w:t>
      </w:r>
      <w:r w:rsidR="002D1A06" w:rsidRPr="00E92EAF">
        <w:rPr>
          <w:rFonts w:ascii="Times New Roman" w:hAnsi="Times New Roman"/>
          <w:sz w:val="28"/>
          <w:szCs w:val="28"/>
        </w:rPr>
        <w:t xml:space="preserve">республиканские </w:t>
      </w:r>
      <w:r w:rsidR="00587A98" w:rsidRPr="00E92EAF">
        <w:rPr>
          <w:rFonts w:ascii="Times New Roman" w:eastAsia="Times New Roman" w:hAnsi="Times New Roman"/>
          <w:bCs/>
          <w:sz w:val="28"/>
          <w:szCs w:val="28"/>
          <w:lang w:eastAsia="ru-RU"/>
        </w:rPr>
        <w:t>государственн</w:t>
      </w:r>
      <w:r w:rsidR="00DE25A3" w:rsidRPr="00E92EAF">
        <w:rPr>
          <w:rFonts w:ascii="Times New Roman" w:eastAsia="Times New Roman" w:hAnsi="Times New Roman"/>
          <w:bCs/>
          <w:sz w:val="28"/>
          <w:szCs w:val="28"/>
          <w:lang w:eastAsia="ru-RU"/>
        </w:rPr>
        <w:t>ы</w:t>
      </w:r>
      <w:r w:rsidR="00587A98" w:rsidRPr="00E92EAF">
        <w:rPr>
          <w:rFonts w:ascii="Times New Roman" w:eastAsia="Times New Roman" w:hAnsi="Times New Roman"/>
          <w:bCs/>
          <w:sz w:val="28"/>
          <w:szCs w:val="28"/>
          <w:lang w:eastAsia="ru-RU"/>
        </w:rPr>
        <w:t>е учреждени</w:t>
      </w:r>
      <w:r w:rsidR="00DE25A3" w:rsidRPr="00E92EAF">
        <w:rPr>
          <w:rFonts w:ascii="Times New Roman" w:eastAsia="Times New Roman" w:hAnsi="Times New Roman"/>
          <w:bCs/>
          <w:sz w:val="28"/>
          <w:szCs w:val="28"/>
          <w:lang w:eastAsia="ru-RU"/>
        </w:rPr>
        <w:t>я</w:t>
      </w:r>
      <w:r w:rsidR="00587A98" w:rsidRPr="00E92EAF">
        <w:rPr>
          <w:rFonts w:ascii="Times New Roman" w:eastAsia="Times New Roman" w:hAnsi="Times New Roman"/>
          <w:bCs/>
          <w:sz w:val="28"/>
          <w:szCs w:val="28"/>
          <w:lang w:eastAsia="ru-RU"/>
        </w:rPr>
        <w:t xml:space="preserve"> </w:t>
      </w:r>
      <w:r w:rsidR="00AF40F5" w:rsidRPr="00E92EAF">
        <w:rPr>
          <w:rFonts w:ascii="Times New Roman" w:hAnsi="Times New Roman"/>
          <w:sz w:val="28"/>
          <w:szCs w:val="28"/>
        </w:rPr>
        <w:t>«</w:t>
      </w:r>
      <w:r w:rsidR="00587A98" w:rsidRPr="00E92EAF">
        <w:rPr>
          <w:rFonts w:ascii="Times New Roman" w:hAnsi="Times New Roman"/>
          <w:sz w:val="28"/>
          <w:szCs w:val="28"/>
        </w:rPr>
        <w:t xml:space="preserve">Министерство </w:t>
      </w:r>
      <w:r w:rsidR="002D1A06" w:rsidRPr="00E92EAF">
        <w:rPr>
          <w:rFonts w:ascii="Times New Roman" w:hAnsi="Times New Roman"/>
          <w:sz w:val="28"/>
          <w:szCs w:val="28"/>
        </w:rPr>
        <w:t xml:space="preserve">финансов </w:t>
      </w:r>
      <w:r w:rsidR="00587A98" w:rsidRPr="00E92EAF">
        <w:rPr>
          <w:rFonts w:ascii="Times New Roman" w:hAnsi="Times New Roman"/>
          <w:sz w:val="28"/>
          <w:szCs w:val="28"/>
        </w:rPr>
        <w:t xml:space="preserve">Республики Казахстан» </w:t>
      </w:r>
      <w:r w:rsidR="00587A98" w:rsidRPr="00E92EAF">
        <w:rPr>
          <w:rFonts w:ascii="Times New Roman" w:hAnsi="Times New Roman"/>
          <w:i/>
          <w:sz w:val="28"/>
          <w:szCs w:val="28"/>
        </w:rPr>
        <w:t>(далее – М</w:t>
      </w:r>
      <w:r w:rsidR="002D1A06" w:rsidRPr="00E92EAF">
        <w:rPr>
          <w:rFonts w:ascii="Times New Roman" w:hAnsi="Times New Roman"/>
          <w:i/>
          <w:sz w:val="28"/>
          <w:szCs w:val="28"/>
        </w:rPr>
        <w:t>Ф</w:t>
      </w:r>
      <w:r w:rsidR="00587A98" w:rsidRPr="00E92EAF">
        <w:rPr>
          <w:rFonts w:ascii="Times New Roman" w:hAnsi="Times New Roman"/>
          <w:i/>
          <w:sz w:val="28"/>
          <w:szCs w:val="28"/>
        </w:rPr>
        <w:t>)</w:t>
      </w:r>
      <w:r w:rsidR="00587A98" w:rsidRPr="00E92EAF">
        <w:rPr>
          <w:rFonts w:ascii="Times New Roman" w:hAnsi="Times New Roman"/>
          <w:sz w:val="28"/>
          <w:szCs w:val="28"/>
        </w:rPr>
        <w:t xml:space="preserve">, </w:t>
      </w:r>
      <w:r w:rsidR="00AF40F5" w:rsidRPr="00E92EAF">
        <w:rPr>
          <w:rFonts w:ascii="Times New Roman" w:hAnsi="Times New Roman"/>
          <w:sz w:val="28"/>
          <w:szCs w:val="28"/>
        </w:rPr>
        <w:t>«</w:t>
      </w:r>
      <w:r w:rsidR="002D1A06" w:rsidRPr="00E92EAF">
        <w:rPr>
          <w:rFonts w:ascii="Times New Roman" w:hAnsi="Times New Roman"/>
          <w:sz w:val="28"/>
          <w:szCs w:val="28"/>
        </w:rPr>
        <w:t xml:space="preserve">Комитет казначейства </w:t>
      </w:r>
      <w:r w:rsidR="00587A98" w:rsidRPr="00E92EAF">
        <w:rPr>
          <w:rFonts w:ascii="Times New Roman" w:hAnsi="Times New Roman"/>
          <w:sz w:val="28"/>
          <w:szCs w:val="28"/>
        </w:rPr>
        <w:t>Министерств</w:t>
      </w:r>
      <w:r w:rsidR="002D1A06" w:rsidRPr="00E92EAF">
        <w:rPr>
          <w:rFonts w:ascii="Times New Roman" w:hAnsi="Times New Roman"/>
          <w:sz w:val="28"/>
          <w:szCs w:val="28"/>
        </w:rPr>
        <w:t>а</w:t>
      </w:r>
      <w:r w:rsidR="00587A98" w:rsidRPr="00E92EAF">
        <w:rPr>
          <w:rFonts w:ascii="Times New Roman" w:hAnsi="Times New Roman"/>
          <w:sz w:val="28"/>
          <w:szCs w:val="28"/>
        </w:rPr>
        <w:t xml:space="preserve"> финансов Республики Казахстан» </w:t>
      </w:r>
      <w:r w:rsidR="009E6D88" w:rsidRPr="00E92EAF">
        <w:rPr>
          <w:rFonts w:ascii="Times New Roman" w:hAnsi="Times New Roman"/>
          <w:sz w:val="28"/>
          <w:szCs w:val="28"/>
        </w:rPr>
        <w:t xml:space="preserve">            </w:t>
      </w:r>
      <w:r w:rsidR="00587A98" w:rsidRPr="00E92EAF">
        <w:rPr>
          <w:rFonts w:ascii="Times New Roman" w:hAnsi="Times New Roman"/>
          <w:i/>
          <w:sz w:val="28"/>
          <w:szCs w:val="28"/>
        </w:rPr>
        <w:t xml:space="preserve">(далее – </w:t>
      </w:r>
      <w:r w:rsidR="002D1A06" w:rsidRPr="00E92EAF">
        <w:rPr>
          <w:rFonts w:ascii="Times New Roman" w:hAnsi="Times New Roman"/>
          <w:i/>
          <w:sz w:val="28"/>
          <w:szCs w:val="28"/>
        </w:rPr>
        <w:t>КК</w:t>
      </w:r>
      <w:r w:rsidR="00587A98" w:rsidRPr="00E92EAF">
        <w:rPr>
          <w:rFonts w:ascii="Times New Roman" w:hAnsi="Times New Roman"/>
          <w:i/>
          <w:sz w:val="28"/>
          <w:szCs w:val="28"/>
        </w:rPr>
        <w:t>)</w:t>
      </w:r>
      <w:r w:rsidR="006E0B12" w:rsidRPr="00E92EAF">
        <w:rPr>
          <w:rFonts w:ascii="Times New Roman" w:hAnsi="Times New Roman"/>
          <w:sz w:val="28"/>
          <w:szCs w:val="28"/>
        </w:rPr>
        <w:t>.</w:t>
      </w:r>
    </w:p>
    <w:p w:rsidR="006E0B12" w:rsidRPr="00E92EAF" w:rsidRDefault="00895059" w:rsidP="00937DF7">
      <w:pPr>
        <w:spacing w:after="0" w:line="240" w:lineRule="auto"/>
        <w:ind w:firstLine="709"/>
        <w:jc w:val="both"/>
        <w:rPr>
          <w:rFonts w:ascii="Times New Roman" w:hAnsi="Times New Roman"/>
          <w:sz w:val="28"/>
          <w:szCs w:val="28"/>
        </w:rPr>
      </w:pPr>
      <w:r w:rsidRPr="00E92EAF">
        <w:rPr>
          <w:rFonts w:ascii="Times New Roman" w:hAnsi="Times New Roman"/>
          <w:b/>
          <w:sz w:val="28"/>
          <w:szCs w:val="28"/>
        </w:rPr>
        <w:t>1.</w:t>
      </w:r>
      <w:r w:rsidRPr="00E92EAF">
        <w:rPr>
          <w:rFonts w:ascii="Times New Roman" w:hAnsi="Times New Roman"/>
          <w:b/>
          <w:sz w:val="28"/>
          <w:szCs w:val="28"/>
          <w:lang w:val="kk-KZ"/>
        </w:rPr>
        <w:t>4</w:t>
      </w:r>
      <w:r w:rsidR="00570F23" w:rsidRPr="00E92EAF">
        <w:rPr>
          <w:rFonts w:ascii="Times New Roman" w:hAnsi="Times New Roman"/>
          <w:sz w:val="28"/>
          <w:szCs w:val="28"/>
        </w:rPr>
        <w:t>.</w:t>
      </w:r>
      <w:r w:rsidR="00570F23" w:rsidRPr="00E92EAF">
        <w:rPr>
          <w:rFonts w:ascii="Times New Roman" w:hAnsi="Times New Roman"/>
          <w:b/>
          <w:sz w:val="28"/>
          <w:szCs w:val="28"/>
        </w:rPr>
        <w:t> </w:t>
      </w:r>
      <w:r w:rsidR="006E0B12" w:rsidRPr="00E92EAF">
        <w:rPr>
          <w:rFonts w:ascii="Times New Roman" w:hAnsi="Times New Roman"/>
          <w:b/>
          <w:sz w:val="28"/>
          <w:szCs w:val="28"/>
        </w:rPr>
        <w:t>Период, охваченный государственным аудитом</w:t>
      </w:r>
      <w:r w:rsidR="006E0B12" w:rsidRPr="00E92EAF">
        <w:rPr>
          <w:rFonts w:ascii="Times New Roman" w:hAnsi="Times New Roman"/>
          <w:sz w:val="28"/>
          <w:szCs w:val="28"/>
        </w:rPr>
        <w:t xml:space="preserve">: </w:t>
      </w:r>
      <w:r w:rsidR="00F63990" w:rsidRPr="00E92EAF">
        <w:rPr>
          <w:rFonts w:ascii="Times New Roman" w:hAnsi="Times New Roman"/>
          <w:sz w:val="28"/>
          <w:szCs w:val="28"/>
        </w:rPr>
        <w:t xml:space="preserve">с 1 января </w:t>
      </w:r>
      <w:r w:rsidR="008A08FE" w:rsidRPr="00E92EAF">
        <w:rPr>
          <w:rFonts w:ascii="Times New Roman" w:hAnsi="Times New Roman"/>
          <w:sz w:val="28"/>
          <w:szCs w:val="28"/>
        </w:rPr>
        <w:t>2020</w:t>
      </w:r>
      <w:r w:rsidR="00F63990" w:rsidRPr="00E92EAF">
        <w:rPr>
          <w:rFonts w:ascii="Times New Roman" w:hAnsi="Times New Roman"/>
          <w:sz w:val="28"/>
          <w:szCs w:val="28"/>
        </w:rPr>
        <w:t xml:space="preserve"> года по 31 </w:t>
      </w:r>
      <w:r w:rsidR="002D1A06" w:rsidRPr="00E92EAF">
        <w:rPr>
          <w:rFonts w:ascii="Times New Roman" w:hAnsi="Times New Roman"/>
          <w:sz w:val="28"/>
          <w:szCs w:val="28"/>
        </w:rPr>
        <w:t xml:space="preserve">декабря </w:t>
      </w:r>
      <w:r w:rsidR="00F63990" w:rsidRPr="00E92EAF">
        <w:rPr>
          <w:rFonts w:ascii="Times New Roman" w:hAnsi="Times New Roman"/>
          <w:sz w:val="28"/>
          <w:szCs w:val="28"/>
        </w:rPr>
        <w:t>20</w:t>
      </w:r>
      <w:r w:rsidR="008A08FE" w:rsidRPr="00E92EAF">
        <w:rPr>
          <w:rFonts w:ascii="Times New Roman" w:hAnsi="Times New Roman"/>
          <w:sz w:val="28"/>
          <w:szCs w:val="28"/>
        </w:rPr>
        <w:t>20</w:t>
      </w:r>
      <w:r w:rsidR="00F63990" w:rsidRPr="00E92EAF">
        <w:rPr>
          <w:rFonts w:ascii="Times New Roman" w:hAnsi="Times New Roman"/>
          <w:sz w:val="28"/>
          <w:szCs w:val="28"/>
        </w:rPr>
        <w:t xml:space="preserve"> года.</w:t>
      </w:r>
    </w:p>
    <w:p w:rsidR="00D265A6" w:rsidRPr="00E92EAF" w:rsidRDefault="00D265A6" w:rsidP="00937DF7">
      <w:pPr>
        <w:spacing w:after="0" w:line="240" w:lineRule="auto"/>
        <w:ind w:firstLine="709"/>
        <w:jc w:val="both"/>
        <w:rPr>
          <w:rFonts w:ascii="Times New Roman" w:hAnsi="Times New Roman"/>
          <w:b/>
          <w:sz w:val="28"/>
          <w:szCs w:val="28"/>
        </w:rPr>
      </w:pPr>
    </w:p>
    <w:p w:rsidR="006E0B12" w:rsidRPr="00E92EAF" w:rsidRDefault="006E0B12" w:rsidP="00937DF7">
      <w:pPr>
        <w:spacing w:after="0" w:line="240" w:lineRule="auto"/>
        <w:ind w:firstLine="709"/>
        <w:jc w:val="both"/>
        <w:rPr>
          <w:rFonts w:ascii="Times New Roman" w:hAnsi="Times New Roman"/>
          <w:b/>
          <w:sz w:val="28"/>
          <w:szCs w:val="28"/>
        </w:rPr>
      </w:pPr>
      <w:r w:rsidRPr="00E92EAF">
        <w:rPr>
          <w:rFonts w:ascii="Times New Roman" w:hAnsi="Times New Roman"/>
          <w:b/>
          <w:sz w:val="28"/>
          <w:szCs w:val="28"/>
          <w:lang w:val="en-US"/>
        </w:rPr>
        <w:t>II</w:t>
      </w:r>
      <w:r w:rsidR="00D86911" w:rsidRPr="00E92EAF">
        <w:rPr>
          <w:rFonts w:ascii="Times New Roman" w:hAnsi="Times New Roman"/>
          <w:b/>
          <w:sz w:val="28"/>
          <w:szCs w:val="28"/>
        </w:rPr>
        <w:t>. </w:t>
      </w:r>
      <w:r w:rsidRPr="00E92EAF">
        <w:rPr>
          <w:rFonts w:ascii="Times New Roman" w:hAnsi="Times New Roman"/>
          <w:b/>
          <w:sz w:val="28"/>
          <w:szCs w:val="28"/>
        </w:rPr>
        <w:t>Основная (аналитическая) часть</w:t>
      </w:r>
    </w:p>
    <w:p w:rsidR="00DF32B3" w:rsidRPr="00E92EAF" w:rsidRDefault="002539D1" w:rsidP="00937DF7">
      <w:pPr>
        <w:spacing w:after="0" w:line="240" w:lineRule="auto"/>
        <w:ind w:firstLine="709"/>
        <w:jc w:val="both"/>
        <w:rPr>
          <w:rFonts w:ascii="Times New Roman" w:eastAsia="Times New Roman" w:hAnsi="Times New Roman"/>
          <w:b/>
          <w:sz w:val="28"/>
          <w:szCs w:val="28"/>
        </w:rPr>
      </w:pPr>
      <w:r w:rsidRPr="00E92EAF">
        <w:rPr>
          <w:rFonts w:ascii="Times New Roman" w:eastAsia="Times New Roman" w:hAnsi="Times New Roman"/>
          <w:b/>
          <w:sz w:val="28"/>
          <w:szCs w:val="28"/>
        </w:rPr>
        <w:t>2.</w:t>
      </w:r>
      <w:r w:rsidR="003C6791" w:rsidRPr="00E92EAF">
        <w:rPr>
          <w:rFonts w:ascii="Times New Roman" w:eastAsia="Times New Roman" w:hAnsi="Times New Roman"/>
          <w:b/>
          <w:sz w:val="28"/>
          <w:szCs w:val="28"/>
        </w:rPr>
        <w:t>1</w:t>
      </w:r>
      <w:r w:rsidRPr="00E92EAF">
        <w:rPr>
          <w:rFonts w:ascii="Times New Roman" w:eastAsia="Times New Roman" w:hAnsi="Times New Roman"/>
          <w:b/>
          <w:sz w:val="28"/>
          <w:szCs w:val="28"/>
        </w:rPr>
        <w:t>.</w:t>
      </w:r>
      <w:r w:rsidRPr="00E92EAF">
        <w:rPr>
          <w:rFonts w:ascii="Times New Roman" w:hAnsi="Times New Roman"/>
          <w:b/>
          <w:sz w:val="28"/>
          <w:szCs w:val="28"/>
        </w:rPr>
        <w:t> </w:t>
      </w:r>
      <w:r w:rsidR="009759D8" w:rsidRPr="00E92EAF">
        <w:rPr>
          <w:rFonts w:ascii="Times New Roman" w:hAnsi="Times New Roman"/>
          <w:b/>
          <w:sz w:val="28"/>
          <w:szCs w:val="28"/>
        </w:rPr>
        <w:t>Сведения о консолидированной финансовой отчетности республиканского бюджета за 2020 год и мерах, принятых для обеспечения обоснованности выражаемого по ней мнения</w:t>
      </w:r>
      <w:r w:rsidR="00510B00" w:rsidRPr="00E92EAF">
        <w:rPr>
          <w:rFonts w:ascii="Times New Roman" w:hAnsi="Times New Roman"/>
          <w:b/>
          <w:sz w:val="28"/>
          <w:szCs w:val="28"/>
        </w:rPr>
        <w:t xml:space="preserve">  </w:t>
      </w:r>
    </w:p>
    <w:p w:rsidR="003E613B" w:rsidRPr="00E92EAF" w:rsidRDefault="003E613B" w:rsidP="003E613B">
      <w:pPr>
        <w:spacing w:after="0" w:line="240" w:lineRule="auto"/>
        <w:ind w:firstLine="709"/>
        <w:jc w:val="both"/>
        <w:rPr>
          <w:rFonts w:ascii="Times New Roman" w:hAnsi="Times New Roman"/>
          <w:sz w:val="28"/>
          <w:szCs w:val="28"/>
        </w:rPr>
      </w:pPr>
      <w:r w:rsidRPr="00E92EAF">
        <w:rPr>
          <w:rFonts w:ascii="Times New Roman" w:hAnsi="Times New Roman"/>
          <w:sz w:val="28"/>
          <w:szCs w:val="28"/>
        </w:rPr>
        <w:t>Консолидированная финансовая отчетность республиканского бюджета (далее - КФО РБ) составлена Министерством финансов Республики Казахстан на основании консолидированной финансовой отчетности 35-ти администраторов республиканских бюджетных программ и финансовой отчетности по поступлениям.</w:t>
      </w:r>
    </w:p>
    <w:p w:rsidR="003E613B" w:rsidRPr="00E92EAF" w:rsidRDefault="003E613B" w:rsidP="003E613B">
      <w:pPr>
        <w:spacing w:after="0" w:line="240" w:lineRule="auto"/>
        <w:ind w:firstLine="709"/>
        <w:jc w:val="both"/>
        <w:rPr>
          <w:rFonts w:ascii="Times New Roman" w:hAnsi="Times New Roman"/>
          <w:sz w:val="28"/>
          <w:szCs w:val="28"/>
        </w:rPr>
      </w:pPr>
      <w:r w:rsidRPr="00E92EAF">
        <w:rPr>
          <w:rFonts w:ascii="Times New Roman" w:hAnsi="Times New Roman"/>
          <w:sz w:val="28"/>
          <w:szCs w:val="28"/>
        </w:rPr>
        <w:t>Составление консолидированной финансовой отчетности администраторами республиканских бюджетных программ осуществляется в соответствии с Правилами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утвержденными приказом Министра финансов Республики Казахстан от 6 декабря 2016 года № 640 (далее – Правила составления отчетности).</w:t>
      </w:r>
    </w:p>
    <w:p w:rsidR="003E613B" w:rsidRPr="00E92EAF" w:rsidRDefault="003E613B" w:rsidP="003E613B">
      <w:pPr>
        <w:spacing w:after="0" w:line="240" w:lineRule="auto"/>
        <w:ind w:firstLine="709"/>
        <w:jc w:val="both"/>
        <w:rPr>
          <w:rFonts w:ascii="Times New Roman" w:hAnsi="Times New Roman"/>
          <w:sz w:val="28"/>
          <w:szCs w:val="28"/>
        </w:rPr>
      </w:pPr>
      <w:r w:rsidRPr="00E92EAF">
        <w:rPr>
          <w:rFonts w:ascii="Times New Roman" w:hAnsi="Times New Roman"/>
          <w:sz w:val="28"/>
          <w:szCs w:val="28"/>
        </w:rPr>
        <w:t>Порядок ведения бухгалтерского учета в государственных учреждениях регламентирован Правилами ведения бухгалтерского учета в государственных учреждениях, утвержденными приказом Министра финансов Республики Казахстан от 3 августа 2010 года № 393 (далее – Правила бухгалтерского учета). При составлении и представлении финансовой отчетности при</w:t>
      </w:r>
      <w:r w:rsidR="005B29E9" w:rsidRPr="00E92EAF">
        <w:rPr>
          <w:rFonts w:ascii="Times New Roman" w:hAnsi="Times New Roman"/>
          <w:sz w:val="28"/>
          <w:szCs w:val="28"/>
        </w:rPr>
        <w:t>менены принципы и</w:t>
      </w:r>
      <w:r w:rsidRPr="00E92EAF">
        <w:rPr>
          <w:rFonts w:ascii="Times New Roman" w:hAnsi="Times New Roman"/>
          <w:sz w:val="28"/>
          <w:szCs w:val="28"/>
        </w:rPr>
        <w:t xml:space="preserve"> положения</w:t>
      </w:r>
      <w:r w:rsidR="005B29E9" w:rsidRPr="00E92EAF">
        <w:rPr>
          <w:rFonts w:ascii="Times New Roman" w:hAnsi="Times New Roman"/>
          <w:sz w:val="28"/>
          <w:szCs w:val="28"/>
        </w:rPr>
        <w:t>, установленные Учетной политикой</w:t>
      </w:r>
      <w:r w:rsidRPr="00E92EAF">
        <w:rPr>
          <w:rFonts w:ascii="Times New Roman" w:hAnsi="Times New Roman"/>
          <w:sz w:val="28"/>
          <w:szCs w:val="28"/>
        </w:rPr>
        <w:t>, утвержденн</w:t>
      </w:r>
      <w:r w:rsidR="005B29E9" w:rsidRPr="00E92EAF">
        <w:rPr>
          <w:rFonts w:ascii="Times New Roman" w:hAnsi="Times New Roman"/>
          <w:sz w:val="28"/>
          <w:szCs w:val="28"/>
        </w:rPr>
        <w:t>ой</w:t>
      </w:r>
      <w:r w:rsidRPr="00E92EAF">
        <w:rPr>
          <w:rFonts w:ascii="Times New Roman" w:hAnsi="Times New Roman"/>
          <w:sz w:val="28"/>
          <w:szCs w:val="28"/>
        </w:rPr>
        <w:t xml:space="preserve"> приказом Министра финансов Республики Казахстан  от 7 сентября 2010 года № 444</w:t>
      </w:r>
      <w:r w:rsidR="005B29E9" w:rsidRPr="00E92EAF">
        <w:rPr>
          <w:rFonts w:ascii="Times New Roman" w:hAnsi="Times New Roman"/>
          <w:sz w:val="28"/>
          <w:szCs w:val="28"/>
        </w:rPr>
        <w:t xml:space="preserve"> </w:t>
      </w:r>
      <w:r w:rsidR="001328F8" w:rsidRPr="00E92EAF">
        <w:rPr>
          <w:rFonts w:ascii="Times New Roman" w:hAnsi="Times New Roman"/>
          <w:sz w:val="28"/>
          <w:szCs w:val="28"/>
        </w:rPr>
        <w:t xml:space="preserve">                 </w:t>
      </w:r>
      <w:r w:rsidR="005B29E9" w:rsidRPr="00E92EAF">
        <w:rPr>
          <w:rFonts w:ascii="Times New Roman" w:hAnsi="Times New Roman"/>
          <w:sz w:val="28"/>
          <w:szCs w:val="28"/>
        </w:rPr>
        <w:t>(далее – Учетная политика)</w:t>
      </w:r>
      <w:r w:rsidRPr="00E92EAF">
        <w:rPr>
          <w:rFonts w:ascii="Times New Roman" w:hAnsi="Times New Roman"/>
          <w:sz w:val="28"/>
          <w:szCs w:val="28"/>
        </w:rPr>
        <w:t xml:space="preserve">. </w:t>
      </w:r>
    </w:p>
    <w:p w:rsidR="005B29E9" w:rsidRPr="00E92EAF" w:rsidRDefault="005B29E9" w:rsidP="005B29E9">
      <w:pPr>
        <w:spacing w:after="0" w:line="240" w:lineRule="auto"/>
        <w:ind w:firstLine="709"/>
        <w:jc w:val="both"/>
        <w:rPr>
          <w:rFonts w:ascii="Times New Roman" w:hAnsi="Times New Roman"/>
          <w:sz w:val="28"/>
          <w:szCs w:val="28"/>
        </w:rPr>
      </w:pPr>
      <w:r w:rsidRPr="00E92EAF">
        <w:rPr>
          <w:rFonts w:ascii="Times New Roman" w:hAnsi="Times New Roman"/>
          <w:sz w:val="28"/>
          <w:szCs w:val="28"/>
        </w:rPr>
        <w:lastRenderedPageBreak/>
        <w:t>КФО РБ по состоянию на 1 января 2021 года представлена в полном объеме форм и включает в себя:</w:t>
      </w:r>
    </w:p>
    <w:p w:rsidR="005B29E9" w:rsidRPr="00E92EAF" w:rsidRDefault="005B29E9" w:rsidP="005B29E9">
      <w:pPr>
        <w:spacing w:after="0" w:line="240" w:lineRule="auto"/>
        <w:ind w:firstLine="709"/>
        <w:jc w:val="both"/>
        <w:rPr>
          <w:rFonts w:ascii="Times New Roman" w:hAnsi="Times New Roman"/>
          <w:sz w:val="28"/>
          <w:szCs w:val="28"/>
        </w:rPr>
      </w:pPr>
      <w:r w:rsidRPr="00E92EAF">
        <w:rPr>
          <w:rFonts w:ascii="Times New Roman" w:hAnsi="Times New Roman"/>
          <w:sz w:val="28"/>
          <w:szCs w:val="28"/>
        </w:rPr>
        <w:t>- годовой консолидированный бухгалтерский баланс (форма ГКФО-7);</w:t>
      </w:r>
    </w:p>
    <w:p w:rsidR="005B29E9" w:rsidRPr="00E92EAF" w:rsidRDefault="005B29E9" w:rsidP="005B29E9">
      <w:pPr>
        <w:spacing w:after="0" w:line="240" w:lineRule="auto"/>
        <w:ind w:firstLine="709"/>
        <w:jc w:val="both"/>
        <w:rPr>
          <w:rFonts w:ascii="Times New Roman" w:hAnsi="Times New Roman"/>
          <w:sz w:val="28"/>
          <w:szCs w:val="28"/>
        </w:rPr>
      </w:pPr>
      <w:r w:rsidRPr="00E92EAF">
        <w:rPr>
          <w:rFonts w:ascii="Times New Roman" w:hAnsi="Times New Roman"/>
          <w:sz w:val="28"/>
          <w:szCs w:val="28"/>
        </w:rPr>
        <w:t>- годовой консолидированный отчет о результатах финансовой деятельности (форма ГКФО-8);</w:t>
      </w:r>
    </w:p>
    <w:p w:rsidR="005B29E9" w:rsidRPr="00E92EAF" w:rsidRDefault="005B29E9" w:rsidP="005B29E9">
      <w:pPr>
        <w:spacing w:after="0" w:line="240" w:lineRule="auto"/>
        <w:ind w:firstLine="709"/>
        <w:jc w:val="both"/>
        <w:rPr>
          <w:rFonts w:ascii="Times New Roman" w:hAnsi="Times New Roman"/>
          <w:sz w:val="28"/>
          <w:szCs w:val="28"/>
        </w:rPr>
      </w:pPr>
      <w:r w:rsidRPr="00E92EAF">
        <w:rPr>
          <w:rFonts w:ascii="Times New Roman" w:hAnsi="Times New Roman"/>
          <w:sz w:val="28"/>
          <w:szCs w:val="28"/>
        </w:rPr>
        <w:t>- годовой консолидированный отчет о движении денег (прямой метод) (форма ГКФО-9);</w:t>
      </w:r>
    </w:p>
    <w:p w:rsidR="005B29E9" w:rsidRPr="00E92EAF" w:rsidRDefault="005B29E9" w:rsidP="005B29E9">
      <w:pPr>
        <w:spacing w:after="0" w:line="240" w:lineRule="auto"/>
        <w:ind w:firstLine="709"/>
        <w:jc w:val="both"/>
        <w:rPr>
          <w:rFonts w:ascii="Times New Roman" w:hAnsi="Times New Roman"/>
          <w:sz w:val="28"/>
          <w:szCs w:val="28"/>
        </w:rPr>
      </w:pPr>
      <w:r w:rsidRPr="00E92EAF">
        <w:rPr>
          <w:rFonts w:ascii="Times New Roman" w:hAnsi="Times New Roman"/>
          <w:sz w:val="28"/>
          <w:szCs w:val="28"/>
        </w:rPr>
        <w:t>- годовой консолидированный отчет об изменениях чистых активов/капитала (форма ГКФО-10);</w:t>
      </w:r>
    </w:p>
    <w:p w:rsidR="005B29E9" w:rsidRPr="00E92EAF" w:rsidRDefault="005B29E9" w:rsidP="005B29E9">
      <w:pPr>
        <w:spacing w:after="0" w:line="240" w:lineRule="auto"/>
        <w:ind w:firstLine="709"/>
        <w:jc w:val="both"/>
        <w:rPr>
          <w:rFonts w:ascii="Times New Roman" w:hAnsi="Times New Roman"/>
          <w:sz w:val="28"/>
          <w:szCs w:val="28"/>
        </w:rPr>
      </w:pPr>
      <w:r w:rsidRPr="00E92EAF">
        <w:rPr>
          <w:rFonts w:ascii="Times New Roman" w:hAnsi="Times New Roman"/>
          <w:sz w:val="28"/>
          <w:szCs w:val="28"/>
        </w:rPr>
        <w:t>- пояснительную записку к консолидированной финансовой отчетности об исполнении республиканского бюджета.</w:t>
      </w:r>
    </w:p>
    <w:p w:rsidR="00371C00" w:rsidRPr="00E92EAF" w:rsidRDefault="005B29E9" w:rsidP="00685556">
      <w:pPr>
        <w:spacing w:after="0" w:line="240" w:lineRule="auto"/>
        <w:ind w:firstLine="709"/>
        <w:jc w:val="both"/>
        <w:rPr>
          <w:rFonts w:ascii="Times New Roman" w:hAnsi="Times New Roman"/>
          <w:sz w:val="28"/>
          <w:szCs w:val="28"/>
        </w:rPr>
      </w:pPr>
      <w:r w:rsidRPr="00E92EAF">
        <w:rPr>
          <w:rFonts w:ascii="Times New Roman" w:hAnsi="Times New Roman"/>
          <w:sz w:val="28"/>
          <w:szCs w:val="28"/>
        </w:rPr>
        <w:t xml:space="preserve">По сравнению с началом отчетного периода совокупный размер активов республиканского бюджета увеличился на </w:t>
      </w:r>
      <w:r w:rsidR="00EA60FE" w:rsidRPr="00E92EAF">
        <w:rPr>
          <w:rFonts w:ascii="Times New Roman" w:hAnsi="Times New Roman"/>
          <w:sz w:val="28"/>
          <w:szCs w:val="28"/>
        </w:rPr>
        <w:t>1 348 509,7</w:t>
      </w:r>
      <w:r w:rsidRPr="00E92EAF">
        <w:rPr>
          <w:rFonts w:ascii="Times New Roman" w:hAnsi="Times New Roman"/>
          <w:sz w:val="28"/>
          <w:szCs w:val="28"/>
        </w:rPr>
        <w:t xml:space="preserve"> мл</w:t>
      </w:r>
      <w:r w:rsidR="00EA60FE" w:rsidRPr="00E92EAF">
        <w:rPr>
          <w:rFonts w:ascii="Times New Roman" w:hAnsi="Times New Roman"/>
          <w:sz w:val="28"/>
          <w:szCs w:val="28"/>
        </w:rPr>
        <w:t>н</w:t>
      </w:r>
      <w:r w:rsidRPr="00E92EAF">
        <w:rPr>
          <w:rFonts w:ascii="Times New Roman" w:hAnsi="Times New Roman"/>
          <w:sz w:val="28"/>
          <w:szCs w:val="28"/>
        </w:rPr>
        <w:t xml:space="preserve">. тенге и </w:t>
      </w:r>
      <w:r w:rsidR="00CD5B9C" w:rsidRPr="00E92EAF">
        <w:rPr>
          <w:rFonts w:ascii="Times New Roman" w:hAnsi="Times New Roman"/>
          <w:sz w:val="28"/>
          <w:szCs w:val="28"/>
        </w:rPr>
        <w:t xml:space="preserve">на </w:t>
      </w:r>
      <w:r w:rsidR="0093555D" w:rsidRPr="00E92EAF">
        <w:rPr>
          <w:rFonts w:ascii="Times New Roman" w:hAnsi="Times New Roman"/>
          <w:sz w:val="28"/>
          <w:szCs w:val="28"/>
        </w:rPr>
        <w:t>31 декабря 2020 года</w:t>
      </w:r>
      <w:r w:rsidR="00CD5B9C" w:rsidRPr="00E92EAF">
        <w:rPr>
          <w:rFonts w:ascii="Times New Roman" w:hAnsi="Times New Roman"/>
          <w:sz w:val="28"/>
          <w:szCs w:val="28"/>
        </w:rPr>
        <w:t xml:space="preserve"> </w:t>
      </w:r>
      <w:r w:rsidRPr="00E92EAF">
        <w:rPr>
          <w:rFonts w:ascii="Times New Roman" w:hAnsi="Times New Roman"/>
          <w:sz w:val="28"/>
          <w:szCs w:val="28"/>
        </w:rPr>
        <w:t xml:space="preserve">составил </w:t>
      </w:r>
      <w:r w:rsidR="00C45916" w:rsidRPr="00E92EAF">
        <w:rPr>
          <w:rFonts w:ascii="Times New Roman" w:hAnsi="Times New Roman"/>
          <w:sz w:val="28"/>
          <w:szCs w:val="28"/>
        </w:rPr>
        <w:t>19 658 338,7 млн</w:t>
      </w:r>
      <w:r w:rsidR="00CD5B9C" w:rsidRPr="00E92EAF">
        <w:rPr>
          <w:rFonts w:ascii="Times New Roman" w:hAnsi="Times New Roman"/>
          <w:sz w:val="28"/>
          <w:szCs w:val="28"/>
        </w:rPr>
        <w:t>. тенге. Увеличение размера активов в большей степе</w:t>
      </w:r>
      <w:r w:rsidR="00393552" w:rsidRPr="00E92EAF">
        <w:rPr>
          <w:rFonts w:ascii="Times New Roman" w:hAnsi="Times New Roman"/>
          <w:sz w:val="28"/>
          <w:szCs w:val="28"/>
        </w:rPr>
        <w:t>ни произошло за счет роста статей</w:t>
      </w:r>
      <w:r w:rsidR="00CD5B9C" w:rsidRPr="00E92EAF">
        <w:rPr>
          <w:rFonts w:ascii="Times New Roman" w:hAnsi="Times New Roman"/>
          <w:sz w:val="28"/>
          <w:szCs w:val="28"/>
        </w:rPr>
        <w:t xml:space="preserve"> долгосрочных финансовых инвестиций</w:t>
      </w:r>
      <w:r w:rsidR="00393552" w:rsidRPr="00E92EAF">
        <w:rPr>
          <w:rFonts w:ascii="Times New Roman" w:hAnsi="Times New Roman"/>
          <w:sz w:val="28"/>
          <w:szCs w:val="28"/>
        </w:rPr>
        <w:t xml:space="preserve"> и основных средств</w:t>
      </w:r>
      <w:r w:rsidR="00CD5B9C" w:rsidRPr="00E92EAF">
        <w:rPr>
          <w:rFonts w:ascii="Times New Roman" w:hAnsi="Times New Roman"/>
          <w:sz w:val="28"/>
          <w:szCs w:val="28"/>
        </w:rPr>
        <w:t>.</w:t>
      </w:r>
      <w:r w:rsidR="00371C00" w:rsidRPr="00E92EAF">
        <w:rPr>
          <w:rFonts w:ascii="Times New Roman" w:hAnsi="Times New Roman"/>
          <w:sz w:val="28"/>
          <w:szCs w:val="28"/>
        </w:rPr>
        <w:t xml:space="preserve"> Структура активов республиканского бюджета по состоянию на </w:t>
      </w:r>
      <w:r w:rsidRPr="00E92EAF">
        <w:rPr>
          <w:rFonts w:ascii="Times New Roman" w:hAnsi="Times New Roman"/>
          <w:sz w:val="28"/>
          <w:szCs w:val="28"/>
        </w:rPr>
        <w:t xml:space="preserve"> </w:t>
      </w:r>
      <w:r w:rsidR="0093555D" w:rsidRPr="00E92EAF">
        <w:rPr>
          <w:rFonts w:ascii="Times New Roman" w:hAnsi="Times New Roman"/>
          <w:sz w:val="28"/>
          <w:szCs w:val="28"/>
        </w:rPr>
        <w:t>31 декабря 2020 года</w:t>
      </w:r>
      <w:r w:rsidR="00371C00" w:rsidRPr="00E92EAF">
        <w:rPr>
          <w:rFonts w:ascii="Times New Roman" w:hAnsi="Times New Roman"/>
          <w:sz w:val="28"/>
          <w:szCs w:val="28"/>
        </w:rPr>
        <w:t xml:space="preserve"> выглядит следующим образом:</w:t>
      </w:r>
    </w:p>
    <w:tbl>
      <w:tblPr>
        <w:tblStyle w:val="af7"/>
        <w:tblW w:w="9923" w:type="dxa"/>
        <w:tblInd w:w="108" w:type="dxa"/>
        <w:tblLook w:val="04A0" w:firstRow="1" w:lastRow="0" w:firstColumn="1" w:lastColumn="0" w:noHBand="0" w:noVBand="1"/>
      </w:tblPr>
      <w:tblGrid>
        <w:gridCol w:w="4962"/>
        <w:gridCol w:w="2268"/>
        <w:gridCol w:w="2693"/>
      </w:tblGrid>
      <w:tr w:rsidR="00552F9B" w:rsidRPr="00E92EAF" w:rsidTr="00C45916">
        <w:tc>
          <w:tcPr>
            <w:tcW w:w="4962" w:type="dxa"/>
            <w:vAlign w:val="center"/>
          </w:tcPr>
          <w:p w:rsidR="00552F9B" w:rsidRPr="00E92EAF" w:rsidRDefault="00552F9B" w:rsidP="00552F9B">
            <w:pPr>
              <w:jc w:val="center"/>
              <w:rPr>
                <w:rFonts w:ascii="Times New Roman" w:eastAsia="Times New Roman" w:hAnsi="Times New Roman"/>
                <w:b/>
                <w:bCs/>
                <w:color w:val="000000"/>
                <w:sz w:val="24"/>
                <w:szCs w:val="24"/>
              </w:rPr>
            </w:pPr>
            <w:r w:rsidRPr="00E92EAF">
              <w:rPr>
                <w:rFonts w:ascii="Times New Roman" w:eastAsia="Times New Roman" w:hAnsi="Times New Roman"/>
                <w:b/>
                <w:bCs/>
                <w:color w:val="000000"/>
                <w:sz w:val="24"/>
                <w:szCs w:val="24"/>
              </w:rPr>
              <w:t>Статьи активов</w:t>
            </w:r>
          </w:p>
        </w:tc>
        <w:tc>
          <w:tcPr>
            <w:tcW w:w="2268" w:type="dxa"/>
            <w:vAlign w:val="center"/>
          </w:tcPr>
          <w:p w:rsidR="00552F9B" w:rsidRPr="00E92EAF" w:rsidRDefault="00552F9B" w:rsidP="00552F9B">
            <w:pPr>
              <w:jc w:val="center"/>
              <w:rPr>
                <w:rFonts w:ascii="Times New Roman" w:eastAsia="Times New Roman" w:hAnsi="Times New Roman"/>
                <w:b/>
                <w:bCs/>
                <w:color w:val="000000"/>
                <w:sz w:val="24"/>
                <w:szCs w:val="24"/>
              </w:rPr>
            </w:pPr>
            <w:r w:rsidRPr="00E92EAF">
              <w:rPr>
                <w:rFonts w:ascii="Times New Roman" w:eastAsia="Times New Roman" w:hAnsi="Times New Roman"/>
                <w:b/>
                <w:bCs/>
                <w:color w:val="000000"/>
                <w:sz w:val="24"/>
                <w:szCs w:val="24"/>
              </w:rPr>
              <w:t>Размер статьи, млн. тенге</w:t>
            </w:r>
          </w:p>
        </w:tc>
        <w:tc>
          <w:tcPr>
            <w:tcW w:w="2693" w:type="dxa"/>
          </w:tcPr>
          <w:p w:rsidR="00552F9B" w:rsidRPr="00E92EAF" w:rsidRDefault="00552F9B" w:rsidP="00552F9B">
            <w:pPr>
              <w:jc w:val="center"/>
              <w:rPr>
                <w:rFonts w:ascii="Times New Roman" w:eastAsia="Times New Roman" w:hAnsi="Times New Roman"/>
                <w:b/>
                <w:bCs/>
                <w:color w:val="000000"/>
                <w:sz w:val="24"/>
                <w:szCs w:val="24"/>
              </w:rPr>
            </w:pPr>
            <w:r w:rsidRPr="00E92EAF">
              <w:rPr>
                <w:rFonts w:ascii="Times New Roman" w:eastAsia="Times New Roman" w:hAnsi="Times New Roman"/>
                <w:b/>
                <w:bCs/>
                <w:color w:val="000000"/>
                <w:sz w:val="24"/>
                <w:szCs w:val="24"/>
              </w:rPr>
              <w:t xml:space="preserve">Доля от валюты баланса КФО РБ </w:t>
            </w:r>
          </w:p>
        </w:tc>
      </w:tr>
      <w:tr w:rsidR="00552F9B" w:rsidRPr="00E92EAF" w:rsidTr="00C45916">
        <w:tc>
          <w:tcPr>
            <w:tcW w:w="4962" w:type="dxa"/>
            <w:vAlign w:val="bottom"/>
          </w:tcPr>
          <w:p w:rsidR="00552F9B" w:rsidRPr="00E92EAF" w:rsidRDefault="00552F9B" w:rsidP="00552F9B">
            <w:pPr>
              <w:rPr>
                <w:rFonts w:ascii="Times New Roman" w:eastAsia="Times New Roman" w:hAnsi="Times New Roman"/>
                <w:color w:val="333333"/>
                <w:sz w:val="24"/>
                <w:szCs w:val="24"/>
              </w:rPr>
            </w:pPr>
            <w:r w:rsidRPr="00E92EAF">
              <w:rPr>
                <w:rFonts w:ascii="Times New Roman" w:eastAsia="Times New Roman" w:hAnsi="Times New Roman"/>
                <w:color w:val="333333"/>
                <w:sz w:val="24"/>
                <w:szCs w:val="24"/>
              </w:rPr>
              <w:t>Денежные средства и их эквиваленты</w:t>
            </w:r>
          </w:p>
        </w:tc>
        <w:tc>
          <w:tcPr>
            <w:tcW w:w="2268" w:type="dxa"/>
            <w:vAlign w:val="center"/>
          </w:tcPr>
          <w:p w:rsidR="00552F9B" w:rsidRPr="00E92EAF" w:rsidRDefault="00552F9B" w:rsidP="00C45916">
            <w:pPr>
              <w:jc w:val="right"/>
              <w:rPr>
                <w:rFonts w:ascii="Times New Roman" w:hAnsi="Times New Roman"/>
                <w:color w:val="333333"/>
                <w:sz w:val="24"/>
                <w:szCs w:val="24"/>
              </w:rPr>
            </w:pPr>
            <w:r w:rsidRPr="00E92EAF">
              <w:rPr>
                <w:rFonts w:ascii="Times New Roman" w:hAnsi="Times New Roman"/>
                <w:color w:val="333333"/>
                <w:sz w:val="24"/>
                <w:szCs w:val="24"/>
              </w:rPr>
              <w:t>761</w:t>
            </w:r>
            <w:r w:rsidR="00C45916" w:rsidRPr="00E92EAF">
              <w:rPr>
                <w:rFonts w:ascii="Times New Roman" w:hAnsi="Times New Roman"/>
                <w:color w:val="333333"/>
                <w:sz w:val="24"/>
                <w:szCs w:val="24"/>
              </w:rPr>
              <w:t> </w:t>
            </w:r>
            <w:r w:rsidRPr="00E92EAF">
              <w:rPr>
                <w:rFonts w:ascii="Times New Roman" w:hAnsi="Times New Roman"/>
                <w:color w:val="333333"/>
                <w:sz w:val="24"/>
                <w:szCs w:val="24"/>
              </w:rPr>
              <w:t>682</w:t>
            </w:r>
            <w:r w:rsidR="00C45916" w:rsidRPr="00E92EAF">
              <w:rPr>
                <w:rFonts w:ascii="Times New Roman" w:hAnsi="Times New Roman"/>
                <w:color w:val="333333"/>
                <w:sz w:val="24"/>
                <w:szCs w:val="24"/>
              </w:rPr>
              <w:t>,9</w:t>
            </w:r>
          </w:p>
        </w:tc>
        <w:tc>
          <w:tcPr>
            <w:tcW w:w="2693" w:type="dxa"/>
            <w:vAlign w:val="bottom"/>
          </w:tcPr>
          <w:p w:rsidR="00552F9B" w:rsidRPr="00E92EAF" w:rsidRDefault="00552F9B" w:rsidP="00552F9B">
            <w:pPr>
              <w:jc w:val="right"/>
              <w:rPr>
                <w:rFonts w:ascii="Times New Roman" w:hAnsi="Times New Roman"/>
                <w:color w:val="333333"/>
                <w:sz w:val="24"/>
                <w:szCs w:val="24"/>
              </w:rPr>
            </w:pPr>
            <w:r w:rsidRPr="00E92EAF">
              <w:rPr>
                <w:rFonts w:ascii="Times New Roman" w:hAnsi="Times New Roman"/>
                <w:color w:val="333333"/>
                <w:sz w:val="24"/>
                <w:szCs w:val="24"/>
              </w:rPr>
              <w:t>3,87%</w:t>
            </w:r>
          </w:p>
        </w:tc>
      </w:tr>
      <w:tr w:rsidR="00552F9B" w:rsidRPr="00E92EAF" w:rsidTr="00C45916">
        <w:tc>
          <w:tcPr>
            <w:tcW w:w="4962" w:type="dxa"/>
            <w:vAlign w:val="bottom"/>
          </w:tcPr>
          <w:p w:rsidR="00552F9B" w:rsidRPr="00E92EAF" w:rsidRDefault="00552F9B" w:rsidP="00552F9B">
            <w:pPr>
              <w:rPr>
                <w:rFonts w:ascii="Times New Roman" w:eastAsia="Times New Roman" w:hAnsi="Times New Roman"/>
                <w:color w:val="333333"/>
                <w:sz w:val="24"/>
                <w:szCs w:val="24"/>
              </w:rPr>
            </w:pPr>
            <w:r w:rsidRPr="00E92EAF">
              <w:rPr>
                <w:rFonts w:ascii="Times New Roman" w:eastAsia="Times New Roman" w:hAnsi="Times New Roman"/>
                <w:color w:val="333333"/>
                <w:sz w:val="24"/>
                <w:szCs w:val="24"/>
              </w:rPr>
              <w:t>Краткосрочные финансовые инвестиции</w:t>
            </w:r>
          </w:p>
        </w:tc>
        <w:tc>
          <w:tcPr>
            <w:tcW w:w="2268" w:type="dxa"/>
            <w:vAlign w:val="center"/>
          </w:tcPr>
          <w:p w:rsidR="00552F9B" w:rsidRPr="00E92EAF" w:rsidRDefault="00552F9B" w:rsidP="00C45916">
            <w:pPr>
              <w:jc w:val="right"/>
              <w:rPr>
                <w:rFonts w:ascii="Times New Roman" w:hAnsi="Times New Roman"/>
                <w:color w:val="333333"/>
                <w:sz w:val="24"/>
                <w:szCs w:val="24"/>
              </w:rPr>
            </w:pPr>
            <w:r w:rsidRPr="00E92EAF">
              <w:rPr>
                <w:rFonts w:ascii="Times New Roman" w:hAnsi="Times New Roman"/>
                <w:color w:val="333333"/>
                <w:sz w:val="24"/>
                <w:szCs w:val="24"/>
              </w:rPr>
              <w:t>2</w:t>
            </w:r>
            <w:r w:rsidR="00C45916" w:rsidRPr="00E92EAF">
              <w:rPr>
                <w:rFonts w:ascii="Times New Roman" w:hAnsi="Times New Roman"/>
                <w:color w:val="333333"/>
                <w:sz w:val="24"/>
                <w:szCs w:val="24"/>
              </w:rPr>
              <w:t> </w:t>
            </w:r>
            <w:r w:rsidRPr="00E92EAF">
              <w:rPr>
                <w:rFonts w:ascii="Times New Roman" w:hAnsi="Times New Roman"/>
                <w:color w:val="333333"/>
                <w:sz w:val="24"/>
                <w:szCs w:val="24"/>
              </w:rPr>
              <w:t>547</w:t>
            </w:r>
            <w:r w:rsidR="00C45916" w:rsidRPr="00E92EAF">
              <w:rPr>
                <w:rFonts w:ascii="Times New Roman" w:hAnsi="Times New Roman"/>
                <w:color w:val="333333"/>
                <w:sz w:val="24"/>
                <w:szCs w:val="24"/>
              </w:rPr>
              <w:t>,</w:t>
            </w:r>
            <w:r w:rsidRPr="00E92EAF">
              <w:rPr>
                <w:rFonts w:ascii="Times New Roman" w:hAnsi="Times New Roman"/>
                <w:color w:val="333333"/>
                <w:sz w:val="24"/>
                <w:szCs w:val="24"/>
              </w:rPr>
              <w:t>1</w:t>
            </w:r>
          </w:p>
        </w:tc>
        <w:tc>
          <w:tcPr>
            <w:tcW w:w="2693" w:type="dxa"/>
            <w:vAlign w:val="bottom"/>
          </w:tcPr>
          <w:p w:rsidR="00552F9B" w:rsidRPr="00E92EAF" w:rsidRDefault="00552F9B" w:rsidP="00552F9B">
            <w:pPr>
              <w:jc w:val="right"/>
              <w:rPr>
                <w:rFonts w:ascii="Times New Roman" w:hAnsi="Times New Roman"/>
                <w:color w:val="333333"/>
                <w:sz w:val="24"/>
                <w:szCs w:val="24"/>
              </w:rPr>
            </w:pPr>
            <w:r w:rsidRPr="00E92EAF">
              <w:rPr>
                <w:rFonts w:ascii="Times New Roman" w:hAnsi="Times New Roman"/>
                <w:color w:val="333333"/>
                <w:sz w:val="24"/>
                <w:szCs w:val="24"/>
              </w:rPr>
              <w:t>0,01%</w:t>
            </w:r>
          </w:p>
        </w:tc>
      </w:tr>
      <w:tr w:rsidR="00552F9B" w:rsidRPr="00E92EAF" w:rsidTr="00C45916">
        <w:tc>
          <w:tcPr>
            <w:tcW w:w="4962" w:type="dxa"/>
            <w:vAlign w:val="bottom"/>
          </w:tcPr>
          <w:p w:rsidR="00552F9B" w:rsidRPr="00E92EAF" w:rsidRDefault="00552F9B" w:rsidP="00552F9B">
            <w:pPr>
              <w:rPr>
                <w:rFonts w:ascii="Times New Roman" w:eastAsia="Times New Roman" w:hAnsi="Times New Roman"/>
                <w:color w:val="333333"/>
                <w:sz w:val="24"/>
                <w:szCs w:val="24"/>
              </w:rPr>
            </w:pPr>
            <w:r w:rsidRPr="00E92EAF">
              <w:rPr>
                <w:rFonts w:ascii="Times New Roman" w:eastAsia="Times New Roman" w:hAnsi="Times New Roman"/>
                <w:color w:val="333333"/>
                <w:sz w:val="24"/>
                <w:szCs w:val="24"/>
              </w:rPr>
              <w:t>Краткосрочная дебиторская задолженность</w:t>
            </w:r>
          </w:p>
        </w:tc>
        <w:tc>
          <w:tcPr>
            <w:tcW w:w="2268" w:type="dxa"/>
            <w:vAlign w:val="center"/>
          </w:tcPr>
          <w:p w:rsidR="00552F9B" w:rsidRPr="00E92EAF" w:rsidRDefault="00552F9B" w:rsidP="00C45916">
            <w:pPr>
              <w:jc w:val="right"/>
              <w:rPr>
                <w:rFonts w:ascii="Times New Roman" w:hAnsi="Times New Roman"/>
                <w:color w:val="333333"/>
                <w:sz w:val="24"/>
                <w:szCs w:val="24"/>
              </w:rPr>
            </w:pPr>
            <w:r w:rsidRPr="00E92EAF">
              <w:rPr>
                <w:rFonts w:ascii="Times New Roman" w:hAnsi="Times New Roman"/>
                <w:color w:val="333333"/>
                <w:sz w:val="24"/>
                <w:szCs w:val="24"/>
              </w:rPr>
              <w:t>260</w:t>
            </w:r>
            <w:r w:rsidR="00C45916" w:rsidRPr="00E92EAF">
              <w:rPr>
                <w:rFonts w:ascii="Times New Roman" w:hAnsi="Times New Roman"/>
                <w:color w:val="333333"/>
                <w:sz w:val="24"/>
                <w:szCs w:val="24"/>
              </w:rPr>
              <w:t> </w:t>
            </w:r>
            <w:r w:rsidRPr="00E92EAF">
              <w:rPr>
                <w:rFonts w:ascii="Times New Roman" w:hAnsi="Times New Roman"/>
                <w:color w:val="333333"/>
                <w:sz w:val="24"/>
                <w:szCs w:val="24"/>
              </w:rPr>
              <w:t>359</w:t>
            </w:r>
            <w:r w:rsidR="00C45916" w:rsidRPr="00E92EAF">
              <w:rPr>
                <w:rFonts w:ascii="Times New Roman" w:hAnsi="Times New Roman"/>
                <w:color w:val="333333"/>
                <w:sz w:val="24"/>
                <w:szCs w:val="24"/>
              </w:rPr>
              <w:t>,9</w:t>
            </w:r>
          </w:p>
        </w:tc>
        <w:tc>
          <w:tcPr>
            <w:tcW w:w="2693" w:type="dxa"/>
            <w:vAlign w:val="bottom"/>
          </w:tcPr>
          <w:p w:rsidR="00552F9B" w:rsidRPr="00E92EAF" w:rsidRDefault="00552F9B" w:rsidP="00552F9B">
            <w:pPr>
              <w:jc w:val="right"/>
              <w:rPr>
                <w:rFonts w:ascii="Times New Roman" w:hAnsi="Times New Roman"/>
                <w:color w:val="333333"/>
                <w:sz w:val="24"/>
                <w:szCs w:val="24"/>
              </w:rPr>
            </w:pPr>
            <w:r w:rsidRPr="00E92EAF">
              <w:rPr>
                <w:rFonts w:ascii="Times New Roman" w:hAnsi="Times New Roman"/>
                <w:color w:val="333333"/>
                <w:sz w:val="24"/>
                <w:szCs w:val="24"/>
              </w:rPr>
              <w:t>1,32%</w:t>
            </w:r>
          </w:p>
        </w:tc>
      </w:tr>
      <w:tr w:rsidR="00552F9B" w:rsidRPr="00E92EAF" w:rsidTr="00C45916">
        <w:tc>
          <w:tcPr>
            <w:tcW w:w="4962" w:type="dxa"/>
            <w:vAlign w:val="bottom"/>
          </w:tcPr>
          <w:p w:rsidR="00552F9B" w:rsidRPr="00E92EAF" w:rsidRDefault="00552F9B" w:rsidP="00552F9B">
            <w:pPr>
              <w:rPr>
                <w:rFonts w:ascii="Times New Roman" w:eastAsia="Times New Roman" w:hAnsi="Times New Roman"/>
                <w:color w:val="333333"/>
                <w:sz w:val="24"/>
                <w:szCs w:val="24"/>
              </w:rPr>
            </w:pPr>
            <w:r w:rsidRPr="00E92EAF">
              <w:rPr>
                <w:rFonts w:ascii="Times New Roman" w:eastAsia="Times New Roman" w:hAnsi="Times New Roman"/>
                <w:color w:val="333333"/>
                <w:sz w:val="24"/>
                <w:szCs w:val="24"/>
              </w:rPr>
              <w:t>Краткосрочные вознаграждения к получению</w:t>
            </w:r>
          </w:p>
        </w:tc>
        <w:tc>
          <w:tcPr>
            <w:tcW w:w="2268" w:type="dxa"/>
            <w:vAlign w:val="center"/>
          </w:tcPr>
          <w:p w:rsidR="00552F9B" w:rsidRPr="00E92EAF" w:rsidRDefault="00552F9B" w:rsidP="00C45916">
            <w:pPr>
              <w:jc w:val="right"/>
              <w:rPr>
                <w:rFonts w:ascii="Times New Roman" w:hAnsi="Times New Roman"/>
                <w:color w:val="333333"/>
                <w:sz w:val="24"/>
                <w:szCs w:val="24"/>
              </w:rPr>
            </w:pPr>
            <w:r w:rsidRPr="00E92EAF">
              <w:rPr>
                <w:rFonts w:ascii="Times New Roman" w:hAnsi="Times New Roman"/>
                <w:color w:val="333333"/>
                <w:sz w:val="24"/>
                <w:szCs w:val="24"/>
              </w:rPr>
              <w:t>3</w:t>
            </w:r>
            <w:r w:rsidR="00C45916" w:rsidRPr="00E92EAF">
              <w:rPr>
                <w:rFonts w:ascii="Times New Roman" w:hAnsi="Times New Roman"/>
                <w:color w:val="333333"/>
                <w:sz w:val="24"/>
                <w:szCs w:val="24"/>
              </w:rPr>
              <w:t> </w:t>
            </w:r>
            <w:r w:rsidRPr="00E92EAF">
              <w:rPr>
                <w:rFonts w:ascii="Times New Roman" w:hAnsi="Times New Roman"/>
                <w:color w:val="333333"/>
                <w:sz w:val="24"/>
                <w:szCs w:val="24"/>
              </w:rPr>
              <w:t>362</w:t>
            </w:r>
            <w:r w:rsidR="00C45916" w:rsidRPr="00E92EAF">
              <w:rPr>
                <w:rFonts w:ascii="Times New Roman" w:hAnsi="Times New Roman"/>
                <w:color w:val="333333"/>
                <w:sz w:val="24"/>
                <w:szCs w:val="24"/>
              </w:rPr>
              <w:t>,0</w:t>
            </w:r>
          </w:p>
        </w:tc>
        <w:tc>
          <w:tcPr>
            <w:tcW w:w="2693" w:type="dxa"/>
            <w:vAlign w:val="bottom"/>
          </w:tcPr>
          <w:p w:rsidR="00552F9B" w:rsidRPr="00E92EAF" w:rsidRDefault="00552F9B" w:rsidP="00552F9B">
            <w:pPr>
              <w:jc w:val="right"/>
              <w:rPr>
                <w:rFonts w:ascii="Times New Roman" w:hAnsi="Times New Roman"/>
                <w:color w:val="333333"/>
                <w:sz w:val="24"/>
                <w:szCs w:val="24"/>
              </w:rPr>
            </w:pPr>
            <w:r w:rsidRPr="00E92EAF">
              <w:rPr>
                <w:rFonts w:ascii="Times New Roman" w:hAnsi="Times New Roman"/>
                <w:color w:val="333333"/>
                <w:sz w:val="24"/>
                <w:szCs w:val="24"/>
              </w:rPr>
              <w:t>0,02%</w:t>
            </w:r>
          </w:p>
        </w:tc>
      </w:tr>
      <w:tr w:rsidR="00552F9B" w:rsidRPr="00E92EAF" w:rsidTr="00C45916">
        <w:tc>
          <w:tcPr>
            <w:tcW w:w="4962" w:type="dxa"/>
            <w:vAlign w:val="bottom"/>
          </w:tcPr>
          <w:p w:rsidR="00552F9B" w:rsidRPr="00E92EAF" w:rsidRDefault="00552F9B" w:rsidP="00552F9B">
            <w:pPr>
              <w:rPr>
                <w:rFonts w:ascii="Times New Roman" w:eastAsia="Times New Roman" w:hAnsi="Times New Roman"/>
                <w:color w:val="333333"/>
                <w:sz w:val="24"/>
                <w:szCs w:val="24"/>
              </w:rPr>
            </w:pPr>
            <w:r w:rsidRPr="00E92EAF">
              <w:rPr>
                <w:rFonts w:ascii="Times New Roman" w:eastAsia="Times New Roman" w:hAnsi="Times New Roman"/>
                <w:color w:val="333333"/>
                <w:sz w:val="24"/>
                <w:szCs w:val="24"/>
              </w:rPr>
              <w:t>Запасы</w:t>
            </w:r>
          </w:p>
        </w:tc>
        <w:tc>
          <w:tcPr>
            <w:tcW w:w="2268" w:type="dxa"/>
            <w:vAlign w:val="center"/>
          </w:tcPr>
          <w:p w:rsidR="00552F9B" w:rsidRPr="00E92EAF" w:rsidRDefault="00552F9B" w:rsidP="00C45916">
            <w:pPr>
              <w:jc w:val="right"/>
              <w:rPr>
                <w:rFonts w:ascii="Times New Roman" w:hAnsi="Times New Roman"/>
                <w:color w:val="333333"/>
                <w:sz w:val="24"/>
                <w:szCs w:val="24"/>
              </w:rPr>
            </w:pPr>
            <w:r w:rsidRPr="00E92EAF">
              <w:rPr>
                <w:rFonts w:ascii="Times New Roman" w:hAnsi="Times New Roman"/>
                <w:color w:val="333333"/>
                <w:sz w:val="24"/>
                <w:szCs w:val="24"/>
              </w:rPr>
              <w:t>815</w:t>
            </w:r>
            <w:r w:rsidR="00C45916" w:rsidRPr="00E92EAF">
              <w:rPr>
                <w:rFonts w:ascii="Times New Roman" w:hAnsi="Times New Roman"/>
                <w:color w:val="333333"/>
                <w:sz w:val="24"/>
                <w:szCs w:val="24"/>
              </w:rPr>
              <w:t> </w:t>
            </w:r>
            <w:r w:rsidRPr="00E92EAF">
              <w:rPr>
                <w:rFonts w:ascii="Times New Roman" w:hAnsi="Times New Roman"/>
                <w:color w:val="333333"/>
                <w:sz w:val="24"/>
                <w:szCs w:val="24"/>
              </w:rPr>
              <w:t>313</w:t>
            </w:r>
            <w:r w:rsidR="00C45916" w:rsidRPr="00E92EAF">
              <w:rPr>
                <w:rFonts w:ascii="Times New Roman" w:hAnsi="Times New Roman"/>
                <w:color w:val="333333"/>
                <w:sz w:val="24"/>
                <w:szCs w:val="24"/>
              </w:rPr>
              <w:t>,5</w:t>
            </w:r>
            <w:r w:rsidRPr="00E92EAF">
              <w:rPr>
                <w:rFonts w:ascii="Times New Roman" w:hAnsi="Times New Roman"/>
                <w:color w:val="333333"/>
                <w:sz w:val="24"/>
                <w:szCs w:val="24"/>
              </w:rPr>
              <w:t xml:space="preserve"> </w:t>
            </w:r>
          </w:p>
        </w:tc>
        <w:tc>
          <w:tcPr>
            <w:tcW w:w="2693" w:type="dxa"/>
            <w:vAlign w:val="bottom"/>
          </w:tcPr>
          <w:p w:rsidR="00552F9B" w:rsidRPr="00E92EAF" w:rsidRDefault="00552F9B" w:rsidP="00552F9B">
            <w:pPr>
              <w:jc w:val="right"/>
              <w:rPr>
                <w:rFonts w:ascii="Times New Roman" w:hAnsi="Times New Roman"/>
                <w:color w:val="333333"/>
                <w:sz w:val="24"/>
                <w:szCs w:val="24"/>
              </w:rPr>
            </w:pPr>
            <w:r w:rsidRPr="00E92EAF">
              <w:rPr>
                <w:rFonts w:ascii="Times New Roman" w:hAnsi="Times New Roman"/>
                <w:color w:val="333333"/>
                <w:sz w:val="24"/>
                <w:szCs w:val="24"/>
              </w:rPr>
              <w:t>4,15%</w:t>
            </w:r>
          </w:p>
        </w:tc>
      </w:tr>
      <w:tr w:rsidR="00552F9B" w:rsidRPr="00E92EAF" w:rsidTr="00C45916">
        <w:tc>
          <w:tcPr>
            <w:tcW w:w="4962" w:type="dxa"/>
            <w:vAlign w:val="bottom"/>
          </w:tcPr>
          <w:p w:rsidR="00552F9B" w:rsidRPr="00E92EAF" w:rsidRDefault="00552F9B" w:rsidP="00552F9B">
            <w:pPr>
              <w:rPr>
                <w:rFonts w:ascii="Times New Roman" w:eastAsia="Times New Roman" w:hAnsi="Times New Roman"/>
                <w:color w:val="333333"/>
                <w:sz w:val="24"/>
                <w:szCs w:val="24"/>
              </w:rPr>
            </w:pPr>
            <w:r w:rsidRPr="00E92EAF">
              <w:rPr>
                <w:rFonts w:ascii="Times New Roman" w:eastAsia="Times New Roman" w:hAnsi="Times New Roman"/>
                <w:color w:val="333333"/>
                <w:sz w:val="24"/>
                <w:szCs w:val="24"/>
              </w:rPr>
              <w:t>Краткосрочные авансы выданные</w:t>
            </w:r>
          </w:p>
        </w:tc>
        <w:tc>
          <w:tcPr>
            <w:tcW w:w="2268" w:type="dxa"/>
            <w:vAlign w:val="center"/>
          </w:tcPr>
          <w:p w:rsidR="00552F9B" w:rsidRPr="00E92EAF" w:rsidRDefault="00552F9B" w:rsidP="00C45916">
            <w:pPr>
              <w:jc w:val="right"/>
              <w:rPr>
                <w:rFonts w:ascii="Times New Roman" w:hAnsi="Times New Roman"/>
                <w:color w:val="333333"/>
                <w:sz w:val="24"/>
                <w:szCs w:val="24"/>
              </w:rPr>
            </w:pPr>
            <w:r w:rsidRPr="00E92EAF">
              <w:rPr>
                <w:rFonts w:ascii="Times New Roman" w:hAnsi="Times New Roman"/>
                <w:color w:val="333333"/>
                <w:sz w:val="24"/>
                <w:szCs w:val="24"/>
              </w:rPr>
              <w:t>61</w:t>
            </w:r>
            <w:r w:rsidR="00C45916" w:rsidRPr="00E92EAF">
              <w:rPr>
                <w:rFonts w:ascii="Times New Roman" w:hAnsi="Times New Roman"/>
                <w:color w:val="333333"/>
                <w:sz w:val="24"/>
                <w:szCs w:val="24"/>
              </w:rPr>
              <w:t> </w:t>
            </w:r>
            <w:r w:rsidRPr="00E92EAF">
              <w:rPr>
                <w:rFonts w:ascii="Times New Roman" w:hAnsi="Times New Roman"/>
                <w:color w:val="333333"/>
                <w:sz w:val="24"/>
                <w:szCs w:val="24"/>
              </w:rPr>
              <w:t>925</w:t>
            </w:r>
            <w:r w:rsidR="00C45916" w:rsidRPr="00E92EAF">
              <w:rPr>
                <w:rFonts w:ascii="Times New Roman" w:hAnsi="Times New Roman"/>
                <w:color w:val="333333"/>
                <w:sz w:val="24"/>
                <w:szCs w:val="24"/>
              </w:rPr>
              <w:t>,7</w:t>
            </w:r>
          </w:p>
        </w:tc>
        <w:tc>
          <w:tcPr>
            <w:tcW w:w="2693" w:type="dxa"/>
            <w:vAlign w:val="bottom"/>
          </w:tcPr>
          <w:p w:rsidR="00552F9B" w:rsidRPr="00E92EAF" w:rsidRDefault="00552F9B" w:rsidP="00552F9B">
            <w:pPr>
              <w:jc w:val="right"/>
              <w:rPr>
                <w:rFonts w:ascii="Times New Roman" w:hAnsi="Times New Roman"/>
                <w:color w:val="333333"/>
                <w:sz w:val="24"/>
                <w:szCs w:val="24"/>
              </w:rPr>
            </w:pPr>
            <w:r w:rsidRPr="00E92EAF">
              <w:rPr>
                <w:rFonts w:ascii="Times New Roman" w:hAnsi="Times New Roman"/>
                <w:color w:val="333333"/>
                <w:sz w:val="24"/>
                <w:szCs w:val="24"/>
              </w:rPr>
              <w:t>0,32%</w:t>
            </w:r>
          </w:p>
        </w:tc>
      </w:tr>
      <w:tr w:rsidR="00552F9B" w:rsidRPr="00E92EAF" w:rsidTr="00C45916">
        <w:tc>
          <w:tcPr>
            <w:tcW w:w="4962" w:type="dxa"/>
            <w:vAlign w:val="bottom"/>
          </w:tcPr>
          <w:p w:rsidR="00552F9B" w:rsidRPr="00E92EAF" w:rsidRDefault="00552F9B" w:rsidP="00552F9B">
            <w:pPr>
              <w:rPr>
                <w:rFonts w:ascii="Times New Roman" w:eastAsia="Times New Roman" w:hAnsi="Times New Roman"/>
                <w:color w:val="333333"/>
                <w:sz w:val="24"/>
                <w:szCs w:val="24"/>
              </w:rPr>
            </w:pPr>
            <w:r w:rsidRPr="00E92EAF">
              <w:rPr>
                <w:rFonts w:ascii="Times New Roman" w:eastAsia="Times New Roman" w:hAnsi="Times New Roman"/>
                <w:color w:val="333333"/>
                <w:sz w:val="24"/>
                <w:szCs w:val="24"/>
              </w:rPr>
              <w:t>Краткосрочная дебиторская задолженность по расчетам с бюджетом по налоговым и неналоговым поступлениям</w:t>
            </w:r>
          </w:p>
        </w:tc>
        <w:tc>
          <w:tcPr>
            <w:tcW w:w="2268" w:type="dxa"/>
            <w:vAlign w:val="center"/>
          </w:tcPr>
          <w:p w:rsidR="00552F9B" w:rsidRPr="00E92EAF" w:rsidRDefault="00552F9B" w:rsidP="00C45916">
            <w:pPr>
              <w:jc w:val="right"/>
              <w:rPr>
                <w:rFonts w:ascii="Times New Roman" w:hAnsi="Times New Roman"/>
                <w:color w:val="333333"/>
                <w:sz w:val="24"/>
                <w:szCs w:val="24"/>
              </w:rPr>
            </w:pPr>
            <w:r w:rsidRPr="00E92EAF">
              <w:rPr>
                <w:rFonts w:ascii="Times New Roman" w:hAnsi="Times New Roman"/>
                <w:color w:val="333333"/>
                <w:sz w:val="24"/>
                <w:szCs w:val="24"/>
              </w:rPr>
              <w:t>496</w:t>
            </w:r>
            <w:r w:rsidR="00C45916" w:rsidRPr="00E92EAF">
              <w:rPr>
                <w:rFonts w:ascii="Times New Roman" w:hAnsi="Times New Roman"/>
                <w:color w:val="333333"/>
                <w:sz w:val="24"/>
                <w:szCs w:val="24"/>
              </w:rPr>
              <w:t> </w:t>
            </w:r>
            <w:r w:rsidRPr="00E92EAF">
              <w:rPr>
                <w:rFonts w:ascii="Times New Roman" w:hAnsi="Times New Roman"/>
                <w:color w:val="333333"/>
                <w:sz w:val="24"/>
                <w:szCs w:val="24"/>
              </w:rPr>
              <w:t>586</w:t>
            </w:r>
            <w:r w:rsidR="00C45916" w:rsidRPr="00E92EAF">
              <w:rPr>
                <w:rFonts w:ascii="Times New Roman" w:hAnsi="Times New Roman"/>
                <w:color w:val="333333"/>
                <w:sz w:val="24"/>
                <w:szCs w:val="24"/>
              </w:rPr>
              <w:t>,2</w:t>
            </w:r>
          </w:p>
        </w:tc>
        <w:tc>
          <w:tcPr>
            <w:tcW w:w="2693" w:type="dxa"/>
            <w:vAlign w:val="center"/>
          </w:tcPr>
          <w:p w:rsidR="00552F9B" w:rsidRPr="00E92EAF" w:rsidRDefault="00552F9B" w:rsidP="00552F9B">
            <w:pPr>
              <w:jc w:val="right"/>
              <w:rPr>
                <w:rFonts w:ascii="Times New Roman" w:hAnsi="Times New Roman"/>
                <w:color w:val="333333"/>
                <w:sz w:val="24"/>
                <w:szCs w:val="24"/>
              </w:rPr>
            </w:pPr>
            <w:r w:rsidRPr="00E92EAF">
              <w:rPr>
                <w:rFonts w:ascii="Times New Roman" w:hAnsi="Times New Roman"/>
                <w:color w:val="333333"/>
                <w:sz w:val="24"/>
                <w:szCs w:val="24"/>
              </w:rPr>
              <w:t>2,53%</w:t>
            </w:r>
          </w:p>
        </w:tc>
      </w:tr>
      <w:tr w:rsidR="00552F9B" w:rsidRPr="00E92EAF" w:rsidTr="00C45916">
        <w:tc>
          <w:tcPr>
            <w:tcW w:w="4962" w:type="dxa"/>
            <w:vAlign w:val="bottom"/>
          </w:tcPr>
          <w:p w:rsidR="00552F9B" w:rsidRPr="00E92EAF" w:rsidRDefault="00552F9B" w:rsidP="00552F9B">
            <w:pPr>
              <w:rPr>
                <w:rFonts w:ascii="Times New Roman" w:eastAsia="Times New Roman" w:hAnsi="Times New Roman"/>
                <w:color w:val="333333"/>
                <w:sz w:val="24"/>
                <w:szCs w:val="24"/>
              </w:rPr>
            </w:pPr>
            <w:r w:rsidRPr="00E92EAF">
              <w:rPr>
                <w:rFonts w:ascii="Times New Roman" w:eastAsia="Times New Roman" w:hAnsi="Times New Roman"/>
                <w:color w:val="333333"/>
                <w:sz w:val="24"/>
                <w:szCs w:val="24"/>
              </w:rPr>
              <w:t>Прочие краткосрочные активы</w:t>
            </w:r>
          </w:p>
        </w:tc>
        <w:tc>
          <w:tcPr>
            <w:tcW w:w="2268" w:type="dxa"/>
            <w:vAlign w:val="center"/>
          </w:tcPr>
          <w:p w:rsidR="00552F9B" w:rsidRPr="00E92EAF" w:rsidRDefault="00552F9B" w:rsidP="00C45916">
            <w:pPr>
              <w:jc w:val="right"/>
              <w:rPr>
                <w:rFonts w:ascii="Times New Roman" w:hAnsi="Times New Roman"/>
                <w:color w:val="333333"/>
                <w:sz w:val="24"/>
                <w:szCs w:val="24"/>
              </w:rPr>
            </w:pPr>
            <w:r w:rsidRPr="00E92EAF">
              <w:rPr>
                <w:rFonts w:ascii="Times New Roman" w:hAnsi="Times New Roman"/>
                <w:color w:val="333333"/>
                <w:sz w:val="24"/>
                <w:szCs w:val="24"/>
              </w:rPr>
              <w:t>5</w:t>
            </w:r>
            <w:r w:rsidR="00C45916" w:rsidRPr="00E92EAF">
              <w:rPr>
                <w:rFonts w:ascii="Times New Roman" w:hAnsi="Times New Roman"/>
                <w:color w:val="333333"/>
                <w:sz w:val="24"/>
                <w:szCs w:val="24"/>
              </w:rPr>
              <w:t> </w:t>
            </w:r>
            <w:r w:rsidRPr="00E92EAF">
              <w:rPr>
                <w:rFonts w:ascii="Times New Roman" w:hAnsi="Times New Roman"/>
                <w:color w:val="333333"/>
                <w:sz w:val="24"/>
                <w:szCs w:val="24"/>
              </w:rPr>
              <w:t>075</w:t>
            </w:r>
            <w:r w:rsidR="00C45916" w:rsidRPr="00E92EAF">
              <w:rPr>
                <w:rFonts w:ascii="Times New Roman" w:hAnsi="Times New Roman"/>
                <w:color w:val="333333"/>
                <w:sz w:val="24"/>
                <w:szCs w:val="24"/>
              </w:rPr>
              <w:t>,7</w:t>
            </w:r>
          </w:p>
        </w:tc>
        <w:tc>
          <w:tcPr>
            <w:tcW w:w="2693" w:type="dxa"/>
            <w:vAlign w:val="bottom"/>
          </w:tcPr>
          <w:p w:rsidR="00552F9B" w:rsidRPr="00E92EAF" w:rsidRDefault="00552F9B" w:rsidP="00552F9B">
            <w:pPr>
              <w:jc w:val="right"/>
              <w:rPr>
                <w:rFonts w:ascii="Times New Roman" w:hAnsi="Times New Roman"/>
                <w:color w:val="333333"/>
                <w:sz w:val="24"/>
                <w:szCs w:val="24"/>
              </w:rPr>
            </w:pPr>
            <w:r w:rsidRPr="00E92EAF">
              <w:rPr>
                <w:rFonts w:ascii="Times New Roman" w:hAnsi="Times New Roman"/>
                <w:color w:val="333333"/>
                <w:sz w:val="24"/>
                <w:szCs w:val="24"/>
              </w:rPr>
              <w:t>0,03%</w:t>
            </w:r>
          </w:p>
        </w:tc>
      </w:tr>
      <w:tr w:rsidR="00552F9B" w:rsidRPr="00E92EAF" w:rsidTr="00C45916">
        <w:tc>
          <w:tcPr>
            <w:tcW w:w="4962" w:type="dxa"/>
            <w:vAlign w:val="bottom"/>
          </w:tcPr>
          <w:p w:rsidR="00552F9B" w:rsidRPr="00E92EAF" w:rsidRDefault="00552F9B" w:rsidP="00552F9B">
            <w:pPr>
              <w:rPr>
                <w:rFonts w:ascii="Times New Roman" w:eastAsia="Times New Roman" w:hAnsi="Times New Roman"/>
                <w:b/>
                <w:i/>
                <w:color w:val="333333"/>
                <w:sz w:val="24"/>
                <w:szCs w:val="24"/>
              </w:rPr>
            </w:pPr>
            <w:r w:rsidRPr="00E92EAF">
              <w:rPr>
                <w:rFonts w:ascii="Times New Roman" w:eastAsia="Times New Roman" w:hAnsi="Times New Roman"/>
                <w:b/>
                <w:i/>
                <w:color w:val="333333"/>
                <w:sz w:val="24"/>
                <w:szCs w:val="24"/>
              </w:rPr>
              <w:t>Долгосрочные  финансовые инвестиции</w:t>
            </w:r>
          </w:p>
        </w:tc>
        <w:tc>
          <w:tcPr>
            <w:tcW w:w="2268" w:type="dxa"/>
            <w:vAlign w:val="center"/>
          </w:tcPr>
          <w:p w:rsidR="00552F9B" w:rsidRPr="00E92EAF" w:rsidRDefault="00552F9B" w:rsidP="00C45916">
            <w:pPr>
              <w:jc w:val="right"/>
              <w:rPr>
                <w:rFonts w:ascii="Times New Roman" w:hAnsi="Times New Roman"/>
                <w:b/>
                <w:i/>
                <w:color w:val="333333"/>
                <w:sz w:val="24"/>
                <w:szCs w:val="24"/>
              </w:rPr>
            </w:pPr>
            <w:r w:rsidRPr="00E92EAF">
              <w:rPr>
                <w:rFonts w:ascii="Times New Roman" w:hAnsi="Times New Roman"/>
                <w:b/>
                <w:i/>
                <w:color w:val="333333"/>
                <w:sz w:val="24"/>
                <w:szCs w:val="24"/>
              </w:rPr>
              <w:t>11 574</w:t>
            </w:r>
            <w:r w:rsidR="00C45916" w:rsidRPr="00E92EAF">
              <w:rPr>
                <w:rFonts w:ascii="Times New Roman" w:hAnsi="Times New Roman"/>
                <w:b/>
                <w:i/>
                <w:color w:val="333333"/>
                <w:sz w:val="24"/>
                <w:szCs w:val="24"/>
              </w:rPr>
              <w:t> </w:t>
            </w:r>
            <w:r w:rsidRPr="00E92EAF">
              <w:rPr>
                <w:rFonts w:ascii="Times New Roman" w:hAnsi="Times New Roman"/>
                <w:b/>
                <w:i/>
                <w:color w:val="333333"/>
                <w:sz w:val="24"/>
                <w:szCs w:val="24"/>
              </w:rPr>
              <w:t>272</w:t>
            </w:r>
            <w:r w:rsidR="00C45916" w:rsidRPr="00E92EAF">
              <w:rPr>
                <w:rFonts w:ascii="Times New Roman" w:hAnsi="Times New Roman"/>
                <w:b/>
                <w:i/>
                <w:color w:val="333333"/>
                <w:sz w:val="24"/>
                <w:szCs w:val="24"/>
              </w:rPr>
              <w:t>,0</w:t>
            </w:r>
          </w:p>
        </w:tc>
        <w:tc>
          <w:tcPr>
            <w:tcW w:w="2693" w:type="dxa"/>
            <w:vAlign w:val="bottom"/>
          </w:tcPr>
          <w:p w:rsidR="00552F9B" w:rsidRPr="00E92EAF" w:rsidRDefault="00552F9B" w:rsidP="00552F9B">
            <w:pPr>
              <w:jc w:val="right"/>
              <w:rPr>
                <w:rFonts w:ascii="Times New Roman" w:hAnsi="Times New Roman"/>
                <w:b/>
                <w:i/>
                <w:color w:val="333333"/>
                <w:sz w:val="24"/>
                <w:szCs w:val="24"/>
              </w:rPr>
            </w:pPr>
            <w:r w:rsidRPr="00E92EAF">
              <w:rPr>
                <w:rFonts w:ascii="Times New Roman" w:hAnsi="Times New Roman"/>
                <w:b/>
                <w:i/>
                <w:color w:val="333333"/>
                <w:sz w:val="24"/>
                <w:szCs w:val="24"/>
              </w:rPr>
              <w:t>58,88%</w:t>
            </w:r>
          </w:p>
        </w:tc>
      </w:tr>
      <w:tr w:rsidR="00552F9B" w:rsidRPr="00E92EAF" w:rsidTr="00C45916">
        <w:tc>
          <w:tcPr>
            <w:tcW w:w="4962" w:type="dxa"/>
            <w:vAlign w:val="bottom"/>
          </w:tcPr>
          <w:p w:rsidR="00552F9B" w:rsidRPr="00E92EAF" w:rsidRDefault="00552F9B" w:rsidP="00552F9B">
            <w:pPr>
              <w:rPr>
                <w:rFonts w:ascii="Times New Roman" w:eastAsia="Times New Roman" w:hAnsi="Times New Roman"/>
                <w:color w:val="333333"/>
                <w:sz w:val="24"/>
                <w:szCs w:val="24"/>
              </w:rPr>
            </w:pPr>
            <w:r w:rsidRPr="00E92EAF">
              <w:rPr>
                <w:rFonts w:ascii="Times New Roman" w:eastAsia="Times New Roman" w:hAnsi="Times New Roman"/>
                <w:color w:val="333333"/>
                <w:sz w:val="24"/>
                <w:szCs w:val="24"/>
              </w:rPr>
              <w:t>Долгосрочная дебиторская задолженность</w:t>
            </w:r>
          </w:p>
        </w:tc>
        <w:tc>
          <w:tcPr>
            <w:tcW w:w="2268" w:type="dxa"/>
            <w:vAlign w:val="center"/>
          </w:tcPr>
          <w:p w:rsidR="00552F9B" w:rsidRPr="00E92EAF" w:rsidRDefault="00C45916" w:rsidP="00552F9B">
            <w:pPr>
              <w:jc w:val="right"/>
              <w:rPr>
                <w:rFonts w:ascii="Times New Roman" w:hAnsi="Times New Roman"/>
                <w:color w:val="333333"/>
                <w:sz w:val="24"/>
                <w:szCs w:val="24"/>
              </w:rPr>
            </w:pPr>
            <w:r w:rsidRPr="00E92EAF">
              <w:rPr>
                <w:rFonts w:ascii="Times New Roman" w:hAnsi="Times New Roman"/>
                <w:color w:val="333333"/>
                <w:sz w:val="24"/>
                <w:szCs w:val="24"/>
              </w:rPr>
              <w:t>214 513,2</w:t>
            </w:r>
          </w:p>
        </w:tc>
        <w:tc>
          <w:tcPr>
            <w:tcW w:w="2693" w:type="dxa"/>
            <w:vAlign w:val="bottom"/>
          </w:tcPr>
          <w:p w:rsidR="00552F9B" w:rsidRPr="00E92EAF" w:rsidRDefault="00552F9B" w:rsidP="00552F9B">
            <w:pPr>
              <w:jc w:val="right"/>
              <w:rPr>
                <w:rFonts w:ascii="Times New Roman" w:hAnsi="Times New Roman"/>
                <w:color w:val="333333"/>
                <w:sz w:val="24"/>
                <w:szCs w:val="24"/>
              </w:rPr>
            </w:pPr>
            <w:r w:rsidRPr="00E92EAF">
              <w:rPr>
                <w:rFonts w:ascii="Times New Roman" w:hAnsi="Times New Roman"/>
                <w:color w:val="333333"/>
                <w:sz w:val="24"/>
                <w:szCs w:val="24"/>
              </w:rPr>
              <w:t>1,09%</w:t>
            </w:r>
          </w:p>
        </w:tc>
      </w:tr>
      <w:tr w:rsidR="00552F9B" w:rsidRPr="00E92EAF" w:rsidTr="00C45916">
        <w:tc>
          <w:tcPr>
            <w:tcW w:w="4962" w:type="dxa"/>
            <w:vAlign w:val="bottom"/>
          </w:tcPr>
          <w:p w:rsidR="00552F9B" w:rsidRPr="00E92EAF" w:rsidRDefault="00552F9B" w:rsidP="00552F9B">
            <w:pPr>
              <w:rPr>
                <w:rFonts w:ascii="Times New Roman" w:eastAsia="Times New Roman" w:hAnsi="Times New Roman"/>
                <w:b/>
                <w:i/>
                <w:color w:val="333333"/>
                <w:sz w:val="24"/>
                <w:szCs w:val="24"/>
              </w:rPr>
            </w:pPr>
            <w:r w:rsidRPr="00E92EAF">
              <w:rPr>
                <w:rFonts w:ascii="Times New Roman" w:eastAsia="Times New Roman" w:hAnsi="Times New Roman"/>
                <w:b/>
                <w:i/>
                <w:color w:val="333333"/>
                <w:sz w:val="24"/>
                <w:szCs w:val="24"/>
              </w:rPr>
              <w:t>Основные средства</w:t>
            </w:r>
          </w:p>
        </w:tc>
        <w:tc>
          <w:tcPr>
            <w:tcW w:w="2268" w:type="dxa"/>
            <w:vAlign w:val="center"/>
          </w:tcPr>
          <w:p w:rsidR="00552F9B" w:rsidRPr="00E92EAF" w:rsidRDefault="00552F9B" w:rsidP="00C45916">
            <w:pPr>
              <w:jc w:val="right"/>
              <w:rPr>
                <w:rFonts w:ascii="Times New Roman" w:hAnsi="Times New Roman"/>
                <w:b/>
                <w:i/>
                <w:color w:val="333333"/>
                <w:sz w:val="24"/>
                <w:szCs w:val="24"/>
              </w:rPr>
            </w:pPr>
            <w:r w:rsidRPr="00E92EAF">
              <w:rPr>
                <w:rFonts w:ascii="Times New Roman" w:hAnsi="Times New Roman"/>
                <w:b/>
                <w:i/>
                <w:color w:val="333333"/>
                <w:sz w:val="24"/>
                <w:szCs w:val="24"/>
              </w:rPr>
              <w:t>4 407</w:t>
            </w:r>
            <w:r w:rsidR="00C45916" w:rsidRPr="00E92EAF">
              <w:rPr>
                <w:rFonts w:ascii="Times New Roman" w:hAnsi="Times New Roman"/>
                <w:b/>
                <w:i/>
                <w:color w:val="333333"/>
                <w:sz w:val="24"/>
                <w:szCs w:val="24"/>
              </w:rPr>
              <w:t> </w:t>
            </w:r>
            <w:r w:rsidRPr="00E92EAF">
              <w:rPr>
                <w:rFonts w:ascii="Times New Roman" w:hAnsi="Times New Roman"/>
                <w:b/>
                <w:i/>
                <w:color w:val="333333"/>
                <w:sz w:val="24"/>
                <w:szCs w:val="24"/>
              </w:rPr>
              <w:t>441</w:t>
            </w:r>
            <w:r w:rsidR="00C45916" w:rsidRPr="00E92EAF">
              <w:rPr>
                <w:rFonts w:ascii="Times New Roman" w:hAnsi="Times New Roman"/>
                <w:b/>
                <w:i/>
                <w:color w:val="333333"/>
                <w:sz w:val="24"/>
                <w:szCs w:val="24"/>
              </w:rPr>
              <w:t>,5</w:t>
            </w:r>
          </w:p>
        </w:tc>
        <w:tc>
          <w:tcPr>
            <w:tcW w:w="2693" w:type="dxa"/>
            <w:vAlign w:val="bottom"/>
          </w:tcPr>
          <w:p w:rsidR="00552F9B" w:rsidRPr="00E92EAF" w:rsidRDefault="00552F9B" w:rsidP="00552F9B">
            <w:pPr>
              <w:jc w:val="right"/>
              <w:rPr>
                <w:rFonts w:ascii="Times New Roman" w:hAnsi="Times New Roman"/>
                <w:b/>
                <w:i/>
                <w:color w:val="333333"/>
                <w:sz w:val="24"/>
                <w:szCs w:val="24"/>
              </w:rPr>
            </w:pPr>
            <w:r w:rsidRPr="00E92EAF">
              <w:rPr>
                <w:rFonts w:ascii="Times New Roman" w:hAnsi="Times New Roman"/>
                <w:b/>
                <w:i/>
                <w:color w:val="333333"/>
                <w:sz w:val="24"/>
                <w:szCs w:val="24"/>
              </w:rPr>
              <w:t>22,42%</w:t>
            </w:r>
          </w:p>
        </w:tc>
      </w:tr>
      <w:tr w:rsidR="00552F9B" w:rsidRPr="00E92EAF" w:rsidTr="00C45916">
        <w:tc>
          <w:tcPr>
            <w:tcW w:w="4962" w:type="dxa"/>
            <w:vAlign w:val="bottom"/>
          </w:tcPr>
          <w:p w:rsidR="00552F9B" w:rsidRPr="00E92EAF" w:rsidRDefault="00552F9B" w:rsidP="00552F9B">
            <w:pPr>
              <w:rPr>
                <w:rFonts w:ascii="Times New Roman" w:eastAsia="Times New Roman" w:hAnsi="Times New Roman"/>
                <w:color w:val="333333"/>
                <w:sz w:val="24"/>
                <w:szCs w:val="24"/>
              </w:rPr>
            </w:pPr>
            <w:r w:rsidRPr="00E92EAF">
              <w:rPr>
                <w:rFonts w:ascii="Times New Roman" w:eastAsia="Times New Roman" w:hAnsi="Times New Roman"/>
                <w:color w:val="333333"/>
                <w:sz w:val="24"/>
                <w:szCs w:val="24"/>
              </w:rPr>
              <w:t xml:space="preserve">Незавершенное строительство и капитальные вложения </w:t>
            </w:r>
          </w:p>
        </w:tc>
        <w:tc>
          <w:tcPr>
            <w:tcW w:w="2268" w:type="dxa"/>
            <w:vAlign w:val="center"/>
          </w:tcPr>
          <w:p w:rsidR="00552F9B" w:rsidRPr="00E92EAF" w:rsidRDefault="00552F9B" w:rsidP="00C45916">
            <w:pPr>
              <w:jc w:val="right"/>
              <w:rPr>
                <w:rFonts w:ascii="Times New Roman" w:hAnsi="Times New Roman"/>
                <w:color w:val="333333"/>
                <w:sz w:val="24"/>
                <w:szCs w:val="24"/>
              </w:rPr>
            </w:pPr>
            <w:r w:rsidRPr="00E92EAF">
              <w:rPr>
                <w:rFonts w:ascii="Times New Roman" w:hAnsi="Times New Roman"/>
                <w:color w:val="333333"/>
                <w:sz w:val="24"/>
                <w:szCs w:val="24"/>
              </w:rPr>
              <w:t>968</w:t>
            </w:r>
            <w:r w:rsidR="00C45916" w:rsidRPr="00E92EAF">
              <w:rPr>
                <w:rFonts w:ascii="Times New Roman" w:hAnsi="Times New Roman"/>
                <w:color w:val="333333"/>
                <w:sz w:val="24"/>
                <w:szCs w:val="24"/>
              </w:rPr>
              <w:t> </w:t>
            </w:r>
            <w:r w:rsidRPr="00E92EAF">
              <w:rPr>
                <w:rFonts w:ascii="Times New Roman" w:hAnsi="Times New Roman"/>
                <w:color w:val="333333"/>
                <w:sz w:val="24"/>
                <w:szCs w:val="24"/>
              </w:rPr>
              <w:t>140</w:t>
            </w:r>
            <w:r w:rsidR="00C45916" w:rsidRPr="00E92EAF">
              <w:rPr>
                <w:rFonts w:ascii="Times New Roman" w:hAnsi="Times New Roman"/>
                <w:color w:val="333333"/>
                <w:sz w:val="24"/>
                <w:szCs w:val="24"/>
              </w:rPr>
              <w:t>,2</w:t>
            </w:r>
          </w:p>
        </w:tc>
        <w:tc>
          <w:tcPr>
            <w:tcW w:w="2693" w:type="dxa"/>
            <w:vAlign w:val="center"/>
          </w:tcPr>
          <w:p w:rsidR="00552F9B" w:rsidRPr="00E92EAF" w:rsidRDefault="00552F9B" w:rsidP="00552F9B">
            <w:pPr>
              <w:jc w:val="right"/>
              <w:rPr>
                <w:rFonts w:ascii="Times New Roman" w:hAnsi="Times New Roman"/>
                <w:color w:val="333333"/>
                <w:sz w:val="24"/>
                <w:szCs w:val="24"/>
              </w:rPr>
            </w:pPr>
            <w:r w:rsidRPr="00E92EAF">
              <w:rPr>
                <w:rFonts w:ascii="Times New Roman" w:hAnsi="Times New Roman"/>
                <w:color w:val="333333"/>
                <w:sz w:val="24"/>
                <w:szCs w:val="24"/>
              </w:rPr>
              <w:t>4,92%</w:t>
            </w:r>
          </w:p>
        </w:tc>
      </w:tr>
      <w:tr w:rsidR="00552F9B" w:rsidRPr="00E92EAF" w:rsidTr="00C45916">
        <w:tc>
          <w:tcPr>
            <w:tcW w:w="4962" w:type="dxa"/>
            <w:vAlign w:val="bottom"/>
          </w:tcPr>
          <w:p w:rsidR="00552F9B" w:rsidRPr="00E92EAF" w:rsidRDefault="00552F9B" w:rsidP="00552F9B">
            <w:pPr>
              <w:rPr>
                <w:rFonts w:ascii="Times New Roman" w:eastAsia="Times New Roman" w:hAnsi="Times New Roman"/>
                <w:color w:val="333333"/>
                <w:sz w:val="24"/>
                <w:szCs w:val="24"/>
              </w:rPr>
            </w:pPr>
            <w:r w:rsidRPr="00E92EAF">
              <w:rPr>
                <w:rFonts w:ascii="Times New Roman" w:eastAsia="Times New Roman" w:hAnsi="Times New Roman"/>
                <w:color w:val="333333"/>
                <w:sz w:val="24"/>
                <w:szCs w:val="24"/>
              </w:rPr>
              <w:t>Инвестиционная недвижимость</w:t>
            </w:r>
          </w:p>
        </w:tc>
        <w:tc>
          <w:tcPr>
            <w:tcW w:w="2268" w:type="dxa"/>
            <w:vAlign w:val="center"/>
          </w:tcPr>
          <w:p w:rsidR="00552F9B" w:rsidRPr="00E92EAF" w:rsidRDefault="00552F9B" w:rsidP="00C45916">
            <w:pPr>
              <w:jc w:val="right"/>
              <w:rPr>
                <w:rFonts w:ascii="Times New Roman" w:eastAsia="Times New Roman" w:hAnsi="Times New Roman"/>
                <w:color w:val="333333"/>
                <w:sz w:val="24"/>
                <w:szCs w:val="24"/>
              </w:rPr>
            </w:pPr>
            <w:r w:rsidRPr="00E92EAF">
              <w:rPr>
                <w:rFonts w:ascii="Times New Roman" w:hAnsi="Times New Roman"/>
                <w:color w:val="333333"/>
                <w:sz w:val="24"/>
                <w:szCs w:val="24"/>
              </w:rPr>
              <w:t>89</w:t>
            </w:r>
            <w:r w:rsidR="00C45916" w:rsidRPr="00E92EAF">
              <w:rPr>
                <w:rFonts w:ascii="Times New Roman" w:hAnsi="Times New Roman"/>
                <w:color w:val="333333"/>
                <w:sz w:val="24"/>
                <w:szCs w:val="24"/>
              </w:rPr>
              <w:t>,5</w:t>
            </w:r>
          </w:p>
        </w:tc>
        <w:tc>
          <w:tcPr>
            <w:tcW w:w="2693" w:type="dxa"/>
            <w:vAlign w:val="bottom"/>
          </w:tcPr>
          <w:p w:rsidR="00552F9B" w:rsidRPr="00E92EAF" w:rsidRDefault="00552F9B" w:rsidP="00552F9B">
            <w:pPr>
              <w:jc w:val="right"/>
              <w:rPr>
                <w:rFonts w:ascii="Times New Roman" w:hAnsi="Times New Roman"/>
                <w:color w:val="333333"/>
                <w:sz w:val="24"/>
                <w:szCs w:val="24"/>
              </w:rPr>
            </w:pPr>
            <w:r w:rsidRPr="00E92EAF">
              <w:rPr>
                <w:rFonts w:ascii="Times New Roman" w:hAnsi="Times New Roman"/>
                <w:color w:val="333333"/>
                <w:sz w:val="24"/>
                <w:szCs w:val="24"/>
              </w:rPr>
              <w:t>0,00%</w:t>
            </w:r>
          </w:p>
        </w:tc>
      </w:tr>
      <w:tr w:rsidR="00552F9B" w:rsidRPr="00E92EAF" w:rsidTr="00C45916">
        <w:tc>
          <w:tcPr>
            <w:tcW w:w="4962" w:type="dxa"/>
            <w:vAlign w:val="bottom"/>
          </w:tcPr>
          <w:p w:rsidR="00552F9B" w:rsidRPr="00E92EAF" w:rsidRDefault="00552F9B" w:rsidP="00552F9B">
            <w:pPr>
              <w:rPr>
                <w:rFonts w:ascii="Times New Roman" w:eastAsia="Times New Roman" w:hAnsi="Times New Roman"/>
                <w:color w:val="333333"/>
                <w:sz w:val="24"/>
                <w:szCs w:val="24"/>
              </w:rPr>
            </w:pPr>
            <w:r w:rsidRPr="00E92EAF">
              <w:rPr>
                <w:rFonts w:ascii="Times New Roman" w:eastAsia="Times New Roman" w:hAnsi="Times New Roman"/>
                <w:color w:val="333333"/>
                <w:sz w:val="24"/>
                <w:szCs w:val="24"/>
              </w:rPr>
              <w:t>Нематериальные активы</w:t>
            </w:r>
          </w:p>
        </w:tc>
        <w:tc>
          <w:tcPr>
            <w:tcW w:w="2268" w:type="dxa"/>
            <w:vAlign w:val="center"/>
          </w:tcPr>
          <w:p w:rsidR="00552F9B" w:rsidRPr="00E92EAF" w:rsidRDefault="00552F9B" w:rsidP="00C45916">
            <w:pPr>
              <w:jc w:val="right"/>
              <w:rPr>
                <w:rFonts w:ascii="Times New Roman" w:eastAsia="Times New Roman" w:hAnsi="Times New Roman"/>
                <w:color w:val="333333"/>
                <w:sz w:val="24"/>
                <w:szCs w:val="24"/>
              </w:rPr>
            </w:pPr>
            <w:r w:rsidRPr="00E92EAF">
              <w:rPr>
                <w:rFonts w:ascii="Times New Roman" w:hAnsi="Times New Roman"/>
                <w:color w:val="333333"/>
                <w:sz w:val="24"/>
                <w:szCs w:val="24"/>
              </w:rPr>
              <w:t>87</w:t>
            </w:r>
            <w:r w:rsidR="00C45916" w:rsidRPr="00E92EAF">
              <w:rPr>
                <w:rFonts w:ascii="Times New Roman" w:hAnsi="Times New Roman"/>
                <w:color w:val="333333"/>
                <w:sz w:val="24"/>
                <w:szCs w:val="24"/>
              </w:rPr>
              <w:t> </w:t>
            </w:r>
            <w:r w:rsidRPr="00E92EAF">
              <w:rPr>
                <w:rFonts w:ascii="Times New Roman" w:hAnsi="Times New Roman"/>
                <w:color w:val="333333"/>
                <w:sz w:val="24"/>
                <w:szCs w:val="24"/>
              </w:rPr>
              <w:t>029</w:t>
            </w:r>
            <w:r w:rsidR="00C45916" w:rsidRPr="00E92EAF">
              <w:rPr>
                <w:rFonts w:ascii="Times New Roman" w:hAnsi="Times New Roman"/>
                <w:color w:val="333333"/>
                <w:sz w:val="24"/>
                <w:szCs w:val="24"/>
              </w:rPr>
              <w:t>,3</w:t>
            </w:r>
          </w:p>
        </w:tc>
        <w:tc>
          <w:tcPr>
            <w:tcW w:w="2693" w:type="dxa"/>
            <w:vAlign w:val="bottom"/>
          </w:tcPr>
          <w:p w:rsidR="00552F9B" w:rsidRPr="00E92EAF" w:rsidRDefault="00552F9B" w:rsidP="00552F9B">
            <w:pPr>
              <w:jc w:val="right"/>
              <w:rPr>
                <w:rFonts w:ascii="Times New Roman" w:hAnsi="Times New Roman"/>
                <w:color w:val="333333"/>
                <w:sz w:val="24"/>
                <w:szCs w:val="24"/>
              </w:rPr>
            </w:pPr>
            <w:r w:rsidRPr="00E92EAF">
              <w:rPr>
                <w:rFonts w:ascii="Times New Roman" w:hAnsi="Times New Roman"/>
                <w:color w:val="333333"/>
                <w:sz w:val="24"/>
                <w:szCs w:val="24"/>
              </w:rPr>
              <w:t>0,44%</w:t>
            </w:r>
          </w:p>
        </w:tc>
      </w:tr>
      <w:tr w:rsidR="00552F9B" w:rsidRPr="00E92EAF" w:rsidTr="00C45916">
        <w:tc>
          <w:tcPr>
            <w:tcW w:w="4962" w:type="dxa"/>
            <w:vAlign w:val="bottom"/>
          </w:tcPr>
          <w:p w:rsidR="00552F9B" w:rsidRPr="00E92EAF" w:rsidRDefault="00C45916" w:rsidP="00552F9B">
            <w:pPr>
              <w:rPr>
                <w:rFonts w:ascii="Times New Roman" w:eastAsia="Times New Roman" w:hAnsi="Times New Roman"/>
                <w:b/>
                <w:color w:val="333333"/>
                <w:sz w:val="24"/>
                <w:szCs w:val="24"/>
              </w:rPr>
            </w:pPr>
            <w:r w:rsidRPr="00E92EAF">
              <w:rPr>
                <w:rFonts w:ascii="Times New Roman" w:eastAsia="Times New Roman" w:hAnsi="Times New Roman"/>
                <w:b/>
                <w:color w:val="333333"/>
                <w:sz w:val="24"/>
                <w:szCs w:val="24"/>
              </w:rPr>
              <w:t>Итого активов</w:t>
            </w:r>
          </w:p>
        </w:tc>
        <w:tc>
          <w:tcPr>
            <w:tcW w:w="2268" w:type="dxa"/>
            <w:vAlign w:val="center"/>
          </w:tcPr>
          <w:p w:rsidR="00552F9B" w:rsidRPr="00E92EAF" w:rsidRDefault="00552F9B" w:rsidP="00C45916">
            <w:pPr>
              <w:jc w:val="right"/>
              <w:rPr>
                <w:rFonts w:ascii="Times New Roman" w:eastAsia="Times New Roman" w:hAnsi="Times New Roman"/>
                <w:b/>
                <w:color w:val="333333"/>
                <w:sz w:val="24"/>
                <w:szCs w:val="24"/>
              </w:rPr>
            </w:pPr>
            <w:r w:rsidRPr="00E92EAF">
              <w:rPr>
                <w:rFonts w:ascii="Times New Roman" w:hAnsi="Times New Roman"/>
                <w:b/>
                <w:color w:val="333333"/>
                <w:sz w:val="24"/>
                <w:szCs w:val="24"/>
              </w:rPr>
              <w:t>19 658</w:t>
            </w:r>
            <w:r w:rsidR="00C45916" w:rsidRPr="00E92EAF">
              <w:rPr>
                <w:rFonts w:ascii="Times New Roman" w:hAnsi="Times New Roman"/>
                <w:b/>
                <w:color w:val="333333"/>
                <w:sz w:val="24"/>
                <w:szCs w:val="24"/>
              </w:rPr>
              <w:t> </w:t>
            </w:r>
            <w:r w:rsidRPr="00E92EAF">
              <w:rPr>
                <w:rFonts w:ascii="Times New Roman" w:hAnsi="Times New Roman"/>
                <w:b/>
                <w:color w:val="333333"/>
                <w:sz w:val="24"/>
                <w:szCs w:val="24"/>
              </w:rPr>
              <w:t>338</w:t>
            </w:r>
            <w:r w:rsidR="00C45916" w:rsidRPr="00E92EAF">
              <w:rPr>
                <w:rFonts w:ascii="Times New Roman" w:hAnsi="Times New Roman"/>
                <w:b/>
                <w:color w:val="333333"/>
                <w:sz w:val="24"/>
                <w:szCs w:val="24"/>
              </w:rPr>
              <w:t>,7</w:t>
            </w:r>
          </w:p>
        </w:tc>
        <w:tc>
          <w:tcPr>
            <w:tcW w:w="2693" w:type="dxa"/>
          </w:tcPr>
          <w:p w:rsidR="00552F9B" w:rsidRPr="00E92EAF" w:rsidRDefault="00552F9B" w:rsidP="00552F9B">
            <w:pPr>
              <w:jc w:val="right"/>
              <w:rPr>
                <w:rFonts w:ascii="Times New Roman" w:eastAsia="Times New Roman" w:hAnsi="Times New Roman"/>
                <w:b/>
                <w:color w:val="333333"/>
                <w:sz w:val="24"/>
                <w:szCs w:val="24"/>
              </w:rPr>
            </w:pPr>
            <w:r w:rsidRPr="00E92EAF">
              <w:rPr>
                <w:rFonts w:ascii="Times New Roman" w:eastAsia="Times New Roman" w:hAnsi="Times New Roman"/>
                <w:b/>
                <w:color w:val="333333"/>
                <w:sz w:val="24"/>
                <w:szCs w:val="24"/>
              </w:rPr>
              <w:t>100%</w:t>
            </w:r>
          </w:p>
        </w:tc>
      </w:tr>
    </w:tbl>
    <w:p w:rsidR="00371C00" w:rsidRPr="00E92EAF" w:rsidRDefault="00371C00" w:rsidP="00371C00">
      <w:pPr>
        <w:spacing w:after="0" w:line="240" w:lineRule="auto"/>
        <w:jc w:val="both"/>
        <w:rPr>
          <w:rFonts w:ascii="Times New Roman" w:hAnsi="Times New Roman"/>
          <w:sz w:val="28"/>
          <w:szCs w:val="28"/>
        </w:rPr>
      </w:pPr>
      <w:r w:rsidRPr="00E92EAF">
        <w:rPr>
          <w:rFonts w:ascii="Times New Roman" w:hAnsi="Times New Roman"/>
          <w:sz w:val="28"/>
          <w:szCs w:val="28"/>
        </w:rPr>
        <w:tab/>
      </w:r>
    </w:p>
    <w:p w:rsidR="00371C00" w:rsidRPr="00E92EAF" w:rsidRDefault="00371C00" w:rsidP="00371C00">
      <w:pPr>
        <w:spacing w:after="0" w:line="240" w:lineRule="auto"/>
        <w:ind w:firstLine="709"/>
        <w:jc w:val="both"/>
        <w:rPr>
          <w:rFonts w:ascii="Times New Roman" w:hAnsi="Times New Roman"/>
          <w:sz w:val="28"/>
          <w:szCs w:val="28"/>
        </w:rPr>
      </w:pPr>
      <w:r w:rsidRPr="00E92EAF">
        <w:rPr>
          <w:rFonts w:ascii="Times New Roman" w:hAnsi="Times New Roman"/>
          <w:sz w:val="28"/>
          <w:szCs w:val="28"/>
        </w:rPr>
        <w:t xml:space="preserve">В КФО РБ по состоянию на </w:t>
      </w:r>
      <w:r w:rsidR="00732C8F" w:rsidRPr="00E92EAF">
        <w:rPr>
          <w:rFonts w:ascii="Times New Roman" w:hAnsi="Times New Roman"/>
          <w:sz w:val="28"/>
          <w:szCs w:val="28"/>
        </w:rPr>
        <w:t>31 декабря</w:t>
      </w:r>
      <w:r w:rsidRPr="00E92EAF">
        <w:rPr>
          <w:rFonts w:ascii="Times New Roman" w:hAnsi="Times New Roman"/>
          <w:sz w:val="28"/>
          <w:szCs w:val="28"/>
        </w:rPr>
        <w:t xml:space="preserve"> 202</w:t>
      </w:r>
      <w:r w:rsidR="00732C8F" w:rsidRPr="00E92EAF">
        <w:rPr>
          <w:rFonts w:ascii="Times New Roman" w:hAnsi="Times New Roman"/>
          <w:sz w:val="28"/>
          <w:szCs w:val="28"/>
        </w:rPr>
        <w:t>0</w:t>
      </w:r>
      <w:r w:rsidRPr="00E92EAF">
        <w:rPr>
          <w:rFonts w:ascii="Times New Roman" w:hAnsi="Times New Roman"/>
          <w:sz w:val="28"/>
          <w:szCs w:val="28"/>
        </w:rPr>
        <w:t xml:space="preserve"> года наиболее существенными статьями активов являются долгосрочные финансовые инвестиции с долей 58,</w:t>
      </w:r>
      <w:r w:rsidR="00F70626" w:rsidRPr="00E92EAF">
        <w:rPr>
          <w:rFonts w:ascii="Times New Roman" w:hAnsi="Times New Roman"/>
          <w:sz w:val="28"/>
          <w:szCs w:val="28"/>
        </w:rPr>
        <w:t>9</w:t>
      </w:r>
      <w:r w:rsidRPr="00E92EAF">
        <w:rPr>
          <w:rFonts w:ascii="Times New Roman" w:hAnsi="Times New Roman"/>
          <w:sz w:val="28"/>
          <w:szCs w:val="28"/>
        </w:rPr>
        <w:t>%, а также основные средства с долей 22,</w:t>
      </w:r>
      <w:r w:rsidR="00F70626" w:rsidRPr="00E92EAF">
        <w:rPr>
          <w:rFonts w:ascii="Times New Roman" w:hAnsi="Times New Roman"/>
          <w:sz w:val="28"/>
          <w:szCs w:val="28"/>
        </w:rPr>
        <w:t>4</w:t>
      </w:r>
      <w:r w:rsidRPr="00E92EAF">
        <w:rPr>
          <w:rFonts w:ascii="Times New Roman" w:hAnsi="Times New Roman"/>
          <w:sz w:val="28"/>
          <w:szCs w:val="28"/>
        </w:rPr>
        <w:t>% от совокупного размера активов</w:t>
      </w:r>
      <w:r w:rsidR="00F70626" w:rsidRPr="00E92EAF">
        <w:rPr>
          <w:rFonts w:ascii="Times New Roman" w:hAnsi="Times New Roman"/>
          <w:sz w:val="28"/>
          <w:szCs w:val="28"/>
        </w:rPr>
        <w:t>.</w:t>
      </w:r>
    </w:p>
    <w:p w:rsidR="0093555D" w:rsidRPr="00E92EAF" w:rsidRDefault="00F70626" w:rsidP="00685556">
      <w:pPr>
        <w:spacing w:after="0" w:line="240" w:lineRule="auto"/>
        <w:ind w:firstLine="709"/>
        <w:jc w:val="both"/>
        <w:rPr>
          <w:rFonts w:ascii="Times New Roman" w:hAnsi="Times New Roman"/>
          <w:sz w:val="28"/>
          <w:szCs w:val="28"/>
        </w:rPr>
      </w:pPr>
      <w:r w:rsidRPr="00E92EAF">
        <w:rPr>
          <w:rFonts w:ascii="Times New Roman" w:hAnsi="Times New Roman"/>
          <w:sz w:val="28"/>
          <w:szCs w:val="28"/>
        </w:rPr>
        <w:t xml:space="preserve">Совокупный размер обязательств по сравнению с началом отчетного периода увеличился на </w:t>
      </w:r>
      <w:r w:rsidR="00EA60FE" w:rsidRPr="00E92EAF">
        <w:rPr>
          <w:rFonts w:ascii="Times New Roman" w:hAnsi="Times New Roman"/>
          <w:sz w:val="28"/>
          <w:szCs w:val="28"/>
        </w:rPr>
        <w:t>4 697 010,6 млн</w:t>
      </w:r>
      <w:r w:rsidRPr="00E92EAF">
        <w:rPr>
          <w:rFonts w:ascii="Times New Roman" w:hAnsi="Times New Roman"/>
          <w:sz w:val="28"/>
          <w:szCs w:val="28"/>
        </w:rPr>
        <w:t xml:space="preserve">. </w:t>
      </w:r>
      <w:r w:rsidR="00732C8F" w:rsidRPr="00E92EAF">
        <w:rPr>
          <w:rFonts w:ascii="Times New Roman" w:hAnsi="Times New Roman"/>
          <w:sz w:val="28"/>
          <w:szCs w:val="28"/>
        </w:rPr>
        <w:t xml:space="preserve">тенге и на конец отчетного периода составил </w:t>
      </w:r>
      <w:r w:rsidR="00EA60FE" w:rsidRPr="00E92EAF">
        <w:rPr>
          <w:rFonts w:ascii="Times New Roman" w:hAnsi="Times New Roman"/>
          <w:sz w:val="28"/>
          <w:szCs w:val="28"/>
        </w:rPr>
        <w:t>19 486 393,8</w:t>
      </w:r>
      <w:r w:rsidR="00732C8F" w:rsidRPr="00E92EAF">
        <w:rPr>
          <w:rFonts w:ascii="Times New Roman" w:hAnsi="Times New Roman"/>
          <w:sz w:val="28"/>
          <w:szCs w:val="28"/>
        </w:rPr>
        <w:t xml:space="preserve"> мл</w:t>
      </w:r>
      <w:r w:rsidR="00EA60FE" w:rsidRPr="00E92EAF">
        <w:rPr>
          <w:rFonts w:ascii="Times New Roman" w:hAnsi="Times New Roman"/>
          <w:sz w:val="28"/>
          <w:szCs w:val="28"/>
        </w:rPr>
        <w:t>н</w:t>
      </w:r>
      <w:r w:rsidR="00732C8F" w:rsidRPr="00E92EAF">
        <w:rPr>
          <w:rFonts w:ascii="Times New Roman" w:hAnsi="Times New Roman"/>
          <w:sz w:val="28"/>
          <w:szCs w:val="28"/>
        </w:rPr>
        <w:t xml:space="preserve">. тенге. По состоянию на 31 декабря 2020 года структура </w:t>
      </w:r>
      <w:r w:rsidR="0093555D" w:rsidRPr="00E92EAF">
        <w:rPr>
          <w:rFonts w:ascii="Times New Roman" w:hAnsi="Times New Roman"/>
          <w:sz w:val="28"/>
          <w:szCs w:val="28"/>
        </w:rPr>
        <w:t xml:space="preserve"> обязательств КФО РБ выглядит следующим образом:</w:t>
      </w:r>
    </w:p>
    <w:tbl>
      <w:tblPr>
        <w:tblStyle w:val="af7"/>
        <w:tblW w:w="9889" w:type="dxa"/>
        <w:tblLook w:val="04A0" w:firstRow="1" w:lastRow="0" w:firstColumn="1" w:lastColumn="0" w:noHBand="0" w:noVBand="1"/>
      </w:tblPr>
      <w:tblGrid>
        <w:gridCol w:w="5353"/>
        <w:gridCol w:w="2268"/>
        <w:gridCol w:w="2268"/>
      </w:tblGrid>
      <w:tr w:rsidR="00EA60FE" w:rsidRPr="00E92EAF" w:rsidTr="00EA60FE">
        <w:tc>
          <w:tcPr>
            <w:tcW w:w="5353" w:type="dxa"/>
            <w:vAlign w:val="center"/>
          </w:tcPr>
          <w:p w:rsidR="00EA60FE" w:rsidRPr="00E92EAF" w:rsidRDefault="00EA60FE" w:rsidP="004F2EA1">
            <w:pPr>
              <w:jc w:val="center"/>
              <w:rPr>
                <w:rFonts w:ascii="Times New Roman" w:eastAsia="Times New Roman" w:hAnsi="Times New Roman"/>
                <w:b/>
                <w:bCs/>
                <w:color w:val="000000"/>
                <w:sz w:val="24"/>
                <w:szCs w:val="24"/>
              </w:rPr>
            </w:pPr>
            <w:r w:rsidRPr="00E92EAF">
              <w:rPr>
                <w:rFonts w:ascii="Times New Roman" w:eastAsia="Times New Roman" w:hAnsi="Times New Roman"/>
                <w:b/>
                <w:bCs/>
                <w:color w:val="000000"/>
                <w:sz w:val="24"/>
                <w:szCs w:val="24"/>
              </w:rPr>
              <w:t>Статьи активов</w:t>
            </w:r>
          </w:p>
        </w:tc>
        <w:tc>
          <w:tcPr>
            <w:tcW w:w="2268" w:type="dxa"/>
            <w:vAlign w:val="center"/>
          </w:tcPr>
          <w:p w:rsidR="00EA60FE" w:rsidRPr="00E92EAF" w:rsidRDefault="00EA60FE" w:rsidP="00EA60FE">
            <w:pPr>
              <w:jc w:val="center"/>
              <w:rPr>
                <w:rFonts w:ascii="Times New Roman" w:eastAsia="Times New Roman" w:hAnsi="Times New Roman"/>
                <w:b/>
                <w:bCs/>
                <w:color w:val="000000"/>
                <w:sz w:val="24"/>
                <w:szCs w:val="24"/>
              </w:rPr>
            </w:pPr>
            <w:r w:rsidRPr="00E92EAF">
              <w:rPr>
                <w:rFonts w:ascii="Times New Roman" w:eastAsia="Times New Roman" w:hAnsi="Times New Roman"/>
                <w:b/>
                <w:bCs/>
                <w:color w:val="000000"/>
                <w:sz w:val="24"/>
                <w:szCs w:val="24"/>
              </w:rPr>
              <w:t>Размер статьи, млн. тенге</w:t>
            </w:r>
          </w:p>
        </w:tc>
        <w:tc>
          <w:tcPr>
            <w:tcW w:w="2268" w:type="dxa"/>
          </w:tcPr>
          <w:p w:rsidR="00EA60FE" w:rsidRPr="00E92EAF" w:rsidRDefault="00EA60FE" w:rsidP="004F2EA1">
            <w:pPr>
              <w:jc w:val="center"/>
              <w:rPr>
                <w:rFonts w:ascii="Times New Roman" w:eastAsia="Times New Roman" w:hAnsi="Times New Roman"/>
                <w:b/>
                <w:bCs/>
                <w:color w:val="000000"/>
                <w:sz w:val="24"/>
                <w:szCs w:val="24"/>
              </w:rPr>
            </w:pPr>
            <w:r w:rsidRPr="00E92EAF">
              <w:rPr>
                <w:rFonts w:ascii="Times New Roman" w:eastAsia="Times New Roman" w:hAnsi="Times New Roman"/>
                <w:b/>
                <w:bCs/>
                <w:color w:val="000000"/>
                <w:sz w:val="24"/>
                <w:szCs w:val="24"/>
              </w:rPr>
              <w:t xml:space="preserve">Доля от валюты баланса КФО РБ </w:t>
            </w:r>
          </w:p>
        </w:tc>
      </w:tr>
      <w:tr w:rsidR="00EA60FE" w:rsidRPr="00E92EAF" w:rsidTr="00EA60FE">
        <w:tc>
          <w:tcPr>
            <w:tcW w:w="5353" w:type="dxa"/>
            <w:vAlign w:val="bottom"/>
          </w:tcPr>
          <w:p w:rsidR="00EA60FE" w:rsidRPr="00E92EAF" w:rsidRDefault="00EA60FE" w:rsidP="004F2EA1">
            <w:pPr>
              <w:rPr>
                <w:rFonts w:ascii="Times New Roman" w:eastAsia="Times New Roman" w:hAnsi="Times New Roman"/>
                <w:b/>
                <w:color w:val="333333"/>
                <w:sz w:val="24"/>
                <w:szCs w:val="24"/>
              </w:rPr>
            </w:pPr>
            <w:r w:rsidRPr="00E92EAF">
              <w:rPr>
                <w:rFonts w:ascii="Times New Roman" w:eastAsia="Times New Roman" w:hAnsi="Times New Roman"/>
                <w:b/>
                <w:color w:val="333333"/>
                <w:sz w:val="24"/>
                <w:szCs w:val="24"/>
              </w:rPr>
              <w:t>Краткосрочные финансовые обязательства</w:t>
            </w:r>
          </w:p>
        </w:tc>
        <w:tc>
          <w:tcPr>
            <w:tcW w:w="2268" w:type="dxa"/>
          </w:tcPr>
          <w:p w:rsidR="00EA60FE" w:rsidRPr="00E92EAF" w:rsidRDefault="00EA60FE" w:rsidP="00EA60FE">
            <w:pPr>
              <w:jc w:val="right"/>
              <w:rPr>
                <w:rFonts w:ascii="Times New Roman" w:hAnsi="Times New Roman"/>
                <w:b/>
                <w:sz w:val="24"/>
                <w:szCs w:val="24"/>
              </w:rPr>
            </w:pPr>
            <w:r w:rsidRPr="00E92EAF">
              <w:rPr>
                <w:rFonts w:ascii="Times New Roman" w:hAnsi="Times New Roman"/>
                <w:b/>
                <w:sz w:val="24"/>
                <w:szCs w:val="24"/>
              </w:rPr>
              <w:t>1 098 164,8</w:t>
            </w:r>
          </w:p>
        </w:tc>
        <w:tc>
          <w:tcPr>
            <w:tcW w:w="2268" w:type="dxa"/>
          </w:tcPr>
          <w:p w:rsidR="00EA60FE" w:rsidRPr="00E92EAF" w:rsidRDefault="00EA60FE" w:rsidP="004F2EA1">
            <w:pPr>
              <w:jc w:val="right"/>
              <w:rPr>
                <w:rFonts w:ascii="Times New Roman" w:hAnsi="Times New Roman"/>
                <w:b/>
                <w:sz w:val="24"/>
                <w:szCs w:val="24"/>
              </w:rPr>
            </w:pPr>
            <w:r w:rsidRPr="00E92EAF">
              <w:rPr>
                <w:rFonts w:ascii="Times New Roman" w:hAnsi="Times New Roman"/>
                <w:b/>
                <w:sz w:val="24"/>
                <w:szCs w:val="24"/>
              </w:rPr>
              <w:t>5,59%</w:t>
            </w:r>
          </w:p>
        </w:tc>
      </w:tr>
      <w:tr w:rsidR="00EA60FE" w:rsidRPr="00E92EAF" w:rsidTr="00EA60FE">
        <w:tc>
          <w:tcPr>
            <w:tcW w:w="5353" w:type="dxa"/>
            <w:vAlign w:val="bottom"/>
          </w:tcPr>
          <w:p w:rsidR="00EA60FE" w:rsidRPr="00E92EAF" w:rsidRDefault="00EA60FE" w:rsidP="004F2EA1">
            <w:pPr>
              <w:rPr>
                <w:rFonts w:ascii="Times New Roman" w:eastAsia="Times New Roman" w:hAnsi="Times New Roman"/>
                <w:sz w:val="24"/>
                <w:szCs w:val="24"/>
              </w:rPr>
            </w:pPr>
            <w:r w:rsidRPr="00E92EAF">
              <w:rPr>
                <w:rFonts w:ascii="Times New Roman" w:eastAsia="Times New Roman" w:hAnsi="Times New Roman"/>
                <w:sz w:val="24"/>
                <w:szCs w:val="24"/>
              </w:rPr>
              <w:t>Краткосрочная кредиторская задолженность</w:t>
            </w:r>
          </w:p>
        </w:tc>
        <w:tc>
          <w:tcPr>
            <w:tcW w:w="2268" w:type="dxa"/>
          </w:tcPr>
          <w:p w:rsidR="00EA60FE" w:rsidRPr="00E92EAF" w:rsidRDefault="00EA60FE" w:rsidP="00EA60FE">
            <w:pPr>
              <w:jc w:val="right"/>
              <w:rPr>
                <w:rFonts w:ascii="Times New Roman" w:hAnsi="Times New Roman"/>
                <w:sz w:val="24"/>
                <w:szCs w:val="24"/>
              </w:rPr>
            </w:pPr>
            <w:r w:rsidRPr="00E92EAF">
              <w:rPr>
                <w:rFonts w:ascii="Times New Roman" w:hAnsi="Times New Roman"/>
                <w:sz w:val="24"/>
                <w:szCs w:val="24"/>
              </w:rPr>
              <w:t>76 173,5</w:t>
            </w:r>
          </w:p>
        </w:tc>
        <w:tc>
          <w:tcPr>
            <w:tcW w:w="2268" w:type="dxa"/>
          </w:tcPr>
          <w:p w:rsidR="00EA60FE" w:rsidRPr="00E92EAF" w:rsidRDefault="00EA60FE" w:rsidP="004F2EA1">
            <w:pPr>
              <w:jc w:val="right"/>
              <w:rPr>
                <w:rFonts w:ascii="Times New Roman" w:hAnsi="Times New Roman"/>
                <w:sz w:val="24"/>
                <w:szCs w:val="24"/>
              </w:rPr>
            </w:pPr>
            <w:r w:rsidRPr="00E92EAF">
              <w:rPr>
                <w:rFonts w:ascii="Times New Roman" w:hAnsi="Times New Roman"/>
                <w:sz w:val="24"/>
                <w:szCs w:val="24"/>
              </w:rPr>
              <w:t>0,39%</w:t>
            </w:r>
          </w:p>
        </w:tc>
      </w:tr>
      <w:tr w:rsidR="00EA60FE" w:rsidRPr="00E92EAF" w:rsidTr="00EA60FE">
        <w:tc>
          <w:tcPr>
            <w:tcW w:w="5353" w:type="dxa"/>
            <w:vAlign w:val="bottom"/>
          </w:tcPr>
          <w:p w:rsidR="00EA60FE" w:rsidRPr="00E92EAF" w:rsidRDefault="00EA60FE" w:rsidP="004F2EA1">
            <w:pPr>
              <w:rPr>
                <w:rFonts w:ascii="Times New Roman" w:eastAsia="Times New Roman" w:hAnsi="Times New Roman"/>
                <w:sz w:val="24"/>
                <w:szCs w:val="24"/>
              </w:rPr>
            </w:pPr>
            <w:r w:rsidRPr="00E92EAF">
              <w:rPr>
                <w:rFonts w:ascii="Times New Roman" w:eastAsia="Times New Roman" w:hAnsi="Times New Roman"/>
                <w:sz w:val="24"/>
                <w:szCs w:val="24"/>
              </w:rPr>
              <w:lastRenderedPageBreak/>
              <w:t>Краткосрочная кредиторская задолженность по расчетам с бюджетом по налоговым и неналоговым поступлениям</w:t>
            </w:r>
          </w:p>
        </w:tc>
        <w:tc>
          <w:tcPr>
            <w:tcW w:w="2268" w:type="dxa"/>
          </w:tcPr>
          <w:p w:rsidR="00EA60FE" w:rsidRPr="00E92EAF" w:rsidRDefault="00EA60FE" w:rsidP="00EA60FE">
            <w:pPr>
              <w:jc w:val="right"/>
              <w:rPr>
                <w:rFonts w:ascii="Times New Roman" w:hAnsi="Times New Roman"/>
                <w:sz w:val="24"/>
                <w:szCs w:val="24"/>
              </w:rPr>
            </w:pPr>
            <w:r w:rsidRPr="00E92EAF">
              <w:rPr>
                <w:rFonts w:ascii="Times New Roman" w:hAnsi="Times New Roman"/>
                <w:sz w:val="24"/>
                <w:szCs w:val="24"/>
              </w:rPr>
              <w:t>2 435 397,3</w:t>
            </w:r>
          </w:p>
        </w:tc>
        <w:tc>
          <w:tcPr>
            <w:tcW w:w="2268" w:type="dxa"/>
          </w:tcPr>
          <w:p w:rsidR="00EA60FE" w:rsidRPr="00E92EAF" w:rsidRDefault="00EA60FE" w:rsidP="004F2EA1">
            <w:pPr>
              <w:jc w:val="right"/>
              <w:rPr>
                <w:rFonts w:ascii="Times New Roman" w:hAnsi="Times New Roman"/>
                <w:sz w:val="24"/>
                <w:szCs w:val="24"/>
              </w:rPr>
            </w:pPr>
            <w:r w:rsidRPr="00E92EAF">
              <w:rPr>
                <w:rFonts w:ascii="Times New Roman" w:hAnsi="Times New Roman"/>
                <w:sz w:val="24"/>
                <w:szCs w:val="24"/>
              </w:rPr>
              <w:t>12,39%</w:t>
            </w:r>
          </w:p>
        </w:tc>
      </w:tr>
      <w:tr w:rsidR="00EA60FE" w:rsidRPr="00E92EAF" w:rsidTr="00EA60FE">
        <w:tc>
          <w:tcPr>
            <w:tcW w:w="5353" w:type="dxa"/>
            <w:vAlign w:val="bottom"/>
          </w:tcPr>
          <w:p w:rsidR="00EA60FE" w:rsidRPr="00E92EAF" w:rsidRDefault="00EA60FE" w:rsidP="004F2EA1">
            <w:pPr>
              <w:rPr>
                <w:rFonts w:ascii="Times New Roman" w:eastAsia="Times New Roman" w:hAnsi="Times New Roman"/>
                <w:b/>
                <w:sz w:val="24"/>
                <w:szCs w:val="24"/>
              </w:rPr>
            </w:pPr>
            <w:r w:rsidRPr="00E92EAF">
              <w:rPr>
                <w:rFonts w:ascii="Times New Roman" w:eastAsia="Times New Roman" w:hAnsi="Times New Roman"/>
                <w:b/>
                <w:sz w:val="24"/>
                <w:szCs w:val="24"/>
              </w:rPr>
              <w:t>Долгосрочные финансовые обязательства</w:t>
            </w:r>
          </w:p>
        </w:tc>
        <w:tc>
          <w:tcPr>
            <w:tcW w:w="2268" w:type="dxa"/>
            <w:vAlign w:val="center"/>
          </w:tcPr>
          <w:p w:rsidR="00EA60FE" w:rsidRPr="00E92EAF" w:rsidRDefault="00EA60FE" w:rsidP="00EA60FE">
            <w:pPr>
              <w:jc w:val="right"/>
              <w:rPr>
                <w:rFonts w:ascii="Times New Roman" w:hAnsi="Times New Roman"/>
                <w:b/>
                <w:sz w:val="24"/>
                <w:szCs w:val="24"/>
              </w:rPr>
            </w:pPr>
            <w:r w:rsidRPr="00E92EAF">
              <w:rPr>
                <w:rFonts w:ascii="Times New Roman" w:hAnsi="Times New Roman"/>
                <w:b/>
                <w:sz w:val="24"/>
                <w:szCs w:val="24"/>
              </w:rPr>
              <w:t>15 864 552,1</w:t>
            </w:r>
          </w:p>
        </w:tc>
        <w:tc>
          <w:tcPr>
            <w:tcW w:w="2268" w:type="dxa"/>
          </w:tcPr>
          <w:p w:rsidR="00EA60FE" w:rsidRPr="00E92EAF" w:rsidRDefault="00EA60FE" w:rsidP="004F2EA1">
            <w:pPr>
              <w:jc w:val="right"/>
              <w:rPr>
                <w:rFonts w:ascii="Times New Roman" w:hAnsi="Times New Roman"/>
                <w:b/>
                <w:sz w:val="24"/>
                <w:szCs w:val="24"/>
              </w:rPr>
            </w:pPr>
            <w:r w:rsidRPr="00E92EAF">
              <w:rPr>
                <w:rFonts w:ascii="Times New Roman" w:hAnsi="Times New Roman"/>
                <w:b/>
                <w:sz w:val="24"/>
                <w:szCs w:val="24"/>
              </w:rPr>
              <w:t>80,70%</w:t>
            </w:r>
          </w:p>
        </w:tc>
      </w:tr>
      <w:tr w:rsidR="00EA60FE" w:rsidRPr="00E92EAF" w:rsidTr="00EA60FE">
        <w:tc>
          <w:tcPr>
            <w:tcW w:w="5353" w:type="dxa"/>
            <w:vAlign w:val="bottom"/>
          </w:tcPr>
          <w:p w:rsidR="00EA60FE" w:rsidRPr="00E92EAF" w:rsidRDefault="00EA60FE" w:rsidP="004F2EA1">
            <w:pPr>
              <w:rPr>
                <w:rFonts w:ascii="Times New Roman" w:eastAsia="Times New Roman" w:hAnsi="Times New Roman"/>
                <w:sz w:val="24"/>
                <w:szCs w:val="24"/>
              </w:rPr>
            </w:pPr>
            <w:r w:rsidRPr="00E92EAF">
              <w:rPr>
                <w:rFonts w:ascii="Times New Roman" w:eastAsia="Times New Roman" w:hAnsi="Times New Roman"/>
                <w:sz w:val="24"/>
                <w:szCs w:val="24"/>
              </w:rPr>
              <w:t>Долгосрочная кредиторская задолженность</w:t>
            </w:r>
          </w:p>
        </w:tc>
        <w:tc>
          <w:tcPr>
            <w:tcW w:w="2268" w:type="dxa"/>
            <w:vAlign w:val="center"/>
          </w:tcPr>
          <w:p w:rsidR="00EA60FE" w:rsidRPr="00E92EAF" w:rsidRDefault="00EA60FE" w:rsidP="00EA60FE">
            <w:pPr>
              <w:jc w:val="right"/>
              <w:rPr>
                <w:rFonts w:ascii="Times New Roman" w:hAnsi="Times New Roman"/>
                <w:sz w:val="24"/>
                <w:szCs w:val="24"/>
              </w:rPr>
            </w:pPr>
            <w:r w:rsidRPr="00E92EAF">
              <w:rPr>
                <w:rFonts w:ascii="Times New Roman" w:eastAsia="Times New Roman" w:hAnsi="Times New Roman"/>
                <w:sz w:val="24"/>
                <w:szCs w:val="24"/>
              </w:rPr>
              <w:t>12 106,1</w:t>
            </w:r>
          </w:p>
        </w:tc>
        <w:tc>
          <w:tcPr>
            <w:tcW w:w="2268" w:type="dxa"/>
          </w:tcPr>
          <w:p w:rsidR="00EA60FE" w:rsidRPr="00E92EAF" w:rsidRDefault="00EA60FE" w:rsidP="004F2EA1">
            <w:pPr>
              <w:jc w:val="right"/>
              <w:rPr>
                <w:rFonts w:ascii="Times New Roman" w:hAnsi="Times New Roman"/>
                <w:sz w:val="24"/>
                <w:szCs w:val="24"/>
              </w:rPr>
            </w:pPr>
            <w:r w:rsidRPr="00E92EAF">
              <w:rPr>
                <w:rFonts w:ascii="Times New Roman" w:hAnsi="Times New Roman"/>
                <w:sz w:val="24"/>
                <w:szCs w:val="24"/>
              </w:rPr>
              <w:t>0,06%</w:t>
            </w:r>
          </w:p>
        </w:tc>
      </w:tr>
      <w:tr w:rsidR="00EA60FE" w:rsidRPr="00E92EAF" w:rsidTr="00EA60FE">
        <w:tc>
          <w:tcPr>
            <w:tcW w:w="5353" w:type="dxa"/>
            <w:vAlign w:val="bottom"/>
          </w:tcPr>
          <w:p w:rsidR="00EA60FE" w:rsidRPr="00E92EAF" w:rsidRDefault="00EA60FE" w:rsidP="004F2EA1">
            <w:pPr>
              <w:rPr>
                <w:rFonts w:ascii="Times New Roman" w:eastAsia="Times New Roman" w:hAnsi="Times New Roman"/>
                <w:b/>
                <w:sz w:val="24"/>
                <w:szCs w:val="24"/>
              </w:rPr>
            </w:pPr>
            <w:r w:rsidRPr="00E92EAF">
              <w:rPr>
                <w:rFonts w:ascii="Times New Roman" w:eastAsia="Times New Roman" w:hAnsi="Times New Roman"/>
                <w:b/>
                <w:sz w:val="24"/>
                <w:szCs w:val="24"/>
              </w:rPr>
              <w:t>Всего обязательства</w:t>
            </w:r>
          </w:p>
        </w:tc>
        <w:tc>
          <w:tcPr>
            <w:tcW w:w="2268" w:type="dxa"/>
            <w:vAlign w:val="center"/>
          </w:tcPr>
          <w:p w:rsidR="00EA60FE" w:rsidRPr="00E92EAF" w:rsidRDefault="00EA60FE" w:rsidP="00EA60FE">
            <w:pPr>
              <w:jc w:val="right"/>
              <w:rPr>
                <w:rFonts w:ascii="Times New Roman" w:eastAsia="Times New Roman" w:hAnsi="Times New Roman"/>
                <w:b/>
                <w:sz w:val="24"/>
                <w:szCs w:val="24"/>
              </w:rPr>
            </w:pPr>
            <w:r w:rsidRPr="00E92EAF">
              <w:rPr>
                <w:rFonts w:ascii="Times New Roman" w:eastAsia="Times New Roman" w:hAnsi="Times New Roman"/>
                <w:b/>
                <w:sz w:val="24"/>
                <w:szCs w:val="24"/>
              </w:rPr>
              <w:t>19 486 393,8</w:t>
            </w:r>
          </w:p>
        </w:tc>
        <w:tc>
          <w:tcPr>
            <w:tcW w:w="2268" w:type="dxa"/>
          </w:tcPr>
          <w:p w:rsidR="00EA60FE" w:rsidRPr="00E92EAF" w:rsidRDefault="00EA60FE" w:rsidP="004F2EA1">
            <w:pPr>
              <w:jc w:val="right"/>
              <w:rPr>
                <w:rFonts w:ascii="Times New Roman" w:hAnsi="Times New Roman"/>
                <w:b/>
                <w:sz w:val="24"/>
                <w:szCs w:val="24"/>
              </w:rPr>
            </w:pPr>
            <w:r w:rsidRPr="00E92EAF">
              <w:rPr>
                <w:rFonts w:ascii="Times New Roman" w:hAnsi="Times New Roman"/>
                <w:b/>
                <w:sz w:val="24"/>
                <w:szCs w:val="24"/>
              </w:rPr>
              <w:t>-</w:t>
            </w:r>
          </w:p>
        </w:tc>
      </w:tr>
    </w:tbl>
    <w:p w:rsidR="009B1F40" w:rsidRPr="00E92EAF" w:rsidRDefault="009B1F40" w:rsidP="00F70626">
      <w:pPr>
        <w:spacing w:after="0" w:line="240" w:lineRule="auto"/>
        <w:jc w:val="both"/>
        <w:rPr>
          <w:rFonts w:ascii="Times New Roman" w:hAnsi="Times New Roman"/>
          <w:sz w:val="28"/>
          <w:szCs w:val="28"/>
        </w:rPr>
      </w:pPr>
    </w:p>
    <w:p w:rsidR="0093555D" w:rsidRPr="00E92EAF" w:rsidRDefault="0093555D" w:rsidP="0093555D">
      <w:pPr>
        <w:spacing w:after="0" w:line="240" w:lineRule="auto"/>
        <w:ind w:firstLine="709"/>
        <w:jc w:val="both"/>
        <w:rPr>
          <w:rFonts w:ascii="Times New Roman" w:hAnsi="Times New Roman"/>
          <w:sz w:val="28"/>
          <w:szCs w:val="28"/>
        </w:rPr>
      </w:pPr>
      <w:r w:rsidRPr="00E92EAF">
        <w:rPr>
          <w:rFonts w:ascii="Times New Roman" w:hAnsi="Times New Roman"/>
          <w:sz w:val="28"/>
          <w:szCs w:val="28"/>
        </w:rPr>
        <w:t xml:space="preserve">Наиболее существенной статьей </w:t>
      </w:r>
      <w:r w:rsidR="003D341E" w:rsidRPr="00E92EAF">
        <w:rPr>
          <w:rFonts w:ascii="Times New Roman" w:hAnsi="Times New Roman"/>
          <w:sz w:val="28"/>
          <w:szCs w:val="28"/>
        </w:rPr>
        <w:t xml:space="preserve">пассива </w:t>
      </w:r>
      <w:r w:rsidRPr="00E92EAF">
        <w:rPr>
          <w:rFonts w:ascii="Times New Roman" w:hAnsi="Times New Roman"/>
          <w:sz w:val="28"/>
          <w:szCs w:val="28"/>
        </w:rPr>
        <w:t>консолидированного баланса РБ</w:t>
      </w:r>
      <w:r w:rsidRPr="00E92EAF">
        <w:rPr>
          <w:rFonts w:ascii="Times New Roman" w:hAnsi="Times New Roman"/>
          <w:color w:val="FF0000"/>
          <w:sz w:val="28"/>
          <w:szCs w:val="28"/>
        </w:rPr>
        <w:t xml:space="preserve"> </w:t>
      </w:r>
      <w:r w:rsidRPr="00E92EAF">
        <w:rPr>
          <w:rFonts w:ascii="Times New Roman" w:hAnsi="Times New Roman"/>
          <w:sz w:val="28"/>
          <w:szCs w:val="28"/>
        </w:rPr>
        <w:t>являются финансовые обязательства, составляющие 87,0% от совокупного объема обязательств. Более значительное увеличение обязательств по сравнению с ростом объема активов</w:t>
      </w:r>
      <w:r w:rsidR="008A6C4A" w:rsidRPr="00E92EAF">
        <w:rPr>
          <w:rFonts w:ascii="Times New Roman" w:hAnsi="Times New Roman"/>
          <w:sz w:val="28"/>
          <w:szCs w:val="28"/>
        </w:rPr>
        <w:t xml:space="preserve"> привело к снижению размера финансового результата РБ на </w:t>
      </w:r>
      <w:r w:rsidR="004301F1" w:rsidRPr="00E92EAF">
        <w:rPr>
          <w:rFonts w:ascii="Times New Roman" w:hAnsi="Times New Roman"/>
          <w:sz w:val="28"/>
          <w:szCs w:val="28"/>
        </w:rPr>
        <w:t>3 360 022,4</w:t>
      </w:r>
      <w:r w:rsidR="008A6C4A" w:rsidRPr="00E92EAF">
        <w:rPr>
          <w:rFonts w:ascii="Times New Roman" w:hAnsi="Times New Roman"/>
          <w:sz w:val="28"/>
          <w:szCs w:val="28"/>
        </w:rPr>
        <w:t xml:space="preserve"> </w:t>
      </w:r>
      <w:r w:rsidR="004301F1" w:rsidRPr="00E92EAF">
        <w:rPr>
          <w:rFonts w:ascii="Times New Roman" w:hAnsi="Times New Roman"/>
          <w:sz w:val="28"/>
          <w:szCs w:val="28"/>
        </w:rPr>
        <w:t>млн</w:t>
      </w:r>
      <w:r w:rsidR="008A6C4A" w:rsidRPr="00E92EAF">
        <w:rPr>
          <w:rFonts w:ascii="Times New Roman" w:hAnsi="Times New Roman"/>
          <w:sz w:val="28"/>
          <w:szCs w:val="28"/>
        </w:rPr>
        <w:t xml:space="preserve">. тенге до </w:t>
      </w:r>
      <w:r w:rsidR="004301F1" w:rsidRPr="00E92EAF">
        <w:rPr>
          <w:rFonts w:ascii="Times New Roman" w:hAnsi="Times New Roman"/>
          <w:sz w:val="28"/>
          <w:szCs w:val="28"/>
        </w:rPr>
        <w:t>160 423,4 млн</w:t>
      </w:r>
      <w:r w:rsidR="008A6C4A" w:rsidRPr="00E92EAF">
        <w:rPr>
          <w:rFonts w:ascii="Times New Roman" w:hAnsi="Times New Roman"/>
          <w:sz w:val="28"/>
          <w:szCs w:val="28"/>
        </w:rPr>
        <w:t>. тенге. Схематически</w:t>
      </w:r>
      <w:r w:rsidRPr="00E92EAF">
        <w:rPr>
          <w:rFonts w:ascii="Times New Roman" w:hAnsi="Times New Roman"/>
          <w:sz w:val="28"/>
          <w:szCs w:val="28"/>
        </w:rPr>
        <w:t xml:space="preserve"> </w:t>
      </w:r>
      <w:r w:rsidR="008A6C4A" w:rsidRPr="00E92EAF">
        <w:rPr>
          <w:rFonts w:ascii="Times New Roman" w:hAnsi="Times New Roman"/>
          <w:sz w:val="28"/>
          <w:szCs w:val="28"/>
        </w:rPr>
        <w:t>динамика изменения размера активов и обязательств</w:t>
      </w:r>
      <w:r w:rsidR="004301F1" w:rsidRPr="00E92EAF">
        <w:rPr>
          <w:rFonts w:ascii="Times New Roman" w:hAnsi="Times New Roman"/>
          <w:sz w:val="28"/>
          <w:szCs w:val="28"/>
        </w:rPr>
        <w:t xml:space="preserve"> </w:t>
      </w:r>
      <w:r w:rsidR="008A6C4A" w:rsidRPr="00E92EAF">
        <w:rPr>
          <w:rFonts w:ascii="Times New Roman" w:hAnsi="Times New Roman"/>
          <w:sz w:val="28"/>
          <w:szCs w:val="28"/>
        </w:rPr>
        <w:t>представлена на следующей ди</w:t>
      </w:r>
      <w:r w:rsidR="00ED1A9F" w:rsidRPr="00E92EAF">
        <w:rPr>
          <w:rFonts w:ascii="Times New Roman" w:hAnsi="Times New Roman"/>
          <w:sz w:val="28"/>
          <w:szCs w:val="28"/>
        </w:rPr>
        <w:t>а</w:t>
      </w:r>
      <w:r w:rsidR="008A6C4A" w:rsidRPr="00E92EAF">
        <w:rPr>
          <w:rFonts w:ascii="Times New Roman" w:hAnsi="Times New Roman"/>
          <w:sz w:val="28"/>
          <w:szCs w:val="28"/>
        </w:rPr>
        <w:t>грамме:</w:t>
      </w:r>
    </w:p>
    <w:p w:rsidR="0093555D" w:rsidRPr="00E92EAF" w:rsidRDefault="004301F1" w:rsidP="004301F1">
      <w:pPr>
        <w:spacing w:after="0" w:line="240" w:lineRule="auto"/>
        <w:rPr>
          <w:rFonts w:ascii="Times New Roman" w:hAnsi="Times New Roman"/>
          <w:sz w:val="24"/>
          <w:szCs w:val="24"/>
        </w:rPr>
      </w:pPr>
      <w:r w:rsidRPr="00E92EAF">
        <w:rPr>
          <w:rFonts w:ascii="Times New Roman" w:hAnsi="Times New Roman"/>
          <w:sz w:val="24"/>
          <w:szCs w:val="24"/>
        </w:rPr>
        <w:t xml:space="preserve">                                                                                                                  </w:t>
      </w:r>
      <w:r w:rsidR="001328F8" w:rsidRPr="00E92EAF">
        <w:rPr>
          <w:rFonts w:ascii="Times New Roman" w:hAnsi="Times New Roman"/>
          <w:sz w:val="24"/>
          <w:szCs w:val="24"/>
        </w:rPr>
        <w:t xml:space="preserve">                  </w:t>
      </w:r>
      <w:r w:rsidRPr="00E92EAF">
        <w:rPr>
          <w:rFonts w:ascii="Times New Roman" w:hAnsi="Times New Roman"/>
          <w:sz w:val="24"/>
          <w:szCs w:val="24"/>
        </w:rPr>
        <w:t xml:space="preserve"> млрд. тенге</w:t>
      </w:r>
    </w:p>
    <w:p w:rsidR="00501A77" w:rsidRPr="00E92EAF" w:rsidRDefault="00732C8F" w:rsidP="009B1F40">
      <w:pPr>
        <w:spacing w:after="0" w:line="240" w:lineRule="auto"/>
        <w:ind w:firstLine="709"/>
        <w:jc w:val="both"/>
        <w:rPr>
          <w:rFonts w:ascii="Times New Roman" w:hAnsi="Times New Roman"/>
          <w:sz w:val="28"/>
          <w:szCs w:val="28"/>
        </w:rPr>
      </w:pPr>
      <w:r w:rsidRPr="00E92EAF">
        <w:rPr>
          <w:rFonts w:ascii="Times New Roman" w:hAnsi="Times New Roman"/>
          <w:noProof/>
          <w:sz w:val="28"/>
          <w:szCs w:val="28"/>
          <w:lang w:eastAsia="ru-RU"/>
        </w:rPr>
        <w:drawing>
          <wp:inline distT="0" distB="0" distL="0" distR="0" wp14:anchorId="5C13BD64" wp14:editId="7C559C76">
            <wp:extent cx="5501640" cy="3147060"/>
            <wp:effectExtent l="0" t="0" r="22860" b="152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2C8F" w:rsidRPr="00E92EAF" w:rsidRDefault="00732C8F" w:rsidP="00FD680F">
      <w:pPr>
        <w:spacing w:after="0" w:line="240" w:lineRule="auto"/>
        <w:ind w:firstLine="709"/>
        <w:jc w:val="both"/>
        <w:rPr>
          <w:rFonts w:ascii="Times New Roman" w:eastAsia="Times New Roman" w:hAnsi="Times New Roman"/>
          <w:sz w:val="28"/>
          <w:szCs w:val="28"/>
        </w:rPr>
      </w:pPr>
    </w:p>
    <w:p w:rsidR="00732C8F" w:rsidRPr="00E92EAF" w:rsidRDefault="00ED1A9F" w:rsidP="00FD680F">
      <w:pPr>
        <w:spacing w:after="0" w:line="240" w:lineRule="auto"/>
        <w:ind w:firstLine="709"/>
        <w:jc w:val="both"/>
        <w:rPr>
          <w:rFonts w:ascii="Times New Roman" w:eastAsia="Times New Roman" w:hAnsi="Times New Roman"/>
          <w:sz w:val="28"/>
          <w:szCs w:val="28"/>
        </w:rPr>
      </w:pPr>
      <w:r w:rsidRPr="00E92EAF">
        <w:rPr>
          <w:rFonts w:ascii="Times New Roman" w:eastAsia="Times New Roman" w:hAnsi="Times New Roman"/>
          <w:sz w:val="28"/>
          <w:szCs w:val="28"/>
        </w:rPr>
        <w:t>В целях обеспечения объективности мнения, выражаемого по КФО РБ за 2020 год, в рамках проведенного аудиторского мероприятия были реализованы следующие меры:</w:t>
      </w:r>
    </w:p>
    <w:p w:rsidR="00ED1A9F" w:rsidRPr="00E92EAF" w:rsidRDefault="00ED1A9F" w:rsidP="00DB349A">
      <w:pPr>
        <w:pStyle w:val="ae"/>
        <w:numPr>
          <w:ilvl w:val="0"/>
          <w:numId w:val="17"/>
        </w:numPr>
        <w:tabs>
          <w:tab w:val="left" w:pos="1134"/>
        </w:tabs>
        <w:spacing w:after="0" w:line="240" w:lineRule="auto"/>
        <w:ind w:left="0" w:firstLine="709"/>
        <w:jc w:val="both"/>
        <w:rPr>
          <w:rFonts w:ascii="Times New Roman" w:eastAsia="Times New Roman" w:hAnsi="Times New Roman"/>
          <w:sz w:val="28"/>
          <w:szCs w:val="28"/>
        </w:rPr>
      </w:pPr>
      <w:r w:rsidRPr="00E92EAF">
        <w:rPr>
          <w:rFonts w:ascii="Times New Roman" w:eastAsia="Times New Roman" w:hAnsi="Times New Roman"/>
          <w:sz w:val="28"/>
          <w:szCs w:val="28"/>
        </w:rPr>
        <w:t xml:space="preserve">Проведен </w:t>
      </w:r>
      <w:r w:rsidR="00DB349A" w:rsidRPr="00E92EAF">
        <w:rPr>
          <w:rFonts w:ascii="Times New Roman" w:eastAsia="Times New Roman" w:hAnsi="Times New Roman"/>
          <w:sz w:val="28"/>
          <w:szCs w:val="28"/>
        </w:rPr>
        <w:t xml:space="preserve">аудит </w:t>
      </w:r>
      <w:r w:rsidRPr="00E92EAF">
        <w:rPr>
          <w:rFonts w:ascii="Times New Roman" w:eastAsia="Times New Roman" w:hAnsi="Times New Roman"/>
          <w:sz w:val="28"/>
          <w:szCs w:val="28"/>
        </w:rPr>
        <w:t>консолидированной финансовой отчетности Министерства финансов Республики Казахстан, как администратора республиканских бюджетных программ</w:t>
      </w:r>
      <w:r w:rsidR="00DB349A" w:rsidRPr="00E92EAF">
        <w:rPr>
          <w:rFonts w:ascii="Times New Roman" w:eastAsia="Times New Roman" w:hAnsi="Times New Roman"/>
          <w:sz w:val="28"/>
          <w:szCs w:val="28"/>
        </w:rPr>
        <w:t>;</w:t>
      </w:r>
    </w:p>
    <w:p w:rsidR="00DB349A" w:rsidRPr="00E92EAF" w:rsidRDefault="00DB349A" w:rsidP="00DB349A">
      <w:pPr>
        <w:pStyle w:val="ae"/>
        <w:numPr>
          <w:ilvl w:val="0"/>
          <w:numId w:val="17"/>
        </w:numPr>
        <w:tabs>
          <w:tab w:val="left" w:pos="1134"/>
        </w:tabs>
        <w:spacing w:after="0" w:line="240" w:lineRule="auto"/>
        <w:ind w:left="0" w:firstLine="709"/>
        <w:jc w:val="both"/>
        <w:rPr>
          <w:rFonts w:ascii="Times New Roman" w:eastAsia="Times New Roman" w:hAnsi="Times New Roman"/>
          <w:sz w:val="28"/>
          <w:szCs w:val="28"/>
        </w:rPr>
      </w:pPr>
      <w:r w:rsidRPr="00E92EAF">
        <w:rPr>
          <w:rFonts w:ascii="Times New Roman" w:eastAsia="Times New Roman" w:hAnsi="Times New Roman"/>
          <w:sz w:val="28"/>
          <w:szCs w:val="28"/>
        </w:rPr>
        <w:t>Проведен анализ объективности отражения наиболее существенных статей КФО РБ;</w:t>
      </w:r>
    </w:p>
    <w:p w:rsidR="00DB349A" w:rsidRPr="00E92EAF" w:rsidRDefault="00DB349A" w:rsidP="00DB349A">
      <w:pPr>
        <w:pStyle w:val="ae"/>
        <w:numPr>
          <w:ilvl w:val="0"/>
          <w:numId w:val="17"/>
        </w:numPr>
        <w:tabs>
          <w:tab w:val="left" w:pos="1134"/>
        </w:tabs>
        <w:spacing w:after="0" w:line="240" w:lineRule="auto"/>
        <w:ind w:left="0" w:firstLine="709"/>
        <w:jc w:val="both"/>
        <w:rPr>
          <w:rFonts w:ascii="Times New Roman" w:eastAsia="Times New Roman" w:hAnsi="Times New Roman"/>
          <w:sz w:val="28"/>
          <w:szCs w:val="28"/>
        </w:rPr>
      </w:pPr>
      <w:r w:rsidRPr="00E92EAF">
        <w:rPr>
          <w:rFonts w:ascii="Times New Roman" w:eastAsia="Times New Roman" w:hAnsi="Times New Roman"/>
          <w:sz w:val="28"/>
          <w:szCs w:val="28"/>
        </w:rPr>
        <w:t>Проведен анализ результатов Комитета внутреннего государственного аудита и финансового контроля (далее – КВГА) по проведению аудитов консолидированной финансовой отчетности администраторов республиканских бюджетных программ за 2020 год, входящих в КФО РБ.</w:t>
      </w:r>
    </w:p>
    <w:p w:rsidR="00DB349A" w:rsidRPr="00E92EAF" w:rsidRDefault="00DB349A" w:rsidP="00DB349A">
      <w:pPr>
        <w:pStyle w:val="ae"/>
        <w:numPr>
          <w:ilvl w:val="0"/>
          <w:numId w:val="17"/>
        </w:numPr>
        <w:tabs>
          <w:tab w:val="left" w:pos="1134"/>
        </w:tabs>
        <w:spacing w:after="0" w:line="240" w:lineRule="auto"/>
        <w:ind w:left="0" w:firstLine="709"/>
        <w:jc w:val="both"/>
        <w:rPr>
          <w:rFonts w:ascii="Times New Roman" w:eastAsia="Times New Roman" w:hAnsi="Times New Roman"/>
          <w:sz w:val="28"/>
          <w:szCs w:val="28"/>
        </w:rPr>
      </w:pPr>
      <w:r w:rsidRPr="00E92EAF">
        <w:rPr>
          <w:rFonts w:ascii="Times New Roman" w:eastAsia="Times New Roman" w:hAnsi="Times New Roman"/>
          <w:sz w:val="28"/>
          <w:szCs w:val="28"/>
        </w:rPr>
        <w:t>Проведена оценка действующей правовой основы (методологии) ведения бухгалтерского учета в государственном секторе и ее способности обеспечить объективность информации, представленной в КФО РБ.</w:t>
      </w:r>
    </w:p>
    <w:p w:rsidR="00FD680F" w:rsidRPr="00E92EAF" w:rsidRDefault="00FD680F" w:rsidP="00FD680F">
      <w:pPr>
        <w:spacing w:after="0" w:line="240" w:lineRule="auto"/>
        <w:ind w:firstLine="709"/>
        <w:jc w:val="both"/>
        <w:rPr>
          <w:rFonts w:ascii="Times New Roman" w:eastAsia="Times New Roman" w:hAnsi="Times New Roman"/>
          <w:b/>
          <w:bCs/>
          <w:sz w:val="28"/>
          <w:szCs w:val="28"/>
          <w:lang w:eastAsia="ru-RU"/>
        </w:rPr>
      </w:pPr>
      <w:r w:rsidRPr="00E92EAF">
        <w:rPr>
          <w:rFonts w:ascii="Times New Roman" w:eastAsia="Times New Roman" w:hAnsi="Times New Roman"/>
          <w:b/>
          <w:sz w:val="28"/>
          <w:szCs w:val="28"/>
        </w:rPr>
        <w:lastRenderedPageBreak/>
        <w:t>2.2. </w:t>
      </w:r>
      <w:r w:rsidR="00423A66" w:rsidRPr="00E92EAF">
        <w:rPr>
          <w:rFonts w:ascii="Times New Roman" w:eastAsia="Times New Roman" w:hAnsi="Times New Roman"/>
          <w:b/>
          <w:bCs/>
          <w:sz w:val="28"/>
          <w:szCs w:val="28"/>
          <w:lang w:eastAsia="ru-RU"/>
        </w:rPr>
        <w:t>Итоги аудита консолидированной финансовой отчетности Министерства финансов Республики Казахстан, как администратора республиканских бюджетных программ</w:t>
      </w:r>
    </w:p>
    <w:p w:rsidR="00930F31" w:rsidRPr="00E92EAF" w:rsidRDefault="00D40016" w:rsidP="00B67495">
      <w:pPr>
        <w:spacing w:after="0" w:line="240" w:lineRule="auto"/>
        <w:ind w:firstLine="709"/>
        <w:jc w:val="both"/>
        <w:rPr>
          <w:rFonts w:ascii="Times New Roman" w:eastAsia="Times New Roman" w:hAnsi="Times New Roman"/>
          <w:bCs/>
          <w:sz w:val="28"/>
          <w:szCs w:val="28"/>
          <w:lang w:eastAsia="ru-RU"/>
        </w:rPr>
      </w:pPr>
      <w:r w:rsidRPr="00E92EAF">
        <w:rPr>
          <w:rFonts w:ascii="Times New Roman" w:eastAsia="Times New Roman" w:hAnsi="Times New Roman"/>
          <w:bCs/>
          <w:sz w:val="28"/>
          <w:szCs w:val="28"/>
          <w:lang w:eastAsia="ru-RU"/>
        </w:rPr>
        <w:t xml:space="preserve">Консолидированная финансовая отчетность Министерства финансов </w:t>
      </w:r>
      <w:r w:rsidR="001328F8" w:rsidRPr="00E92EAF">
        <w:rPr>
          <w:rFonts w:ascii="Times New Roman" w:eastAsia="Times New Roman" w:hAnsi="Times New Roman"/>
          <w:bCs/>
          <w:sz w:val="28"/>
          <w:szCs w:val="28"/>
          <w:lang w:eastAsia="ru-RU"/>
        </w:rPr>
        <w:t xml:space="preserve">                 </w:t>
      </w:r>
      <w:r w:rsidRPr="00E92EAF">
        <w:rPr>
          <w:rFonts w:ascii="Times New Roman" w:eastAsia="Times New Roman" w:hAnsi="Times New Roman"/>
          <w:bCs/>
          <w:sz w:val="28"/>
          <w:szCs w:val="28"/>
          <w:lang w:eastAsia="ru-RU"/>
        </w:rPr>
        <w:t>(</w:t>
      </w:r>
      <w:r w:rsidR="001328F8" w:rsidRPr="00E92EAF">
        <w:rPr>
          <w:rFonts w:ascii="Times New Roman" w:eastAsia="Times New Roman" w:hAnsi="Times New Roman"/>
          <w:bCs/>
          <w:sz w:val="28"/>
          <w:szCs w:val="28"/>
          <w:lang w:eastAsia="ru-RU"/>
        </w:rPr>
        <w:t xml:space="preserve">далее </w:t>
      </w:r>
      <w:r w:rsidR="001328F8" w:rsidRPr="00E92EAF">
        <w:rPr>
          <w:rFonts w:ascii="Times New Roman" w:eastAsia="Times New Roman" w:hAnsi="Times New Roman"/>
          <w:sz w:val="28"/>
          <w:szCs w:val="28"/>
        </w:rPr>
        <w:t>–</w:t>
      </w:r>
      <w:r w:rsidR="001328F8" w:rsidRPr="00E92EAF">
        <w:rPr>
          <w:rFonts w:ascii="Times New Roman" w:eastAsia="Times New Roman" w:hAnsi="Times New Roman"/>
          <w:bCs/>
          <w:sz w:val="28"/>
          <w:szCs w:val="28"/>
          <w:lang w:eastAsia="ru-RU"/>
        </w:rPr>
        <w:t xml:space="preserve"> </w:t>
      </w:r>
      <w:r w:rsidRPr="00E92EAF">
        <w:rPr>
          <w:rFonts w:ascii="Times New Roman" w:eastAsia="Times New Roman" w:hAnsi="Times New Roman"/>
          <w:bCs/>
          <w:sz w:val="28"/>
          <w:szCs w:val="28"/>
          <w:lang w:eastAsia="ru-RU"/>
        </w:rPr>
        <w:t xml:space="preserve">КФО МФ) занимает существенную долю в КФО РБ. Валюта консолидированного баланса МФ по состоянию на 31 декабря 2020 года составила </w:t>
      </w:r>
      <w:r w:rsidR="004301F1" w:rsidRPr="00E92EAF">
        <w:rPr>
          <w:rFonts w:ascii="Times New Roman" w:eastAsia="Times New Roman" w:hAnsi="Times New Roman"/>
          <w:bCs/>
          <w:sz w:val="28"/>
          <w:szCs w:val="28"/>
          <w:lang w:eastAsia="ru-RU"/>
        </w:rPr>
        <w:t>4 906 430,0</w:t>
      </w:r>
      <w:r w:rsidRPr="00E92EAF">
        <w:rPr>
          <w:rFonts w:ascii="Times New Roman" w:eastAsia="Times New Roman" w:hAnsi="Times New Roman"/>
          <w:bCs/>
          <w:sz w:val="28"/>
          <w:szCs w:val="28"/>
          <w:lang w:eastAsia="ru-RU"/>
        </w:rPr>
        <w:t xml:space="preserve"> мл</w:t>
      </w:r>
      <w:r w:rsidR="004301F1" w:rsidRPr="00E92EAF">
        <w:rPr>
          <w:rFonts w:ascii="Times New Roman" w:eastAsia="Times New Roman" w:hAnsi="Times New Roman"/>
          <w:bCs/>
          <w:sz w:val="28"/>
          <w:szCs w:val="28"/>
          <w:lang w:eastAsia="ru-RU"/>
        </w:rPr>
        <w:t>н</w:t>
      </w:r>
      <w:r w:rsidRPr="00E92EAF">
        <w:rPr>
          <w:rFonts w:ascii="Times New Roman" w:eastAsia="Times New Roman" w:hAnsi="Times New Roman"/>
          <w:bCs/>
          <w:sz w:val="28"/>
          <w:szCs w:val="28"/>
          <w:lang w:eastAsia="ru-RU"/>
        </w:rPr>
        <w:t>. тенге. Доля активов КФО МФ составляет 25</w:t>
      </w:r>
      <w:r w:rsidR="001952F7" w:rsidRPr="00E92EAF">
        <w:rPr>
          <w:rFonts w:ascii="Times New Roman" w:eastAsia="Times New Roman" w:hAnsi="Times New Roman"/>
          <w:bCs/>
          <w:sz w:val="28"/>
          <w:szCs w:val="28"/>
          <w:lang w:val="kk-KZ" w:eastAsia="ru-RU"/>
        </w:rPr>
        <w:t>,0</w:t>
      </w:r>
      <w:r w:rsidRPr="00E92EAF">
        <w:rPr>
          <w:rFonts w:ascii="Times New Roman" w:eastAsia="Times New Roman" w:hAnsi="Times New Roman"/>
          <w:bCs/>
          <w:sz w:val="28"/>
          <w:szCs w:val="28"/>
          <w:lang w:eastAsia="ru-RU"/>
        </w:rPr>
        <w:t>%</w:t>
      </w:r>
      <w:r w:rsidR="00867CAD" w:rsidRPr="00E92EAF">
        <w:rPr>
          <w:rFonts w:ascii="Times New Roman" w:eastAsia="Times New Roman" w:hAnsi="Times New Roman"/>
          <w:bCs/>
          <w:sz w:val="28"/>
          <w:szCs w:val="28"/>
          <w:lang w:eastAsia="ru-RU"/>
        </w:rPr>
        <w:t xml:space="preserve"> от совокупного объема активов КФО РБ</w:t>
      </w:r>
      <w:r w:rsidRPr="00E92EAF">
        <w:rPr>
          <w:rFonts w:ascii="Times New Roman" w:eastAsia="Times New Roman" w:hAnsi="Times New Roman"/>
          <w:bCs/>
          <w:sz w:val="28"/>
          <w:szCs w:val="28"/>
          <w:lang w:eastAsia="ru-RU"/>
        </w:rPr>
        <w:t>, доля обязательств МФ составляет 87,7% от совокупного объема обязательств КФО РБ.</w:t>
      </w:r>
    </w:p>
    <w:p w:rsidR="00033DC1" w:rsidRPr="00E92EAF" w:rsidRDefault="00930F31" w:rsidP="00930F31">
      <w:pPr>
        <w:spacing w:after="0" w:line="240" w:lineRule="auto"/>
        <w:jc w:val="center"/>
        <w:rPr>
          <w:rFonts w:ascii="Times New Roman" w:eastAsia="Times New Roman" w:hAnsi="Times New Roman"/>
          <w:bCs/>
          <w:color w:val="FF0000"/>
          <w:sz w:val="28"/>
          <w:szCs w:val="28"/>
          <w:lang w:val="en-US" w:eastAsia="ru-RU"/>
        </w:rPr>
      </w:pPr>
      <w:r w:rsidRPr="00E92EAF">
        <w:rPr>
          <w:noProof/>
          <w:lang w:eastAsia="ru-RU"/>
        </w:rPr>
        <w:drawing>
          <wp:inline distT="0" distB="0" distL="0" distR="0" wp14:anchorId="7B6053B9" wp14:editId="3978DFF6">
            <wp:extent cx="5379720" cy="2636520"/>
            <wp:effectExtent l="0" t="0" r="1143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30F31" w:rsidRPr="00E92EAF" w:rsidRDefault="00930F31" w:rsidP="00FD680F">
      <w:pPr>
        <w:spacing w:after="0" w:line="240" w:lineRule="auto"/>
        <w:ind w:firstLine="709"/>
        <w:jc w:val="both"/>
        <w:rPr>
          <w:rFonts w:ascii="Times New Roman" w:eastAsia="Times New Roman" w:hAnsi="Times New Roman"/>
          <w:bCs/>
          <w:color w:val="FF0000"/>
          <w:sz w:val="28"/>
          <w:szCs w:val="28"/>
          <w:lang w:val="en-US" w:eastAsia="ru-RU"/>
        </w:rPr>
      </w:pPr>
    </w:p>
    <w:p w:rsidR="00930F31" w:rsidRPr="00E92EAF" w:rsidRDefault="00930F31" w:rsidP="00FD680F">
      <w:pPr>
        <w:spacing w:after="0" w:line="240" w:lineRule="auto"/>
        <w:ind w:firstLine="709"/>
        <w:jc w:val="both"/>
        <w:rPr>
          <w:rFonts w:ascii="Times New Roman" w:eastAsia="Times New Roman" w:hAnsi="Times New Roman"/>
          <w:bCs/>
          <w:sz w:val="28"/>
          <w:szCs w:val="28"/>
          <w:lang w:eastAsia="ru-RU"/>
        </w:rPr>
      </w:pPr>
      <w:r w:rsidRPr="00E92EAF">
        <w:rPr>
          <w:rFonts w:ascii="Times New Roman" w:eastAsia="Times New Roman" w:hAnsi="Times New Roman"/>
          <w:bCs/>
          <w:sz w:val="28"/>
          <w:szCs w:val="28"/>
          <w:lang w:val="kk-KZ" w:eastAsia="ru-RU"/>
        </w:rPr>
        <w:t>Структура и динамика изменения активов и обязательств КФО МФ по отношению к КФО РБ представлена в следующей таблице:</w:t>
      </w:r>
    </w:p>
    <w:p w:rsidR="00930F31" w:rsidRPr="00E92EAF" w:rsidRDefault="00930F31" w:rsidP="00FD680F">
      <w:pPr>
        <w:spacing w:after="0" w:line="240" w:lineRule="auto"/>
        <w:ind w:firstLine="709"/>
        <w:jc w:val="both"/>
        <w:rPr>
          <w:rFonts w:ascii="Times New Roman" w:eastAsia="Times New Roman" w:hAnsi="Times New Roman"/>
          <w:bCs/>
          <w:color w:val="FF0000"/>
          <w:sz w:val="28"/>
          <w:szCs w:val="28"/>
          <w:lang w:val="kk-KZ" w:eastAsia="ru-RU"/>
        </w:rPr>
      </w:pPr>
    </w:p>
    <w:tbl>
      <w:tblPr>
        <w:tblW w:w="9871" w:type="dxa"/>
        <w:tblInd w:w="93" w:type="dxa"/>
        <w:tblLook w:val="04A0" w:firstRow="1" w:lastRow="0" w:firstColumn="1" w:lastColumn="0" w:noHBand="0" w:noVBand="1"/>
      </w:tblPr>
      <w:tblGrid>
        <w:gridCol w:w="3915"/>
        <w:gridCol w:w="1401"/>
        <w:gridCol w:w="1401"/>
        <w:gridCol w:w="1577"/>
        <w:gridCol w:w="1577"/>
      </w:tblGrid>
      <w:tr w:rsidR="00033DC1" w:rsidRPr="00E92EAF" w:rsidTr="00930F31">
        <w:trPr>
          <w:trHeight w:val="212"/>
        </w:trPr>
        <w:tc>
          <w:tcPr>
            <w:tcW w:w="3915"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p>
        </w:tc>
        <w:tc>
          <w:tcPr>
            <w:tcW w:w="2802" w:type="dxa"/>
            <w:gridSpan w:val="2"/>
            <w:tcBorders>
              <w:top w:val="nil"/>
              <w:left w:val="nil"/>
              <w:bottom w:val="nil"/>
              <w:right w:val="nil"/>
            </w:tcBorders>
            <w:shd w:val="clear" w:color="auto" w:fill="auto"/>
            <w:noWrap/>
            <w:vAlign w:val="bottom"/>
            <w:hideMark/>
          </w:tcPr>
          <w:p w:rsidR="00033DC1" w:rsidRPr="00E92EAF" w:rsidRDefault="00033DC1" w:rsidP="00033DC1">
            <w:pPr>
              <w:spacing w:after="0" w:line="240" w:lineRule="auto"/>
              <w:jc w:val="center"/>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КФО МФ РК</w:t>
            </w:r>
          </w:p>
        </w:tc>
        <w:tc>
          <w:tcPr>
            <w:tcW w:w="3154" w:type="dxa"/>
            <w:gridSpan w:val="2"/>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jc w:val="center"/>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КФО РБ</w:t>
            </w:r>
          </w:p>
        </w:tc>
      </w:tr>
      <w:tr w:rsidR="00033DC1" w:rsidRPr="00E92EAF" w:rsidTr="00930F31">
        <w:trPr>
          <w:trHeight w:val="265"/>
        </w:trPr>
        <w:tc>
          <w:tcPr>
            <w:tcW w:w="3915" w:type="dxa"/>
            <w:tcBorders>
              <w:top w:val="nil"/>
              <w:left w:val="nil"/>
              <w:bottom w:val="single" w:sz="4" w:space="0" w:color="800000"/>
              <w:right w:val="nil"/>
            </w:tcBorders>
            <w:shd w:val="clear" w:color="auto" w:fill="auto"/>
            <w:noWrap/>
            <w:vAlign w:val="bottom"/>
            <w:hideMark/>
          </w:tcPr>
          <w:p w:rsidR="00033DC1" w:rsidRPr="00E92EAF" w:rsidRDefault="00033DC1" w:rsidP="005443C9">
            <w:pPr>
              <w:spacing w:after="0" w:line="240" w:lineRule="auto"/>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мл</w:t>
            </w:r>
            <w:r w:rsidR="005443C9" w:rsidRPr="00E92EAF">
              <w:rPr>
                <w:rFonts w:ascii="Times New Roman" w:eastAsia="Times New Roman" w:hAnsi="Times New Roman"/>
                <w:b/>
                <w:bCs/>
                <w:sz w:val="20"/>
                <w:szCs w:val="20"/>
                <w:lang w:eastAsia="ru-RU"/>
              </w:rPr>
              <w:t>рд</w:t>
            </w:r>
            <w:r w:rsidRPr="00E92EAF">
              <w:rPr>
                <w:rFonts w:ascii="Times New Roman" w:eastAsia="Times New Roman" w:hAnsi="Times New Roman"/>
                <w:b/>
                <w:bCs/>
                <w:sz w:val="20"/>
                <w:szCs w:val="20"/>
                <w:lang w:eastAsia="ru-RU"/>
              </w:rPr>
              <w:t>. тенге</w:t>
            </w:r>
          </w:p>
        </w:tc>
        <w:tc>
          <w:tcPr>
            <w:tcW w:w="1401" w:type="dxa"/>
            <w:tcBorders>
              <w:top w:val="nil"/>
              <w:left w:val="nil"/>
              <w:bottom w:val="single" w:sz="4" w:space="0" w:color="800000"/>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31.12.19</w:t>
            </w:r>
          </w:p>
        </w:tc>
        <w:tc>
          <w:tcPr>
            <w:tcW w:w="1401" w:type="dxa"/>
            <w:tcBorders>
              <w:top w:val="nil"/>
              <w:left w:val="nil"/>
              <w:bottom w:val="single" w:sz="4" w:space="0" w:color="800000"/>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31.12.20</w:t>
            </w:r>
          </w:p>
        </w:tc>
        <w:tc>
          <w:tcPr>
            <w:tcW w:w="1577" w:type="dxa"/>
            <w:tcBorders>
              <w:top w:val="nil"/>
              <w:left w:val="nil"/>
              <w:bottom w:val="single" w:sz="4" w:space="0" w:color="800000"/>
              <w:right w:val="nil"/>
            </w:tcBorders>
            <w:shd w:val="clear" w:color="000000" w:fill="F2DCDB"/>
            <w:noWrap/>
            <w:vAlign w:val="bottom"/>
            <w:hideMark/>
          </w:tcPr>
          <w:p w:rsidR="00033DC1" w:rsidRPr="00E92EAF" w:rsidRDefault="000C57D0" w:rsidP="000C57D0">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31</w:t>
            </w:r>
            <w:r w:rsidR="00033DC1" w:rsidRPr="00E92EAF">
              <w:rPr>
                <w:rFonts w:ascii="Times New Roman" w:eastAsia="Times New Roman" w:hAnsi="Times New Roman"/>
                <w:b/>
                <w:bCs/>
                <w:sz w:val="20"/>
                <w:szCs w:val="20"/>
                <w:lang w:eastAsia="ru-RU"/>
              </w:rPr>
              <w:t>.</w:t>
            </w:r>
            <w:r w:rsidRPr="00E92EAF">
              <w:rPr>
                <w:rFonts w:ascii="Times New Roman" w:eastAsia="Times New Roman" w:hAnsi="Times New Roman"/>
                <w:b/>
                <w:bCs/>
                <w:sz w:val="20"/>
                <w:szCs w:val="20"/>
                <w:lang w:eastAsia="ru-RU"/>
              </w:rPr>
              <w:t>12</w:t>
            </w:r>
            <w:r w:rsidR="00033DC1" w:rsidRPr="00E92EAF">
              <w:rPr>
                <w:rFonts w:ascii="Times New Roman" w:eastAsia="Times New Roman" w:hAnsi="Times New Roman"/>
                <w:b/>
                <w:bCs/>
                <w:sz w:val="20"/>
                <w:szCs w:val="20"/>
                <w:lang w:eastAsia="ru-RU"/>
              </w:rPr>
              <w:t>.</w:t>
            </w:r>
            <w:r w:rsidRPr="00E92EAF">
              <w:rPr>
                <w:rFonts w:ascii="Times New Roman" w:eastAsia="Times New Roman" w:hAnsi="Times New Roman"/>
                <w:b/>
                <w:bCs/>
                <w:sz w:val="20"/>
                <w:szCs w:val="20"/>
                <w:lang w:eastAsia="ru-RU"/>
              </w:rPr>
              <w:t>19</w:t>
            </w:r>
          </w:p>
        </w:tc>
        <w:tc>
          <w:tcPr>
            <w:tcW w:w="1577" w:type="dxa"/>
            <w:tcBorders>
              <w:top w:val="nil"/>
              <w:left w:val="nil"/>
              <w:bottom w:val="single" w:sz="4" w:space="0" w:color="800000"/>
              <w:right w:val="nil"/>
            </w:tcBorders>
            <w:shd w:val="clear" w:color="000000" w:fill="F2DCDB"/>
            <w:noWrap/>
            <w:vAlign w:val="bottom"/>
            <w:hideMark/>
          </w:tcPr>
          <w:p w:rsidR="00033DC1" w:rsidRPr="00E92EAF" w:rsidRDefault="000C57D0" w:rsidP="000C57D0">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31</w:t>
            </w:r>
            <w:r w:rsidR="00033DC1" w:rsidRPr="00E92EAF">
              <w:rPr>
                <w:rFonts w:ascii="Times New Roman" w:eastAsia="Times New Roman" w:hAnsi="Times New Roman"/>
                <w:b/>
                <w:bCs/>
                <w:sz w:val="20"/>
                <w:szCs w:val="20"/>
                <w:lang w:eastAsia="ru-RU"/>
              </w:rPr>
              <w:t>.</w:t>
            </w:r>
            <w:r w:rsidRPr="00E92EAF">
              <w:rPr>
                <w:rFonts w:ascii="Times New Roman" w:eastAsia="Times New Roman" w:hAnsi="Times New Roman"/>
                <w:b/>
                <w:bCs/>
                <w:sz w:val="20"/>
                <w:szCs w:val="20"/>
                <w:lang w:eastAsia="ru-RU"/>
              </w:rPr>
              <w:t>12</w:t>
            </w:r>
            <w:r w:rsidR="00033DC1" w:rsidRPr="00E92EAF">
              <w:rPr>
                <w:rFonts w:ascii="Times New Roman" w:eastAsia="Times New Roman" w:hAnsi="Times New Roman"/>
                <w:b/>
                <w:bCs/>
                <w:sz w:val="20"/>
                <w:szCs w:val="20"/>
                <w:lang w:eastAsia="ru-RU"/>
              </w:rPr>
              <w:t>.</w:t>
            </w:r>
            <w:r w:rsidRPr="00E92EAF">
              <w:rPr>
                <w:rFonts w:ascii="Times New Roman" w:eastAsia="Times New Roman" w:hAnsi="Times New Roman"/>
                <w:b/>
                <w:bCs/>
                <w:sz w:val="20"/>
                <w:szCs w:val="20"/>
                <w:lang w:eastAsia="ru-RU"/>
              </w:rPr>
              <w:t>20</w:t>
            </w:r>
          </w:p>
        </w:tc>
      </w:tr>
      <w:tr w:rsidR="00033DC1" w:rsidRPr="00E92EAF" w:rsidTr="00930F31">
        <w:trPr>
          <w:trHeight w:val="109"/>
        </w:trPr>
        <w:tc>
          <w:tcPr>
            <w:tcW w:w="3915"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w:t>
            </w: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w:t>
            </w:r>
          </w:p>
        </w:tc>
      </w:tr>
      <w:tr w:rsidR="00033DC1" w:rsidRPr="00E92EAF" w:rsidTr="00930F31">
        <w:trPr>
          <w:trHeight w:val="265"/>
        </w:trPr>
        <w:tc>
          <w:tcPr>
            <w:tcW w:w="3915"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Финансовые активы</w:t>
            </w: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4 644 </w:t>
            </w: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4 655 </w:t>
            </w: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12 196 </w:t>
            </w: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13 375 </w:t>
            </w:r>
          </w:p>
        </w:tc>
      </w:tr>
      <w:tr w:rsidR="00033DC1" w:rsidRPr="00E92EAF" w:rsidTr="00930F31">
        <w:trPr>
          <w:trHeight w:val="265"/>
        </w:trPr>
        <w:tc>
          <w:tcPr>
            <w:tcW w:w="3915"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Материальные активы</w:t>
            </w: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277 </w:t>
            </w: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251 </w:t>
            </w: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6 108 </w:t>
            </w: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6 278 </w:t>
            </w:r>
          </w:p>
        </w:tc>
      </w:tr>
      <w:tr w:rsidR="00033DC1" w:rsidRPr="00E92EAF" w:rsidTr="00930F31">
        <w:trPr>
          <w:trHeight w:val="265"/>
        </w:trPr>
        <w:tc>
          <w:tcPr>
            <w:tcW w:w="3915"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Прочие активы</w:t>
            </w:r>
          </w:p>
        </w:tc>
        <w:tc>
          <w:tcPr>
            <w:tcW w:w="1401" w:type="dxa"/>
            <w:tcBorders>
              <w:top w:val="nil"/>
              <w:left w:val="nil"/>
              <w:bottom w:val="single" w:sz="4" w:space="0" w:color="auto"/>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  </w:t>
            </w:r>
          </w:p>
        </w:tc>
        <w:tc>
          <w:tcPr>
            <w:tcW w:w="1401" w:type="dxa"/>
            <w:tcBorders>
              <w:top w:val="nil"/>
              <w:left w:val="nil"/>
              <w:bottom w:val="single" w:sz="4" w:space="0" w:color="auto"/>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  </w:t>
            </w: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5 </w:t>
            </w:r>
          </w:p>
        </w:tc>
        <w:tc>
          <w:tcPr>
            <w:tcW w:w="1577" w:type="dxa"/>
            <w:tcBorders>
              <w:top w:val="nil"/>
              <w:left w:val="nil"/>
              <w:bottom w:val="single" w:sz="4" w:space="0" w:color="auto"/>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5 </w:t>
            </w:r>
          </w:p>
        </w:tc>
      </w:tr>
      <w:tr w:rsidR="00033DC1" w:rsidRPr="00E92EAF" w:rsidTr="00930F31">
        <w:trPr>
          <w:trHeight w:val="265"/>
        </w:trPr>
        <w:tc>
          <w:tcPr>
            <w:tcW w:w="3915"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Итого активы</w:t>
            </w: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 xml:space="preserve">4 921 </w:t>
            </w: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 xml:space="preserve">4 906 </w:t>
            </w:r>
          </w:p>
        </w:tc>
        <w:tc>
          <w:tcPr>
            <w:tcW w:w="1577" w:type="dxa"/>
            <w:tcBorders>
              <w:top w:val="single" w:sz="4" w:space="0" w:color="auto"/>
              <w:left w:val="nil"/>
              <w:bottom w:val="nil"/>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 xml:space="preserve">18 309 </w:t>
            </w: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 xml:space="preserve">19 658 </w:t>
            </w:r>
          </w:p>
        </w:tc>
      </w:tr>
      <w:tr w:rsidR="00033DC1" w:rsidRPr="00E92EAF" w:rsidTr="00930F31">
        <w:trPr>
          <w:trHeight w:val="265"/>
        </w:trPr>
        <w:tc>
          <w:tcPr>
            <w:tcW w:w="3915"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w:t>
            </w: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w:t>
            </w:r>
          </w:p>
        </w:tc>
      </w:tr>
      <w:tr w:rsidR="00033DC1" w:rsidRPr="00E92EAF" w:rsidTr="00930F31">
        <w:trPr>
          <w:trHeight w:val="265"/>
        </w:trPr>
        <w:tc>
          <w:tcPr>
            <w:tcW w:w="3915"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Финансовые обязательства</w:t>
            </w: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13 044 </w:t>
            </w: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16 963 </w:t>
            </w: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13 044 </w:t>
            </w: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16 963 </w:t>
            </w:r>
          </w:p>
        </w:tc>
      </w:tr>
      <w:tr w:rsidR="00033DC1" w:rsidRPr="00E92EAF" w:rsidTr="00930F31">
        <w:trPr>
          <w:trHeight w:val="265"/>
        </w:trPr>
        <w:tc>
          <w:tcPr>
            <w:tcW w:w="3915"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Кредиторская задолженность </w:t>
            </w: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106 </w:t>
            </w: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118 </w:t>
            </w: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1 745 </w:t>
            </w: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2 523 </w:t>
            </w:r>
          </w:p>
        </w:tc>
      </w:tr>
      <w:tr w:rsidR="00033DC1" w:rsidRPr="00E92EAF" w:rsidTr="00930F31">
        <w:trPr>
          <w:trHeight w:val="265"/>
        </w:trPr>
        <w:tc>
          <w:tcPr>
            <w:tcW w:w="3915"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Прочие обязательства</w:t>
            </w:r>
          </w:p>
        </w:tc>
        <w:tc>
          <w:tcPr>
            <w:tcW w:w="1401" w:type="dxa"/>
            <w:tcBorders>
              <w:top w:val="nil"/>
              <w:left w:val="nil"/>
              <w:bottom w:val="single" w:sz="4" w:space="0" w:color="auto"/>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  </w:t>
            </w:r>
          </w:p>
        </w:tc>
        <w:tc>
          <w:tcPr>
            <w:tcW w:w="1401" w:type="dxa"/>
            <w:tcBorders>
              <w:top w:val="nil"/>
              <w:left w:val="nil"/>
              <w:bottom w:val="single" w:sz="4" w:space="0" w:color="auto"/>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  </w:t>
            </w: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  </w:t>
            </w:r>
          </w:p>
        </w:tc>
        <w:tc>
          <w:tcPr>
            <w:tcW w:w="1577" w:type="dxa"/>
            <w:tcBorders>
              <w:top w:val="nil"/>
              <w:left w:val="nil"/>
              <w:bottom w:val="nil"/>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sz w:val="20"/>
                <w:szCs w:val="20"/>
                <w:lang w:eastAsia="ru-RU"/>
              </w:rPr>
            </w:pPr>
            <w:r w:rsidRPr="00E92EAF">
              <w:rPr>
                <w:rFonts w:ascii="Times New Roman" w:eastAsia="Times New Roman" w:hAnsi="Times New Roman"/>
                <w:sz w:val="20"/>
                <w:szCs w:val="20"/>
                <w:lang w:eastAsia="ru-RU"/>
              </w:rPr>
              <w:t xml:space="preserve">-  </w:t>
            </w:r>
          </w:p>
        </w:tc>
      </w:tr>
      <w:tr w:rsidR="00033DC1" w:rsidRPr="00E92EAF" w:rsidTr="00930F31">
        <w:trPr>
          <w:trHeight w:val="265"/>
        </w:trPr>
        <w:tc>
          <w:tcPr>
            <w:tcW w:w="3915"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Итого обязательства</w:t>
            </w: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 xml:space="preserve">13 150 </w:t>
            </w:r>
          </w:p>
        </w:tc>
        <w:tc>
          <w:tcPr>
            <w:tcW w:w="1401"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 xml:space="preserve">17 081 </w:t>
            </w:r>
          </w:p>
        </w:tc>
        <w:tc>
          <w:tcPr>
            <w:tcW w:w="1577" w:type="dxa"/>
            <w:tcBorders>
              <w:top w:val="single" w:sz="4" w:space="0" w:color="auto"/>
              <w:left w:val="nil"/>
              <w:bottom w:val="nil"/>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 xml:space="preserve">14 789 </w:t>
            </w:r>
          </w:p>
        </w:tc>
        <w:tc>
          <w:tcPr>
            <w:tcW w:w="1577" w:type="dxa"/>
            <w:tcBorders>
              <w:top w:val="single" w:sz="4" w:space="0" w:color="auto"/>
              <w:left w:val="nil"/>
              <w:bottom w:val="nil"/>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 xml:space="preserve">19 486 </w:t>
            </w:r>
          </w:p>
        </w:tc>
      </w:tr>
      <w:tr w:rsidR="00033DC1" w:rsidRPr="00E92EAF" w:rsidTr="00930F31">
        <w:trPr>
          <w:trHeight w:val="343"/>
        </w:trPr>
        <w:tc>
          <w:tcPr>
            <w:tcW w:w="3915" w:type="dxa"/>
            <w:tcBorders>
              <w:top w:val="nil"/>
              <w:left w:val="nil"/>
              <w:bottom w:val="nil"/>
              <w:right w:val="nil"/>
            </w:tcBorders>
            <w:shd w:val="clear" w:color="auto" w:fill="auto"/>
            <w:noWrap/>
            <w:vAlign w:val="bottom"/>
            <w:hideMark/>
          </w:tcPr>
          <w:p w:rsidR="00033DC1" w:rsidRPr="00E92EAF" w:rsidRDefault="00033DC1" w:rsidP="00033DC1">
            <w:pPr>
              <w:spacing w:after="0" w:line="240" w:lineRule="auto"/>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Чистые активы/капитал</w:t>
            </w:r>
          </w:p>
        </w:tc>
        <w:tc>
          <w:tcPr>
            <w:tcW w:w="1401" w:type="dxa"/>
            <w:tcBorders>
              <w:top w:val="single" w:sz="4" w:space="0" w:color="auto"/>
              <w:left w:val="nil"/>
              <w:bottom w:val="single" w:sz="4" w:space="0" w:color="auto"/>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(8 229)</w:t>
            </w:r>
          </w:p>
        </w:tc>
        <w:tc>
          <w:tcPr>
            <w:tcW w:w="1401" w:type="dxa"/>
            <w:tcBorders>
              <w:top w:val="single" w:sz="4" w:space="0" w:color="auto"/>
              <w:left w:val="nil"/>
              <w:bottom w:val="single" w:sz="4" w:space="0" w:color="auto"/>
              <w:right w:val="nil"/>
            </w:tcBorders>
            <w:shd w:val="clear" w:color="auto" w:fill="auto"/>
            <w:noWrap/>
            <w:vAlign w:val="bottom"/>
            <w:hideMark/>
          </w:tcPr>
          <w:p w:rsidR="00033DC1" w:rsidRPr="00E92EAF" w:rsidRDefault="00033DC1" w:rsidP="00033DC1">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(12 175)</w:t>
            </w:r>
          </w:p>
        </w:tc>
        <w:tc>
          <w:tcPr>
            <w:tcW w:w="1577" w:type="dxa"/>
            <w:tcBorders>
              <w:top w:val="single" w:sz="4" w:space="0" w:color="auto"/>
              <w:left w:val="nil"/>
              <w:bottom w:val="single" w:sz="4" w:space="0" w:color="auto"/>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 xml:space="preserve">3 520 </w:t>
            </w:r>
          </w:p>
        </w:tc>
        <w:tc>
          <w:tcPr>
            <w:tcW w:w="1577" w:type="dxa"/>
            <w:tcBorders>
              <w:top w:val="single" w:sz="4" w:space="0" w:color="auto"/>
              <w:left w:val="nil"/>
              <w:bottom w:val="single" w:sz="4" w:space="0" w:color="auto"/>
              <w:right w:val="nil"/>
            </w:tcBorders>
            <w:shd w:val="clear" w:color="000000" w:fill="F2DCDB"/>
            <w:noWrap/>
            <w:vAlign w:val="bottom"/>
            <w:hideMark/>
          </w:tcPr>
          <w:p w:rsidR="00033DC1" w:rsidRPr="00E92EAF" w:rsidRDefault="00033DC1" w:rsidP="00033DC1">
            <w:pPr>
              <w:spacing w:after="0" w:line="240" w:lineRule="auto"/>
              <w:jc w:val="right"/>
              <w:rPr>
                <w:rFonts w:ascii="Times New Roman" w:eastAsia="Times New Roman" w:hAnsi="Times New Roman"/>
                <w:b/>
                <w:bCs/>
                <w:sz w:val="20"/>
                <w:szCs w:val="20"/>
                <w:lang w:eastAsia="ru-RU"/>
              </w:rPr>
            </w:pPr>
            <w:r w:rsidRPr="00E92EAF">
              <w:rPr>
                <w:rFonts w:ascii="Times New Roman" w:eastAsia="Times New Roman" w:hAnsi="Times New Roman"/>
                <w:b/>
                <w:bCs/>
                <w:sz w:val="20"/>
                <w:szCs w:val="20"/>
                <w:lang w:eastAsia="ru-RU"/>
              </w:rPr>
              <w:t xml:space="preserve">172 </w:t>
            </w:r>
          </w:p>
        </w:tc>
      </w:tr>
    </w:tbl>
    <w:p w:rsidR="00113A72" w:rsidRPr="00E92EAF" w:rsidRDefault="00113A72" w:rsidP="00B67495">
      <w:pPr>
        <w:spacing w:after="0" w:line="240" w:lineRule="auto"/>
        <w:jc w:val="both"/>
        <w:rPr>
          <w:rFonts w:ascii="Times New Roman" w:eastAsia="Times New Roman" w:hAnsi="Times New Roman"/>
          <w:bCs/>
          <w:color w:val="FF0000"/>
          <w:sz w:val="28"/>
          <w:szCs w:val="28"/>
          <w:lang w:eastAsia="ru-RU"/>
        </w:rPr>
      </w:pPr>
    </w:p>
    <w:p w:rsidR="00867CAD" w:rsidRPr="00E92EAF" w:rsidRDefault="00867CAD" w:rsidP="00FD680F">
      <w:pPr>
        <w:spacing w:after="0" w:line="240" w:lineRule="auto"/>
        <w:ind w:firstLine="709"/>
        <w:jc w:val="both"/>
        <w:rPr>
          <w:rFonts w:ascii="Times New Roman" w:eastAsia="Times New Roman" w:hAnsi="Times New Roman"/>
          <w:bCs/>
          <w:sz w:val="28"/>
          <w:szCs w:val="28"/>
          <w:lang w:eastAsia="ru-RU"/>
        </w:rPr>
      </w:pPr>
      <w:r w:rsidRPr="00E92EAF">
        <w:rPr>
          <w:rFonts w:ascii="Times New Roman" w:eastAsia="Times New Roman" w:hAnsi="Times New Roman"/>
          <w:bCs/>
          <w:sz w:val="28"/>
          <w:szCs w:val="28"/>
          <w:lang w:eastAsia="ru-RU"/>
        </w:rPr>
        <w:t>Как показал анализ, наиболее существенными статьями КФО МФ по состоянию на 31 декабря 2020 года являлись:</w:t>
      </w:r>
    </w:p>
    <w:p w:rsidR="00867CAD" w:rsidRPr="00E92EAF" w:rsidRDefault="00867CAD" w:rsidP="00FD680F">
      <w:pPr>
        <w:spacing w:after="0" w:line="240" w:lineRule="auto"/>
        <w:ind w:firstLine="709"/>
        <w:jc w:val="both"/>
        <w:rPr>
          <w:rFonts w:ascii="Times New Roman" w:eastAsia="Times New Roman" w:hAnsi="Times New Roman"/>
          <w:bCs/>
          <w:sz w:val="28"/>
          <w:szCs w:val="28"/>
          <w:lang w:eastAsia="ru-RU"/>
        </w:rPr>
      </w:pPr>
      <w:r w:rsidRPr="00E92EAF">
        <w:rPr>
          <w:rFonts w:ascii="Times New Roman" w:eastAsia="Times New Roman" w:hAnsi="Times New Roman"/>
          <w:bCs/>
          <w:sz w:val="28"/>
          <w:szCs w:val="28"/>
          <w:lang w:eastAsia="ru-RU"/>
        </w:rPr>
        <w:t>- финансовые инвестиции, составляющие 94,4% от общего размера активов МФ;</w:t>
      </w:r>
    </w:p>
    <w:p w:rsidR="004A41FC" w:rsidRPr="00E92EAF" w:rsidRDefault="00867CAD" w:rsidP="00FD680F">
      <w:pPr>
        <w:spacing w:after="0" w:line="240" w:lineRule="auto"/>
        <w:ind w:firstLine="709"/>
        <w:jc w:val="both"/>
        <w:rPr>
          <w:rFonts w:ascii="Times New Roman" w:eastAsia="Times New Roman" w:hAnsi="Times New Roman"/>
          <w:bCs/>
          <w:sz w:val="28"/>
          <w:szCs w:val="28"/>
          <w:lang w:eastAsia="ru-RU"/>
        </w:rPr>
      </w:pPr>
      <w:r w:rsidRPr="00E92EAF">
        <w:rPr>
          <w:rFonts w:ascii="Times New Roman" w:eastAsia="Times New Roman" w:hAnsi="Times New Roman"/>
          <w:bCs/>
          <w:sz w:val="28"/>
          <w:szCs w:val="28"/>
          <w:lang w:eastAsia="ru-RU"/>
        </w:rPr>
        <w:t>- финансовые обязательства</w:t>
      </w:r>
      <w:r w:rsidR="004A41FC" w:rsidRPr="00E92EAF">
        <w:rPr>
          <w:rFonts w:ascii="Times New Roman" w:eastAsia="Times New Roman" w:hAnsi="Times New Roman"/>
          <w:bCs/>
          <w:sz w:val="28"/>
          <w:szCs w:val="28"/>
          <w:lang w:eastAsia="ru-RU"/>
        </w:rPr>
        <w:t>, составляющие 99,3% от общего размера обязательств МФ.</w:t>
      </w:r>
    </w:p>
    <w:p w:rsidR="00867CAD" w:rsidRPr="00E92EAF" w:rsidRDefault="004A41FC" w:rsidP="00FD680F">
      <w:pPr>
        <w:spacing w:after="0" w:line="240" w:lineRule="auto"/>
        <w:ind w:firstLine="709"/>
        <w:jc w:val="both"/>
        <w:rPr>
          <w:rFonts w:ascii="Times New Roman" w:eastAsia="Times New Roman" w:hAnsi="Times New Roman"/>
          <w:bCs/>
          <w:sz w:val="28"/>
          <w:szCs w:val="28"/>
          <w:lang w:eastAsia="ru-RU"/>
        </w:rPr>
      </w:pPr>
      <w:r w:rsidRPr="00E92EAF">
        <w:rPr>
          <w:rFonts w:ascii="Times New Roman" w:eastAsia="Times New Roman" w:hAnsi="Times New Roman"/>
          <w:bCs/>
          <w:sz w:val="28"/>
          <w:szCs w:val="28"/>
          <w:lang w:eastAsia="ru-RU"/>
        </w:rPr>
        <w:t>В рамках аудиторского мероприятия</w:t>
      </w:r>
      <w:r w:rsidR="00B24A23" w:rsidRPr="00E92EAF">
        <w:rPr>
          <w:rFonts w:ascii="Times New Roman" w:eastAsia="Times New Roman" w:hAnsi="Times New Roman"/>
          <w:bCs/>
          <w:sz w:val="28"/>
          <w:szCs w:val="28"/>
          <w:lang w:eastAsia="ru-RU"/>
        </w:rPr>
        <w:t>,</w:t>
      </w:r>
      <w:r w:rsidRPr="00E92EAF">
        <w:rPr>
          <w:rFonts w:ascii="Times New Roman" w:eastAsia="Times New Roman" w:hAnsi="Times New Roman"/>
          <w:bCs/>
          <w:sz w:val="28"/>
          <w:szCs w:val="28"/>
          <w:lang w:eastAsia="ru-RU"/>
        </w:rPr>
        <w:t xml:space="preserve"> в силу их существенного характера</w:t>
      </w:r>
      <w:r w:rsidR="00B24A23" w:rsidRPr="00E92EAF">
        <w:rPr>
          <w:rFonts w:ascii="Times New Roman" w:eastAsia="Times New Roman" w:hAnsi="Times New Roman"/>
          <w:bCs/>
          <w:sz w:val="28"/>
          <w:szCs w:val="28"/>
          <w:lang w:eastAsia="ru-RU"/>
        </w:rPr>
        <w:t>,</w:t>
      </w:r>
      <w:r w:rsidRPr="00E92EAF">
        <w:rPr>
          <w:rFonts w:ascii="Times New Roman" w:eastAsia="Times New Roman" w:hAnsi="Times New Roman"/>
          <w:bCs/>
          <w:sz w:val="28"/>
          <w:szCs w:val="28"/>
          <w:lang w:eastAsia="ru-RU"/>
        </w:rPr>
        <w:t xml:space="preserve"> проведена проверка объективности и достоверности отражения финансовых </w:t>
      </w:r>
      <w:r w:rsidRPr="00E92EAF">
        <w:rPr>
          <w:rFonts w:ascii="Times New Roman" w:eastAsia="Times New Roman" w:hAnsi="Times New Roman"/>
          <w:bCs/>
          <w:sz w:val="28"/>
          <w:szCs w:val="28"/>
          <w:lang w:eastAsia="ru-RU"/>
        </w:rPr>
        <w:lastRenderedPageBreak/>
        <w:t xml:space="preserve">инвестиций и финансовых обязательств, а также </w:t>
      </w:r>
      <w:r w:rsidR="00B24A23" w:rsidRPr="00E92EAF">
        <w:rPr>
          <w:rFonts w:ascii="Times New Roman" w:eastAsia="Times New Roman" w:hAnsi="Times New Roman"/>
          <w:bCs/>
          <w:sz w:val="28"/>
          <w:szCs w:val="28"/>
          <w:lang w:eastAsia="ru-RU"/>
        </w:rPr>
        <w:t xml:space="preserve">обоснованности </w:t>
      </w:r>
      <w:r w:rsidRPr="00E92EAF">
        <w:rPr>
          <w:rFonts w:ascii="Times New Roman" w:eastAsia="Times New Roman" w:hAnsi="Times New Roman"/>
          <w:bCs/>
          <w:sz w:val="28"/>
          <w:szCs w:val="28"/>
          <w:lang w:eastAsia="ru-RU"/>
        </w:rPr>
        <w:t xml:space="preserve">расходов по оплате труда, составляющих значительную долю в расходах непосредственно </w:t>
      </w:r>
      <w:r w:rsidR="00AF40F5" w:rsidRPr="00E92EAF">
        <w:rPr>
          <w:rFonts w:ascii="Times New Roman" w:eastAsia="Times New Roman" w:hAnsi="Times New Roman"/>
          <w:bCs/>
          <w:sz w:val="28"/>
          <w:szCs w:val="28"/>
          <w:lang w:eastAsia="ru-RU"/>
        </w:rPr>
        <w:t>МФ</w:t>
      </w:r>
      <w:r w:rsidRPr="00E92EAF">
        <w:rPr>
          <w:rFonts w:ascii="Times New Roman" w:eastAsia="Times New Roman" w:hAnsi="Times New Roman"/>
          <w:bCs/>
          <w:sz w:val="28"/>
          <w:szCs w:val="28"/>
          <w:lang w:eastAsia="ru-RU"/>
        </w:rPr>
        <w:t>. Кроме того</w:t>
      </w:r>
      <w:r w:rsidR="00B24A23" w:rsidRPr="00E92EAF">
        <w:rPr>
          <w:rFonts w:ascii="Times New Roman" w:eastAsia="Times New Roman" w:hAnsi="Times New Roman"/>
          <w:bCs/>
          <w:sz w:val="28"/>
          <w:szCs w:val="28"/>
          <w:lang w:eastAsia="ru-RU"/>
        </w:rPr>
        <w:t xml:space="preserve">, ввиду наличия рисков искажений проведена проверка </w:t>
      </w:r>
      <w:r w:rsidR="00867CAD" w:rsidRPr="00E92EAF">
        <w:rPr>
          <w:rFonts w:ascii="Times New Roman" w:eastAsia="Times New Roman" w:hAnsi="Times New Roman"/>
          <w:bCs/>
          <w:sz w:val="28"/>
          <w:szCs w:val="28"/>
          <w:lang w:eastAsia="ru-RU"/>
        </w:rPr>
        <w:t xml:space="preserve"> </w:t>
      </w:r>
      <w:r w:rsidR="00B24A23" w:rsidRPr="00E92EAF">
        <w:rPr>
          <w:rFonts w:ascii="Times New Roman" w:eastAsia="Times New Roman" w:hAnsi="Times New Roman"/>
          <w:bCs/>
          <w:sz w:val="28"/>
          <w:szCs w:val="28"/>
          <w:lang w:eastAsia="ru-RU"/>
        </w:rPr>
        <w:t>в отношении незавершенного строительства, нематериальных активов и обязательств по договорам государственно-частного партнерства.</w:t>
      </w:r>
      <w:r w:rsidR="00C06828" w:rsidRPr="00E92EAF">
        <w:rPr>
          <w:rFonts w:ascii="Times New Roman" w:eastAsia="Times New Roman" w:hAnsi="Times New Roman"/>
          <w:bCs/>
          <w:sz w:val="28"/>
          <w:szCs w:val="28"/>
          <w:lang w:eastAsia="ru-RU"/>
        </w:rPr>
        <w:t xml:space="preserve"> По результатам проверки данных статей установлено следующее:</w:t>
      </w:r>
    </w:p>
    <w:p w:rsidR="0012432E" w:rsidRPr="00E92EAF" w:rsidRDefault="0012432E" w:rsidP="00FD680F">
      <w:pPr>
        <w:spacing w:after="0" w:line="240" w:lineRule="auto"/>
        <w:ind w:firstLine="709"/>
        <w:jc w:val="both"/>
        <w:rPr>
          <w:rFonts w:ascii="Times New Roman" w:eastAsia="Times New Roman" w:hAnsi="Times New Roman"/>
          <w:bCs/>
          <w:i/>
          <w:sz w:val="28"/>
          <w:szCs w:val="28"/>
          <w:u w:val="single"/>
          <w:lang w:eastAsia="ru-RU"/>
        </w:rPr>
      </w:pPr>
      <w:r w:rsidRPr="00E92EAF">
        <w:rPr>
          <w:rFonts w:ascii="Times New Roman" w:eastAsia="Times New Roman" w:hAnsi="Times New Roman"/>
          <w:bCs/>
          <w:i/>
          <w:sz w:val="28"/>
          <w:szCs w:val="28"/>
          <w:u w:val="single"/>
          <w:lang w:eastAsia="ru-RU"/>
        </w:rPr>
        <w:t>В части отражения финансовых инвестиций и финансовых обязательств:</w:t>
      </w:r>
    </w:p>
    <w:p w:rsidR="00C06828" w:rsidRPr="00E92EAF" w:rsidRDefault="00C06828" w:rsidP="00AC772A">
      <w:pPr>
        <w:pStyle w:val="ae"/>
        <w:numPr>
          <w:ilvl w:val="0"/>
          <w:numId w:val="18"/>
        </w:numPr>
        <w:tabs>
          <w:tab w:val="left" w:pos="1276"/>
        </w:tabs>
        <w:spacing w:after="0" w:line="240" w:lineRule="auto"/>
        <w:ind w:left="0" w:firstLine="709"/>
        <w:jc w:val="both"/>
        <w:rPr>
          <w:rFonts w:ascii="Times New Roman" w:eastAsia="Times New Roman" w:hAnsi="Times New Roman"/>
          <w:bCs/>
          <w:sz w:val="28"/>
          <w:szCs w:val="28"/>
          <w:lang w:eastAsia="ru-RU"/>
        </w:rPr>
      </w:pPr>
      <w:r w:rsidRPr="00E92EAF">
        <w:rPr>
          <w:rFonts w:ascii="Times New Roman" w:eastAsia="Times New Roman" w:hAnsi="Times New Roman"/>
          <w:bCs/>
          <w:sz w:val="28"/>
          <w:szCs w:val="28"/>
          <w:lang w:eastAsia="ru-RU"/>
        </w:rPr>
        <w:t>В нарушение</w:t>
      </w:r>
      <w:r w:rsidR="00F62CAC" w:rsidRPr="00E92EAF">
        <w:rPr>
          <w:rFonts w:ascii="Times New Roman" w:eastAsia="Times New Roman" w:hAnsi="Times New Roman"/>
          <w:bCs/>
          <w:sz w:val="28"/>
          <w:szCs w:val="28"/>
          <w:lang w:eastAsia="ru-RU"/>
        </w:rPr>
        <w:t xml:space="preserve"> пункта 4 Правил ведения бухгалтерского учета</w:t>
      </w:r>
      <w:r w:rsidR="00AC772A" w:rsidRPr="00E92EAF">
        <w:rPr>
          <w:rFonts w:ascii="Times New Roman" w:eastAsia="Times New Roman" w:hAnsi="Times New Roman"/>
          <w:bCs/>
          <w:sz w:val="28"/>
          <w:szCs w:val="28"/>
          <w:lang w:eastAsia="ru-RU"/>
        </w:rPr>
        <w:t xml:space="preserve"> в КФО МФ не отражена доля Правительства РК </w:t>
      </w:r>
      <w:r w:rsidR="00AC772A" w:rsidRPr="00E92EAF">
        <w:rPr>
          <w:rFonts w:ascii="Times New Roman" w:eastAsia="Times New Roman" w:hAnsi="Times New Roman"/>
          <w:bCs/>
          <w:i/>
          <w:sz w:val="24"/>
          <w:szCs w:val="28"/>
          <w:lang w:eastAsia="ru-RU"/>
        </w:rPr>
        <w:t>(40%)</w:t>
      </w:r>
      <w:r w:rsidR="00AC772A" w:rsidRPr="00E92EAF">
        <w:rPr>
          <w:rFonts w:ascii="Times New Roman" w:eastAsia="Times New Roman" w:hAnsi="Times New Roman"/>
          <w:bCs/>
          <w:sz w:val="28"/>
          <w:szCs w:val="28"/>
          <w:lang w:eastAsia="ru-RU"/>
        </w:rPr>
        <w:t xml:space="preserve"> в Компании </w:t>
      </w:r>
      <w:r w:rsidR="00AF40F5" w:rsidRPr="00E92EAF">
        <w:rPr>
          <w:rFonts w:ascii="Times New Roman" w:eastAsia="Times New Roman" w:hAnsi="Times New Roman"/>
          <w:bCs/>
          <w:sz w:val="28"/>
          <w:szCs w:val="28"/>
          <w:lang w:eastAsia="ru-RU"/>
        </w:rPr>
        <w:t>«</w:t>
      </w:r>
      <w:r w:rsidR="00AC772A" w:rsidRPr="00E92EAF">
        <w:rPr>
          <w:rFonts w:ascii="Times New Roman" w:eastAsia="Times New Roman" w:hAnsi="Times New Roman"/>
          <w:bCs/>
          <w:sz w:val="28"/>
          <w:szCs w:val="28"/>
          <w:lang w:eastAsia="ru-RU"/>
        </w:rPr>
        <w:t xml:space="preserve">Eurasian Resources Group» (ERG). В состав ERG входит ряд активов на территории Республики Казахстан </w:t>
      </w:r>
      <w:r w:rsidR="00AC772A" w:rsidRPr="00E92EAF">
        <w:rPr>
          <w:rFonts w:ascii="Times New Roman" w:eastAsia="Times New Roman" w:hAnsi="Times New Roman"/>
          <w:bCs/>
          <w:i/>
          <w:sz w:val="24"/>
          <w:szCs w:val="28"/>
          <w:lang w:eastAsia="ru-RU"/>
        </w:rPr>
        <w:t>(ТНК Казхром, Соколовско-Сарбайское горно-обогатительное производственное объединение, Алюминий Казахстана, Казахстанский электролизный завод, Евроазиатская энергетическая корпорация, Шубарколь Комир)</w:t>
      </w:r>
      <w:r w:rsidR="00AC772A" w:rsidRPr="00E92EAF">
        <w:rPr>
          <w:rFonts w:ascii="Times New Roman" w:eastAsia="Times New Roman" w:hAnsi="Times New Roman"/>
          <w:bCs/>
          <w:sz w:val="28"/>
          <w:szCs w:val="28"/>
          <w:lang w:eastAsia="ru-RU"/>
        </w:rPr>
        <w:t xml:space="preserve">. </w:t>
      </w:r>
      <w:r w:rsidR="00176CC1" w:rsidRPr="00E92EAF">
        <w:rPr>
          <w:rFonts w:ascii="Times New Roman" w:eastAsia="Times New Roman" w:hAnsi="Times New Roman"/>
          <w:bCs/>
          <w:sz w:val="28"/>
          <w:szCs w:val="28"/>
          <w:lang w:eastAsia="ru-RU"/>
        </w:rPr>
        <w:t xml:space="preserve">Причиной не отражения доли в компании </w:t>
      </w:r>
      <w:r w:rsidR="00176CC1" w:rsidRPr="00E92EAF">
        <w:rPr>
          <w:rFonts w:ascii="Times New Roman" w:eastAsia="Times New Roman" w:hAnsi="Times New Roman"/>
          <w:bCs/>
          <w:sz w:val="28"/>
          <w:szCs w:val="28"/>
          <w:lang w:val="en-US" w:eastAsia="ru-RU"/>
        </w:rPr>
        <w:t>ERG</w:t>
      </w:r>
      <w:r w:rsidR="00176CC1" w:rsidRPr="00E92EAF">
        <w:rPr>
          <w:rFonts w:ascii="Times New Roman" w:eastAsia="Times New Roman" w:hAnsi="Times New Roman"/>
          <w:bCs/>
          <w:sz w:val="28"/>
          <w:szCs w:val="28"/>
          <w:lang w:val="kk-KZ" w:eastAsia="ru-RU"/>
        </w:rPr>
        <w:t xml:space="preserve"> </w:t>
      </w:r>
      <w:r w:rsidR="00176CC1" w:rsidRPr="00E92EAF">
        <w:rPr>
          <w:rFonts w:ascii="Times New Roman" w:eastAsia="Times New Roman" w:hAnsi="Times New Roman"/>
          <w:bCs/>
          <w:sz w:val="28"/>
          <w:szCs w:val="28"/>
          <w:lang w:eastAsia="ru-RU"/>
        </w:rPr>
        <w:t xml:space="preserve">послужило </w:t>
      </w:r>
      <w:r w:rsidR="00B96329" w:rsidRPr="00E92EAF">
        <w:rPr>
          <w:rFonts w:ascii="Times New Roman" w:eastAsia="Times New Roman" w:hAnsi="Times New Roman"/>
          <w:bCs/>
          <w:sz w:val="28"/>
          <w:szCs w:val="28"/>
          <w:lang w:eastAsia="ru-RU"/>
        </w:rPr>
        <w:t>отсутствие</w:t>
      </w:r>
      <w:r w:rsidR="007848AE" w:rsidRPr="00E92EAF">
        <w:rPr>
          <w:rFonts w:ascii="Times New Roman" w:eastAsia="Times New Roman" w:hAnsi="Times New Roman"/>
          <w:bCs/>
          <w:sz w:val="28"/>
          <w:szCs w:val="28"/>
          <w:lang w:eastAsia="ru-RU"/>
        </w:rPr>
        <w:t xml:space="preserve"> регламентации учета инвестиций в ассоциированные организации </w:t>
      </w:r>
      <w:r w:rsidR="00176CC1" w:rsidRPr="00E92EAF">
        <w:rPr>
          <w:rFonts w:ascii="Times New Roman" w:eastAsia="Times New Roman" w:hAnsi="Times New Roman"/>
          <w:bCs/>
          <w:sz w:val="28"/>
          <w:szCs w:val="28"/>
          <w:lang w:eastAsia="ru-RU"/>
        </w:rPr>
        <w:t>в методологии ведения бухгалтерского учета</w:t>
      </w:r>
      <w:r w:rsidR="00020E3C" w:rsidRPr="00E92EAF">
        <w:rPr>
          <w:rFonts w:ascii="Times New Roman" w:eastAsia="Times New Roman" w:hAnsi="Times New Roman"/>
          <w:bCs/>
          <w:sz w:val="28"/>
          <w:szCs w:val="28"/>
          <w:lang w:eastAsia="ru-RU"/>
        </w:rPr>
        <w:t>.</w:t>
      </w:r>
      <w:r w:rsidR="00176CC1" w:rsidRPr="00E92EAF">
        <w:rPr>
          <w:rFonts w:ascii="Times New Roman" w:eastAsia="Times New Roman" w:hAnsi="Times New Roman"/>
          <w:bCs/>
          <w:sz w:val="28"/>
          <w:szCs w:val="28"/>
          <w:lang w:eastAsia="ru-RU"/>
        </w:rPr>
        <w:t xml:space="preserve">  </w:t>
      </w:r>
      <w:r w:rsidR="00ED4A15" w:rsidRPr="00E92EAF">
        <w:rPr>
          <w:rFonts w:ascii="Times New Roman" w:eastAsia="Times New Roman" w:hAnsi="Times New Roman"/>
          <w:bCs/>
          <w:sz w:val="28"/>
          <w:szCs w:val="28"/>
          <w:lang w:val="en-US" w:eastAsia="ru-RU"/>
        </w:rPr>
        <w:t>ERG</w:t>
      </w:r>
      <w:r w:rsidR="00ED4A15" w:rsidRPr="00E92EAF">
        <w:rPr>
          <w:rFonts w:ascii="Times New Roman" w:eastAsia="Times New Roman" w:hAnsi="Times New Roman"/>
          <w:bCs/>
          <w:sz w:val="28"/>
          <w:szCs w:val="28"/>
          <w:lang w:eastAsia="ru-RU"/>
        </w:rPr>
        <w:t xml:space="preserve"> </w:t>
      </w:r>
      <w:r w:rsidR="00ED4A15" w:rsidRPr="00E92EAF">
        <w:rPr>
          <w:rFonts w:ascii="Times New Roman" w:eastAsia="Times New Roman" w:hAnsi="Times New Roman"/>
          <w:bCs/>
          <w:sz w:val="28"/>
          <w:szCs w:val="28"/>
          <w:lang w:val="kk-KZ" w:eastAsia="ru-RU"/>
        </w:rPr>
        <w:t>не является субъектом квазигоссектора</w:t>
      </w:r>
      <w:r w:rsidR="00B508DC" w:rsidRPr="00E92EAF">
        <w:rPr>
          <w:rFonts w:ascii="Times New Roman" w:eastAsia="Times New Roman" w:hAnsi="Times New Roman"/>
          <w:bCs/>
          <w:sz w:val="28"/>
          <w:szCs w:val="28"/>
          <w:lang w:eastAsia="ru-RU"/>
        </w:rPr>
        <w:t xml:space="preserve"> и</w:t>
      </w:r>
      <w:r w:rsidR="00ED4A15" w:rsidRPr="00E92EAF">
        <w:rPr>
          <w:rFonts w:ascii="Times New Roman" w:eastAsia="Times New Roman" w:hAnsi="Times New Roman"/>
          <w:bCs/>
          <w:sz w:val="28"/>
          <w:szCs w:val="28"/>
          <w:lang w:eastAsia="ru-RU"/>
        </w:rPr>
        <w:t xml:space="preserve"> п</w:t>
      </w:r>
      <w:r w:rsidR="00176CC1" w:rsidRPr="00E92EAF">
        <w:rPr>
          <w:rFonts w:ascii="Times New Roman" w:eastAsia="Times New Roman" w:hAnsi="Times New Roman"/>
          <w:bCs/>
          <w:sz w:val="28"/>
          <w:szCs w:val="28"/>
          <w:lang w:eastAsia="ru-RU"/>
        </w:rPr>
        <w:t xml:space="preserve">рактика, применяемая для отражения инвестиций в субъекты квазисектора </w:t>
      </w:r>
      <w:r w:rsidR="008C56B7" w:rsidRPr="00E92EAF">
        <w:rPr>
          <w:rFonts w:ascii="Times New Roman" w:eastAsia="Times New Roman" w:hAnsi="Times New Roman"/>
          <w:bCs/>
          <w:i/>
          <w:sz w:val="24"/>
          <w:szCs w:val="28"/>
          <w:lang w:eastAsia="ru-RU"/>
        </w:rPr>
        <w:t>(</w:t>
      </w:r>
      <w:r w:rsidR="00176CC1" w:rsidRPr="00E92EAF">
        <w:rPr>
          <w:rFonts w:ascii="Times New Roman" w:eastAsia="Times New Roman" w:hAnsi="Times New Roman"/>
          <w:bCs/>
          <w:i/>
          <w:sz w:val="24"/>
          <w:szCs w:val="28"/>
          <w:lang w:eastAsia="ru-RU"/>
        </w:rPr>
        <w:t>по себестоимости</w:t>
      </w:r>
      <w:r w:rsidR="008C56B7" w:rsidRPr="00E92EAF">
        <w:rPr>
          <w:rFonts w:ascii="Times New Roman" w:eastAsia="Times New Roman" w:hAnsi="Times New Roman"/>
          <w:bCs/>
          <w:i/>
          <w:sz w:val="24"/>
          <w:szCs w:val="28"/>
          <w:lang w:eastAsia="ru-RU"/>
        </w:rPr>
        <w:t>)</w:t>
      </w:r>
      <w:r w:rsidR="00176CC1" w:rsidRPr="00E92EAF">
        <w:rPr>
          <w:rFonts w:ascii="Times New Roman" w:eastAsia="Times New Roman" w:hAnsi="Times New Roman"/>
          <w:bCs/>
          <w:sz w:val="28"/>
          <w:szCs w:val="28"/>
          <w:lang w:eastAsia="ru-RU"/>
        </w:rPr>
        <w:t xml:space="preserve">, не приемлема в данном случае, поскольку </w:t>
      </w:r>
      <w:r w:rsidR="008C56B7" w:rsidRPr="00E92EAF">
        <w:rPr>
          <w:rFonts w:ascii="Times New Roman" w:eastAsia="Times New Roman" w:hAnsi="Times New Roman"/>
          <w:bCs/>
          <w:sz w:val="28"/>
          <w:szCs w:val="28"/>
          <w:lang w:eastAsia="ru-RU"/>
        </w:rPr>
        <w:t>не дает объективного и достоверного представления данной статьи.</w:t>
      </w:r>
      <w:r w:rsidR="00ED4A15" w:rsidRPr="00E92EAF">
        <w:rPr>
          <w:rFonts w:ascii="Times New Roman" w:eastAsia="Times New Roman" w:hAnsi="Times New Roman"/>
          <w:bCs/>
          <w:sz w:val="28"/>
          <w:szCs w:val="28"/>
          <w:lang w:eastAsia="ru-RU"/>
        </w:rPr>
        <w:t xml:space="preserve"> В соответствии с МСФООС инвестиции в ассоциированные организации подлежат отражению методом долевого участия. </w:t>
      </w:r>
      <w:r w:rsidR="00AC772A" w:rsidRPr="00E92EAF">
        <w:rPr>
          <w:rFonts w:ascii="Times New Roman" w:eastAsia="Times New Roman" w:hAnsi="Times New Roman"/>
          <w:bCs/>
          <w:sz w:val="28"/>
          <w:szCs w:val="28"/>
          <w:lang w:eastAsia="ru-RU"/>
        </w:rPr>
        <w:t>Согласно финансовой отчетности ERG, капитал, причитающийся акционерам компании, составляет 2 074,0 млн. долларов США, соответственно размер искажения КФО РБ, связанн</w:t>
      </w:r>
      <w:r w:rsidR="008C56B7" w:rsidRPr="00E92EAF">
        <w:rPr>
          <w:rFonts w:ascii="Times New Roman" w:eastAsia="Times New Roman" w:hAnsi="Times New Roman"/>
          <w:bCs/>
          <w:sz w:val="28"/>
          <w:szCs w:val="28"/>
          <w:lang w:eastAsia="ru-RU"/>
        </w:rPr>
        <w:t>ого</w:t>
      </w:r>
      <w:r w:rsidR="00AC772A" w:rsidRPr="00E92EAF">
        <w:rPr>
          <w:rFonts w:ascii="Times New Roman" w:eastAsia="Times New Roman" w:hAnsi="Times New Roman"/>
          <w:bCs/>
          <w:sz w:val="28"/>
          <w:szCs w:val="28"/>
          <w:lang w:eastAsia="ru-RU"/>
        </w:rPr>
        <w:t xml:space="preserve"> с не отражением данного финансового актива, составляет </w:t>
      </w:r>
      <w:r w:rsidR="003D4507" w:rsidRPr="00E92EAF">
        <w:rPr>
          <w:rFonts w:ascii="Times New Roman" w:eastAsia="Times New Roman" w:hAnsi="Times New Roman"/>
          <w:bCs/>
          <w:sz w:val="28"/>
          <w:szCs w:val="28"/>
          <w:lang w:eastAsia="ru-RU"/>
        </w:rPr>
        <w:t>349 186,9 млн</w:t>
      </w:r>
      <w:r w:rsidR="00AC772A" w:rsidRPr="00E92EAF">
        <w:rPr>
          <w:rFonts w:ascii="Times New Roman" w:eastAsia="Times New Roman" w:hAnsi="Times New Roman"/>
          <w:bCs/>
          <w:sz w:val="28"/>
          <w:szCs w:val="28"/>
          <w:lang w:eastAsia="ru-RU"/>
        </w:rPr>
        <w:t>. тенге.</w:t>
      </w:r>
    </w:p>
    <w:p w:rsidR="00AC772A" w:rsidRPr="00E92EAF" w:rsidRDefault="00521976" w:rsidP="0012432E">
      <w:pPr>
        <w:pStyle w:val="ae"/>
        <w:numPr>
          <w:ilvl w:val="0"/>
          <w:numId w:val="18"/>
        </w:numPr>
        <w:tabs>
          <w:tab w:val="left" w:pos="1134"/>
        </w:tabs>
        <w:spacing w:after="0" w:line="240" w:lineRule="auto"/>
        <w:ind w:left="0" w:firstLine="709"/>
        <w:jc w:val="both"/>
        <w:rPr>
          <w:rFonts w:ascii="Times New Roman" w:eastAsia="Times New Roman" w:hAnsi="Times New Roman"/>
          <w:bCs/>
          <w:sz w:val="28"/>
          <w:szCs w:val="28"/>
          <w:lang w:eastAsia="ru-RU"/>
        </w:rPr>
      </w:pPr>
      <w:r w:rsidRPr="00E92EAF">
        <w:rPr>
          <w:rFonts w:ascii="Times New Roman" w:eastAsia="Times New Roman" w:hAnsi="Times New Roman"/>
          <w:bCs/>
          <w:sz w:val="28"/>
          <w:szCs w:val="28"/>
          <w:lang w:eastAsia="ru-RU"/>
        </w:rPr>
        <w:t>Д</w:t>
      </w:r>
      <w:r w:rsidR="0012432E" w:rsidRPr="00E92EAF">
        <w:rPr>
          <w:rFonts w:ascii="Times New Roman" w:eastAsia="Times New Roman" w:hAnsi="Times New Roman"/>
          <w:bCs/>
          <w:sz w:val="28"/>
          <w:szCs w:val="28"/>
          <w:lang w:eastAsia="ru-RU"/>
        </w:rPr>
        <w:t>оли Правительства РК в Евразийском банке развития</w:t>
      </w:r>
      <w:r w:rsidR="00873527" w:rsidRPr="00E92EAF">
        <w:rPr>
          <w:rFonts w:ascii="Times New Roman" w:eastAsia="Times New Roman" w:hAnsi="Times New Roman"/>
          <w:bCs/>
          <w:sz w:val="28"/>
          <w:szCs w:val="28"/>
          <w:lang w:eastAsia="ru-RU"/>
        </w:rPr>
        <w:t xml:space="preserve"> (ЕБР)</w:t>
      </w:r>
      <w:r w:rsidR="0012432E" w:rsidRPr="00E92EAF">
        <w:rPr>
          <w:rFonts w:ascii="Times New Roman" w:eastAsia="Times New Roman" w:hAnsi="Times New Roman"/>
          <w:bCs/>
          <w:sz w:val="28"/>
          <w:szCs w:val="28"/>
          <w:lang w:eastAsia="ru-RU"/>
        </w:rPr>
        <w:t xml:space="preserve"> и Евразийском фонде стабилизации и развития</w:t>
      </w:r>
      <w:r w:rsidR="00873527" w:rsidRPr="00E92EAF">
        <w:rPr>
          <w:rFonts w:ascii="Times New Roman" w:eastAsia="Times New Roman" w:hAnsi="Times New Roman"/>
          <w:bCs/>
          <w:sz w:val="28"/>
          <w:szCs w:val="28"/>
          <w:lang w:eastAsia="ru-RU"/>
        </w:rPr>
        <w:t xml:space="preserve"> (ЕФСР)</w:t>
      </w:r>
      <w:r w:rsidR="0012432E" w:rsidRPr="00E92EAF">
        <w:rPr>
          <w:rFonts w:ascii="Times New Roman" w:eastAsia="Times New Roman" w:hAnsi="Times New Roman"/>
          <w:bCs/>
          <w:sz w:val="28"/>
          <w:szCs w:val="28"/>
          <w:lang w:eastAsia="ru-RU"/>
        </w:rPr>
        <w:t>, являющи</w:t>
      </w:r>
      <w:r w:rsidR="00873527" w:rsidRPr="00E92EAF">
        <w:rPr>
          <w:rFonts w:ascii="Times New Roman" w:eastAsia="Times New Roman" w:hAnsi="Times New Roman"/>
          <w:bCs/>
          <w:sz w:val="28"/>
          <w:szCs w:val="28"/>
          <w:lang w:eastAsia="ru-RU"/>
        </w:rPr>
        <w:t>х</w:t>
      </w:r>
      <w:r w:rsidR="0012432E" w:rsidRPr="00E92EAF">
        <w:rPr>
          <w:rFonts w:ascii="Times New Roman" w:eastAsia="Times New Roman" w:hAnsi="Times New Roman"/>
          <w:bCs/>
          <w:sz w:val="28"/>
          <w:szCs w:val="28"/>
          <w:lang w:eastAsia="ru-RU"/>
        </w:rPr>
        <w:t>ся по отношению к Правительству РК ассоциированными организациями и подлежащие отражению методом долевого участия</w:t>
      </w:r>
      <w:r w:rsidR="00B508DC" w:rsidRPr="00E92EAF">
        <w:rPr>
          <w:rFonts w:ascii="Times New Roman" w:eastAsia="Times New Roman" w:hAnsi="Times New Roman"/>
          <w:bCs/>
          <w:sz w:val="28"/>
          <w:szCs w:val="28"/>
          <w:lang w:eastAsia="ru-RU"/>
        </w:rPr>
        <w:t xml:space="preserve"> вследствие наличия правового пробела отражены по себестоимости</w:t>
      </w:r>
      <w:r w:rsidR="0012432E" w:rsidRPr="00E92EAF">
        <w:rPr>
          <w:rFonts w:ascii="Times New Roman" w:eastAsia="Times New Roman" w:hAnsi="Times New Roman"/>
          <w:bCs/>
          <w:sz w:val="28"/>
          <w:szCs w:val="28"/>
          <w:lang w:eastAsia="ru-RU"/>
        </w:rPr>
        <w:t xml:space="preserve">. ЕАБР и ЕФСР не являются субъектами квазигоссектора. </w:t>
      </w:r>
      <w:r w:rsidR="00B508DC" w:rsidRPr="00E92EAF">
        <w:rPr>
          <w:rFonts w:ascii="Times New Roman" w:eastAsia="Times New Roman" w:hAnsi="Times New Roman"/>
          <w:bCs/>
          <w:sz w:val="28"/>
          <w:szCs w:val="28"/>
          <w:lang w:eastAsia="ru-RU"/>
        </w:rPr>
        <w:t>О</w:t>
      </w:r>
      <w:r w:rsidR="0012432E" w:rsidRPr="00E92EAF">
        <w:rPr>
          <w:rFonts w:ascii="Times New Roman" w:eastAsia="Times New Roman" w:hAnsi="Times New Roman"/>
          <w:bCs/>
          <w:sz w:val="28"/>
          <w:szCs w:val="28"/>
          <w:lang w:eastAsia="ru-RU"/>
        </w:rPr>
        <w:t>тражение по себестоимости не дает достоверного представления данных финансовых активов, поскольку не учитывает их актуального состояния</w:t>
      </w:r>
      <w:r w:rsidR="00316BAC" w:rsidRPr="00E92EAF">
        <w:rPr>
          <w:rFonts w:ascii="Times New Roman" w:eastAsia="Times New Roman" w:hAnsi="Times New Roman"/>
          <w:bCs/>
          <w:sz w:val="28"/>
          <w:szCs w:val="28"/>
          <w:lang w:eastAsia="ru-RU"/>
        </w:rPr>
        <w:t xml:space="preserve">. </w:t>
      </w:r>
      <w:r w:rsidR="00316BAC" w:rsidRPr="00E92EAF">
        <w:rPr>
          <w:rFonts w:ascii="Times New Roman" w:eastAsia="Times New Roman" w:hAnsi="Times New Roman"/>
          <w:bCs/>
          <w:sz w:val="28"/>
          <w:szCs w:val="28"/>
          <w:lang w:val="kk-KZ" w:eastAsia="ru-RU"/>
        </w:rPr>
        <w:t xml:space="preserve">Отклонение между </w:t>
      </w:r>
      <w:r w:rsidR="00FA2D1B" w:rsidRPr="00E92EAF">
        <w:rPr>
          <w:rFonts w:ascii="Times New Roman" w:eastAsia="Times New Roman" w:hAnsi="Times New Roman"/>
          <w:bCs/>
          <w:sz w:val="28"/>
          <w:szCs w:val="28"/>
          <w:lang w:val="kk-KZ" w:eastAsia="ru-RU"/>
        </w:rPr>
        <w:t xml:space="preserve">реальным размером данных финансовых активов </w:t>
      </w:r>
      <w:r w:rsidR="00316BAC" w:rsidRPr="00E92EAF">
        <w:rPr>
          <w:rFonts w:ascii="Times New Roman" w:eastAsia="Times New Roman" w:hAnsi="Times New Roman"/>
          <w:bCs/>
          <w:sz w:val="28"/>
          <w:szCs w:val="28"/>
          <w:lang w:val="kk-KZ" w:eastAsia="ru-RU"/>
        </w:rPr>
        <w:t xml:space="preserve">и </w:t>
      </w:r>
      <w:r w:rsidR="00FA2D1B" w:rsidRPr="00E92EAF">
        <w:rPr>
          <w:rFonts w:ascii="Times New Roman" w:eastAsia="Times New Roman" w:hAnsi="Times New Roman"/>
          <w:bCs/>
          <w:sz w:val="28"/>
          <w:szCs w:val="28"/>
          <w:lang w:val="kk-KZ" w:eastAsia="ru-RU"/>
        </w:rPr>
        <w:t>суммой</w:t>
      </w:r>
      <w:r w:rsidR="008848BC" w:rsidRPr="00E92EAF">
        <w:rPr>
          <w:rFonts w:ascii="Times New Roman" w:eastAsia="Times New Roman" w:hAnsi="Times New Roman"/>
          <w:bCs/>
          <w:sz w:val="28"/>
          <w:szCs w:val="28"/>
          <w:lang w:val="kk-KZ" w:eastAsia="ru-RU"/>
        </w:rPr>
        <w:t>,</w:t>
      </w:r>
      <w:r w:rsidR="00FA2D1B" w:rsidRPr="00E92EAF">
        <w:rPr>
          <w:rFonts w:ascii="Times New Roman" w:eastAsia="Times New Roman" w:hAnsi="Times New Roman"/>
          <w:bCs/>
          <w:sz w:val="28"/>
          <w:szCs w:val="28"/>
          <w:lang w:val="kk-KZ" w:eastAsia="ru-RU"/>
        </w:rPr>
        <w:t xml:space="preserve"> отраженной </w:t>
      </w:r>
      <w:r w:rsidR="00316BAC" w:rsidRPr="00E92EAF">
        <w:rPr>
          <w:rFonts w:ascii="Times New Roman" w:eastAsia="Times New Roman" w:hAnsi="Times New Roman"/>
          <w:bCs/>
          <w:sz w:val="28"/>
          <w:szCs w:val="28"/>
          <w:lang w:val="kk-KZ" w:eastAsia="ru-RU"/>
        </w:rPr>
        <w:t>в КФО МФ</w:t>
      </w:r>
      <w:r w:rsidR="008848BC" w:rsidRPr="00E92EAF">
        <w:rPr>
          <w:rFonts w:ascii="Times New Roman" w:eastAsia="Times New Roman" w:hAnsi="Times New Roman"/>
          <w:bCs/>
          <w:sz w:val="28"/>
          <w:szCs w:val="28"/>
          <w:lang w:val="kk-KZ" w:eastAsia="ru-RU"/>
        </w:rPr>
        <w:t>,</w:t>
      </w:r>
      <w:r w:rsidR="00316BAC" w:rsidRPr="00E92EAF">
        <w:rPr>
          <w:rFonts w:ascii="Times New Roman" w:eastAsia="Times New Roman" w:hAnsi="Times New Roman"/>
          <w:bCs/>
          <w:sz w:val="28"/>
          <w:szCs w:val="28"/>
          <w:lang w:val="kk-KZ" w:eastAsia="ru-RU"/>
        </w:rPr>
        <w:t xml:space="preserve"> составляет по состоянию на 31 декабря 2020 года </w:t>
      </w:r>
      <w:r w:rsidR="003D4507" w:rsidRPr="00E92EAF">
        <w:rPr>
          <w:rFonts w:ascii="Times New Roman" w:eastAsia="Times New Roman" w:hAnsi="Times New Roman"/>
          <w:bCs/>
          <w:sz w:val="28"/>
          <w:szCs w:val="28"/>
          <w:lang w:eastAsia="ru-RU"/>
        </w:rPr>
        <w:t>329 381,0 млн</w:t>
      </w:r>
      <w:r w:rsidR="0012432E" w:rsidRPr="00E92EAF">
        <w:rPr>
          <w:rFonts w:ascii="Times New Roman" w:eastAsia="Times New Roman" w:hAnsi="Times New Roman"/>
          <w:bCs/>
          <w:sz w:val="28"/>
          <w:szCs w:val="28"/>
          <w:lang w:eastAsia="ru-RU"/>
        </w:rPr>
        <w:t>. тенге.</w:t>
      </w:r>
    </w:p>
    <w:p w:rsidR="00316BAC" w:rsidRPr="00E92EAF" w:rsidRDefault="0012432E" w:rsidP="00C64314">
      <w:pPr>
        <w:pStyle w:val="ae"/>
        <w:numPr>
          <w:ilvl w:val="0"/>
          <w:numId w:val="18"/>
        </w:numPr>
        <w:tabs>
          <w:tab w:val="left" w:pos="-142"/>
          <w:tab w:val="left" w:pos="1134"/>
        </w:tabs>
        <w:spacing w:after="0" w:line="240" w:lineRule="auto"/>
        <w:ind w:left="0" w:firstLine="709"/>
        <w:jc w:val="both"/>
        <w:rPr>
          <w:rFonts w:ascii="Times New Roman" w:eastAsia="Times New Roman" w:hAnsi="Times New Roman"/>
          <w:bCs/>
          <w:sz w:val="28"/>
          <w:szCs w:val="28"/>
          <w:lang w:eastAsia="ru-RU"/>
        </w:rPr>
      </w:pPr>
      <w:r w:rsidRPr="00E92EAF">
        <w:rPr>
          <w:rFonts w:ascii="Times New Roman" w:eastAsia="Times New Roman" w:hAnsi="Times New Roman"/>
          <w:bCs/>
          <w:sz w:val="28"/>
          <w:szCs w:val="28"/>
          <w:lang w:eastAsia="ru-RU"/>
        </w:rPr>
        <w:t xml:space="preserve">В КФО МФ  </w:t>
      </w:r>
      <w:r w:rsidR="00275068" w:rsidRPr="00E92EAF">
        <w:rPr>
          <w:rFonts w:ascii="Times New Roman" w:eastAsia="Times New Roman" w:hAnsi="Times New Roman"/>
          <w:bCs/>
          <w:sz w:val="28"/>
          <w:szCs w:val="28"/>
          <w:lang w:eastAsia="ru-RU"/>
        </w:rPr>
        <w:t xml:space="preserve">отражены требования в сумме </w:t>
      </w:r>
      <w:r w:rsidR="003D4507" w:rsidRPr="00E92EAF">
        <w:rPr>
          <w:rFonts w:ascii="Times New Roman" w:eastAsia="Times New Roman" w:hAnsi="Times New Roman"/>
          <w:bCs/>
          <w:sz w:val="28"/>
          <w:szCs w:val="28"/>
          <w:lang w:eastAsia="ru-RU"/>
        </w:rPr>
        <w:t>83 808,5</w:t>
      </w:r>
      <w:r w:rsidR="00275068" w:rsidRPr="00E92EAF">
        <w:rPr>
          <w:rFonts w:ascii="Times New Roman" w:eastAsia="Times New Roman" w:hAnsi="Times New Roman"/>
          <w:bCs/>
          <w:sz w:val="28"/>
          <w:szCs w:val="28"/>
          <w:lang w:eastAsia="ru-RU"/>
        </w:rPr>
        <w:t xml:space="preserve"> мл</w:t>
      </w:r>
      <w:r w:rsidR="003D4507" w:rsidRPr="00E92EAF">
        <w:rPr>
          <w:rFonts w:ascii="Times New Roman" w:eastAsia="Times New Roman" w:hAnsi="Times New Roman"/>
          <w:bCs/>
          <w:sz w:val="28"/>
          <w:szCs w:val="28"/>
          <w:lang w:eastAsia="ru-RU"/>
        </w:rPr>
        <w:t>н</w:t>
      </w:r>
      <w:r w:rsidR="00275068" w:rsidRPr="00E92EAF">
        <w:rPr>
          <w:rFonts w:ascii="Times New Roman" w:eastAsia="Times New Roman" w:hAnsi="Times New Roman"/>
          <w:bCs/>
          <w:sz w:val="28"/>
          <w:szCs w:val="28"/>
          <w:lang w:eastAsia="ru-RU"/>
        </w:rPr>
        <w:t xml:space="preserve">. тенге в отношении организаций, не выполнивших свои обязательства по договорам заимствования, и задолженность которых погашена за счет средств республиканского бюджета, в рамках реализации механизма государственной гарантии. Требования к данным организациям отражены в форме выданных займов и относятся к категории финансовых активов. Вместе с тем, основная часть данной задолженности невозможна для взыскания, поскольку она образовалась еще в 1994 году, </w:t>
      </w:r>
      <w:r w:rsidR="00873527" w:rsidRPr="00E92EAF">
        <w:rPr>
          <w:rFonts w:ascii="Times New Roman" w:eastAsia="Times New Roman" w:hAnsi="Times New Roman"/>
          <w:bCs/>
          <w:sz w:val="28"/>
          <w:szCs w:val="28"/>
          <w:lang w:eastAsia="ru-RU"/>
        </w:rPr>
        <w:t xml:space="preserve">в попытках ее взыскания </w:t>
      </w:r>
      <w:r w:rsidR="00275068" w:rsidRPr="00E92EAF">
        <w:rPr>
          <w:rFonts w:ascii="Times New Roman" w:eastAsia="Times New Roman" w:hAnsi="Times New Roman"/>
          <w:bCs/>
          <w:sz w:val="28"/>
          <w:szCs w:val="28"/>
          <w:lang w:eastAsia="ru-RU"/>
        </w:rPr>
        <w:t xml:space="preserve">пройдены все судебные инстанции, по итогам которых во взыскании отказано и должники прекратили существование в качестве юридических лиц. </w:t>
      </w:r>
      <w:r w:rsidR="00521976" w:rsidRPr="00E92EAF">
        <w:rPr>
          <w:rFonts w:ascii="Times New Roman" w:eastAsia="Times New Roman" w:hAnsi="Times New Roman"/>
          <w:bCs/>
          <w:sz w:val="28"/>
          <w:szCs w:val="28"/>
          <w:lang w:eastAsia="ru-RU"/>
        </w:rPr>
        <w:t>Размер задолженности фактически являющейся безнадежной</w:t>
      </w:r>
      <w:r w:rsidR="00316BAC" w:rsidRPr="00E92EAF">
        <w:rPr>
          <w:rFonts w:ascii="Times New Roman" w:eastAsia="Times New Roman" w:hAnsi="Times New Roman"/>
          <w:bCs/>
          <w:sz w:val="28"/>
          <w:szCs w:val="28"/>
          <w:lang w:eastAsia="ru-RU"/>
        </w:rPr>
        <w:t xml:space="preserve"> составляет</w:t>
      </w:r>
      <w:r w:rsidR="00275068" w:rsidRPr="00E92EAF">
        <w:rPr>
          <w:rFonts w:ascii="Times New Roman" w:eastAsia="Times New Roman" w:hAnsi="Times New Roman"/>
          <w:bCs/>
          <w:sz w:val="28"/>
          <w:szCs w:val="28"/>
          <w:lang w:eastAsia="ru-RU"/>
        </w:rPr>
        <w:t xml:space="preserve"> </w:t>
      </w:r>
      <w:r w:rsidR="003D4507" w:rsidRPr="00E92EAF">
        <w:rPr>
          <w:rFonts w:ascii="Times New Roman" w:eastAsia="Times New Roman" w:hAnsi="Times New Roman"/>
          <w:bCs/>
          <w:sz w:val="28"/>
          <w:szCs w:val="28"/>
          <w:lang w:eastAsia="ru-RU"/>
        </w:rPr>
        <w:t>48 511,3 млн</w:t>
      </w:r>
      <w:r w:rsidR="00316BAC" w:rsidRPr="00E92EAF">
        <w:rPr>
          <w:rFonts w:ascii="Times New Roman" w:eastAsia="Times New Roman" w:hAnsi="Times New Roman"/>
          <w:bCs/>
          <w:sz w:val="28"/>
          <w:szCs w:val="28"/>
          <w:lang w:eastAsia="ru-RU"/>
        </w:rPr>
        <w:t>. тенге.</w:t>
      </w:r>
    </w:p>
    <w:p w:rsidR="00836B5F" w:rsidRPr="00E92EAF" w:rsidRDefault="00836B5F" w:rsidP="00C64314">
      <w:pPr>
        <w:pStyle w:val="ae"/>
        <w:numPr>
          <w:ilvl w:val="0"/>
          <w:numId w:val="18"/>
        </w:numPr>
        <w:tabs>
          <w:tab w:val="left" w:pos="-142"/>
          <w:tab w:val="left" w:pos="1134"/>
        </w:tabs>
        <w:spacing w:after="0" w:line="240" w:lineRule="auto"/>
        <w:ind w:left="0" w:firstLine="709"/>
        <w:jc w:val="both"/>
        <w:rPr>
          <w:rFonts w:ascii="Times New Roman" w:eastAsia="Times New Roman" w:hAnsi="Times New Roman"/>
          <w:bCs/>
          <w:sz w:val="28"/>
          <w:szCs w:val="28"/>
          <w:lang w:eastAsia="ru-RU"/>
        </w:rPr>
      </w:pPr>
      <w:r w:rsidRPr="00E92EAF">
        <w:rPr>
          <w:rFonts w:ascii="Times New Roman" w:eastAsia="Times New Roman" w:hAnsi="Times New Roman"/>
          <w:bCs/>
          <w:sz w:val="28"/>
          <w:szCs w:val="28"/>
          <w:lang w:val="kk-KZ" w:eastAsia="ru-RU"/>
        </w:rPr>
        <w:lastRenderedPageBreak/>
        <w:t>В нарушение пункта 4, а также подпунктов 1</w:t>
      </w:r>
      <w:r w:rsidR="008848BC" w:rsidRPr="00E92EAF">
        <w:rPr>
          <w:rFonts w:ascii="Times New Roman" w:eastAsia="Times New Roman" w:hAnsi="Times New Roman"/>
          <w:bCs/>
          <w:sz w:val="28"/>
          <w:szCs w:val="28"/>
          <w:lang w:val="kk-KZ" w:eastAsia="ru-RU"/>
        </w:rPr>
        <w:t>) и</w:t>
      </w:r>
      <w:r w:rsidRPr="00E92EAF">
        <w:rPr>
          <w:rFonts w:ascii="Times New Roman" w:eastAsia="Times New Roman" w:hAnsi="Times New Roman"/>
          <w:bCs/>
          <w:sz w:val="28"/>
          <w:szCs w:val="28"/>
          <w:lang w:val="kk-KZ" w:eastAsia="ru-RU"/>
        </w:rPr>
        <w:t xml:space="preserve"> 57</w:t>
      </w:r>
      <w:r w:rsidR="008848BC" w:rsidRPr="00E92EAF">
        <w:rPr>
          <w:rFonts w:ascii="Times New Roman" w:eastAsia="Times New Roman" w:hAnsi="Times New Roman"/>
          <w:bCs/>
          <w:sz w:val="28"/>
          <w:szCs w:val="28"/>
          <w:lang w:val="kk-KZ" w:eastAsia="ru-RU"/>
        </w:rPr>
        <w:t>)</w:t>
      </w:r>
      <w:r w:rsidRPr="00E92EAF">
        <w:rPr>
          <w:rFonts w:ascii="Times New Roman" w:eastAsia="Times New Roman" w:hAnsi="Times New Roman"/>
          <w:bCs/>
          <w:sz w:val="28"/>
          <w:szCs w:val="28"/>
          <w:lang w:val="kk-KZ" w:eastAsia="ru-RU"/>
        </w:rPr>
        <w:t xml:space="preserve"> пункта 3 Правил ведения бухгалтерского учета в КФО МФ по состоянию на 31 декабря 2020 года </w:t>
      </w:r>
      <w:r w:rsidR="008848BC" w:rsidRPr="00E92EAF">
        <w:rPr>
          <w:rFonts w:ascii="Times New Roman" w:eastAsia="Times New Roman" w:hAnsi="Times New Roman"/>
          <w:bCs/>
          <w:sz w:val="28"/>
          <w:szCs w:val="28"/>
          <w:lang w:val="kk-KZ" w:eastAsia="ru-RU"/>
        </w:rPr>
        <w:t xml:space="preserve">донорские взносы в Международную ассоциацию развития, подлежащие отнесению на расходы, </w:t>
      </w:r>
      <w:r w:rsidRPr="00E92EAF">
        <w:rPr>
          <w:rFonts w:ascii="Times New Roman" w:eastAsia="Times New Roman" w:hAnsi="Times New Roman"/>
          <w:bCs/>
          <w:sz w:val="28"/>
          <w:szCs w:val="28"/>
          <w:lang w:val="kk-KZ" w:eastAsia="ru-RU"/>
        </w:rPr>
        <w:t>отражены в качестве финансовых активов</w:t>
      </w:r>
      <w:r w:rsidR="008848BC" w:rsidRPr="00E92EAF">
        <w:rPr>
          <w:rFonts w:ascii="Times New Roman" w:eastAsia="Times New Roman" w:hAnsi="Times New Roman"/>
          <w:bCs/>
          <w:sz w:val="28"/>
          <w:szCs w:val="28"/>
          <w:lang w:val="kk-KZ" w:eastAsia="ru-RU"/>
        </w:rPr>
        <w:t>,</w:t>
      </w:r>
      <w:r w:rsidRPr="00E92EAF">
        <w:rPr>
          <w:rFonts w:ascii="Times New Roman" w:eastAsia="Times New Roman" w:hAnsi="Times New Roman"/>
          <w:bCs/>
          <w:sz w:val="28"/>
          <w:szCs w:val="28"/>
          <w:lang w:val="kk-KZ" w:eastAsia="ru-RU"/>
        </w:rPr>
        <w:t xml:space="preserve"> что привело к искажению КФО МФ </w:t>
      </w:r>
      <w:r w:rsidR="008848BC" w:rsidRPr="00E92EAF">
        <w:rPr>
          <w:rFonts w:ascii="Times New Roman" w:eastAsia="Times New Roman" w:hAnsi="Times New Roman"/>
          <w:bCs/>
          <w:sz w:val="28"/>
          <w:szCs w:val="28"/>
          <w:lang w:val="kk-KZ" w:eastAsia="ru-RU"/>
        </w:rPr>
        <w:t>в сумме 1 139,2 млн</w:t>
      </w:r>
      <w:r w:rsidR="008848BC" w:rsidRPr="00E92EAF">
        <w:rPr>
          <w:rFonts w:ascii="Times New Roman" w:eastAsia="Times New Roman" w:hAnsi="Times New Roman"/>
          <w:bCs/>
          <w:sz w:val="28"/>
          <w:szCs w:val="28"/>
          <w:lang w:eastAsia="ru-RU"/>
        </w:rPr>
        <w:t>. тенге.</w:t>
      </w:r>
    </w:p>
    <w:p w:rsidR="00E35EA7" w:rsidRPr="00E92EAF" w:rsidRDefault="00552F9B" w:rsidP="00552F9B">
      <w:pPr>
        <w:pStyle w:val="ae"/>
        <w:numPr>
          <w:ilvl w:val="0"/>
          <w:numId w:val="18"/>
        </w:numPr>
        <w:tabs>
          <w:tab w:val="left" w:pos="-142"/>
          <w:tab w:val="left" w:pos="1134"/>
        </w:tabs>
        <w:spacing w:after="0" w:line="240" w:lineRule="auto"/>
        <w:ind w:left="0" w:firstLine="709"/>
        <w:jc w:val="both"/>
        <w:rPr>
          <w:rFonts w:ascii="Times New Roman" w:eastAsia="Times New Roman" w:hAnsi="Times New Roman"/>
          <w:bCs/>
          <w:sz w:val="28"/>
          <w:szCs w:val="28"/>
          <w:lang w:eastAsia="ru-RU"/>
        </w:rPr>
      </w:pPr>
      <w:r w:rsidRPr="00E92EAF">
        <w:rPr>
          <w:rFonts w:ascii="Times New Roman" w:eastAsia="Times New Roman" w:hAnsi="Times New Roman"/>
          <w:bCs/>
          <w:sz w:val="28"/>
          <w:szCs w:val="28"/>
          <w:lang w:eastAsia="ru-RU"/>
        </w:rPr>
        <w:t>В нарушение пункта 92 Правил ведения бухгалтерского учета,  МФ РК учет вексе</w:t>
      </w:r>
      <w:r w:rsidR="00AF40F5" w:rsidRPr="00E92EAF">
        <w:rPr>
          <w:rFonts w:ascii="Times New Roman" w:eastAsia="Times New Roman" w:hAnsi="Times New Roman"/>
          <w:bCs/>
          <w:sz w:val="28"/>
          <w:szCs w:val="28"/>
          <w:lang w:eastAsia="ru-RU"/>
        </w:rPr>
        <w:t>лей выданных семье Хурани и АО «</w:t>
      </w:r>
      <w:r w:rsidRPr="00E92EAF">
        <w:rPr>
          <w:rFonts w:ascii="Times New Roman" w:eastAsia="Times New Roman" w:hAnsi="Times New Roman"/>
          <w:bCs/>
          <w:sz w:val="28"/>
          <w:szCs w:val="28"/>
          <w:lang w:eastAsia="ru-RU"/>
        </w:rPr>
        <w:t>Фон</w:t>
      </w:r>
      <w:r w:rsidR="00AF40F5" w:rsidRPr="00E92EAF">
        <w:rPr>
          <w:rFonts w:ascii="Times New Roman" w:eastAsia="Times New Roman" w:hAnsi="Times New Roman"/>
          <w:bCs/>
          <w:sz w:val="28"/>
          <w:szCs w:val="28"/>
          <w:lang w:eastAsia="ru-RU"/>
        </w:rPr>
        <w:t>д национального благосостояния «Самрук-Казына»</w:t>
      </w:r>
      <w:r w:rsidRPr="00E92EAF">
        <w:rPr>
          <w:rFonts w:ascii="Times New Roman" w:eastAsia="Times New Roman" w:hAnsi="Times New Roman"/>
          <w:bCs/>
          <w:sz w:val="28"/>
          <w:szCs w:val="28"/>
          <w:lang w:eastAsia="ru-RU"/>
        </w:rPr>
        <w:t xml:space="preserve"> ведется по стоимости их выпуска, а не по амортизированной стоимости, что  привело к искажению финансовой отчетности на сумму </w:t>
      </w:r>
      <w:r w:rsidR="00E35EA7" w:rsidRPr="00E92EAF">
        <w:rPr>
          <w:rFonts w:ascii="Times New Roman" w:eastAsia="Times New Roman" w:hAnsi="Times New Roman"/>
          <w:bCs/>
          <w:sz w:val="28"/>
          <w:szCs w:val="28"/>
          <w:lang w:eastAsia="ru-RU"/>
        </w:rPr>
        <w:t>18 738,3</w:t>
      </w:r>
      <w:r w:rsidRPr="00E92EAF">
        <w:rPr>
          <w:rFonts w:ascii="Times New Roman" w:eastAsia="Times New Roman" w:hAnsi="Times New Roman"/>
          <w:bCs/>
          <w:sz w:val="28"/>
          <w:szCs w:val="28"/>
          <w:lang w:eastAsia="ru-RU"/>
        </w:rPr>
        <w:t xml:space="preserve"> </w:t>
      </w:r>
      <w:r w:rsidR="00E35EA7" w:rsidRPr="00E92EAF">
        <w:rPr>
          <w:rFonts w:ascii="Times New Roman" w:eastAsia="Times New Roman" w:hAnsi="Times New Roman"/>
          <w:bCs/>
          <w:sz w:val="28"/>
          <w:szCs w:val="28"/>
          <w:lang w:eastAsia="ru-RU"/>
        </w:rPr>
        <w:t>млн</w:t>
      </w:r>
      <w:r w:rsidRPr="00E92EAF">
        <w:rPr>
          <w:rFonts w:ascii="Times New Roman" w:eastAsia="Times New Roman" w:hAnsi="Times New Roman"/>
          <w:bCs/>
          <w:sz w:val="28"/>
          <w:szCs w:val="28"/>
          <w:lang w:eastAsia="ru-RU"/>
        </w:rPr>
        <w:t xml:space="preserve">. тенге. </w:t>
      </w:r>
    </w:p>
    <w:p w:rsidR="00552F9B" w:rsidRPr="00E92EAF" w:rsidRDefault="00E35EA7" w:rsidP="00552F9B">
      <w:pPr>
        <w:pStyle w:val="ae"/>
        <w:numPr>
          <w:ilvl w:val="0"/>
          <w:numId w:val="18"/>
        </w:numPr>
        <w:tabs>
          <w:tab w:val="left" w:pos="-142"/>
          <w:tab w:val="left" w:pos="1134"/>
        </w:tabs>
        <w:spacing w:after="0" w:line="240" w:lineRule="auto"/>
        <w:ind w:left="0" w:firstLine="709"/>
        <w:jc w:val="both"/>
        <w:rPr>
          <w:rFonts w:ascii="Times New Roman" w:eastAsia="Times New Roman" w:hAnsi="Times New Roman"/>
          <w:bCs/>
          <w:sz w:val="28"/>
          <w:szCs w:val="28"/>
          <w:lang w:eastAsia="ru-RU"/>
        </w:rPr>
      </w:pPr>
      <w:r w:rsidRPr="00E92EAF">
        <w:rPr>
          <w:rFonts w:ascii="Times New Roman" w:hAnsi="Times New Roman" w:cs="Times New Roman"/>
          <w:color w:val="000000"/>
          <w:sz w:val="28"/>
        </w:rPr>
        <w:t>Векселя к оплате классифицируются в качестве финансовых обязательств и являются монетарной статьей. В</w:t>
      </w:r>
      <w:r w:rsidR="00552F9B" w:rsidRPr="00E92EAF">
        <w:rPr>
          <w:rFonts w:ascii="Times New Roman" w:eastAsia="Times New Roman" w:hAnsi="Times New Roman"/>
          <w:bCs/>
          <w:sz w:val="28"/>
          <w:szCs w:val="28"/>
          <w:lang w:eastAsia="ru-RU"/>
        </w:rPr>
        <w:t xml:space="preserve"> нарушение пункта 461 Правил ведения бухгалтерского учета и пункта 83 Учетной политики в МФ РК не сделан пересчет монетарной статьи – обязательства по векселю семьи Хурани на отчетную дату, что привело к искажению стоимости финансового обязательства как монетарной статьи и расходов по курсовой разнице в сумме </w:t>
      </w:r>
      <w:r w:rsidRPr="00E92EAF">
        <w:rPr>
          <w:rFonts w:ascii="Times New Roman" w:eastAsia="Times New Roman" w:hAnsi="Times New Roman"/>
          <w:bCs/>
          <w:sz w:val="28"/>
          <w:szCs w:val="28"/>
          <w:lang w:eastAsia="ru-RU"/>
        </w:rPr>
        <w:t>448,8 млн.</w:t>
      </w:r>
      <w:r w:rsidR="00552F9B" w:rsidRPr="00E92EAF">
        <w:rPr>
          <w:rFonts w:ascii="Times New Roman" w:eastAsia="Times New Roman" w:hAnsi="Times New Roman"/>
          <w:bCs/>
          <w:sz w:val="28"/>
          <w:szCs w:val="28"/>
          <w:lang w:eastAsia="ru-RU"/>
        </w:rPr>
        <w:t xml:space="preserve"> тенге. </w:t>
      </w:r>
    </w:p>
    <w:p w:rsidR="00E53C3C" w:rsidRPr="00E92EAF" w:rsidRDefault="00BA7642" w:rsidP="00937DF7">
      <w:pPr>
        <w:pStyle w:val="a3"/>
        <w:spacing w:before="0" w:beforeAutospacing="0" w:after="0" w:afterAutospacing="0"/>
        <w:ind w:firstLine="709"/>
        <w:jc w:val="both"/>
        <w:rPr>
          <w:i/>
          <w:sz w:val="28"/>
          <w:szCs w:val="28"/>
          <w:u w:val="single"/>
          <w:lang w:val="ru-RU"/>
        </w:rPr>
      </w:pPr>
      <w:r w:rsidRPr="00E92EAF">
        <w:rPr>
          <w:i/>
          <w:sz w:val="28"/>
          <w:szCs w:val="28"/>
          <w:u w:val="single"/>
          <w:lang w:val="ru-RU"/>
        </w:rPr>
        <w:t xml:space="preserve">В части отражения нематериальных активов, а также затрат на </w:t>
      </w:r>
      <w:r w:rsidRPr="00E92EAF">
        <w:rPr>
          <w:i/>
          <w:sz w:val="28"/>
          <w:szCs w:val="28"/>
          <w:u w:val="single"/>
        </w:rPr>
        <w:t>незавершенно</w:t>
      </w:r>
      <w:r w:rsidRPr="00E92EAF">
        <w:rPr>
          <w:i/>
          <w:sz w:val="28"/>
          <w:szCs w:val="28"/>
          <w:u w:val="single"/>
          <w:lang w:val="ru-RU"/>
        </w:rPr>
        <w:t>е</w:t>
      </w:r>
      <w:r w:rsidRPr="00E92EAF">
        <w:rPr>
          <w:i/>
          <w:sz w:val="28"/>
          <w:szCs w:val="28"/>
          <w:u w:val="single"/>
        </w:rPr>
        <w:t xml:space="preserve"> строительств</w:t>
      </w:r>
      <w:r w:rsidRPr="00E92EAF">
        <w:rPr>
          <w:i/>
          <w:sz w:val="28"/>
          <w:szCs w:val="28"/>
          <w:u w:val="single"/>
          <w:lang w:val="ru-RU"/>
        </w:rPr>
        <w:t>о,</w:t>
      </w:r>
      <w:r w:rsidRPr="00E92EAF">
        <w:rPr>
          <w:i/>
          <w:sz w:val="28"/>
          <w:szCs w:val="28"/>
          <w:u w:val="single"/>
        </w:rPr>
        <w:t xml:space="preserve"> капитальны</w:t>
      </w:r>
      <w:r w:rsidRPr="00E92EAF">
        <w:rPr>
          <w:i/>
          <w:sz w:val="28"/>
          <w:szCs w:val="28"/>
          <w:u w:val="single"/>
          <w:lang w:val="ru-RU"/>
        </w:rPr>
        <w:t>е</w:t>
      </w:r>
      <w:r w:rsidRPr="00E92EAF">
        <w:rPr>
          <w:i/>
          <w:sz w:val="28"/>
          <w:szCs w:val="28"/>
          <w:u w:val="single"/>
        </w:rPr>
        <w:t xml:space="preserve"> вложени</w:t>
      </w:r>
      <w:r w:rsidRPr="00E92EAF">
        <w:rPr>
          <w:i/>
          <w:sz w:val="28"/>
          <w:szCs w:val="28"/>
          <w:u w:val="single"/>
          <w:lang w:val="ru-RU"/>
        </w:rPr>
        <w:t xml:space="preserve">я, сопровождение информационных систем </w:t>
      </w:r>
      <w:r w:rsidRPr="00E92EAF">
        <w:rPr>
          <w:i/>
          <w:sz w:val="28"/>
          <w:szCs w:val="28"/>
          <w:u w:val="single"/>
        </w:rPr>
        <w:t xml:space="preserve"> </w:t>
      </w:r>
    </w:p>
    <w:p w:rsidR="004325E1" w:rsidRPr="00E92EAF" w:rsidRDefault="004325E1" w:rsidP="004325E1">
      <w:pPr>
        <w:spacing w:after="0" w:line="240" w:lineRule="auto"/>
        <w:ind w:firstLine="567"/>
        <w:jc w:val="both"/>
        <w:rPr>
          <w:rFonts w:ascii="Times New Roman" w:eastAsiaTheme="minorHAnsi" w:hAnsi="Times New Roman"/>
          <w:sz w:val="28"/>
          <w:szCs w:val="28"/>
        </w:rPr>
      </w:pPr>
      <w:r w:rsidRPr="00E92EAF">
        <w:rPr>
          <w:rFonts w:ascii="Times New Roman" w:eastAsiaTheme="minorHAnsi" w:hAnsi="Times New Roman"/>
          <w:sz w:val="28"/>
          <w:szCs w:val="28"/>
        </w:rPr>
        <w:t xml:space="preserve">1. МФ РК в нарушение статьи 4 Закона РК </w:t>
      </w:r>
      <w:r w:rsidR="00AF40F5" w:rsidRPr="00E92EAF">
        <w:rPr>
          <w:rFonts w:ascii="Times New Roman" w:eastAsiaTheme="minorHAnsi" w:hAnsi="Times New Roman"/>
          <w:sz w:val="28"/>
          <w:szCs w:val="28"/>
        </w:rPr>
        <w:t>«</w:t>
      </w:r>
      <w:r w:rsidRPr="00E92EAF">
        <w:rPr>
          <w:rFonts w:ascii="Times New Roman" w:eastAsiaTheme="minorHAnsi" w:hAnsi="Times New Roman"/>
          <w:sz w:val="28"/>
          <w:szCs w:val="28"/>
        </w:rPr>
        <w:t>О бухгалтерском учете и финансовой отчетности», а также пунктов 30 и 31 Правил составления консолидированной финансовой отчетности, в пояснительной записке не обеспечено достоверное раскрытие затрат объектов незавершенного строительства и капитальных вложений на общую сумму 1 351,1 млн. тенге (</w:t>
      </w:r>
      <w:r w:rsidRPr="00E92EAF">
        <w:rPr>
          <w:rFonts w:ascii="Times New Roman" w:eastAsiaTheme="minorHAnsi" w:hAnsi="Times New Roman"/>
          <w:i/>
          <w:sz w:val="24"/>
          <w:szCs w:val="24"/>
        </w:rPr>
        <w:t xml:space="preserve">перевод затрат КГД МФ РК между счетами 2411 </w:t>
      </w:r>
      <w:r w:rsidR="00AF40F5" w:rsidRPr="00E92EAF">
        <w:rPr>
          <w:rFonts w:ascii="Times New Roman" w:eastAsiaTheme="minorHAnsi" w:hAnsi="Times New Roman"/>
          <w:i/>
          <w:sz w:val="24"/>
          <w:szCs w:val="24"/>
        </w:rPr>
        <w:t>«</w:t>
      </w:r>
      <w:r w:rsidRPr="00E92EAF">
        <w:rPr>
          <w:rFonts w:ascii="Times New Roman" w:eastAsiaTheme="minorHAnsi" w:hAnsi="Times New Roman"/>
          <w:i/>
          <w:sz w:val="24"/>
          <w:szCs w:val="24"/>
        </w:rPr>
        <w:t xml:space="preserve">Незавершенное строительство» и 2412 </w:t>
      </w:r>
      <w:r w:rsidR="00AF40F5" w:rsidRPr="00E92EAF">
        <w:rPr>
          <w:rFonts w:ascii="Times New Roman" w:eastAsiaTheme="minorHAnsi" w:hAnsi="Times New Roman"/>
          <w:i/>
          <w:sz w:val="24"/>
          <w:szCs w:val="24"/>
        </w:rPr>
        <w:t>«</w:t>
      </w:r>
      <w:r w:rsidRPr="00E92EAF">
        <w:rPr>
          <w:rFonts w:ascii="Times New Roman" w:eastAsiaTheme="minorHAnsi" w:hAnsi="Times New Roman"/>
          <w:i/>
          <w:sz w:val="24"/>
          <w:szCs w:val="24"/>
        </w:rPr>
        <w:t xml:space="preserve">Капитальные вложения в нематериальные активы» в сумме 973,8 млн. тенге при несовершении данного перевода и завышено отражена сумма по разработке проектно-сметной документации по капитальному ремонту здания </w:t>
      </w:r>
      <w:r w:rsidRPr="00E92EAF">
        <w:rPr>
          <w:rFonts w:ascii="Times New Roman" w:eastAsiaTheme="minorHAnsi" w:hAnsi="Times New Roman"/>
          <w:i/>
          <w:sz w:val="24"/>
          <w:szCs w:val="24"/>
          <w:lang w:val="kk-KZ"/>
        </w:rPr>
        <w:t>КФМ на 377,3 млн</w:t>
      </w:r>
      <w:r w:rsidRPr="00E92EAF">
        <w:rPr>
          <w:rFonts w:ascii="Times New Roman" w:eastAsiaTheme="minorHAnsi" w:hAnsi="Times New Roman"/>
          <w:i/>
          <w:sz w:val="24"/>
          <w:szCs w:val="24"/>
        </w:rPr>
        <w:t>. тенге</w:t>
      </w:r>
      <w:r w:rsidRPr="00E92EAF">
        <w:rPr>
          <w:rFonts w:ascii="Times New Roman" w:eastAsiaTheme="minorHAnsi" w:hAnsi="Times New Roman"/>
          <w:sz w:val="28"/>
          <w:szCs w:val="28"/>
        </w:rPr>
        <w:t>).</w:t>
      </w:r>
    </w:p>
    <w:p w:rsidR="004325E1" w:rsidRPr="00E92EAF" w:rsidRDefault="004325E1" w:rsidP="004325E1">
      <w:pPr>
        <w:spacing w:after="0" w:line="240" w:lineRule="auto"/>
        <w:ind w:firstLine="567"/>
        <w:jc w:val="both"/>
        <w:rPr>
          <w:rFonts w:ascii="Times New Roman" w:eastAsiaTheme="minorHAnsi" w:hAnsi="Times New Roman"/>
          <w:sz w:val="28"/>
          <w:szCs w:val="28"/>
        </w:rPr>
      </w:pPr>
      <w:r w:rsidRPr="00E92EAF">
        <w:rPr>
          <w:rFonts w:ascii="Times New Roman" w:eastAsiaTheme="minorHAnsi" w:hAnsi="Times New Roman"/>
          <w:sz w:val="28"/>
          <w:szCs w:val="28"/>
        </w:rPr>
        <w:t>2.</w:t>
      </w:r>
      <w:r w:rsidRPr="00E92EAF">
        <w:rPr>
          <w:rFonts w:ascii="Times New Roman" w:eastAsiaTheme="minorHAnsi" w:hAnsi="Times New Roman"/>
          <w:b/>
          <w:sz w:val="28"/>
          <w:szCs w:val="28"/>
        </w:rPr>
        <w:t xml:space="preserve"> </w:t>
      </w:r>
      <w:r w:rsidRPr="00E92EAF">
        <w:rPr>
          <w:rFonts w:ascii="Times New Roman" w:eastAsiaTheme="minorHAnsi" w:hAnsi="Times New Roman"/>
          <w:sz w:val="28"/>
          <w:szCs w:val="28"/>
        </w:rPr>
        <w:t>Несмотря на то, что</w:t>
      </w:r>
      <w:r w:rsidRPr="00E92EAF">
        <w:rPr>
          <w:rFonts w:ascii="Times New Roman" w:eastAsiaTheme="minorHAnsi" w:hAnsi="Times New Roman"/>
          <w:b/>
          <w:sz w:val="28"/>
          <w:szCs w:val="28"/>
        </w:rPr>
        <w:t xml:space="preserve"> </w:t>
      </w:r>
      <w:r w:rsidRPr="00E92EAF">
        <w:rPr>
          <w:rFonts w:ascii="Times New Roman" w:eastAsiaTheme="minorHAnsi" w:hAnsi="Times New Roman"/>
          <w:sz w:val="28"/>
          <w:szCs w:val="28"/>
        </w:rPr>
        <w:t xml:space="preserve">вопросы стратегического планирования не относятся к компетенции МФ РК, по состоянию на 1 января 2021 года в КФО МФ числятся затраты на развитие функционала стратегического планирования в рамках развития информационной системы государственного планирования на общую сумму </w:t>
      </w:r>
      <w:r w:rsidRPr="00E92EAF">
        <w:rPr>
          <w:rFonts w:ascii="Times New Roman" w:eastAsiaTheme="minorHAnsi" w:hAnsi="Times New Roman"/>
          <w:sz w:val="28"/>
          <w:szCs w:val="28"/>
          <w:lang w:val="kk-KZ"/>
        </w:rPr>
        <w:t>232,9 млн</w:t>
      </w:r>
      <w:r w:rsidRPr="00E92EAF">
        <w:rPr>
          <w:rFonts w:ascii="Times New Roman" w:eastAsiaTheme="minorHAnsi" w:hAnsi="Times New Roman"/>
          <w:sz w:val="28"/>
          <w:szCs w:val="28"/>
        </w:rPr>
        <w:t>. тенге, что является несоблюдением подпункта 14) статьи 4 Бюджетного кодекса и пунктов 15 и 16 Положения о Министерстве финансов РК, утвержденного постановлением Правительства от 24 апреля 2008 года №387.</w:t>
      </w:r>
    </w:p>
    <w:p w:rsidR="004325E1" w:rsidRPr="00E92EAF" w:rsidRDefault="004325E1" w:rsidP="004325E1">
      <w:pPr>
        <w:tabs>
          <w:tab w:val="left" w:pos="0"/>
        </w:tabs>
        <w:spacing w:after="0" w:line="240" w:lineRule="auto"/>
        <w:ind w:firstLine="426"/>
        <w:jc w:val="both"/>
        <w:textAlignment w:val="baseline"/>
        <w:outlineLvl w:val="0"/>
        <w:rPr>
          <w:rFonts w:ascii="Times New Roman" w:eastAsiaTheme="minorHAnsi" w:hAnsi="Times New Roman"/>
          <w:sz w:val="28"/>
          <w:szCs w:val="28"/>
        </w:rPr>
      </w:pPr>
      <w:bookmarkStart w:id="1" w:name="_Hlk67565885"/>
      <w:r w:rsidRPr="00E92EAF">
        <w:rPr>
          <w:rFonts w:ascii="Times New Roman" w:eastAsiaTheme="minorHAnsi" w:hAnsi="Times New Roman"/>
          <w:sz w:val="28"/>
          <w:szCs w:val="28"/>
        </w:rPr>
        <w:t xml:space="preserve">  3. МФ РК на сегодняшний день не решен вопрос по обеспечению размещения на серверах 4-х модулей информационной системы </w:t>
      </w:r>
      <w:r w:rsidR="00AF40F5" w:rsidRPr="00E92EAF">
        <w:rPr>
          <w:rFonts w:ascii="Times New Roman" w:eastAsiaTheme="minorHAnsi" w:hAnsi="Times New Roman"/>
          <w:sz w:val="28"/>
          <w:szCs w:val="28"/>
        </w:rPr>
        <w:t>«</w:t>
      </w:r>
      <w:r w:rsidRPr="00E92EAF">
        <w:rPr>
          <w:rFonts w:ascii="Times New Roman" w:eastAsiaTheme="minorHAnsi" w:hAnsi="Times New Roman"/>
          <w:sz w:val="28"/>
          <w:szCs w:val="28"/>
        </w:rPr>
        <w:t xml:space="preserve">Информационная система государственного планирования» (далее – ИСГП), разработанных в 2020 году на сумму 236,2 млн. тенге. </w:t>
      </w:r>
      <w:bookmarkEnd w:id="1"/>
    </w:p>
    <w:p w:rsidR="004325E1" w:rsidRPr="00E92EAF" w:rsidRDefault="004325E1" w:rsidP="004325E1">
      <w:pPr>
        <w:spacing w:after="0" w:line="240" w:lineRule="auto"/>
        <w:ind w:firstLine="567"/>
        <w:jc w:val="both"/>
        <w:rPr>
          <w:rFonts w:ascii="Times New Roman" w:eastAsiaTheme="minorHAnsi" w:hAnsi="Times New Roman"/>
          <w:sz w:val="28"/>
          <w:szCs w:val="28"/>
        </w:rPr>
      </w:pPr>
      <w:r w:rsidRPr="00E92EAF">
        <w:rPr>
          <w:rFonts w:ascii="Times New Roman" w:eastAsiaTheme="minorHAnsi" w:hAnsi="Times New Roman"/>
          <w:sz w:val="28"/>
          <w:szCs w:val="28"/>
        </w:rPr>
        <w:t>4.</w:t>
      </w:r>
      <w:r w:rsidRPr="00E92EAF">
        <w:rPr>
          <w:rFonts w:ascii="Times New Roman" w:eastAsiaTheme="minorHAnsi" w:hAnsi="Times New Roman"/>
        </w:rPr>
        <w:t xml:space="preserve"> </w:t>
      </w:r>
      <w:r w:rsidRPr="00E92EAF">
        <w:rPr>
          <w:rFonts w:ascii="Times New Roman" w:eastAsiaTheme="minorHAnsi" w:hAnsi="Times New Roman"/>
          <w:sz w:val="28"/>
          <w:szCs w:val="28"/>
        </w:rPr>
        <w:t xml:space="preserve">В нарушение подпункта 41) пункта 3 и пункта 336 Правил ведения бухгалтерского учета и пункта 20 Плана счетов бухгалтерского учета государственных учреждений, утвержденного приказом Министра финансов РК от 15 июня 2010 года №281, по состоянию на 1 января 2020 года на субсчете 2716 </w:t>
      </w:r>
      <w:r w:rsidR="00AF40F5" w:rsidRPr="00E92EAF">
        <w:rPr>
          <w:rFonts w:ascii="Times New Roman" w:eastAsiaTheme="minorHAnsi" w:hAnsi="Times New Roman"/>
          <w:sz w:val="28"/>
          <w:szCs w:val="28"/>
        </w:rPr>
        <w:t>«</w:t>
      </w:r>
      <w:r w:rsidRPr="00E92EAF">
        <w:rPr>
          <w:rFonts w:ascii="Times New Roman" w:eastAsiaTheme="minorHAnsi" w:hAnsi="Times New Roman"/>
          <w:sz w:val="28"/>
          <w:szCs w:val="28"/>
        </w:rPr>
        <w:t>Прочие нематериальные активы» числились затраты (</w:t>
      </w:r>
      <w:r w:rsidRPr="00E92EAF">
        <w:rPr>
          <w:rFonts w:ascii="Times New Roman" w:eastAsiaTheme="minorHAnsi" w:hAnsi="Times New Roman"/>
          <w:i/>
          <w:sz w:val="24"/>
          <w:szCs w:val="24"/>
        </w:rPr>
        <w:t xml:space="preserve">рабочие проекты  по пристройке к зданию казначейства в г. Талдыкорган и капитальный ремонт здания ГУ </w:t>
      </w:r>
      <w:r w:rsidR="00AF40F5" w:rsidRPr="00E92EAF">
        <w:rPr>
          <w:rFonts w:ascii="Times New Roman" w:eastAsiaTheme="minorHAnsi" w:hAnsi="Times New Roman"/>
          <w:i/>
          <w:sz w:val="24"/>
          <w:szCs w:val="24"/>
        </w:rPr>
        <w:t>«</w:t>
      </w:r>
      <w:r w:rsidRPr="00E92EAF">
        <w:rPr>
          <w:rFonts w:ascii="Times New Roman" w:eastAsiaTheme="minorHAnsi" w:hAnsi="Times New Roman"/>
          <w:i/>
          <w:sz w:val="24"/>
          <w:szCs w:val="24"/>
        </w:rPr>
        <w:t xml:space="preserve">Денисовское районное управление казначейства Департамента казначейства по Костанайской области КК МФ РК, шлюзовый терминал, лицензии, программа </w:t>
      </w:r>
      <w:r w:rsidRPr="00E92EAF">
        <w:rPr>
          <w:rFonts w:ascii="Times New Roman" w:eastAsiaTheme="minorHAnsi" w:hAnsi="Times New Roman"/>
          <w:i/>
          <w:sz w:val="24"/>
          <w:szCs w:val="24"/>
        </w:rPr>
        <w:lastRenderedPageBreak/>
        <w:t>гарантированного удаления информации</w:t>
      </w:r>
      <w:r w:rsidRPr="00E92EAF">
        <w:rPr>
          <w:rFonts w:ascii="Times New Roman" w:eastAsiaTheme="minorHAnsi" w:hAnsi="Times New Roman"/>
          <w:sz w:val="28"/>
          <w:szCs w:val="28"/>
        </w:rPr>
        <w:t xml:space="preserve">) на общую сумму 6,5 млн.тенге, не относящиеся к отражению их на данном субсчете. </w:t>
      </w:r>
    </w:p>
    <w:p w:rsidR="004325E1" w:rsidRPr="00E92EAF" w:rsidRDefault="004325E1" w:rsidP="004325E1">
      <w:pPr>
        <w:spacing w:after="0" w:line="240" w:lineRule="auto"/>
        <w:ind w:firstLine="567"/>
        <w:jc w:val="both"/>
        <w:rPr>
          <w:rFonts w:ascii="Times New Roman" w:eastAsiaTheme="minorHAnsi" w:hAnsi="Times New Roman"/>
          <w:sz w:val="28"/>
          <w:szCs w:val="28"/>
        </w:rPr>
      </w:pPr>
      <w:r w:rsidRPr="00E92EAF">
        <w:rPr>
          <w:rFonts w:ascii="Times New Roman" w:eastAsiaTheme="minorHAnsi" w:hAnsi="Times New Roman"/>
          <w:sz w:val="28"/>
          <w:szCs w:val="28"/>
        </w:rPr>
        <w:t>5. Не на должном уровне КГД МФ РК ведется учет нематериальных активов, т.е. отсутствие единого подхода отражения затрат по учету информационных систем, привело к занижению стоимости нематериальных активов и затрат на капитальные вложения в нематериальные активы.  Так, КГД МФ РК приняты в январе 2020 года на баланс 12 информационных систем (</w:t>
      </w:r>
      <w:r w:rsidRPr="00E92EAF">
        <w:rPr>
          <w:rFonts w:ascii="Times New Roman" w:eastAsiaTheme="minorHAnsi" w:hAnsi="Times New Roman"/>
          <w:i/>
          <w:sz w:val="28"/>
          <w:szCs w:val="28"/>
        </w:rPr>
        <w:t>разработанных в период 1998-2014 годы</w:t>
      </w:r>
      <w:r w:rsidRPr="00E92EAF">
        <w:rPr>
          <w:rFonts w:ascii="Times New Roman" w:eastAsiaTheme="minorHAnsi" w:hAnsi="Times New Roman"/>
          <w:sz w:val="28"/>
          <w:szCs w:val="28"/>
        </w:rPr>
        <w:t>) по нулевой стоимости в связи с отсутствием исторических первичных бухгалтерских документов, которые отражают их стоимость.</w:t>
      </w:r>
    </w:p>
    <w:p w:rsidR="004325E1" w:rsidRPr="00E92EAF" w:rsidRDefault="004325E1" w:rsidP="004325E1">
      <w:pPr>
        <w:tabs>
          <w:tab w:val="left" w:pos="993"/>
        </w:tabs>
        <w:spacing w:after="0" w:line="240" w:lineRule="auto"/>
        <w:ind w:firstLine="567"/>
        <w:contextualSpacing/>
        <w:jc w:val="both"/>
        <w:rPr>
          <w:rFonts w:ascii="Times New Roman" w:eastAsiaTheme="minorEastAsia" w:hAnsi="Times New Roman" w:cstheme="minorBidi"/>
          <w:sz w:val="28"/>
          <w:szCs w:val="28"/>
          <w:lang w:eastAsia="ru-RU"/>
        </w:rPr>
      </w:pPr>
      <w:r w:rsidRPr="00E92EAF">
        <w:rPr>
          <w:rFonts w:ascii="Times New Roman" w:eastAsiaTheme="minorEastAsia" w:hAnsi="Times New Roman"/>
          <w:sz w:val="28"/>
          <w:szCs w:val="28"/>
          <w:lang w:eastAsia="ru-RU"/>
        </w:rPr>
        <w:t xml:space="preserve"> 6. </w:t>
      </w:r>
      <w:r w:rsidRPr="00E92EAF">
        <w:rPr>
          <w:rFonts w:ascii="Times New Roman" w:eastAsiaTheme="minorEastAsia" w:hAnsi="Times New Roman" w:cstheme="minorBidi"/>
          <w:sz w:val="28"/>
          <w:szCs w:val="28"/>
          <w:lang w:eastAsia="ru-RU"/>
        </w:rPr>
        <w:t>В нарушение статьи 67 Бюджетного кодекса и пункта 24 Инструкции по проведению бюджетного мониторинга, утвержденной приказом Министра финансов от 30 ноября 2016 года №629, необоснованное планирование МФ РК бюджетных средств на обеспечение функционирования информационных систем и информационно-техническое обеспечение, а также несвоевременность заключения договоров с постав</w:t>
      </w:r>
      <w:r w:rsidR="00873527" w:rsidRPr="00E92EAF">
        <w:rPr>
          <w:rFonts w:ascii="Times New Roman" w:eastAsiaTheme="minorEastAsia" w:hAnsi="Times New Roman" w:cstheme="minorBidi"/>
          <w:sz w:val="28"/>
          <w:szCs w:val="28"/>
          <w:lang w:eastAsia="ru-RU"/>
        </w:rPr>
        <w:t>щиками услуг, позволило путем перераспределения</w:t>
      </w:r>
      <w:r w:rsidRPr="00E92EAF">
        <w:rPr>
          <w:rFonts w:ascii="Times New Roman" w:eastAsiaTheme="minorEastAsia" w:hAnsi="Times New Roman" w:cstheme="minorBidi"/>
          <w:sz w:val="28"/>
          <w:szCs w:val="28"/>
          <w:lang w:eastAsia="ru-RU"/>
        </w:rPr>
        <w:t xml:space="preserve"> средств в рамках бюджетной подпрограммы 104 направить на премирование работников МФ РК в   2019 году - 238,1 млн. тенге и в 2020 году -  2 035,7 млн. тенге.</w:t>
      </w:r>
    </w:p>
    <w:p w:rsidR="004325E1" w:rsidRPr="00E92EAF" w:rsidRDefault="004325E1" w:rsidP="004325E1">
      <w:pPr>
        <w:spacing w:after="0" w:line="240" w:lineRule="auto"/>
        <w:ind w:firstLine="639"/>
        <w:jc w:val="both"/>
        <w:rPr>
          <w:rFonts w:ascii="Times New Roman" w:eastAsia="Times New Roman" w:hAnsi="Times New Roman"/>
          <w:sz w:val="28"/>
          <w:szCs w:val="28"/>
        </w:rPr>
      </w:pPr>
      <w:r w:rsidRPr="00E92EAF">
        <w:rPr>
          <w:rFonts w:ascii="Times New Roman" w:eastAsiaTheme="minorHAnsi" w:hAnsi="Times New Roman"/>
          <w:sz w:val="28"/>
          <w:szCs w:val="28"/>
        </w:rPr>
        <w:t>7.</w:t>
      </w:r>
      <w:r w:rsidRPr="00E92EAF">
        <w:rPr>
          <w:rFonts w:asciiTheme="minorHAnsi" w:eastAsiaTheme="minorHAnsi" w:hAnsiTheme="minorHAnsi" w:cstheme="minorBidi"/>
          <w:sz w:val="28"/>
          <w:szCs w:val="28"/>
        </w:rPr>
        <w:t xml:space="preserve"> </w:t>
      </w:r>
      <w:r w:rsidRPr="00E92EAF">
        <w:rPr>
          <w:rFonts w:ascii="Times New Roman" w:eastAsia="Times New Roman" w:hAnsi="Times New Roman"/>
          <w:sz w:val="28"/>
          <w:szCs w:val="28"/>
        </w:rPr>
        <w:t xml:space="preserve">В нарушение подпункта 7) пункта 2 статьи 40 Закона РК </w:t>
      </w:r>
      <w:r w:rsidR="00AF40F5" w:rsidRPr="00E92EAF">
        <w:rPr>
          <w:rFonts w:ascii="Times New Roman" w:eastAsia="Times New Roman" w:hAnsi="Times New Roman"/>
          <w:sz w:val="28"/>
          <w:szCs w:val="28"/>
        </w:rPr>
        <w:t>«</w:t>
      </w:r>
      <w:r w:rsidRPr="00E92EAF">
        <w:rPr>
          <w:rFonts w:ascii="Times New Roman" w:eastAsia="Times New Roman" w:hAnsi="Times New Roman"/>
          <w:sz w:val="28"/>
          <w:szCs w:val="28"/>
        </w:rPr>
        <w:t xml:space="preserve">Об информатизации», МФ РК в январе - ноябре 2020 года не обеспечена техническая поддержка используемого лицензионного программного обеспечения </w:t>
      </w:r>
      <w:r w:rsidR="00AF40F5" w:rsidRPr="00E92EAF">
        <w:rPr>
          <w:rFonts w:ascii="Times New Roman" w:eastAsia="Times New Roman" w:hAnsi="Times New Roman"/>
          <w:sz w:val="28"/>
          <w:szCs w:val="28"/>
        </w:rPr>
        <w:t>«</w:t>
      </w:r>
      <w:r w:rsidRPr="00E92EAF">
        <w:rPr>
          <w:rFonts w:ascii="Times New Roman" w:eastAsia="Times New Roman" w:hAnsi="Times New Roman"/>
          <w:sz w:val="28"/>
          <w:szCs w:val="28"/>
        </w:rPr>
        <w:t>Oracle</w:t>
      </w:r>
      <w:r w:rsidR="00AF40F5" w:rsidRPr="00E92EAF">
        <w:rPr>
          <w:rFonts w:ascii="Times New Roman" w:eastAsia="Times New Roman" w:hAnsi="Times New Roman"/>
          <w:sz w:val="28"/>
          <w:szCs w:val="28"/>
        </w:rPr>
        <w:t>»</w:t>
      </w:r>
      <w:r w:rsidRPr="00E92EAF">
        <w:rPr>
          <w:rFonts w:ascii="Times New Roman" w:eastAsia="Times New Roman" w:hAnsi="Times New Roman"/>
          <w:sz w:val="28"/>
          <w:szCs w:val="28"/>
        </w:rPr>
        <w:t xml:space="preserve"> для </w:t>
      </w:r>
      <w:r w:rsidR="00AF40F5" w:rsidRPr="00E92EAF">
        <w:rPr>
          <w:rFonts w:ascii="Times New Roman" w:eastAsiaTheme="minorHAnsi" w:hAnsi="Times New Roman"/>
          <w:sz w:val="28"/>
          <w:szCs w:val="28"/>
        </w:rPr>
        <w:t>к</w:t>
      </w:r>
      <w:r w:rsidRPr="00E92EAF">
        <w:rPr>
          <w:rFonts w:ascii="Times New Roman" w:eastAsiaTheme="minorHAnsi" w:hAnsi="Times New Roman"/>
          <w:sz w:val="28"/>
          <w:szCs w:val="28"/>
        </w:rPr>
        <w:t>омитетов государственных доходов и казначейства, что позволило сэкономить средства бюджета в сумме 715,5 млн. тенге, которые впоследствии направлены на премирование работников МФ РК.</w:t>
      </w:r>
    </w:p>
    <w:p w:rsidR="004325E1" w:rsidRPr="00E92EAF" w:rsidRDefault="004325E1" w:rsidP="004325E1">
      <w:pPr>
        <w:pStyle w:val="a3"/>
        <w:spacing w:before="0" w:beforeAutospacing="0" w:after="0" w:afterAutospacing="0"/>
        <w:ind w:firstLine="709"/>
        <w:jc w:val="both"/>
        <w:rPr>
          <w:sz w:val="28"/>
          <w:szCs w:val="28"/>
          <w:lang w:val="ru-RU" w:eastAsia="en-US"/>
        </w:rPr>
      </w:pPr>
      <w:r w:rsidRPr="00E92EAF">
        <w:rPr>
          <w:sz w:val="28"/>
          <w:szCs w:val="28"/>
          <w:lang w:val="ru-RU" w:eastAsia="en-US"/>
        </w:rPr>
        <w:t>8.</w:t>
      </w:r>
      <w:r w:rsidRPr="00E92EAF">
        <w:rPr>
          <w:b/>
          <w:sz w:val="28"/>
          <w:szCs w:val="28"/>
          <w:lang w:val="ru-RU" w:eastAsia="en-US"/>
        </w:rPr>
        <w:t xml:space="preserve"> </w:t>
      </w:r>
      <w:r w:rsidRPr="00E92EAF">
        <w:rPr>
          <w:sz w:val="28"/>
          <w:szCs w:val="28"/>
          <w:lang w:val="ru-RU" w:eastAsia="en-US"/>
        </w:rPr>
        <w:t xml:space="preserve">МФ РК в нарушение </w:t>
      </w:r>
      <w:r w:rsidRPr="00E92EAF">
        <w:rPr>
          <w:sz w:val="28"/>
          <w:szCs w:val="28"/>
          <w:lang w:val="kk-KZ" w:eastAsia="en-US"/>
        </w:rPr>
        <w:t xml:space="preserve">пункта 2 </w:t>
      </w:r>
      <w:r w:rsidRPr="00E92EAF">
        <w:rPr>
          <w:sz w:val="28"/>
          <w:szCs w:val="28"/>
          <w:lang w:val="ru-RU" w:eastAsia="en-US"/>
        </w:rPr>
        <w:t>приказ</w:t>
      </w:r>
      <w:r w:rsidRPr="00E92EAF">
        <w:rPr>
          <w:sz w:val="28"/>
          <w:szCs w:val="28"/>
          <w:lang w:val="kk-KZ" w:eastAsia="en-US"/>
        </w:rPr>
        <w:t>а</w:t>
      </w:r>
      <w:r w:rsidRPr="00E92EAF">
        <w:rPr>
          <w:sz w:val="28"/>
          <w:szCs w:val="28"/>
          <w:lang w:val="ru-RU" w:eastAsia="en-US"/>
        </w:rPr>
        <w:t xml:space="preserve"> Министерства финансов РК от 28 июня 2019 года №661 </w:t>
      </w:r>
      <w:r w:rsidR="00AF40F5" w:rsidRPr="00E92EAF">
        <w:rPr>
          <w:sz w:val="28"/>
          <w:szCs w:val="28"/>
          <w:lang w:val="ru-RU" w:eastAsia="en-US"/>
        </w:rPr>
        <w:t>«</w:t>
      </w:r>
      <w:r w:rsidRPr="00E92EAF">
        <w:rPr>
          <w:sz w:val="28"/>
          <w:szCs w:val="28"/>
          <w:lang w:val="ru-RU" w:eastAsia="en-US"/>
        </w:rPr>
        <w:t>Отдельные вопросы финансовой службы Комитета по финансовому мониторингу» в 2020 году не осуществлена передача Комитету финансового мониторинга средств в размере 17,9  млн. тенге, предусмотренных для обеспечения функционирования информационных систем и информационно-технического обеспечения данного Комитета, которые впоследствии были направлены на премирование работников центрального аппарата МФ РК.</w:t>
      </w:r>
    </w:p>
    <w:p w:rsidR="00C8178F" w:rsidRPr="00E92EAF" w:rsidRDefault="00C8178F" w:rsidP="004325E1">
      <w:pPr>
        <w:pStyle w:val="a3"/>
        <w:spacing w:before="0" w:beforeAutospacing="0" w:after="0" w:afterAutospacing="0"/>
        <w:ind w:firstLine="709"/>
        <w:jc w:val="both"/>
        <w:rPr>
          <w:sz w:val="28"/>
          <w:szCs w:val="28"/>
          <w:lang w:val="kk-KZ"/>
        </w:rPr>
      </w:pPr>
      <w:r w:rsidRPr="00E92EAF">
        <w:rPr>
          <w:sz w:val="28"/>
          <w:szCs w:val="28"/>
          <w:lang w:val="kk-KZ"/>
        </w:rPr>
        <w:t xml:space="preserve">Таким образом, суммарный объем </w:t>
      </w:r>
      <w:r w:rsidR="00C73B90" w:rsidRPr="00E92EAF">
        <w:rPr>
          <w:sz w:val="28"/>
          <w:szCs w:val="28"/>
          <w:lang w:val="kk-KZ"/>
        </w:rPr>
        <w:t xml:space="preserve">искажений, </w:t>
      </w:r>
      <w:r w:rsidRPr="00E92EAF">
        <w:rPr>
          <w:sz w:val="28"/>
          <w:szCs w:val="28"/>
          <w:lang w:val="kk-KZ"/>
        </w:rPr>
        <w:t xml:space="preserve">установленных в ходе аудита </w:t>
      </w:r>
      <w:r w:rsidRPr="00E92EAF">
        <w:rPr>
          <w:strike/>
          <w:sz w:val="28"/>
          <w:szCs w:val="28"/>
          <w:lang w:val="kk-KZ"/>
        </w:rPr>
        <w:t>в</w:t>
      </w:r>
      <w:r w:rsidRPr="00E92EAF">
        <w:rPr>
          <w:sz w:val="28"/>
          <w:szCs w:val="28"/>
          <w:lang w:val="kk-KZ"/>
        </w:rPr>
        <w:t xml:space="preserve"> КФО МФ за 2020 год</w:t>
      </w:r>
      <w:r w:rsidR="00C73B90" w:rsidRPr="00E92EAF">
        <w:rPr>
          <w:sz w:val="28"/>
          <w:szCs w:val="28"/>
          <w:lang w:val="kk-KZ"/>
        </w:rPr>
        <w:t>,</w:t>
      </w:r>
      <w:r w:rsidRPr="00E92EAF">
        <w:rPr>
          <w:sz w:val="28"/>
          <w:szCs w:val="28"/>
          <w:lang w:val="kk-KZ"/>
        </w:rPr>
        <w:t xml:space="preserve"> составил </w:t>
      </w:r>
      <w:r w:rsidR="00C92D87" w:rsidRPr="00E92EAF">
        <w:rPr>
          <w:sz w:val="28"/>
          <w:szCs w:val="28"/>
          <w:lang w:val="kk-KZ"/>
        </w:rPr>
        <w:t>418 024,5</w:t>
      </w:r>
      <w:r w:rsidRPr="00E92EAF">
        <w:rPr>
          <w:sz w:val="28"/>
          <w:szCs w:val="28"/>
          <w:lang w:val="kk-KZ"/>
        </w:rPr>
        <w:t xml:space="preserve"> млн. тенге</w:t>
      </w:r>
      <w:r w:rsidR="00902CFE" w:rsidRPr="00E92EAF">
        <w:rPr>
          <w:sz w:val="28"/>
          <w:szCs w:val="28"/>
          <w:lang w:val="kk-KZ"/>
        </w:rPr>
        <w:t xml:space="preserve"> </w:t>
      </w:r>
      <w:r w:rsidR="00902CFE" w:rsidRPr="00E92EAF">
        <w:rPr>
          <w:i/>
          <w:szCs w:val="28"/>
          <w:lang w:val="kk-KZ"/>
        </w:rPr>
        <w:t>(</w:t>
      </w:r>
      <w:r w:rsidR="00C92D87" w:rsidRPr="00E92EAF">
        <w:rPr>
          <w:i/>
          <w:szCs w:val="28"/>
          <w:lang w:val="kk-KZ"/>
        </w:rPr>
        <w:t>8,5</w:t>
      </w:r>
      <w:r w:rsidR="00902CFE" w:rsidRPr="00E92EAF">
        <w:rPr>
          <w:i/>
          <w:szCs w:val="28"/>
          <w:lang w:val="kk-KZ"/>
        </w:rPr>
        <w:t>% от валюты баланса)</w:t>
      </w:r>
      <w:r w:rsidRPr="00E92EAF">
        <w:rPr>
          <w:sz w:val="28"/>
          <w:szCs w:val="28"/>
          <w:lang w:val="kk-KZ"/>
        </w:rPr>
        <w:t xml:space="preserve">. При этом, уровень существенности определен в размере </w:t>
      </w:r>
      <w:r w:rsidR="00902CFE" w:rsidRPr="00E92EAF">
        <w:rPr>
          <w:sz w:val="28"/>
          <w:szCs w:val="28"/>
          <w:lang w:val="kk-KZ"/>
        </w:rPr>
        <w:t>98 128,6 млн. тенге</w:t>
      </w:r>
      <w:r w:rsidRPr="00E92EAF">
        <w:rPr>
          <w:sz w:val="28"/>
          <w:szCs w:val="28"/>
          <w:lang w:val="kk-KZ"/>
        </w:rPr>
        <w:t xml:space="preserve"> </w:t>
      </w:r>
      <w:r w:rsidR="00902CFE" w:rsidRPr="00E92EAF">
        <w:rPr>
          <w:sz w:val="28"/>
          <w:szCs w:val="28"/>
          <w:lang w:val="kk-KZ"/>
        </w:rPr>
        <w:t xml:space="preserve"> </w:t>
      </w:r>
      <w:r w:rsidR="00902CFE" w:rsidRPr="00E92EAF">
        <w:rPr>
          <w:i/>
          <w:szCs w:val="28"/>
          <w:lang w:val="kk-KZ"/>
        </w:rPr>
        <w:t>(2% от валюты баланса)</w:t>
      </w:r>
      <w:r w:rsidR="00902CFE" w:rsidRPr="00E92EAF">
        <w:rPr>
          <w:sz w:val="28"/>
          <w:szCs w:val="28"/>
          <w:lang w:val="kk-KZ"/>
        </w:rPr>
        <w:t xml:space="preserve">. </w:t>
      </w:r>
      <w:r w:rsidR="00C92D87" w:rsidRPr="00E92EAF">
        <w:rPr>
          <w:sz w:val="28"/>
          <w:szCs w:val="28"/>
          <w:lang w:val="kk-KZ"/>
        </w:rPr>
        <w:t xml:space="preserve">Кроме того, имеет место необъективное представление финансовых инвестиций в сумме 329 381,0 млн. </w:t>
      </w:r>
      <w:r w:rsidR="00081B61" w:rsidRPr="00E92EAF">
        <w:rPr>
          <w:sz w:val="28"/>
          <w:szCs w:val="28"/>
          <w:lang w:val="kk-KZ"/>
        </w:rPr>
        <w:t>т</w:t>
      </w:r>
      <w:r w:rsidR="00C92D87" w:rsidRPr="00E92EAF">
        <w:rPr>
          <w:sz w:val="28"/>
          <w:szCs w:val="28"/>
          <w:lang w:val="kk-KZ"/>
        </w:rPr>
        <w:t xml:space="preserve">енге. </w:t>
      </w:r>
      <w:r w:rsidR="00902CFE" w:rsidRPr="00E92EAF">
        <w:rPr>
          <w:sz w:val="28"/>
          <w:szCs w:val="28"/>
          <w:lang w:val="kk-KZ"/>
        </w:rPr>
        <w:t>Учитывая превышение объема установленных искажений над уровнем существенности, по итогам аудита по КФО МФ за 2020 год выражено мнение с оговоркой.</w:t>
      </w:r>
    </w:p>
    <w:p w:rsidR="00902CFE" w:rsidRPr="00E92EAF" w:rsidRDefault="007A30DA" w:rsidP="00937DF7">
      <w:pPr>
        <w:pStyle w:val="a3"/>
        <w:spacing w:before="0" w:beforeAutospacing="0" w:after="0" w:afterAutospacing="0"/>
        <w:ind w:firstLine="709"/>
        <w:jc w:val="both"/>
        <w:rPr>
          <w:b/>
          <w:sz w:val="28"/>
          <w:szCs w:val="28"/>
          <w:lang w:val="kk-KZ"/>
        </w:rPr>
      </w:pPr>
      <w:r w:rsidRPr="00E92EAF">
        <w:rPr>
          <w:b/>
          <w:sz w:val="28"/>
          <w:szCs w:val="28"/>
          <w:lang w:val="ru-RU"/>
        </w:rPr>
        <w:t>2.3</w:t>
      </w:r>
      <w:r w:rsidR="0048371F" w:rsidRPr="00E92EAF">
        <w:rPr>
          <w:b/>
          <w:sz w:val="28"/>
          <w:szCs w:val="28"/>
          <w:lang w:val="ru-RU"/>
        </w:rPr>
        <w:t>.</w:t>
      </w:r>
      <w:r w:rsidRPr="00E92EAF">
        <w:rPr>
          <w:b/>
          <w:sz w:val="28"/>
          <w:szCs w:val="28"/>
          <w:lang w:val="ru-RU"/>
        </w:rPr>
        <w:t xml:space="preserve"> </w:t>
      </w:r>
      <w:r w:rsidRPr="00E92EAF">
        <w:rPr>
          <w:b/>
          <w:sz w:val="28"/>
          <w:szCs w:val="28"/>
        </w:rPr>
        <w:t xml:space="preserve">Анализ результатов </w:t>
      </w:r>
      <w:r w:rsidR="00685556" w:rsidRPr="00E92EAF">
        <w:rPr>
          <w:b/>
          <w:sz w:val="28"/>
          <w:szCs w:val="28"/>
          <w:lang w:val="ru-RU"/>
        </w:rPr>
        <w:t>КВГА</w:t>
      </w:r>
      <w:r w:rsidRPr="00E92EAF">
        <w:rPr>
          <w:b/>
          <w:sz w:val="28"/>
          <w:szCs w:val="28"/>
        </w:rPr>
        <w:t xml:space="preserve"> по проведению аудитов консолидированной финансовой отчетности администраторов республиканских бюджетных программ за 2020 год</w:t>
      </w:r>
    </w:p>
    <w:p w:rsidR="002C016E" w:rsidRPr="00E92EAF" w:rsidRDefault="002C016E" w:rsidP="002C016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 xml:space="preserve">КФО РБ включает в себя отчетность 35-ти АРБП. При выражении мнения по КФО РБ Счетный комитет основывается </w:t>
      </w:r>
      <w:r w:rsidRPr="00E92EAF">
        <w:rPr>
          <w:rFonts w:ascii="Times New Roman" w:hAnsi="Times New Roman"/>
          <w:sz w:val="28"/>
          <w:szCs w:val="28"/>
          <w:lang w:val="kk-KZ"/>
        </w:rPr>
        <w:t xml:space="preserve">как </w:t>
      </w:r>
      <w:r w:rsidRPr="00E92EAF">
        <w:rPr>
          <w:rFonts w:ascii="Times New Roman" w:hAnsi="Times New Roman"/>
          <w:sz w:val="28"/>
          <w:szCs w:val="28"/>
        </w:rPr>
        <w:t xml:space="preserve">на результатах проведенного им аудита КФО </w:t>
      </w:r>
      <w:r w:rsidR="001824B5" w:rsidRPr="00E92EAF">
        <w:rPr>
          <w:rFonts w:ascii="Times New Roman" w:hAnsi="Times New Roman"/>
          <w:sz w:val="28"/>
          <w:szCs w:val="28"/>
        </w:rPr>
        <w:t>МФ</w:t>
      </w:r>
      <w:r w:rsidRPr="00E92EAF">
        <w:rPr>
          <w:rFonts w:ascii="Times New Roman" w:hAnsi="Times New Roman"/>
          <w:sz w:val="28"/>
          <w:szCs w:val="28"/>
        </w:rPr>
        <w:t xml:space="preserve">, </w:t>
      </w:r>
      <w:r w:rsidRPr="00E92EAF">
        <w:rPr>
          <w:rFonts w:ascii="Times New Roman" w:hAnsi="Times New Roman"/>
          <w:sz w:val="28"/>
          <w:szCs w:val="28"/>
          <w:lang w:val="kk-KZ"/>
        </w:rPr>
        <w:t>так и</w:t>
      </w:r>
      <w:r w:rsidRPr="00E92EAF">
        <w:rPr>
          <w:rFonts w:ascii="Times New Roman" w:hAnsi="Times New Roman"/>
          <w:sz w:val="28"/>
          <w:szCs w:val="28"/>
        </w:rPr>
        <w:t xml:space="preserve"> на результатах</w:t>
      </w:r>
      <w:r w:rsidRPr="00E92EAF">
        <w:rPr>
          <w:rFonts w:ascii="Times New Roman" w:hAnsi="Times New Roman"/>
          <w:sz w:val="28"/>
          <w:szCs w:val="28"/>
          <w:lang w:val="kk-KZ"/>
        </w:rPr>
        <w:t>,</w:t>
      </w:r>
      <w:r w:rsidRPr="00E92EAF">
        <w:rPr>
          <w:rFonts w:ascii="Times New Roman" w:hAnsi="Times New Roman"/>
          <w:sz w:val="28"/>
          <w:szCs w:val="28"/>
        </w:rPr>
        <w:t xml:space="preserve"> проведенных Комитетом внутреннего государственного аудита и финансового контроля аудит</w:t>
      </w:r>
      <w:r w:rsidRPr="00E92EAF">
        <w:rPr>
          <w:rFonts w:ascii="Times New Roman" w:hAnsi="Times New Roman"/>
          <w:sz w:val="28"/>
          <w:szCs w:val="28"/>
          <w:lang w:val="kk-KZ"/>
        </w:rPr>
        <w:t>ов</w:t>
      </w:r>
      <w:r w:rsidRPr="00E92EAF">
        <w:rPr>
          <w:rFonts w:ascii="Times New Roman" w:hAnsi="Times New Roman"/>
          <w:sz w:val="28"/>
          <w:szCs w:val="28"/>
        </w:rPr>
        <w:t xml:space="preserve"> КФО других АРБП. В этих целях Счетным комитетом проведен анализ результатов КВГА.</w:t>
      </w:r>
    </w:p>
    <w:p w:rsidR="00083814" w:rsidRPr="00E92EAF" w:rsidRDefault="00AF40F5" w:rsidP="00083814">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lastRenderedPageBreak/>
        <w:t xml:space="preserve">КВГА </w:t>
      </w:r>
      <w:r w:rsidR="002C016E" w:rsidRPr="00E92EAF">
        <w:rPr>
          <w:rFonts w:ascii="Times New Roman" w:hAnsi="Times New Roman"/>
          <w:sz w:val="28"/>
          <w:szCs w:val="28"/>
        </w:rPr>
        <w:t>проведен аудит КФО 15-ти администраторов республиканских бюджетн</w:t>
      </w:r>
      <w:r w:rsidR="00083814" w:rsidRPr="00E92EAF">
        <w:rPr>
          <w:rFonts w:ascii="Times New Roman" w:hAnsi="Times New Roman"/>
          <w:sz w:val="28"/>
          <w:szCs w:val="28"/>
        </w:rPr>
        <w:t>ых программ, входящих в КФО РБ за 2020 год. Объем установленных искажений составил 270 096,1 млн. тенге, в том числе искажений, исправленных в ходе аудита на сумму 263 066,4 млн. тенге. Остаток искажений, неисправленных АРБП по итогам аудиторских мероприятий КВГА составил 7 029,8 млн. тенге и был учтен при формировании мнения по КФО РБ.</w:t>
      </w:r>
    </w:p>
    <w:p w:rsidR="00083814" w:rsidRPr="00E92EAF" w:rsidRDefault="00760FC7" w:rsidP="00083814">
      <w:pPr>
        <w:pStyle w:val="ae"/>
        <w:tabs>
          <w:tab w:val="left" w:pos="1134"/>
        </w:tabs>
        <w:spacing w:after="0" w:line="240" w:lineRule="auto"/>
        <w:ind w:left="0" w:firstLine="709"/>
        <w:jc w:val="both"/>
        <w:rPr>
          <w:rFonts w:ascii="Times New Roman" w:hAnsi="Times New Roman" w:cs="Times New Roman"/>
          <w:sz w:val="28"/>
          <w:szCs w:val="28"/>
        </w:rPr>
      </w:pPr>
      <w:r w:rsidRPr="00E92EAF">
        <w:rPr>
          <w:rFonts w:ascii="Times New Roman" w:hAnsi="Times New Roman" w:cs="Times New Roman"/>
          <w:sz w:val="28"/>
          <w:szCs w:val="28"/>
        </w:rPr>
        <w:t>Согласно информации, представленной КВГА, аудит проведен в отношении следующих АРБП с выражением следующих форм мнения</w:t>
      </w:r>
      <w:r w:rsidR="00083814" w:rsidRPr="00E92EAF">
        <w:rPr>
          <w:rFonts w:ascii="Times New Roman" w:hAnsi="Times New Roman" w:cs="Times New Roman"/>
          <w:sz w:val="28"/>
          <w:szCs w:val="28"/>
        </w:rPr>
        <w:t>:</w:t>
      </w:r>
    </w:p>
    <w:p w:rsidR="00083814" w:rsidRPr="00E92EAF" w:rsidRDefault="00083814" w:rsidP="00083814">
      <w:pPr>
        <w:pStyle w:val="ae"/>
        <w:tabs>
          <w:tab w:val="left" w:pos="1134"/>
        </w:tabs>
        <w:spacing w:after="0" w:line="240" w:lineRule="auto"/>
        <w:ind w:left="0" w:firstLine="709"/>
        <w:jc w:val="both"/>
        <w:rPr>
          <w:rFonts w:ascii="Times New Roman" w:hAnsi="Times New Roman" w:cs="Times New Roman"/>
          <w:sz w:val="28"/>
          <w:szCs w:val="28"/>
        </w:rPr>
      </w:pPr>
    </w:p>
    <w:tbl>
      <w:tblPr>
        <w:tblW w:w="9938" w:type="dxa"/>
        <w:tblInd w:w="93" w:type="dxa"/>
        <w:tblLook w:val="04A0" w:firstRow="1" w:lastRow="0" w:firstColumn="1" w:lastColumn="0" w:noHBand="0" w:noVBand="1"/>
      </w:tblPr>
      <w:tblGrid>
        <w:gridCol w:w="620"/>
        <w:gridCol w:w="6058"/>
        <w:gridCol w:w="3260"/>
      </w:tblGrid>
      <w:tr w:rsidR="00083814" w:rsidRPr="00E92EAF" w:rsidTr="00553DDB">
        <w:trPr>
          <w:trHeight w:val="664"/>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083814" w:rsidRPr="00E92EAF" w:rsidRDefault="00083814" w:rsidP="004F2EA1">
            <w:pPr>
              <w:spacing w:after="0" w:line="240" w:lineRule="auto"/>
              <w:jc w:val="center"/>
              <w:rPr>
                <w:rFonts w:ascii="Times New Roman" w:eastAsia="Times New Roman" w:hAnsi="Times New Roman"/>
                <w:b/>
                <w:bCs/>
                <w:lang w:eastAsia="ru-RU"/>
              </w:rPr>
            </w:pPr>
            <w:r w:rsidRPr="00E92EAF">
              <w:rPr>
                <w:rFonts w:ascii="Times New Roman" w:eastAsia="Times New Roman" w:hAnsi="Times New Roman"/>
                <w:b/>
                <w:bCs/>
                <w:lang w:eastAsia="ru-RU"/>
              </w:rPr>
              <w:t>№ п/п</w:t>
            </w:r>
          </w:p>
        </w:tc>
        <w:tc>
          <w:tcPr>
            <w:tcW w:w="6058" w:type="dxa"/>
            <w:tcBorders>
              <w:top w:val="single" w:sz="4" w:space="0" w:color="auto"/>
              <w:left w:val="nil"/>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b/>
                <w:bCs/>
                <w:lang w:eastAsia="ru-RU"/>
              </w:rPr>
            </w:pPr>
            <w:r w:rsidRPr="00E92EAF">
              <w:rPr>
                <w:rFonts w:ascii="Times New Roman" w:eastAsia="Times New Roman" w:hAnsi="Times New Roman"/>
                <w:b/>
                <w:bCs/>
                <w:lang w:eastAsia="ru-RU"/>
              </w:rPr>
              <w:t>Наименование АБП</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83814" w:rsidRPr="00E92EAF" w:rsidRDefault="00083814" w:rsidP="00553DDB">
            <w:pPr>
              <w:spacing w:after="0" w:line="240" w:lineRule="auto"/>
              <w:jc w:val="center"/>
              <w:rPr>
                <w:rFonts w:ascii="Times New Roman" w:eastAsia="Times New Roman" w:hAnsi="Times New Roman"/>
                <w:b/>
                <w:bCs/>
                <w:lang w:eastAsia="ru-RU"/>
              </w:rPr>
            </w:pPr>
            <w:r w:rsidRPr="00E92EAF">
              <w:rPr>
                <w:rFonts w:ascii="Times New Roman" w:eastAsia="Times New Roman" w:hAnsi="Times New Roman"/>
                <w:b/>
                <w:bCs/>
                <w:lang w:eastAsia="ru-RU"/>
              </w:rPr>
              <w:t xml:space="preserve">Мнение КВГА </w:t>
            </w:r>
          </w:p>
        </w:tc>
      </w:tr>
      <w:tr w:rsidR="00083814" w:rsidRPr="00E92EAF" w:rsidTr="001824B5">
        <w:trPr>
          <w:trHeight w:val="48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lang w:eastAsia="ru-RU"/>
              </w:rPr>
            </w:pPr>
            <w:r w:rsidRPr="00E92EAF">
              <w:rPr>
                <w:rFonts w:ascii="Times New Roman" w:eastAsia="Times New Roman" w:hAnsi="Times New Roman"/>
                <w:lang w:eastAsia="ru-RU"/>
              </w:rPr>
              <w:t>1</w:t>
            </w:r>
          </w:p>
        </w:tc>
        <w:tc>
          <w:tcPr>
            <w:tcW w:w="6058"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197EE5">
            <w:pPr>
              <w:spacing w:after="0" w:line="240" w:lineRule="auto"/>
              <w:rPr>
                <w:rFonts w:ascii="Times New Roman" w:eastAsia="Times New Roman" w:hAnsi="Times New Roman"/>
                <w:lang w:eastAsia="ru-RU"/>
              </w:rPr>
            </w:pPr>
            <w:r w:rsidRPr="00E92EAF">
              <w:rPr>
                <w:rFonts w:ascii="Times New Roman" w:eastAsia="Times New Roman" w:hAnsi="Times New Roman"/>
                <w:lang w:eastAsia="ru-RU"/>
              </w:rPr>
              <w:t xml:space="preserve">Министерство индустрии и инфраструктурного развития </w:t>
            </w:r>
            <w:r w:rsidR="00FD5696" w:rsidRPr="00E92EAF">
              <w:rPr>
                <w:rFonts w:ascii="Times New Roman" w:eastAsia="Times New Roman" w:hAnsi="Times New Roman"/>
                <w:lang w:eastAsia="ru-RU"/>
              </w:rPr>
              <w:t>(МИИР)</w:t>
            </w:r>
          </w:p>
        </w:tc>
        <w:tc>
          <w:tcPr>
            <w:tcW w:w="3260" w:type="dxa"/>
            <w:tcBorders>
              <w:top w:val="nil"/>
              <w:left w:val="nil"/>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sz w:val="24"/>
                <w:szCs w:val="24"/>
                <w:lang w:eastAsia="ru-RU"/>
              </w:rPr>
            </w:pPr>
            <w:r w:rsidRPr="00E92EAF">
              <w:rPr>
                <w:rFonts w:ascii="Times New Roman" w:eastAsia="Times New Roman" w:hAnsi="Times New Roman"/>
                <w:sz w:val="24"/>
                <w:szCs w:val="24"/>
                <w:lang w:eastAsia="ru-RU"/>
              </w:rPr>
              <w:t>с оговоркой</w:t>
            </w:r>
          </w:p>
        </w:tc>
      </w:tr>
      <w:tr w:rsidR="00083814" w:rsidRPr="00E92EAF" w:rsidTr="001824B5">
        <w:trPr>
          <w:trHeight w:val="16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lang w:eastAsia="ru-RU"/>
              </w:rPr>
            </w:pPr>
            <w:r w:rsidRPr="00E92EAF">
              <w:rPr>
                <w:rFonts w:ascii="Times New Roman" w:eastAsia="Times New Roman" w:hAnsi="Times New Roman"/>
                <w:lang w:eastAsia="ru-RU"/>
              </w:rPr>
              <w:t>2</w:t>
            </w:r>
          </w:p>
        </w:tc>
        <w:tc>
          <w:tcPr>
            <w:tcW w:w="6058"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197EE5">
            <w:pPr>
              <w:spacing w:after="0" w:line="240" w:lineRule="auto"/>
              <w:rPr>
                <w:rFonts w:ascii="Times New Roman" w:eastAsia="Times New Roman" w:hAnsi="Times New Roman"/>
                <w:lang w:eastAsia="ru-RU"/>
              </w:rPr>
            </w:pPr>
            <w:r w:rsidRPr="00E92EAF">
              <w:rPr>
                <w:rFonts w:ascii="Times New Roman" w:eastAsia="Times New Roman" w:hAnsi="Times New Roman"/>
                <w:lang w:eastAsia="ru-RU"/>
              </w:rPr>
              <w:t xml:space="preserve">Министерство обороны </w:t>
            </w:r>
            <w:r w:rsidR="00553DDB" w:rsidRPr="00E92EAF">
              <w:rPr>
                <w:rFonts w:ascii="Times New Roman" w:eastAsia="Times New Roman" w:hAnsi="Times New Roman"/>
                <w:lang w:eastAsia="ru-RU"/>
              </w:rPr>
              <w:t>(МО)</w:t>
            </w:r>
          </w:p>
        </w:tc>
        <w:tc>
          <w:tcPr>
            <w:tcW w:w="3260"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4F2EA1">
            <w:pPr>
              <w:spacing w:after="0" w:line="240" w:lineRule="auto"/>
              <w:jc w:val="center"/>
              <w:rPr>
                <w:rFonts w:ascii="Times New Roman" w:eastAsia="Times New Roman" w:hAnsi="Times New Roman"/>
                <w:sz w:val="24"/>
                <w:szCs w:val="24"/>
                <w:lang w:eastAsia="ru-RU"/>
              </w:rPr>
            </w:pPr>
            <w:r w:rsidRPr="00E92EAF">
              <w:rPr>
                <w:rFonts w:ascii="Times New Roman" w:eastAsia="Times New Roman" w:hAnsi="Times New Roman"/>
                <w:sz w:val="24"/>
                <w:szCs w:val="24"/>
                <w:lang w:eastAsia="ru-RU"/>
              </w:rPr>
              <w:t>с оговоркой</w:t>
            </w:r>
          </w:p>
        </w:tc>
      </w:tr>
      <w:tr w:rsidR="00083814" w:rsidRPr="00E92EAF" w:rsidTr="001824B5">
        <w:trPr>
          <w:trHeight w:val="2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lang w:eastAsia="ru-RU"/>
              </w:rPr>
            </w:pPr>
            <w:r w:rsidRPr="00E92EAF">
              <w:rPr>
                <w:rFonts w:ascii="Times New Roman" w:eastAsia="Times New Roman" w:hAnsi="Times New Roman"/>
                <w:lang w:eastAsia="ru-RU"/>
              </w:rPr>
              <w:t>3</w:t>
            </w:r>
          </w:p>
        </w:tc>
        <w:tc>
          <w:tcPr>
            <w:tcW w:w="6058"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553DDB">
            <w:pPr>
              <w:spacing w:after="0" w:line="240" w:lineRule="auto"/>
              <w:rPr>
                <w:rFonts w:ascii="Times New Roman" w:eastAsia="Times New Roman" w:hAnsi="Times New Roman"/>
                <w:lang w:eastAsia="ru-RU"/>
              </w:rPr>
            </w:pPr>
            <w:r w:rsidRPr="00E92EAF">
              <w:rPr>
                <w:rFonts w:ascii="Times New Roman" w:eastAsia="Times New Roman" w:hAnsi="Times New Roman"/>
                <w:lang w:eastAsia="ru-RU"/>
              </w:rPr>
              <w:t>Министерство национальной экономики</w:t>
            </w:r>
            <w:r w:rsidR="00553DDB" w:rsidRPr="00E92EAF">
              <w:rPr>
                <w:rFonts w:ascii="Times New Roman" w:eastAsia="Times New Roman" w:hAnsi="Times New Roman"/>
                <w:lang w:eastAsia="ru-RU"/>
              </w:rPr>
              <w:t xml:space="preserve"> (МНЭ)</w:t>
            </w:r>
          </w:p>
        </w:tc>
        <w:tc>
          <w:tcPr>
            <w:tcW w:w="3260"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4F2EA1">
            <w:pPr>
              <w:spacing w:after="0" w:line="240" w:lineRule="auto"/>
              <w:jc w:val="center"/>
              <w:rPr>
                <w:rFonts w:ascii="Times New Roman" w:eastAsia="Times New Roman" w:hAnsi="Times New Roman"/>
                <w:sz w:val="24"/>
                <w:szCs w:val="24"/>
                <w:lang w:eastAsia="ru-RU"/>
              </w:rPr>
            </w:pPr>
            <w:r w:rsidRPr="00E92EAF">
              <w:rPr>
                <w:rFonts w:ascii="Times New Roman" w:eastAsia="Times New Roman" w:hAnsi="Times New Roman"/>
                <w:sz w:val="24"/>
                <w:szCs w:val="24"/>
                <w:lang w:eastAsia="ru-RU"/>
              </w:rPr>
              <w:t>положительное</w:t>
            </w:r>
          </w:p>
        </w:tc>
      </w:tr>
      <w:tr w:rsidR="00083814" w:rsidRPr="00E92EAF" w:rsidTr="001824B5">
        <w:trPr>
          <w:trHeight w:val="2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lang w:eastAsia="ru-RU"/>
              </w:rPr>
            </w:pPr>
            <w:r w:rsidRPr="00E92EAF">
              <w:rPr>
                <w:rFonts w:ascii="Times New Roman" w:eastAsia="Times New Roman" w:hAnsi="Times New Roman"/>
                <w:lang w:eastAsia="ru-RU"/>
              </w:rPr>
              <w:t>4</w:t>
            </w:r>
          </w:p>
        </w:tc>
        <w:tc>
          <w:tcPr>
            <w:tcW w:w="6058"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553DDB">
            <w:pPr>
              <w:spacing w:after="0" w:line="240" w:lineRule="auto"/>
              <w:rPr>
                <w:rFonts w:ascii="Times New Roman" w:eastAsia="Times New Roman" w:hAnsi="Times New Roman"/>
                <w:lang w:eastAsia="ru-RU"/>
              </w:rPr>
            </w:pPr>
            <w:r w:rsidRPr="00E92EAF">
              <w:rPr>
                <w:rFonts w:ascii="Times New Roman" w:eastAsia="Times New Roman" w:hAnsi="Times New Roman"/>
                <w:lang w:eastAsia="ru-RU"/>
              </w:rPr>
              <w:t>Министерство сельского хозяйства (МСХ)</w:t>
            </w:r>
          </w:p>
        </w:tc>
        <w:tc>
          <w:tcPr>
            <w:tcW w:w="3260"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4F2EA1">
            <w:pPr>
              <w:spacing w:after="0" w:line="240" w:lineRule="auto"/>
              <w:jc w:val="center"/>
              <w:rPr>
                <w:rFonts w:ascii="Times New Roman" w:eastAsia="Times New Roman" w:hAnsi="Times New Roman"/>
                <w:sz w:val="24"/>
                <w:szCs w:val="24"/>
                <w:lang w:eastAsia="ru-RU"/>
              </w:rPr>
            </w:pPr>
            <w:r w:rsidRPr="00E92EAF">
              <w:rPr>
                <w:rFonts w:ascii="Times New Roman" w:eastAsia="Times New Roman" w:hAnsi="Times New Roman"/>
                <w:sz w:val="24"/>
                <w:szCs w:val="24"/>
                <w:lang w:eastAsia="ru-RU"/>
              </w:rPr>
              <w:t>с оговоркой</w:t>
            </w:r>
          </w:p>
        </w:tc>
      </w:tr>
      <w:tr w:rsidR="00083814" w:rsidRPr="00E92EAF" w:rsidTr="001824B5">
        <w:trPr>
          <w:trHeight w:val="391"/>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lang w:eastAsia="ru-RU"/>
              </w:rPr>
            </w:pPr>
            <w:r w:rsidRPr="00E92EAF">
              <w:rPr>
                <w:rFonts w:ascii="Times New Roman" w:eastAsia="Times New Roman" w:hAnsi="Times New Roman"/>
                <w:lang w:eastAsia="ru-RU"/>
              </w:rPr>
              <w:t>5</w:t>
            </w:r>
          </w:p>
        </w:tc>
        <w:tc>
          <w:tcPr>
            <w:tcW w:w="6058"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553DDB">
            <w:pPr>
              <w:spacing w:after="0" w:line="240" w:lineRule="auto"/>
              <w:rPr>
                <w:rFonts w:ascii="Times New Roman" w:eastAsia="Times New Roman" w:hAnsi="Times New Roman"/>
                <w:lang w:eastAsia="ru-RU"/>
              </w:rPr>
            </w:pPr>
            <w:r w:rsidRPr="00E92EAF">
              <w:rPr>
                <w:rFonts w:ascii="Times New Roman" w:eastAsia="Times New Roman" w:hAnsi="Times New Roman"/>
                <w:lang w:eastAsia="ru-RU"/>
              </w:rPr>
              <w:t>Министерство экологии, геологии и природных ресурсов (МЭГПР)</w:t>
            </w:r>
          </w:p>
        </w:tc>
        <w:tc>
          <w:tcPr>
            <w:tcW w:w="3260"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4F2EA1">
            <w:pPr>
              <w:spacing w:after="0" w:line="240" w:lineRule="auto"/>
              <w:jc w:val="center"/>
              <w:rPr>
                <w:rFonts w:ascii="Times New Roman" w:eastAsia="Times New Roman" w:hAnsi="Times New Roman"/>
                <w:sz w:val="24"/>
                <w:szCs w:val="24"/>
                <w:lang w:eastAsia="ru-RU"/>
              </w:rPr>
            </w:pPr>
            <w:r w:rsidRPr="00E92EAF">
              <w:rPr>
                <w:rFonts w:ascii="Times New Roman" w:eastAsia="Times New Roman" w:hAnsi="Times New Roman"/>
                <w:sz w:val="24"/>
                <w:szCs w:val="24"/>
                <w:lang w:eastAsia="ru-RU"/>
              </w:rPr>
              <w:t>положительное</w:t>
            </w:r>
          </w:p>
        </w:tc>
      </w:tr>
      <w:tr w:rsidR="00083814" w:rsidRPr="00E92EAF" w:rsidTr="001824B5">
        <w:trPr>
          <w:trHeight w:val="15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lang w:eastAsia="ru-RU"/>
              </w:rPr>
            </w:pPr>
            <w:r w:rsidRPr="00E92EAF">
              <w:rPr>
                <w:rFonts w:ascii="Times New Roman" w:eastAsia="Times New Roman" w:hAnsi="Times New Roman"/>
                <w:lang w:eastAsia="ru-RU"/>
              </w:rPr>
              <w:t>6</w:t>
            </w:r>
          </w:p>
        </w:tc>
        <w:tc>
          <w:tcPr>
            <w:tcW w:w="6058"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553DDB">
            <w:pPr>
              <w:spacing w:after="0" w:line="240" w:lineRule="auto"/>
              <w:rPr>
                <w:rFonts w:ascii="Times New Roman" w:eastAsia="Times New Roman" w:hAnsi="Times New Roman"/>
                <w:lang w:eastAsia="ru-RU"/>
              </w:rPr>
            </w:pPr>
            <w:r w:rsidRPr="00E92EAF">
              <w:rPr>
                <w:rFonts w:ascii="Times New Roman" w:eastAsia="Times New Roman" w:hAnsi="Times New Roman"/>
                <w:lang w:eastAsia="ru-RU"/>
              </w:rPr>
              <w:t xml:space="preserve">Министерство энергетики </w:t>
            </w:r>
            <w:r w:rsidR="00553DDB" w:rsidRPr="00E92EAF">
              <w:rPr>
                <w:rFonts w:ascii="Times New Roman" w:eastAsia="Times New Roman" w:hAnsi="Times New Roman"/>
                <w:lang w:eastAsia="ru-RU"/>
              </w:rPr>
              <w:t>(МЭ)</w:t>
            </w:r>
          </w:p>
        </w:tc>
        <w:tc>
          <w:tcPr>
            <w:tcW w:w="3260"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4F2EA1">
            <w:pPr>
              <w:spacing w:after="0" w:line="240" w:lineRule="auto"/>
              <w:jc w:val="center"/>
              <w:rPr>
                <w:rFonts w:ascii="Times New Roman" w:eastAsia="Times New Roman" w:hAnsi="Times New Roman"/>
                <w:sz w:val="24"/>
                <w:szCs w:val="24"/>
                <w:lang w:eastAsia="ru-RU"/>
              </w:rPr>
            </w:pPr>
            <w:r w:rsidRPr="00E92EAF">
              <w:rPr>
                <w:rFonts w:ascii="Times New Roman" w:eastAsia="Times New Roman" w:hAnsi="Times New Roman"/>
                <w:sz w:val="24"/>
                <w:szCs w:val="24"/>
                <w:lang w:eastAsia="ru-RU"/>
              </w:rPr>
              <w:t>положительное</w:t>
            </w:r>
          </w:p>
        </w:tc>
      </w:tr>
      <w:tr w:rsidR="00083814" w:rsidRPr="00E92EAF" w:rsidTr="001824B5">
        <w:trPr>
          <w:trHeight w:val="30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lang w:eastAsia="ru-RU"/>
              </w:rPr>
            </w:pPr>
            <w:r w:rsidRPr="00E92EAF">
              <w:rPr>
                <w:rFonts w:ascii="Times New Roman" w:eastAsia="Times New Roman" w:hAnsi="Times New Roman"/>
                <w:lang w:eastAsia="ru-RU"/>
              </w:rPr>
              <w:t>7</w:t>
            </w:r>
          </w:p>
        </w:tc>
        <w:tc>
          <w:tcPr>
            <w:tcW w:w="6058"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553DDB">
            <w:pPr>
              <w:spacing w:after="0" w:line="240" w:lineRule="auto"/>
              <w:rPr>
                <w:rFonts w:ascii="Times New Roman" w:eastAsia="Times New Roman" w:hAnsi="Times New Roman"/>
                <w:lang w:eastAsia="ru-RU"/>
              </w:rPr>
            </w:pPr>
            <w:r w:rsidRPr="00E92EAF">
              <w:rPr>
                <w:rFonts w:ascii="Times New Roman" w:eastAsia="Times New Roman" w:hAnsi="Times New Roman"/>
                <w:lang w:eastAsia="ru-RU"/>
              </w:rPr>
              <w:t xml:space="preserve">Министерство здравоохранения </w:t>
            </w:r>
            <w:r w:rsidR="00553DDB" w:rsidRPr="00E92EAF">
              <w:rPr>
                <w:rFonts w:ascii="Times New Roman" w:eastAsia="Times New Roman" w:hAnsi="Times New Roman"/>
                <w:lang w:eastAsia="ru-RU"/>
              </w:rPr>
              <w:t>(МЗ)</w:t>
            </w:r>
          </w:p>
        </w:tc>
        <w:tc>
          <w:tcPr>
            <w:tcW w:w="3260"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4F2EA1">
            <w:pPr>
              <w:spacing w:after="0" w:line="240" w:lineRule="auto"/>
              <w:jc w:val="center"/>
              <w:rPr>
                <w:rFonts w:ascii="Times New Roman" w:eastAsia="Times New Roman" w:hAnsi="Times New Roman"/>
                <w:sz w:val="24"/>
                <w:szCs w:val="24"/>
                <w:lang w:eastAsia="ru-RU"/>
              </w:rPr>
            </w:pPr>
            <w:r w:rsidRPr="00E92EAF">
              <w:rPr>
                <w:rFonts w:ascii="Times New Roman" w:eastAsia="Times New Roman" w:hAnsi="Times New Roman"/>
                <w:sz w:val="24"/>
                <w:szCs w:val="24"/>
                <w:lang w:eastAsia="ru-RU"/>
              </w:rPr>
              <w:t>с оговоркой</w:t>
            </w:r>
          </w:p>
        </w:tc>
      </w:tr>
      <w:tr w:rsidR="00083814" w:rsidRPr="00E92EAF" w:rsidTr="001824B5">
        <w:trPr>
          <w:trHeight w:val="27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lang w:eastAsia="ru-RU"/>
              </w:rPr>
            </w:pPr>
            <w:r w:rsidRPr="00E92EAF">
              <w:rPr>
                <w:rFonts w:ascii="Times New Roman" w:eastAsia="Times New Roman" w:hAnsi="Times New Roman"/>
                <w:lang w:eastAsia="ru-RU"/>
              </w:rPr>
              <w:t>8</w:t>
            </w:r>
          </w:p>
        </w:tc>
        <w:tc>
          <w:tcPr>
            <w:tcW w:w="6058"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553DDB">
            <w:pPr>
              <w:spacing w:after="0" w:line="240" w:lineRule="auto"/>
              <w:rPr>
                <w:rFonts w:ascii="Times New Roman" w:eastAsia="Times New Roman" w:hAnsi="Times New Roman"/>
                <w:lang w:eastAsia="ru-RU"/>
              </w:rPr>
            </w:pPr>
            <w:r w:rsidRPr="00E92EAF">
              <w:rPr>
                <w:rFonts w:ascii="Times New Roman" w:eastAsia="Times New Roman" w:hAnsi="Times New Roman"/>
                <w:lang w:eastAsia="ru-RU"/>
              </w:rPr>
              <w:t>Министерство культуры и спорта (МКС)</w:t>
            </w:r>
          </w:p>
        </w:tc>
        <w:tc>
          <w:tcPr>
            <w:tcW w:w="3260"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4F2EA1">
            <w:pPr>
              <w:spacing w:after="0" w:line="240" w:lineRule="auto"/>
              <w:jc w:val="center"/>
              <w:rPr>
                <w:rFonts w:ascii="Times New Roman" w:eastAsia="Times New Roman" w:hAnsi="Times New Roman"/>
                <w:sz w:val="24"/>
                <w:szCs w:val="24"/>
                <w:lang w:eastAsia="ru-RU"/>
              </w:rPr>
            </w:pPr>
            <w:r w:rsidRPr="00E92EAF">
              <w:rPr>
                <w:rFonts w:ascii="Times New Roman" w:eastAsia="Times New Roman" w:hAnsi="Times New Roman"/>
                <w:sz w:val="24"/>
                <w:szCs w:val="24"/>
                <w:lang w:eastAsia="ru-RU"/>
              </w:rPr>
              <w:t>положительное</w:t>
            </w:r>
          </w:p>
        </w:tc>
      </w:tr>
      <w:tr w:rsidR="00083814" w:rsidRPr="00E92EAF" w:rsidTr="00760FC7">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lang w:eastAsia="ru-RU"/>
              </w:rPr>
            </w:pPr>
            <w:r w:rsidRPr="00E92EAF">
              <w:rPr>
                <w:rFonts w:ascii="Times New Roman" w:eastAsia="Times New Roman" w:hAnsi="Times New Roman"/>
                <w:lang w:eastAsia="ru-RU"/>
              </w:rPr>
              <w:t>9</w:t>
            </w:r>
          </w:p>
        </w:tc>
        <w:tc>
          <w:tcPr>
            <w:tcW w:w="6058"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553DDB">
            <w:pPr>
              <w:spacing w:after="0" w:line="240" w:lineRule="auto"/>
              <w:rPr>
                <w:rFonts w:ascii="Times New Roman" w:eastAsia="Times New Roman" w:hAnsi="Times New Roman"/>
                <w:lang w:eastAsia="ru-RU"/>
              </w:rPr>
            </w:pPr>
            <w:r w:rsidRPr="00E92EAF">
              <w:rPr>
                <w:rFonts w:ascii="Times New Roman" w:eastAsia="Times New Roman" w:hAnsi="Times New Roman"/>
                <w:lang w:eastAsia="ru-RU"/>
              </w:rPr>
              <w:t>Департамент по обеспечению деятельности судов при Верховном суде (Департамент ВС)</w:t>
            </w:r>
          </w:p>
        </w:tc>
        <w:tc>
          <w:tcPr>
            <w:tcW w:w="3260"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4F2EA1">
            <w:pPr>
              <w:spacing w:after="0" w:line="240" w:lineRule="auto"/>
              <w:jc w:val="center"/>
              <w:rPr>
                <w:rFonts w:ascii="Times New Roman" w:eastAsia="Times New Roman" w:hAnsi="Times New Roman"/>
                <w:sz w:val="24"/>
                <w:szCs w:val="24"/>
                <w:lang w:eastAsia="ru-RU"/>
              </w:rPr>
            </w:pPr>
            <w:r w:rsidRPr="00E92EAF">
              <w:rPr>
                <w:rFonts w:ascii="Times New Roman" w:eastAsia="Times New Roman" w:hAnsi="Times New Roman"/>
                <w:sz w:val="24"/>
                <w:szCs w:val="24"/>
                <w:lang w:eastAsia="ru-RU"/>
              </w:rPr>
              <w:t>положительное</w:t>
            </w:r>
          </w:p>
        </w:tc>
      </w:tr>
      <w:tr w:rsidR="00083814" w:rsidRPr="00E92EAF" w:rsidTr="001824B5">
        <w:trPr>
          <w:trHeight w:val="17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lang w:eastAsia="ru-RU"/>
              </w:rPr>
            </w:pPr>
            <w:r w:rsidRPr="00E92EAF">
              <w:rPr>
                <w:rFonts w:ascii="Times New Roman" w:eastAsia="Times New Roman" w:hAnsi="Times New Roman"/>
                <w:lang w:eastAsia="ru-RU"/>
              </w:rPr>
              <w:t>10</w:t>
            </w:r>
          </w:p>
        </w:tc>
        <w:tc>
          <w:tcPr>
            <w:tcW w:w="6058"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553DDB">
            <w:pPr>
              <w:spacing w:after="0" w:line="240" w:lineRule="auto"/>
              <w:rPr>
                <w:rFonts w:ascii="Times New Roman" w:eastAsia="Times New Roman" w:hAnsi="Times New Roman"/>
                <w:lang w:eastAsia="ru-RU"/>
              </w:rPr>
            </w:pPr>
            <w:r w:rsidRPr="00E92EAF">
              <w:rPr>
                <w:rFonts w:ascii="Times New Roman" w:eastAsia="Times New Roman" w:hAnsi="Times New Roman"/>
                <w:lang w:eastAsia="ru-RU"/>
              </w:rPr>
              <w:t xml:space="preserve">Министерство юстиции </w:t>
            </w:r>
            <w:r w:rsidR="00553DDB" w:rsidRPr="00E92EAF">
              <w:rPr>
                <w:rFonts w:ascii="Times New Roman" w:eastAsia="Times New Roman" w:hAnsi="Times New Roman"/>
                <w:lang w:eastAsia="ru-RU"/>
              </w:rPr>
              <w:t>(МЮ)</w:t>
            </w:r>
          </w:p>
        </w:tc>
        <w:tc>
          <w:tcPr>
            <w:tcW w:w="3260"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4F2EA1">
            <w:pPr>
              <w:spacing w:after="0" w:line="240" w:lineRule="auto"/>
              <w:jc w:val="center"/>
              <w:rPr>
                <w:rFonts w:ascii="Times New Roman" w:eastAsia="Times New Roman" w:hAnsi="Times New Roman"/>
                <w:sz w:val="24"/>
                <w:szCs w:val="24"/>
                <w:lang w:eastAsia="ru-RU"/>
              </w:rPr>
            </w:pPr>
            <w:r w:rsidRPr="00E92EAF">
              <w:rPr>
                <w:rFonts w:ascii="Times New Roman" w:eastAsia="Times New Roman" w:hAnsi="Times New Roman"/>
                <w:sz w:val="24"/>
                <w:szCs w:val="24"/>
                <w:lang w:eastAsia="ru-RU"/>
              </w:rPr>
              <w:t>положительное</w:t>
            </w:r>
          </w:p>
        </w:tc>
      </w:tr>
      <w:tr w:rsidR="00083814" w:rsidRPr="00E92EAF" w:rsidTr="001824B5">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lang w:eastAsia="ru-RU"/>
              </w:rPr>
            </w:pPr>
            <w:r w:rsidRPr="00E92EAF">
              <w:rPr>
                <w:rFonts w:ascii="Times New Roman" w:eastAsia="Times New Roman" w:hAnsi="Times New Roman"/>
                <w:lang w:eastAsia="ru-RU"/>
              </w:rPr>
              <w:t>11</w:t>
            </w:r>
          </w:p>
        </w:tc>
        <w:tc>
          <w:tcPr>
            <w:tcW w:w="6058"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553DDB">
            <w:pPr>
              <w:spacing w:after="0" w:line="240" w:lineRule="auto"/>
              <w:rPr>
                <w:rFonts w:ascii="Times New Roman" w:eastAsia="Times New Roman" w:hAnsi="Times New Roman"/>
                <w:lang w:eastAsia="ru-RU"/>
              </w:rPr>
            </w:pPr>
            <w:r w:rsidRPr="00E92EAF">
              <w:rPr>
                <w:rFonts w:ascii="Times New Roman" w:eastAsia="Times New Roman" w:hAnsi="Times New Roman"/>
                <w:lang w:eastAsia="ru-RU"/>
              </w:rPr>
              <w:t>Министерство цифрового развития, инноваций и аэрокосмической промышленности (МЦРИАП)</w:t>
            </w:r>
          </w:p>
        </w:tc>
        <w:tc>
          <w:tcPr>
            <w:tcW w:w="3260" w:type="dxa"/>
            <w:tcBorders>
              <w:top w:val="nil"/>
              <w:left w:val="nil"/>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sz w:val="24"/>
                <w:szCs w:val="24"/>
                <w:lang w:eastAsia="ru-RU"/>
              </w:rPr>
            </w:pPr>
            <w:r w:rsidRPr="00E92EAF">
              <w:rPr>
                <w:rFonts w:ascii="Times New Roman" w:eastAsia="Times New Roman" w:hAnsi="Times New Roman"/>
                <w:sz w:val="24"/>
                <w:szCs w:val="24"/>
                <w:lang w:eastAsia="ru-RU"/>
              </w:rPr>
              <w:t>с оговоркой</w:t>
            </w:r>
          </w:p>
        </w:tc>
      </w:tr>
      <w:tr w:rsidR="00083814" w:rsidRPr="00E92EAF" w:rsidTr="001824B5">
        <w:trPr>
          <w:trHeight w:val="21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lang w:eastAsia="ru-RU"/>
              </w:rPr>
            </w:pPr>
            <w:r w:rsidRPr="00E92EAF">
              <w:rPr>
                <w:rFonts w:ascii="Times New Roman" w:eastAsia="Times New Roman" w:hAnsi="Times New Roman"/>
                <w:lang w:eastAsia="ru-RU"/>
              </w:rPr>
              <w:t>12</w:t>
            </w:r>
          </w:p>
        </w:tc>
        <w:tc>
          <w:tcPr>
            <w:tcW w:w="6058"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553DDB">
            <w:pPr>
              <w:spacing w:after="0" w:line="240" w:lineRule="auto"/>
              <w:rPr>
                <w:rFonts w:ascii="Times New Roman" w:eastAsia="Times New Roman" w:hAnsi="Times New Roman"/>
                <w:lang w:eastAsia="ru-RU"/>
              </w:rPr>
            </w:pPr>
            <w:r w:rsidRPr="00E92EAF">
              <w:rPr>
                <w:rFonts w:ascii="Times New Roman" w:eastAsia="Times New Roman" w:hAnsi="Times New Roman"/>
                <w:lang w:eastAsia="ru-RU"/>
              </w:rPr>
              <w:t>Министерство иностранных дел (МИД)</w:t>
            </w:r>
          </w:p>
        </w:tc>
        <w:tc>
          <w:tcPr>
            <w:tcW w:w="3260" w:type="dxa"/>
            <w:tcBorders>
              <w:top w:val="nil"/>
              <w:left w:val="nil"/>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sz w:val="24"/>
                <w:szCs w:val="24"/>
                <w:lang w:eastAsia="ru-RU"/>
              </w:rPr>
            </w:pPr>
            <w:r w:rsidRPr="00E92EAF">
              <w:rPr>
                <w:rFonts w:ascii="Times New Roman" w:eastAsia="Times New Roman" w:hAnsi="Times New Roman"/>
                <w:sz w:val="24"/>
                <w:szCs w:val="24"/>
                <w:lang w:eastAsia="ru-RU"/>
              </w:rPr>
              <w:t>с оговоркой</w:t>
            </w:r>
          </w:p>
        </w:tc>
      </w:tr>
      <w:tr w:rsidR="00083814" w:rsidRPr="00E92EAF" w:rsidTr="001824B5">
        <w:trPr>
          <w:trHeight w:val="221"/>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lang w:eastAsia="ru-RU"/>
              </w:rPr>
            </w:pPr>
            <w:r w:rsidRPr="00E92EAF">
              <w:rPr>
                <w:rFonts w:ascii="Times New Roman" w:eastAsia="Times New Roman" w:hAnsi="Times New Roman"/>
                <w:lang w:eastAsia="ru-RU"/>
              </w:rPr>
              <w:t>13</w:t>
            </w:r>
          </w:p>
        </w:tc>
        <w:tc>
          <w:tcPr>
            <w:tcW w:w="6058"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553DDB">
            <w:pPr>
              <w:spacing w:after="0" w:line="240" w:lineRule="auto"/>
              <w:rPr>
                <w:rFonts w:ascii="Times New Roman" w:eastAsia="Times New Roman" w:hAnsi="Times New Roman"/>
                <w:lang w:eastAsia="ru-RU"/>
              </w:rPr>
            </w:pPr>
            <w:r w:rsidRPr="00E92EAF">
              <w:rPr>
                <w:rFonts w:ascii="Times New Roman" w:eastAsia="Times New Roman" w:hAnsi="Times New Roman"/>
                <w:lang w:eastAsia="ru-RU"/>
              </w:rPr>
              <w:t>Министерство внутренних дел (МВД)</w:t>
            </w:r>
          </w:p>
        </w:tc>
        <w:tc>
          <w:tcPr>
            <w:tcW w:w="3260" w:type="dxa"/>
            <w:tcBorders>
              <w:top w:val="nil"/>
              <w:left w:val="nil"/>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sz w:val="24"/>
                <w:szCs w:val="24"/>
                <w:lang w:eastAsia="ru-RU"/>
              </w:rPr>
            </w:pPr>
            <w:r w:rsidRPr="00E92EAF">
              <w:rPr>
                <w:rFonts w:ascii="Times New Roman" w:eastAsia="Times New Roman" w:hAnsi="Times New Roman"/>
                <w:sz w:val="24"/>
                <w:szCs w:val="24"/>
                <w:lang w:eastAsia="ru-RU"/>
              </w:rPr>
              <w:t>с оговоркой</w:t>
            </w:r>
          </w:p>
        </w:tc>
      </w:tr>
      <w:tr w:rsidR="00083814" w:rsidRPr="00E92EAF" w:rsidTr="001824B5">
        <w:trPr>
          <w:trHeight w:val="211"/>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lang w:eastAsia="ru-RU"/>
              </w:rPr>
            </w:pPr>
            <w:r w:rsidRPr="00E92EAF">
              <w:rPr>
                <w:rFonts w:ascii="Times New Roman" w:eastAsia="Times New Roman" w:hAnsi="Times New Roman"/>
                <w:lang w:eastAsia="ru-RU"/>
              </w:rPr>
              <w:t>14</w:t>
            </w:r>
          </w:p>
        </w:tc>
        <w:tc>
          <w:tcPr>
            <w:tcW w:w="6058"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553DDB">
            <w:pPr>
              <w:spacing w:after="0" w:line="240" w:lineRule="auto"/>
              <w:rPr>
                <w:rFonts w:ascii="Times New Roman" w:eastAsia="Times New Roman" w:hAnsi="Times New Roman"/>
                <w:lang w:eastAsia="ru-RU"/>
              </w:rPr>
            </w:pPr>
            <w:r w:rsidRPr="00E92EAF">
              <w:rPr>
                <w:rFonts w:ascii="Times New Roman" w:eastAsia="Times New Roman" w:hAnsi="Times New Roman"/>
                <w:lang w:eastAsia="ru-RU"/>
              </w:rPr>
              <w:t>Министерство образования и науки (МОН)</w:t>
            </w:r>
          </w:p>
        </w:tc>
        <w:tc>
          <w:tcPr>
            <w:tcW w:w="3260" w:type="dxa"/>
            <w:tcBorders>
              <w:top w:val="nil"/>
              <w:left w:val="nil"/>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sz w:val="24"/>
                <w:szCs w:val="24"/>
                <w:lang w:eastAsia="ru-RU"/>
              </w:rPr>
            </w:pPr>
            <w:r w:rsidRPr="00E92EAF">
              <w:rPr>
                <w:rFonts w:ascii="Times New Roman" w:eastAsia="Times New Roman" w:hAnsi="Times New Roman"/>
                <w:sz w:val="24"/>
                <w:szCs w:val="24"/>
                <w:lang w:eastAsia="ru-RU"/>
              </w:rPr>
              <w:t>с оговоркой</w:t>
            </w:r>
          </w:p>
        </w:tc>
      </w:tr>
      <w:tr w:rsidR="00083814" w:rsidRPr="00E92EAF" w:rsidTr="001824B5">
        <w:trPr>
          <w:trHeight w:val="356"/>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lang w:eastAsia="ru-RU"/>
              </w:rPr>
            </w:pPr>
            <w:r w:rsidRPr="00E92EAF">
              <w:rPr>
                <w:rFonts w:ascii="Times New Roman" w:eastAsia="Times New Roman" w:hAnsi="Times New Roman"/>
                <w:lang w:eastAsia="ru-RU"/>
              </w:rPr>
              <w:t>15</w:t>
            </w:r>
          </w:p>
        </w:tc>
        <w:tc>
          <w:tcPr>
            <w:tcW w:w="6058" w:type="dxa"/>
            <w:tcBorders>
              <w:top w:val="nil"/>
              <w:left w:val="nil"/>
              <w:bottom w:val="single" w:sz="4" w:space="0" w:color="auto"/>
              <w:right w:val="single" w:sz="4" w:space="0" w:color="auto"/>
            </w:tcBorders>
            <w:shd w:val="clear" w:color="auto" w:fill="auto"/>
            <w:vAlign w:val="center"/>
            <w:hideMark/>
          </w:tcPr>
          <w:p w:rsidR="00083814" w:rsidRPr="00E92EAF" w:rsidRDefault="00083814" w:rsidP="00553DDB">
            <w:pPr>
              <w:spacing w:after="0" w:line="240" w:lineRule="auto"/>
              <w:rPr>
                <w:rFonts w:ascii="Times New Roman" w:eastAsia="Times New Roman" w:hAnsi="Times New Roman"/>
                <w:lang w:eastAsia="ru-RU"/>
              </w:rPr>
            </w:pPr>
            <w:r w:rsidRPr="00E92EAF">
              <w:rPr>
                <w:rFonts w:ascii="Times New Roman" w:eastAsia="Times New Roman" w:hAnsi="Times New Roman"/>
                <w:lang w:eastAsia="ru-RU"/>
              </w:rPr>
              <w:t>Министерство информации и общественного развития (МИОР)</w:t>
            </w:r>
          </w:p>
        </w:tc>
        <w:tc>
          <w:tcPr>
            <w:tcW w:w="3260" w:type="dxa"/>
            <w:tcBorders>
              <w:top w:val="nil"/>
              <w:left w:val="nil"/>
              <w:bottom w:val="single" w:sz="4" w:space="0" w:color="auto"/>
              <w:right w:val="single" w:sz="4" w:space="0" w:color="auto"/>
            </w:tcBorders>
            <w:shd w:val="clear" w:color="auto" w:fill="auto"/>
            <w:noWrap/>
            <w:vAlign w:val="center"/>
            <w:hideMark/>
          </w:tcPr>
          <w:p w:rsidR="00083814" w:rsidRPr="00E92EAF" w:rsidRDefault="00083814" w:rsidP="004F2EA1">
            <w:pPr>
              <w:spacing w:after="0" w:line="240" w:lineRule="auto"/>
              <w:jc w:val="center"/>
              <w:rPr>
                <w:rFonts w:ascii="Times New Roman" w:eastAsia="Times New Roman" w:hAnsi="Times New Roman"/>
                <w:sz w:val="24"/>
                <w:szCs w:val="24"/>
                <w:lang w:eastAsia="ru-RU"/>
              </w:rPr>
            </w:pPr>
            <w:r w:rsidRPr="00E92EAF">
              <w:rPr>
                <w:rFonts w:ascii="Times New Roman" w:eastAsia="Times New Roman" w:hAnsi="Times New Roman"/>
                <w:sz w:val="24"/>
                <w:szCs w:val="24"/>
                <w:lang w:eastAsia="ru-RU"/>
              </w:rPr>
              <w:t>с оговоркой</w:t>
            </w:r>
          </w:p>
        </w:tc>
      </w:tr>
    </w:tbl>
    <w:p w:rsidR="00083814" w:rsidRPr="00E92EAF" w:rsidRDefault="00083814" w:rsidP="002C016E">
      <w:pPr>
        <w:pStyle w:val="ac"/>
        <w:tabs>
          <w:tab w:val="left" w:pos="1134"/>
        </w:tabs>
        <w:ind w:firstLine="709"/>
        <w:jc w:val="both"/>
        <w:rPr>
          <w:rFonts w:ascii="Times New Roman" w:hAnsi="Times New Roman"/>
          <w:sz w:val="28"/>
          <w:szCs w:val="28"/>
        </w:rPr>
      </w:pPr>
    </w:p>
    <w:p w:rsidR="00197EE5" w:rsidRPr="00E92EAF" w:rsidRDefault="00197EE5" w:rsidP="002C016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При проведении анализа аудиторских отчетов КВГА по аудиту КФО АРБП за 2020 год установлены следующие недостатки:</w:t>
      </w:r>
    </w:p>
    <w:p w:rsidR="00D82D5E" w:rsidRPr="00E92EAF" w:rsidRDefault="00553DDB" w:rsidP="00561B20">
      <w:pPr>
        <w:pStyle w:val="ac"/>
        <w:numPr>
          <w:ilvl w:val="0"/>
          <w:numId w:val="19"/>
        </w:numPr>
        <w:tabs>
          <w:tab w:val="left" w:pos="1134"/>
        </w:tabs>
        <w:ind w:left="0" w:firstLine="709"/>
        <w:jc w:val="both"/>
        <w:rPr>
          <w:rFonts w:ascii="Times New Roman" w:hAnsi="Times New Roman"/>
          <w:sz w:val="28"/>
          <w:szCs w:val="28"/>
        </w:rPr>
      </w:pPr>
      <w:r w:rsidRPr="00E92EAF">
        <w:rPr>
          <w:rFonts w:ascii="Times New Roman" w:hAnsi="Times New Roman"/>
          <w:sz w:val="28"/>
          <w:szCs w:val="28"/>
        </w:rPr>
        <w:t xml:space="preserve">В соответствии с пунктом 305 Процедурного стандарта </w:t>
      </w:r>
      <w:r w:rsidR="00561B20" w:rsidRPr="00E92EAF">
        <w:rPr>
          <w:rFonts w:ascii="Times New Roman" w:hAnsi="Times New Roman"/>
          <w:sz w:val="28"/>
          <w:szCs w:val="28"/>
        </w:rPr>
        <w:t xml:space="preserve">по проведению аудита финансовой отчетности, утвержденного приказом Министра финансов РК от 24 апреля 2017 года № 272 (далее – Процедурный стандарт), </w:t>
      </w:r>
      <w:r w:rsidR="00AF40F5" w:rsidRPr="00E92EAF">
        <w:rPr>
          <w:rFonts w:ascii="Times New Roman" w:hAnsi="Times New Roman"/>
          <w:sz w:val="28"/>
          <w:szCs w:val="28"/>
        </w:rPr>
        <w:t>«</w:t>
      </w:r>
      <w:r w:rsidR="00561B20" w:rsidRPr="00E92EAF">
        <w:rPr>
          <w:rFonts w:ascii="Times New Roman" w:hAnsi="Times New Roman"/>
          <w:i/>
          <w:sz w:val="28"/>
          <w:szCs w:val="28"/>
        </w:rPr>
        <w:t>а</w:t>
      </w:r>
      <w:r w:rsidRPr="00E92EAF">
        <w:rPr>
          <w:rFonts w:ascii="Times New Roman" w:hAnsi="Times New Roman"/>
          <w:i/>
          <w:sz w:val="28"/>
          <w:szCs w:val="28"/>
        </w:rPr>
        <w:t>удиторский отчет по финансовой отчетности должен содержать высокий уровень уверенности и содержать четко выраженное мнение по финансовой отчетности</w:t>
      </w:r>
      <w:r w:rsidR="00D82D5E" w:rsidRPr="00E92EAF">
        <w:rPr>
          <w:rFonts w:ascii="Times New Roman" w:hAnsi="Times New Roman"/>
          <w:i/>
          <w:sz w:val="28"/>
          <w:szCs w:val="28"/>
        </w:rPr>
        <w:t>, исходя из доказательств полученных в ходе аудита</w:t>
      </w:r>
      <w:r w:rsidR="00561B20" w:rsidRPr="00E92EAF">
        <w:rPr>
          <w:rFonts w:ascii="Times New Roman" w:hAnsi="Times New Roman"/>
          <w:i/>
          <w:sz w:val="28"/>
          <w:szCs w:val="28"/>
        </w:rPr>
        <w:t>»</w:t>
      </w:r>
      <w:r w:rsidR="00561B20" w:rsidRPr="00E92EAF">
        <w:rPr>
          <w:rFonts w:ascii="Times New Roman" w:hAnsi="Times New Roman"/>
          <w:sz w:val="28"/>
          <w:szCs w:val="28"/>
        </w:rPr>
        <w:t xml:space="preserve">. </w:t>
      </w:r>
    </w:p>
    <w:p w:rsidR="00D82D5E" w:rsidRPr="00E92EAF" w:rsidRDefault="00561B20" w:rsidP="00D82D5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Законом, применительно к консолидированной отчетности</w:t>
      </w:r>
      <w:r w:rsidR="00D82D5E" w:rsidRPr="00E92EAF">
        <w:rPr>
          <w:rFonts w:ascii="Times New Roman" w:hAnsi="Times New Roman"/>
          <w:sz w:val="28"/>
          <w:szCs w:val="28"/>
        </w:rPr>
        <w:t>,</w:t>
      </w:r>
      <w:r w:rsidRPr="00E92EAF">
        <w:rPr>
          <w:rFonts w:ascii="Times New Roman" w:hAnsi="Times New Roman"/>
          <w:sz w:val="28"/>
          <w:szCs w:val="28"/>
        </w:rPr>
        <w:t xml:space="preserve">  предусмотрено две формы мнения – положительное </w:t>
      </w:r>
      <w:r w:rsidR="004F2EA1" w:rsidRPr="00E92EAF">
        <w:rPr>
          <w:rFonts w:ascii="Times New Roman" w:hAnsi="Times New Roman"/>
          <w:sz w:val="28"/>
          <w:szCs w:val="28"/>
        </w:rPr>
        <w:t xml:space="preserve">мнение </w:t>
      </w:r>
      <w:r w:rsidRPr="00E92EAF">
        <w:rPr>
          <w:rFonts w:ascii="Times New Roman" w:hAnsi="Times New Roman"/>
          <w:sz w:val="28"/>
          <w:szCs w:val="28"/>
        </w:rPr>
        <w:t>и мнение с оговоркой. Вместе с тем, в нарушение данной нормы</w:t>
      </w:r>
      <w:r w:rsidR="004F2EA1" w:rsidRPr="00E92EAF">
        <w:rPr>
          <w:rFonts w:ascii="Times New Roman" w:hAnsi="Times New Roman"/>
          <w:sz w:val="28"/>
          <w:szCs w:val="28"/>
        </w:rPr>
        <w:t>,</w:t>
      </w:r>
      <w:r w:rsidRPr="00E92EAF">
        <w:rPr>
          <w:rFonts w:ascii="Times New Roman" w:hAnsi="Times New Roman"/>
          <w:sz w:val="28"/>
          <w:szCs w:val="28"/>
        </w:rPr>
        <w:t xml:space="preserve"> по всем аудиторским отчетам </w:t>
      </w:r>
      <w:r w:rsidR="004F2EA1" w:rsidRPr="00E92EAF">
        <w:rPr>
          <w:rFonts w:ascii="Times New Roman" w:hAnsi="Times New Roman"/>
          <w:sz w:val="28"/>
          <w:szCs w:val="28"/>
        </w:rPr>
        <w:t xml:space="preserve">КВГА по аудиту КФО АРБП за 2020 год </w:t>
      </w:r>
      <w:r w:rsidRPr="00E92EAF">
        <w:rPr>
          <w:rFonts w:ascii="Times New Roman" w:hAnsi="Times New Roman"/>
          <w:sz w:val="28"/>
          <w:szCs w:val="28"/>
        </w:rPr>
        <w:t xml:space="preserve">из их содержания </w:t>
      </w:r>
      <w:r w:rsidR="004F2EA1" w:rsidRPr="00E92EAF">
        <w:rPr>
          <w:rFonts w:ascii="Times New Roman" w:hAnsi="Times New Roman"/>
          <w:sz w:val="28"/>
          <w:szCs w:val="28"/>
        </w:rPr>
        <w:t xml:space="preserve">пользователю </w:t>
      </w:r>
      <w:r w:rsidRPr="00E92EAF">
        <w:rPr>
          <w:rFonts w:ascii="Times New Roman" w:hAnsi="Times New Roman"/>
          <w:sz w:val="28"/>
          <w:szCs w:val="28"/>
        </w:rPr>
        <w:t>невозможно понять форму выраженного мнения</w:t>
      </w:r>
      <w:r w:rsidR="004F2EA1" w:rsidRPr="00E92EAF">
        <w:rPr>
          <w:rFonts w:ascii="Times New Roman" w:hAnsi="Times New Roman"/>
          <w:sz w:val="28"/>
          <w:szCs w:val="28"/>
        </w:rPr>
        <w:t xml:space="preserve">. Причиной сложившейся ситуации послужило то, что в Правилах проведения внутреннего государственного аудита и финансового контроля, ошибочно </w:t>
      </w:r>
      <w:r w:rsidR="00D82D5E" w:rsidRPr="00E92EAF">
        <w:rPr>
          <w:rFonts w:ascii="Times New Roman" w:hAnsi="Times New Roman"/>
          <w:sz w:val="28"/>
          <w:szCs w:val="28"/>
        </w:rPr>
        <w:t xml:space="preserve">не предусмотрена форма положительного мнения. </w:t>
      </w:r>
    </w:p>
    <w:p w:rsidR="00B02A87" w:rsidRPr="00E92EAF" w:rsidRDefault="00D82D5E" w:rsidP="00D82D5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 xml:space="preserve">В этой связи, КВГА вне зависимости от доказательств, полученных в ходе аудита и  формы мнения, подлежащего выражению в соответствии с Законом, </w:t>
      </w:r>
      <w:r w:rsidRPr="00E92EAF">
        <w:rPr>
          <w:rFonts w:ascii="Times New Roman" w:hAnsi="Times New Roman"/>
          <w:sz w:val="28"/>
          <w:szCs w:val="28"/>
        </w:rPr>
        <w:lastRenderedPageBreak/>
        <w:t>представляет в аудиторском отчете мнение по одной форме – форме с оговоркой.</w:t>
      </w:r>
      <w:r w:rsidR="004F2EA1" w:rsidRPr="00E92EAF">
        <w:rPr>
          <w:rFonts w:ascii="Times New Roman" w:hAnsi="Times New Roman"/>
          <w:sz w:val="28"/>
          <w:szCs w:val="28"/>
        </w:rPr>
        <w:t xml:space="preserve"> </w:t>
      </w:r>
      <w:r w:rsidR="00B02A87" w:rsidRPr="00E92EAF">
        <w:rPr>
          <w:rFonts w:ascii="Times New Roman" w:hAnsi="Times New Roman"/>
          <w:sz w:val="28"/>
          <w:szCs w:val="28"/>
        </w:rPr>
        <w:t>Мнение по финансовой отчетности является главным итогом мероприятий данного типа и с</w:t>
      </w:r>
      <w:r w:rsidRPr="00E92EAF">
        <w:rPr>
          <w:rFonts w:ascii="Times New Roman" w:hAnsi="Times New Roman"/>
          <w:sz w:val="28"/>
          <w:szCs w:val="28"/>
        </w:rPr>
        <w:t xml:space="preserve">ложившаяся </w:t>
      </w:r>
      <w:r w:rsidR="00B02A87" w:rsidRPr="00E92EAF">
        <w:rPr>
          <w:rFonts w:ascii="Times New Roman" w:hAnsi="Times New Roman"/>
          <w:sz w:val="28"/>
          <w:szCs w:val="28"/>
        </w:rPr>
        <w:t xml:space="preserve">в КВГА </w:t>
      </w:r>
      <w:r w:rsidRPr="00E92EAF">
        <w:rPr>
          <w:rFonts w:ascii="Times New Roman" w:hAnsi="Times New Roman"/>
          <w:sz w:val="28"/>
          <w:szCs w:val="28"/>
        </w:rPr>
        <w:t xml:space="preserve">практика </w:t>
      </w:r>
      <w:r w:rsidR="00B02A87" w:rsidRPr="00E92EAF">
        <w:rPr>
          <w:rFonts w:ascii="Times New Roman" w:hAnsi="Times New Roman"/>
          <w:sz w:val="28"/>
          <w:szCs w:val="28"/>
        </w:rPr>
        <w:t xml:space="preserve">в некоторой степени </w:t>
      </w:r>
      <w:r w:rsidRPr="00E92EAF">
        <w:rPr>
          <w:rFonts w:ascii="Times New Roman" w:hAnsi="Times New Roman"/>
          <w:sz w:val="28"/>
          <w:szCs w:val="28"/>
        </w:rPr>
        <w:t xml:space="preserve">нивелирует </w:t>
      </w:r>
      <w:r w:rsidR="00B02A87" w:rsidRPr="00E92EAF">
        <w:rPr>
          <w:rFonts w:ascii="Times New Roman" w:hAnsi="Times New Roman"/>
          <w:sz w:val="28"/>
          <w:szCs w:val="28"/>
        </w:rPr>
        <w:t>смысл проведения аудитов.</w:t>
      </w:r>
    </w:p>
    <w:p w:rsidR="00197EE5" w:rsidRPr="00E92EAF" w:rsidRDefault="00B02A87" w:rsidP="00D82D5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 xml:space="preserve">Данная проблема </w:t>
      </w:r>
      <w:r w:rsidR="00E32D9C" w:rsidRPr="00E92EAF">
        <w:rPr>
          <w:rFonts w:ascii="Times New Roman" w:hAnsi="Times New Roman"/>
          <w:sz w:val="28"/>
          <w:szCs w:val="28"/>
        </w:rPr>
        <w:t>была отражена</w:t>
      </w:r>
      <w:r w:rsidRPr="00E92EAF">
        <w:rPr>
          <w:rFonts w:ascii="Times New Roman" w:hAnsi="Times New Roman"/>
          <w:sz w:val="28"/>
          <w:szCs w:val="28"/>
        </w:rPr>
        <w:t xml:space="preserve"> Счетным комитетом при проведении </w:t>
      </w:r>
      <w:r w:rsidR="00E32D9C" w:rsidRPr="00E92EAF">
        <w:rPr>
          <w:rFonts w:ascii="Times New Roman" w:hAnsi="Times New Roman"/>
          <w:sz w:val="28"/>
          <w:szCs w:val="28"/>
        </w:rPr>
        <w:t>в КВГА к</w:t>
      </w:r>
      <w:r w:rsidRPr="00E92EAF">
        <w:rPr>
          <w:rFonts w:ascii="Times New Roman" w:hAnsi="Times New Roman"/>
          <w:sz w:val="28"/>
          <w:szCs w:val="28"/>
        </w:rPr>
        <w:t>онтроля за соблюдением стандартов</w:t>
      </w:r>
      <w:r w:rsidR="00E32D9C" w:rsidRPr="00E92EAF">
        <w:rPr>
          <w:rFonts w:ascii="Times New Roman" w:hAnsi="Times New Roman"/>
          <w:sz w:val="28"/>
          <w:szCs w:val="28"/>
        </w:rPr>
        <w:t xml:space="preserve"> в декабре 2020 года. Вместе с тем, по состоянию на сегодняшний день она не была решена и аудиторские отчеты КВГА по КФО АРБП за 2020 год не содержат четко выраженного мнения.</w:t>
      </w:r>
    </w:p>
    <w:p w:rsidR="00BC5D2F" w:rsidRPr="00E92EAF" w:rsidRDefault="00E32D9C" w:rsidP="00E32D9C">
      <w:pPr>
        <w:pStyle w:val="ac"/>
        <w:numPr>
          <w:ilvl w:val="0"/>
          <w:numId w:val="19"/>
        </w:numPr>
        <w:tabs>
          <w:tab w:val="left" w:pos="284"/>
          <w:tab w:val="left" w:pos="1276"/>
        </w:tabs>
        <w:ind w:left="0" w:firstLine="851"/>
        <w:jc w:val="both"/>
        <w:rPr>
          <w:rFonts w:ascii="Times New Roman" w:hAnsi="Times New Roman"/>
          <w:sz w:val="28"/>
          <w:szCs w:val="28"/>
        </w:rPr>
      </w:pPr>
      <w:r w:rsidRPr="00E92EAF">
        <w:rPr>
          <w:rFonts w:ascii="Times New Roman" w:hAnsi="Times New Roman"/>
          <w:sz w:val="28"/>
          <w:szCs w:val="28"/>
        </w:rPr>
        <w:t xml:space="preserve">В нарушение пункта 54 Общего стандарта </w:t>
      </w:r>
      <w:r w:rsidR="00AF40F5" w:rsidRPr="00E92EAF">
        <w:rPr>
          <w:rFonts w:ascii="Times New Roman" w:hAnsi="Times New Roman"/>
          <w:sz w:val="28"/>
          <w:szCs w:val="28"/>
        </w:rPr>
        <w:t>«</w:t>
      </w:r>
      <w:r w:rsidRPr="00E92EAF">
        <w:rPr>
          <w:rFonts w:ascii="Times New Roman" w:hAnsi="Times New Roman"/>
          <w:sz w:val="28"/>
          <w:szCs w:val="28"/>
        </w:rPr>
        <w:t>Достоверность», КВГА не обеспечена достоверность информации, включаемой в документы, принимаемые по результатам аудита, где выявленные нарушения на сумму 18</w:t>
      </w:r>
      <w:r w:rsidR="00BF1A10" w:rsidRPr="00E92EAF">
        <w:rPr>
          <w:rFonts w:ascii="Times New Roman" w:hAnsi="Times New Roman"/>
          <w:sz w:val="28"/>
          <w:szCs w:val="28"/>
        </w:rPr>
        <w:t> </w:t>
      </w:r>
      <w:r w:rsidRPr="00E92EAF">
        <w:rPr>
          <w:rFonts w:ascii="Times New Roman" w:hAnsi="Times New Roman"/>
          <w:sz w:val="28"/>
          <w:szCs w:val="28"/>
        </w:rPr>
        <w:t>627</w:t>
      </w:r>
      <w:r w:rsidR="00BF1A10" w:rsidRPr="00E92EAF">
        <w:rPr>
          <w:rFonts w:ascii="Times New Roman" w:hAnsi="Times New Roman"/>
          <w:sz w:val="28"/>
          <w:szCs w:val="28"/>
        </w:rPr>
        <w:t>,2</w:t>
      </w:r>
      <w:r w:rsidRPr="00E92EAF">
        <w:rPr>
          <w:rFonts w:ascii="Times New Roman" w:hAnsi="Times New Roman"/>
          <w:sz w:val="28"/>
          <w:szCs w:val="28"/>
        </w:rPr>
        <w:t xml:space="preserve"> </w:t>
      </w:r>
      <w:r w:rsidR="00BF1A10" w:rsidRPr="00E92EAF">
        <w:rPr>
          <w:rFonts w:ascii="Times New Roman" w:hAnsi="Times New Roman"/>
          <w:sz w:val="28"/>
          <w:szCs w:val="28"/>
        </w:rPr>
        <w:t>млн</w:t>
      </w:r>
      <w:r w:rsidRPr="00E92EAF">
        <w:rPr>
          <w:rFonts w:ascii="Times New Roman" w:hAnsi="Times New Roman"/>
          <w:sz w:val="28"/>
          <w:szCs w:val="28"/>
        </w:rPr>
        <w:t xml:space="preserve">. тенге классифицированы как финансовые нарушение, тогда как </w:t>
      </w:r>
      <w:r w:rsidR="00BF1A10" w:rsidRPr="00E92EAF">
        <w:rPr>
          <w:rFonts w:ascii="Times New Roman" w:hAnsi="Times New Roman"/>
          <w:sz w:val="28"/>
          <w:szCs w:val="28"/>
        </w:rPr>
        <w:t>по своей сути они являются процедурными</w:t>
      </w:r>
      <w:r w:rsidRPr="00E92EAF">
        <w:rPr>
          <w:rFonts w:ascii="Times New Roman" w:hAnsi="Times New Roman"/>
          <w:sz w:val="28"/>
          <w:szCs w:val="28"/>
        </w:rPr>
        <w:t>.</w:t>
      </w:r>
      <w:r w:rsidR="00BF1A10" w:rsidRPr="00E92EAF">
        <w:rPr>
          <w:rFonts w:ascii="Times New Roman" w:hAnsi="Times New Roman"/>
          <w:sz w:val="28"/>
          <w:szCs w:val="28"/>
        </w:rPr>
        <w:t xml:space="preserve"> При проведении контроля за соблюдением стандартов аналогичные факты также фиксировались и по ним Счетным комитетом были даны соответствующие разъяснения и рекомендации. Наличие фактов неверной классификации нарушений аудиторами КВГА в текущем году свидетельствует о том, что руководством КВГА на должном уровне не проводится разъяснительная работа</w:t>
      </w:r>
      <w:r w:rsidR="00BC5D2F" w:rsidRPr="00E92EAF">
        <w:rPr>
          <w:rFonts w:ascii="Times New Roman" w:hAnsi="Times New Roman"/>
          <w:sz w:val="28"/>
          <w:szCs w:val="28"/>
        </w:rPr>
        <w:t>.</w:t>
      </w:r>
    </w:p>
    <w:p w:rsidR="00083814" w:rsidRPr="00E92EAF" w:rsidRDefault="00BC5D2F" w:rsidP="00E32D9C">
      <w:pPr>
        <w:pStyle w:val="ac"/>
        <w:numPr>
          <w:ilvl w:val="0"/>
          <w:numId w:val="19"/>
        </w:numPr>
        <w:tabs>
          <w:tab w:val="left" w:pos="284"/>
          <w:tab w:val="left" w:pos="1276"/>
        </w:tabs>
        <w:ind w:left="0" w:firstLine="851"/>
        <w:jc w:val="both"/>
        <w:rPr>
          <w:rFonts w:ascii="Times New Roman" w:hAnsi="Times New Roman"/>
          <w:sz w:val="28"/>
          <w:szCs w:val="28"/>
        </w:rPr>
      </w:pPr>
      <w:r w:rsidRPr="00E92EAF">
        <w:rPr>
          <w:rFonts w:ascii="Times New Roman" w:hAnsi="Times New Roman"/>
          <w:sz w:val="28"/>
          <w:szCs w:val="28"/>
        </w:rPr>
        <w:t>Согласно информации, представленной КВГА, по КФО Министерства культуры и спорта за 2020 год было выражено положительное мнение. Положительное мнение предполагает, что КФО во всех существенных аспектах дает объективное и достоверное представление о финансовом положении и результатах действия министерства. Вместе с тем, у МКС имеет место системная проблема, связанная с не отражением в КФО 38 подведомственных субъектов квазигосударственного сектора. Данная проблема впервые была установлена Счетным комитетом при проведении аудита КФО РБ за 2019 год и не решается в течение длительного времени</w:t>
      </w:r>
      <w:r w:rsidR="00873527" w:rsidRPr="00E92EAF">
        <w:rPr>
          <w:rFonts w:ascii="Times New Roman" w:hAnsi="Times New Roman"/>
          <w:sz w:val="28"/>
          <w:szCs w:val="28"/>
        </w:rPr>
        <w:t xml:space="preserve"> </w:t>
      </w:r>
      <w:r w:rsidR="00873527" w:rsidRPr="00E92EAF">
        <w:rPr>
          <w:rFonts w:ascii="Times New Roman" w:hAnsi="Times New Roman"/>
          <w:i/>
          <w:sz w:val="24"/>
          <w:szCs w:val="28"/>
        </w:rPr>
        <w:t>(с 2013 года)</w:t>
      </w:r>
      <w:r w:rsidRPr="00E92EAF">
        <w:rPr>
          <w:rFonts w:ascii="Times New Roman" w:hAnsi="Times New Roman"/>
          <w:sz w:val="28"/>
          <w:szCs w:val="28"/>
        </w:rPr>
        <w:t xml:space="preserve">. </w:t>
      </w:r>
      <w:r w:rsidR="0047444D" w:rsidRPr="00E92EAF">
        <w:rPr>
          <w:rFonts w:ascii="Times New Roman" w:hAnsi="Times New Roman"/>
          <w:sz w:val="28"/>
          <w:szCs w:val="28"/>
        </w:rPr>
        <w:t>Связанное с этим отклонение от достоверного представления активов составляет 82 992,6 млн. тенге. При наличии нерешенной системной проблемы подобного масштаба, выражение КВГА положительного мнения по КФО МКС за 2020 год, а соответственно и заявление о том, что она дает объективное и достоверное представление, является необоснованным.</w:t>
      </w:r>
    </w:p>
    <w:p w:rsidR="00902CFE" w:rsidRPr="00E92EAF" w:rsidRDefault="00902CFE" w:rsidP="00937DF7">
      <w:pPr>
        <w:pStyle w:val="a3"/>
        <w:spacing w:before="0" w:beforeAutospacing="0" w:after="0" w:afterAutospacing="0"/>
        <w:ind w:firstLine="709"/>
        <w:jc w:val="both"/>
        <w:rPr>
          <w:b/>
          <w:sz w:val="28"/>
          <w:szCs w:val="28"/>
          <w:lang w:val="kk-KZ"/>
        </w:rPr>
      </w:pPr>
      <w:r w:rsidRPr="00E92EAF">
        <w:rPr>
          <w:b/>
          <w:sz w:val="28"/>
          <w:szCs w:val="28"/>
          <w:lang w:val="kk-KZ"/>
        </w:rPr>
        <w:t>2.4</w:t>
      </w:r>
      <w:r w:rsidR="0048371F" w:rsidRPr="00E92EAF">
        <w:rPr>
          <w:b/>
          <w:sz w:val="28"/>
          <w:szCs w:val="28"/>
          <w:lang w:val="kk-KZ"/>
        </w:rPr>
        <w:t>.</w:t>
      </w:r>
      <w:r w:rsidRPr="00E92EAF">
        <w:rPr>
          <w:b/>
          <w:sz w:val="28"/>
          <w:szCs w:val="28"/>
          <w:lang w:val="kk-KZ"/>
        </w:rPr>
        <w:t xml:space="preserve"> Оценка действующей правовой основы (методологии) ведения бухгалтерского учета в государственном секторе и ее способности обеспечить объективность информации, представленной в консолидированной финансовой отчетности республиканского бюджета</w:t>
      </w:r>
    </w:p>
    <w:p w:rsidR="00902CFE" w:rsidRPr="00E92EAF" w:rsidRDefault="00902CFE" w:rsidP="00902CFE">
      <w:pPr>
        <w:pStyle w:val="ac"/>
        <w:ind w:firstLine="708"/>
        <w:jc w:val="both"/>
        <w:rPr>
          <w:rFonts w:ascii="Times New Roman" w:hAnsi="Times New Roman"/>
          <w:sz w:val="28"/>
          <w:szCs w:val="28"/>
        </w:rPr>
      </w:pPr>
      <w:r w:rsidRPr="00E92EAF">
        <w:rPr>
          <w:rFonts w:ascii="Times New Roman" w:hAnsi="Times New Roman"/>
          <w:sz w:val="28"/>
          <w:szCs w:val="28"/>
        </w:rPr>
        <w:t xml:space="preserve">В соответствии с Законом основной целью аудита являлось подтверждение достоверности и объективности консолидированной на уровне республиканского бюджета информации об имущественном положении и финансовых результатах государства за отчетный период. </w:t>
      </w:r>
    </w:p>
    <w:p w:rsidR="00902CFE" w:rsidRPr="00E92EAF" w:rsidRDefault="00902CFE" w:rsidP="00902CFE">
      <w:pPr>
        <w:pStyle w:val="ac"/>
        <w:tabs>
          <w:tab w:val="left" w:pos="567"/>
        </w:tabs>
        <w:ind w:firstLine="709"/>
        <w:jc w:val="both"/>
        <w:rPr>
          <w:rFonts w:ascii="Times New Roman" w:hAnsi="Times New Roman"/>
          <w:sz w:val="28"/>
          <w:szCs w:val="28"/>
        </w:rPr>
      </w:pPr>
      <w:r w:rsidRPr="00E92EAF">
        <w:rPr>
          <w:rFonts w:ascii="Times New Roman" w:hAnsi="Times New Roman"/>
          <w:sz w:val="28"/>
          <w:szCs w:val="28"/>
        </w:rPr>
        <w:t xml:space="preserve">В этой связи, одним из ключевых вопросов проведенного в текущем году аудита КФО РБ </w:t>
      </w:r>
      <w:r w:rsidRPr="00E92EAF">
        <w:rPr>
          <w:rFonts w:ascii="Times New Roman" w:hAnsi="Times New Roman"/>
          <w:sz w:val="28"/>
          <w:szCs w:val="28"/>
          <w:lang w:val="kk-KZ"/>
        </w:rPr>
        <w:t>являлась</w:t>
      </w:r>
      <w:r w:rsidRPr="00E92EAF">
        <w:rPr>
          <w:rFonts w:ascii="Times New Roman" w:hAnsi="Times New Roman"/>
          <w:sz w:val="28"/>
          <w:szCs w:val="28"/>
        </w:rPr>
        <w:t xml:space="preserve"> оценка действующих </w:t>
      </w:r>
      <w:r w:rsidRPr="00E92EAF">
        <w:rPr>
          <w:rFonts w:ascii="Times New Roman" w:hAnsi="Times New Roman"/>
          <w:sz w:val="28"/>
          <w:szCs w:val="28"/>
          <w:lang w:val="kk-KZ"/>
        </w:rPr>
        <w:t>основ</w:t>
      </w:r>
      <w:r w:rsidRPr="00E92EAF">
        <w:rPr>
          <w:rFonts w:ascii="Times New Roman" w:hAnsi="Times New Roman"/>
          <w:sz w:val="28"/>
          <w:szCs w:val="28"/>
        </w:rPr>
        <w:t xml:space="preserve"> методологии ведения бухгалтерского учета и составления финансовой отчетности в государственном секторе, ее способности обеспечивать достоверность и объективность представляемой информации.</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lang w:val="kk-KZ"/>
        </w:rPr>
        <w:lastRenderedPageBreak/>
        <w:t xml:space="preserve">В соответствии с передовой мировой практикой бухгалтерского учета в государственном секторе, наилучшей основой, обеспечивающей достоверность и объективность информации о финансовом положении, результатах деятельности организаций, являются </w:t>
      </w:r>
      <w:r w:rsidRPr="00E92EAF">
        <w:rPr>
          <w:rFonts w:ascii="Times New Roman" w:hAnsi="Times New Roman"/>
          <w:sz w:val="28"/>
          <w:szCs w:val="28"/>
        </w:rPr>
        <w:t>МСФООС.</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В Казахстане МСФООС был</w:t>
      </w:r>
      <w:r w:rsidRPr="00E92EAF">
        <w:rPr>
          <w:rFonts w:ascii="Times New Roman" w:hAnsi="Times New Roman"/>
          <w:sz w:val="28"/>
          <w:szCs w:val="28"/>
          <w:lang w:val="kk-KZ"/>
        </w:rPr>
        <w:t>и</w:t>
      </w:r>
      <w:r w:rsidRPr="00E92EAF">
        <w:rPr>
          <w:rFonts w:ascii="Times New Roman" w:hAnsi="Times New Roman"/>
          <w:sz w:val="28"/>
          <w:szCs w:val="28"/>
        </w:rPr>
        <w:t xml:space="preserve"> определен</w:t>
      </w:r>
      <w:r w:rsidRPr="00E92EAF">
        <w:rPr>
          <w:rFonts w:ascii="Times New Roman" w:hAnsi="Times New Roman"/>
          <w:sz w:val="28"/>
          <w:szCs w:val="28"/>
          <w:lang w:val="kk-KZ"/>
        </w:rPr>
        <w:t>ы</w:t>
      </w:r>
      <w:r w:rsidRPr="00E92EAF">
        <w:rPr>
          <w:rFonts w:ascii="Times New Roman" w:hAnsi="Times New Roman"/>
          <w:sz w:val="28"/>
          <w:szCs w:val="28"/>
        </w:rPr>
        <w:t xml:space="preserve"> основным инструментом реформирования национальной системы учета и отчетности. </w:t>
      </w:r>
    </w:p>
    <w:p w:rsidR="00902CFE" w:rsidRPr="00E92EAF" w:rsidRDefault="00902CFE" w:rsidP="00902CFE">
      <w:pPr>
        <w:pStyle w:val="ac"/>
        <w:tabs>
          <w:tab w:val="left" w:pos="1134"/>
        </w:tabs>
        <w:ind w:firstLine="709"/>
        <w:jc w:val="both"/>
        <w:rPr>
          <w:rFonts w:ascii="Times New Roman" w:hAnsi="Times New Roman"/>
          <w:sz w:val="28"/>
          <w:szCs w:val="28"/>
          <w:lang w:val="kk-KZ"/>
        </w:rPr>
      </w:pPr>
      <w:r w:rsidRPr="00E92EAF">
        <w:rPr>
          <w:rFonts w:ascii="Times New Roman" w:hAnsi="Times New Roman"/>
          <w:sz w:val="28"/>
          <w:szCs w:val="28"/>
        </w:rPr>
        <w:t>В рамках реформы Министерством финансов был принят ряд приказов, регламентирующих ведение бухгалтерского учета и составление финансовой отчетности в государственном секторе, и было объявлено о полном (100%) переходе всех государственных учреждений на МСФООС.</w:t>
      </w:r>
    </w:p>
    <w:p w:rsidR="00902CFE" w:rsidRPr="00E92EAF" w:rsidRDefault="00902CFE" w:rsidP="00902CFE">
      <w:pPr>
        <w:pStyle w:val="ac"/>
        <w:tabs>
          <w:tab w:val="left" w:pos="1134"/>
        </w:tabs>
        <w:ind w:firstLine="709"/>
        <w:jc w:val="both"/>
        <w:rPr>
          <w:rFonts w:ascii="Times New Roman" w:hAnsi="Times New Roman"/>
          <w:i/>
          <w:sz w:val="24"/>
          <w:szCs w:val="28"/>
          <w:lang w:val="kk-KZ"/>
        </w:rPr>
      </w:pPr>
      <w:r w:rsidRPr="00E92EAF">
        <w:rPr>
          <w:rFonts w:ascii="Times New Roman" w:hAnsi="Times New Roman"/>
          <w:sz w:val="28"/>
          <w:szCs w:val="28"/>
          <w:lang w:val="kk-KZ"/>
        </w:rPr>
        <w:t xml:space="preserve">Вместе с тем, как показали результаты аудита, в соответствии с действующей в Казахстане методологией, в КФО РБ все активы </w:t>
      </w:r>
      <w:r w:rsidRPr="00E92EAF">
        <w:rPr>
          <w:rFonts w:ascii="Times New Roman" w:hAnsi="Times New Roman"/>
          <w:i/>
          <w:sz w:val="24"/>
          <w:szCs w:val="28"/>
          <w:lang w:val="kk-KZ"/>
        </w:rPr>
        <w:t>(19 658,3 млрд. тенге)</w:t>
      </w:r>
      <w:r w:rsidRPr="00E92EAF">
        <w:rPr>
          <w:rFonts w:ascii="Times New Roman" w:hAnsi="Times New Roman"/>
          <w:sz w:val="28"/>
          <w:szCs w:val="28"/>
          <w:lang w:val="kk-KZ"/>
        </w:rPr>
        <w:t xml:space="preserve"> и обязательства </w:t>
      </w:r>
      <w:r w:rsidRPr="00E92EAF">
        <w:rPr>
          <w:rFonts w:ascii="Times New Roman" w:hAnsi="Times New Roman"/>
          <w:i/>
          <w:sz w:val="24"/>
          <w:szCs w:val="28"/>
          <w:lang w:val="kk-KZ"/>
        </w:rPr>
        <w:t>(19 486,4 млрд. тенге)</w:t>
      </w:r>
      <w:r w:rsidRPr="00E92EAF">
        <w:rPr>
          <w:rFonts w:ascii="Times New Roman" w:hAnsi="Times New Roman"/>
          <w:sz w:val="28"/>
          <w:szCs w:val="28"/>
          <w:lang w:val="kk-KZ"/>
        </w:rPr>
        <w:t xml:space="preserve"> отражены по себестоимости </w:t>
      </w:r>
      <w:r w:rsidRPr="00E92EAF">
        <w:rPr>
          <w:rFonts w:ascii="Times New Roman" w:hAnsi="Times New Roman"/>
          <w:i/>
          <w:sz w:val="24"/>
          <w:szCs w:val="28"/>
          <w:lang w:val="kk-KZ"/>
        </w:rPr>
        <w:t xml:space="preserve">(исторической стоимости). </w:t>
      </w:r>
    </w:p>
    <w:p w:rsidR="00902CFE" w:rsidRPr="00E92EAF" w:rsidRDefault="00902CFE" w:rsidP="00902CFE">
      <w:pPr>
        <w:pStyle w:val="ac"/>
        <w:tabs>
          <w:tab w:val="left" w:pos="1134"/>
        </w:tabs>
        <w:ind w:firstLine="709"/>
        <w:jc w:val="both"/>
        <w:rPr>
          <w:rFonts w:ascii="Times New Roman" w:hAnsi="Times New Roman"/>
          <w:sz w:val="28"/>
          <w:szCs w:val="28"/>
          <w:lang w:val="kk-KZ"/>
        </w:rPr>
      </w:pPr>
      <w:r w:rsidRPr="00E92EAF">
        <w:rPr>
          <w:rFonts w:ascii="Times New Roman" w:hAnsi="Times New Roman"/>
          <w:sz w:val="28"/>
          <w:szCs w:val="28"/>
          <w:lang w:val="kk-KZ"/>
        </w:rPr>
        <w:t xml:space="preserve">В МСФООС же метод по себестоимости применяется в отношении ограниченного класса активов и обязательств по причине того, что информация, представляемая в соответствии с данным методом, зачастую является неактуальной и не дает достоверного и объективного представления. Применение метода по себестоимости приводит к наличию отклонений при отражении следующих существенных статей КФО РБ: </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lang w:val="kk-KZ"/>
        </w:rPr>
        <w:t>1) Так, в КФО РБ отражены по себестоимости инвестиции в субъекты квазигоссектора в сумме 9 722,2 млрд</w:t>
      </w:r>
      <w:r w:rsidRPr="00E92EAF">
        <w:rPr>
          <w:rFonts w:ascii="Times New Roman" w:hAnsi="Times New Roman"/>
          <w:sz w:val="28"/>
          <w:szCs w:val="28"/>
        </w:rPr>
        <w:t xml:space="preserve">. тенге. </w:t>
      </w:r>
      <w:r w:rsidRPr="00E92EAF">
        <w:rPr>
          <w:rFonts w:ascii="Times New Roman" w:hAnsi="Times New Roman"/>
          <w:sz w:val="28"/>
          <w:szCs w:val="28"/>
          <w:lang w:val="kk-KZ"/>
        </w:rPr>
        <w:t>В</w:t>
      </w:r>
      <w:r w:rsidRPr="00E92EAF">
        <w:rPr>
          <w:rFonts w:ascii="Times New Roman" w:hAnsi="Times New Roman"/>
          <w:sz w:val="28"/>
          <w:szCs w:val="28"/>
        </w:rPr>
        <w:t xml:space="preserve"> соответствии с МСФООС </w:t>
      </w:r>
      <w:r w:rsidRPr="00E92EAF">
        <w:rPr>
          <w:rFonts w:ascii="Times New Roman" w:hAnsi="Times New Roman"/>
          <w:sz w:val="28"/>
          <w:szCs w:val="28"/>
          <w:lang w:val="kk-KZ"/>
        </w:rPr>
        <w:t xml:space="preserve">                                                                            </w:t>
      </w:r>
      <w:r w:rsidRPr="00E92EAF">
        <w:rPr>
          <w:rFonts w:ascii="Times New Roman" w:hAnsi="Times New Roman"/>
          <w:sz w:val="28"/>
          <w:szCs w:val="28"/>
        </w:rPr>
        <w:t xml:space="preserve">при наличии контроля </w:t>
      </w:r>
      <w:r w:rsidRPr="00E92EAF">
        <w:rPr>
          <w:rFonts w:ascii="Times New Roman" w:hAnsi="Times New Roman"/>
          <w:i/>
          <w:sz w:val="24"/>
          <w:szCs w:val="28"/>
        </w:rPr>
        <w:t>(доля более 50%)</w:t>
      </w:r>
      <w:r w:rsidRPr="00E92EAF">
        <w:rPr>
          <w:rFonts w:ascii="Times New Roman" w:hAnsi="Times New Roman"/>
          <w:sz w:val="28"/>
          <w:szCs w:val="28"/>
        </w:rPr>
        <w:t xml:space="preserve"> подведомственные субъекты должны включаться в </w:t>
      </w:r>
      <w:r w:rsidRPr="00E92EAF">
        <w:rPr>
          <w:rFonts w:ascii="Times New Roman" w:hAnsi="Times New Roman"/>
          <w:sz w:val="28"/>
          <w:szCs w:val="28"/>
          <w:lang w:val="kk-KZ"/>
        </w:rPr>
        <w:t>КФО посредством консолидации.</w:t>
      </w:r>
      <w:r w:rsidRPr="00E92EAF">
        <w:rPr>
          <w:rFonts w:ascii="Times New Roman" w:hAnsi="Times New Roman"/>
          <w:sz w:val="28"/>
          <w:szCs w:val="28"/>
        </w:rPr>
        <w:t xml:space="preserve"> Консолидация подведомственных субъектов квазигоссектора предполагает отражение в финансовой отчетности органа госуправления результатов их деятельности, что делает представляемую в КФО информацию актуальной и достоверной.</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Существующая практика о</w:t>
      </w:r>
      <w:r w:rsidRPr="00E92EAF">
        <w:rPr>
          <w:rFonts w:ascii="Times New Roman" w:hAnsi="Times New Roman"/>
          <w:sz w:val="28"/>
          <w:szCs w:val="28"/>
          <w:lang w:val="kk-KZ"/>
        </w:rPr>
        <w:t>тражения</w:t>
      </w:r>
      <w:r w:rsidRPr="00E92EAF">
        <w:rPr>
          <w:rFonts w:ascii="Times New Roman" w:hAnsi="Times New Roman"/>
          <w:sz w:val="28"/>
          <w:szCs w:val="28"/>
        </w:rPr>
        <w:t xml:space="preserve"> инвестиций в субъекты квазигосударственного сектора по себестоимости не дает объективного и достоверного представления </w:t>
      </w:r>
      <w:r w:rsidRPr="00E92EAF">
        <w:rPr>
          <w:rFonts w:ascii="Times New Roman" w:hAnsi="Times New Roman"/>
          <w:sz w:val="28"/>
          <w:szCs w:val="28"/>
          <w:lang w:val="kk-KZ"/>
        </w:rPr>
        <w:t>о размере финансовых активов</w:t>
      </w:r>
      <w:r w:rsidRPr="00E92EAF">
        <w:rPr>
          <w:rFonts w:ascii="Times New Roman" w:hAnsi="Times New Roman"/>
          <w:sz w:val="28"/>
          <w:szCs w:val="28"/>
        </w:rPr>
        <w:t>.</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 xml:space="preserve">Наглядным примером, демонстрирующим неуместность отражения инвестиций в квазигоссектор по себестоимости, является АО </w:t>
      </w:r>
      <w:r w:rsidR="00AF40F5" w:rsidRPr="00E92EAF">
        <w:rPr>
          <w:rFonts w:ascii="Times New Roman" w:hAnsi="Times New Roman"/>
          <w:sz w:val="28"/>
          <w:szCs w:val="28"/>
        </w:rPr>
        <w:t>«</w:t>
      </w:r>
      <w:r w:rsidRPr="00E92EAF">
        <w:rPr>
          <w:rFonts w:ascii="Times New Roman" w:hAnsi="Times New Roman"/>
          <w:sz w:val="28"/>
          <w:szCs w:val="28"/>
        </w:rPr>
        <w:t>Фонд проблемных кредитов», инвестиции в который отражены в КФО РБ по исторической стоимости в размере 920,8 млрд. тенге. В то время как на отчетную дату, размер чистых активов фонда, с учетом результатов его деятельности, составляет 716,3 млрд. тенге со знаком минус. Так, только по одному субъекту отклонение от достоверного представления составляет 1 637,1 млрд. тенге.</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 xml:space="preserve">Анализ, </w:t>
      </w:r>
      <w:r w:rsidR="00C73B90" w:rsidRPr="00E92EAF">
        <w:rPr>
          <w:rFonts w:ascii="Times New Roman" w:hAnsi="Times New Roman"/>
          <w:sz w:val="28"/>
          <w:szCs w:val="28"/>
        </w:rPr>
        <w:t xml:space="preserve">проведенный </w:t>
      </w:r>
      <w:r w:rsidRPr="00E92EAF">
        <w:rPr>
          <w:rFonts w:ascii="Times New Roman" w:hAnsi="Times New Roman"/>
          <w:sz w:val="28"/>
          <w:szCs w:val="28"/>
        </w:rPr>
        <w:t xml:space="preserve">путем сопоставления размера чистых активов субъектов квазигоссектора на основе их финансовой отчетности с размером финансовых инвестиций, отраженных в КФО РБ, показал, что </w:t>
      </w:r>
      <w:r w:rsidR="00C92D87" w:rsidRPr="00E92EAF">
        <w:rPr>
          <w:rFonts w:ascii="Times New Roman" w:hAnsi="Times New Roman"/>
          <w:sz w:val="28"/>
          <w:szCs w:val="28"/>
        </w:rPr>
        <w:t xml:space="preserve">потенциальное </w:t>
      </w:r>
      <w:r w:rsidRPr="00E92EAF">
        <w:rPr>
          <w:rFonts w:ascii="Times New Roman" w:hAnsi="Times New Roman"/>
          <w:sz w:val="28"/>
          <w:szCs w:val="28"/>
        </w:rPr>
        <w:t xml:space="preserve">отклонение от </w:t>
      </w:r>
      <w:r w:rsidR="0035276A" w:rsidRPr="00E92EAF">
        <w:rPr>
          <w:rFonts w:ascii="Times New Roman" w:hAnsi="Times New Roman"/>
          <w:sz w:val="28"/>
          <w:szCs w:val="28"/>
          <w:lang w:val="kk-KZ"/>
        </w:rPr>
        <w:t xml:space="preserve">объективного </w:t>
      </w:r>
      <w:r w:rsidRPr="00E92EAF">
        <w:rPr>
          <w:rFonts w:ascii="Times New Roman" w:hAnsi="Times New Roman"/>
          <w:sz w:val="28"/>
          <w:szCs w:val="28"/>
        </w:rPr>
        <w:t>представления инвестиций в субъекты</w:t>
      </w:r>
      <w:r w:rsidR="00D9550B" w:rsidRPr="00E92EAF">
        <w:rPr>
          <w:rFonts w:ascii="Times New Roman" w:hAnsi="Times New Roman"/>
          <w:sz w:val="28"/>
          <w:szCs w:val="28"/>
        </w:rPr>
        <w:t xml:space="preserve"> квазигосударственного сектора </w:t>
      </w:r>
      <w:r w:rsidR="00C73B90" w:rsidRPr="00E92EAF">
        <w:rPr>
          <w:rFonts w:ascii="Times New Roman" w:hAnsi="Times New Roman"/>
          <w:sz w:val="28"/>
          <w:szCs w:val="28"/>
          <w:lang w:val="kk-KZ"/>
        </w:rPr>
        <w:t>в соо</w:t>
      </w:r>
      <w:r w:rsidR="00D9550B" w:rsidRPr="00E92EAF">
        <w:rPr>
          <w:rFonts w:ascii="Times New Roman" w:hAnsi="Times New Roman"/>
          <w:sz w:val="28"/>
          <w:szCs w:val="28"/>
          <w:lang w:val="kk-KZ"/>
        </w:rPr>
        <w:t xml:space="preserve">тветствии с </w:t>
      </w:r>
      <w:r w:rsidRPr="00E92EAF">
        <w:rPr>
          <w:rFonts w:ascii="Times New Roman" w:hAnsi="Times New Roman"/>
          <w:sz w:val="28"/>
          <w:szCs w:val="28"/>
        </w:rPr>
        <w:t>МСФООС, оценочно составляет более 7 690,4 млрд. тенге.</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В соответствии с Концепцией развития государственного управления в Республике Казахстан до 2030 года</w:t>
      </w:r>
      <w:r w:rsidRPr="00E92EAF">
        <w:rPr>
          <w:rFonts w:ascii="Times New Roman" w:hAnsi="Times New Roman"/>
          <w:sz w:val="28"/>
          <w:szCs w:val="28"/>
          <w:lang w:val="kk-KZ"/>
        </w:rPr>
        <w:t xml:space="preserve">, утвержденной Указом Президента РК от </w:t>
      </w:r>
      <w:r w:rsidR="00AD4120" w:rsidRPr="00E92EAF">
        <w:rPr>
          <w:rFonts w:ascii="Times New Roman" w:hAnsi="Times New Roman"/>
          <w:sz w:val="28"/>
          <w:szCs w:val="28"/>
          <w:lang w:val="kk-KZ"/>
        </w:rPr>
        <w:t xml:space="preserve">                 </w:t>
      </w:r>
      <w:r w:rsidRPr="00E92EAF">
        <w:rPr>
          <w:rFonts w:ascii="Times New Roman" w:hAnsi="Times New Roman"/>
          <w:sz w:val="28"/>
          <w:szCs w:val="28"/>
          <w:lang w:val="kk-KZ"/>
        </w:rPr>
        <w:t>26 февраля 2021 года №522 (далее – Концепция),</w:t>
      </w:r>
      <w:r w:rsidRPr="00E92EAF">
        <w:rPr>
          <w:rFonts w:ascii="Times New Roman" w:hAnsi="Times New Roman"/>
          <w:sz w:val="28"/>
          <w:szCs w:val="28"/>
        </w:rPr>
        <w:t xml:space="preserve"> одной из проблемных зон </w:t>
      </w:r>
      <w:r w:rsidRPr="00E92EAF">
        <w:rPr>
          <w:rFonts w:ascii="Times New Roman" w:hAnsi="Times New Roman"/>
          <w:sz w:val="28"/>
          <w:szCs w:val="28"/>
        </w:rPr>
        <w:lastRenderedPageBreak/>
        <w:t>государственного управления определена неэффективность квазигосударственного сектора.  В частности, в Концепции отмечается, что при значительной доле квазигосударственного сектора в экономике имеет место его низкая эффективность, обусловленная слабым корпоративным управлением и отсутствием взаимоувязки его деятельности с общестрановыми целями. Существующая практика отражения инвестиций в субъекты квазигоссектора по себестоимости не позволяет отражать в КФО органов государственного управления и в конечном итоге в КФО РБ результативности инвестиций. Приведение в соответствие с МСФООС и отражение результатов деятельности субъектов квазигоссектора в КФО органов их государственного управления обеспечит большую прозрачность и будет способствовать повышению эффективности корпоративного управления.</w:t>
      </w:r>
    </w:p>
    <w:p w:rsidR="00902CFE" w:rsidRPr="00E92EAF" w:rsidRDefault="00902CFE" w:rsidP="00902CFE">
      <w:pPr>
        <w:pStyle w:val="ac"/>
        <w:tabs>
          <w:tab w:val="left" w:pos="1134"/>
        </w:tabs>
        <w:ind w:firstLine="709"/>
        <w:jc w:val="both"/>
        <w:rPr>
          <w:rFonts w:ascii="Times New Roman" w:hAnsi="Times New Roman"/>
          <w:sz w:val="28"/>
          <w:szCs w:val="28"/>
          <w:lang w:val="kk-KZ"/>
        </w:rPr>
      </w:pPr>
      <w:r w:rsidRPr="00E92EAF">
        <w:rPr>
          <w:rFonts w:ascii="Times New Roman" w:hAnsi="Times New Roman"/>
          <w:sz w:val="28"/>
          <w:szCs w:val="28"/>
        </w:rPr>
        <w:t xml:space="preserve">2) Также </w:t>
      </w:r>
      <w:r w:rsidRPr="00E92EAF">
        <w:rPr>
          <w:rFonts w:ascii="Times New Roman" w:hAnsi="Times New Roman"/>
          <w:sz w:val="28"/>
          <w:szCs w:val="28"/>
          <w:lang w:val="kk-KZ"/>
        </w:rPr>
        <w:t>инвестиции в долевые инструменты международных организаций</w:t>
      </w:r>
      <w:r w:rsidRPr="00E92EAF">
        <w:rPr>
          <w:rFonts w:ascii="Times New Roman" w:hAnsi="Times New Roman"/>
          <w:sz w:val="28"/>
          <w:szCs w:val="28"/>
        </w:rPr>
        <w:t xml:space="preserve"> </w:t>
      </w:r>
      <w:r w:rsidRPr="00E92EAF">
        <w:rPr>
          <w:rFonts w:ascii="Times New Roman" w:hAnsi="Times New Roman"/>
          <w:sz w:val="28"/>
          <w:szCs w:val="28"/>
          <w:lang w:val="kk-KZ"/>
        </w:rPr>
        <w:t>в КФО РБ отражены по себестоимости. В то время как в соответствии с МСФООС подлежат отражению по справедливой стоимости</w:t>
      </w:r>
      <w:r w:rsidRPr="00E92EAF">
        <w:rPr>
          <w:rFonts w:ascii="Times New Roman" w:hAnsi="Times New Roman"/>
          <w:sz w:val="28"/>
          <w:szCs w:val="28"/>
        </w:rPr>
        <w:t xml:space="preserve">. Отражение по себестоимости инвестиций в долевые инструменты </w:t>
      </w:r>
      <w:r w:rsidRPr="00E92EAF">
        <w:rPr>
          <w:rFonts w:ascii="Times New Roman" w:hAnsi="Times New Roman"/>
          <w:sz w:val="28"/>
          <w:szCs w:val="28"/>
          <w:lang w:val="kk-KZ"/>
        </w:rPr>
        <w:t xml:space="preserve">не дает объективного представления и </w:t>
      </w:r>
      <w:r w:rsidRPr="00E92EAF">
        <w:rPr>
          <w:rFonts w:ascii="Times New Roman" w:hAnsi="Times New Roman"/>
          <w:sz w:val="28"/>
          <w:szCs w:val="28"/>
        </w:rPr>
        <w:t>противоречит сути инвестиций, поскольку не отражает изменения стоимости</w:t>
      </w:r>
      <w:r w:rsidRPr="00E92EAF">
        <w:rPr>
          <w:rFonts w:ascii="Times New Roman" w:hAnsi="Times New Roman"/>
          <w:sz w:val="28"/>
          <w:szCs w:val="28"/>
          <w:lang w:val="kk-KZ"/>
        </w:rPr>
        <w:t xml:space="preserve"> актива</w:t>
      </w:r>
      <w:r w:rsidRPr="00E92EAF">
        <w:rPr>
          <w:rFonts w:ascii="Times New Roman" w:hAnsi="Times New Roman"/>
          <w:sz w:val="28"/>
          <w:szCs w:val="28"/>
        </w:rPr>
        <w:t>.</w:t>
      </w:r>
      <w:r w:rsidRPr="00E92EAF">
        <w:rPr>
          <w:rFonts w:ascii="Times New Roman" w:hAnsi="Times New Roman"/>
          <w:sz w:val="28"/>
          <w:szCs w:val="28"/>
          <w:lang w:val="kk-KZ"/>
        </w:rPr>
        <w:t xml:space="preserve"> </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lang w:val="kk-KZ"/>
        </w:rPr>
        <w:t>В ходе аудита была</w:t>
      </w:r>
      <w:r w:rsidRPr="00E92EAF">
        <w:rPr>
          <w:rFonts w:ascii="Times New Roman" w:hAnsi="Times New Roman"/>
          <w:i/>
          <w:sz w:val="28"/>
          <w:szCs w:val="28"/>
          <w:lang w:val="kk-KZ"/>
        </w:rPr>
        <w:t xml:space="preserve"> </w:t>
      </w:r>
      <w:r w:rsidRPr="00E92EAF">
        <w:rPr>
          <w:rFonts w:ascii="Times New Roman" w:hAnsi="Times New Roman"/>
          <w:sz w:val="28"/>
          <w:szCs w:val="28"/>
          <w:lang w:val="kk-KZ"/>
        </w:rPr>
        <w:t xml:space="preserve">сопоставлена справедливая стоимость данных долевых инструментов, которая представляет собой их стоимость реализации всем странам в валюте на дату составления КФО РБ, с размером данных финансовых инвестиций, отраженных в КФО РБ. В результате </w:t>
      </w:r>
      <w:r w:rsidR="00C92D87" w:rsidRPr="00E92EAF">
        <w:rPr>
          <w:rFonts w:ascii="Times New Roman" w:hAnsi="Times New Roman"/>
          <w:sz w:val="28"/>
          <w:szCs w:val="28"/>
          <w:lang w:val="kk-KZ"/>
        </w:rPr>
        <w:t>потенциальное отклонение от объективного представления</w:t>
      </w:r>
      <w:r w:rsidRPr="00E92EAF">
        <w:rPr>
          <w:rFonts w:ascii="Times New Roman" w:hAnsi="Times New Roman"/>
          <w:sz w:val="28"/>
          <w:szCs w:val="28"/>
        </w:rPr>
        <w:t>, связанн</w:t>
      </w:r>
      <w:r w:rsidR="00C92D87" w:rsidRPr="00E92EAF">
        <w:rPr>
          <w:rFonts w:ascii="Times New Roman" w:hAnsi="Times New Roman"/>
          <w:sz w:val="28"/>
          <w:szCs w:val="28"/>
        </w:rPr>
        <w:t>ое</w:t>
      </w:r>
      <w:r w:rsidRPr="00E92EAF">
        <w:rPr>
          <w:rFonts w:ascii="Times New Roman" w:hAnsi="Times New Roman"/>
          <w:sz w:val="28"/>
          <w:szCs w:val="28"/>
        </w:rPr>
        <w:t xml:space="preserve"> с несоответствием МСФООС </w:t>
      </w:r>
      <w:r w:rsidR="00C92D87" w:rsidRPr="00E92EAF">
        <w:rPr>
          <w:rFonts w:ascii="Times New Roman" w:hAnsi="Times New Roman"/>
          <w:sz w:val="28"/>
          <w:szCs w:val="28"/>
        </w:rPr>
        <w:t xml:space="preserve">по </w:t>
      </w:r>
      <w:r w:rsidRPr="00E92EAF">
        <w:rPr>
          <w:rFonts w:ascii="Times New Roman" w:hAnsi="Times New Roman"/>
          <w:sz w:val="28"/>
          <w:szCs w:val="28"/>
          <w:lang w:val="kk-KZ"/>
        </w:rPr>
        <w:t>данной категории активов</w:t>
      </w:r>
      <w:r w:rsidR="00AD4120" w:rsidRPr="00E92EAF">
        <w:rPr>
          <w:rFonts w:ascii="Times New Roman" w:hAnsi="Times New Roman"/>
          <w:sz w:val="28"/>
          <w:szCs w:val="28"/>
          <w:lang w:val="kk-KZ"/>
        </w:rPr>
        <w:t>,</w:t>
      </w:r>
      <w:r w:rsidRPr="00E92EAF">
        <w:rPr>
          <w:rFonts w:ascii="Times New Roman" w:hAnsi="Times New Roman"/>
          <w:sz w:val="28"/>
          <w:szCs w:val="28"/>
          <w:lang w:val="kk-KZ"/>
        </w:rPr>
        <w:t xml:space="preserve"> </w:t>
      </w:r>
      <w:r w:rsidR="00C92D87" w:rsidRPr="00E92EAF">
        <w:rPr>
          <w:rFonts w:ascii="Times New Roman" w:hAnsi="Times New Roman"/>
          <w:sz w:val="28"/>
          <w:szCs w:val="28"/>
        </w:rPr>
        <w:t xml:space="preserve">составило </w:t>
      </w:r>
      <w:r w:rsidRPr="00E92EAF">
        <w:rPr>
          <w:rFonts w:ascii="Times New Roman" w:hAnsi="Times New Roman"/>
          <w:sz w:val="28"/>
          <w:szCs w:val="28"/>
        </w:rPr>
        <w:t xml:space="preserve"> 47,7 млрд. тенге.</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 xml:space="preserve">3) Кроме того, в КФО РБ по себестоимости отражены кредиты, выданные субъектам квазигоссектора </w:t>
      </w:r>
      <w:r w:rsidRPr="00E92EAF">
        <w:rPr>
          <w:rFonts w:ascii="Times New Roman" w:hAnsi="Times New Roman"/>
          <w:i/>
          <w:sz w:val="24"/>
          <w:szCs w:val="28"/>
        </w:rPr>
        <w:t>(Самрук, Байтерек, ЖССБ, КИК)</w:t>
      </w:r>
      <w:r w:rsidRPr="00E92EAF">
        <w:rPr>
          <w:rFonts w:ascii="Times New Roman" w:hAnsi="Times New Roman"/>
          <w:sz w:val="28"/>
          <w:szCs w:val="28"/>
        </w:rPr>
        <w:t xml:space="preserve"> на сумму 777,6 млрд. тенге. В соответствии с МСФООС выданные кредиты должны учитываться по амортизированной стоимости посредством дисконтирования с применением эффективной ставки процента. Отражение кредитов, выданных из бюджета, по себестоимости также не соответствует МСФООС и не дает достоверного представления данного финансового актива, поскольку не учитывает одной из базовых концепций метода начисления – изменения стоимости денег во времени. Анализ, проведенный путем дисконтирования кредитов по ставке рефинансирования Нацбанка и сопоставления полученного значения с суммой отраженной в КФО, показал на </w:t>
      </w:r>
      <w:r w:rsidR="00C92D87" w:rsidRPr="00E92EAF">
        <w:rPr>
          <w:rFonts w:ascii="Times New Roman" w:hAnsi="Times New Roman"/>
          <w:sz w:val="28"/>
          <w:szCs w:val="28"/>
        </w:rPr>
        <w:t xml:space="preserve">потенциальное </w:t>
      </w:r>
      <w:r w:rsidRPr="00E92EAF">
        <w:rPr>
          <w:rFonts w:ascii="Times New Roman" w:hAnsi="Times New Roman"/>
          <w:sz w:val="28"/>
          <w:szCs w:val="28"/>
        </w:rPr>
        <w:t>отклонение от достоверного представления займов выданных оценочно на сумму 327,7 млрд. тенге.</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 xml:space="preserve">4) Следует отметить, что займы полученные являются самой существенной статьей обязательств </w:t>
      </w:r>
      <w:r w:rsidRPr="00E92EAF">
        <w:rPr>
          <w:rFonts w:ascii="Times New Roman" w:hAnsi="Times New Roman"/>
          <w:i/>
          <w:sz w:val="24"/>
          <w:szCs w:val="28"/>
        </w:rPr>
        <w:t xml:space="preserve">(86,3%) </w:t>
      </w:r>
      <w:r w:rsidRPr="00E92EAF">
        <w:rPr>
          <w:rFonts w:ascii="Times New Roman" w:hAnsi="Times New Roman"/>
          <w:sz w:val="28"/>
          <w:szCs w:val="28"/>
        </w:rPr>
        <w:t>и отражены в КФО РБ в сумме 16 962,7 млрд. тенге.  В соответствии с МСФООС учет займов полученных осуществляется по амортизированной стоимости с использованием эффективной ставки процента. В то время как в соответствии с Учетной политик</w:t>
      </w:r>
      <w:r w:rsidR="005A2028" w:rsidRPr="00E92EAF">
        <w:rPr>
          <w:rFonts w:ascii="Times New Roman" w:hAnsi="Times New Roman"/>
          <w:sz w:val="28"/>
          <w:szCs w:val="28"/>
        </w:rPr>
        <w:t>ой</w:t>
      </w:r>
      <w:r w:rsidRPr="00E92EAF">
        <w:rPr>
          <w:rFonts w:ascii="Times New Roman" w:hAnsi="Times New Roman"/>
          <w:sz w:val="28"/>
          <w:szCs w:val="28"/>
        </w:rPr>
        <w:t xml:space="preserve">  учет займов полученных осуществляется по себестоимости, что  противоречит принципам МСФООС. В данном случае, также как и случае с кредитами выданными, игнорируется одна из базовых концепций начисления, предполагающая изменения стоимости денег во времени.</w:t>
      </w:r>
    </w:p>
    <w:p w:rsidR="00902CFE" w:rsidRPr="00E92EAF" w:rsidRDefault="00902CFE" w:rsidP="00902CFE">
      <w:pPr>
        <w:pStyle w:val="ac"/>
        <w:tabs>
          <w:tab w:val="left" w:pos="1134"/>
        </w:tabs>
        <w:ind w:firstLine="709"/>
        <w:jc w:val="both"/>
        <w:rPr>
          <w:rFonts w:ascii="Times New Roman" w:hAnsi="Times New Roman"/>
          <w:sz w:val="28"/>
          <w:szCs w:val="28"/>
          <w:u w:val="single"/>
        </w:rPr>
      </w:pPr>
      <w:r w:rsidRPr="00E92EAF">
        <w:rPr>
          <w:rFonts w:ascii="Times New Roman" w:hAnsi="Times New Roman"/>
          <w:sz w:val="28"/>
          <w:szCs w:val="28"/>
          <w:lang w:val="kk-KZ"/>
        </w:rPr>
        <w:lastRenderedPageBreak/>
        <w:t xml:space="preserve">Несоответствие требованиям МСФООС имеет место при отражении и других статей, таких как основные средства, нематериальные активы, дебиторская </w:t>
      </w:r>
      <w:r w:rsidRPr="00E92EAF">
        <w:rPr>
          <w:rFonts w:ascii="Times New Roman" w:hAnsi="Times New Roman"/>
          <w:sz w:val="28"/>
          <w:szCs w:val="28"/>
        </w:rPr>
        <w:t>задолженность</w:t>
      </w:r>
      <w:r w:rsidRPr="00E92EAF">
        <w:rPr>
          <w:rFonts w:ascii="Times New Roman" w:hAnsi="Times New Roman"/>
          <w:sz w:val="28"/>
          <w:szCs w:val="28"/>
          <w:lang w:val="kk-KZ"/>
        </w:rPr>
        <w:t xml:space="preserve">.  В целом, </w:t>
      </w:r>
      <w:r w:rsidRPr="00E92EAF">
        <w:rPr>
          <w:rFonts w:ascii="Times New Roman" w:hAnsi="Times New Roman"/>
          <w:sz w:val="28"/>
          <w:szCs w:val="28"/>
        </w:rPr>
        <w:t>по статьям, представляющим более 80% активов и более 85% обязательств консолидированного баланса, применяемая практика их отражения не соответствует МСФООС. Сложившаяся практика отражения по себестоимости всех активов и обязательств в КФО РБ в целом не соответствует принципу начисления.</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 xml:space="preserve">Причиной сложившейся ситуации послужило то, что изначально, при разработке нормативных правовых актов, предполагающих переход на МСФООС, были имплементированы только основные положения базовых стандартов. </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 xml:space="preserve">Данный подход был обоснован для начального этапа перехода на МСФООС и на тот  период </w:t>
      </w:r>
      <w:r w:rsidRPr="00E92EAF">
        <w:rPr>
          <w:rFonts w:ascii="Times New Roman" w:hAnsi="Times New Roman"/>
          <w:i/>
          <w:sz w:val="24"/>
          <w:szCs w:val="28"/>
        </w:rPr>
        <w:t xml:space="preserve">(на 1 января 2013 года) </w:t>
      </w:r>
      <w:r w:rsidRPr="00E92EAF">
        <w:rPr>
          <w:rFonts w:ascii="Times New Roman" w:hAnsi="Times New Roman"/>
          <w:sz w:val="28"/>
          <w:szCs w:val="28"/>
        </w:rPr>
        <w:t>методология являлась вполне актуальной и уместной. В последующем требовалось последовательное расширение имплементации МСФООС таким образом, чтобы к первому публичному выпуску КФО РБ обеспечить ее соответствие МСФООС и достоверность представляемой общественности в КФО информации.</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 xml:space="preserve">Вместе с тем, после этапа перехода дальнейшего комплексного реформирования системы бухгалтерского учета государственного сектора, направленного на последующее внедрение МСФООС, не проводилось. Вносимые с того времени в Правила ведения бухгалтерского учета и Учетную политику изменения в большей части не носили концептуального  характера. </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Ряд стандартов МСФООС остались не имплементированными. Кроме того с 2014 года Международной федерацией бухгалтеров было выпущено 9 новых стандартов МСФООС, но соответствующих изменений в методологию бухгалтерского учета в Казахстане не вносилось.</w:t>
      </w:r>
    </w:p>
    <w:p w:rsidR="00902CFE" w:rsidRPr="00E92EAF" w:rsidRDefault="00902CFE" w:rsidP="00902CFE">
      <w:pPr>
        <w:pStyle w:val="ac"/>
        <w:tabs>
          <w:tab w:val="left" w:pos="1134"/>
        </w:tabs>
        <w:ind w:firstLine="709"/>
        <w:jc w:val="both"/>
        <w:rPr>
          <w:rFonts w:ascii="Times New Roman" w:hAnsi="Times New Roman"/>
          <w:i/>
          <w:sz w:val="20"/>
          <w:szCs w:val="28"/>
        </w:rPr>
      </w:pPr>
      <w:r w:rsidRPr="00E92EAF">
        <w:rPr>
          <w:rFonts w:ascii="Times New Roman" w:hAnsi="Times New Roman"/>
          <w:sz w:val="20"/>
          <w:szCs w:val="28"/>
        </w:rPr>
        <w:t xml:space="preserve">Справочно: </w:t>
      </w:r>
      <w:r w:rsidRPr="00E92EAF">
        <w:rPr>
          <w:rFonts w:ascii="Times New Roman" w:hAnsi="Times New Roman"/>
          <w:i/>
          <w:sz w:val="20"/>
          <w:szCs w:val="28"/>
        </w:rPr>
        <w:t xml:space="preserve">Изначально не были имплементированы МСФООС 6 </w:t>
      </w:r>
      <w:r w:rsidR="00AF40F5" w:rsidRPr="00E92EAF">
        <w:rPr>
          <w:rFonts w:ascii="Times New Roman" w:hAnsi="Times New Roman"/>
          <w:i/>
          <w:sz w:val="20"/>
          <w:szCs w:val="28"/>
        </w:rPr>
        <w:t>«</w:t>
      </w:r>
      <w:r w:rsidRPr="00E92EAF">
        <w:rPr>
          <w:rFonts w:ascii="Times New Roman" w:hAnsi="Times New Roman"/>
          <w:i/>
          <w:sz w:val="20"/>
          <w:szCs w:val="28"/>
        </w:rPr>
        <w:t xml:space="preserve">Консолидированная и отдельная финансовая отчетность», МСФООС 7 </w:t>
      </w:r>
      <w:r w:rsidR="00AF40F5" w:rsidRPr="00E92EAF">
        <w:rPr>
          <w:rFonts w:ascii="Times New Roman" w:hAnsi="Times New Roman"/>
          <w:i/>
          <w:sz w:val="20"/>
          <w:szCs w:val="28"/>
        </w:rPr>
        <w:t>«</w:t>
      </w:r>
      <w:r w:rsidRPr="00E92EAF">
        <w:rPr>
          <w:rFonts w:ascii="Times New Roman" w:hAnsi="Times New Roman"/>
          <w:i/>
          <w:sz w:val="20"/>
          <w:szCs w:val="28"/>
        </w:rPr>
        <w:t xml:space="preserve">Инвестиции в ассоциированные субъекты», МСФООС 8 </w:t>
      </w:r>
      <w:r w:rsidR="00AF40F5" w:rsidRPr="00E92EAF">
        <w:rPr>
          <w:rFonts w:ascii="Times New Roman" w:hAnsi="Times New Roman"/>
          <w:i/>
          <w:sz w:val="20"/>
          <w:szCs w:val="28"/>
        </w:rPr>
        <w:t>«</w:t>
      </w:r>
      <w:r w:rsidRPr="00E92EAF">
        <w:rPr>
          <w:rFonts w:ascii="Times New Roman" w:hAnsi="Times New Roman"/>
          <w:i/>
          <w:sz w:val="20"/>
          <w:szCs w:val="28"/>
        </w:rPr>
        <w:t xml:space="preserve">Участие в совместной деятельности», МСФООС 18 </w:t>
      </w:r>
      <w:r w:rsidR="00AF40F5" w:rsidRPr="00E92EAF">
        <w:rPr>
          <w:rFonts w:ascii="Times New Roman" w:hAnsi="Times New Roman"/>
          <w:i/>
          <w:sz w:val="20"/>
          <w:szCs w:val="28"/>
        </w:rPr>
        <w:t>«</w:t>
      </w:r>
      <w:r w:rsidRPr="00E92EAF">
        <w:rPr>
          <w:rFonts w:ascii="Times New Roman" w:hAnsi="Times New Roman"/>
          <w:i/>
          <w:sz w:val="20"/>
          <w:szCs w:val="28"/>
        </w:rPr>
        <w:t xml:space="preserve">Сегментная отчетность», МСФООС 19 </w:t>
      </w:r>
      <w:r w:rsidR="00AF40F5" w:rsidRPr="00E92EAF">
        <w:rPr>
          <w:rFonts w:ascii="Times New Roman" w:hAnsi="Times New Roman"/>
          <w:i/>
          <w:sz w:val="20"/>
          <w:szCs w:val="28"/>
        </w:rPr>
        <w:t>«</w:t>
      </w:r>
      <w:r w:rsidRPr="00E92EAF">
        <w:rPr>
          <w:rFonts w:ascii="Times New Roman" w:hAnsi="Times New Roman"/>
          <w:i/>
          <w:sz w:val="20"/>
          <w:szCs w:val="28"/>
        </w:rPr>
        <w:t xml:space="preserve">Оценочные резервы, условные обязательства и условные активы», МСФООС 20 </w:t>
      </w:r>
      <w:r w:rsidR="00AF40F5" w:rsidRPr="00E92EAF">
        <w:rPr>
          <w:rFonts w:ascii="Times New Roman" w:hAnsi="Times New Roman"/>
          <w:i/>
          <w:sz w:val="20"/>
          <w:szCs w:val="28"/>
        </w:rPr>
        <w:t>«</w:t>
      </w:r>
      <w:r w:rsidRPr="00E92EAF">
        <w:rPr>
          <w:rFonts w:ascii="Times New Roman" w:hAnsi="Times New Roman"/>
          <w:i/>
          <w:sz w:val="20"/>
          <w:szCs w:val="28"/>
        </w:rPr>
        <w:t xml:space="preserve">Раскрытие информации о связанных сторонах»,  МСФООС 21 </w:t>
      </w:r>
      <w:r w:rsidR="00AF40F5" w:rsidRPr="00E92EAF">
        <w:rPr>
          <w:rFonts w:ascii="Times New Roman" w:hAnsi="Times New Roman"/>
          <w:i/>
          <w:sz w:val="20"/>
          <w:szCs w:val="28"/>
        </w:rPr>
        <w:t>«</w:t>
      </w:r>
      <w:r w:rsidRPr="00E92EAF">
        <w:rPr>
          <w:rFonts w:ascii="Times New Roman" w:hAnsi="Times New Roman"/>
          <w:i/>
          <w:sz w:val="20"/>
          <w:szCs w:val="28"/>
        </w:rPr>
        <w:t xml:space="preserve">Обесценение активов не генерирующих денежные средства». С 2014 года Международной Федерацией бухгалтеров были разработаны стандарты: МСФООС 33 </w:t>
      </w:r>
      <w:r w:rsidR="00AF40F5" w:rsidRPr="00E92EAF">
        <w:rPr>
          <w:rFonts w:ascii="Times New Roman" w:hAnsi="Times New Roman"/>
          <w:i/>
          <w:sz w:val="20"/>
          <w:szCs w:val="28"/>
        </w:rPr>
        <w:t>««</w:t>
      </w:r>
      <w:r w:rsidRPr="00E92EAF">
        <w:rPr>
          <w:rFonts w:ascii="Times New Roman" w:hAnsi="Times New Roman"/>
          <w:i/>
          <w:sz w:val="20"/>
          <w:szCs w:val="28"/>
        </w:rPr>
        <w:t xml:space="preserve">Применение впервые МСФООС методом начисления», МСФООС 34 </w:t>
      </w:r>
      <w:r w:rsidR="00AF40F5" w:rsidRPr="00E92EAF">
        <w:rPr>
          <w:rFonts w:ascii="Times New Roman" w:hAnsi="Times New Roman"/>
          <w:i/>
          <w:sz w:val="20"/>
          <w:szCs w:val="28"/>
        </w:rPr>
        <w:t>«</w:t>
      </w:r>
      <w:r w:rsidRPr="00E92EAF">
        <w:rPr>
          <w:rFonts w:ascii="Times New Roman" w:hAnsi="Times New Roman"/>
          <w:i/>
          <w:sz w:val="20"/>
          <w:szCs w:val="28"/>
        </w:rPr>
        <w:t>Отдельная финансовая отчетность», МСФООС 35</w:t>
      </w:r>
      <w:r w:rsidRPr="00E92EAF">
        <w:t xml:space="preserve"> </w:t>
      </w:r>
      <w:r w:rsidR="00AF40F5" w:rsidRPr="00E92EAF">
        <w:rPr>
          <w:rFonts w:ascii="Times New Roman" w:hAnsi="Times New Roman"/>
          <w:i/>
          <w:sz w:val="20"/>
          <w:szCs w:val="28"/>
        </w:rPr>
        <w:t>«</w:t>
      </w:r>
      <w:r w:rsidRPr="00E92EAF">
        <w:rPr>
          <w:rFonts w:ascii="Times New Roman" w:hAnsi="Times New Roman"/>
          <w:i/>
          <w:sz w:val="20"/>
          <w:szCs w:val="28"/>
        </w:rPr>
        <w:t xml:space="preserve">Консолидированная финансовая отчетность», МСФООС 36 </w:t>
      </w:r>
      <w:r w:rsidR="00AF40F5" w:rsidRPr="00E92EAF">
        <w:rPr>
          <w:rFonts w:ascii="Times New Roman" w:hAnsi="Times New Roman"/>
          <w:i/>
          <w:sz w:val="20"/>
          <w:szCs w:val="28"/>
        </w:rPr>
        <w:t>«</w:t>
      </w:r>
      <w:r w:rsidRPr="00E92EAF">
        <w:rPr>
          <w:rFonts w:ascii="Times New Roman" w:hAnsi="Times New Roman"/>
          <w:i/>
          <w:sz w:val="20"/>
          <w:szCs w:val="28"/>
        </w:rPr>
        <w:t xml:space="preserve">Инвестиции в ассоциированные организации и совместные предприятия», МСФООС 37 </w:t>
      </w:r>
      <w:r w:rsidR="00AF40F5" w:rsidRPr="00E92EAF">
        <w:rPr>
          <w:rFonts w:ascii="Times New Roman" w:hAnsi="Times New Roman"/>
          <w:i/>
          <w:sz w:val="20"/>
          <w:szCs w:val="28"/>
        </w:rPr>
        <w:t>«</w:t>
      </w:r>
      <w:r w:rsidRPr="00E92EAF">
        <w:rPr>
          <w:rFonts w:ascii="Times New Roman" w:hAnsi="Times New Roman"/>
          <w:i/>
          <w:sz w:val="20"/>
          <w:szCs w:val="28"/>
        </w:rPr>
        <w:t xml:space="preserve">Совместная деятельность», МСФООС 38 </w:t>
      </w:r>
      <w:r w:rsidR="00AF40F5" w:rsidRPr="00E92EAF">
        <w:rPr>
          <w:rFonts w:ascii="Times New Roman" w:hAnsi="Times New Roman"/>
          <w:i/>
          <w:sz w:val="20"/>
          <w:szCs w:val="28"/>
        </w:rPr>
        <w:t>«</w:t>
      </w:r>
      <w:r w:rsidRPr="00E92EAF">
        <w:rPr>
          <w:rFonts w:ascii="Times New Roman" w:hAnsi="Times New Roman"/>
          <w:i/>
          <w:sz w:val="20"/>
          <w:szCs w:val="28"/>
        </w:rPr>
        <w:t xml:space="preserve">Раскрытие информации об участии в других организациях», МСФООС 39 </w:t>
      </w:r>
      <w:r w:rsidR="00AF40F5" w:rsidRPr="00E92EAF">
        <w:rPr>
          <w:rFonts w:ascii="Times New Roman" w:hAnsi="Times New Roman"/>
          <w:i/>
          <w:sz w:val="20"/>
          <w:szCs w:val="28"/>
        </w:rPr>
        <w:t>«</w:t>
      </w:r>
      <w:r w:rsidRPr="00E92EAF">
        <w:rPr>
          <w:rFonts w:ascii="Times New Roman" w:hAnsi="Times New Roman"/>
          <w:i/>
          <w:sz w:val="20"/>
          <w:szCs w:val="28"/>
        </w:rPr>
        <w:t xml:space="preserve">Вознаграждения работникам», МСФООС 40 </w:t>
      </w:r>
      <w:r w:rsidR="00AF40F5" w:rsidRPr="00E92EAF">
        <w:rPr>
          <w:rFonts w:ascii="Times New Roman" w:hAnsi="Times New Roman"/>
          <w:i/>
          <w:sz w:val="20"/>
          <w:szCs w:val="28"/>
        </w:rPr>
        <w:t>«</w:t>
      </w:r>
      <w:r w:rsidRPr="00E92EAF">
        <w:rPr>
          <w:rFonts w:ascii="Times New Roman" w:hAnsi="Times New Roman"/>
          <w:i/>
          <w:sz w:val="20"/>
          <w:szCs w:val="28"/>
        </w:rPr>
        <w:t xml:space="preserve">Объединение бизнеса», МСФООС 41 </w:t>
      </w:r>
      <w:r w:rsidR="00AF40F5" w:rsidRPr="00E92EAF">
        <w:rPr>
          <w:rFonts w:ascii="Times New Roman" w:hAnsi="Times New Roman"/>
          <w:i/>
          <w:sz w:val="20"/>
          <w:szCs w:val="28"/>
        </w:rPr>
        <w:t>«</w:t>
      </w:r>
      <w:r w:rsidRPr="00E92EAF">
        <w:rPr>
          <w:rFonts w:ascii="Times New Roman" w:hAnsi="Times New Roman"/>
          <w:i/>
          <w:sz w:val="20"/>
          <w:szCs w:val="28"/>
        </w:rPr>
        <w:t>Финансовые инструменты». Изменений в нормативные правовые акты, связанных с разработкой новых стандартов, не вносилось.</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 xml:space="preserve">Отсутствие планомерных действий по реформированию системы бухгалтерского учета государственного сектора и обеспечению ее соответствия международным стандартам в период с 2014 года привело к тому, что действующая методология ведения бухгалтерского учета и составления финансовой отчетности исчерпала свой потенциал и во многих существенных аспектах стала неактуальной. </w:t>
      </w:r>
    </w:p>
    <w:p w:rsidR="00150E86" w:rsidRPr="00E92EAF" w:rsidRDefault="00150E86" w:rsidP="00150E86">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 xml:space="preserve">Таким образом, действующая методология ведения бухгалтерского учета и составления финансовой отчетности в государственном секторе по ряду концептуальных аспектов не соответствует МСФООС и не обеспечивает объективности и достоверности составленной в соответствии с ней консолидированной финансовой отчетности. </w:t>
      </w:r>
    </w:p>
    <w:p w:rsidR="0040359A" w:rsidRPr="00E92EAF" w:rsidRDefault="00150E86"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lastRenderedPageBreak/>
        <w:t>В соответствии с международными стандартами высших органов государственного аудита (</w:t>
      </w:r>
      <w:r w:rsidRPr="00E92EAF">
        <w:rPr>
          <w:rFonts w:ascii="Times New Roman" w:hAnsi="Times New Roman"/>
          <w:sz w:val="28"/>
          <w:szCs w:val="28"/>
          <w:lang w:val="en-US"/>
        </w:rPr>
        <w:t>ISSAI</w:t>
      </w:r>
      <w:r w:rsidRPr="00E92EAF">
        <w:rPr>
          <w:rFonts w:ascii="Times New Roman" w:hAnsi="Times New Roman"/>
          <w:sz w:val="28"/>
          <w:szCs w:val="28"/>
        </w:rPr>
        <w:t xml:space="preserve">), неспособность правовой основы (методологии) составления консолидированной обеспечить достоверное и объективное представление финансового положения и результатов деятельности, является основанием для высшего органа государственного аудита  </w:t>
      </w:r>
      <w:r w:rsidR="0040359A" w:rsidRPr="00E92EAF">
        <w:rPr>
          <w:rFonts w:ascii="Times New Roman" w:hAnsi="Times New Roman"/>
          <w:sz w:val="28"/>
          <w:szCs w:val="28"/>
        </w:rPr>
        <w:t xml:space="preserve">отказаться от выражения мнения. </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 xml:space="preserve">По итогам аудита КФО РБ за 2019 год Счетным комитетом выносилась рекомендация Правительству </w:t>
      </w:r>
      <w:r w:rsidRPr="00E92EAF">
        <w:rPr>
          <w:rFonts w:ascii="Times New Roman" w:hAnsi="Times New Roman"/>
          <w:i/>
          <w:sz w:val="28"/>
          <w:szCs w:val="28"/>
        </w:rPr>
        <w:t>утвердить документ, предусматривающий завершение перевода системы бухгалтерского учета и составление финансовой отчетности общественного сектора в Республике Казахстан на МСФООС с учетом национальных особенностей</w:t>
      </w:r>
      <w:r w:rsidRPr="00E92EAF">
        <w:rPr>
          <w:rFonts w:ascii="Times New Roman" w:hAnsi="Times New Roman"/>
          <w:sz w:val="28"/>
          <w:szCs w:val="28"/>
        </w:rPr>
        <w:t>. Исполнение данной рекомендации Правительством было поручено Министерству финансов.</w:t>
      </w:r>
    </w:p>
    <w:p w:rsidR="00902CFE" w:rsidRPr="00E92EAF" w:rsidRDefault="00902CFE" w:rsidP="00902CFE">
      <w:pPr>
        <w:pStyle w:val="ac"/>
        <w:tabs>
          <w:tab w:val="left" w:pos="1134"/>
        </w:tabs>
        <w:ind w:firstLine="709"/>
        <w:jc w:val="both"/>
        <w:rPr>
          <w:rFonts w:ascii="Times New Roman" w:hAnsi="Times New Roman"/>
          <w:i/>
          <w:sz w:val="28"/>
          <w:szCs w:val="28"/>
        </w:rPr>
      </w:pPr>
      <w:r w:rsidRPr="00E92EAF">
        <w:rPr>
          <w:rFonts w:ascii="Times New Roman" w:hAnsi="Times New Roman"/>
          <w:sz w:val="28"/>
          <w:szCs w:val="28"/>
        </w:rPr>
        <w:t xml:space="preserve">Вместе с тем, Министерством финансов данная рекомендация по существу не была исполнена. В Счетный комитет Министерством финансов была направлена </w:t>
      </w:r>
      <w:r w:rsidR="0040359A" w:rsidRPr="00E92EAF">
        <w:rPr>
          <w:rFonts w:ascii="Times New Roman" w:hAnsi="Times New Roman"/>
          <w:sz w:val="28"/>
          <w:szCs w:val="28"/>
        </w:rPr>
        <w:t xml:space="preserve">его </w:t>
      </w:r>
      <w:r w:rsidRPr="00E92EAF">
        <w:rPr>
          <w:rFonts w:ascii="Times New Roman" w:hAnsi="Times New Roman"/>
          <w:sz w:val="28"/>
          <w:szCs w:val="28"/>
        </w:rPr>
        <w:t xml:space="preserve">позиция о том, что </w:t>
      </w:r>
      <w:r w:rsidR="00AF40F5" w:rsidRPr="00E92EAF">
        <w:rPr>
          <w:rFonts w:ascii="Times New Roman" w:hAnsi="Times New Roman"/>
          <w:i/>
          <w:sz w:val="28"/>
          <w:szCs w:val="28"/>
        </w:rPr>
        <w:t>«</w:t>
      </w:r>
      <w:r w:rsidRPr="00E92EAF">
        <w:rPr>
          <w:rFonts w:ascii="Times New Roman" w:hAnsi="Times New Roman"/>
          <w:i/>
          <w:sz w:val="28"/>
          <w:szCs w:val="28"/>
        </w:rPr>
        <w:t>в 2010 году утверждены национальные стандарты бухгалтерского учета и финансовой отчетности, соответствующие МСФООС, и на разработку и утверждение нового документа, предусматривающего завершение перевода системы бухгалтерского учета и составление финансовой отчетности общественного сектора в РК на МСФООС с учетом национальных особенностей, у Министерства финансов компетенция отсутствует».</w:t>
      </w:r>
    </w:p>
    <w:p w:rsidR="00902CFE" w:rsidRPr="00E92EAF" w:rsidRDefault="00902CFE" w:rsidP="00902CFE">
      <w:pPr>
        <w:pStyle w:val="ac"/>
        <w:tabs>
          <w:tab w:val="left" w:pos="1134"/>
        </w:tabs>
        <w:ind w:firstLine="709"/>
        <w:jc w:val="both"/>
        <w:rPr>
          <w:rFonts w:ascii="Times New Roman" w:hAnsi="Times New Roman"/>
          <w:sz w:val="28"/>
          <w:szCs w:val="28"/>
        </w:rPr>
      </w:pPr>
      <w:r w:rsidRPr="00E92EAF">
        <w:rPr>
          <w:rFonts w:ascii="Times New Roman" w:hAnsi="Times New Roman"/>
          <w:sz w:val="28"/>
          <w:szCs w:val="28"/>
        </w:rPr>
        <w:t>При этом Национальные стандарты в указанный период не принимались и не утверждались, а Правила ведения бухгалтерского учета и Учетная политика, принятые в 2010 году, не могут являться вышеуказанными стандартами, поскольку каждый из них должен быть составлен на основе конкретного МСФООС. Таким образом, Министерство финансов устраняется от решения проблемы по совершенствованию методологических документов.</w:t>
      </w:r>
    </w:p>
    <w:p w:rsidR="00902CFE" w:rsidRPr="00E92EAF" w:rsidRDefault="002C016E" w:rsidP="00937DF7">
      <w:pPr>
        <w:pStyle w:val="a3"/>
        <w:spacing w:before="0" w:beforeAutospacing="0" w:after="0" w:afterAutospacing="0"/>
        <w:ind w:firstLine="709"/>
        <w:jc w:val="both"/>
        <w:rPr>
          <w:b/>
          <w:sz w:val="28"/>
          <w:szCs w:val="28"/>
          <w:lang w:val="ru-RU"/>
        </w:rPr>
      </w:pPr>
      <w:r w:rsidRPr="00E92EAF">
        <w:rPr>
          <w:b/>
          <w:sz w:val="28"/>
          <w:szCs w:val="28"/>
          <w:lang w:val="ru-RU"/>
        </w:rPr>
        <w:t>2.5</w:t>
      </w:r>
      <w:r w:rsidR="0048371F" w:rsidRPr="00E92EAF">
        <w:rPr>
          <w:b/>
          <w:sz w:val="28"/>
          <w:szCs w:val="28"/>
          <w:lang w:val="ru-RU"/>
        </w:rPr>
        <w:t>.</w:t>
      </w:r>
      <w:r w:rsidRPr="00E92EAF">
        <w:rPr>
          <w:b/>
          <w:sz w:val="28"/>
          <w:szCs w:val="28"/>
          <w:lang w:val="ru-RU"/>
        </w:rPr>
        <w:t xml:space="preserve"> </w:t>
      </w:r>
      <w:r w:rsidR="00791A43" w:rsidRPr="00E92EAF">
        <w:rPr>
          <w:b/>
          <w:sz w:val="28"/>
          <w:szCs w:val="28"/>
          <w:lang w:val="ru-RU"/>
        </w:rPr>
        <w:t>Обоснование</w:t>
      </w:r>
      <w:r w:rsidRPr="00E92EAF">
        <w:rPr>
          <w:b/>
          <w:sz w:val="28"/>
          <w:szCs w:val="28"/>
          <w:lang w:val="ru-RU"/>
        </w:rPr>
        <w:t xml:space="preserve"> мнения по консолидированной финансовой отчетности республиканского бюджета за 2020 год</w:t>
      </w:r>
    </w:p>
    <w:p w:rsidR="00046968" w:rsidRPr="00E92EAF" w:rsidRDefault="00046968" w:rsidP="00791A43">
      <w:pPr>
        <w:pStyle w:val="ac"/>
        <w:ind w:firstLine="708"/>
        <w:jc w:val="both"/>
        <w:rPr>
          <w:rFonts w:ascii="Times New Roman" w:hAnsi="Times New Roman"/>
          <w:sz w:val="28"/>
          <w:szCs w:val="28"/>
        </w:rPr>
      </w:pPr>
      <w:r w:rsidRPr="00E92EAF">
        <w:rPr>
          <w:rFonts w:ascii="Times New Roman" w:hAnsi="Times New Roman"/>
          <w:sz w:val="28"/>
          <w:szCs w:val="28"/>
          <w:lang w:val="kk-KZ"/>
        </w:rPr>
        <w:t xml:space="preserve">В рамках мерориятия </w:t>
      </w:r>
      <w:r w:rsidR="002C016E" w:rsidRPr="00E92EAF">
        <w:rPr>
          <w:rFonts w:ascii="Times New Roman" w:hAnsi="Times New Roman"/>
          <w:sz w:val="28"/>
          <w:szCs w:val="28"/>
        </w:rPr>
        <w:t xml:space="preserve">Счетным комитетом </w:t>
      </w:r>
      <w:r w:rsidRPr="00E92EAF">
        <w:rPr>
          <w:rFonts w:ascii="Times New Roman" w:hAnsi="Times New Roman"/>
          <w:sz w:val="28"/>
          <w:szCs w:val="28"/>
        </w:rPr>
        <w:t xml:space="preserve">посредством аудита КФО МФ за 2020 год </w:t>
      </w:r>
      <w:r w:rsidRPr="00E92EAF">
        <w:rPr>
          <w:rFonts w:ascii="Times New Roman" w:hAnsi="Times New Roman"/>
          <w:sz w:val="28"/>
          <w:szCs w:val="28"/>
          <w:lang w:val="kk-KZ"/>
        </w:rPr>
        <w:t xml:space="preserve">обеспечен охват аудитом элементов КФО РБ в отношении </w:t>
      </w:r>
      <w:r w:rsidRPr="00E92EAF">
        <w:rPr>
          <w:rFonts w:ascii="Times New Roman" w:hAnsi="Times New Roman"/>
          <w:sz w:val="28"/>
          <w:szCs w:val="28"/>
        </w:rPr>
        <w:t xml:space="preserve">25% - активов, 87,7 – обязательств. Кроме того, Счетным комитетом проведен аудит в отношении достоверности отражения доходов, а также анализ достоверности отражения долгосрочных финансовых инвестиций, составляющих 58,9% активов КФО РБ. При формировании мнения </w:t>
      </w:r>
      <w:r w:rsidR="004143CD" w:rsidRPr="00E92EAF">
        <w:rPr>
          <w:rFonts w:ascii="Times New Roman" w:hAnsi="Times New Roman"/>
          <w:sz w:val="28"/>
          <w:szCs w:val="28"/>
        </w:rPr>
        <w:t xml:space="preserve">по КФО РБ </w:t>
      </w:r>
      <w:r w:rsidRPr="00E92EAF">
        <w:rPr>
          <w:rFonts w:ascii="Times New Roman" w:hAnsi="Times New Roman"/>
          <w:sz w:val="28"/>
          <w:szCs w:val="28"/>
        </w:rPr>
        <w:t xml:space="preserve">были учтены результаты </w:t>
      </w:r>
      <w:r w:rsidR="004143CD" w:rsidRPr="00E92EAF">
        <w:rPr>
          <w:rFonts w:ascii="Times New Roman" w:hAnsi="Times New Roman"/>
          <w:sz w:val="28"/>
          <w:szCs w:val="28"/>
        </w:rPr>
        <w:t xml:space="preserve"> КВГА по проведению аудита КФО 15 АРБП, входящих в КФО РБ, охватывающих 64,8% активов и 7,4% обязательств.</w:t>
      </w:r>
      <w:r w:rsidRPr="00E92EAF">
        <w:rPr>
          <w:rFonts w:ascii="Times New Roman" w:hAnsi="Times New Roman"/>
          <w:sz w:val="28"/>
          <w:szCs w:val="28"/>
        </w:rPr>
        <w:t xml:space="preserve"> </w:t>
      </w:r>
    </w:p>
    <w:p w:rsidR="00673F51" w:rsidRPr="00E92EAF" w:rsidRDefault="00673F51" w:rsidP="00791A43">
      <w:pPr>
        <w:pStyle w:val="ac"/>
        <w:ind w:firstLine="708"/>
        <w:jc w:val="both"/>
        <w:rPr>
          <w:rFonts w:ascii="Times New Roman" w:hAnsi="Times New Roman"/>
          <w:sz w:val="28"/>
          <w:szCs w:val="28"/>
        </w:rPr>
      </w:pPr>
      <w:r w:rsidRPr="00E92EAF">
        <w:rPr>
          <w:rFonts w:ascii="Times New Roman" w:hAnsi="Times New Roman"/>
          <w:sz w:val="28"/>
          <w:szCs w:val="28"/>
        </w:rPr>
        <w:t xml:space="preserve">Как показали результаты аудита КФО РБ за 2019 год, наиболее существенные искажения имели место при отражении долгосрочных финансовых инвестиций. </w:t>
      </w:r>
      <w:r w:rsidR="00E911C1" w:rsidRPr="00E92EAF">
        <w:rPr>
          <w:rFonts w:ascii="Times New Roman" w:hAnsi="Times New Roman"/>
          <w:sz w:val="28"/>
          <w:szCs w:val="28"/>
        </w:rPr>
        <w:t xml:space="preserve">В </w:t>
      </w:r>
      <w:r w:rsidR="00A206B5" w:rsidRPr="00E92EAF">
        <w:rPr>
          <w:rFonts w:ascii="Times New Roman" w:hAnsi="Times New Roman"/>
          <w:sz w:val="28"/>
          <w:szCs w:val="28"/>
        </w:rPr>
        <w:t>целях повышения достоверности мнения, выражаемого по КФО РБ</w:t>
      </w:r>
      <w:r w:rsidRPr="00E92EAF">
        <w:rPr>
          <w:rFonts w:ascii="Times New Roman" w:hAnsi="Times New Roman"/>
          <w:sz w:val="28"/>
          <w:szCs w:val="28"/>
        </w:rPr>
        <w:t xml:space="preserve"> за 2020 год</w:t>
      </w:r>
      <w:r w:rsidR="00A206B5" w:rsidRPr="00E92EAF">
        <w:rPr>
          <w:rFonts w:ascii="Times New Roman" w:hAnsi="Times New Roman"/>
          <w:sz w:val="28"/>
          <w:szCs w:val="28"/>
        </w:rPr>
        <w:t xml:space="preserve">, </w:t>
      </w:r>
      <w:r w:rsidRPr="00E92EAF">
        <w:rPr>
          <w:rFonts w:ascii="Times New Roman" w:hAnsi="Times New Roman"/>
          <w:sz w:val="28"/>
          <w:szCs w:val="28"/>
        </w:rPr>
        <w:t>по данной статье анализ был проведен повторно и проверено устранение имевшихся искажений администраторами республиканских бюджетных программ</w:t>
      </w:r>
      <w:r w:rsidR="00A206B5" w:rsidRPr="00E92EAF">
        <w:rPr>
          <w:rFonts w:ascii="Times New Roman" w:hAnsi="Times New Roman"/>
          <w:sz w:val="28"/>
          <w:szCs w:val="28"/>
        </w:rPr>
        <w:t>.</w:t>
      </w:r>
      <w:r w:rsidRPr="00E92EAF">
        <w:rPr>
          <w:rFonts w:ascii="Times New Roman" w:hAnsi="Times New Roman"/>
          <w:sz w:val="28"/>
          <w:szCs w:val="28"/>
        </w:rPr>
        <w:t xml:space="preserve"> В ходе анализа установлено, что практически всеми АРБП </w:t>
      </w:r>
      <w:r w:rsidRPr="00E92EAF">
        <w:rPr>
          <w:rFonts w:ascii="Times New Roman" w:hAnsi="Times New Roman"/>
          <w:i/>
          <w:sz w:val="24"/>
          <w:szCs w:val="28"/>
        </w:rPr>
        <w:t>(за исключением МКС, МЗ)</w:t>
      </w:r>
      <w:r w:rsidRPr="00E92EAF">
        <w:rPr>
          <w:rFonts w:ascii="Times New Roman" w:hAnsi="Times New Roman"/>
          <w:sz w:val="28"/>
          <w:szCs w:val="28"/>
        </w:rPr>
        <w:t xml:space="preserve">, установленные в прошлом году искажения по отражению ДФИ были устранены. </w:t>
      </w:r>
      <w:r w:rsidR="00A206B5" w:rsidRPr="00E92EAF">
        <w:rPr>
          <w:rFonts w:ascii="Times New Roman" w:hAnsi="Times New Roman"/>
          <w:sz w:val="28"/>
          <w:szCs w:val="28"/>
        </w:rPr>
        <w:t xml:space="preserve"> </w:t>
      </w:r>
    </w:p>
    <w:p w:rsidR="00E911C1" w:rsidRPr="00E92EAF" w:rsidRDefault="00673F51" w:rsidP="00791A43">
      <w:pPr>
        <w:pStyle w:val="ac"/>
        <w:ind w:firstLine="708"/>
        <w:jc w:val="both"/>
        <w:rPr>
          <w:rFonts w:ascii="Times New Roman" w:hAnsi="Times New Roman"/>
          <w:sz w:val="28"/>
          <w:szCs w:val="28"/>
        </w:rPr>
      </w:pPr>
      <w:r w:rsidRPr="00E92EAF">
        <w:rPr>
          <w:rFonts w:ascii="Times New Roman" w:hAnsi="Times New Roman"/>
          <w:sz w:val="28"/>
          <w:szCs w:val="28"/>
        </w:rPr>
        <w:lastRenderedPageBreak/>
        <w:t xml:space="preserve">В </w:t>
      </w:r>
      <w:r w:rsidR="00E911C1" w:rsidRPr="00E92EAF">
        <w:rPr>
          <w:rFonts w:ascii="Times New Roman" w:hAnsi="Times New Roman"/>
          <w:sz w:val="28"/>
          <w:szCs w:val="28"/>
        </w:rPr>
        <w:t xml:space="preserve">КФО МКС и соответственно в КФО РБ за 2020 год не нашли отражения инвестиции в 38 субъектов квазигоссектора, при этом у 22 из них, уставные капиталы, в совокупном размере </w:t>
      </w:r>
      <w:r w:rsidR="00A206B5" w:rsidRPr="00E92EAF">
        <w:rPr>
          <w:rFonts w:ascii="Times New Roman" w:hAnsi="Times New Roman"/>
          <w:sz w:val="28"/>
          <w:szCs w:val="28"/>
        </w:rPr>
        <w:t>82 996,2 млн.</w:t>
      </w:r>
      <w:r w:rsidR="00E911C1" w:rsidRPr="00E92EAF">
        <w:rPr>
          <w:rFonts w:ascii="Times New Roman" w:hAnsi="Times New Roman"/>
          <w:sz w:val="28"/>
          <w:szCs w:val="28"/>
        </w:rPr>
        <w:t xml:space="preserve"> тенге, имеют место. Тем самым, в нарушение пункта 4 Правил ведения бухгалтерского учета не обеспечена полнота отражения активов, что привело к искажению КФО РБ за 2020 год в части занижения размера ДФИ.  В пояснительной записке КФО МКС, а также КФО РБ за 2020 год не представлены соответствующие раскрытия в отношении финансовых активов, не отраженных в отчетности</w:t>
      </w:r>
      <w:r w:rsidR="00A206B5" w:rsidRPr="00E92EAF">
        <w:rPr>
          <w:rFonts w:ascii="Times New Roman" w:hAnsi="Times New Roman"/>
          <w:sz w:val="28"/>
          <w:szCs w:val="28"/>
        </w:rPr>
        <w:t>.</w:t>
      </w:r>
    </w:p>
    <w:p w:rsidR="00A206B5" w:rsidRPr="00E92EAF" w:rsidRDefault="00A206B5" w:rsidP="00A206B5">
      <w:pPr>
        <w:pStyle w:val="ac"/>
        <w:ind w:firstLine="708"/>
        <w:jc w:val="both"/>
        <w:rPr>
          <w:rFonts w:ascii="Times New Roman" w:hAnsi="Times New Roman"/>
          <w:sz w:val="28"/>
          <w:szCs w:val="28"/>
        </w:rPr>
      </w:pPr>
      <w:r w:rsidRPr="00E92EAF">
        <w:rPr>
          <w:rFonts w:ascii="Times New Roman" w:hAnsi="Times New Roman"/>
          <w:sz w:val="28"/>
          <w:szCs w:val="28"/>
        </w:rPr>
        <w:t>По Министерству здравоохранения в КФО за 2020 г</w:t>
      </w:r>
      <w:r w:rsidR="00685556" w:rsidRPr="00E92EAF">
        <w:rPr>
          <w:rFonts w:ascii="Times New Roman" w:hAnsi="Times New Roman"/>
          <w:sz w:val="28"/>
          <w:szCs w:val="28"/>
        </w:rPr>
        <w:t>од не отражены инвестиции в АО «</w:t>
      </w:r>
      <w:r w:rsidRPr="00E92EAF">
        <w:rPr>
          <w:rFonts w:ascii="Times New Roman" w:hAnsi="Times New Roman"/>
          <w:sz w:val="28"/>
          <w:szCs w:val="28"/>
        </w:rPr>
        <w:t>Казмедтех</w:t>
      </w:r>
      <w:r w:rsidR="00685556" w:rsidRPr="00E92EAF">
        <w:rPr>
          <w:rFonts w:ascii="Times New Roman" w:hAnsi="Times New Roman"/>
          <w:sz w:val="28"/>
          <w:szCs w:val="28"/>
        </w:rPr>
        <w:t>»</w:t>
      </w:r>
      <w:r w:rsidRPr="00E92EAF">
        <w:rPr>
          <w:rFonts w:ascii="Times New Roman" w:hAnsi="Times New Roman"/>
          <w:sz w:val="28"/>
          <w:szCs w:val="28"/>
        </w:rPr>
        <w:t>, передан</w:t>
      </w:r>
      <w:r w:rsidR="00673F51" w:rsidRPr="00E92EAF">
        <w:rPr>
          <w:rFonts w:ascii="Times New Roman" w:hAnsi="Times New Roman"/>
          <w:sz w:val="28"/>
          <w:szCs w:val="28"/>
        </w:rPr>
        <w:t>н</w:t>
      </w:r>
      <w:r w:rsidRPr="00E92EAF">
        <w:rPr>
          <w:rFonts w:ascii="Times New Roman" w:hAnsi="Times New Roman"/>
          <w:sz w:val="28"/>
          <w:szCs w:val="28"/>
        </w:rPr>
        <w:t>о</w:t>
      </w:r>
      <w:r w:rsidR="00673F51" w:rsidRPr="00E92EAF">
        <w:rPr>
          <w:rFonts w:ascii="Times New Roman" w:hAnsi="Times New Roman"/>
          <w:sz w:val="28"/>
          <w:szCs w:val="28"/>
        </w:rPr>
        <w:t>му в 2018 году</w:t>
      </w:r>
      <w:r w:rsidRPr="00E92EAF">
        <w:rPr>
          <w:rFonts w:ascii="Times New Roman" w:hAnsi="Times New Roman"/>
          <w:sz w:val="28"/>
          <w:szCs w:val="28"/>
        </w:rPr>
        <w:t xml:space="preserve"> в доверительное управление, сроком на три года В соответствии с пунктом 88-1 Правил ведения бухгалтерского учета, </w:t>
      </w:r>
      <w:r w:rsidRPr="00E92EAF">
        <w:rPr>
          <w:rFonts w:ascii="Times New Roman" w:hAnsi="Times New Roman"/>
          <w:i/>
          <w:sz w:val="28"/>
          <w:szCs w:val="28"/>
        </w:rPr>
        <w:t>при передаче государственного пакета акций и государственной доли участия в доверительное управление финансовые инвестиции отражаются в учете органа государственного управления до момента заключения договора купли-продажи, перечисления денежных средств в соответствующий бюджет</w:t>
      </w:r>
      <w:r w:rsidRPr="00E92EAF">
        <w:rPr>
          <w:rFonts w:ascii="Times New Roman" w:hAnsi="Times New Roman"/>
          <w:sz w:val="28"/>
          <w:szCs w:val="28"/>
        </w:rPr>
        <w:t>.</w:t>
      </w:r>
      <w:r w:rsidR="00673F51" w:rsidRPr="00E92EAF">
        <w:rPr>
          <w:rFonts w:ascii="Times New Roman" w:hAnsi="Times New Roman"/>
          <w:sz w:val="28"/>
          <w:szCs w:val="28"/>
        </w:rPr>
        <w:t xml:space="preserve"> В нарушение данной нормы</w:t>
      </w:r>
      <w:r w:rsidRPr="00E92EAF">
        <w:rPr>
          <w:rFonts w:ascii="Times New Roman" w:hAnsi="Times New Roman"/>
          <w:sz w:val="28"/>
          <w:szCs w:val="28"/>
        </w:rPr>
        <w:t xml:space="preserve">, Министерством здравоохранения не отражены ДФИ в АО </w:t>
      </w:r>
      <w:r w:rsidR="00AF40F5" w:rsidRPr="00E92EAF">
        <w:rPr>
          <w:rFonts w:ascii="Times New Roman" w:hAnsi="Times New Roman"/>
          <w:sz w:val="28"/>
          <w:szCs w:val="28"/>
        </w:rPr>
        <w:t>«</w:t>
      </w:r>
      <w:r w:rsidRPr="00E92EAF">
        <w:rPr>
          <w:rFonts w:ascii="Times New Roman" w:hAnsi="Times New Roman"/>
          <w:sz w:val="28"/>
          <w:szCs w:val="28"/>
        </w:rPr>
        <w:t>Казмедтех» в сумме 6</w:t>
      </w:r>
      <w:r w:rsidR="00673F51" w:rsidRPr="00E92EAF">
        <w:rPr>
          <w:rFonts w:ascii="Times New Roman" w:hAnsi="Times New Roman"/>
          <w:sz w:val="28"/>
          <w:szCs w:val="28"/>
        </w:rPr>
        <w:t> </w:t>
      </w:r>
      <w:r w:rsidRPr="00E92EAF">
        <w:rPr>
          <w:rFonts w:ascii="Times New Roman" w:hAnsi="Times New Roman"/>
          <w:sz w:val="28"/>
          <w:szCs w:val="28"/>
        </w:rPr>
        <w:t>348</w:t>
      </w:r>
      <w:r w:rsidR="00673F51" w:rsidRPr="00E92EAF">
        <w:rPr>
          <w:rFonts w:ascii="Times New Roman" w:hAnsi="Times New Roman"/>
          <w:sz w:val="28"/>
          <w:szCs w:val="28"/>
        </w:rPr>
        <w:t>,2</w:t>
      </w:r>
      <w:r w:rsidRPr="00E92EAF">
        <w:rPr>
          <w:rFonts w:ascii="Times New Roman" w:hAnsi="Times New Roman"/>
          <w:sz w:val="28"/>
          <w:szCs w:val="28"/>
        </w:rPr>
        <w:t xml:space="preserve"> </w:t>
      </w:r>
      <w:r w:rsidR="00673F51" w:rsidRPr="00E92EAF">
        <w:rPr>
          <w:rFonts w:ascii="Times New Roman" w:hAnsi="Times New Roman"/>
          <w:sz w:val="28"/>
          <w:szCs w:val="28"/>
        </w:rPr>
        <w:t>млн</w:t>
      </w:r>
      <w:r w:rsidRPr="00E92EAF">
        <w:rPr>
          <w:rFonts w:ascii="Times New Roman" w:hAnsi="Times New Roman"/>
          <w:sz w:val="28"/>
          <w:szCs w:val="28"/>
        </w:rPr>
        <w:t>. тенге, что привело к искажению КФО РБ за 2020 год в части занижения размера активов</w:t>
      </w:r>
    </w:p>
    <w:p w:rsidR="00AD4120" w:rsidRPr="00E92EAF" w:rsidRDefault="00337A5C" w:rsidP="00AD4120">
      <w:pPr>
        <w:pStyle w:val="ac"/>
        <w:ind w:firstLine="708"/>
        <w:jc w:val="both"/>
        <w:rPr>
          <w:rFonts w:ascii="Times New Roman" w:hAnsi="Times New Roman"/>
          <w:sz w:val="28"/>
          <w:szCs w:val="28"/>
        </w:rPr>
      </w:pPr>
      <w:r w:rsidRPr="00E92EAF">
        <w:rPr>
          <w:rFonts w:ascii="Times New Roman" w:hAnsi="Times New Roman"/>
          <w:sz w:val="28"/>
          <w:szCs w:val="28"/>
        </w:rPr>
        <w:t>Таким образом, с</w:t>
      </w:r>
      <w:r w:rsidR="00864190" w:rsidRPr="00E92EAF">
        <w:rPr>
          <w:rFonts w:ascii="Times New Roman" w:hAnsi="Times New Roman"/>
          <w:sz w:val="28"/>
          <w:szCs w:val="28"/>
        </w:rPr>
        <w:t>уммарный объем искажений, установленных в КФО РБ за 2020 год</w:t>
      </w:r>
      <w:r w:rsidR="00311113" w:rsidRPr="00E92EAF">
        <w:rPr>
          <w:rFonts w:ascii="Times New Roman" w:hAnsi="Times New Roman"/>
          <w:sz w:val="28"/>
          <w:szCs w:val="28"/>
        </w:rPr>
        <w:t>,</w:t>
      </w:r>
      <w:r w:rsidR="00864190" w:rsidRPr="00E92EAF">
        <w:rPr>
          <w:rFonts w:ascii="Times New Roman" w:hAnsi="Times New Roman"/>
          <w:sz w:val="28"/>
          <w:szCs w:val="28"/>
        </w:rPr>
        <w:t xml:space="preserve"> состав</w:t>
      </w:r>
      <w:r w:rsidR="00311113" w:rsidRPr="00E92EAF">
        <w:rPr>
          <w:rFonts w:ascii="Times New Roman" w:hAnsi="Times New Roman"/>
          <w:sz w:val="28"/>
          <w:szCs w:val="28"/>
        </w:rPr>
        <w:t>и</w:t>
      </w:r>
      <w:r w:rsidR="00864190" w:rsidRPr="00E92EAF">
        <w:rPr>
          <w:rFonts w:ascii="Times New Roman" w:hAnsi="Times New Roman"/>
          <w:sz w:val="28"/>
          <w:szCs w:val="28"/>
        </w:rPr>
        <w:t xml:space="preserve">л </w:t>
      </w:r>
      <w:r w:rsidR="00A05F1A" w:rsidRPr="00E92EAF">
        <w:rPr>
          <w:rFonts w:ascii="Times New Roman" w:hAnsi="Times New Roman"/>
          <w:sz w:val="28"/>
          <w:szCs w:val="28"/>
        </w:rPr>
        <w:t>514 395,1</w:t>
      </w:r>
      <w:r w:rsidR="00311113" w:rsidRPr="00E92EAF">
        <w:rPr>
          <w:rFonts w:ascii="Times New Roman" w:hAnsi="Times New Roman"/>
          <w:sz w:val="28"/>
          <w:szCs w:val="28"/>
        </w:rPr>
        <w:t xml:space="preserve"> млн. тенге</w:t>
      </w:r>
      <w:r w:rsidR="00A05F1A" w:rsidRPr="00E92EAF">
        <w:rPr>
          <w:rFonts w:ascii="Times New Roman" w:hAnsi="Times New Roman"/>
          <w:sz w:val="28"/>
          <w:szCs w:val="28"/>
        </w:rPr>
        <w:t xml:space="preserve">, </w:t>
      </w:r>
      <w:r w:rsidR="00AD4120" w:rsidRPr="00E92EAF">
        <w:rPr>
          <w:rFonts w:ascii="Times New Roman" w:hAnsi="Times New Roman"/>
          <w:sz w:val="28"/>
          <w:szCs w:val="28"/>
        </w:rPr>
        <w:t>в том числе</w:t>
      </w:r>
      <w:r w:rsidR="005F3F85" w:rsidRPr="00E92EAF">
        <w:rPr>
          <w:rFonts w:ascii="Times New Roman" w:hAnsi="Times New Roman"/>
          <w:sz w:val="28"/>
          <w:szCs w:val="28"/>
        </w:rPr>
        <w:t>:</w:t>
      </w:r>
    </w:p>
    <w:p w:rsidR="00AD4120" w:rsidRPr="00E92EAF" w:rsidRDefault="00AD4120" w:rsidP="00AD4120">
      <w:pPr>
        <w:pStyle w:val="ac"/>
        <w:ind w:firstLine="708"/>
        <w:jc w:val="both"/>
        <w:rPr>
          <w:rFonts w:ascii="Times New Roman" w:hAnsi="Times New Roman"/>
          <w:sz w:val="28"/>
          <w:szCs w:val="28"/>
        </w:rPr>
      </w:pPr>
      <w:r w:rsidRPr="00E92EAF">
        <w:rPr>
          <w:rFonts w:ascii="Times New Roman" w:hAnsi="Times New Roman"/>
          <w:sz w:val="28"/>
          <w:szCs w:val="28"/>
        </w:rPr>
        <w:t>- искажения, установленные Счетным комитетом при проведении аудита КФО МФ - 418 024,5 млн. тенге</w:t>
      </w:r>
      <w:r w:rsidR="00BD5338" w:rsidRPr="00E92EAF">
        <w:rPr>
          <w:rFonts w:ascii="Times New Roman" w:hAnsi="Times New Roman"/>
          <w:sz w:val="28"/>
          <w:szCs w:val="28"/>
        </w:rPr>
        <w:t>;</w:t>
      </w:r>
      <w:r w:rsidRPr="00E92EAF">
        <w:rPr>
          <w:rFonts w:ascii="Times New Roman" w:hAnsi="Times New Roman"/>
          <w:sz w:val="28"/>
          <w:szCs w:val="28"/>
        </w:rPr>
        <w:t xml:space="preserve"> </w:t>
      </w:r>
    </w:p>
    <w:p w:rsidR="00AD4120" w:rsidRPr="00E92EAF" w:rsidRDefault="00AD4120" w:rsidP="00AD4120">
      <w:pPr>
        <w:pStyle w:val="ac"/>
        <w:ind w:firstLine="708"/>
        <w:jc w:val="both"/>
        <w:rPr>
          <w:rFonts w:ascii="Times New Roman" w:hAnsi="Times New Roman"/>
          <w:sz w:val="28"/>
          <w:szCs w:val="28"/>
        </w:rPr>
      </w:pPr>
      <w:r w:rsidRPr="00E92EAF">
        <w:rPr>
          <w:rFonts w:ascii="Times New Roman" w:hAnsi="Times New Roman"/>
          <w:sz w:val="28"/>
          <w:szCs w:val="28"/>
        </w:rPr>
        <w:t>- искажения, установленные в ходе анализа достоверности отражения ДФИ в субъекты квазигосударственного сектора другими государственными органами  - 89 340,8 млн. тенге;</w:t>
      </w:r>
    </w:p>
    <w:p w:rsidR="00AD4120" w:rsidRPr="00E92EAF" w:rsidRDefault="00AD4120" w:rsidP="00AD4120">
      <w:pPr>
        <w:pStyle w:val="ac"/>
        <w:ind w:firstLine="708"/>
        <w:jc w:val="both"/>
        <w:rPr>
          <w:rFonts w:ascii="Times New Roman" w:hAnsi="Times New Roman"/>
          <w:sz w:val="28"/>
          <w:szCs w:val="28"/>
        </w:rPr>
      </w:pPr>
      <w:r w:rsidRPr="00E92EAF">
        <w:rPr>
          <w:rFonts w:ascii="Times New Roman" w:hAnsi="Times New Roman"/>
          <w:sz w:val="28"/>
          <w:szCs w:val="28"/>
        </w:rPr>
        <w:t>- остаток неисправленных искажений, установленных КВГА по результатам аудита КФО АРБП  - 7 029,8 млн. тенге.</w:t>
      </w:r>
    </w:p>
    <w:p w:rsidR="008A5754" w:rsidRPr="00E92EAF" w:rsidRDefault="00AD4120" w:rsidP="00534863">
      <w:pPr>
        <w:pStyle w:val="ac"/>
        <w:ind w:firstLine="708"/>
        <w:jc w:val="both"/>
        <w:rPr>
          <w:rFonts w:ascii="Times New Roman" w:hAnsi="Times New Roman"/>
          <w:strike/>
          <w:sz w:val="28"/>
          <w:szCs w:val="28"/>
        </w:rPr>
      </w:pPr>
      <w:r w:rsidRPr="00E92EAF">
        <w:rPr>
          <w:rFonts w:ascii="Times New Roman" w:hAnsi="Times New Roman"/>
          <w:sz w:val="28"/>
          <w:szCs w:val="28"/>
        </w:rPr>
        <w:t>С</w:t>
      </w:r>
      <w:r w:rsidR="00E840F0" w:rsidRPr="00E92EAF">
        <w:rPr>
          <w:rFonts w:ascii="Times New Roman" w:hAnsi="Times New Roman"/>
          <w:sz w:val="28"/>
          <w:szCs w:val="28"/>
        </w:rPr>
        <w:t xml:space="preserve">умма отклонения от объективного представления </w:t>
      </w:r>
      <w:r w:rsidR="00A05F1A" w:rsidRPr="00E92EAF">
        <w:rPr>
          <w:rFonts w:ascii="Times New Roman" w:hAnsi="Times New Roman"/>
          <w:sz w:val="28"/>
          <w:szCs w:val="28"/>
        </w:rPr>
        <w:t>активов</w:t>
      </w:r>
      <w:r w:rsidR="008A5754" w:rsidRPr="00E92EAF">
        <w:rPr>
          <w:rFonts w:ascii="Times New Roman" w:hAnsi="Times New Roman"/>
          <w:sz w:val="28"/>
          <w:szCs w:val="28"/>
        </w:rPr>
        <w:t>, вследствие отсутствия регламентации в нормативных правовых актах</w:t>
      </w:r>
      <w:r w:rsidR="00A05F1A" w:rsidRPr="00E92EAF">
        <w:rPr>
          <w:rFonts w:ascii="Times New Roman" w:hAnsi="Times New Roman"/>
          <w:sz w:val="28"/>
          <w:szCs w:val="28"/>
        </w:rPr>
        <w:t xml:space="preserve"> - 329 381,0 млн. тенге</w:t>
      </w:r>
      <w:r w:rsidR="00311113" w:rsidRPr="00E92EAF">
        <w:rPr>
          <w:rFonts w:ascii="Times New Roman" w:hAnsi="Times New Roman"/>
          <w:sz w:val="28"/>
          <w:szCs w:val="28"/>
        </w:rPr>
        <w:t xml:space="preserve">. </w:t>
      </w:r>
    </w:p>
    <w:p w:rsidR="00311113" w:rsidRPr="00E92EAF" w:rsidRDefault="00311113" w:rsidP="00791A43">
      <w:pPr>
        <w:pStyle w:val="ac"/>
        <w:ind w:firstLine="708"/>
        <w:jc w:val="both"/>
        <w:rPr>
          <w:rFonts w:ascii="Times New Roman" w:hAnsi="Times New Roman"/>
          <w:sz w:val="28"/>
          <w:szCs w:val="28"/>
        </w:rPr>
      </w:pPr>
      <w:r w:rsidRPr="00E92EAF">
        <w:rPr>
          <w:rFonts w:ascii="Times New Roman" w:hAnsi="Times New Roman"/>
          <w:sz w:val="28"/>
          <w:szCs w:val="28"/>
        </w:rPr>
        <w:t xml:space="preserve">Уровень существенности по КФО РБ определен в размере 2% от валюты консолидированного баланса РБ </w:t>
      </w:r>
      <w:r w:rsidRPr="00E92EAF">
        <w:rPr>
          <w:rFonts w:ascii="Times New Roman" w:hAnsi="Times New Roman"/>
          <w:i/>
          <w:sz w:val="24"/>
          <w:szCs w:val="28"/>
        </w:rPr>
        <w:t>(19 658 338,7 млн. тенге)</w:t>
      </w:r>
      <w:r w:rsidRPr="00E92EAF">
        <w:rPr>
          <w:rFonts w:ascii="Times New Roman" w:hAnsi="Times New Roman"/>
          <w:sz w:val="28"/>
          <w:szCs w:val="28"/>
        </w:rPr>
        <w:t xml:space="preserve"> и составляет 393 166,7 млн. тенге. </w:t>
      </w:r>
    </w:p>
    <w:p w:rsidR="00696C6F" w:rsidRPr="00E92EAF" w:rsidRDefault="00696C6F" w:rsidP="00791A43">
      <w:pPr>
        <w:pStyle w:val="ac"/>
        <w:ind w:firstLine="708"/>
        <w:jc w:val="both"/>
        <w:rPr>
          <w:rFonts w:ascii="Times New Roman" w:hAnsi="Times New Roman"/>
          <w:sz w:val="28"/>
          <w:szCs w:val="28"/>
        </w:rPr>
      </w:pPr>
      <w:r w:rsidRPr="00E92EAF">
        <w:rPr>
          <w:rFonts w:ascii="Times New Roman" w:hAnsi="Times New Roman"/>
          <w:sz w:val="28"/>
          <w:szCs w:val="28"/>
        </w:rPr>
        <w:t xml:space="preserve">С учетом того, что совокупный объем искажений превышает уровень существенности, </w:t>
      </w:r>
      <w:r w:rsidR="0035276A" w:rsidRPr="00E92EAF">
        <w:rPr>
          <w:rFonts w:ascii="Times New Roman" w:hAnsi="Times New Roman"/>
          <w:sz w:val="28"/>
          <w:szCs w:val="28"/>
          <w:lang w:val="kk-KZ"/>
        </w:rPr>
        <w:t xml:space="preserve">а правовая основа не обеспечивает достоверного представления, </w:t>
      </w:r>
      <w:r w:rsidRPr="00E92EAF">
        <w:rPr>
          <w:rFonts w:ascii="Times New Roman" w:hAnsi="Times New Roman"/>
          <w:sz w:val="28"/>
          <w:szCs w:val="28"/>
        </w:rPr>
        <w:t xml:space="preserve">Счетным комитетом </w:t>
      </w:r>
      <w:r w:rsidR="00A97E81" w:rsidRPr="00E92EAF">
        <w:rPr>
          <w:rFonts w:ascii="Times New Roman" w:hAnsi="Times New Roman"/>
          <w:sz w:val="28"/>
          <w:szCs w:val="28"/>
        </w:rPr>
        <w:t xml:space="preserve">в соответствии со статьей 23 Закона РК </w:t>
      </w:r>
      <w:r w:rsidR="00AF40F5" w:rsidRPr="00E92EAF">
        <w:rPr>
          <w:rFonts w:ascii="Times New Roman" w:hAnsi="Times New Roman"/>
          <w:sz w:val="28"/>
          <w:szCs w:val="28"/>
        </w:rPr>
        <w:t>«</w:t>
      </w:r>
      <w:r w:rsidR="00A97E81" w:rsidRPr="00E92EAF">
        <w:rPr>
          <w:rFonts w:ascii="Times New Roman" w:hAnsi="Times New Roman"/>
          <w:sz w:val="28"/>
          <w:szCs w:val="28"/>
        </w:rPr>
        <w:t xml:space="preserve">О государственном аудите и финансовом контроле </w:t>
      </w:r>
      <w:r w:rsidRPr="00E92EAF">
        <w:rPr>
          <w:rFonts w:ascii="Times New Roman" w:hAnsi="Times New Roman"/>
          <w:sz w:val="28"/>
          <w:szCs w:val="28"/>
        </w:rPr>
        <w:t xml:space="preserve">по КФО РБ за 2020 год </w:t>
      </w:r>
      <w:r w:rsidRPr="00E92EAF">
        <w:rPr>
          <w:rFonts w:ascii="Times New Roman" w:hAnsi="Times New Roman"/>
          <w:sz w:val="28"/>
          <w:szCs w:val="28"/>
          <w:u w:val="single"/>
        </w:rPr>
        <w:t>выражено мнение с оговоркой.</w:t>
      </w:r>
      <w:r w:rsidR="00A97E81" w:rsidRPr="00E92EAF">
        <w:rPr>
          <w:rFonts w:ascii="Times New Roman" w:hAnsi="Times New Roman"/>
          <w:sz w:val="28"/>
          <w:szCs w:val="28"/>
        </w:rPr>
        <w:t xml:space="preserve"> Вместе с тем, в соответствии с международными стандартами высших органов государственного аудита </w:t>
      </w:r>
      <w:r w:rsidR="00A97E81" w:rsidRPr="00E92EAF">
        <w:rPr>
          <w:rFonts w:ascii="Times New Roman" w:hAnsi="Times New Roman"/>
          <w:sz w:val="28"/>
          <w:szCs w:val="28"/>
          <w:lang w:val="en-US"/>
        </w:rPr>
        <w:t>ISSAI</w:t>
      </w:r>
      <w:r w:rsidR="005E5D58" w:rsidRPr="00E92EAF">
        <w:rPr>
          <w:rFonts w:ascii="Times New Roman" w:hAnsi="Times New Roman"/>
          <w:sz w:val="28"/>
          <w:szCs w:val="28"/>
        </w:rPr>
        <w:t>,</w:t>
      </w:r>
      <w:r w:rsidR="00A97E81" w:rsidRPr="00E92EAF">
        <w:rPr>
          <w:rFonts w:ascii="Times New Roman" w:hAnsi="Times New Roman"/>
          <w:sz w:val="28"/>
          <w:szCs w:val="28"/>
        </w:rPr>
        <w:t xml:space="preserve"> </w:t>
      </w:r>
      <w:r w:rsidR="005E5D58" w:rsidRPr="00E92EAF">
        <w:rPr>
          <w:rFonts w:ascii="Times New Roman" w:hAnsi="Times New Roman"/>
          <w:sz w:val="28"/>
          <w:szCs w:val="28"/>
        </w:rPr>
        <w:t>при наличии существующих проблем, связанных с неспособностью правовой основы обеспечить достоверность и объективность представляемой информации, Высший орган государственного аудита вправе отказаться от выражения мнения по финансовой отчетности.</w:t>
      </w:r>
    </w:p>
    <w:p w:rsidR="00D265A6" w:rsidRPr="00E92EAF" w:rsidRDefault="00D265A6" w:rsidP="00791A43">
      <w:pPr>
        <w:pStyle w:val="a3"/>
        <w:spacing w:before="0" w:beforeAutospacing="0" w:after="0" w:afterAutospacing="0"/>
        <w:ind w:firstLine="709"/>
        <w:jc w:val="both"/>
        <w:rPr>
          <w:sz w:val="28"/>
          <w:szCs w:val="28"/>
          <w:lang w:val="ru-RU"/>
        </w:rPr>
      </w:pPr>
    </w:p>
    <w:p w:rsidR="002C016E" w:rsidRPr="00E92EAF" w:rsidRDefault="00D265A6" w:rsidP="00D265A6">
      <w:pPr>
        <w:pStyle w:val="a3"/>
        <w:tabs>
          <w:tab w:val="left" w:pos="1276"/>
        </w:tabs>
        <w:spacing w:before="0" w:beforeAutospacing="0" w:after="0" w:afterAutospacing="0"/>
        <w:ind w:firstLine="709"/>
        <w:jc w:val="both"/>
        <w:rPr>
          <w:b/>
          <w:sz w:val="28"/>
          <w:szCs w:val="28"/>
          <w:lang w:val="ru-RU"/>
        </w:rPr>
      </w:pPr>
      <w:r w:rsidRPr="00E92EAF">
        <w:rPr>
          <w:b/>
          <w:sz w:val="28"/>
          <w:szCs w:val="28"/>
          <w:lang w:val="en-US"/>
        </w:rPr>
        <w:t>III</w:t>
      </w:r>
      <w:r w:rsidRPr="00E92EAF">
        <w:rPr>
          <w:b/>
          <w:sz w:val="28"/>
          <w:szCs w:val="28"/>
          <w:lang w:val="ru-RU"/>
        </w:rPr>
        <w:t>. Итоговая часть</w:t>
      </w:r>
    </w:p>
    <w:p w:rsidR="00902CFE" w:rsidRPr="00E92EAF" w:rsidRDefault="00D265A6" w:rsidP="00D265A6">
      <w:pPr>
        <w:pStyle w:val="a3"/>
        <w:numPr>
          <w:ilvl w:val="1"/>
          <w:numId w:val="19"/>
        </w:numPr>
        <w:tabs>
          <w:tab w:val="left" w:pos="1276"/>
        </w:tabs>
        <w:spacing w:before="0" w:beforeAutospacing="0" w:after="0" w:afterAutospacing="0"/>
        <w:ind w:left="0" w:firstLine="709"/>
        <w:jc w:val="both"/>
        <w:rPr>
          <w:b/>
          <w:sz w:val="28"/>
          <w:szCs w:val="28"/>
          <w:lang w:val="ru-RU"/>
        </w:rPr>
      </w:pPr>
      <w:r w:rsidRPr="00E92EAF">
        <w:rPr>
          <w:b/>
          <w:sz w:val="28"/>
          <w:szCs w:val="28"/>
          <w:lang w:val="ru-RU"/>
        </w:rPr>
        <w:t>Принятые меры в ходе государственного аудита</w:t>
      </w:r>
    </w:p>
    <w:p w:rsidR="00506136" w:rsidRPr="00E92EAF" w:rsidRDefault="00506136" w:rsidP="00B64A51">
      <w:pPr>
        <w:tabs>
          <w:tab w:val="left" w:pos="1418"/>
        </w:tabs>
        <w:spacing w:after="0" w:line="240" w:lineRule="auto"/>
        <w:ind w:firstLine="709"/>
        <w:jc w:val="both"/>
        <w:rPr>
          <w:rFonts w:ascii="Times New Roman" w:hAnsi="Times New Roman"/>
          <w:sz w:val="28"/>
          <w:szCs w:val="28"/>
        </w:rPr>
      </w:pPr>
      <w:r w:rsidRPr="00E92EAF">
        <w:rPr>
          <w:rFonts w:ascii="Times New Roman" w:hAnsi="Times New Roman"/>
          <w:sz w:val="28"/>
          <w:szCs w:val="28"/>
          <w:lang w:val="kk-KZ"/>
        </w:rPr>
        <w:t>1</w:t>
      </w:r>
      <w:r w:rsidR="00B64A51" w:rsidRPr="00E92EAF">
        <w:rPr>
          <w:rFonts w:ascii="Times New Roman" w:hAnsi="Times New Roman"/>
          <w:sz w:val="28"/>
          <w:szCs w:val="28"/>
        </w:rPr>
        <w:t>)</w:t>
      </w:r>
      <w:r w:rsidRPr="00E92EAF">
        <w:rPr>
          <w:rFonts w:ascii="Times New Roman" w:hAnsi="Times New Roman"/>
          <w:sz w:val="28"/>
          <w:szCs w:val="28"/>
        </w:rPr>
        <w:t xml:space="preserve"> Активы, необоснованно числящиеся по счету 2716 </w:t>
      </w:r>
      <w:r w:rsidR="00AF40F5" w:rsidRPr="00E92EAF">
        <w:rPr>
          <w:rFonts w:ascii="Times New Roman" w:hAnsi="Times New Roman"/>
          <w:i/>
          <w:sz w:val="28"/>
          <w:szCs w:val="28"/>
        </w:rPr>
        <w:t>«</w:t>
      </w:r>
      <w:r w:rsidRPr="00E92EAF">
        <w:rPr>
          <w:rFonts w:ascii="Times New Roman" w:hAnsi="Times New Roman"/>
          <w:i/>
          <w:sz w:val="28"/>
          <w:szCs w:val="28"/>
        </w:rPr>
        <w:t>Прочие нематериальные активы»</w:t>
      </w:r>
      <w:r w:rsidRPr="00E92EAF">
        <w:rPr>
          <w:rFonts w:ascii="Times New Roman" w:hAnsi="Times New Roman"/>
          <w:sz w:val="28"/>
          <w:szCs w:val="28"/>
        </w:rPr>
        <w:t xml:space="preserve">, на общую сумму 6,5  млн. тенге перенесены </w:t>
      </w:r>
      <w:r w:rsidR="00B64A51" w:rsidRPr="00E92EAF">
        <w:rPr>
          <w:rFonts w:ascii="Times New Roman" w:hAnsi="Times New Roman"/>
          <w:sz w:val="28"/>
          <w:szCs w:val="28"/>
        </w:rPr>
        <w:lastRenderedPageBreak/>
        <w:t xml:space="preserve">Министерством финансов </w:t>
      </w:r>
      <w:r w:rsidRPr="00E92EAF">
        <w:rPr>
          <w:rFonts w:ascii="Times New Roman" w:hAnsi="Times New Roman"/>
          <w:sz w:val="28"/>
          <w:szCs w:val="28"/>
        </w:rPr>
        <w:t xml:space="preserve"> на соответствующие субсчета 2711 </w:t>
      </w:r>
      <w:r w:rsidR="00AF40F5" w:rsidRPr="00E92EAF">
        <w:rPr>
          <w:rFonts w:ascii="Times New Roman" w:hAnsi="Times New Roman"/>
          <w:i/>
          <w:sz w:val="28"/>
          <w:szCs w:val="28"/>
        </w:rPr>
        <w:t>«</w:t>
      </w:r>
      <w:r w:rsidRPr="00E92EAF">
        <w:rPr>
          <w:rFonts w:ascii="Times New Roman" w:hAnsi="Times New Roman"/>
          <w:i/>
          <w:sz w:val="28"/>
          <w:szCs w:val="28"/>
        </w:rPr>
        <w:t>Программное обеспечение»</w:t>
      </w:r>
      <w:r w:rsidRPr="00E92EAF">
        <w:rPr>
          <w:rFonts w:ascii="Times New Roman" w:hAnsi="Times New Roman"/>
          <w:sz w:val="28"/>
          <w:szCs w:val="28"/>
        </w:rPr>
        <w:t xml:space="preserve"> и 2411 </w:t>
      </w:r>
      <w:r w:rsidR="00AF40F5" w:rsidRPr="00E92EAF">
        <w:rPr>
          <w:rFonts w:ascii="Times New Roman" w:hAnsi="Times New Roman"/>
          <w:sz w:val="28"/>
          <w:szCs w:val="28"/>
        </w:rPr>
        <w:t>«</w:t>
      </w:r>
      <w:r w:rsidRPr="00E92EAF">
        <w:rPr>
          <w:rFonts w:ascii="Times New Roman" w:hAnsi="Times New Roman"/>
          <w:i/>
          <w:sz w:val="28"/>
          <w:szCs w:val="28"/>
        </w:rPr>
        <w:t>Незавершенное строительство»</w:t>
      </w:r>
      <w:r w:rsidRPr="00E92EAF">
        <w:rPr>
          <w:rFonts w:ascii="Times New Roman" w:hAnsi="Times New Roman"/>
          <w:sz w:val="28"/>
          <w:szCs w:val="28"/>
        </w:rPr>
        <w:t>.</w:t>
      </w:r>
    </w:p>
    <w:p w:rsidR="00506136" w:rsidRPr="00E92EAF" w:rsidRDefault="00B64A51" w:rsidP="00B64A51">
      <w:pPr>
        <w:tabs>
          <w:tab w:val="left" w:pos="1418"/>
        </w:tabs>
        <w:spacing w:after="0" w:line="240" w:lineRule="auto"/>
        <w:ind w:firstLine="709"/>
        <w:jc w:val="both"/>
        <w:rPr>
          <w:rFonts w:ascii="Times New Roman" w:hAnsi="Times New Roman"/>
          <w:sz w:val="28"/>
          <w:szCs w:val="28"/>
        </w:rPr>
      </w:pPr>
      <w:r w:rsidRPr="00E92EAF">
        <w:rPr>
          <w:rFonts w:ascii="Times New Roman" w:hAnsi="Times New Roman"/>
          <w:sz w:val="28"/>
          <w:szCs w:val="28"/>
        </w:rPr>
        <w:t>2)</w:t>
      </w:r>
      <w:r w:rsidR="00506136" w:rsidRPr="00E92EAF">
        <w:rPr>
          <w:rFonts w:ascii="Times New Roman" w:hAnsi="Times New Roman"/>
          <w:sz w:val="28"/>
          <w:szCs w:val="28"/>
        </w:rPr>
        <w:t xml:space="preserve">  </w:t>
      </w:r>
      <w:r w:rsidR="0040359A" w:rsidRPr="00E92EAF">
        <w:rPr>
          <w:rFonts w:ascii="Times New Roman" w:hAnsi="Times New Roman"/>
          <w:sz w:val="28"/>
          <w:szCs w:val="28"/>
        </w:rPr>
        <w:t>Н</w:t>
      </w:r>
      <w:r w:rsidR="0040359A" w:rsidRPr="00E92EAF">
        <w:rPr>
          <w:rFonts w:ascii="Times New Roman" w:hAnsi="Times New Roman"/>
          <w:color w:val="000000"/>
          <w:sz w:val="28"/>
        </w:rPr>
        <w:t>еверно классифицированные обязательства на общую сумму 302 091,5 млн. тенге</w:t>
      </w:r>
      <w:r w:rsidR="0040359A" w:rsidRPr="00E92EAF">
        <w:rPr>
          <w:rFonts w:ascii="Times New Roman" w:hAnsi="Times New Roman"/>
          <w:sz w:val="28"/>
          <w:szCs w:val="28"/>
        </w:rPr>
        <w:t xml:space="preserve"> </w:t>
      </w:r>
      <w:r w:rsidRPr="00E92EAF">
        <w:rPr>
          <w:rFonts w:ascii="Times New Roman" w:hAnsi="Times New Roman"/>
          <w:sz w:val="28"/>
          <w:szCs w:val="28"/>
        </w:rPr>
        <w:t>Министерством финансов п</w:t>
      </w:r>
      <w:r w:rsidR="00506136" w:rsidRPr="00E92EAF">
        <w:rPr>
          <w:rFonts w:ascii="Times New Roman" w:hAnsi="Times New Roman"/>
          <w:sz w:val="28"/>
          <w:szCs w:val="28"/>
        </w:rPr>
        <w:t xml:space="preserve">еренесены со счета </w:t>
      </w:r>
      <w:r w:rsidR="00506136" w:rsidRPr="00E92EAF">
        <w:rPr>
          <w:rFonts w:ascii="Times New Roman" w:hAnsi="Times New Roman"/>
          <w:color w:val="000000"/>
          <w:sz w:val="28"/>
        </w:rPr>
        <w:t>30</w:t>
      </w:r>
      <w:r w:rsidR="00506136" w:rsidRPr="00E92EAF">
        <w:rPr>
          <w:rFonts w:ascii="Times New Roman" w:eastAsia="Times New Roman" w:hAnsi="Times New Roman"/>
          <w:color w:val="000000"/>
          <w:sz w:val="28"/>
          <w:szCs w:val="28"/>
          <w:lang w:eastAsia="ru-RU"/>
        </w:rPr>
        <w:t xml:space="preserve">10 </w:t>
      </w:r>
      <w:r w:rsidR="00AF40F5" w:rsidRPr="00E92EAF">
        <w:rPr>
          <w:rFonts w:ascii="Times New Roman" w:eastAsia="Times New Roman" w:hAnsi="Times New Roman"/>
          <w:i/>
          <w:color w:val="000000"/>
          <w:sz w:val="28"/>
          <w:szCs w:val="28"/>
          <w:lang w:eastAsia="ru-RU"/>
        </w:rPr>
        <w:t>«</w:t>
      </w:r>
      <w:r w:rsidR="00506136" w:rsidRPr="00E92EAF">
        <w:rPr>
          <w:rFonts w:ascii="Times New Roman" w:hAnsi="Times New Roman"/>
          <w:i/>
          <w:color w:val="000000"/>
          <w:sz w:val="28"/>
        </w:rPr>
        <w:t>Краткосрочные внешние займы полученные»</w:t>
      </w:r>
      <w:r w:rsidR="00506136" w:rsidRPr="00E92EAF">
        <w:rPr>
          <w:rFonts w:ascii="Times New Roman" w:hAnsi="Times New Roman"/>
          <w:color w:val="000000"/>
          <w:sz w:val="28"/>
        </w:rPr>
        <w:t xml:space="preserve"> на счет 3020 </w:t>
      </w:r>
      <w:r w:rsidR="00AF40F5" w:rsidRPr="00E92EAF">
        <w:rPr>
          <w:rFonts w:ascii="Times New Roman" w:hAnsi="Times New Roman"/>
          <w:i/>
          <w:color w:val="000000"/>
          <w:sz w:val="28"/>
        </w:rPr>
        <w:t>«</w:t>
      </w:r>
      <w:r w:rsidR="00506136" w:rsidRPr="00E92EAF">
        <w:rPr>
          <w:rFonts w:ascii="Times New Roman" w:hAnsi="Times New Roman"/>
          <w:i/>
          <w:color w:val="000000"/>
          <w:sz w:val="28"/>
        </w:rPr>
        <w:t>Краткосрочные внутренние займы полученные»</w:t>
      </w:r>
      <w:r w:rsidR="00506136" w:rsidRPr="00E92EAF">
        <w:rPr>
          <w:rFonts w:ascii="Times New Roman" w:hAnsi="Times New Roman"/>
          <w:color w:val="000000"/>
          <w:sz w:val="28"/>
        </w:rPr>
        <w:t>.</w:t>
      </w:r>
    </w:p>
    <w:p w:rsidR="00506136" w:rsidRPr="00E92EAF" w:rsidRDefault="00B64A51" w:rsidP="00B64A51">
      <w:pPr>
        <w:tabs>
          <w:tab w:val="left" w:pos="1418"/>
        </w:tabs>
        <w:spacing w:after="0" w:line="240" w:lineRule="auto"/>
        <w:ind w:firstLine="709"/>
        <w:jc w:val="both"/>
        <w:rPr>
          <w:rFonts w:ascii="Times New Roman" w:hAnsi="Times New Roman"/>
          <w:sz w:val="28"/>
          <w:szCs w:val="28"/>
        </w:rPr>
      </w:pPr>
      <w:r w:rsidRPr="00E92EAF">
        <w:rPr>
          <w:rFonts w:ascii="Times New Roman" w:hAnsi="Times New Roman"/>
          <w:sz w:val="28"/>
          <w:szCs w:val="28"/>
        </w:rPr>
        <w:t>3)</w:t>
      </w:r>
      <w:r w:rsidR="00506136" w:rsidRPr="00E92EAF">
        <w:rPr>
          <w:rFonts w:ascii="Times New Roman" w:hAnsi="Times New Roman"/>
          <w:sz w:val="28"/>
          <w:szCs w:val="28"/>
        </w:rPr>
        <w:t xml:space="preserve">  </w:t>
      </w:r>
      <w:r w:rsidRPr="00E92EAF">
        <w:rPr>
          <w:rFonts w:ascii="Times New Roman" w:hAnsi="Times New Roman"/>
          <w:sz w:val="28"/>
          <w:szCs w:val="28"/>
        </w:rPr>
        <w:t>Министерством финансов у</w:t>
      </w:r>
      <w:r w:rsidR="00506136" w:rsidRPr="00E92EAF">
        <w:rPr>
          <w:rFonts w:ascii="Times New Roman" w:hAnsi="Times New Roman"/>
          <w:sz w:val="28"/>
          <w:szCs w:val="28"/>
        </w:rPr>
        <w:t>странены</w:t>
      </w:r>
      <w:r w:rsidRPr="00E92EAF">
        <w:rPr>
          <w:rFonts w:ascii="Times New Roman" w:hAnsi="Times New Roman"/>
          <w:sz w:val="28"/>
          <w:szCs w:val="28"/>
        </w:rPr>
        <w:t>,</w:t>
      </w:r>
      <w:r w:rsidR="00506136" w:rsidRPr="00E92EAF">
        <w:rPr>
          <w:rFonts w:ascii="Times New Roman" w:hAnsi="Times New Roman"/>
          <w:sz w:val="28"/>
          <w:szCs w:val="28"/>
        </w:rPr>
        <w:t xml:space="preserve"> имевшиеся расхождения между </w:t>
      </w:r>
      <w:r w:rsidRPr="00E92EAF">
        <w:rPr>
          <w:rFonts w:ascii="Times New Roman" w:hAnsi="Times New Roman"/>
          <w:sz w:val="28"/>
          <w:szCs w:val="28"/>
        </w:rPr>
        <w:t xml:space="preserve">данными финансовой отчетности, Главной книги и </w:t>
      </w:r>
      <w:r w:rsidR="00771196" w:rsidRPr="00E92EAF">
        <w:rPr>
          <w:rFonts w:ascii="Times New Roman" w:hAnsi="Times New Roman"/>
          <w:sz w:val="28"/>
          <w:szCs w:val="28"/>
        </w:rPr>
        <w:t>оборотно</w:t>
      </w:r>
      <w:r w:rsidRPr="00E92EAF">
        <w:rPr>
          <w:rFonts w:ascii="Times New Roman" w:hAnsi="Times New Roman"/>
          <w:sz w:val="28"/>
          <w:szCs w:val="28"/>
        </w:rPr>
        <w:t xml:space="preserve">-сальдовой ведомости </w:t>
      </w:r>
      <w:r w:rsidR="00B226F0" w:rsidRPr="00E92EAF">
        <w:rPr>
          <w:rFonts w:ascii="Times New Roman" w:hAnsi="Times New Roman"/>
          <w:sz w:val="28"/>
          <w:szCs w:val="28"/>
        </w:rPr>
        <w:t>на общую сумму</w:t>
      </w:r>
      <w:r w:rsidRPr="00E92EAF">
        <w:rPr>
          <w:rFonts w:ascii="Times New Roman" w:hAnsi="Times New Roman"/>
          <w:sz w:val="28"/>
          <w:szCs w:val="28"/>
        </w:rPr>
        <w:t xml:space="preserve"> 8 850 100,5 млн. тенге</w:t>
      </w:r>
    </w:p>
    <w:p w:rsidR="00D265A6" w:rsidRPr="00E92EAF" w:rsidRDefault="00B64A51" w:rsidP="00B64A51">
      <w:pPr>
        <w:pStyle w:val="a3"/>
        <w:spacing w:before="0" w:beforeAutospacing="0" w:after="0" w:afterAutospacing="0"/>
        <w:ind w:firstLine="709"/>
        <w:jc w:val="both"/>
        <w:rPr>
          <w:b/>
          <w:sz w:val="28"/>
          <w:szCs w:val="28"/>
          <w:lang w:val="ru-RU"/>
        </w:rPr>
      </w:pPr>
      <w:r w:rsidRPr="00E92EAF">
        <w:rPr>
          <w:b/>
          <w:sz w:val="28"/>
          <w:szCs w:val="28"/>
          <w:lang w:val="ru-RU"/>
        </w:rPr>
        <w:t>3.2. Выводы по результатам государственного аудита</w:t>
      </w:r>
    </w:p>
    <w:p w:rsidR="00B226F0" w:rsidRPr="00E92EAF" w:rsidRDefault="00B226F0" w:rsidP="00B64A51">
      <w:pPr>
        <w:pStyle w:val="a3"/>
        <w:spacing w:before="0" w:beforeAutospacing="0" w:after="0" w:afterAutospacing="0"/>
        <w:ind w:firstLine="709"/>
        <w:jc w:val="both"/>
        <w:rPr>
          <w:i/>
          <w:sz w:val="28"/>
          <w:szCs w:val="28"/>
          <w:lang w:val="ru-RU"/>
        </w:rPr>
      </w:pPr>
      <w:r w:rsidRPr="00E92EAF">
        <w:rPr>
          <w:i/>
          <w:sz w:val="28"/>
          <w:szCs w:val="28"/>
          <w:lang w:val="ru-RU"/>
        </w:rPr>
        <w:t>В части аудита КФО МФ</w:t>
      </w:r>
    </w:p>
    <w:p w:rsidR="00F23572" w:rsidRPr="00E92EAF" w:rsidRDefault="00F23572" w:rsidP="00C64314">
      <w:pPr>
        <w:pStyle w:val="a3"/>
        <w:numPr>
          <w:ilvl w:val="0"/>
          <w:numId w:val="20"/>
        </w:numPr>
        <w:tabs>
          <w:tab w:val="left" w:pos="1134"/>
        </w:tabs>
        <w:spacing w:before="0" w:beforeAutospacing="0" w:after="0" w:afterAutospacing="0"/>
        <w:ind w:left="0" w:firstLine="709"/>
        <w:jc w:val="both"/>
        <w:rPr>
          <w:sz w:val="28"/>
          <w:szCs w:val="28"/>
          <w:lang w:val="ru-RU"/>
        </w:rPr>
      </w:pPr>
      <w:r w:rsidRPr="00E92EAF">
        <w:rPr>
          <w:sz w:val="28"/>
          <w:szCs w:val="28"/>
          <w:lang w:val="ru-RU"/>
        </w:rPr>
        <w:t xml:space="preserve">В нормативных правовых актах по ведению бухгалтерского учета и составлению финансовой отчетности организациями государственного сектора </w:t>
      </w:r>
      <w:r w:rsidR="00C64314" w:rsidRPr="00E92EAF">
        <w:rPr>
          <w:sz w:val="28"/>
          <w:szCs w:val="28"/>
          <w:lang w:val="ru-RU"/>
        </w:rPr>
        <w:t>не</w:t>
      </w:r>
      <w:r w:rsidR="00D9550B" w:rsidRPr="00E92EAF">
        <w:rPr>
          <w:sz w:val="28"/>
          <w:szCs w:val="28"/>
          <w:lang w:val="ru-RU"/>
        </w:rPr>
        <w:t xml:space="preserve"> регламент</w:t>
      </w:r>
      <w:r w:rsidR="00C64314" w:rsidRPr="00E92EAF">
        <w:rPr>
          <w:sz w:val="28"/>
          <w:szCs w:val="28"/>
          <w:lang w:val="ru-RU"/>
        </w:rPr>
        <w:t xml:space="preserve">ирован вопрос </w:t>
      </w:r>
      <w:r w:rsidRPr="00E92EAF">
        <w:rPr>
          <w:sz w:val="28"/>
          <w:szCs w:val="28"/>
          <w:lang w:val="ru-RU"/>
        </w:rPr>
        <w:t>отражени</w:t>
      </w:r>
      <w:r w:rsidR="00D9550B" w:rsidRPr="00E92EAF">
        <w:rPr>
          <w:sz w:val="28"/>
          <w:szCs w:val="28"/>
          <w:lang w:val="ru-RU"/>
        </w:rPr>
        <w:t>я</w:t>
      </w:r>
      <w:r w:rsidRPr="00E92EAF">
        <w:rPr>
          <w:sz w:val="28"/>
          <w:szCs w:val="28"/>
          <w:lang w:val="ru-RU"/>
        </w:rPr>
        <w:t xml:space="preserve"> инвестиций в ассоциированные организации, не являющи</w:t>
      </w:r>
      <w:r w:rsidR="00C64314" w:rsidRPr="00E92EAF">
        <w:rPr>
          <w:sz w:val="28"/>
          <w:szCs w:val="28"/>
          <w:lang w:val="ru-RU"/>
        </w:rPr>
        <w:t>х</w:t>
      </w:r>
      <w:r w:rsidRPr="00E92EAF">
        <w:rPr>
          <w:sz w:val="28"/>
          <w:szCs w:val="28"/>
          <w:lang w:val="ru-RU"/>
        </w:rPr>
        <w:t>ся субъектами квазигосударственного сектора.</w:t>
      </w:r>
      <w:r w:rsidR="00C64314" w:rsidRPr="00E92EAF">
        <w:rPr>
          <w:sz w:val="28"/>
          <w:szCs w:val="28"/>
          <w:lang w:val="ru-RU"/>
        </w:rPr>
        <w:t xml:space="preserve"> </w:t>
      </w:r>
      <w:r w:rsidR="00E840F0" w:rsidRPr="00E92EAF">
        <w:rPr>
          <w:sz w:val="28"/>
          <w:szCs w:val="28"/>
          <w:lang w:val="ru-RU"/>
        </w:rPr>
        <w:t>Вследствие чего</w:t>
      </w:r>
      <w:r w:rsidRPr="00E92EAF">
        <w:rPr>
          <w:sz w:val="28"/>
          <w:szCs w:val="28"/>
          <w:lang w:val="ru-RU"/>
        </w:rPr>
        <w:t xml:space="preserve"> имеет место искажение КФО МФ за 2020 год, связанное с неотражением доли участия Правительства РК в компании </w:t>
      </w:r>
      <w:r w:rsidRPr="00E92EAF">
        <w:rPr>
          <w:sz w:val="28"/>
          <w:szCs w:val="28"/>
          <w:lang w:val="en-US"/>
        </w:rPr>
        <w:t>ERG</w:t>
      </w:r>
      <w:r w:rsidRPr="00E92EAF">
        <w:rPr>
          <w:sz w:val="28"/>
          <w:szCs w:val="28"/>
          <w:lang w:val="kk-KZ"/>
        </w:rPr>
        <w:t>, а также</w:t>
      </w:r>
      <w:r w:rsidRPr="00E92EAF">
        <w:rPr>
          <w:sz w:val="28"/>
          <w:szCs w:val="28"/>
          <w:lang w:val="ru-RU"/>
        </w:rPr>
        <w:t xml:space="preserve"> </w:t>
      </w:r>
      <w:r w:rsidR="006C0492" w:rsidRPr="00E92EAF">
        <w:rPr>
          <w:sz w:val="28"/>
          <w:szCs w:val="28"/>
          <w:lang w:val="ru-RU"/>
        </w:rPr>
        <w:t>отклонение от объективного представления</w:t>
      </w:r>
      <w:r w:rsidRPr="00E92EAF">
        <w:rPr>
          <w:sz w:val="28"/>
          <w:szCs w:val="28"/>
          <w:lang w:val="ru-RU"/>
        </w:rPr>
        <w:t xml:space="preserve"> долей участия Правительства РК в Евразийском банке развития и Евразийском фонде стабилизации и развития.</w:t>
      </w:r>
      <w:r w:rsidR="00C31EC3" w:rsidRPr="00E92EAF">
        <w:rPr>
          <w:sz w:val="28"/>
          <w:szCs w:val="28"/>
          <w:lang w:val="ru-RU"/>
        </w:rPr>
        <w:t xml:space="preserve"> Комитетом государственного имущества и приватизации функции по обеспечению учета в отношении долей Республики Казахстан в компаниях нерезидентах реализуются недостаточно эффективно. </w:t>
      </w:r>
    </w:p>
    <w:p w:rsidR="00105A1A" w:rsidRPr="00E92EAF" w:rsidRDefault="003E6195" w:rsidP="00F23572">
      <w:pPr>
        <w:pStyle w:val="a3"/>
        <w:numPr>
          <w:ilvl w:val="0"/>
          <w:numId w:val="20"/>
        </w:numPr>
        <w:tabs>
          <w:tab w:val="left" w:pos="1134"/>
        </w:tabs>
        <w:spacing w:before="0" w:beforeAutospacing="0" w:after="0" w:afterAutospacing="0"/>
        <w:ind w:left="0" w:firstLine="709"/>
        <w:jc w:val="both"/>
        <w:rPr>
          <w:sz w:val="28"/>
          <w:szCs w:val="28"/>
          <w:lang w:val="ru-RU"/>
        </w:rPr>
      </w:pPr>
      <w:r w:rsidRPr="00E92EAF">
        <w:rPr>
          <w:sz w:val="28"/>
          <w:szCs w:val="28"/>
          <w:lang w:val="kk-KZ"/>
        </w:rPr>
        <w:t>Министерством финансов в КФО отражена в качестве финансового актива задолженность получателей государственных гарантий, не исполнивших свои обязательства в рамках договоров займов, гарантом по которым являлось государство</w:t>
      </w:r>
      <w:r w:rsidR="00406D78" w:rsidRPr="00E92EAF">
        <w:rPr>
          <w:sz w:val="28"/>
          <w:szCs w:val="28"/>
          <w:lang w:val="kk-KZ"/>
        </w:rPr>
        <w:t xml:space="preserve"> в сумме 48 511,3 млн. тенге фактически являющася безнадежной для взыскания.</w:t>
      </w:r>
      <w:r w:rsidRPr="00E92EAF">
        <w:rPr>
          <w:sz w:val="28"/>
          <w:szCs w:val="28"/>
          <w:lang w:val="kk-KZ"/>
        </w:rPr>
        <w:t xml:space="preserve"> </w:t>
      </w:r>
      <w:r w:rsidR="00EA04A4" w:rsidRPr="00E92EAF">
        <w:rPr>
          <w:sz w:val="28"/>
          <w:szCs w:val="28"/>
          <w:lang w:val="kk-KZ"/>
        </w:rPr>
        <w:t>В Правилах ведения бухгалтерского учета присутствует норма</w:t>
      </w:r>
      <w:r w:rsidR="00C31EC3" w:rsidRPr="00E92EAF">
        <w:rPr>
          <w:sz w:val="28"/>
          <w:szCs w:val="28"/>
          <w:lang w:val="kk-KZ"/>
        </w:rPr>
        <w:t>,</w:t>
      </w:r>
      <w:r w:rsidR="00EA04A4" w:rsidRPr="00E92EAF">
        <w:rPr>
          <w:sz w:val="28"/>
          <w:szCs w:val="28"/>
          <w:lang w:val="kk-KZ"/>
        </w:rPr>
        <w:t xml:space="preserve"> предусматривающая исключение безнадежных займов из финансовой отчетности</w:t>
      </w:r>
      <w:r w:rsidR="00C31EC3" w:rsidRPr="00E92EAF">
        <w:rPr>
          <w:sz w:val="28"/>
          <w:szCs w:val="28"/>
          <w:lang w:val="kk-KZ"/>
        </w:rPr>
        <w:t>.</w:t>
      </w:r>
      <w:r w:rsidR="00EA04A4" w:rsidRPr="00E92EAF">
        <w:rPr>
          <w:sz w:val="28"/>
          <w:szCs w:val="28"/>
          <w:lang w:val="kk-KZ"/>
        </w:rPr>
        <w:t xml:space="preserve"> </w:t>
      </w:r>
      <w:r w:rsidR="00C31EC3" w:rsidRPr="00E92EAF">
        <w:rPr>
          <w:sz w:val="28"/>
          <w:szCs w:val="28"/>
          <w:lang w:val="kk-KZ"/>
        </w:rPr>
        <w:t>В</w:t>
      </w:r>
      <w:r w:rsidR="00EA04A4" w:rsidRPr="00E92EAF">
        <w:rPr>
          <w:sz w:val="28"/>
          <w:szCs w:val="28"/>
          <w:lang w:val="kk-KZ"/>
        </w:rPr>
        <w:t>месте с тем она не реализуется по причине отсутствия</w:t>
      </w:r>
      <w:r w:rsidR="00C31EC3" w:rsidRPr="00E92EAF">
        <w:rPr>
          <w:sz w:val="28"/>
          <w:szCs w:val="28"/>
          <w:lang w:val="kk-KZ"/>
        </w:rPr>
        <w:t xml:space="preserve"> порядка</w:t>
      </w:r>
      <w:r w:rsidR="00EA04A4" w:rsidRPr="00E92EAF">
        <w:rPr>
          <w:sz w:val="28"/>
          <w:szCs w:val="28"/>
          <w:lang w:val="kk-KZ"/>
        </w:rPr>
        <w:t xml:space="preserve"> </w:t>
      </w:r>
      <w:r w:rsidR="00C31EC3" w:rsidRPr="00E92EAF">
        <w:rPr>
          <w:sz w:val="28"/>
          <w:szCs w:val="28"/>
          <w:lang w:val="kk-KZ"/>
        </w:rPr>
        <w:t>списания.</w:t>
      </w:r>
      <w:r w:rsidR="00EA04A4" w:rsidRPr="00E92EAF">
        <w:rPr>
          <w:sz w:val="28"/>
          <w:szCs w:val="28"/>
          <w:lang w:val="kk-KZ"/>
        </w:rPr>
        <w:t xml:space="preserve"> </w:t>
      </w:r>
    </w:p>
    <w:p w:rsidR="006446D5" w:rsidRPr="00E92EAF" w:rsidRDefault="006446D5" w:rsidP="006446D5">
      <w:pPr>
        <w:pStyle w:val="a3"/>
        <w:numPr>
          <w:ilvl w:val="0"/>
          <w:numId w:val="20"/>
        </w:numPr>
        <w:tabs>
          <w:tab w:val="left" w:pos="1134"/>
        </w:tabs>
        <w:spacing w:before="0" w:beforeAutospacing="0" w:after="0" w:afterAutospacing="0"/>
        <w:ind w:left="0" w:firstLine="709"/>
        <w:jc w:val="both"/>
        <w:rPr>
          <w:sz w:val="28"/>
          <w:szCs w:val="28"/>
          <w:lang w:val="ru-RU"/>
        </w:rPr>
      </w:pPr>
      <w:r w:rsidRPr="00E92EAF">
        <w:rPr>
          <w:sz w:val="28"/>
          <w:szCs w:val="28"/>
          <w:lang w:val="ru-RU"/>
        </w:rPr>
        <w:t xml:space="preserve">В нормативных правовых актах регламентирующих ведение бухгалтерского учета в государственном секторе </w:t>
      </w:r>
      <w:r w:rsidR="004D613A" w:rsidRPr="00E92EAF">
        <w:rPr>
          <w:sz w:val="28"/>
          <w:szCs w:val="28"/>
          <w:lang w:val="ru-RU"/>
        </w:rPr>
        <w:t>и</w:t>
      </w:r>
      <w:r w:rsidRPr="00E92EAF">
        <w:rPr>
          <w:sz w:val="28"/>
          <w:szCs w:val="28"/>
          <w:lang w:val="ru-RU"/>
        </w:rPr>
        <w:t xml:space="preserve">меет место несоответствие </w:t>
      </w:r>
      <w:r w:rsidR="004D613A" w:rsidRPr="00E92EAF">
        <w:rPr>
          <w:sz w:val="28"/>
          <w:szCs w:val="28"/>
          <w:lang w:val="ru-RU"/>
        </w:rPr>
        <w:t>в правовых нормах, регламентирующих отражение займов полученных. В</w:t>
      </w:r>
      <w:r w:rsidRPr="00E92EAF">
        <w:rPr>
          <w:sz w:val="28"/>
          <w:szCs w:val="28"/>
          <w:lang w:val="ru-RU"/>
        </w:rPr>
        <w:t xml:space="preserve"> соответствии с пунктом 92 Правил ведения бухгалтерского учета, </w:t>
      </w:r>
      <w:r w:rsidR="004D613A" w:rsidRPr="00E92EAF">
        <w:rPr>
          <w:sz w:val="28"/>
          <w:szCs w:val="28"/>
          <w:lang w:val="ru-RU"/>
        </w:rPr>
        <w:t>предусмотрено осуществление у</w:t>
      </w:r>
      <w:r w:rsidRPr="00E92EAF">
        <w:rPr>
          <w:sz w:val="28"/>
          <w:szCs w:val="28"/>
          <w:lang w:val="ru-RU"/>
        </w:rPr>
        <w:t>чет</w:t>
      </w:r>
      <w:r w:rsidR="004D613A" w:rsidRPr="00E92EAF">
        <w:rPr>
          <w:sz w:val="28"/>
          <w:szCs w:val="28"/>
          <w:lang w:val="ru-RU"/>
        </w:rPr>
        <w:t xml:space="preserve">а </w:t>
      </w:r>
      <w:r w:rsidRPr="00E92EAF">
        <w:rPr>
          <w:sz w:val="28"/>
          <w:szCs w:val="28"/>
          <w:lang w:val="ru-RU"/>
        </w:rPr>
        <w:t xml:space="preserve">финансовых обязательств </w:t>
      </w:r>
      <w:r w:rsidR="004D613A" w:rsidRPr="00E92EAF">
        <w:rPr>
          <w:sz w:val="28"/>
          <w:szCs w:val="28"/>
          <w:lang w:val="ru-RU"/>
        </w:rPr>
        <w:t>по амортизированной стоимости, в то время как</w:t>
      </w:r>
      <w:r w:rsidRPr="00E92EAF">
        <w:rPr>
          <w:sz w:val="28"/>
          <w:szCs w:val="28"/>
          <w:lang w:val="ru-RU"/>
        </w:rPr>
        <w:t xml:space="preserve"> в соответствии с пунктом 69 Учетной политики, </w:t>
      </w:r>
      <w:r w:rsidR="004D613A" w:rsidRPr="00E92EAF">
        <w:rPr>
          <w:sz w:val="28"/>
          <w:szCs w:val="28"/>
          <w:lang w:val="ru-RU"/>
        </w:rPr>
        <w:t>предусмотрено осуществление</w:t>
      </w:r>
      <w:r w:rsidRPr="00E92EAF">
        <w:rPr>
          <w:sz w:val="28"/>
          <w:szCs w:val="28"/>
          <w:lang w:val="ru-RU"/>
        </w:rPr>
        <w:t xml:space="preserve"> учет</w:t>
      </w:r>
      <w:r w:rsidR="004D613A" w:rsidRPr="00E92EAF">
        <w:rPr>
          <w:sz w:val="28"/>
          <w:szCs w:val="28"/>
          <w:lang w:val="ru-RU"/>
        </w:rPr>
        <w:t>а</w:t>
      </w:r>
      <w:r w:rsidRPr="00E92EAF">
        <w:rPr>
          <w:sz w:val="28"/>
          <w:szCs w:val="28"/>
          <w:lang w:val="ru-RU"/>
        </w:rPr>
        <w:t xml:space="preserve"> займов по себестоимости.</w:t>
      </w:r>
    </w:p>
    <w:p w:rsidR="00105A1A" w:rsidRPr="00E92EAF" w:rsidRDefault="00105A1A" w:rsidP="006446D5">
      <w:pPr>
        <w:pStyle w:val="a3"/>
        <w:numPr>
          <w:ilvl w:val="0"/>
          <w:numId w:val="20"/>
        </w:numPr>
        <w:tabs>
          <w:tab w:val="left" w:pos="1134"/>
        </w:tabs>
        <w:spacing w:before="0" w:beforeAutospacing="0" w:after="0" w:afterAutospacing="0"/>
        <w:ind w:left="0" w:firstLine="709"/>
        <w:jc w:val="both"/>
        <w:rPr>
          <w:sz w:val="28"/>
          <w:szCs w:val="28"/>
          <w:lang w:val="ru-RU"/>
        </w:rPr>
      </w:pPr>
      <w:r w:rsidRPr="00E92EAF">
        <w:rPr>
          <w:sz w:val="28"/>
          <w:szCs w:val="28"/>
          <w:lang w:val="ru-RU"/>
        </w:rPr>
        <w:t xml:space="preserve">Министерством финансов учет векселей выданных осуществляется </w:t>
      </w:r>
      <w:r w:rsidR="00406D78" w:rsidRPr="00E92EAF">
        <w:rPr>
          <w:sz w:val="28"/>
          <w:szCs w:val="28"/>
          <w:lang w:val="ru-RU"/>
        </w:rPr>
        <w:t>по себестоимости, а не по амортизированной стоимости, как это предусмотрено законодательством, что привело к искажению отражения финансовых обязательств в сумме 18 738,3 млн. тенге.</w:t>
      </w:r>
    </w:p>
    <w:p w:rsidR="00525899" w:rsidRPr="00E92EAF" w:rsidRDefault="00525899" w:rsidP="00525899">
      <w:pPr>
        <w:pStyle w:val="a3"/>
        <w:numPr>
          <w:ilvl w:val="0"/>
          <w:numId w:val="20"/>
        </w:numPr>
        <w:tabs>
          <w:tab w:val="left" w:pos="1134"/>
        </w:tabs>
        <w:spacing w:before="0" w:beforeAutospacing="0" w:after="0" w:afterAutospacing="0"/>
        <w:ind w:left="0" w:firstLine="709"/>
        <w:jc w:val="both"/>
        <w:rPr>
          <w:sz w:val="28"/>
          <w:szCs w:val="28"/>
          <w:lang w:val="kk-KZ"/>
        </w:rPr>
      </w:pPr>
      <w:r w:rsidRPr="00E92EAF">
        <w:rPr>
          <w:sz w:val="28"/>
          <w:szCs w:val="28"/>
          <w:lang w:val="ru-RU"/>
        </w:rPr>
        <w:t>В связи с наличием в КФО МФ за 2020 год искажений</w:t>
      </w:r>
      <w:r w:rsidRPr="00E92EAF">
        <w:rPr>
          <w:i/>
          <w:szCs w:val="28"/>
          <w:lang w:val="kk-KZ"/>
        </w:rPr>
        <w:t xml:space="preserve">, </w:t>
      </w:r>
      <w:r w:rsidRPr="00E92EAF">
        <w:rPr>
          <w:sz w:val="28"/>
          <w:szCs w:val="28"/>
          <w:lang w:val="kk-KZ"/>
        </w:rPr>
        <w:t>превышающих уровень существенности по КФО МФ за 2020 год</w:t>
      </w:r>
      <w:r w:rsidR="00ED3E72" w:rsidRPr="00E92EAF">
        <w:rPr>
          <w:sz w:val="28"/>
          <w:szCs w:val="28"/>
          <w:lang w:val="kk-KZ"/>
        </w:rPr>
        <w:t>,</w:t>
      </w:r>
      <w:r w:rsidRPr="00E92EAF">
        <w:rPr>
          <w:sz w:val="28"/>
          <w:szCs w:val="28"/>
          <w:lang w:val="kk-KZ"/>
        </w:rPr>
        <w:t xml:space="preserve"> выражено мнение с оговоркой.</w:t>
      </w:r>
    </w:p>
    <w:p w:rsidR="003E6E51" w:rsidRPr="00E92EAF" w:rsidRDefault="003E6E51" w:rsidP="003E6E51">
      <w:pPr>
        <w:pStyle w:val="ac"/>
        <w:numPr>
          <w:ilvl w:val="0"/>
          <w:numId w:val="20"/>
        </w:numPr>
        <w:tabs>
          <w:tab w:val="left" w:pos="709"/>
          <w:tab w:val="left" w:pos="851"/>
          <w:tab w:val="left" w:pos="1134"/>
          <w:tab w:val="left" w:pos="1276"/>
        </w:tabs>
        <w:ind w:left="0" w:firstLine="709"/>
        <w:jc w:val="both"/>
        <w:rPr>
          <w:rFonts w:ascii="Times New Roman" w:hAnsi="Times New Roman"/>
          <w:i/>
          <w:sz w:val="24"/>
          <w:szCs w:val="24"/>
        </w:rPr>
      </w:pPr>
      <w:r w:rsidRPr="00E92EAF">
        <w:rPr>
          <w:rFonts w:ascii="Times New Roman" w:hAnsi="Times New Roman"/>
          <w:sz w:val="28"/>
          <w:szCs w:val="28"/>
        </w:rPr>
        <w:t xml:space="preserve">Необоснованное планирование МФ РК бюджетных средств на обеспечение функционирования информационных систем и информационно-техническое обеспечение, а также несвоевременность заключения договоров с поставщиками услуг, позволило в 2019-2020 годах путем перераспределения </w:t>
      </w:r>
      <w:r w:rsidRPr="00E92EAF">
        <w:rPr>
          <w:rFonts w:ascii="Times New Roman" w:hAnsi="Times New Roman"/>
          <w:sz w:val="28"/>
          <w:szCs w:val="28"/>
        </w:rPr>
        <w:lastRenderedPageBreak/>
        <w:t>средств в рамках бюджетной подпрограммы 104 направить их на премирование работников МФ РК на общую сумму 2 273,8 млн. тенге.</w:t>
      </w:r>
    </w:p>
    <w:p w:rsidR="003E6E51" w:rsidRPr="00E92EAF" w:rsidRDefault="003E6E51" w:rsidP="003E6E51">
      <w:pPr>
        <w:pStyle w:val="ae"/>
        <w:numPr>
          <w:ilvl w:val="0"/>
          <w:numId w:val="20"/>
        </w:numPr>
        <w:tabs>
          <w:tab w:val="left" w:pos="709"/>
          <w:tab w:val="left" w:pos="993"/>
          <w:tab w:val="left" w:pos="1134"/>
          <w:tab w:val="left" w:pos="1276"/>
        </w:tabs>
        <w:spacing w:after="0" w:line="240" w:lineRule="auto"/>
        <w:ind w:left="0" w:firstLine="709"/>
        <w:jc w:val="both"/>
        <w:rPr>
          <w:rFonts w:ascii="Times New Roman" w:hAnsi="Times New Roman"/>
          <w:i/>
          <w:sz w:val="24"/>
          <w:szCs w:val="24"/>
        </w:rPr>
      </w:pPr>
      <w:r w:rsidRPr="00E92EAF">
        <w:rPr>
          <w:rFonts w:ascii="Times New Roman" w:eastAsia="Times New Roman" w:hAnsi="Times New Roman" w:cs="Times New Roman"/>
          <w:sz w:val="28"/>
          <w:szCs w:val="28"/>
        </w:rPr>
        <w:t xml:space="preserve">На протяжении 11 месяцев 2020 года не обеспечена техническая поддержка используемого лицензионного программного обеспечения Oracle для </w:t>
      </w:r>
      <w:r w:rsidR="00886ECC" w:rsidRPr="00E92EAF">
        <w:rPr>
          <w:rFonts w:ascii="Times New Roman" w:eastAsia="Times New Roman" w:hAnsi="Times New Roman" w:cs="Times New Roman"/>
          <w:sz w:val="28"/>
          <w:szCs w:val="28"/>
        </w:rPr>
        <w:t xml:space="preserve"> </w:t>
      </w:r>
      <w:r w:rsidRPr="00E92EAF">
        <w:rPr>
          <w:rFonts w:ascii="Times New Roman" w:hAnsi="Times New Roman" w:cs="Times New Roman"/>
          <w:sz w:val="28"/>
          <w:szCs w:val="28"/>
        </w:rPr>
        <w:t xml:space="preserve">Комитетов государственных доходов и казначейства, что свидетельствует о несоблюдении МФ РК </w:t>
      </w:r>
      <w:r w:rsidRPr="00E92EAF">
        <w:rPr>
          <w:rFonts w:ascii="Times New Roman" w:eastAsia="Times New Roman" w:hAnsi="Times New Roman" w:cs="Times New Roman"/>
          <w:sz w:val="28"/>
          <w:szCs w:val="28"/>
        </w:rPr>
        <w:t xml:space="preserve">подпункта 7) пункта 2 статьи 40 Закона РК </w:t>
      </w:r>
      <w:r w:rsidR="00AF40F5" w:rsidRPr="00E92EAF">
        <w:rPr>
          <w:rFonts w:ascii="Times New Roman" w:eastAsia="Times New Roman" w:hAnsi="Times New Roman" w:cs="Times New Roman"/>
          <w:sz w:val="28"/>
          <w:szCs w:val="28"/>
        </w:rPr>
        <w:t>«</w:t>
      </w:r>
      <w:r w:rsidRPr="00E92EAF">
        <w:rPr>
          <w:rFonts w:ascii="Times New Roman" w:eastAsia="Times New Roman" w:hAnsi="Times New Roman" w:cs="Times New Roman"/>
          <w:sz w:val="28"/>
          <w:szCs w:val="28"/>
        </w:rPr>
        <w:t xml:space="preserve">Об информатизации» и </w:t>
      </w:r>
      <w:r w:rsidRPr="00E92EAF">
        <w:rPr>
          <w:rFonts w:ascii="Times New Roman" w:hAnsi="Times New Roman" w:cs="Times New Roman"/>
          <w:sz w:val="28"/>
          <w:szCs w:val="28"/>
        </w:rPr>
        <w:t>направление сэкономленных средств бюджета в сумме 715,5 млн. тенге на премирование работников.</w:t>
      </w:r>
    </w:p>
    <w:p w:rsidR="00F23572" w:rsidRPr="00E92EAF" w:rsidRDefault="00EF118F" w:rsidP="003E6E51">
      <w:pPr>
        <w:pStyle w:val="a3"/>
        <w:tabs>
          <w:tab w:val="left" w:pos="1134"/>
        </w:tabs>
        <w:spacing w:before="0" w:beforeAutospacing="0" w:after="0" w:afterAutospacing="0"/>
        <w:ind w:left="709"/>
        <w:jc w:val="both"/>
        <w:rPr>
          <w:i/>
          <w:sz w:val="28"/>
          <w:szCs w:val="28"/>
          <w:lang w:val="ru-RU"/>
        </w:rPr>
      </w:pPr>
      <w:r w:rsidRPr="00E92EAF">
        <w:rPr>
          <w:i/>
          <w:sz w:val="28"/>
          <w:szCs w:val="28"/>
          <w:lang w:val="ru-RU"/>
        </w:rPr>
        <w:t>В части аудита КФО РБ</w:t>
      </w:r>
    </w:p>
    <w:p w:rsidR="00D86925" w:rsidRPr="00E92EAF" w:rsidRDefault="00D86925" w:rsidP="00D86925">
      <w:pPr>
        <w:pStyle w:val="ac"/>
        <w:numPr>
          <w:ilvl w:val="0"/>
          <w:numId w:val="22"/>
        </w:numPr>
        <w:tabs>
          <w:tab w:val="left" w:pos="0"/>
          <w:tab w:val="left" w:pos="142"/>
          <w:tab w:val="left" w:pos="1134"/>
        </w:tabs>
        <w:ind w:left="0" w:firstLine="709"/>
        <w:jc w:val="both"/>
        <w:rPr>
          <w:rFonts w:ascii="Times New Roman" w:hAnsi="Times New Roman"/>
          <w:sz w:val="32"/>
          <w:szCs w:val="28"/>
        </w:rPr>
      </w:pPr>
      <w:r w:rsidRPr="00E92EAF">
        <w:rPr>
          <w:rFonts w:ascii="Times New Roman" w:hAnsi="Times New Roman"/>
          <w:sz w:val="28"/>
          <w:szCs w:val="28"/>
        </w:rPr>
        <w:t>С учетом наличия искажений</w:t>
      </w:r>
      <w:r w:rsidR="00ED3E72" w:rsidRPr="00E92EAF">
        <w:rPr>
          <w:rFonts w:ascii="Times New Roman" w:hAnsi="Times New Roman"/>
          <w:sz w:val="28"/>
          <w:szCs w:val="28"/>
        </w:rPr>
        <w:t>,</w:t>
      </w:r>
      <w:r w:rsidRPr="00E92EAF">
        <w:rPr>
          <w:rFonts w:ascii="Times New Roman" w:hAnsi="Times New Roman"/>
          <w:sz w:val="28"/>
          <w:szCs w:val="28"/>
        </w:rPr>
        <w:t xml:space="preserve"> превышающих уровень существенности</w:t>
      </w:r>
      <w:r w:rsidRPr="00E92EAF">
        <w:rPr>
          <w:rFonts w:ascii="Times New Roman" w:hAnsi="Times New Roman"/>
          <w:sz w:val="28"/>
          <w:szCs w:val="24"/>
        </w:rPr>
        <w:t xml:space="preserve">, </w:t>
      </w:r>
      <w:r w:rsidR="006C0492" w:rsidRPr="00E92EAF">
        <w:rPr>
          <w:rFonts w:ascii="Times New Roman" w:hAnsi="Times New Roman"/>
          <w:sz w:val="28"/>
          <w:szCs w:val="24"/>
        </w:rPr>
        <w:t xml:space="preserve">а также в связи с </w:t>
      </w:r>
      <w:r w:rsidR="00ED3E72" w:rsidRPr="00E92EAF">
        <w:rPr>
          <w:rFonts w:ascii="Times New Roman" w:hAnsi="Times New Roman"/>
          <w:sz w:val="28"/>
          <w:szCs w:val="24"/>
        </w:rPr>
        <w:t>необеспечением достоверного представления правовой основой</w:t>
      </w:r>
      <w:r w:rsidR="006C0492" w:rsidRPr="00E92EAF">
        <w:rPr>
          <w:rFonts w:ascii="Times New Roman" w:hAnsi="Times New Roman"/>
          <w:sz w:val="28"/>
          <w:szCs w:val="24"/>
        </w:rPr>
        <w:t xml:space="preserve">, </w:t>
      </w:r>
      <w:r w:rsidRPr="00E92EAF">
        <w:rPr>
          <w:rFonts w:ascii="Times New Roman" w:hAnsi="Times New Roman"/>
          <w:sz w:val="28"/>
          <w:szCs w:val="24"/>
        </w:rPr>
        <w:t>в соответствии со статьей 23 Закона</w:t>
      </w:r>
      <w:r w:rsidR="00ED3E72" w:rsidRPr="00E92EAF">
        <w:rPr>
          <w:rFonts w:ascii="Times New Roman" w:hAnsi="Times New Roman"/>
          <w:sz w:val="28"/>
          <w:szCs w:val="24"/>
        </w:rPr>
        <w:t>,</w:t>
      </w:r>
      <w:r w:rsidRPr="00E92EAF">
        <w:rPr>
          <w:rFonts w:ascii="Times New Roman" w:hAnsi="Times New Roman"/>
          <w:sz w:val="28"/>
          <w:szCs w:val="24"/>
        </w:rPr>
        <w:t xml:space="preserve"> </w:t>
      </w:r>
      <w:r w:rsidR="00ED3E72" w:rsidRPr="00E92EAF">
        <w:rPr>
          <w:rFonts w:ascii="Times New Roman" w:hAnsi="Times New Roman"/>
          <w:sz w:val="28"/>
          <w:szCs w:val="24"/>
        </w:rPr>
        <w:t xml:space="preserve">по КФО РБ за 2020 год </w:t>
      </w:r>
      <w:r w:rsidRPr="00E92EAF">
        <w:rPr>
          <w:rFonts w:ascii="Times New Roman" w:hAnsi="Times New Roman"/>
          <w:sz w:val="28"/>
          <w:szCs w:val="24"/>
        </w:rPr>
        <w:t>выражено мнение с оговоркой.</w:t>
      </w:r>
    </w:p>
    <w:p w:rsidR="008A54A1" w:rsidRPr="00E92EAF" w:rsidRDefault="008A54A1" w:rsidP="00D86925">
      <w:pPr>
        <w:pStyle w:val="ac"/>
        <w:numPr>
          <w:ilvl w:val="0"/>
          <w:numId w:val="22"/>
        </w:numPr>
        <w:tabs>
          <w:tab w:val="left" w:pos="0"/>
          <w:tab w:val="left" w:pos="142"/>
          <w:tab w:val="left" w:pos="1134"/>
        </w:tabs>
        <w:ind w:left="0" w:firstLine="709"/>
        <w:jc w:val="both"/>
        <w:rPr>
          <w:rFonts w:ascii="Times New Roman" w:hAnsi="Times New Roman"/>
          <w:sz w:val="32"/>
          <w:szCs w:val="28"/>
        </w:rPr>
      </w:pPr>
      <w:r w:rsidRPr="00E92EAF">
        <w:rPr>
          <w:rFonts w:ascii="Times New Roman" w:hAnsi="Times New Roman"/>
          <w:sz w:val="28"/>
          <w:szCs w:val="24"/>
        </w:rPr>
        <w:t>Министерством культуры и спорта в течение ряда лет с момента перехода на метод начисления</w:t>
      </w:r>
      <w:r w:rsidR="004E387B" w:rsidRPr="00E92EAF">
        <w:rPr>
          <w:rFonts w:ascii="Times New Roman" w:hAnsi="Times New Roman"/>
          <w:sz w:val="28"/>
          <w:szCs w:val="24"/>
        </w:rPr>
        <w:t xml:space="preserve"> не решается системная проблема по отражению инвестиций в подведомственные субъекты квазигосударственного сектора.</w:t>
      </w:r>
    </w:p>
    <w:p w:rsidR="00F40468" w:rsidRPr="00E92EAF" w:rsidRDefault="00290159" w:rsidP="00D86925">
      <w:pPr>
        <w:pStyle w:val="a3"/>
        <w:numPr>
          <w:ilvl w:val="0"/>
          <w:numId w:val="22"/>
        </w:numPr>
        <w:tabs>
          <w:tab w:val="left" w:pos="1134"/>
        </w:tabs>
        <w:spacing w:before="0" w:beforeAutospacing="0" w:after="0" w:afterAutospacing="0"/>
        <w:ind w:left="0" w:firstLine="709"/>
        <w:jc w:val="both"/>
        <w:rPr>
          <w:sz w:val="28"/>
          <w:szCs w:val="28"/>
          <w:lang w:val="ru-RU"/>
        </w:rPr>
      </w:pPr>
      <w:r w:rsidRPr="00E92EAF">
        <w:rPr>
          <w:sz w:val="28"/>
          <w:szCs w:val="28"/>
          <w:lang w:val="kk-KZ"/>
        </w:rPr>
        <w:t xml:space="preserve">При проведении </w:t>
      </w:r>
      <w:r w:rsidR="00F40468" w:rsidRPr="00E92EAF">
        <w:rPr>
          <w:sz w:val="28"/>
          <w:szCs w:val="28"/>
          <w:lang w:val="kk-KZ"/>
        </w:rPr>
        <w:t xml:space="preserve">аудитов </w:t>
      </w:r>
      <w:r w:rsidRPr="00E92EAF">
        <w:rPr>
          <w:sz w:val="28"/>
          <w:szCs w:val="28"/>
          <w:lang w:val="kk-KZ"/>
        </w:rPr>
        <w:t xml:space="preserve">КФО АРБП за 2020 год в деятельности КВГА </w:t>
      </w:r>
      <w:r w:rsidR="00F40468" w:rsidRPr="00E92EAF">
        <w:rPr>
          <w:sz w:val="28"/>
          <w:szCs w:val="28"/>
          <w:lang w:val="kk-KZ"/>
        </w:rPr>
        <w:t xml:space="preserve"> </w:t>
      </w:r>
      <w:r w:rsidR="004E387B" w:rsidRPr="00E92EAF">
        <w:rPr>
          <w:sz w:val="28"/>
          <w:szCs w:val="28"/>
          <w:lang w:val="kk-KZ"/>
        </w:rPr>
        <w:t>сохраняются</w:t>
      </w:r>
      <w:r w:rsidRPr="00E92EAF">
        <w:rPr>
          <w:sz w:val="28"/>
          <w:szCs w:val="28"/>
          <w:lang w:val="kk-KZ"/>
        </w:rPr>
        <w:t xml:space="preserve"> системные недостатки, установленные Счетным комитетом при осуществлении контроля за соблюдением стандартов в отношении аудиторских отчетов КВГА по КФО АРБП за 2017-2019 годы</w:t>
      </w:r>
      <w:r w:rsidRPr="00E92EAF">
        <w:rPr>
          <w:sz w:val="28"/>
          <w:szCs w:val="28"/>
          <w:lang w:val="ru-RU"/>
        </w:rPr>
        <w:t xml:space="preserve">. </w:t>
      </w:r>
    </w:p>
    <w:p w:rsidR="00EF118F" w:rsidRPr="00E92EAF" w:rsidRDefault="00434815" w:rsidP="004E387B">
      <w:pPr>
        <w:pStyle w:val="a3"/>
        <w:numPr>
          <w:ilvl w:val="0"/>
          <w:numId w:val="22"/>
        </w:numPr>
        <w:tabs>
          <w:tab w:val="left" w:pos="1134"/>
        </w:tabs>
        <w:spacing w:before="0" w:beforeAutospacing="0" w:after="0" w:afterAutospacing="0"/>
        <w:ind w:left="0" w:firstLine="709"/>
        <w:jc w:val="both"/>
        <w:rPr>
          <w:sz w:val="28"/>
          <w:szCs w:val="28"/>
          <w:lang w:val="ru-RU"/>
        </w:rPr>
      </w:pPr>
      <w:r w:rsidRPr="00E92EAF">
        <w:rPr>
          <w:sz w:val="28"/>
          <w:szCs w:val="28"/>
          <w:lang w:val="kk-KZ"/>
        </w:rPr>
        <w:t>Вследствие неустранения правового пробела в Процедурном стандарте внутреннего государственного аудита и финансового контроля по проведению аудита финансовой отчетности</w:t>
      </w:r>
      <w:r w:rsidR="004970F9" w:rsidRPr="00E92EAF">
        <w:rPr>
          <w:sz w:val="28"/>
          <w:szCs w:val="28"/>
          <w:lang w:val="kk-KZ"/>
        </w:rPr>
        <w:t>,</w:t>
      </w:r>
      <w:r w:rsidRPr="00E92EAF">
        <w:rPr>
          <w:sz w:val="28"/>
          <w:szCs w:val="28"/>
          <w:lang w:val="kk-KZ"/>
        </w:rPr>
        <w:t xml:space="preserve"> КВГА </w:t>
      </w:r>
      <w:r w:rsidR="004970F9" w:rsidRPr="00E92EAF">
        <w:rPr>
          <w:sz w:val="28"/>
          <w:szCs w:val="28"/>
          <w:lang w:val="kk-KZ"/>
        </w:rPr>
        <w:t>в аудиторских отчетах не обеспечивается высокий уровень уверенности и четко выраженное мнение по аудируемой финансовой отчетности.</w:t>
      </w:r>
    </w:p>
    <w:p w:rsidR="00ED5826" w:rsidRPr="00E92EAF" w:rsidRDefault="00ED5826" w:rsidP="004E387B">
      <w:pPr>
        <w:pStyle w:val="a3"/>
        <w:numPr>
          <w:ilvl w:val="0"/>
          <w:numId w:val="22"/>
        </w:numPr>
        <w:tabs>
          <w:tab w:val="left" w:pos="1134"/>
        </w:tabs>
        <w:spacing w:before="0" w:beforeAutospacing="0" w:after="0" w:afterAutospacing="0"/>
        <w:ind w:left="0" w:firstLine="709"/>
        <w:jc w:val="both"/>
        <w:rPr>
          <w:sz w:val="28"/>
          <w:szCs w:val="28"/>
          <w:lang w:val="ru-RU"/>
        </w:rPr>
      </w:pPr>
      <w:r w:rsidRPr="00E92EAF">
        <w:rPr>
          <w:sz w:val="28"/>
          <w:szCs w:val="28"/>
          <w:lang w:val="ru-RU"/>
        </w:rPr>
        <w:t>В соответствии с формами консолидированной финансовой отчетности, регламентированными Правилами составления отчетности не предусмотрено их подписание. По этой причине, при представлении КФО РБ подписывается только сопроводительное письмо, а сама отчетность представляется неподписанной, что не соответствует пункту 13 Правил составления финансовой отчетности и МСФООС</w:t>
      </w:r>
      <w:r w:rsidR="00167A99" w:rsidRPr="00E92EAF">
        <w:rPr>
          <w:sz w:val="28"/>
          <w:szCs w:val="28"/>
          <w:lang w:val="ru-RU"/>
        </w:rPr>
        <w:t>, поскольку подписание финансовой отчетности предполагает наличие ответственности за ее содержание.</w:t>
      </w:r>
      <w:r w:rsidRPr="00E92EAF">
        <w:rPr>
          <w:sz w:val="28"/>
          <w:szCs w:val="28"/>
          <w:lang w:val="ru-RU"/>
        </w:rPr>
        <w:t xml:space="preserve"> </w:t>
      </w:r>
    </w:p>
    <w:p w:rsidR="00D86925" w:rsidRPr="00E92EAF" w:rsidRDefault="00D86925" w:rsidP="008A54A1">
      <w:pPr>
        <w:pStyle w:val="ac"/>
        <w:numPr>
          <w:ilvl w:val="0"/>
          <w:numId w:val="22"/>
        </w:numPr>
        <w:tabs>
          <w:tab w:val="left" w:pos="0"/>
          <w:tab w:val="left" w:pos="142"/>
          <w:tab w:val="left" w:pos="1134"/>
          <w:tab w:val="left" w:pos="1276"/>
        </w:tabs>
        <w:ind w:left="0" w:firstLine="709"/>
        <w:jc w:val="both"/>
        <w:rPr>
          <w:rFonts w:ascii="Times New Roman" w:hAnsi="Times New Roman"/>
          <w:sz w:val="32"/>
          <w:szCs w:val="28"/>
        </w:rPr>
      </w:pPr>
      <w:r w:rsidRPr="00E92EAF">
        <w:rPr>
          <w:rFonts w:ascii="Times New Roman" w:hAnsi="Times New Roman"/>
          <w:sz w:val="28"/>
          <w:szCs w:val="24"/>
        </w:rPr>
        <w:t xml:space="preserve">Действующая методология ведения бухгалтерского учета и составления финансовой отчетности в государственном секторе по ряду концептуальных аспектов не соответствует МСФООС. </w:t>
      </w:r>
    </w:p>
    <w:p w:rsidR="00D86925" w:rsidRPr="00E92EAF" w:rsidRDefault="008A54A1" w:rsidP="008A54A1">
      <w:pPr>
        <w:pStyle w:val="ac"/>
        <w:numPr>
          <w:ilvl w:val="0"/>
          <w:numId w:val="22"/>
        </w:numPr>
        <w:tabs>
          <w:tab w:val="left" w:pos="0"/>
          <w:tab w:val="left" w:pos="142"/>
          <w:tab w:val="left" w:pos="1134"/>
          <w:tab w:val="left" w:pos="1276"/>
        </w:tabs>
        <w:ind w:left="0" w:firstLine="709"/>
        <w:jc w:val="both"/>
        <w:rPr>
          <w:rFonts w:ascii="Times New Roman" w:hAnsi="Times New Roman"/>
          <w:sz w:val="32"/>
          <w:szCs w:val="28"/>
        </w:rPr>
      </w:pPr>
      <w:r w:rsidRPr="00E92EAF">
        <w:rPr>
          <w:rFonts w:ascii="Times New Roman" w:hAnsi="Times New Roman"/>
          <w:sz w:val="28"/>
          <w:szCs w:val="24"/>
        </w:rPr>
        <w:t>К</w:t>
      </w:r>
      <w:r w:rsidR="00D86925" w:rsidRPr="00E92EAF">
        <w:rPr>
          <w:rFonts w:ascii="Times New Roman" w:hAnsi="Times New Roman"/>
          <w:sz w:val="28"/>
          <w:szCs w:val="24"/>
        </w:rPr>
        <w:t>онсолидированная финансовая отчетность, составленная в соответствии с действующей методологией, не дает  объективного представления активов и обязательств госуда</w:t>
      </w:r>
      <w:r w:rsidR="003E6195" w:rsidRPr="00E92EAF">
        <w:rPr>
          <w:rFonts w:ascii="Times New Roman" w:hAnsi="Times New Roman"/>
          <w:sz w:val="28"/>
          <w:szCs w:val="24"/>
        </w:rPr>
        <w:t xml:space="preserve">рства на республиканском уровне. Тем самым, не достигается главная цель КФО РБ </w:t>
      </w:r>
      <w:r w:rsidR="003E6195" w:rsidRPr="00E92EAF">
        <w:rPr>
          <w:rFonts w:ascii="Times New Roman" w:hAnsi="Times New Roman"/>
          <w:sz w:val="28"/>
          <w:szCs w:val="28"/>
        </w:rPr>
        <w:t>заключающаяся в обеспечении заинтересованных лиц полной и достоверной информацией о финансовом положении и результатах деятельности.</w:t>
      </w:r>
    </w:p>
    <w:p w:rsidR="00434815" w:rsidRPr="00E92EAF" w:rsidRDefault="00D86925" w:rsidP="008A54A1">
      <w:pPr>
        <w:pStyle w:val="ac"/>
        <w:numPr>
          <w:ilvl w:val="0"/>
          <w:numId w:val="22"/>
        </w:numPr>
        <w:tabs>
          <w:tab w:val="left" w:pos="0"/>
          <w:tab w:val="left" w:pos="142"/>
          <w:tab w:val="left" w:pos="1134"/>
          <w:tab w:val="left" w:pos="1276"/>
        </w:tabs>
        <w:ind w:left="0" w:firstLine="709"/>
        <w:jc w:val="both"/>
        <w:rPr>
          <w:sz w:val="28"/>
          <w:szCs w:val="28"/>
        </w:rPr>
      </w:pPr>
      <w:r w:rsidRPr="00E92EAF">
        <w:rPr>
          <w:rFonts w:ascii="Times New Roman" w:hAnsi="Times New Roman"/>
          <w:sz w:val="28"/>
          <w:szCs w:val="24"/>
        </w:rPr>
        <w:t xml:space="preserve">Процесс реформирования системы бухгалтерского учета в государственном секторе не доведен до логического завершения. Рекомендации Счетного комитета, </w:t>
      </w:r>
      <w:r w:rsidRPr="00E92EAF">
        <w:rPr>
          <w:rFonts w:ascii="Times New Roman" w:hAnsi="Times New Roman"/>
          <w:sz w:val="28"/>
          <w:szCs w:val="24"/>
          <w:lang w:val="kk-KZ"/>
        </w:rPr>
        <w:t>данные</w:t>
      </w:r>
      <w:r w:rsidRPr="00E92EAF">
        <w:rPr>
          <w:rFonts w:ascii="Times New Roman" w:hAnsi="Times New Roman"/>
          <w:sz w:val="28"/>
          <w:szCs w:val="24"/>
        </w:rPr>
        <w:t xml:space="preserve"> в этой части Министерством финансов не реализуются.</w:t>
      </w:r>
    </w:p>
    <w:p w:rsidR="001824B5" w:rsidRPr="00E92EAF" w:rsidRDefault="001824B5" w:rsidP="00A95633">
      <w:pPr>
        <w:spacing w:after="0" w:line="240" w:lineRule="auto"/>
        <w:ind w:firstLine="709"/>
        <w:jc w:val="both"/>
        <w:rPr>
          <w:rFonts w:ascii="Times New Roman" w:eastAsia="Times New Roman" w:hAnsi="Times New Roman"/>
          <w:sz w:val="28"/>
          <w:szCs w:val="28"/>
        </w:rPr>
      </w:pPr>
    </w:p>
    <w:p w:rsidR="00A95633" w:rsidRPr="00E92EAF" w:rsidRDefault="00A95633" w:rsidP="00A95633">
      <w:pPr>
        <w:spacing w:after="0" w:line="240" w:lineRule="auto"/>
        <w:ind w:firstLine="709"/>
        <w:jc w:val="both"/>
        <w:rPr>
          <w:rFonts w:ascii="Times New Roman" w:eastAsia="Times New Roman" w:hAnsi="Times New Roman"/>
          <w:b/>
          <w:sz w:val="28"/>
          <w:szCs w:val="28"/>
        </w:rPr>
      </w:pPr>
      <w:r w:rsidRPr="00E92EAF">
        <w:rPr>
          <w:rFonts w:ascii="Times New Roman" w:eastAsia="Times New Roman" w:hAnsi="Times New Roman"/>
          <w:sz w:val="28"/>
          <w:szCs w:val="28"/>
        </w:rPr>
        <w:lastRenderedPageBreak/>
        <w:t>3.3.</w:t>
      </w:r>
      <w:r w:rsidRPr="00E92EAF">
        <w:rPr>
          <w:rFonts w:ascii="Times New Roman" w:eastAsia="Times New Roman" w:hAnsi="Times New Roman"/>
          <w:b/>
          <w:sz w:val="28"/>
          <w:szCs w:val="28"/>
        </w:rPr>
        <w:t> Рекомендации по результатам государственного аудита</w:t>
      </w:r>
    </w:p>
    <w:p w:rsidR="00A95633" w:rsidRPr="00E92EAF" w:rsidRDefault="00A95633" w:rsidP="00A95633">
      <w:pPr>
        <w:spacing w:after="0" w:line="240" w:lineRule="auto"/>
        <w:ind w:firstLine="709"/>
        <w:jc w:val="both"/>
        <w:rPr>
          <w:rFonts w:ascii="Times New Roman" w:hAnsi="Times New Roman"/>
          <w:sz w:val="28"/>
          <w:szCs w:val="28"/>
        </w:rPr>
      </w:pPr>
      <w:r w:rsidRPr="00E92EAF">
        <w:rPr>
          <w:rFonts w:ascii="Times New Roman" w:hAnsi="Times New Roman"/>
          <w:sz w:val="28"/>
          <w:szCs w:val="28"/>
        </w:rPr>
        <w:t>1.</w:t>
      </w:r>
      <w:r w:rsidRPr="00E92EAF">
        <w:rPr>
          <w:rFonts w:ascii="Times New Roman" w:hAnsi="Times New Roman"/>
          <w:b/>
          <w:sz w:val="28"/>
          <w:szCs w:val="28"/>
        </w:rPr>
        <w:t> </w:t>
      </w:r>
      <w:r w:rsidRPr="00E92EAF">
        <w:rPr>
          <w:rFonts w:ascii="Times New Roman" w:hAnsi="Times New Roman"/>
          <w:sz w:val="28"/>
          <w:szCs w:val="28"/>
        </w:rPr>
        <w:t>Рассмотреть итоги государственного аудита консолидированной финансовой отчетности республиканского бюджета на заседании Счетного комитета.</w:t>
      </w:r>
    </w:p>
    <w:p w:rsidR="00A95633" w:rsidRPr="00E92EAF" w:rsidRDefault="00A95633" w:rsidP="00A95633">
      <w:pPr>
        <w:spacing w:after="0" w:line="240" w:lineRule="auto"/>
        <w:ind w:firstLine="709"/>
        <w:jc w:val="both"/>
        <w:rPr>
          <w:rFonts w:ascii="Times New Roman" w:hAnsi="Times New Roman"/>
          <w:b/>
          <w:sz w:val="28"/>
          <w:szCs w:val="28"/>
        </w:rPr>
      </w:pPr>
      <w:r w:rsidRPr="00E92EAF">
        <w:rPr>
          <w:rFonts w:ascii="Times New Roman" w:hAnsi="Times New Roman"/>
          <w:sz w:val="28"/>
          <w:szCs w:val="28"/>
        </w:rPr>
        <w:t>2. </w:t>
      </w:r>
      <w:r w:rsidRPr="00E92EAF">
        <w:rPr>
          <w:rFonts w:ascii="Times New Roman" w:hAnsi="Times New Roman"/>
          <w:b/>
          <w:sz w:val="28"/>
          <w:szCs w:val="28"/>
        </w:rPr>
        <w:t>Правительству Республики Казахстан:</w:t>
      </w:r>
    </w:p>
    <w:p w:rsidR="00DC6955" w:rsidRPr="00E92EAF" w:rsidRDefault="00A95633" w:rsidP="00A95633">
      <w:pPr>
        <w:spacing w:after="0" w:line="240" w:lineRule="auto"/>
        <w:ind w:firstLine="709"/>
        <w:jc w:val="both"/>
        <w:rPr>
          <w:rFonts w:ascii="Times New Roman" w:eastAsia="Times New Roman" w:hAnsi="Times New Roman"/>
          <w:sz w:val="28"/>
          <w:szCs w:val="28"/>
          <w:lang w:eastAsia="ru-RU" w:bidi="en-US"/>
        </w:rPr>
      </w:pPr>
      <w:r w:rsidRPr="00E92EAF">
        <w:rPr>
          <w:rFonts w:ascii="Times New Roman" w:eastAsia="Times New Roman" w:hAnsi="Times New Roman"/>
          <w:sz w:val="28"/>
          <w:szCs w:val="28"/>
          <w:lang w:eastAsia="ru-RU" w:bidi="en-US"/>
        </w:rPr>
        <w:t>1) обратить внимание</w:t>
      </w:r>
      <w:r w:rsidR="00DC6955" w:rsidRPr="00E92EAF">
        <w:rPr>
          <w:rFonts w:ascii="Times New Roman" w:eastAsia="Times New Roman" w:hAnsi="Times New Roman"/>
          <w:sz w:val="28"/>
          <w:szCs w:val="28"/>
          <w:lang w:eastAsia="ru-RU" w:bidi="en-US"/>
        </w:rPr>
        <w:t>:</w:t>
      </w:r>
    </w:p>
    <w:p w:rsidR="00A95633" w:rsidRPr="00E92EAF" w:rsidRDefault="00DC6955" w:rsidP="00A95633">
      <w:pPr>
        <w:spacing w:after="0" w:line="240" w:lineRule="auto"/>
        <w:ind w:firstLine="709"/>
        <w:jc w:val="both"/>
        <w:rPr>
          <w:rFonts w:ascii="Times New Roman" w:eastAsia="Times New Roman" w:hAnsi="Times New Roman"/>
          <w:sz w:val="28"/>
          <w:szCs w:val="28"/>
          <w:lang w:eastAsia="ru-RU" w:bidi="en-US"/>
        </w:rPr>
      </w:pPr>
      <w:r w:rsidRPr="00E92EAF">
        <w:rPr>
          <w:rFonts w:ascii="Times New Roman" w:eastAsia="Times New Roman" w:hAnsi="Times New Roman"/>
          <w:sz w:val="28"/>
          <w:szCs w:val="28"/>
          <w:lang w:eastAsia="ru-RU" w:bidi="en-US"/>
        </w:rPr>
        <w:t>-</w:t>
      </w:r>
      <w:r w:rsidR="00A95633" w:rsidRPr="00E92EAF">
        <w:rPr>
          <w:rFonts w:ascii="Times New Roman" w:eastAsia="Times New Roman" w:hAnsi="Times New Roman"/>
          <w:sz w:val="28"/>
          <w:szCs w:val="28"/>
          <w:lang w:eastAsia="ru-RU" w:bidi="en-US"/>
        </w:rPr>
        <w:t xml:space="preserve"> на установленные недостатки при формировании консолидированной финансовой отчетности республиканского бюджета за 2020 год;</w:t>
      </w:r>
    </w:p>
    <w:p w:rsidR="00DC6955" w:rsidRPr="00E92EAF" w:rsidRDefault="00DC6955" w:rsidP="00DC6955">
      <w:pPr>
        <w:tabs>
          <w:tab w:val="left" w:pos="709"/>
          <w:tab w:val="left" w:pos="851"/>
        </w:tabs>
        <w:spacing w:after="0" w:line="240" w:lineRule="auto"/>
        <w:ind w:firstLine="567"/>
        <w:jc w:val="both"/>
        <w:rPr>
          <w:rFonts w:ascii="Times New Roman" w:hAnsi="Times New Roman"/>
          <w:b/>
          <w:sz w:val="28"/>
          <w:szCs w:val="28"/>
        </w:rPr>
      </w:pPr>
      <w:r w:rsidRPr="00E92EAF">
        <w:rPr>
          <w:rFonts w:ascii="Times New Roman" w:hAnsi="Times New Roman"/>
          <w:sz w:val="28"/>
          <w:szCs w:val="28"/>
        </w:rPr>
        <w:t xml:space="preserve">- на наличие фактов необоснованного планирования </w:t>
      </w:r>
      <w:r w:rsidRPr="00E92EAF">
        <w:rPr>
          <w:rStyle w:val="23"/>
          <w:rFonts w:eastAsia="Calibri"/>
          <w:b w:val="0"/>
          <w:color w:val="000000"/>
          <w:sz w:val="28"/>
          <w:szCs w:val="28"/>
        </w:rPr>
        <w:t>Министерством финансов Республики Казахстан бюджетных средств на обеспечение функционирования информационных систем и информационно-техническое обеспечение.</w:t>
      </w:r>
    </w:p>
    <w:p w:rsidR="00A95633" w:rsidRPr="00E92EAF" w:rsidRDefault="00A95633" w:rsidP="00A95633">
      <w:pPr>
        <w:spacing w:after="0" w:line="240" w:lineRule="auto"/>
        <w:ind w:firstLine="709"/>
        <w:jc w:val="both"/>
        <w:rPr>
          <w:rFonts w:ascii="Times New Roman" w:eastAsia="Times New Roman" w:hAnsi="Times New Roman"/>
          <w:sz w:val="28"/>
          <w:szCs w:val="28"/>
          <w:lang w:eastAsia="ru-RU" w:bidi="en-US"/>
        </w:rPr>
      </w:pPr>
      <w:r w:rsidRPr="00E92EAF">
        <w:rPr>
          <w:rFonts w:ascii="Times New Roman" w:eastAsia="Times New Roman" w:hAnsi="Times New Roman"/>
          <w:sz w:val="28"/>
          <w:szCs w:val="28"/>
          <w:lang w:eastAsia="ru-RU" w:bidi="en-US"/>
        </w:rPr>
        <w:t>2) рекомендовать в установленном законодательством порядке:</w:t>
      </w:r>
    </w:p>
    <w:p w:rsidR="00A95633" w:rsidRPr="00E92EAF" w:rsidRDefault="00A95633" w:rsidP="00A95633">
      <w:pPr>
        <w:spacing w:after="0" w:line="240" w:lineRule="auto"/>
        <w:ind w:firstLine="709"/>
        <w:jc w:val="both"/>
        <w:rPr>
          <w:rFonts w:ascii="Times New Roman" w:eastAsia="Times New Roman" w:hAnsi="Times New Roman"/>
          <w:strike/>
          <w:sz w:val="28"/>
          <w:szCs w:val="28"/>
          <w:lang w:eastAsia="ru-RU" w:bidi="en-US"/>
        </w:rPr>
      </w:pPr>
      <w:r w:rsidRPr="00E92EAF">
        <w:rPr>
          <w:rFonts w:ascii="Times New Roman" w:eastAsia="Times New Roman" w:hAnsi="Times New Roman"/>
          <w:sz w:val="28"/>
          <w:szCs w:val="28"/>
          <w:lang w:eastAsia="ru-RU" w:bidi="en-US"/>
        </w:rPr>
        <w:t>- </w:t>
      </w:r>
      <w:r w:rsidRPr="00E92EAF">
        <w:rPr>
          <w:rFonts w:ascii="Times New Roman" w:hAnsi="Times New Roman"/>
          <w:sz w:val="28"/>
          <w:szCs w:val="24"/>
        </w:rPr>
        <w:t>разработать и принять на уровне Правительства план мероприятий, предусматривающий полноценный переход государственного сектора на МСФООС, обеспечивающий объективное представление информации об имущественном положении и результатах деятельности</w:t>
      </w:r>
      <w:r w:rsidR="00ED3E72" w:rsidRPr="00E92EAF">
        <w:rPr>
          <w:rFonts w:ascii="Times New Roman" w:hAnsi="Times New Roman"/>
          <w:sz w:val="28"/>
          <w:szCs w:val="24"/>
          <w:lang w:val="kk-KZ"/>
        </w:rPr>
        <w:t xml:space="preserve"> на ре</w:t>
      </w:r>
      <w:r w:rsidRPr="00E92EAF">
        <w:rPr>
          <w:rFonts w:ascii="Times New Roman" w:hAnsi="Times New Roman"/>
          <w:sz w:val="28"/>
          <w:szCs w:val="24"/>
          <w:lang w:val="kk-KZ"/>
        </w:rPr>
        <w:t>спубликанском уровне</w:t>
      </w:r>
      <w:r w:rsidRPr="00E92EAF">
        <w:rPr>
          <w:rFonts w:ascii="Times New Roman" w:eastAsia="Times New Roman" w:hAnsi="Times New Roman"/>
          <w:sz w:val="28"/>
          <w:szCs w:val="28"/>
          <w:lang w:eastAsia="ru-RU" w:bidi="en-US"/>
        </w:rPr>
        <w:t>.</w:t>
      </w:r>
    </w:p>
    <w:p w:rsidR="00A95633" w:rsidRPr="00E92EAF" w:rsidRDefault="00A95633" w:rsidP="00A95633">
      <w:pPr>
        <w:spacing w:after="0" w:line="240" w:lineRule="auto"/>
        <w:ind w:firstLine="709"/>
        <w:jc w:val="both"/>
        <w:rPr>
          <w:rFonts w:ascii="Times New Roman" w:hAnsi="Times New Roman"/>
          <w:sz w:val="28"/>
          <w:szCs w:val="28"/>
        </w:rPr>
      </w:pPr>
      <w:r w:rsidRPr="00E92EAF">
        <w:rPr>
          <w:rFonts w:ascii="Times New Roman" w:hAnsi="Times New Roman"/>
          <w:sz w:val="28"/>
          <w:szCs w:val="28"/>
        </w:rPr>
        <w:t>3. </w:t>
      </w:r>
      <w:r w:rsidRPr="00E92EAF">
        <w:rPr>
          <w:rFonts w:ascii="Times New Roman" w:hAnsi="Times New Roman"/>
          <w:b/>
          <w:sz w:val="28"/>
          <w:szCs w:val="28"/>
        </w:rPr>
        <w:t>Министерству финансов Республики Казахстан</w:t>
      </w:r>
      <w:r w:rsidRPr="00E92EAF">
        <w:rPr>
          <w:rFonts w:ascii="Times New Roman" w:hAnsi="Times New Roman"/>
          <w:sz w:val="28"/>
          <w:szCs w:val="28"/>
        </w:rPr>
        <w:t>:</w:t>
      </w:r>
    </w:p>
    <w:p w:rsidR="00A95633" w:rsidRPr="00E92EAF" w:rsidRDefault="00A95633" w:rsidP="00A95633">
      <w:pPr>
        <w:spacing w:after="0" w:line="240" w:lineRule="auto"/>
        <w:ind w:firstLine="709"/>
        <w:jc w:val="both"/>
        <w:rPr>
          <w:rFonts w:ascii="Times New Roman" w:hAnsi="Times New Roman"/>
          <w:sz w:val="28"/>
          <w:szCs w:val="28"/>
        </w:rPr>
      </w:pPr>
      <w:r w:rsidRPr="00E92EAF">
        <w:rPr>
          <w:rFonts w:ascii="Times New Roman" w:hAnsi="Times New Roman"/>
          <w:sz w:val="28"/>
          <w:szCs w:val="28"/>
        </w:rPr>
        <w:t xml:space="preserve">1) в срок до </w:t>
      </w:r>
      <w:r w:rsidR="00BC3749" w:rsidRPr="00E92EAF">
        <w:rPr>
          <w:rFonts w:ascii="Times New Roman" w:hAnsi="Times New Roman"/>
          <w:sz w:val="28"/>
          <w:szCs w:val="28"/>
          <w:lang w:val="kk-KZ"/>
        </w:rPr>
        <w:t>22</w:t>
      </w:r>
      <w:r w:rsidRPr="00E92EAF">
        <w:rPr>
          <w:rFonts w:ascii="Times New Roman" w:hAnsi="Times New Roman"/>
          <w:sz w:val="28"/>
          <w:szCs w:val="28"/>
        </w:rPr>
        <w:t xml:space="preserve"> июля 202</w:t>
      </w:r>
      <w:r w:rsidR="00DC6955" w:rsidRPr="00E92EAF">
        <w:rPr>
          <w:rFonts w:ascii="Times New Roman" w:hAnsi="Times New Roman"/>
          <w:sz w:val="28"/>
          <w:szCs w:val="28"/>
        </w:rPr>
        <w:t>1</w:t>
      </w:r>
      <w:r w:rsidRPr="00E92EAF">
        <w:rPr>
          <w:rFonts w:ascii="Times New Roman" w:hAnsi="Times New Roman"/>
          <w:sz w:val="28"/>
          <w:szCs w:val="28"/>
        </w:rPr>
        <w:t xml:space="preserve"> года рассмотреть ответственность должностных лиц Министерства финансов и его ведомств, допустивших нарушения бюджетного и иного законодательства;</w:t>
      </w:r>
    </w:p>
    <w:p w:rsidR="00A95633" w:rsidRPr="00E92EAF" w:rsidRDefault="00A95633" w:rsidP="00A95633">
      <w:pPr>
        <w:spacing w:after="0" w:line="240" w:lineRule="auto"/>
        <w:ind w:firstLine="709"/>
        <w:jc w:val="both"/>
        <w:rPr>
          <w:rFonts w:ascii="Times New Roman" w:hAnsi="Times New Roman"/>
          <w:sz w:val="28"/>
          <w:szCs w:val="28"/>
        </w:rPr>
      </w:pPr>
      <w:r w:rsidRPr="00E92EAF">
        <w:rPr>
          <w:rFonts w:ascii="Times New Roman" w:hAnsi="Times New Roman"/>
          <w:sz w:val="28"/>
          <w:szCs w:val="28"/>
        </w:rPr>
        <w:t xml:space="preserve">2) в срок </w:t>
      </w:r>
      <w:r w:rsidR="00DC6955" w:rsidRPr="00E92EAF">
        <w:rPr>
          <w:rFonts w:ascii="Times New Roman" w:hAnsi="Times New Roman"/>
          <w:sz w:val="28"/>
          <w:szCs w:val="28"/>
        </w:rPr>
        <w:t xml:space="preserve">до </w:t>
      </w:r>
      <w:r w:rsidR="00053578" w:rsidRPr="00E92EAF">
        <w:rPr>
          <w:rFonts w:ascii="Times New Roman" w:hAnsi="Times New Roman"/>
          <w:sz w:val="28"/>
          <w:szCs w:val="28"/>
        </w:rPr>
        <w:t>31 декабря</w:t>
      </w:r>
      <w:r w:rsidR="00DC6955" w:rsidRPr="00E92EAF">
        <w:rPr>
          <w:rFonts w:ascii="Times New Roman" w:hAnsi="Times New Roman"/>
          <w:sz w:val="28"/>
          <w:szCs w:val="28"/>
        </w:rPr>
        <w:t xml:space="preserve"> 202</w:t>
      </w:r>
      <w:r w:rsidR="005C407A" w:rsidRPr="00E92EAF">
        <w:rPr>
          <w:rFonts w:ascii="Times New Roman" w:hAnsi="Times New Roman"/>
          <w:sz w:val="28"/>
          <w:szCs w:val="28"/>
        </w:rPr>
        <w:t>1</w:t>
      </w:r>
      <w:r w:rsidRPr="00E92EAF">
        <w:rPr>
          <w:rFonts w:ascii="Times New Roman" w:hAnsi="Times New Roman"/>
          <w:b/>
          <w:sz w:val="28"/>
          <w:szCs w:val="28"/>
        </w:rPr>
        <w:t xml:space="preserve"> </w:t>
      </w:r>
      <w:r w:rsidRPr="00E92EAF">
        <w:rPr>
          <w:rFonts w:ascii="Times New Roman" w:hAnsi="Times New Roman"/>
          <w:sz w:val="28"/>
          <w:szCs w:val="28"/>
        </w:rPr>
        <w:t xml:space="preserve">года принять меры по внесению изменений и дополнений в Учетную политику, утвержденную приказом Министра финансов </w:t>
      </w:r>
      <w:r w:rsidR="00167A99" w:rsidRPr="00E92EAF">
        <w:rPr>
          <w:rFonts w:ascii="Times New Roman" w:hAnsi="Times New Roman"/>
          <w:sz w:val="28"/>
          <w:szCs w:val="28"/>
        </w:rPr>
        <w:t>РК</w:t>
      </w:r>
      <w:r w:rsidRPr="00E92EAF">
        <w:rPr>
          <w:rFonts w:ascii="Times New Roman" w:hAnsi="Times New Roman"/>
          <w:sz w:val="28"/>
          <w:szCs w:val="28"/>
        </w:rPr>
        <w:t xml:space="preserve"> от 7 сентября 2010 года № 444, и Правила ведения бухгалтерского учета в государственных учреждениях, утвержденные приказом Министра финансов </w:t>
      </w:r>
      <w:r w:rsidR="00167A99" w:rsidRPr="00E92EAF">
        <w:rPr>
          <w:rFonts w:ascii="Times New Roman" w:hAnsi="Times New Roman"/>
          <w:sz w:val="28"/>
          <w:szCs w:val="28"/>
        </w:rPr>
        <w:t>РК</w:t>
      </w:r>
      <w:r w:rsidRPr="00E92EAF">
        <w:rPr>
          <w:rFonts w:ascii="Times New Roman" w:hAnsi="Times New Roman"/>
          <w:sz w:val="28"/>
          <w:szCs w:val="28"/>
        </w:rPr>
        <w:t xml:space="preserve"> от 3 августа 2010 года № 393, в части:</w:t>
      </w:r>
    </w:p>
    <w:p w:rsidR="00C429DC" w:rsidRPr="00E92EAF" w:rsidRDefault="00A95633" w:rsidP="00A95633">
      <w:pPr>
        <w:spacing w:after="0" w:line="240" w:lineRule="auto"/>
        <w:ind w:firstLine="709"/>
        <w:jc w:val="both"/>
        <w:rPr>
          <w:rFonts w:ascii="Times New Roman" w:hAnsi="Times New Roman"/>
          <w:sz w:val="28"/>
          <w:szCs w:val="28"/>
        </w:rPr>
      </w:pPr>
      <w:r w:rsidRPr="00E92EAF">
        <w:rPr>
          <w:rFonts w:ascii="Times New Roman" w:hAnsi="Times New Roman"/>
          <w:sz w:val="28"/>
          <w:szCs w:val="28"/>
        </w:rPr>
        <w:t>- определения порядка учета</w:t>
      </w:r>
      <w:r w:rsidR="008B2434" w:rsidRPr="00E92EAF">
        <w:rPr>
          <w:rFonts w:ascii="Times New Roman" w:hAnsi="Times New Roman"/>
          <w:sz w:val="28"/>
          <w:szCs w:val="28"/>
        </w:rPr>
        <w:t>,</w:t>
      </w:r>
      <w:r w:rsidRPr="00E92EAF">
        <w:rPr>
          <w:rFonts w:ascii="Times New Roman" w:hAnsi="Times New Roman"/>
          <w:sz w:val="28"/>
          <w:szCs w:val="28"/>
        </w:rPr>
        <w:t xml:space="preserve"> </w:t>
      </w:r>
      <w:r w:rsidR="008B2434" w:rsidRPr="00E92EAF">
        <w:rPr>
          <w:rFonts w:ascii="Times New Roman" w:hAnsi="Times New Roman"/>
          <w:sz w:val="28"/>
          <w:szCs w:val="28"/>
        </w:rPr>
        <w:t xml:space="preserve">обеспечивающего объективное и достоверное представление </w:t>
      </w:r>
      <w:r w:rsidRPr="00E92EAF">
        <w:rPr>
          <w:rFonts w:ascii="Times New Roman" w:hAnsi="Times New Roman"/>
          <w:sz w:val="28"/>
          <w:szCs w:val="28"/>
        </w:rPr>
        <w:t xml:space="preserve">финансовых инвестиций в </w:t>
      </w:r>
      <w:r w:rsidR="00C429DC" w:rsidRPr="00E92EAF">
        <w:rPr>
          <w:rFonts w:ascii="Times New Roman" w:hAnsi="Times New Roman"/>
          <w:sz w:val="28"/>
          <w:szCs w:val="28"/>
        </w:rPr>
        <w:t>ассоциированные организации, не являющиеся субъектами квазигосударственного сектора</w:t>
      </w:r>
      <w:r w:rsidRPr="00E92EAF">
        <w:rPr>
          <w:rFonts w:ascii="Times New Roman" w:hAnsi="Times New Roman"/>
          <w:sz w:val="28"/>
          <w:szCs w:val="28"/>
        </w:rPr>
        <w:t>;</w:t>
      </w:r>
    </w:p>
    <w:p w:rsidR="00C429DC" w:rsidRPr="00E92EAF" w:rsidRDefault="00C429DC" w:rsidP="00A95633">
      <w:pPr>
        <w:spacing w:after="0" w:line="240" w:lineRule="auto"/>
        <w:ind w:firstLine="709"/>
        <w:jc w:val="both"/>
        <w:rPr>
          <w:rFonts w:ascii="Times New Roman" w:hAnsi="Times New Roman"/>
          <w:sz w:val="28"/>
          <w:szCs w:val="28"/>
        </w:rPr>
      </w:pPr>
      <w:r w:rsidRPr="00E92EAF">
        <w:rPr>
          <w:rFonts w:ascii="Times New Roman" w:hAnsi="Times New Roman"/>
          <w:sz w:val="28"/>
          <w:szCs w:val="28"/>
        </w:rPr>
        <w:t xml:space="preserve">- устранения несоответствий, имеющих место в </w:t>
      </w:r>
      <w:r w:rsidR="00B741D4" w:rsidRPr="00E92EAF">
        <w:rPr>
          <w:rFonts w:ascii="Times New Roman" w:hAnsi="Times New Roman"/>
          <w:sz w:val="28"/>
          <w:szCs w:val="28"/>
        </w:rPr>
        <w:t xml:space="preserve">нормах </w:t>
      </w:r>
      <w:r w:rsidRPr="00E92EAF">
        <w:rPr>
          <w:rFonts w:ascii="Times New Roman" w:hAnsi="Times New Roman"/>
          <w:sz w:val="28"/>
          <w:szCs w:val="28"/>
        </w:rPr>
        <w:t>Правил ведения бухгалтерского учета и Учетной политик</w:t>
      </w:r>
      <w:r w:rsidR="00B741D4" w:rsidRPr="00E92EAF">
        <w:rPr>
          <w:rFonts w:ascii="Times New Roman" w:hAnsi="Times New Roman"/>
          <w:sz w:val="28"/>
          <w:szCs w:val="28"/>
        </w:rPr>
        <w:t>и</w:t>
      </w:r>
      <w:r w:rsidRPr="00E92EAF">
        <w:rPr>
          <w:rFonts w:ascii="Times New Roman" w:hAnsi="Times New Roman"/>
          <w:sz w:val="28"/>
          <w:szCs w:val="28"/>
        </w:rPr>
        <w:t xml:space="preserve">, по </w:t>
      </w:r>
      <w:r w:rsidR="00B741D4" w:rsidRPr="00E92EAF">
        <w:rPr>
          <w:rFonts w:ascii="Times New Roman" w:hAnsi="Times New Roman"/>
          <w:sz w:val="28"/>
          <w:szCs w:val="28"/>
        </w:rPr>
        <w:t xml:space="preserve">регламентации последующего учета </w:t>
      </w:r>
      <w:r w:rsidR="00DE7DA1" w:rsidRPr="00E92EAF">
        <w:rPr>
          <w:rFonts w:ascii="Times New Roman" w:hAnsi="Times New Roman"/>
          <w:sz w:val="28"/>
          <w:szCs w:val="28"/>
        </w:rPr>
        <w:t>займов полученных и закрепления порядка отражения финансовых обязательств, обеспечивающего их объективное и достоверное представление</w:t>
      </w:r>
      <w:r w:rsidR="00B741D4" w:rsidRPr="00E92EAF">
        <w:rPr>
          <w:rFonts w:ascii="Times New Roman" w:hAnsi="Times New Roman"/>
          <w:sz w:val="28"/>
          <w:szCs w:val="28"/>
        </w:rPr>
        <w:t>;</w:t>
      </w:r>
    </w:p>
    <w:p w:rsidR="00B741D4" w:rsidRPr="00E92EAF" w:rsidRDefault="00B741D4" w:rsidP="00A95633">
      <w:pPr>
        <w:spacing w:after="0" w:line="240" w:lineRule="auto"/>
        <w:ind w:firstLine="709"/>
        <w:jc w:val="both"/>
        <w:rPr>
          <w:rFonts w:ascii="Times New Roman" w:hAnsi="Times New Roman"/>
          <w:sz w:val="28"/>
          <w:szCs w:val="28"/>
        </w:rPr>
      </w:pPr>
      <w:r w:rsidRPr="00E92EAF">
        <w:rPr>
          <w:rFonts w:ascii="Times New Roman" w:hAnsi="Times New Roman"/>
          <w:sz w:val="28"/>
          <w:szCs w:val="28"/>
        </w:rPr>
        <w:t>- определения порядка признания выданных займов безнадежными;</w:t>
      </w:r>
    </w:p>
    <w:p w:rsidR="00DE7DA1" w:rsidRPr="00E92EAF" w:rsidRDefault="00DE7DA1" w:rsidP="00A95633">
      <w:pPr>
        <w:spacing w:after="0" w:line="240" w:lineRule="auto"/>
        <w:ind w:firstLine="709"/>
        <w:jc w:val="both"/>
        <w:rPr>
          <w:rFonts w:ascii="Times New Roman" w:hAnsi="Times New Roman"/>
          <w:sz w:val="28"/>
          <w:szCs w:val="28"/>
        </w:rPr>
      </w:pPr>
      <w:r w:rsidRPr="00E92EAF">
        <w:rPr>
          <w:rFonts w:ascii="Times New Roman" w:hAnsi="Times New Roman"/>
          <w:sz w:val="28"/>
          <w:szCs w:val="28"/>
        </w:rPr>
        <w:t>- конкретизации норм, регламентирующих порядок  учета выданных векселей</w:t>
      </w:r>
      <w:r w:rsidR="004D0CAF" w:rsidRPr="00E92EAF">
        <w:rPr>
          <w:rFonts w:ascii="Times New Roman" w:hAnsi="Times New Roman"/>
          <w:sz w:val="28"/>
          <w:szCs w:val="28"/>
        </w:rPr>
        <w:t>.</w:t>
      </w:r>
    </w:p>
    <w:p w:rsidR="00EA04A4" w:rsidRPr="00E92EAF" w:rsidRDefault="00ED5826" w:rsidP="00EA04A4">
      <w:pPr>
        <w:spacing w:after="0" w:line="240" w:lineRule="auto"/>
        <w:ind w:firstLine="709"/>
        <w:jc w:val="both"/>
        <w:rPr>
          <w:rFonts w:ascii="Times New Roman" w:hAnsi="Times New Roman"/>
          <w:sz w:val="28"/>
          <w:szCs w:val="28"/>
        </w:rPr>
      </w:pPr>
      <w:r w:rsidRPr="00E92EAF">
        <w:rPr>
          <w:rFonts w:ascii="Times New Roman" w:hAnsi="Times New Roman"/>
          <w:sz w:val="28"/>
          <w:szCs w:val="28"/>
        </w:rPr>
        <w:t>3) в срок до 31 декабря 202</w:t>
      </w:r>
      <w:r w:rsidR="005C407A" w:rsidRPr="00E92EAF">
        <w:rPr>
          <w:rFonts w:ascii="Times New Roman" w:hAnsi="Times New Roman"/>
          <w:sz w:val="28"/>
          <w:szCs w:val="28"/>
        </w:rPr>
        <w:t>1</w:t>
      </w:r>
      <w:r w:rsidRPr="00E92EAF">
        <w:rPr>
          <w:rFonts w:ascii="Times New Roman" w:hAnsi="Times New Roman"/>
          <w:sz w:val="28"/>
          <w:szCs w:val="28"/>
        </w:rPr>
        <w:t xml:space="preserve"> года принять меры </w:t>
      </w:r>
      <w:r w:rsidR="00167A99" w:rsidRPr="00E92EAF">
        <w:rPr>
          <w:rFonts w:ascii="Times New Roman" w:hAnsi="Times New Roman"/>
          <w:sz w:val="28"/>
          <w:szCs w:val="28"/>
        </w:rPr>
        <w:t>по внесению изменений в Правила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утвержденные приказом Министра финансов РК от 6 декабря 2016 года №640 в части</w:t>
      </w:r>
      <w:r w:rsidR="00EA04A4" w:rsidRPr="00E92EAF">
        <w:rPr>
          <w:rFonts w:ascii="Times New Roman" w:hAnsi="Times New Roman"/>
          <w:sz w:val="28"/>
          <w:szCs w:val="28"/>
        </w:rPr>
        <w:t>:</w:t>
      </w:r>
      <w:r w:rsidR="00167A99" w:rsidRPr="00E92EAF">
        <w:rPr>
          <w:rFonts w:ascii="Times New Roman" w:hAnsi="Times New Roman"/>
          <w:sz w:val="28"/>
          <w:szCs w:val="28"/>
        </w:rPr>
        <w:t xml:space="preserve"> </w:t>
      </w:r>
    </w:p>
    <w:p w:rsidR="00EA04A4" w:rsidRPr="00E92EAF" w:rsidRDefault="00EA04A4" w:rsidP="00EA04A4">
      <w:pPr>
        <w:spacing w:after="0" w:line="240" w:lineRule="auto"/>
        <w:ind w:firstLine="709"/>
        <w:jc w:val="both"/>
        <w:rPr>
          <w:rFonts w:ascii="Times New Roman" w:hAnsi="Times New Roman"/>
          <w:sz w:val="28"/>
          <w:szCs w:val="28"/>
        </w:rPr>
      </w:pPr>
      <w:r w:rsidRPr="00E92EAF">
        <w:rPr>
          <w:rFonts w:ascii="Times New Roman" w:hAnsi="Times New Roman"/>
          <w:sz w:val="28"/>
          <w:szCs w:val="28"/>
        </w:rPr>
        <w:t xml:space="preserve">- </w:t>
      </w:r>
      <w:r w:rsidR="00167A99" w:rsidRPr="00E92EAF">
        <w:rPr>
          <w:rFonts w:ascii="Times New Roman" w:hAnsi="Times New Roman"/>
          <w:sz w:val="28"/>
          <w:szCs w:val="28"/>
        </w:rPr>
        <w:t xml:space="preserve">приведения в соответствие </w:t>
      </w:r>
      <w:r w:rsidR="00BF7BEC" w:rsidRPr="00E92EAF">
        <w:rPr>
          <w:rFonts w:ascii="Times New Roman" w:hAnsi="Times New Roman"/>
          <w:sz w:val="28"/>
          <w:szCs w:val="28"/>
        </w:rPr>
        <w:t xml:space="preserve">Приложений 7, 8, 9, 10 Правил </w:t>
      </w:r>
      <w:r w:rsidR="00167A99" w:rsidRPr="00E92EAF">
        <w:rPr>
          <w:rFonts w:ascii="Times New Roman" w:hAnsi="Times New Roman"/>
          <w:sz w:val="28"/>
          <w:szCs w:val="28"/>
        </w:rPr>
        <w:t>пункт</w:t>
      </w:r>
      <w:r w:rsidR="00BF7BEC" w:rsidRPr="00E92EAF">
        <w:rPr>
          <w:rFonts w:ascii="Times New Roman" w:hAnsi="Times New Roman"/>
          <w:sz w:val="28"/>
          <w:szCs w:val="28"/>
        </w:rPr>
        <w:t>у</w:t>
      </w:r>
      <w:r w:rsidR="00167A99" w:rsidRPr="00E92EAF">
        <w:rPr>
          <w:rFonts w:ascii="Times New Roman" w:hAnsi="Times New Roman"/>
          <w:sz w:val="28"/>
          <w:szCs w:val="28"/>
        </w:rPr>
        <w:t xml:space="preserve"> 13</w:t>
      </w:r>
      <w:r w:rsidR="00BF7BEC" w:rsidRPr="00E92EAF">
        <w:rPr>
          <w:rFonts w:ascii="Times New Roman" w:hAnsi="Times New Roman"/>
          <w:sz w:val="28"/>
          <w:szCs w:val="28"/>
        </w:rPr>
        <w:t xml:space="preserve"> Правил, в части</w:t>
      </w:r>
      <w:r w:rsidR="00167A99" w:rsidRPr="00E92EAF">
        <w:rPr>
          <w:rFonts w:ascii="Times New Roman" w:hAnsi="Times New Roman"/>
          <w:sz w:val="28"/>
          <w:szCs w:val="28"/>
        </w:rPr>
        <w:t xml:space="preserve"> подписани</w:t>
      </w:r>
      <w:r w:rsidR="00BF7BEC" w:rsidRPr="00E92EAF">
        <w:rPr>
          <w:rFonts w:ascii="Times New Roman" w:hAnsi="Times New Roman"/>
          <w:sz w:val="28"/>
          <w:szCs w:val="28"/>
        </w:rPr>
        <w:t>я всех</w:t>
      </w:r>
      <w:r w:rsidR="00167A99" w:rsidRPr="00E92EAF">
        <w:rPr>
          <w:rFonts w:ascii="Times New Roman" w:hAnsi="Times New Roman"/>
          <w:sz w:val="28"/>
          <w:szCs w:val="28"/>
        </w:rPr>
        <w:t xml:space="preserve"> форм консолиди</w:t>
      </w:r>
      <w:r w:rsidR="00BF7BEC" w:rsidRPr="00E92EAF">
        <w:rPr>
          <w:rFonts w:ascii="Times New Roman" w:hAnsi="Times New Roman"/>
          <w:sz w:val="28"/>
          <w:szCs w:val="28"/>
        </w:rPr>
        <w:t>рованной финансовой отчетности</w:t>
      </w:r>
      <w:r w:rsidRPr="00E92EAF">
        <w:rPr>
          <w:rFonts w:ascii="Times New Roman" w:hAnsi="Times New Roman"/>
          <w:sz w:val="28"/>
          <w:szCs w:val="28"/>
        </w:rPr>
        <w:t>;</w:t>
      </w:r>
    </w:p>
    <w:p w:rsidR="00167A99" w:rsidRPr="00E92EAF" w:rsidRDefault="00EA04A4" w:rsidP="00EA04A4">
      <w:pPr>
        <w:spacing w:after="0" w:line="240" w:lineRule="auto"/>
        <w:ind w:firstLine="709"/>
        <w:jc w:val="both"/>
        <w:rPr>
          <w:rFonts w:ascii="Times New Roman" w:hAnsi="Times New Roman"/>
          <w:sz w:val="28"/>
          <w:szCs w:val="28"/>
        </w:rPr>
      </w:pPr>
      <w:r w:rsidRPr="00E92EAF">
        <w:rPr>
          <w:rFonts w:ascii="Times New Roman" w:hAnsi="Times New Roman"/>
          <w:sz w:val="28"/>
          <w:szCs w:val="28"/>
        </w:rPr>
        <w:lastRenderedPageBreak/>
        <w:t xml:space="preserve">- включения нормы, предусматривающей подписание консолидированной финансовой отчетности республиканского бюджета </w:t>
      </w:r>
      <w:r w:rsidR="00C64314" w:rsidRPr="00E92EAF">
        <w:rPr>
          <w:rFonts w:ascii="Times New Roman" w:hAnsi="Times New Roman"/>
          <w:sz w:val="28"/>
          <w:szCs w:val="28"/>
        </w:rPr>
        <w:t xml:space="preserve">первым руководителем Министерства </w:t>
      </w:r>
      <w:r w:rsidRPr="00E92EAF">
        <w:rPr>
          <w:rFonts w:ascii="Times New Roman" w:hAnsi="Times New Roman"/>
          <w:sz w:val="28"/>
          <w:szCs w:val="28"/>
        </w:rPr>
        <w:t>финансов Республики К</w:t>
      </w:r>
      <w:r w:rsidR="00BC3749" w:rsidRPr="00E92EAF">
        <w:rPr>
          <w:rFonts w:ascii="Times New Roman" w:hAnsi="Times New Roman"/>
          <w:sz w:val="28"/>
          <w:szCs w:val="28"/>
        </w:rPr>
        <w:t>азахстан.</w:t>
      </w:r>
    </w:p>
    <w:p w:rsidR="006C0492" w:rsidRPr="00E92EAF" w:rsidRDefault="006C0492" w:rsidP="00EA04A4">
      <w:pPr>
        <w:spacing w:after="0" w:line="240" w:lineRule="auto"/>
        <w:ind w:firstLine="709"/>
        <w:jc w:val="both"/>
        <w:rPr>
          <w:rFonts w:ascii="Times New Roman" w:hAnsi="Times New Roman"/>
          <w:sz w:val="28"/>
          <w:szCs w:val="28"/>
        </w:rPr>
      </w:pPr>
      <w:r w:rsidRPr="00E92EAF">
        <w:rPr>
          <w:rFonts w:ascii="Times New Roman" w:hAnsi="Times New Roman"/>
          <w:sz w:val="28"/>
          <w:szCs w:val="28"/>
        </w:rPr>
        <w:t xml:space="preserve">4) </w:t>
      </w:r>
      <w:r w:rsidR="00320DD7" w:rsidRPr="00E92EAF">
        <w:rPr>
          <w:rFonts w:ascii="Times New Roman" w:hAnsi="Times New Roman"/>
          <w:sz w:val="28"/>
          <w:szCs w:val="28"/>
        </w:rPr>
        <w:t xml:space="preserve">в срок до 31 декабря 2021 года </w:t>
      </w:r>
      <w:r w:rsidR="00C64314" w:rsidRPr="00E92EAF">
        <w:rPr>
          <w:rFonts w:ascii="Times New Roman" w:hAnsi="Times New Roman"/>
          <w:sz w:val="28"/>
          <w:szCs w:val="28"/>
        </w:rPr>
        <w:t xml:space="preserve">в установленном законодательством порядке </w:t>
      </w:r>
      <w:r w:rsidR="00320DD7" w:rsidRPr="00E92EAF">
        <w:rPr>
          <w:rFonts w:ascii="Times New Roman" w:hAnsi="Times New Roman"/>
          <w:sz w:val="28"/>
          <w:szCs w:val="28"/>
        </w:rPr>
        <w:t xml:space="preserve">инициировать внесение изменений и дополнений в бюджетное законодательство, в части изменения сроков составления </w:t>
      </w:r>
      <w:r w:rsidR="00B508DC" w:rsidRPr="00E92EAF">
        <w:rPr>
          <w:rFonts w:ascii="Times New Roman" w:hAnsi="Times New Roman"/>
          <w:sz w:val="28"/>
          <w:szCs w:val="28"/>
        </w:rPr>
        <w:t xml:space="preserve">консолидированной финансовой отчетности </w:t>
      </w:r>
      <w:r w:rsidR="00320DD7" w:rsidRPr="00E92EAF">
        <w:rPr>
          <w:rFonts w:ascii="Times New Roman" w:hAnsi="Times New Roman"/>
          <w:sz w:val="28"/>
          <w:szCs w:val="28"/>
        </w:rPr>
        <w:t xml:space="preserve">республиканского </w:t>
      </w:r>
      <w:r w:rsidR="00C64314" w:rsidRPr="00E92EAF">
        <w:rPr>
          <w:rFonts w:ascii="Times New Roman" w:hAnsi="Times New Roman"/>
          <w:sz w:val="28"/>
          <w:szCs w:val="28"/>
        </w:rPr>
        <w:t>бюджета</w:t>
      </w:r>
      <w:r w:rsidR="00ED3E72" w:rsidRPr="00E92EAF">
        <w:rPr>
          <w:rFonts w:ascii="Times New Roman" w:hAnsi="Times New Roman"/>
          <w:sz w:val="28"/>
          <w:szCs w:val="28"/>
        </w:rPr>
        <w:t xml:space="preserve"> и представления заключения по ней в Парламент</w:t>
      </w:r>
      <w:r w:rsidR="00320DD7" w:rsidRPr="00E92EAF">
        <w:rPr>
          <w:rFonts w:ascii="Times New Roman" w:hAnsi="Times New Roman"/>
          <w:sz w:val="28"/>
          <w:szCs w:val="28"/>
        </w:rPr>
        <w:t>.</w:t>
      </w:r>
    </w:p>
    <w:p w:rsidR="004D0CAF" w:rsidRPr="00E92EAF" w:rsidRDefault="00AA04D5" w:rsidP="00A95633">
      <w:pPr>
        <w:spacing w:after="0" w:line="240" w:lineRule="auto"/>
        <w:ind w:firstLine="709"/>
        <w:jc w:val="both"/>
        <w:rPr>
          <w:rFonts w:ascii="Times New Roman" w:hAnsi="Times New Roman"/>
          <w:sz w:val="28"/>
          <w:szCs w:val="28"/>
        </w:rPr>
      </w:pPr>
      <w:r w:rsidRPr="00E92EAF">
        <w:rPr>
          <w:rFonts w:ascii="Times New Roman" w:hAnsi="Times New Roman"/>
          <w:sz w:val="28"/>
          <w:szCs w:val="28"/>
        </w:rPr>
        <w:t>4.</w:t>
      </w:r>
      <w:r w:rsidR="004D0CAF" w:rsidRPr="00E92EAF">
        <w:rPr>
          <w:rFonts w:ascii="Times New Roman" w:hAnsi="Times New Roman"/>
          <w:sz w:val="28"/>
          <w:szCs w:val="28"/>
        </w:rPr>
        <w:t xml:space="preserve"> </w:t>
      </w:r>
      <w:r w:rsidR="007018E8" w:rsidRPr="00E92EAF">
        <w:rPr>
          <w:rFonts w:ascii="Times New Roman" w:hAnsi="Times New Roman"/>
          <w:b/>
          <w:sz w:val="28"/>
          <w:szCs w:val="28"/>
        </w:rPr>
        <w:t>Министерству культуры и спорта Республики Казахстан</w:t>
      </w:r>
      <w:r w:rsidR="007018E8" w:rsidRPr="00E92EAF">
        <w:rPr>
          <w:rFonts w:ascii="Times New Roman" w:hAnsi="Times New Roman"/>
          <w:sz w:val="28"/>
          <w:szCs w:val="28"/>
        </w:rPr>
        <w:t xml:space="preserve"> </w:t>
      </w:r>
      <w:r w:rsidRPr="00E92EAF">
        <w:rPr>
          <w:rFonts w:ascii="Times New Roman" w:hAnsi="Times New Roman"/>
          <w:sz w:val="28"/>
          <w:szCs w:val="28"/>
        </w:rPr>
        <w:t xml:space="preserve">до 1 апреля 2022 года </w:t>
      </w:r>
      <w:r w:rsidR="007018E8" w:rsidRPr="00E92EAF">
        <w:rPr>
          <w:rFonts w:ascii="Times New Roman" w:hAnsi="Times New Roman"/>
          <w:sz w:val="28"/>
          <w:szCs w:val="28"/>
        </w:rPr>
        <w:t xml:space="preserve">принять меры по </w:t>
      </w:r>
      <w:r w:rsidRPr="00E92EAF">
        <w:rPr>
          <w:rFonts w:ascii="Times New Roman" w:hAnsi="Times New Roman"/>
          <w:sz w:val="28"/>
          <w:szCs w:val="28"/>
        </w:rPr>
        <w:t>обеспечению полноты и достоверности отражения</w:t>
      </w:r>
      <w:r w:rsidR="007018E8" w:rsidRPr="00E92EAF">
        <w:rPr>
          <w:rFonts w:ascii="Times New Roman" w:hAnsi="Times New Roman"/>
          <w:sz w:val="28"/>
          <w:szCs w:val="28"/>
        </w:rPr>
        <w:t xml:space="preserve"> в консолидированной финансовой отчетности финансовых инвестиций в подведомственные субъекты квазигосударственного сектора</w:t>
      </w:r>
      <w:r w:rsidRPr="00E92EAF">
        <w:rPr>
          <w:rFonts w:ascii="Times New Roman" w:hAnsi="Times New Roman"/>
          <w:sz w:val="28"/>
          <w:szCs w:val="28"/>
        </w:rPr>
        <w:t>.</w:t>
      </w:r>
    </w:p>
    <w:p w:rsidR="00BC3749" w:rsidRPr="00E92EAF" w:rsidRDefault="00BC3749" w:rsidP="00A95633">
      <w:pPr>
        <w:spacing w:after="0" w:line="240" w:lineRule="auto"/>
        <w:ind w:firstLine="709"/>
        <w:jc w:val="both"/>
        <w:rPr>
          <w:rFonts w:ascii="Times New Roman" w:hAnsi="Times New Roman"/>
          <w:sz w:val="28"/>
          <w:szCs w:val="28"/>
        </w:rPr>
      </w:pPr>
      <w:r w:rsidRPr="00E92EAF">
        <w:rPr>
          <w:rFonts w:ascii="Times New Roman" w:hAnsi="Times New Roman"/>
          <w:sz w:val="28"/>
          <w:szCs w:val="28"/>
        </w:rPr>
        <w:t xml:space="preserve">5. </w:t>
      </w:r>
      <w:r w:rsidRPr="00E92EAF">
        <w:rPr>
          <w:rFonts w:ascii="Times New Roman" w:hAnsi="Times New Roman"/>
          <w:b/>
          <w:sz w:val="28"/>
          <w:szCs w:val="28"/>
        </w:rPr>
        <w:t>Министерству национальной экономики Республики Казахстан</w:t>
      </w:r>
      <w:r w:rsidRPr="00E92EAF">
        <w:rPr>
          <w:rFonts w:ascii="Times New Roman" w:hAnsi="Times New Roman"/>
          <w:sz w:val="28"/>
          <w:szCs w:val="28"/>
        </w:rPr>
        <w:t xml:space="preserve"> </w:t>
      </w:r>
      <w:r w:rsidR="00281BA6" w:rsidRPr="00E92EAF">
        <w:rPr>
          <w:rFonts w:ascii="Times New Roman" w:hAnsi="Times New Roman"/>
          <w:b/>
          <w:sz w:val="28"/>
          <w:szCs w:val="28"/>
        </w:rPr>
        <w:t>совместно с Министерством финансов</w:t>
      </w:r>
      <w:r w:rsidR="00281BA6" w:rsidRPr="00E92EAF">
        <w:rPr>
          <w:rFonts w:ascii="Times New Roman" w:hAnsi="Times New Roman"/>
          <w:sz w:val="28"/>
          <w:szCs w:val="28"/>
        </w:rPr>
        <w:t xml:space="preserve"> </w:t>
      </w:r>
      <w:r w:rsidR="00281BA6" w:rsidRPr="00E92EAF">
        <w:rPr>
          <w:rFonts w:ascii="Times New Roman" w:hAnsi="Times New Roman"/>
          <w:b/>
          <w:sz w:val="28"/>
          <w:szCs w:val="28"/>
        </w:rPr>
        <w:t>Республики Казахстан</w:t>
      </w:r>
      <w:r w:rsidR="00281BA6" w:rsidRPr="00E92EAF">
        <w:rPr>
          <w:rFonts w:ascii="Times New Roman" w:hAnsi="Times New Roman"/>
          <w:sz w:val="28"/>
          <w:szCs w:val="28"/>
        </w:rPr>
        <w:t xml:space="preserve"> </w:t>
      </w:r>
      <w:r w:rsidRPr="00E92EAF">
        <w:rPr>
          <w:rFonts w:ascii="Times New Roman" w:hAnsi="Times New Roman"/>
          <w:sz w:val="28"/>
          <w:szCs w:val="28"/>
        </w:rPr>
        <w:t>до 1 апреля 2022 года принять меры по внесению изменений и дополнений в Бюджет</w:t>
      </w:r>
      <w:r w:rsidR="00ED3E72" w:rsidRPr="00E92EAF">
        <w:rPr>
          <w:rFonts w:ascii="Times New Roman" w:hAnsi="Times New Roman"/>
          <w:sz w:val="28"/>
          <w:szCs w:val="28"/>
        </w:rPr>
        <w:t>ный кодекс Республики Казахстан</w:t>
      </w:r>
      <w:r w:rsidRPr="00E92EAF">
        <w:rPr>
          <w:rFonts w:ascii="Times New Roman" w:hAnsi="Times New Roman"/>
          <w:sz w:val="28"/>
          <w:szCs w:val="28"/>
        </w:rPr>
        <w:t xml:space="preserve"> в части определения срока исковой давности по неурегулированным бюджетным кредитам.</w:t>
      </w:r>
    </w:p>
    <w:p w:rsidR="00A95633" w:rsidRPr="00E92EAF" w:rsidRDefault="00BC3749" w:rsidP="004D0CAF">
      <w:pPr>
        <w:widowControl w:val="0"/>
        <w:tabs>
          <w:tab w:val="left" w:pos="-5954"/>
          <w:tab w:val="left" w:pos="0"/>
          <w:tab w:val="left" w:pos="1134"/>
        </w:tabs>
        <w:spacing w:after="0" w:line="240" w:lineRule="auto"/>
        <w:ind w:firstLine="709"/>
        <w:jc w:val="both"/>
        <w:rPr>
          <w:rStyle w:val="af0"/>
          <w:rFonts w:ascii="Times New Roman" w:hAnsi="Times New Roman"/>
          <w:b w:val="0"/>
          <w:sz w:val="28"/>
          <w:szCs w:val="28"/>
        </w:rPr>
      </w:pPr>
      <w:r w:rsidRPr="00E92EAF">
        <w:rPr>
          <w:rStyle w:val="af0"/>
          <w:rFonts w:ascii="Times New Roman" w:hAnsi="Times New Roman"/>
          <w:b w:val="0"/>
          <w:sz w:val="28"/>
          <w:szCs w:val="28"/>
        </w:rPr>
        <w:t>6</w:t>
      </w:r>
      <w:r w:rsidR="00A95633" w:rsidRPr="00E92EAF">
        <w:rPr>
          <w:rStyle w:val="af0"/>
          <w:rFonts w:ascii="Times New Roman" w:hAnsi="Times New Roman"/>
          <w:b w:val="0"/>
          <w:sz w:val="28"/>
          <w:szCs w:val="28"/>
        </w:rPr>
        <w:t>.</w:t>
      </w:r>
      <w:r w:rsidR="00A95633" w:rsidRPr="00E92EAF">
        <w:rPr>
          <w:rStyle w:val="af0"/>
          <w:rFonts w:ascii="Times New Roman" w:hAnsi="Times New Roman"/>
          <w:sz w:val="28"/>
          <w:szCs w:val="28"/>
        </w:rPr>
        <w:t xml:space="preserve"> Комитету </w:t>
      </w:r>
      <w:r w:rsidR="004D0CAF" w:rsidRPr="00E92EAF">
        <w:rPr>
          <w:rStyle w:val="af0"/>
          <w:rFonts w:ascii="Times New Roman" w:hAnsi="Times New Roman"/>
          <w:sz w:val="28"/>
          <w:szCs w:val="28"/>
        </w:rPr>
        <w:t>внутреннего государственного аудита</w:t>
      </w:r>
      <w:r w:rsidR="00A95633" w:rsidRPr="00E92EAF">
        <w:rPr>
          <w:rStyle w:val="af0"/>
          <w:rFonts w:ascii="Times New Roman" w:hAnsi="Times New Roman"/>
          <w:sz w:val="28"/>
          <w:szCs w:val="28"/>
        </w:rPr>
        <w:t xml:space="preserve"> Министерства финансов Республики Казахстан</w:t>
      </w:r>
      <w:r w:rsidR="00A95633" w:rsidRPr="00E92EAF">
        <w:rPr>
          <w:rFonts w:ascii="Times New Roman" w:hAnsi="Times New Roman"/>
          <w:sz w:val="28"/>
          <w:szCs w:val="28"/>
        </w:rPr>
        <w:t xml:space="preserve"> </w:t>
      </w:r>
      <w:r w:rsidR="007018E8" w:rsidRPr="00E92EAF">
        <w:rPr>
          <w:rFonts w:ascii="Times New Roman" w:hAnsi="Times New Roman"/>
          <w:sz w:val="28"/>
          <w:szCs w:val="28"/>
        </w:rPr>
        <w:t xml:space="preserve">принять меры по обеспечению соблюдения Общих и процедурных стандартов государственного аудита и финансового контроля в части </w:t>
      </w:r>
      <w:r w:rsidR="00AA04D5" w:rsidRPr="00E92EAF">
        <w:rPr>
          <w:rFonts w:ascii="Times New Roman" w:hAnsi="Times New Roman"/>
          <w:sz w:val="28"/>
          <w:szCs w:val="28"/>
        </w:rPr>
        <w:t xml:space="preserve">однозначности и высокого уровня уверенности при </w:t>
      </w:r>
      <w:r w:rsidR="007018E8" w:rsidRPr="00E92EAF">
        <w:rPr>
          <w:rFonts w:ascii="Times New Roman" w:hAnsi="Times New Roman"/>
          <w:sz w:val="28"/>
          <w:szCs w:val="28"/>
        </w:rPr>
        <w:t>выражени</w:t>
      </w:r>
      <w:r w:rsidR="00AA04D5" w:rsidRPr="00E92EAF">
        <w:rPr>
          <w:rFonts w:ascii="Times New Roman" w:hAnsi="Times New Roman"/>
          <w:sz w:val="28"/>
          <w:szCs w:val="28"/>
        </w:rPr>
        <w:t>и мнен</w:t>
      </w:r>
      <w:r w:rsidR="00053578" w:rsidRPr="00E92EAF">
        <w:rPr>
          <w:rFonts w:ascii="Times New Roman" w:hAnsi="Times New Roman"/>
          <w:sz w:val="28"/>
          <w:szCs w:val="28"/>
        </w:rPr>
        <w:t>ия</w:t>
      </w:r>
      <w:r w:rsidR="007018E8" w:rsidRPr="00E92EAF">
        <w:rPr>
          <w:rFonts w:ascii="Times New Roman" w:hAnsi="Times New Roman"/>
          <w:sz w:val="28"/>
          <w:szCs w:val="28"/>
        </w:rPr>
        <w:t xml:space="preserve"> в аудиторских отчетах </w:t>
      </w:r>
      <w:r w:rsidR="00AA04D5" w:rsidRPr="00E92EAF">
        <w:rPr>
          <w:rFonts w:ascii="Times New Roman" w:hAnsi="Times New Roman"/>
          <w:sz w:val="28"/>
          <w:szCs w:val="28"/>
        </w:rPr>
        <w:t>по финансовой отчетности</w:t>
      </w:r>
      <w:r w:rsidR="007018E8" w:rsidRPr="00E92EAF">
        <w:rPr>
          <w:rFonts w:ascii="Times New Roman" w:hAnsi="Times New Roman"/>
          <w:sz w:val="28"/>
          <w:szCs w:val="28"/>
        </w:rPr>
        <w:t xml:space="preserve">, а также </w:t>
      </w:r>
      <w:r w:rsidR="00053578" w:rsidRPr="00E92EAF">
        <w:rPr>
          <w:rFonts w:ascii="Times New Roman" w:hAnsi="Times New Roman"/>
          <w:sz w:val="28"/>
          <w:szCs w:val="28"/>
        </w:rPr>
        <w:t xml:space="preserve">в части </w:t>
      </w:r>
      <w:r w:rsidR="007018E8" w:rsidRPr="00E92EAF">
        <w:rPr>
          <w:rFonts w:ascii="Times New Roman" w:hAnsi="Times New Roman"/>
          <w:sz w:val="28"/>
          <w:szCs w:val="28"/>
        </w:rPr>
        <w:t xml:space="preserve">правильной классификации </w:t>
      </w:r>
      <w:r w:rsidR="00C05DDE" w:rsidRPr="00E92EAF">
        <w:rPr>
          <w:rFonts w:ascii="Times New Roman" w:hAnsi="Times New Roman"/>
          <w:sz w:val="28"/>
          <w:szCs w:val="28"/>
        </w:rPr>
        <w:t xml:space="preserve"> </w:t>
      </w:r>
      <w:r w:rsidR="007018E8" w:rsidRPr="00E92EAF">
        <w:rPr>
          <w:rFonts w:ascii="Times New Roman" w:hAnsi="Times New Roman"/>
          <w:sz w:val="28"/>
          <w:szCs w:val="28"/>
        </w:rPr>
        <w:t>нарушений</w:t>
      </w:r>
      <w:r w:rsidR="00053578" w:rsidRPr="00E92EAF">
        <w:rPr>
          <w:rFonts w:ascii="Times New Roman" w:hAnsi="Times New Roman"/>
          <w:sz w:val="28"/>
          <w:szCs w:val="28"/>
        </w:rPr>
        <w:t>,</w:t>
      </w:r>
      <w:r w:rsidR="007018E8" w:rsidRPr="00E92EAF">
        <w:rPr>
          <w:rFonts w:ascii="Times New Roman" w:hAnsi="Times New Roman"/>
          <w:sz w:val="28"/>
          <w:szCs w:val="28"/>
        </w:rPr>
        <w:t xml:space="preserve"> и в </w:t>
      </w:r>
      <w:r w:rsidR="00C05DDE" w:rsidRPr="00E92EAF">
        <w:rPr>
          <w:rFonts w:ascii="Times New Roman" w:hAnsi="Times New Roman"/>
          <w:sz w:val="28"/>
          <w:szCs w:val="28"/>
        </w:rPr>
        <w:t xml:space="preserve">срок до </w:t>
      </w:r>
      <w:r w:rsidR="00053578" w:rsidRPr="00E92EAF">
        <w:rPr>
          <w:rFonts w:ascii="Times New Roman" w:hAnsi="Times New Roman"/>
          <w:sz w:val="28"/>
          <w:szCs w:val="28"/>
        </w:rPr>
        <w:t>31 декабря</w:t>
      </w:r>
      <w:r w:rsidR="00C05DDE" w:rsidRPr="00E92EAF">
        <w:rPr>
          <w:rFonts w:ascii="Times New Roman" w:hAnsi="Times New Roman"/>
          <w:sz w:val="28"/>
          <w:szCs w:val="28"/>
        </w:rPr>
        <w:t xml:space="preserve"> 2021 года представить в Счетный комитет </w:t>
      </w:r>
      <w:r w:rsidR="00AA04D5" w:rsidRPr="00E92EAF">
        <w:rPr>
          <w:rFonts w:ascii="Times New Roman" w:hAnsi="Times New Roman"/>
          <w:sz w:val="28"/>
          <w:szCs w:val="28"/>
        </w:rPr>
        <w:t xml:space="preserve">соответствующую </w:t>
      </w:r>
      <w:r w:rsidR="00C05DDE" w:rsidRPr="00E92EAF">
        <w:rPr>
          <w:rFonts w:ascii="Times New Roman" w:hAnsi="Times New Roman"/>
          <w:sz w:val="28"/>
          <w:szCs w:val="28"/>
        </w:rPr>
        <w:t>информацию</w:t>
      </w:r>
      <w:r w:rsidR="007018E8" w:rsidRPr="00E92EAF">
        <w:rPr>
          <w:rFonts w:ascii="Times New Roman" w:hAnsi="Times New Roman"/>
          <w:sz w:val="28"/>
          <w:szCs w:val="28"/>
        </w:rPr>
        <w:t xml:space="preserve">. </w:t>
      </w:r>
    </w:p>
    <w:p w:rsidR="00F30670" w:rsidRPr="00E92EAF" w:rsidRDefault="00587A98" w:rsidP="00937DF7">
      <w:pPr>
        <w:pStyle w:val="a3"/>
        <w:spacing w:before="0" w:beforeAutospacing="0" w:after="0" w:afterAutospacing="0"/>
        <w:ind w:firstLine="709"/>
        <w:jc w:val="both"/>
        <w:rPr>
          <w:sz w:val="28"/>
          <w:szCs w:val="28"/>
          <w:lang w:val="kk-KZ"/>
        </w:rPr>
      </w:pPr>
      <w:r w:rsidRPr="00E92EAF">
        <w:rPr>
          <w:sz w:val="28"/>
          <w:szCs w:val="28"/>
          <w:lang w:val="kk-KZ"/>
        </w:rPr>
        <w:t>3.4.</w:t>
      </w:r>
      <w:r w:rsidRPr="00E92EAF">
        <w:rPr>
          <w:b/>
          <w:sz w:val="28"/>
          <w:szCs w:val="28"/>
          <w:lang w:val="kk-KZ"/>
        </w:rPr>
        <w:t> </w:t>
      </w:r>
      <w:r w:rsidR="00F30670" w:rsidRPr="00E92EAF">
        <w:rPr>
          <w:b/>
          <w:sz w:val="28"/>
          <w:szCs w:val="28"/>
          <w:lang w:val="kk-KZ"/>
        </w:rPr>
        <w:t>Приложения</w:t>
      </w:r>
      <w:r w:rsidR="00924CC6" w:rsidRPr="00E92EAF">
        <w:rPr>
          <w:sz w:val="28"/>
          <w:szCs w:val="28"/>
          <w:lang w:val="kk-KZ"/>
        </w:rPr>
        <w:t xml:space="preserve">: на </w:t>
      </w:r>
      <w:r w:rsidR="00684A48" w:rsidRPr="00E92EAF">
        <w:rPr>
          <w:sz w:val="28"/>
          <w:szCs w:val="28"/>
          <w:lang w:val="kk-KZ"/>
        </w:rPr>
        <w:t>5</w:t>
      </w:r>
      <w:r w:rsidR="00924CC6" w:rsidRPr="00E92EAF">
        <w:rPr>
          <w:sz w:val="28"/>
          <w:szCs w:val="28"/>
          <w:lang w:val="kk-KZ"/>
        </w:rPr>
        <w:t xml:space="preserve"> листах.</w:t>
      </w:r>
    </w:p>
    <w:p w:rsidR="00F30670" w:rsidRPr="00E92EAF" w:rsidRDefault="00072B9B" w:rsidP="00937DF7">
      <w:pPr>
        <w:pStyle w:val="a3"/>
        <w:spacing w:before="0" w:beforeAutospacing="0" w:after="0" w:afterAutospacing="0"/>
        <w:ind w:firstLine="709"/>
        <w:jc w:val="both"/>
        <w:rPr>
          <w:sz w:val="28"/>
          <w:szCs w:val="28"/>
          <w:lang w:val="ru-RU"/>
        </w:rPr>
      </w:pPr>
      <w:r w:rsidRPr="00E92EAF">
        <w:rPr>
          <w:sz w:val="28"/>
          <w:szCs w:val="28"/>
          <w:lang w:val="ru-RU"/>
        </w:rPr>
        <w:t>3.4.1. </w:t>
      </w:r>
      <w:r w:rsidR="004030C3" w:rsidRPr="00E92EAF">
        <w:rPr>
          <w:sz w:val="28"/>
          <w:szCs w:val="28"/>
          <w:lang w:val="ru-RU"/>
        </w:rPr>
        <w:t xml:space="preserve">Приложение № 1 </w:t>
      </w:r>
      <w:r w:rsidR="00262A0D" w:rsidRPr="00E92EAF">
        <w:rPr>
          <w:sz w:val="28"/>
          <w:szCs w:val="28"/>
          <w:lang w:val="ru-RU"/>
        </w:rPr>
        <w:t xml:space="preserve">Сводный реестр </w:t>
      </w:r>
      <w:r w:rsidR="00DC0192" w:rsidRPr="00E92EAF">
        <w:rPr>
          <w:sz w:val="28"/>
          <w:szCs w:val="28"/>
          <w:lang w:val="ru-RU"/>
        </w:rPr>
        <w:t>выявленных нарушений и недостатков по результатам государственного аудита</w:t>
      </w:r>
      <w:r w:rsidR="00684A48" w:rsidRPr="00E92EAF">
        <w:rPr>
          <w:sz w:val="28"/>
          <w:szCs w:val="28"/>
          <w:lang w:val="ru-RU"/>
        </w:rPr>
        <w:t xml:space="preserve"> консолидированной финансовой отчетности республиканского бюджета</w:t>
      </w:r>
      <w:r w:rsidR="00C5609C" w:rsidRPr="00E92EAF">
        <w:rPr>
          <w:sz w:val="28"/>
          <w:szCs w:val="28"/>
          <w:lang w:val="ru-RU"/>
        </w:rPr>
        <w:t>.</w:t>
      </w:r>
    </w:p>
    <w:p w:rsidR="005F6D05" w:rsidRPr="00E92EAF" w:rsidRDefault="005F6D05" w:rsidP="00937DF7">
      <w:pPr>
        <w:spacing w:after="0" w:line="240" w:lineRule="auto"/>
        <w:ind w:firstLine="709"/>
        <w:jc w:val="both"/>
        <w:rPr>
          <w:rFonts w:ascii="Times New Roman" w:hAnsi="Times New Roman"/>
          <w:sz w:val="28"/>
          <w:szCs w:val="28"/>
        </w:rPr>
      </w:pPr>
    </w:p>
    <w:p w:rsidR="006E0B12" w:rsidRPr="00E92EAF" w:rsidRDefault="006E0B12" w:rsidP="00937DF7">
      <w:pPr>
        <w:spacing w:after="0" w:line="240" w:lineRule="auto"/>
        <w:ind w:firstLine="709"/>
        <w:jc w:val="both"/>
        <w:rPr>
          <w:rFonts w:ascii="Times New Roman" w:hAnsi="Times New Roman"/>
          <w:b/>
          <w:sz w:val="28"/>
          <w:szCs w:val="28"/>
        </w:rPr>
      </w:pPr>
      <w:r w:rsidRPr="00E92EAF">
        <w:rPr>
          <w:rFonts w:ascii="Times New Roman" w:hAnsi="Times New Roman"/>
          <w:b/>
          <w:sz w:val="28"/>
          <w:szCs w:val="28"/>
        </w:rPr>
        <w:t>Член Счетного комитета</w:t>
      </w:r>
      <w:r w:rsidR="00587A98" w:rsidRPr="00E92EAF">
        <w:rPr>
          <w:rFonts w:ascii="Times New Roman" w:hAnsi="Times New Roman"/>
          <w:b/>
          <w:sz w:val="28"/>
          <w:szCs w:val="28"/>
        </w:rPr>
        <w:t xml:space="preserve">        </w:t>
      </w:r>
      <w:r w:rsidR="005959BE" w:rsidRPr="00E92EAF">
        <w:rPr>
          <w:rFonts w:ascii="Times New Roman" w:hAnsi="Times New Roman"/>
          <w:b/>
          <w:sz w:val="28"/>
          <w:szCs w:val="28"/>
        </w:rPr>
        <w:t xml:space="preserve">           </w:t>
      </w:r>
      <w:r w:rsidR="00587A98" w:rsidRPr="00E92EAF">
        <w:rPr>
          <w:rFonts w:ascii="Times New Roman" w:hAnsi="Times New Roman"/>
          <w:b/>
          <w:sz w:val="28"/>
          <w:szCs w:val="28"/>
        </w:rPr>
        <w:t xml:space="preserve">                       </w:t>
      </w:r>
      <w:r w:rsidR="000E58B5" w:rsidRPr="00E92EAF">
        <w:rPr>
          <w:rFonts w:ascii="Times New Roman" w:hAnsi="Times New Roman"/>
          <w:b/>
          <w:sz w:val="28"/>
          <w:szCs w:val="28"/>
        </w:rPr>
        <w:t xml:space="preserve">   </w:t>
      </w:r>
      <w:r w:rsidR="00B64A51" w:rsidRPr="00E92EAF">
        <w:rPr>
          <w:rFonts w:ascii="Times New Roman" w:hAnsi="Times New Roman"/>
          <w:b/>
          <w:sz w:val="28"/>
          <w:szCs w:val="28"/>
        </w:rPr>
        <w:t xml:space="preserve">           </w:t>
      </w:r>
      <w:r w:rsidR="00E92EAF" w:rsidRPr="00E92EAF">
        <w:rPr>
          <w:rFonts w:ascii="Times New Roman" w:hAnsi="Times New Roman"/>
          <w:b/>
          <w:sz w:val="28"/>
          <w:szCs w:val="28"/>
        </w:rPr>
        <w:t xml:space="preserve">  </w:t>
      </w:r>
      <w:r w:rsidR="00C05140">
        <w:rPr>
          <w:rFonts w:ascii="Times New Roman" w:hAnsi="Times New Roman"/>
          <w:b/>
          <w:sz w:val="28"/>
          <w:szCs w:val="28"/>
          <w:lang w:val="kk-KZ"/>
        </w:rPr>
        <w:t xml:space="preserve">    </w:t>
      </w:r>
      <w:r w:rsidR="00C64314" w:rsidRPr="00E92EAF">
        <w:rPr>
          <w:rFonts w:ascii="Times New Roman" w:hAnsi="Times New Roman"/>
          <w:b/>
          <w:sz w:val="28"/>
          <w:szCs w:val="28"/>
        </w:rPr>
        <w:t>Р. Нурпеисов</w:t>
      </w:r>
    </w:p>
    <w:p w:rsidR="00B64A51" w:rsidRPr="00E92EAF" w:rsidRDefault="00B64A51" w:rsidP="00937DF7">
      <w:pPr>
        <w:spacing w:after="0" w:line="240" w:lineRule="auto"/>
        <w:ind w:firstLine="709"/>
        <w:jc w:val="both"/>
        <w:rPr>
          <w:rFonts w:ascii="Times New Roman" w:hAnsi="Times New Roman"/>
          <w:b/>
          <w:sz w:val="28"/>
          <w:szCs w:val="28"/>
        </w:rPr>
      </w:pPr>
    </w:p>
    <w:p w:rsidR="00B64A51" w:rsidRPr="00E92EAF" w:rsidRDefault="00C64314" w:rsidP="00937DF7">
      <w:pPr>
        <w:spacing w:after="0" w:line="240" w:lineRule="auto"/>
        <w:ind w:firstLine="709"/>
        <w:jc w:val="both"/>
        <w:rPr>
          <w:rFonts w:ascii="Times New Roman" w:hAnsi="Times New Roman"/>
          <w:b/>
          <w:sz w:val="28"/>
          <w:szCs w:val="28"/>
        </w:rPr>
      </w:pPr>
      <w:r w:rsidRPr="00E92EAF">
        <w:rPr>
          <w:rFonts w:ascii="Times New Roman" w:hAnsi="Times New Roman"/>
          <w:b/>
          <w:sz w:val="28"/>
          <w:szCs w:val="28"/>
        </w:rPr>
        <w:t>И.о р</w:t>
      </w:r>
      <w:r w:rsidR="00B64A51" w:rsidRPr="00E92EAF">
        <w:rPr>
          <w:rFonts w:ascii="Times New Roman" w:hAnsi="Times New Roman"/>
          <w:b/>
          <w:sz w:val="28"/>
          <w:szCs w:val="28"/>
        </w:rPr>
        <w:t>уководител</w:t>
      </w:r>
      <w:r w:rsidRPr="00E92EAF">
        <w:rPr>
          <w:rFonts w:ascii="Times New Roman" w:hAnsi="Times New Roman"/>
          <w:b/>
          <w:sz w:val="28"/>
          <w:szCs w:val="28"/>
        </w:rPr>
        <w:t>я</w:t>
      </w:r>
      <w:r w:rsidR="00B64A51" w:rsidRPr="00E92EAF">
        <w:rPr>
          <w:rFonts w:ascii="Times New Roman" w:hAnsi="Times New Roman"/>
          <w:b/>
          <w:sz w:val="28"/>
          <w:szCs w:val="28"/>
        </w:rPr>
        <w:t xml:space="preserve"> Отдела аудита </w:t>
      </w:r>
    </w:p>
    <w:p w:rsidR="00B64A51" w:rsidRPr="00E92EAF" w:rsidRDefault="00B64A51" w:rsidP="00937DF7">
      <w:pPr>
        <w:spacing w:after="0" w:line="240" w:lineRule="auto"/>
        <w:ind w:firstLine="709"/>
        <w:jc w:val="both"/>
        <w:rPr>
          <w:rFonts w:ascii="Times New Roman" w:hAnsi="Times New Roman"/>
          <w:b/>
          <w:sz w:val="28"/>
          <w:szCs w:val="28"/>
        </w:rPr>
      </w:pPr>
      <w:r w:rsidRPr="00E92EAF">
        <w:rPr>
          <w:rFonts w:ascii="Times New Roman" w:hAnsi="Times New Roman"/>
          <w:b/>
          <w:sz w:val="28"/>
          <w:szCs w:val="28"/>
        </w:rPr>
        <w:t xml:space="preserve">реального сектора экономики                        </w:t>
      </w:r>
      <w:r w:rsidR="00B508DC" w:rsidRPr="00E92EAF">
        <w:rPr>
          <w:rFonts w:ascii="Times New Roman" w:hAnsi="Times New Roman"/>
          <w:b/>
          <w:sz w:val="28"/>
          <w:szCs w:val="28"/>
        </w:rPr>
        <w:t xml:space="preserve">   </w:t>
      </w:r>
      <w:r w:rsidRPr="00E92EAF">
        <w:rPr>
          <w:rFonts w:ascii="Times New Roman" w:hAnsi="Times New Roman"/>
          <w:b/>
          <w:sz w:val="28"/>
          <w:szCs w:val="28"/>
        </w:rPr>
        <w:t xml:space="preserve">                </w:t>
      </w:r>
      <w:r w:rsidR="00C64314" w:rsidRPr="00E92EAF">
        <w:rPr>
          <w:rFonts w:ascii="Times New Roman" w:hAnsi="Times New Roman"/>
          <w:b/>
          <w:sz w:val="28"/>
          <w:szCs w:val="28"/>
        </w:rPr>
        <w:tab/>
      </w:r>
      <w:r w:rsidR="00B508DC" w:rsidRPr="00E92EAF">
        <w:rPr>
          <w:rFonts w:ascii="Times New Roman" w:hAnsi="Times New Roman"/>
          <w:b/>
          <w:sz w:val="28"/>
          <w:szCs w:val="28"/>
        </w:rPr>
        <w:t xml:space="preserve"> </w:t>
      </w:r>
      <w:r w:rsidR="00E92EAF" w:rsidRPr="00E92EAF">
        <w:rPr>
          <w:rFonts w:ascii="Times New Roman" w:hAnsi="Times New Roman"/>
          <w:b/>
          <w:sz w:val="28"/>
          <w:szCs w:val="28"/>
        </w:rPr>
        <w:t xml:space="preserve"> </w:t>
      </w:r>
      <w:r w:rsidR="00C05140">
        <w:rPr>
          <w:rFonts w:ascii="Times New Roman" w:hAnsi="Times New Roman"/>
          <w:b/>
          <w:sz w:val="28"/>
          <w:szCs w:val="28"/>
          <w:lang w:val="kk-KZ"/>
        </w:rPr>
        <w:t xml:space="preserve">  </w:t>
      </w:r>
      <w:r w:rsidR="00C64314" w:rsidRPr="00E92EAF">
        <w:rPr>
          <w:rFonts w:ascii="Times New Roman" w:hAnsi="Times New Roman"/>
          <w:b/>
          <w:sz w:val="28"/>
          <w:szCs w:val="28"/>
        </w:rPr>
        <w:t>Д. Тулеубеков</w:t>
      </w:r>
      <w:r w:rsidRPr="00E92EAF">
        <w:rPr>
          <w:rFonts w:ascii="Times New Roman" w:hAnsi="Times New Roman"/>
          <w:b/>
          <w:sz w:val="28"/>
          <w:szCs w:val="28"/>
        </w:rPr>
        <w:t xml:space="preserve">        </w:t>
      </w:r>
    </w:p>
    <w:p w:rsidR="00B64A51" w:rsidRPr="00E92EAF" w:rsidRDefault="00B64A51" w:rsidP="00937DF7">
      <w:pPr>
        <w:spacing w:after="0" w:line="240" w:lineRule="auto"/>
        <w:ind w:firstLine="709"/>
        <w:jc w:val="both"/>
        <w:rPr>
          <w:rFonts w:ascii="Times New Roman" w:hAnsi="Times New Roman"/>
          <w:b/>
          <w:sz w:val="28"/>
          <w:szCs w:val="28"/>
        </w:rPr>
      </w:pPr>
    </w:p>
    <w:p w:rsidR="00B64A51" w:rsidRPr="00E92EAF" w:rsidRDefault="00B64A51" w:rsidP="00937DF7">
      <w:pPr>
        <w:spacing w:after="0" w:line="240" w:lineRule="auto"/>
        <w:ind w:firstLine="709"/>
        <w:jc w:val="both"/>
        <w:rPr>
          <w:rFonts w:ascii="Times New Roman" w:hAnsi="Times New Roman"/>
          <w:b/>
          <w:sz w:val="28"/>
          <w:szCs w:val="28"/>
        </w:rPr>
      </w:pPr>
      <w:r w:rsidRPr="00E92EAF">
        <w:rPr>
          <w:rFonts w:ascii="Times New Roman" w:hAnsi="Times New Roman"/>
          <w:b/>
          <w:sz w:val="28"/>
          <w:szCs w:val="28"/>
        </w:rPr>
        <w:t xml:space="preserve">Руководитель Отдела контроля </w:t>
      </w:r>
    </w:p>
    <w:p w:rsidR="00B64A51" w:rsidRPr="00E92EAF" w:rsidRDefault="00B64A51" w:rsidP="00937DF7">
      <w:pPr>
        <w:spacing w:after="0" w:line="240" w:lineRule="auto"/>
        <w:ind w:firstLine="709"/>
        <w:jc w:val="both"/>
        <w:rPr>
          <w:rFonts w:ascii="Times New Roman" w:hAnsi="Times New Roman"/>
          <w:b/>
          <w:sz w:val="28"/>
          <w:szCs w:val="28"/>
        </w:rPr>
      </w:pPr>
      <w:r w:rsidRPr="00E92EAF">
        <w:rPr>
          <w:rFonts w:ascii="Times New Roman" w:hAnsi="Times New Roman"/>
          <w:b/>
          <w:sz w:val="28"/>
          <w:szCs w:val="28"/>
        </w:rPr>
        <w:t xml:space="preserve">качества, методологии и аудита                                            </w:t>
      </w:r>
      <w:r w:rsidR="00E92EAF" w:rsidRPr="00E92EAF">
        <w:rPr>
          <w:rFonts w:ascii="Times New Roman" w:hAnsi="Times New Roman"/>
          <w:b/>
          <w:sz w:val="28"/>
          <w:szCs w:val="28"/>
        </w:rPr>
        <w:t xml:space="preserve"> </w:t>
      </w:r>
      <w:r w:rsidR="00C05140">
        <w:rPr>
          <w:rFonts w:ascii="Times New Roman" w:hAnsi="Times New Roman"/>
          <w:b/>
          <w:sz w:val="28"/>
          <w:szCs w:val="28"/>
          <w:lang w:val="kk-KZ"/>
        </w:rPr>
        <w:t xml:space="preserve"> </w:t>
      </w:r>
      <w:r w:rsidRPr="00E92EAF">
        <w:rPr>
          <w:rFonts w:ascii="Times New Roman" w:hAnsi="Times New Roman"/>
          <w:b/>
          <w:sz w:val="28"/>
          <w:szCs w:val="28"/>
        </w:rPr>
        <w:t>М. Кыдырбаев</w:t>
      </w:r>
    </w:p>
    <w:p w:rsidR="00B64A51" w:rsidRPr="00E92EAF" w:rsidRDefault="00B64A51" w:rsidP="00937DF7">
      <w:pPr>
        <w:spacing w:after="0" w:line="240" w:lineRule="auto"/>
        <w:ind w:firstLine="709"/>
        <w:jc w:val="both"/>
        <w:rPr>
          <w:rFonts w:ascii="Times New Roman" w:hAnsi="Times New Roman"/>
          <w:b/>
          <w:sz w:val="28"/>
          <w:szCs w:val="28"/>
        </w:rPr>
      </w:pPr>
    </w:p>
    <w:p w:rsidR="00B64A51" w:rsidRPr="00E92EAF" w:rsidRDefault="00E92EAF" w:rsidP="00937DF7">
      <w:pPr>
        <w:spacing w:after="0" w:line="240" w:lineRule="auto"/>
        <w:ind w:firstLine="709"/>
        <w:jc w:val="both"/>
        <w:rPr>
          <w:rFonts w:ascii="Times New Roman" w:hAnsi="Times New Roman"/>
          <w:b/>
          <w:sz w:val="28"/>
          <w:szCs w:val="28"/>
        </w:rPr>
      </w:pPr>
      <w:r w:rsidRPr="00E92EAF">
        <w:rPr>
          <w:rFonts w:ascii="Times New Roman" w:hAnsi="Times New Roman"/>
          <w:b/>
          <w:sz w:val="28"/>
          <w:szCs w:val="28"/>
        </w:rPr>
        <w:t>И.о. Руководителя</w:t>
      </w:r>
      <w:r w:rsidR="00B64A51" w:rsidRPr="00E92EAF">
        <w:rPr>
          <w:rFonts w:ascii="Times New Roman" w:hAnsi="Times New Roman"/>
          <w:b/>
          <w:sz w:val="28"/>
          <w:szCs w:val="28"/>
        </w:rPr>
        <w:t xml:space="preserve"> Юридического отдела                            </w:t>
      </w:r>
      <w:r w:rsidRPr="00E92EAF">
        <w:rPr>
          <w:rFonts w:ascii="Times New Roman" w:hAnsi="Times New Roman"/>
          <w:b/>
          <w:sz w:val="28"/>
          <w:szCs w:val="28"/>
        </w:rPr>
        <w:t>Л. Алимжанова</w:t>
      </w:r>
    </w:p>
    <w:p w:rsidR="00B226F0" w:rsidRPr="00E92EAF" w:rsidRDefault="00B226F0" w:rsidP="00937DF7">
      <w:pPr>
        <w:spacing w:after="0" w:line="240" w:lineRule="auto"/>
        <w:ind w:firstLine="709"/>
        <w:jc w:val="both"/>
        <w:rPr>
          <w:rFonts w:ascii="Times New Roman" w:hAnsi="Times New Roman"/>
          <w:b/>
          <w:sz w:val="28"/>
          <w:szCs w:val="28"/>
        </w:rPr>
      </w:pPr>
    </w:p>
    <w:p w:rsidR="00B226F0" w:rsidRPr="005D4FC0" w:rsidRDefault="00B226F0" w:rsidP="00937DF7">
      <w:pPr>
        <w:spacing w:after="0" w:line="240" w:lineRule="auto"/>
        <w:ind w:firstLine="709"/>
        <w:jc w:val="both"/>
        <w:rPr>
          <w:rFonts w:ascii="Times New Roman" w:hAnsi="Times New Roman"/>
          <w:b/>
          <w:sz w:val="28"/>
          <w:szCs w:val="28"/>
        </w:rPr>
      </w:pPr>
      <w:r w:rsidRPr="00E92EAF">
        <w:rPr>
          <w:rFonts w:ascii="Times New Roman" w:hAnsi="Times New Roman"/>
          <w:b/>
          <w:sz w:val="28"/>
          <w:szCs w:val="28"/>
        </w:rPr>
        <w:t xml:space="preserve">Руководитель группы аудита                                                </w:t>
      </w:r>
      <w:r w:rsidR="00E92EAF" w:rsidRPr="00E92EAF">
        <w:rPr>
          <w:rFonts w:ascii="Times New Roman" w:hAnsi="Times New Roman"/>
          <w:b/>
          <w:sz w:val="28"/>
          <w:szCs w:val="28"/>
        </w:rPr>
        <w:t xml:space="preserve">  </w:t>
      </w:r>
      <w:r w:rsidR="00C05140">
        <w:rPr>
          <w:rFonts w:ascii="Times New Roman" w:hAnsi="Times New Roman"/>
          <w:b/>
          <w:sz w:val="28"/>
          <w:szCs w:val="28"/>
          <w:lang w:val="kk-KZ"/>
        </w:rPr>
        <w:t xml:space="preserve">             </w:t>
      </w:r>
      <w:r w:rsidRPr="00E92EAF">
        <w:rPr>
          <w:rFonts w:ascii="Times New Roman" w:hAnsi="Times New Roman"/>
          <w:b/>
          <w:sz w:val="28"/>
          <w:szCs w:val="28"/>
        </w:rPr>
        <w:t>А. Кари</w:t>
      </w:r>
    </w:p>
    <w:sectPr w:rsidR="00B226F0" w:rsidRPr="005D4FC0" w:rsidSect="00C93FCB">
      <w:headerReference w:type="default" r:id="rId11"/>
      <w:pgSz w:w="11906" w:h="16838"/>
      <w:pgMar w:top="851" w:right="851" w:bottom="851" w:left="1134" w:header="709" w:footer="709" w:gutter="0"/>
      <w:pgBorders w:display="firstPage">
        <w:top w:val="twistedLines1" w:sz="18" w:space="1" w:color="auto"/>
        <w:left w:val="twistedLines1" w:sz="18" w:space="4" w:color="auto"/>
        <w:bottom w:val="twistedLines1" w:sz="18" w:space="1" w:color="auto"/>
        <w:right w:val="twistedLines1" w:sz="18"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FB8" w:rsidRDefault="00E42FB8" w:rsidP="00B55F1D">
      <w:pPr>
        <w:spacing w:after="0" w:line="240" w:lineRule="auto"/>
      </w:pPr>
      <w:r>
        <w:separator/>
      </w:r>
    </w:p>
  </w:endnote>
  <w:endnote w:type="continuationSeparator" w:id="0">
    <w:p w:rsidR="00E42FB8" w:rsidRDefault="00E42FB8" w:rsidP="00B5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FB8" w:rsidRDefault="00E42FB8" w:rsidP="00B55F1D">
      <w:pPr>
        <w:spacing w:after="0" w:line="240" w:lineRule="auto"/>
      </w:pPr>
      <w:r>
        <w:separator/>
      </w:r>
    </w:p>
  </w:footnote>
  <w:footnote w:type="continuationSeparator" w:id="0">
    <w:p w:rsidR="00E42FB8" w:rsidRDefault="00E42FB8" w:rsidP="00B55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520015"/>
      <w:docPartObj>
        <w:docPartGallery w:val="Page Numbers (Top of Page)"/>
        <w:docPartUnique/>
      </w:docPartObj>
    </w:sdtPr>
    <w:sdtEndPr>
      <w:rPr>
        <w:rFonts w:ascii="Times New Roman" w:hAnsi="Times New Roman"/>
        <w:sz w:val="28"/>
        <w:szCs w:val="28"/>
      </w:rPr>
    </w:sdtEndPr>
    <w:sdtContent>
      <w:p w:rsidR="00ED3E72" w:rsidRPr="00B67495" w:rsidRDefault="00ED3E72">
        <w:pPr>
          <w:pStyle w:val="a6"/>
          <w:jc w:val="center"/>
          <w:rPr>
            <w:rFonts w:ascii="Times New Roman" w:hAnsi="Times New Roman"/>
            <w:sz w:val="28"/>
            <w:szCs w:val="28"/>
          </w:rPr>
        </w:pPr>
        <w:r w:rsidRPr="00B67495">
          <w:rPr>
            <w:rFonts w:ascii="Times New Roman" w:hAnsi="Times New Roman"/>
            <w:sz w:val="28"/>
            <w:szCs w:val="28"/>
          </w:rPr>
          <w:fldChar w:fldCharType="begin"/>
        </w:r>
        <w:r w:rsidRPr="00B67495">
          <w:rPr>
            <w:rFonts w:ascii="Times New Roman" w:hAnsi="Times New Roman"/>
            <w:sz w:val="28"/>
            <w:szCs w:val="28"/>
          </w:rPr>
          <w:instrText>PAGE   \* MERGEFORMAT</w:instrText>
        </w:r>
        <w:r w:rsidRPr="00B67495">
          <w:rPr>
            <w:rFonts w:ascii="Times New Roman" w:hAnsi="Times New Roman"/>
            <w:sz w:val="28"/>
            <w:szCs w:val="28"/>
          </w:rPr>
          <w:fldChar w:fldCharType="separate"/>
        </w:r>
        <w:r w:rsidR="00C05140">
          <w:rPr>
            <w:rFonts w:ascii="Times New Roman" w:hAnsi="Times New Roman"/>
            <w:noProof/>
            <w:sz w:val="28"/>
            <w:szCs w:val="28"/>
          </w:rPr>
          <w:t>20</w:t>
        </w:r>
        <w:r w:rsidRPr="00B67495">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0C8DBB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8A45EF"/>
    <w:multiLevelType w:val="hybridMultilevel"/>
    <w:tmpl w:val="43A8D034"/>
    <w:lvl w:ilvl="0" w:tplc="FE080F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C04D67"/>
    <w:multiLevelType w:val="hybridMultilevel"/>
    <w:tmpl w:val="7778D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58203B"/>
    <w:multiLevelType w:val="hybridMultilevel"/>
    <w:tmpl w:val="8D660A10"/>
    <w:lvl w:ilvl="0" w:tplc="EF7288D4">
      <w:start w:val="1"/>
      <w:numFmt w:val="decimal"/>
      <w:lvlText w:val="%1."/>
      <w:lvlJc w:val="left"/>
      <w:pPr>
        <w:ind w:left="1714" w:hanging="10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61865"/>
    <w:multiLevelType w:val="hybridMultilevel"/>
    <w:tmpl w:val="A0FC4CB8"/>
    <w:lvl w:ilvl="0" w:tplc="ACA0F2B8">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090FFB"/>
    <w:multiLevelType w:val="hybridMultilevel"/>
    <w:tmpl w:val="7EB43768"/>
    <w:lvl w:ilvl="0" w:tplc="4FFCD28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064065"/>
    <w:multiLevelType w:val="hybridMultilevel"/>
    <w:tmpl w:val="3DB8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EB4A3B"/>
    <w:multiLevelType w:val="multilevel"/>
    <w:tmpl w:val="BDDC1154"/>
    <w:lvl w:ilvl="0">
      <w:start w:val="1"/>
      <w:numFmt w:val="decimal"/>
      <w:lvlText w:val="%1."/>
      <w:lvlJc w:val="left"/>
      <w:pPr>
        <w:ind w:left="1069" w:hanging="360"/>
      </w:pPr>
      <w:rPr>
        <w:rFonts w:ascii="Times New Roman" w:hAnsi="Times New Roman" w:cs="Times New Roman" w:hint="default"/>
        <w:sz w:val="28"/>
        <w:szCs w:val="28"/>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7DD0EF3"/>
    <w:multiLevelType w:val="hybridMultilevel"/>
    <w:tmpl w:val="3B348D90"/>
    <w:lvl w:ilvl="0" w:tplc="18A4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EA027B"/>
    <w:multiLevelType w:val="hybridMultilevel"/>
    <w:tmpl w:val="5F1C28B4"/>
    <w:lvl w:ilvl="0" w:tplc="3F309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4F31A04"/>
    <w:multiLevelType w:val="hybridMultilevel"/>
    <w:tmpl w:val="8844357C"/>
    <w:lvl w:ilvl="0" w:tplc="519C3714">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CAB2F43"/>
    <w:multiLevelType w:val="hybridMultilevel"/>
    <w:tmpl w:val="43903EC6"/>
    <w:lvl w:ilvl="0" w:tplc="79C0313A">
      <w:start w:val="1"/>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EDC44B1"/>
    <w:multiLevelType w:val="hybridMultilevel"/>
    <w:tmpl w:val="41DE709C"/>
    <w:lvl w:ilvl="0" w:tplc="EAB4A8B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39A3BCC"/>
    <w:multiLevelType w:val="multilevel"/>
    <w:tmpl w:val="A580A41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433704D"/>
    <w:multiLevelType w:val="hybridMultilevel"/>
    <w:tmpl w:val="BFA008D0"/>
    <w:lvl w:ilvl="0" w:tplc="01BCD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C00425C"/>
    <w:multiLevelType w:val="hybridMultilevel"/>
    <w:tmpl w:val="FFFCE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B671CCF"/>
    <w:multiLevelType w:val="multilevel"/>
    <w:tmpl w:val="9CC6082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726A29DF"/>
    <w:multiLevelType w:val="hybridMultilevel"/>
    <w:tmpl w:val="31FE6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4A66739"/>
    <w:multiLevelType w:val="hybridMultilevel"/>
    <w:tmpl w:val="606EC156"/>
    <w:lvl w:ilvl="0" w:tplc="89840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91A3606"/>
    <w:multiLevelType w:val="hybridMultilevel"/>
    <w:tmpl w:val="96AE0B5E"/>
    <w:lvl w:ilvl="0" w:tplc="8054B7E8">
      <w:start w:val="5"/>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D643F4B"/>
    <w:multiLevelType w:val="hybridMultilevel"/>
    <w:tmpl w:val="17EAC094"/>
    <w:lvl w:ilvl="0" w:tplc="AD4254D6">
      <w:start w:val="1"/>
      <w:numFmt w:val="decimal"/>
      <w:lvlText w:val="%1."/>
      <w:lvlJc w:val="left"/>
      <w:pPr>
        <w:ind w:left="927" w:hanging="360"/>
      </w:pPr>
      <w:rPr>
        <w:rFonts w:hint="default"/>
        <w:i w:val="0"/>
        <w:sz w:val="28"/>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1" w15:restartNumberingAfterBreak="0">
    <w:nsid w:val="7F204CF5"/>
    <w:multiLevelType w:val="hybridMultilevel"/>
    <w:tmpl w:val="F55C69F4"/>
    <w:lvl w:ilvl="0" w:tplc="CA32948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7FBE6F54"/>
    <w:multiLevelType w:val="hybridMultilevel"/>
    <w:tmpl w:val="F0D015FC"/>
    <w:lvl w:ilvl="0" w:tplc="7690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7"/>
  </w:num>
  <w:num w:numId="3">
    <w:abstractNumId w:val="21"/>
  </w:num>
  <w:num w:numId="4">
    <w:abstractNumId w:val="11"/>
  </w:num>
  <w:num w:numId="5">
    <w:abstractNumId w:val="12"/>
  </w:num>
  <w:num w:numId="6">
    <w:abstractNumId w:val="22"/>
  </w:num>
  <w:num w:numId="7">
    <w:abstractNumId w:val="18"/>
  </w:num>
  <w:num w:numId="8">
    <w:abstractNumId w:val="2"/>
  </w:num>
  <w:num w:numId="9">
    <w:abstractNumId w:val="19"/>
  </w:num>
  <w:num w:numId="10">
    <w:abstractNumId w:val="5"/>
  </w:num>
  <w:num w:numId="11">
    <w:abstractNumId w:val="3"/>
  </w:num>
  <w:num w:numId="12">
    <w:abstractNumId w:val="13"/>
  </w:num>
  <w:num w:numId="13">
    <w:abstractNumId w:val="1"/>
  </w:num>
  <w:num w:numId="14">
    <w:abstractNumId w:val="9"/>
  </w:num>
  <w:num w:numId="15">
    <w:abstractNumId w:val="6"/>
  </w:num>
  <w:num w:numId="16">
    <w:abstractNumId w:val="15"/>
  </w:num>
  <w:num w:numId="17">
    <w:abstractNumId w:val="8"/>
  </w:num>
  <w:num w:numId="18">
    <w:abstractNumId w:val="14"/>
  </w:num>
  <w:num w:numId="19">
    <w:abstractNumId w:val="16"/>
  </w:num>
  <w:num w:numId="20">
    <w:abstractNumId w:val="10"/>
  </w:num>
  <w:num w:numId="21">
    <w:abstractNumId w:val="20"/>
  </w:num>
  <w:num w:numId="22">
    <w:abstractNumId w:val="7"/>
  </w:num>
  <w:num w:numId="2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5B"/>
    <w:rsid w:val="00002EFD"/>
    <w:rsid w:val="000037A2"/>
    <w:rsid w:val="00003B07"/>
    <w:rsid w:val="000041B1"/>
    <w:rsid w:val="000058F0"/>
    <w:rsid w:val="00010833"/>
    <w:rsid w:val="00010CEB"/>
    <w:rsid w:val="00012CB0"/>
    <w:rsid w:val="000130B1"/>
    <w:rsid w:val="000130C5"/>
    <w:rsid w:val="00013DFF"/>
    <w:rsid w:val="00013F1E"/>
    <w:rsid w:val="00015BFE"/>
    <w:rsid w:val="000167E6"/>
    <w:rsid w:val="00017297"/>
    <w:rsid w:val="0002016B"/>
    <w:rsid w:val="000206F4"/>
    <w:rsid w:val="00020C03"/>
    <w:rsid w:val="00020E3C"/>
    <w:rsid w:val="00020EB7"/>
    <w:rsid w:val="00021F29"/>
    <w:rsid w:val="0002228B"/>
    <w:rsid w:val="000229F6"/>
    <w:rsid w:val="000230BE"/>
    <w:rsid w:val="00024C1E"/>
    <w:rsid w:val="00026ED4"/>
    <w:rsid w:val="00027121"/>
    <w:rsid w:val="00030D13"/>
    <w:rsid w:val="00031262"/>
    <w:rsid w:val="000332DD"/>
    <w:rsid w:val="0003342D"/>
    <w:rsid w:val="00033DC1"/>
    <w:rsid w:val="00034A56"/>
    <w:rsid w:val="00036330"/>
    <w:rsid w:val="00036931"/>
    <w:rsid w:val="00036D8D"/>
    <w:rsid w:val="00037165"/>
    <w:rsid w:val="00037351"/>
    <w:rsid w:val="00040039"/>
    <w:rsid w:val="000403A1"/>
    <w:rsid w:val="000405AA"/>
    <w:rsid w:val="000406AC"/>
    <w:rsid w:val="00041891"/>
    <w:rsid w:val="0004320A"/>
    <w:rsid w:val="00043E92"/>
    <w:rsid w:val="00045724"/>
    <w:rsid w:val="000458E5"/>
    <w:rsid w:val="000462AC"/>
    <w:rsid w:val="00046968"/>
    <w:rsid w:val="00046F9F"/>
    <w:rsid w:val="00051BA6"/>
    <w:rsid w:val="00051DA0"/>
    <w:rsid w:val="00053578"/>
    <w:rsid w:val="000536C7"/>
    <w:rsid w:val="00053C34"/>
    <w:rsid w:val="00053DBB"/>
    <w:rsid w:val="00054026"/>
    <w:rsid w:val="0006171B"/>
    <w:rsid w:val="0006188D"/>
    <w:rsid w:val="000623DF"/>
    <w:rsid w:val="00063720"/>
    <w:rsid w:val="00066FDB"/>
    <w:rsid w:val="000715B8"/>
    <w:rsid w:val="00072B9B"/>
    <w:rsid w:val="00073516"/>
    <w:rsid w:val="000744BE"/>
    <w:rsid w:val="000746A3"/>
    <w:rsid w:val="00075E92"/>
    <w:rsid w:val="00075FB2"/>
    <w:rsid w:val="000762F9"/>
    <w:rsid w:val="00080572"/>
    <w:rsid w:val="00081B61"/>
    <w:rsid w:val="00082497"/>
    <w:rsid w:val="000834EF"/>
    <w:rsid w:val="00083814"/>
    <w:rsid w:val="00083902"/>
    <w:rsid w:val="00083F09"/>
    <w:rsid w:val="0008401B"/>
    <w:rsid w:val="000844AE"/>
    <w:rsid w:val="000902A1"/>
    <w:rsid w:val="000921E6"/>
    <w:rsid w:val="000928DD"/>
    <w:rsid w:val="000930FC"/>
    <w:rsid w:val="00093122"/>
    <w:rsid w:val="00094A5D"/>
    <w:rsid w:val="00094E9F"/>
    <w:rsid w:val="00095669"/>
    <w:rsid w:val="0009591B"/>
    <w:rsid w:val="00095C23"/>
    <w:rsid w:val="000963E9"/>
    <w:rsid w:val="0009653B"/>
    <w:rsid w:val="00096F05"/>
    <w:rsid w:val="000A0441"/>
    <w:rsid w:val="000A4557"/>
    <w:rsid w:val="000A5BD5"/>
    <w:rsid w:val="000A67A4"/>
    <w:rsid w:val="000A71A4"/>
    <w:rsid w:val="000B083C"/>
    <w:rsid w:val="000B0B0D"/>
    <w:rsid w:val="000B49B0"/>
    <w:rsid w:val="000B5609"/>
    <w:rsid w:val="000B60C4"/>
    <w:rsid w:val="000B610C"/>
    <w:rsid w:val="000C0E20"/>
    <w:rsid w:val="000C1713"/>
    <w:rsid w:val="000C2276"/>
    <w:rsid w:val="000C2A0A"/>
    <w:rsid w:val="000C30F7"/>
    <w:rsid w:val="000C36E2"/>
    <w:rsid w:val="000C3EED"/>
    <w:rsid w:val="000C4E36"/>
    <w:rsid w:val="000C57D0"/>
    <w:rsid w:val="000C60DC"/>
    <w:rsid w:val="000C643D"/>
    <w:rsid w:val="000C673B"/>
    <w:rsid w:val="000C7A54"/>
    <w:rsid w:val="000D142E"/>
    <w:rsid w:val="000D3251"/>
    <w:rsid w:val="000D479B"/>
    <w:rsid w:val="000D5C41"/>
    <w:rsid w:val="000D5DE6"/>
    <w:rsid w:val="000D69AE"/>
    <w:rsid w:val="000D7ED3"/>
    <w:rsid w:val="000E0D3A"/>
    <w:rsid w:val="000E0F0F"/>
    <w:rsid w:val="000E10A1"/>
    <w:rsid w:val="000E14E0"/>
    <w:rsid w:val="000E16AC"/>
    <w:rsid w:val="000E238A"/>
    <w:rsid w:val="000E3A23"/>
    <w:rsid w:val="000E41D3"/>
    <w:rsid w:val="000E437B"/>
    <w:rsid w:val="000E58B5"/>
    <w:rsid w:val="000E6A50"/>
    <w:rsid w:val="000E7AFA"/>
    <w:rsid w:val="000E7BA9"/>
    <w:rsid w:val="000E7E4C"/>
    <w:rsid w:val="000F02BA"/>
    <w:rsid w:val="000F1B3A"/>
    <w:rsid w:val="000F26A2"/>
    <w:rsid w:val="000F279F"/>
    <w:rsid w:val="000F2980"/>
    <w:rsid w:val="000F298A"/>
    <w:rsid w:val="000F3493"/>
    <w:rsid w:val="000F37A9"/>
    <w:rsid w:val="000F3A4A"/>
    <w:rsid w:val="000F41C5"/>
    <w:rsid w:val="000F681F"/>
    <w:rsid w:val="000F7500"/>
    <w:rsid w:val="00101346"/>
    <w:rsid w:val="00101530"/>
    <w:rsid w:val="001039AC"/>
    <w:rsid w:val="00105604"/>
    <w:rsid w:val="00105A1A"/>
    <w:rsid w:val="00105E1E"/>
    <w:rsid w:val="00106E0A"/>
    <w:rsid w:val="00106FBF"/>
    <w:rsid w:val="00107B12"/>
    <w:rsid w:val="00110F70"/>
    <w:rsid w:val="00111AD1"/>
    <w:rsid w:val="00112329"/>
    <w:rsid w:val="00113A72"/>
    <w:rsid w:val="00113D5F"/>
    <w:rsid w:val="00114BD6"/>
    <w:rsid w:val="0011632B"/>
    <w:rsid w:val="0011792B"/>
    <w:rsid w:val="00117B0B"/>
    <w:rsid w:val="00120036"/>
    <w:rsid w:val="00120DDE"/>
    <w:rsid w:val="00121275"/>
    <w:rsid w:val="001225A8"/>
    <w:rsid w:val="00123BF5"/>
    <w:rsid w:val="00123DA6"/>
    <w:rsid w:val="0012432E"/>
    <w:rsid w:val="001253D2"/>
    <w:rsid w:val="001254A8"/>
    <w:rsid w:val="001263FD"/>
    <w:rsid w:val="00126A66"/>
    <w:rsid w:val="00126FBF"/>
    <w:rsid w:val="00127CDE"/>
    <w:rsid w:val="001309CD"/>
    <w:rsid w:val="00130ED9"/>
    <w:rsid w:val="0013143B"/>
    <w:rsid w:val="001316D8"/>
    <w:rsid w:val="001328F8"/>
    <w:rsid w:val="00132D39"/>
    <w:rsid w:val="001332C0"/>
    <w:rsid w:val="00133B6A"/>
    <w:rsid w:val="001340D0"/>
    <w:rsid w:val="00135474"/>
    <w:rsid w:val="0013758F"/>
    <w:rsid w:val="00137B9F"/>
    <w:rsid w:val="00137F1F"/>
    <w:rsid w:val="001407BE"/>
    <w:rsid w:val="00141516"/>
    <w:rsid w:val="001415B5"/>
    <w:rsid w:val="001419F4"/>
    <w:rsid w:val="00142895"/>
    <w:rsid w:val="00142E34"/>
    <w:rsid w:val="00143F00"/>
    <w:rsid w:val="001443DC"/>
    <w:rsid w:val="00146028"/>
    <w:rsid w:val="001468A3"/>
    <w:rsid w:val="00146AF7"/>
    <w:rsid w:val="00147C80"/>
    <w:rsid w:val="00150E86"/>
    <w:rsid w:val="00151319"/>
    <w:rsid w:val="001513C8"/>
    <w:rsid w:val="0015212F"/>
    <w:rsid w:val="001523F2"/>
    <w:rsid w:val="0015354B"/>
    <w:rsid w:val="001559C0"/>
    <w:rsid w:val="00155DBE"/>
    <w:rsid w:val="00162C33"/>
    <w:rsid w:val="00162ECB"/>
    <w:rsid w:val="00163B42"/>
    <w:rsid w:val="00163CF8"/>
    <w:rsid w:val="00164CD0"/>
    <w:rsid w:val="00164E78"/>
    <w:rsid w:val="00165420"/>
    <w:rsid w:val="0016604E"/>
    <w:rsid w:val="0016616C"/>
    <w:rsid w:val="00167A99"/>
    <w:rsid w:val="00167B8C"/>
    <w:rsid w:val="00171424"/>
    <w:rsid w:val="00171657"/>
    <w:rsid w:val="001723B5"/>
    <w:rsid w:val="001723CE"/>
    <w:rsid w:val="001727C5"/>
    <w:rsid w:val="001737CB"/>
    <w:rsid w:val="0017475F"/>
    <w:rsid w:val="00174DBB"/>
    <w:rsid w:val="00175BA1"/>
    <w:rsid w:val="00175E97"/>
    <w:rsid w:val="00176768"/>
    <w:rsid w:val="00176CC1"/>
    <w:rsid w:val="001777B8"/>
    <w:rsid w:val="00181289"/>
    <w:rsid w:val="001824B5"/>
    <w:rsid w:val="00184206"/>
    <w:rsid w:val="001847F5"/>
    <w:rsid w:val="00185CBC"/>
    <w:rsid w:val="0018645C"/>
    <w:rsid w:val="00191914"/>
    <w:rsid w:val="00192A0E"/>
    <w:rsid w:val="00192B5F"/>
    <w:rsid w:val="00194715"/>
    <w:rsid w:val="001952F7"/>
    <w:rsid w:val="0019788A"/>
    <w:rsid w:val="001978A7"/>
    <w:rsid w:val="00197EE5"/>
    <w:rsid w:val="001A14DA"/>
    <w:rsid w:val="001A1506"/>
    <w:rsid w:val="001A17ED"/>
    <w:rsid w:val="001A31B3"/>
    <w:rsid w:val="001A3234"/>
    <w:rsid w:val="001A39CD"/>
    <w:rsid w:val="001A3D49"/>
    <w:rsid w:val="001A4D94"/>
    <w:rsid w:val="001A575B"/>
    <w:rsid w:val="001A6A56"/>
    <w:rsid w:val="001B030F"/>
    <w:rsid w:val="001B03C5"/>
    <w:rsid w:val="001B0B56"/>
    <w:rsid w:val="001B0DAB"/>
    <w:rsid w:val="001B1A5B"/>
    <w:rsid w:val="001B2421"/>
    <w:rsid w:val="001B46F9"/>
    <w:rsid w:val="001B4A66"/>
    <w:rsid w:val="001B71DE"/>
    <w:rsid w:val="001B727D"/>
    <w:rsid w:val="001B7976"/>
    <w:rsid w:val="001C0108"/>
    <w:rsid w:val="001C110D"/>
    <w:rsid w:val="001C4DFB"/>
    <w:rsid w:val="001C6BF0"/>
    <w:rsid w:val="001C6CA8"/>
    <w:rsid w:val="001C7571"/>
    <w:rsid w:val="001D0BF7"/>
    <w:rsid w:val="001D1A71"/>
    <w:rsid w:val="001D1AAA"/>
    <w:rsid w:val="001D1B48"/>
    <w:rsid w:val="001D1DEA"/>
    <w:rsid w:val="001D2568"/>
    <w:rsid w:val="001D290A"/>
    <w:rsid w:val="001D2F52"/>
    <w:rsid w:val="001D30CD"/>
    <w:rsid w:val="001D34E9"/>
    <w:rsid w:val="001D3612"/>
    <w:rsid w:val="001D390F"/>
    <w:rsid w:val="001D3FC4"/>
    <w:rsid w:val="001D4975"/>
    <w:rsid w:val="001D49C0"/>
    <w:rsid w:val="001D5248"/>
    <w:rsid w:val="001D5973"/>
    <w:rsid w:val="001D5F06"/>
    <w:rsid w:val="001D62F6"/>
    <w:rsid w:val="001E0A2A"/>
    <w:rsid w:val="001E2315"/>
    <w:rsid w:val="001E27DC"/>
    <w:rsid w:val="001E2A58"/>
    <w:rsid w:val="001E36D7"/>
    <w:rsid w:val="001E3A35"/>
    <w:rsid w:val="001E52D7"/>
    <w:rsid w:val="001E5C22"/>
    <w:rsid w:val="001E6FBF"/>
    <w:rsid w:val="001E7731"/>
    <w:rsid w:val="001F1014"/>
    <w:rsid w:val="001F1C52"/>
    <w:rsid w:val="001F24FA"/>
    <w:rsid w:val="001F2840"/>
    <w:rsid w:val="001F4890"/>
    <w:rsid w:val="001F6660"/>
    <w:rsid w:val="002001ED"/>
    <w:rsid w:val="0020335A"/>
    <w:rsid w:val="00205460"/>
    <w:rsid w:val="00206837"/>
    <w:rsid w:val="002106AC"/>
    <w:rsid w:val="002123EE"/>
    <w:rsid w:val="002136C2"/>
    <w:rsid w:val="002139C5"/>
    <w:rsid w:val="00213B0E"/>
    <w:rsid w:val="00213F4B"/>
    <w:rsid w:val="00215B03"/>
    <w:rsid w:val="00216780"/>
    <w:rsid w:val="00217611"/>
    <w:rsid w:val="00220290"/>
    <w:rsid w:val="00223895"/>
    <w:rsid w:val="00224D12"/>
    <w:rsid w:val="00225EA0"/>
    <w:rsid w:val="00226288"/>
    <w:rsid w:val="00226D93"/>
    <w:rsid w:val="00227BB5"/>
    <w:rsid w:val="00230E68"/>
    <w:rsid w:val="002316AA"/>
    <w:rsid w:val="00231F8A"/>
    <w:rsid w:val="00232BAA"/>
    <w:rsid w:val="00233CF5"/>
    <w:rsid w:val="00234128"/>
    <w:rsid w:val="00234156"/>
    <w:rsid w:val="002363CB"/>
    <w:rsid w:val="0023666E"/>
    <w:rsid w:val="00236831"/>
    <w:rsid w:val="00236E50"/>
    <w:rsid w:val="00237D50"/>
    <w:rsid w:val="0024169D"/>
    <w:rsid w:val="002438D6"/>
    <w:rsid w:val="00246AC6"/>
    <w:rsid w:val="00247750"/>
    <w:rsid w:val="00247FFE"/>
    <w:rsid w:val="00250294"/>
    <w:rsid w:val="00250904"/>
    <w:rsid w:val="00251EB4"/>
    <w:rsid w:val="0025334C"/>
    <w:rsid w:val="00253396"/>
    <w:rsid w:val="002539D1"/>
    <w:rsid w:val="00253E24"/>
    <w:rsid w:val="00254095"/>
    <w:rsid w:val="0025443E"/>
    <w:rsid w:val="002548DA"/>
    <w:rsid w:val="00254CDB"/>
    <w:rsid w:val="00254DA0"/>
    <w:rsid w:val="002556A6"/>
    <w:rsid w:val="00256AC5"/>
    <w:rsid w:val="00257C95"/>
    <w:rsid w:val="00260C76"/>
    <w:rsid w:val="00261A60"/>
    <w:rsid w:val="00262A0D"/>
    <w:rsid w:val="00262A63"/>
    <w:rsid w:val="00262D98"/>
    <w:rsid w:val="00264435"/>
    <w:rsid w:val="00265F37"/>
    <w:rsid w:val="00266377"/>
    <w:rsid w:val="00266536"/>
    <w:rsid w:val="00267E45"/>
    <w:rsid w:val="00270581"/>
    <w:rsid w:val="002708A9"/>
    <w:rsid w:val="002723C6"/>
    <w:rsid w:val="0027273E"/>
    <w:rsid w:val="00274532"/>
    <w:rsid w:val="00274F3B"/>
    <w:rsid w:val="00275068"/>
    <w:rsid w:val="00275831"/>
    <w:rsid w:val="00275C49"/>
    <w:rsid w:val="002767F0"/>
    <w:rsid w:val="00276F50"/>
    <w:rsid w:val="0027779B"/>
    <w:rsid w:val="00280577"/>
    <w:rsid w:val="0028094E"/>
    <w:rsid w:val="002819CA"/>
    <w:rsid w:val="00281BA6"/>
    <w:rsid w:val="00281C01"/>
    <w:rsid w:val="00282701"/>
    <w:rsid w:val="00284391"/>
    <w:rsid w:val="0028492B"/>
    <w:rsid w:val="00285125"/>
    <w:rsid w:val="00285732"/>
    <w:rsid w:val="0028784E"/>
    <w:rsid w:val="00287897"/>
    <w:rsid w:val="00287C96"/>
    <w:rsid w:val="00287F98"/>
    <w:rsid w:val="00290159"/>
    <w:rsid w:val="002909D3"/>
    <w:rsid w:val="00290AAC"/>
    <w:rsid w:val="00291EEF"/>
    <w:rsid w:val="002924A0"/>
    <w:rsid w:val="00292935"/>
    <w:rsid w:val="00294B81"/>
    <w:rsid w:val="00295B6F"/>
    <w:rsid w:val="002966FC"/>
    <w:rsid w:val="00297B03"/>
    <w:rsid w:val="002A0FFB"/>
    <w:rsid w:val="002A2090"/>
    <w:rsid w:val="002A2828"/>
    <w:rsid w:val="002A2A51"/>
    <w:rsid w:val="002A4BDB"/>
    <w:rsid w:val="002A5BE9"/>
    <w:rsid w:val="002A5FCD"/>
    <w:rsid w:val="002A61ED"/>
    <w:rsid w:val="002A7585"/>
    <w:rsid w:val="002A78DE"/>
    <w:rsid w:val="002A7B29"/>
    <w:rsid w:val="002A7B90"/>
    <w:rsid w:val="002B0DDF"/>
    <w:rsid w:val="002B10C8"/>
    <w:rsid w:val="002B20B2"/>
    <w:rsid w:val="002B2952"/>
    <w:rsid w:val="002B3708"/>
    <w:rsid w:val="002B39B2"/>
    <w:rsid w:val="002B3D6F"/>
    <w:rsid w:val="002B427A"/>
    <w:rsid w:val="002B4779"/>
    <w:rsid w:val="002B5664"/>
    <w:rsid w:val="002B56DE"/>
    <w:rsid w:val="002C016E"/>
    <w:rsid w:val="002C087D"/>
    <w:rsid w:val="002C1494"/>
    <w:rsid w:val="002C3234"/>
    <w:rsid w:val="002C37A0"/>
    <w:rsid w:val="002C3948"/>
    <w:rsid w:val="002C4FDE"/>
    <w:rsid w:val="002C55B7"/>
    <w:rsid w:val="002C6887"/>
    <w:rsid w:val="002C6AC6"/>
    <w:rsid w:val="002D083B"/>
    <w:rsid w:val="002D1A06"/>
    <w:rsid w:val="002D258D"/>
    <w:rsid w:val="002D2846"/>
    <w:rsid w:val="002D384E"/>
    <w:rsid w:val="002D3EDB"/>
    <w:rsid w:val="002D401E"/>
    <w:rsid w:val="002D5B54"/>
    <w:rsid w:val="002D6444"/>
    <w:rsid w:val="002D72D4"/>
    <w:rsid w:val="002D72F4"/>
    <w:rsid w:val="002E1B2F"/>
    <w:rsid w:val="002E2DA7"/>
    <w:rsid w:val="002E4873"/>
    <w:rsid w:val="002E4BB0"/>
    <w:rsid w:val="002E5179"/>
    <w:rsid w:val="002E5225"/>
    <w:rsid w:val="002E545E"/>
    <w:rsid w:val="002E5724"/>
    <w:rsid w:val="002E58AA"/>
    <w:rsid w:val="002E58F2"/>
    <w:rsid w:val="002E742A"/>
    <w:rsid w:val="002E7950"/>
    <w:rsid w:val="002F08F7"/>
    <w:rsid w:val="002F48FC"/>
    <w:rsid w:val="002F4F29"/>
    <w:rsid w:val="002F54F3"/>
    <w:rsid w:val="002F5CCC"/>
    <w:rsid w:val="00300E35"/>
    <w:rsid w:val="0030163A"/>
    <w:rsid w:val="003024F1"/>
    <w:rsid w:val="00303E87"/>
    <w:rsid w:val="0030462B"/>
    <w:rsid w:val="00304FE9"/>
    <w:rsid w:val="003057C2"/>
    <w:rsid w:val="00305808"/>
    <w:rsid w:val="0030681F"/>
    <w:rsid w:val="00306974"/>
    <w:rsid w:val="00307174"/>
    <w:rsid w:val="00311113"/>
    <w:rsid w:val="00312068"/>
    <w:rsid w:val="00313EDB"/>
    <w:rsid w:val="003156BC"/>
    <w:rsid w:val="003156C2"/>
    <w:rsid w:val="0031613D"/>
    <w:rsid w:val="00316ACD"/>
    <w:rsid w:val="00316BAC"/>
    <w:rsid w:val="0031738A"/>
    <w:rsid w:val="00320DD7"/>
    <w:rsid w:val="003219BB"/>
    <w:rsid w:val="00321F9C"/>
    <w:rsid w:val="0032401A"/>
    <w:rsid w:val="00324BCF"/>
    <w:rsid w:val="0032587A"/>
    <w:rsid w:val="00325A31"/>
    <w:rsid w:val="0032601C"/>
    <w:rsid w:val="00326DB2"/>
    <w:rsid w:val="0033075B"/>
    <w:rsid w:val="00331561"/>
    <w:rsid w:val="003325B2"/>
    <w:rsid w:val="00334570"/>
    <w:rsid w:val="00334BD6"/>
    <w:rsid w:val="003357BC"/>
    <w:rsid w:val="00336ADB"/>
    <w:rsid w:val="00337A5C"/>
    <w:rsid w:val="003411B8"/>
    <w:rsid w:val="003415E0"/>
    <w:rsid w:val="00341D61"/>
    <w:rsid w:val="00343228"/>
    <w:rsid w:val="00343EAF"/>
    <w:rsid w:val="0034497C"/>
    <w:rsid w:val="003469B2"/>
    <w:rsid w:val="00346B37"/>
    <w:rsid w:val="00347B46"/>
    <w:rsid w:val="00350408"/>
    <w:rsid w:val="0035122C"/>
    <w:rsid w:val="003517E3"/>
    <w:rsid w:val="00351C20"/>
    <w:rsid w:val="0035255C"/>
    <w:rsid w:val="0035276A"/>
    <w:rsid w:val="0035487A"/>
    <w:rsid w:val="0035624D"/>
    <w:rsid w:val="003566D6"/>
    <w:rsid w:val="00356CD2"/>
    <w:rsid w:val="0035795A"/>
    <w:rsid w:val="00357ADF"/>
    <w:rsid w:val="003603C5"/>
    <w:rsid w:val="00360953"/>
    <w:rsid w:val="00360BE7"/>
    <w:rsid w:val="0036151E"/>
    <w:rsid w:val="00361A99"/>
    <w:rsid w:val="00362390"/>
    <w:rsid w:val="00362877"/>
    <w:rsid w:val="00362A3E"/>
    <w:rsid w:val="00362E8B"/>
    <w:rsid w:val="00363944"/>
    <w:rsid w:val="0036521A"/>
    <w:rsid w:val="0036742F"/>
    <w:rsid w:val="00371288"/>
    <w:rsid w:val="00371C00"/>
    <w:rsid w:val="0037276E"/>
    <w:rsid w:val="0037379B"/>
    <w:rsid w:val="00374676"/>
    <w:rsid w:val="00376963"/>
    <w:rsid w:val="0038003C"/>
    <w:rsid w:val="00380769"/>
    <w:rsid w:val="00382AA1"/>
    <w:rsid w:val="00384A5B"/>
    <w:rsid w:val="00384FC4"/>
    <w:rsid w:val="00385380"/>
    <w:rsid w:val="00386189"/>
    <w:rsid w:val="00386270"/>
    <w:rsid w:val="003875E6"/>
    <w:rsid w:val="00387A43"/>
    <w:rsid w:val="0039190E"/>
    <w:rsid w:val="003920B1"/>
    <w:rsid w:val="003925FD"/>
    <w:rsid w:val="00393552"/>
    <w:rsid w:val="00393723"/>
    <w:rsid w:val="003947BE"/>
    <w:rsid w:val="00394E2B"/>
    <w:rsid w:val="00395326"/>
    <w:rsid w:val="003972B8"/>
    <w:rsid w:val="003A085C"/>
    <w:rsid w:val="003A10F6"/>
    <w:rsid w:val="003A29E1"/>
    <w:rsid w:val="003A2EE9"/>
    <w:rsid w:val="003A4B90"/>
    <w:rsid w:val="003A5009"/>
    <w:rsid w:val="003A5178"/>
    <w:rsid w:val="003A7579"/>
    <w:rsid w:val="003B2185"/>
    <w:rsid w:val="003B3295"/>
    <w:rsid w:val="003B415B"/>
    <w:rsid w:val="003B4369"/>
    <w:rsid w:val="003B4596"/>
    <w:rsid w:val="003B4837"/>
    <w:rsid w:val="003B4A52"/>
    <w:rsid w:val="003B4C30"/>
    <w:rsid w:val="003B563D"/>
    <w:rsid w:val="003B6B51"/>
    <w:rsid w:val="003B7CF6"/>
    <w:rsid w:val="003C024D"/>
    <w:rsid w:val="003C1157"/>
    <w:rsid w:val="003C123A"/>
    <w:rsid w:val="003C2F02"/>
    <w:rsid w:val="003C392E"/>
    <w:rsid w:val="003C4894"/>
    <w:rsid w:val="003C4D02"/>
    <w:rsid w:val="003C5195"/>
    <w:rsid w:val="003C6791"/>
    <w:rsid w:val="003D1881"/>
    <w:rsid w:val="003D2C3C"/>
    <w:rsid w:val="003D341E"/>
    <w:rsid w:val="003D3765"/>
    <w:rsid w:val="003D4507"/>
    <w:rsid w:val="003D51BE"/>
    <w:rsid w:val="003D6AAA"/>
    <w:rsid w:val="003D7FB6"/>
    <w:rsid w:val="003E0456"/>
    <w:rsid w:val="003E0C8F"/>
    <w:rsid w:val="003E1BC0"/>
    <w:rsid w:val="003E2D4C"/>
    <w:rsid w:val="003E2E46"/>
    <w:rsid w:val="003E2F0D"/>
    <w:rsid w:val="003E3374"/>
    <w:rsid w:val="003E4530"/>
    <w:rsid w:val="003E50A0"/>
    <w:rsid w:val="003E5DBC"/>
    <w:rsid w:val="003E609B"/>
    <w:rsid w:val="003E613B"/>
    <w:rsid w:val="003E6195"/>
    <w:rsid w:val="003E6749"/>
    <w:rsid w:val="003E6D52"/>
    <w:rsid w:val="003E6E51"/>
    <w:rsid w:val="003E73A3"/>
    <w:rsid w:val="003E77DD"/>
    <w:rsid w:val="003E7EFD"/>
    <w:rsid w:val="003E7FF5"/>
    <w:rsid w:val="003F1986"/>
    <w:rsid w:val="003F2C9A"/>
    <w:rsid w:val="003F3D8C"/>
    <w:rsid w:val="003F47DF"/>
    <w:rsid w:val="003F4BE6"/>
    <w:rsid w:val="003F4E36"/>
    <w:rsid w:val="003F5445"/>
    <w:rsid w:val="003F57C0"/>
    <w:rsid w:val="003F59C8"/>
    <w:rsid w:val="003F5B7C"/>
    <w:rsid w:val="003F6CD6"/>
    <w:rsid w:val="003F71EF"/>
    <w:rsid w:val="00400A54"/>
    <w:rsid w:val="004030C3"/>
    <w:rsid w:val="0040359A"/>
    <w:rsid w:val="0040365D"/>
    <w:rsid w:val="0040374C"/>
    <w:rsid w:val="004040E2"/>
    <w:rsid w:val="00404453"/>
    <w:rsid w:val="00404B2E"/>
    <w:rsid w:val="0040565E"/>
    <w:rsid w:val="00406D78"/>
    <w:rsid w:val="0040724A"/>
    <w:rsid w:val="0041123B"/>
    <w:rsid w:val="004143CD"/>
    <w:rsid w:val="004155CB"/>
    <w:rsid w:val="00417477"/>
    <w:rsid w:val="004207AF"/>
    <w:rsid w:val="00420D38"/>
    <w:rsid w:val="00421C0F"/>
    <w:rsid w:val="00423A66"/>
    <w:rsid w:val="0042517B"/>
    <w:rsid w:val="0042613E"/>
    <w:rsid w:val="004263AE"/>
    <w:rsid w:val="004301F1"/>
    <w:rsid w:val="00431925"/>
    <w:rsid w:val="004325E1"/>
    <w:rsid w:val="0043274F"/>
    <w:rsid w:val="00433B84"/>
    <w:rsid w:val="00434815"/>
    <w:rsid w:val="004368EE"/>
    <w:rsid w:val="00440B46"/>
    <w:rsid w:val="00442806"/>
    <w:rsid w:val="004470BB"/>
    <w:rsid w:val="004474A2"/>
    <w:rsid w:val="0045064A"/>
    <w:rsid w:val="0045186E"/>
    <w:rsid w:val="0045423D"/>
    <w:rsid w:val="004542A4"/>
    <w:rsid w:val="00454674"/>
    <w:rsid w:val="004552BB"/>
    <w:rsid w:val="00456D2F"/>
    <w:rsid w:val="00456F1C"/>
    <w:rsid w:val="0045771F"/>
    <w:rsid w:val="0045774F"/>
    <w:rsid w:val="00457994"/>
    <w:rsid w:val="004579DC"/>
    <w:rsid w:val="00460005"/>
    <w:rsid w:val="00460224"/>
    <w:rsid w:val="00460684"/>
    <w:rsid w:val="004618AA"/>
    <w:rsid w:val="00461C63"/>
    <w:rsid w:val="00462760"/>
    <w:rsid w:val="00463C29"/>
    <w:rsid w:val="0046400F"/>
    <w:rsid w:val="00467590"/>
    <w:rsid w:val="004677D1"/>
    <w:rsid w:val="00467B3F"/>
    <w:rsid w:val="0047077A"/>
    <w:rsid w:val="004720EC"/>
    <w:rsid w:val="004731C1"/>
    <w:rsid w:val="00473426"/>
    <w:rsid w:val="0047399F"/>
    <w:rsid w:val="00474273"/>
    <w:rsid w:val="0047444D"/>
    <w:rsid w:val="00474A32"/>
    <w:rsid w:val="00474C2B"/>
    <w:rsid w:val="00475A00"/>
    <w:rsid w:val="00476DA5"/>
    <w:rsid w:val="00477757"/>
    <w:rsid w:val="00480732"/>
    <w:rsid w:val="00480C7F"/>
    <w:rsid w:val="00480F09"/>
    <w:rsid w:val="0048371F"/>
    <w:rsid w:val="0048400A"/>
    <w:rsid w:val="004848E7"/>
    <w:rsid w:val="004853FF"/>
    <w:rsid w:val="00486834"/>
    <w:rsid w:val="00486B9A"/>
    <w:rsid w:val="00486D40"/>
    <w:rsid w:val="004879B1"/>
    <w:rsid w:val="00490C18"/>
    <w:rsid w:val="004915F7"/>
    <w:rsid w:val="00493D68"/>
    <w:rsid w:val="004942AD"/>
    <w:rsid w:val="004950DB"/>
    <w:rsid w:val="004970F9"/>
    <w:rsid w:val="004976D7"/>
    <w:rsid w:val="004977C0"/>
    <w:rsid w:val="004A0B44"/>
    <w:rsid w:val="004A157F"/>
    <w:rsid w:val="004A269F"/>
    <w:rsid w:val="004A29EB"/>
    <w:rsid w:val="004A2A75"/>
    <w:rsid w:val="004A2AAC"/>
    <w:rsid w:val="004A3B6B"/>
    <w:rsid w:val="004A415B"/>
    <w:rsid w:val="004A41FC"/>
    <w:rsid w:val="004A471E"/>
    <w:rsid w:val="004A5074"/>
    <w:rsid w:val="004A6859"/>
    <w:rsid w:val="004A70B9"/>
    <w:rsid w:val="004A712C"/>
    <w:rsid w:val="004B2C42"/>
    <w:rsid w:val="004B312E"/>
    <w:rsid w:val="004B31DD"/>
    <w:rsid w:val="004B3A3D"/>
    <w:rsid w:val="004B4362"/>
    <w:rsid w:val="004B513C"/>
    <w:rsid w:val="004B63E1"/>
    <w:rsid w:val="004B730B"/>
    <w:rsid w:val="004C04C2"/>
    <w:rsid w:val="004C1205"/>
    <w:rsid w:val="004C1402"/>
    <w:rsid w:val="004C4362"/>
    <w:rsid w:val="004C578C"/>
    <w:rsid w:val="004C6E84"/>
    <w:rsid w:val="004C6EBF"/>
    <w:rsid w:val="004C7C47"/>
    <w:rsid w:val="004D08D7"/>
    <w:rsid w:val="004D0B57"/>
    <w:rsid w:val="004D0CAF"/>
    <w:rsid w:val="004D20B7"/>
    <w:rsid w:val="004D479B"/>
    <w:rsid w:val="004D5245"/>
    <w:rsid w:val="004D613A"/>
    <w:rsid w:val="004D7FED"/>
    <w:rsid w:val="004E0317"/>
    <w:rsid w:val="004E216E"/>
    <w:rsid w:val="004E2B8C"/>
    <w:rsid w:val="004E2C87"/>
    <w:rsid w:val="004E387B"/>
    <w:rsid w:val="004E3E5A"/>
    <w:rsid w:val="004E480A"/>
    <w:rsid w:val="004F12F8"/>
    <w:rsid w:val="004F21E0"/>
    <w:rsid w:val="004F2EA1"/>
    <w:rsid w:val="004F3D91"/>
    <w:rsid w:val="004F6A52"/>
    <w:rsid w:val="004F6B47"/>
    <w:rsid w:val="004F6D25"/>
    <w:rsid w:val="004F793D"/>
    <w:rsid w:val="00500D0A"/>
    <w:rsid w:val="00500ED9"/>
    <w:rsid w:val="00501A77"/>
    <w:rsid w:val="005023FF"/>
    <w:rsid w:val="00503FF0"/>
    <w:rsid w:val="005049C9"/>
    <w:rsid w:val="00506136"/>
    <w:rsid w:val="0050709C"/>
    <w:rsid w:val="005070AB"/>
    <w:rsid w:val="00510B00"/>
    <w:rsid w:val="00510CD9"/>
    <w:rsid w:val="005111A6"/>
    <w:rsid w:val="00514C5B"/>
    <w:rsid w:val="005164C4"/>
    <w:rsid w:val="00516794"/>
    <w:rsid w:val="00516D2C"/>
    <w:rsid w:val="005173C4"/>
    <w:rsid w:val="00517601"/>
    <w:rsid w:val="005176AD"/>
    <w:rsid w:val="00517C8B"/>
    <w:rsid w:val="00521976"/>
    <w:rsid w:val="005225CC"/>
    <w:rsid w:val="005238AA"/>
    <w:rsid w:val="005240D1"/>
    <w:rsid w:val="00525899"/>
    <w:rsid w:val="0052594E"/>
    <w:rsid w:val="00525A27"/>
    <w:rsid w:val="00527BCB"/>
    <w:rsid w:val="00527E7C"/>
    <w:rsid w:val="0053066E"/>
    <w:rsid w:val="00530F0A"/>
    <w:rsid w:val="005310B8"/>
    <w:rsid w:val="005310EF"/>
    <w:rsid w:val="00531781"/>
    <w:rsid w:val="00531E6A"/>
    <w:rsid w:val="00534863"/>
    <w:rsid w:val="00534F9A"/>
    <w:rsid w:val="00535542"/>
    <w:rsid w:val="00535BC6"/>
    <w:rsid w:val="005378EB"/>
    <w:rsid w:val="00540174"/>
    <w:rsid w:val="00540675"/>
    <w:rsid w:val="005406A5"/>
    <w:rsid w:val="00540B66"/>
    <w:rsid w:val="00544131"/>
    <w:rsid w:val="005443C9"/>
    <w:rsid w:val="005449AE"/>
    <w:rsid w:val="00547C37"/>
    <w:rsid w:val="00547E0F"/>
    <w:rsid w:val="00551392"/>
    <w:rsid w:val="00552F9B"/>
    <w:rsid w:val="00553DDB"/>
    <w:rsid w:val="00556089"/>
    <w:rsid w:val="005577B7"/>
    <w:rsid w:val="00561B20"/>
    <w:rsid w:val="00561C91"/>
    <w:rsid w:val="00562A7C"/>
    <w:rsid w:val="00562B82"/>
    <w:rsid w:val="00563BE2"/>
    <w:rsid w:val="005640E7"/>
    <w:rsid w:val="00564901"/>
    <w:rsid w:val="00570AB0"/>
    <w:rsid w:val="00570F23"/>
    <w:rsid w:val="005718F3"/>
    <w:rsid w:val="00571A5A"/>
    <w:rsid w:val="0057219D"/>
    <w:rsid w:val="00574246"/>
    <w:rsid w:val="005759BC"/>
    <w:rsid w:val="005777B0"/>
    <w:rsid w:val="00577D01"/>
    <w:rsid w:val="00580E8F"/>
    <w:rsid w:val="0058186E"/>
    <w:rsid w:val="0058214F"/>
    <w:rsid w:val="00584435"/>
    <w:rsid w:val="005844FF"/>
    <w:rsid w:val="00585067"/>
    <w:rsid w:val="00585E53"/>
    <w:rsid w:val="00586A26"/>
    <w:rsid w:val="0058757F"/>
    <w:rsid w:val="00587A98"/>
    <w:rsid w:val="00590B19"/>
    <w:rsid w:val="005917A9"/>
    <w:rsid w:val="005920B8"/>
    <w:rsid w:val="0059334F"/>
    <w:rsid w:val="005951D3"/>
    <w:rsid w:val="005959BE"/>
    <w:rsid w:val="00596D94"/>
    <w:rsid w:val="005971F1"/>
    <w:rsid w:val="005A06EC"/>
    <w:rsid w:val="005A076D"/>
    <w:rsid w:val="005A1A22"/>
    <w:rsid w:val="005A2028"/>
    <w:rsid w:val="005A2128"/>
    <w:rsid w:val="005A360C"/>
    <w:rsid w:val="005A3826"/>
    <w:rsid w:val="005A40B4"/>
    <w:rsid w:val="005A4E0A"/>
    <w:rsid w:val="005A4EEB"/>
    <w:rsid w:val="005A566C"/>
    <w:rsid w:val="005A684A"/>
    <w:rsid w:val="005B07CD"/>
    <w:rsid w:val="005B0869"/>
    <w:rsid w:val="005B0ABC"/>
    <w:rsid w:val="005B1194"/>
    <w:rsid w:val="005B1B42"/>
    <w:rsid w:val="005B29E9"/>
    <w:rsid w:val="005B31C2"/>
    <w:rsid w:val="005B366F"/>
    <w:rsid w:val="005B5BAD"/>
    <w:rsid w:val="005B6142"/>
    <w:rsid w:val="005B64F8"/>
    <w:rsid w:val="005B6EF3"/>
    <w:rsid w:val="005B70EB"/>
    <w:rsid w:val="005B78CA"/>
    <w:rsid w:val="005B7B5D"/>
    <w:rsid w:val="005C0037"/>
    <w:rsid w:val="005C1D90"/>
    <w:rsid w:val="005C38B1"/>
    <w:rsid w:val="005C407A"/>
    <w:rsid w:val="005C4426"/>
    <w:rsid w:val="005C55D9"/>
    <w:rsid w:val="005C64F8"/>
    <w:rsid w:val="005C6992"/>
    <w:rsid w:val="005C74CD"/>
    <w:rsid w:val="005D2FE8"/>
    <w:rsid w:val="005D3243"/>
    <w:rsid w:val="005D3697"/>
    <w:rsid w:val="005D3CCC"/>
    <w:rsid w:val="005D4FC0"/>
    <w:rsid w:val="005D5186"/>
    <w:rsid w:val="005D542F"/>
    <w:rsid w:val="005D5831"/>
    <w:rsid w:val="005D6239"/>
    <w:rsid w:val="005D7659"/>
    <w:rsid w:val="005E4317"/>
    <w:rsid w:val="005E51AB"/>
    <w:rsid w:val="005E52B5"/>
    <w:rsid w:val="005E5D58"/>
    <w:rsid w:val="005E6FFF"/>
    <w:rsid w:val="005F01F5"/>
    <w:rsid w:val="005F0928"/>
    <w:rsid w:val="005F17A6"/>
    <w:rsid w:val="005F2A2D"/>
    <w:rsid w:val="005F2CC2"/>
    <w:rsid w:val="005F316D"/>
    <w:rsid w:val="005F349D"/>
    <w:rsid w:val="005F3F85"/>
    <w:rsid w:val="005F499F"/>
    <w:rsid w:val="005F4BF1"/>
    <w:rsid w:val="005F6A96"/>
    <w:rsid w:val="005F6D05"/>
    <w:rsid w:val="005F6F6E"/>
    <w:rsid w:val="006003CF"/>
    <w:rsid w:val="00602F4D"/>
    <w:rsid w:val="00603276"/>
    <w:rsid w:val="00603EC1"/>
    <w:rsid w:val="00604818"/>
    <w:rsid w:val="00606FF0"/>
    <w:rsid w:val="006115AD"/>
    <w:rsid w:val="00611EA6"/>
    <w:rsid w:val="00615135"/>
    <w:rsid w:val="00615D2D"/>
    <w:rsid w:val="006166F8"/>
    <w:rsid w:val="006171B3"/>
    <w:rsid w:val="00617447"/>
    <w:rsid w:val="00620655"/>
    <w:rsid w:val="00620CAF"/>
    <w:rsid w:val="006216C1"/>
    <w:rsid w:val="00622975"/>
    <w:rsid w:val="0062392E"/>
    <w:rsid w:val="00623B55"/>
    <w:rsid w:val="00624EDC"/>
    <w:rsid w:val="0062522F"/>
    <w:rsid w:val="00625A84"/>
    <w:rsid w:val="00625A9F"/>
    <w:rsid w:val="00625AAC"/>
    <w:rsid w:val="0062600B"/>
    <w:rsid w:val="0062627B"/>
    <w:rsid w:val="00626B6E"/>
    <w:rsid w:val="00631486"/>
    <w:rsid w:val="00632BBD"/>
    <w:rsid w:val="00633753"/>
    <w:rsid w:val="00633952"/>
    <w:rsid w:val="00633E6E"/>
    <w:rsid w:val="00634D28"/>
    <w:rsid w:val="006370E4"/>
    <w:rsid w:val="00641C48"/>
    <w:rsid w:val="00641CF3"/>
    <w:rsid w:val="00641E58"/>
    <w:rsid w:val="0064204F"/>
    <w:rsid w:val="006423FB"/>
    <w:rsid w:val="006432D8"/>
    <w:rsid w:val="0064434F"/>
    <w:rsid w:val="006446D5"/>
    <w:rsid w:val="006465C2"/>
    <w:rsid w:val="00647BDD"/>
    <w:rsid w:val="00650702"/>
    <w:rsid w:val="00650A5F"/>
    <w:rsid w:val="00650F54"/>
    <w:rsid w:val="00651510"/>
    <w:rsid w:val="00653E5C"/>
    <w:rsid w:val="00655D75"/>
    <w:rsid w:val="00656720"/>
    <w:rsid w:val="00656BEB"/>
    <w:rsid w:val="0066169F"/>
    <w:rsid w:val="00661DB2"/>
    <w:rsid w:val="00662C01"/>
    <w:rsid w:val="00664338"/>
    <w:rsid w:val="00664340"/>
    <w:rsid w:val="0066504D"/>
    <w:rsid w:val="006660B5"/>
    <w:rsid w:val="00666956"/>
    <w:rsid w:val="006672C0"/>
    <w:rsid w:val="00667BBC"/>
    <w:rsid w:val="0067030A"/>
    <w:rsid w:val="0067086F"/>
    <w:rsid w:val="00671341"/>
    <w:rsid w:val="0067300E"/>
    <w:rsid w:val="00673F51"/>
    <w:rsid w:val="006740B7"/>
    <w:rsid w:val="0067471C"/>
    <w:rsid w:val="006757A8"/>
    <w:rsid w:val="00676321"/>
    <w:rsid w:val="0067782D"/>
    <w:rsid w:val="00677B9C"/>
    <w:rsid w:val="0068046E"/>
    <w:rsid w:val="00680A5E"/>
    <w:rsid w:val="00682506"/>
    <w:rsid w:val="00684A48"/>
    <w:rsid w:val="00684BF6"/>
    <w:rsid w:val="00685556"/>
    <w:rsid w:val="006861F0"/>
    <w:rsid w:val="006862D5"/>
    <w:rsid w:val="006867D1"/>
    <w:rsid w:val="00686BF1"/>
    <w:rsid w:val="006917A6"/>
    <w:rsid w:val="00692170"/>
    <w:rsid w:val="00692A37"/>
    <w:rsid w:val="00692E06"/>
    <w:rsid w:val="00692E8C"/>
    <w:rsid w:val="00693B66"/>
    <w:rsid w:val="00693BFB"/>
    <w:rsid w:val="00693C38"/>
    <w:rsid w:val="00694974"/>
    <w:rsid w:val="00696C6F"/>
    <w:rsid w:val="006A0F7C"/>
    <w:rsid w:val="006A1A7F"/>
    <w:rsid w:val="006A244A"/>
    <w:rsid w:val="006A24C5"/>
    <w:rsid w:val="006A2668"/>
    <w:rsid w:val="006A33E8"/>
    <w:rsid w:val="006A3A97"/>
    <w:rsid w:val="006A41A2"/>
    <w:rsid w:val="006A4340"/>
    <w:rsid w:val="006A61F1"/>
    <w:rsid w:val="006A68FA"/>
    <w:rsid w:val="006A6F4D"/>
    <w:rsid w:val="006A71D7"/>
    <w:rsid w:val="006A72E7"/>
    <w:rsid w:val="006A77E5"/>
    <w:rsid w:val="006B00F1"/>
    <w:rsid w:val="006B036D"/>
    <w:rsid w:val="006B1858"/>
    <w:rsid w:val="006B2BF7"/>
    <w:rsid w:val="006B3FF4"/>
    <w:rsid w:val="006B5646"/>
    <w:rsid w:val="006B63E4"/>
    <w:rsid w:val="006B6CB3"/>
    <w:rsid w:val="006B7DC1"/>
    <w:rsid w:val="006C032D"/>
    <w:rsid w:val="006C03A6"/>
    <w:rsid w:val="006C0492"/>
    <w:rsid w:val="006C0853"/>
    <w:rsid w:val="006C08B9"/>
    <w:rsid w:val="006C0F63"/>
    <w:rsid w:val="006C19AF"/>
    <w:rsid w:val="006C1F28"/>
    <w:rsid w:val="006C2EB0"/>
    <w:rsid w:val="006C3B85"/>
    <w:rsid w:val="006C404E"/>
    <w:rsid w:val="006C4069"/>
    <w:rsid w:val="006C7F7D"/>
    <w:rsid w:val="006D1BA1"/>
    <w:rsid w:val="006D2E11"/>
    <w:rsid w:val="006D3157"/>
    <w:rsid w:val="006D3748"/>
    <w:rsid w:val="006D3D83"/>
    <w:rsid w:val="006D3E93"/>
    <w:rsid w:val="006D4F69"/>
    <w:rsid w:val="006D5000"/>
    <w:rsid w:val="006D52A2"/>
    <w:rsid w:val="006D5BF6"/>
    <w:rsid w:val="006D5FA3"/>
    <w:rsid w:val="006D66EC"/>
    <w:rsid w:val="006D7A69"/>
    <w:rsid w:val="006D7AAD"/>
    <w:rsid w:val="006D7CD3"/>
    <w:rsid w:val="006E0B12"/>
    <w:rsid w:val="006E0F31"/>
    <w:rsid w:val="006E1408"/>
    <w:rsid w:val="006E1D31"/>
    <w:rsid w:val="006E2916"/>
    <w:rsid w:val="006E3B47"/>
    <w:rsid w:val="006E43F6"/>
    <w:rsid w:val="006E5FBF"/>
    <w:rsid w:val="006E6930"/>
    <w:rsid w:val="006E7765"/>
    <w:rsid w:val="006F0ACA"/>
    <w:rsid w:val="006F0BED"/>
    <w:rsid w:val="006F1197"/>
    <w:rsid w:val="006F1554"/>
    <w:rsid w:val="006F1753"/>
    <w:rsid w:val="006F631B"/>
    <w:rsid w:val="006F69F0"/>
    <w:rsid w:val="006F69F3"/>
    <w:rsid w:val="00700AC5"/>
    <w:rsid w:val="00700AEE"/>
    <w:rsid w:val="0070177D"/>
    <w:rsid w:val="007018E8"/>
    <w:rsid w:val="007038F5"/>
    <w:rsid w:val="00704D33"/>
    <w:rsid w:val="00705D0F"/>
    <w:rsid w:val="00706BE0"/>
    <w:rsid w:val="00710C13"/>
    <w:rsid w:val="0071231B"/>
    <w:rsid w:val="00713C06"/>
    <w:rsid w:val="007148D6"/>
    <w:rsid w:val="00715382"/>
    <w:rsid w:val="007153A6"/>
    <w:rsid w:val="00716926"/>
    <w:rsid w:val="00720A68"/>
    <w:rsid w:val="00721385"/>
    <w:rsid w:val="007215AA"/>
    <w:rsid w:val="00721979"/>
    <w:rsid w:val="00721C99"/>
    <w:rsid w:val="007222C5"/>
    <w:rsid w:val="0072244D"/>
    <w:rsid w:val="00722F91"/>
    <w:rsid w:val="0072308C"/>
    <w:rsid w:val="00723475"/>
    <w:rsid w:val="0072377C"/>
    <w:rsid w:val="00724CED"/>
    <w:rsid w:val="007256CD"/>
    <w:rsid w:val="007316E9"/>
    <w:rsid w:val="007319AE"/>
    <w:rsid w:val="00732920"/>
    <w:rsid w:val="00732A5F"/>
    <w:rsid w:val="00732C8F"/>
    <w:rsid w:val="0073390C"/>
    <w:rsid w:val="007345AC"/>
    <w:rsid w:val="00734D86"/>
    <w:rsid w:val="0073513B"/>
    <w:rsid w:val="007351D4"/>
    <w:rsid w:val="00736328"/>
    <w:rsid w:val="007363CB"/>
    <w:rsid w:val="007363DC"/>
    <w:rsid w:val="00736593"/>
    <w:rsid w:val="00736BEC"/>
    <w:rsid w:val="007373BA"/>
    <w:rsid w:val="00740E59"/>
    <w:rsid w:val="00741CC1"/>
    <w:rsid w:val="00741F02"/>
    <w:rsid w:val="0074493D"/>
    <w:rsid w:val="0074670F"/>
    <w:rsid w:val="007477EC"/>
    <w:rsid w:val="00750281"/>
    <w:rsid w:val="00750DCB"/>
    <w:rsid w:val="00751310"/>
    <w:rsid w:val="0075242C"/>
    <w:rsid w:val="00753E68"/>
    <w:rsid w:val="00754015"/>
    <w:rsid w:val="00754419"/>
    <w:rsid w:val="00754B60"/>
    <w:rsid w:val="00755505"/>
    <w:rsid w:val="0075599B"/>
    <w:rsid w:val="007564E7"/>
    <w:rsid w:val="007564F1"/>
    <w:rsid w:val="007565E7"/>
    <w:rsid w:val="00756AA9"/>
    <w:rsid w:val="00756B7C"/>
    <w:rsid w:val="00760FC7"/>
    <w:rsid w:val="00761548"/>
    <w:rsid w:val="007623B1"/>
    <w:rsid w:val="00764432"/>
    <w:rsid w:val="007663A9"/>
    <w:rsid w:val="0076653B"/>
    <w:rsid w:val="007668C9"/>
    <w:rsid w:val="00767E19"/>
    <w:rsid w:val="00770423"/>
    <w:rsid w:val="00770CA6"/>
    <w:rsid w:val="00770EB3"/>
    <w:rsid w:val="00771196"/>
    <w:rsid w:val="0077216A"/>
    <w:rsid w:val="00773529"/>
    <w:rsid w:val="0077384C"/>
    <w:rsid w:val="007746B5"/>
    <w:rsid w:val="007746F7"/>
    <w:rsid w:val="00774D8D"/>
    <w:rsid w:val="007756B4"/>
    <w:rsid w:val="007760A2"/>
    <w:rsid w:val="00776B92"/>
    <w:rsid w:val="00780824"/>
    <w:rsid w:val="00781F0A"/>
    <w:rsid w:val="007848AE"/>
    <w:rsid w:val="00784B54"/>
    <w:rsid w:val="007851DF"/>
    <w:rsid w:val="007852E2"/>
    <w:rsid w:val="00787A64"/>
    <w:rsid w:val="00791A43"/>
    <w:rsid w:val="007931D6"/>
    <w:rsid w:val="0079340A"/>
    <w:rsid w:val="00793619"/>
    <w:rsid w:val="00793B99"/>
    <w:rsid w:val="00794816"/>
    <w:rsid w:val="00794BF1"/>
    <w:rsid w:val="00794C43"/>
    <w:rsid w:val="007950C5"/>
    <w:rsid w:val="00795F43"/>
    <w:rsid w:val="00796C97"/>
    <w:rsid w:val="00797F86"/>
    <w:rsid w:val="007A2602"/>
    <w:rsid w:val="007A30DA"/>
    <w:rsid w:val="007A4ECD"/>
    <w:rsid w:val="007A5DCC"/>
    <w:rsid w:val="007A64E0"/>
    <w:rsid w:val="007A6D1E"/>
    <w:rsid w:val="007A718A"/>
    <w:rsid w:val="007A746F"/>
    <w:rsid w:val="007A75B5"/>
    <w:rsid w:val="007A7D57"/>
    <w:rsid w:val="007B17AD"/>
    <w:rsid w:val="007B2BAE"/>
    <w:rsid w:val="007B3452"/>
    <w:rsid w:val="007B45F3"/>
    <w:rsid w:val="007B53B1"/>
    <w:rsid w:val="007B5896"/>
    <w:rsid w:val="007C2935"/>
    <w:rsid w:val="007C41D6"/>
    <w:rsid w:val="007C54A0"/>
    <w:rsid w:val="007C5CC4"/>
    <w:rsid w:val="007C7DBA"/>
    <w:rsid w:val="007D0E28"/>
    <w:rsid w:val="007D0F48"/>
    <w:rsid w:val="007D1055"/>
    <w:rsid w:val="007D1E3B"/>
    <w:rsid w:val="007D2728"/>
    <w:rsid w:val="007D3378"/>
    <w:rsid w:val="007D5A7C"/>
    <w:rsid w:val="007D6A8A"/>
    <w:rsid w:val="007D79AD"/>
    <w:rsid w:val="007E0E9C"/>
    <w:rsid w:val="007E149D"/>
    <w:rsid w:val="007E1694"/>
    <w:rsid w:val="007E1A22"/>
    <w:rsid w:val="007E2550"/>
    <w:rsid w:val="007E3CC8"/>
    <w:rsid w:val="007E555F"/>
    <w:rsid w:val="007E678C"/>
    <w:rsid w:val="007E6D58"/>
    <w:rsid w:val="007E74FD"/>
    <w:rsid w:val="007F0208"/>
    <w:rsid w:val="007F1190"/>
    <w:rsid w:val="007F149E"/>
    <w:rsid w:val="007F1FA3"/>
    <w:rsid w:val="007F24E4"/>
    <w:rsid w:val="007F3A74"/>
    <w:rsid w:val="007F423E"/>
    <w:rsid w:val="007F43B4"/>
    <w:rsid w:val="007F6751"/>
    <w:rsid w:val="007F6796"/>
    <w:rsid w:val="007F7639"/>
    <w:rsid w:val="00800126"/>
    <w:rsid w:val="00801B35"/>
    <w:rsid w:val="00801FDF"/>
    <w:rsid w:val="00802867"/>
    <w:rsid w:val="00803076"/>
    <w:rsid w:val="008052F5"/>
    <w:rsid w:val="00805FCA"/>
    <w:rsid w:val="0080746E"/>
    <w:rsid w:val="0081176B"/>
    <w:rsid w:val="00812179"/>
    <w:rsid w:val="00812B9B"/>
    <w:rsid w:val="0081495B"/>
    <w:rsid w:val="008158B6"/>
    <w:rsid w:val="008167AD"/>
    <w:rsid w:val="008173AB"/>
    <w:rsid w:val="00817914"/>
    <w:rsid w:val="00817A24"/>
    <w:rsid w:val="00821171"/>
    <w:rsid w:val="00822CA8"/>
    <w:rsid w:val="00822E9E"/>
    <w:rsid w:val="00823164"/>
    <w:rsid w:val="0082480F"/>
    <w:rsid w:val="00824A73"/>
    <w:rsid w:val="00824C84"/>
    <w:rsid w:val="008266AA"/>
    <w:rsid w:val="00826E8F"/>
    <w:rsid w:val="0082766C"/>
    <w:rsid w:val="00827B81"/>
    <w:rsid w:val="00827F95"/>
    <w:rsid w:val="008321B8"/>
    <w:rsid w:val="00833FD3"/>
    <w:rsid w:val="00835701"/>
    <w:rsid w:val="00835EF2"/>
    <w:rsid w:val="00836889"/>
    <w:rsid w:val="00836B5F"/>
    <w:rsid w:val="00840426"/>
    <w:rsid w:val="00840783"/>
    <w:rsid w:val="00841039"/>
    <w:rsid w:val="0084160F"/>
    <w:rsid w:val="00842DA4"/>
    <w:rsid w:val="008435C6"/>
    <w:rsid w:val="00843E62"/>
    <w:rsid w:val="00844471"/>
    <w:rsid w:val="008452EC"/>
    <w:rsid w:val="008456EA"/>
    <w:rsid w:val="00845D03"/>
    <w:rsid w:val="00846415"/>
    <w:rsid w:val="00846F9B"/>
    <w:rsid w:val="008470A4"/>
    <w:rsid w:val="00851172"/>
    <w:rsid w:val="0085166F"/>
    <w:rsid w:val="00851EB2"/>
    <w:rsid w:val="0085268A"/>
    <w:rsid w:val="00853084"/>
    <w:rsid w:val="00853EDF"/>
    <w:rsid w:val="008569A9"/>
    <w:rsid w:val="00857281"/>
    <w:rsid w:val="00861246"/>
    <w:rsid w:val="00862BA7"/>
    <w:rsid w:val="00863A7F"/>
    <w:rsid w:val="00864190"/>
    <w:rsid w:val="00867B92"/>
    <w:rsid w:val="00867CAD"/>
    <w:rsid w:val="008733A7"/>
    <w:rsid w:val="00873527"/>
    <w:rsid w:val="00874015"/>
    <w:rsid w:val="0087442B"/>
    <w:rsid w:val="00876513"/>
    <w:rsid w:val="00877650"/>
    <w:rsid w:val="008777B4"/>
    <w:rsid w:val="00877899"/>
    <w:rsid w:val="00880283"/>
    <w:rsid w:val="00880B20"/>
    <w:rsid w:val="00881066"/>
    <w:rsid w:val="0088132F"/>
    <w:rsid w:val="00881899"/>
    <w:rsid w:val="00881F37"/>
    <w:rsid w:val="00882241"/>
    <w:rsid w:val="008825BC"/>
    <w:rsid w:val="008832F8"/>
    <w:rsid w:val="0088482F"/>
    <w:rsid w:val="008848BC"/>
    <w:rsid w:val="00886ECC"/>
    <w:rsid w:val="00887A79"/>
    <w:rsid w:val="0089027A"/>
    <w:rsid w:val="00890C0C"/>
    <w:rsid w:val="00890CE2"/>
    <w:rsid w:val="00892D51"/>
    <w:rsid w:val="00893AA9"/>
    <w:rsid w:val="00894FBB"/>
    <w:rsid w:val="00895059"/>
    <w:rsid w:val="008962AE"/>
    <w:rsid w:val="008970EC"/>
    <w:rsid w:val="008A034C"/>
    <w:rsid w:val="008A0655"/>
    <w:rsid w:val="008A08FE"/>
    <w:rsid w:val="008A2E1A"/>
    <w:rsid w:val="008A2F87"/>
    <w:rsid w:val="008A3D89"/>
    <w:rsid w:val="008A3DCF"/>
    <w:rsid w:val="008A4895"/>
    <w:rsid w:val="008A54A1"/>
    <w:rsid w:val="008A5754"/>
    <w:rsid w:val="008A5D1E"/>
    <w:rsid w:val="008A6C4A"/>
    <w:rsid w:val="008A6DD3"/>
    <w:rsid w:val="008A72E2"/>
    <w:rsid w:val="008A77D6"/>
    <w:rsid w:val="008A7C01"/>
    <w:rsid w:val="008A7E9E"/>
    <w:rsid w:val="008B018E"/>
    <w:rsid w:val="008B02CA"/>
    <w:rsid w:val="008B05F8"/>
    <w:rsid w:val="008B0BB1"/>
    <w:rsid w:val="008B1997"/>
    <w:rsid w:val="008B2434"/>
    <w:rsid w:val="008B3EE9"/>
    <w:rsid w:val="008B489C"/>
    <w:rsid w:val="008B5C7C"/>
    <w:rsid w:val="008B61E1"/>
    <w:rsid w:val="008B66EF"/>
    <w:rsid w:val="008B6936"/>
    <w:rsid w:val="008C01E3"/>
    <w:rsid w:val="008C01F5"/>
    <w:rsid w:val="008C235C"/>
    <w:rsid w:val="008C23AC"/>
    <w:rsid w:val="008C23BB"/>
    <w:rsid w:val="008C2AC0"/>
    <w:rsid w:val="008C2DAC"/>
    <w:rsid w:val="008C3102"/>
    <w:rsid w:val="008C37D4"/>
    <w:rsid w:val="008C4217"/>
    <w:rsid w:val="008C520D"/>
    <w:rsid w:val="008C54B7"/>
    <w:rsid w:val="008C56B7"/>
    <w:rsid w:val="008C6603"/>
    <w:rsid w:val="008C698B"/>
    <w:rsid w:val="008C7207"/>
    <w:rsid w:val="008C7C6A"/>
    <w:rsid w:val="008D073E"/>
    <w:rsid w:val="008D3693"/>
    <w:rsid w:val="008D3796"/>
    <w:rsid w:val="008D4305"/>
    <w:rsid w:val="008D47EE"/>
    <w:rsid w:val="008D5EC4"/>
    <w:rsid w:val="008D71CB"/>
    <w:rsid w:val="008D75E6"/>
    <w:rsid w:val="008D7AC0"/>
    <w:rsid w:val="008D7C1A"/>
    <w:rsid w:val="008E2994"/>
    <w:rsid w:val="008E4548"/>
    <w:rsid w:val="008E4760"/>
    <w:rsid w:val="008E4DB8"/>
    <w:rsid w:val="008E53E1"/>
    <w:rsid w:val="008E5D27"/>
    <w:rsid w:val="008E71D2"/>
    <w:rsid w:val="008E7BC4"/>
    <w:rsid w:val="008F308F"/>
    <w:rsid w:val="008F3101"/>
    <w:rsid w:val="008F6F11"/>
    <w:rsid w:val="008F7B8E"/>
    <w:rsid w:val="009000D7"/>
    <w:rsid w:val="0090066C"/>
    <w:rsid w:val="0090178A"/>
    <w:rsid w:val="00901C0B"/>
    <w:rsid w:val="00902082"/>
    <w:rsid w:val="0090280D"/>
    <w:rsid w:val="00902CFE"/>
    <w:rsid w:val="0090302D"/>
    <w:rsid w:val="00903DDC"/>
    <w:rsid w:val="00904B93"/>
    <w:rsid w:val="0090735F"/>
    <w:rsid w:val="009074A5"/>
    <w:rsid w:val="00911707"/>
    <w:rsid w:val="00911DDC"/>
    <w:rsid w:val="00913B04"/>
    <w:rsid w:val="009157F2"/>
    <w:rsid w:val="009170F6"/>
    <w:rsid w:val="009177DA"/>
    <w:rsid w:val="00917F7B"/>
    <w:rsid w:val="0092013E"/>
    <w:rsid w:val="00921532"/>
    <w:rsid w:val="00922CD6"/>
    <w:rsid w:val="009238E4"/>
    <w:rsid w:val="00924CC6"/>
    <w:rsid w:val="00925377"/>
    <w:rsid w:val="009300FA"/>
    <w:rsid w:val="00930B47"/>
    <w:rsid w:val="00930F31"/>
    <w:rsid w:val="00930FB0"/>
    <w:rsid w:val="00931ACB"/>
    <w:rsid w:val="009321ED"/>
    <w:rsid w:val="00932518"/>
    <w:rsid w:val="009335FC"/>
    <w:rsid w:val="00933607"/>
    <w:rsid w:val="0093417E"/>
    <w:rsid w:val="0093555D"/>
    <w:rsid w:val="0093621E"/>
    <w:rsid w:val="009368DB"/>
    <w:rsid w:val="00937DF7"/>
    <w:rsid w:val="009400BA"/>
    <w:rsid w:val="009400EF"/>
    <w:rsid w:val="00941357"/>
    <w:rsid w:val="00941452"/>
    <w:rsid w:val="00941A43"/>
    <w:rsid w:val="00941E56"/>
    <w:rsid w:val="00941F07"/>
    <w:rsid w:val="009424FD"/>
    <w:rsid w:val="00942A41"/>
    <w:rsid w:val="00942E7B"/>
    <w:rsid w:val="00942F62"/>
    <w:rsid w:val="009445A8"/>
    <w:rsid w:val="009454BA"/>
    <w:rsid w:val="009459C8"/>
    <w:rsid w:val="009464F2"/>
    <w:rsid w:val="00946C47"/>
    <w:rsid w:val="0094712E"/>
    <w:rsid w:val="00950EED"/>
    <w:rsid w:val="0095100B"/>
    <w:rsid w:val="00952C5B"/>
    <w:rsid w:val="009538C4"/>
    <w:rsid w:val="00953D84"/>
    <w:rsid w:val="00954833"/>
    <w:rsid w:val="00954D39"/>
    <w:rsid w:val="00955760"/>
    <w:rsid w:val="009565E9"/>
    <w:rsid w:val="00956E42"/>
    <w:rsid w:val="00962920"/>
    <w:rsid w:val="00962F0F"/>
    <w:rsid w:val="0096311C"/>
    <w:rsid w:val="00963495"/>
    <w:rsid w:val="0096428A"/>
    <w:rsid w:val="00970D57"/>
    <w:rsid w:val="00971147"/>
    <w:rsid w:val="00972226"/>
    <w:rsid w:val="009725F7"/>
    <w:rsid w:val="00975316"/>
    <w:rsid w:val="009754FA"/>
    <w:rsid w:val="009759D8"/>
    <w:rsid w:val="00976D57"/>
    <w:rsid w:val="009775B2"/>
    <w:rsid w:val="009808D4"/>
    <w:rsid w:val="0098144C"/>
    <w:rsid w:val="00981BDD"/>
    <w:rsid w:val="009832AE"/>
    <w:rsid w:val="009846A4"/>
    <w:rsid w:val="00985679"/>
    <w:rsid w:val="0098706C"/>
    <w:rsid w:val="00987D23"/>
    <w:rsid w:val="00990194"/>
    <w:rsid w:val="00993B16"/>
    <w:rsid w:val="00993D5A"/>
    <w:rsid w:val="00994107"/>
    <w:rsid w:val="00996287"/>
    <w:rsid w:val="00996CBF"/>
    <w:rsid w:val="00997C8D"/>
    <w:rsid w:val="009A2BAD"/>
    <w:rsid w:val="009A2EDD"/>
    <w:rsid w:val="009A3920"/>
    <w:rsid w:val="009A4207"/>
    <w:rsid w:val="009A4F71"/>
    <w:rsid w:val="009A571C"/>
    <w:rsid w:val="009B0691"/>
    <w:rsid w:val="009B1F40"/>
    <w:rsid w:val="009B2C8A"/>
    <w:rsid w:val="009B3A02"/>
    <w:rsid w:val="009B3DA4"/>
    <w:rsid w:val="009B4909"/>
    <w:rsid w:val="009B4A0C"/>
    <w:rsid w:val="009B4B50"/>
    <w:rsid w:val="009B5015"/>
    <w:rsid w:val="009B57B2"/>
    <w:rsid w:val="009B5C83"/>
    <w:rsid w:val="009B66AE"/>
    <w:rsid w:val="009B69F9"/>
    <w:rsid w:val="009C09F2"/>
    <w:rsid w:val="009C0FB1"/>
    <w:rsid w:val="009C187D"/>
    <w:rsid w:val="009C1D98"/>
    <w:rsid w:val="009C1EBA"/>
    <w:rsid w:val="009C5A07"/>
    <w:rsid w:val="009C5EDF"/>
    <w:rsid w:val="009C72B9"/>
    <w:rsid w:val="009C76E6"/>
    <w:rsid w:val="009D1241"/>
    <w:rsid w:val="009D1438"/>
    <w:rsid w:val="009D1C78"/>
    <w:rsid w:val="009D225F"/>
    <w:rsid w:val="009D26FC"/>
    <w:rsid w:val="009D4160"/>
    <w:rsid w:val="009D4E2C"/>
    <w:rsid w:val="009D52C4"/>
    <w:rsid w:val="009D5701"/>
    <w:rsid w:val="009D5C62"/>
    <w:rsid w:val="009D6549"/>
    <w:rsid w:val="009D6D56"/>
    <w:rsid w:val="009E0271"/>
    <w:rsid w:val="009E02C9"/>
    <w:rsid w:val="009E113D"/>
    <w:rsid w:val="009E1328"/>
    <w:rsid w:val="009E13C4"/>
    <w:rsid w:val="009E14D7"/>
    <w:rsid w:val="009E28E9"/>
    <w:rsid w:val="009E462F"/>
    <w:rsid w:val="009E526B"/>
    <w:rsid w:val="009E692E"/>
    <w:rsid w:val="009E6B14"/>
    <w:rsid w:val="009E6D88"/>
    <w:rsid w:val="009E79D8"/>
    <w:rsid w:val="009F0398"/>
    <w:rsid w:val="009F0454"/>
    <w:rsid w:val="009F106D"/>
    <w:rsid w:val="009F110A"/>
    <w:rsid w:val="009F15EA"/>
    <w:rsid w:val="009F293B"/>
    <w:rsid w:val="009F2D58"/>
    <w:rsid w:val="009F3315"/>
    <w:rsid w:val="009F3BDC"/>
    <w:rsid w:val="009F66F3"/>
    <w:rsid w:val="009F7A6A"/>
    <w:rsid w:val="00A0092B"/>
    <w:rsid w:val="00A01240"/>
    <w:rsid w:val="00A025AB"/>
    <w:rsid w:val="00A031D8"/>
    <w:rsid w:val="00A04A27"/>
    <w:rsid w:val="00A05326"/>
    <w:rsid w:val="00A05F1A"/>
    <w:rsid w:val="00A06AEF"/>
    <w:rsid w:val="00A10A0C"/>
    <w:rsid w:val="00A11105"/>
    <w:rsid w:val="00A117D6"/>
    <w:rsid w:val="00A1203C"/>
    <w:rsid w:val="00A12E74"/>
    <w:rsid w:val="00A1337F"/>
    <w:rsid w:val="00A16717"/>
    <w:rsid w:val="00A17E6F"/>
    <w:rsid w:val="00A17FA9"/>
    <w:rsid w:val="00A2052E"/>
    <w:rsid w:val="00A206B5"/>
    <w:rsid w:val="00A2110B"/>
    <w:rsid w:val="00A214FE"/>
    <w:rsid w:val="00A221F1"/>
    <w:rsid w:val="00A23006"/>
    <w:rsid w:val="00A23286"/>
    <w:rsid w:val="00A24A59"/>
    <w:rsid w:val="00A24C1C"/>
    <w:rsid w:val="00A2502D"/>
    <w:rsid w:val="00A269F6"/>
    <w:rsid w:val="00A27C19"/>
    <w:rsid w:val="00A33633"/>
    <w:rsid w:val="00A34A32"/>
    <w:rsid w:val="00A34B28"/>
    <w:rsid w:val="00A34B6C"/>
    <w:rsid w:val="00A3624D"/>
    <w:rsid w:val="00A369FB"/>
    <w:rsid w:val="00A37637"/>
    <w:rsid w:val="00A42A02"/>
    <w:rsid w:val="00A42CB2"/>
    <w:rsid w:val="00A42D6C"/>
    <w:rsid w:val="00A45EFD"/>
    <w:rsid w:val="00A46CB9"/>
    <w:rsid w:val="00A4707A"/>
    <w:rsid w:val="00A477E8"/>
    <w:rsid w:val="00A47832"/>
    <w:rsid w:val="00A479D7"/>
    <w:rsid w:val="00A504E2"/>
    <w:rsid w:val="00A508A9"/>
    <w:rsid w:val="00A52C3D"/>
    <w:rsid w:val="00A52CFF"/>
    <w:rsid w:val="00A534CF"/>
    <w:rsid w:val="00A5365C"/>
    <w:rsid w:val="00A5368B"/>
    <w:rsid w:val="00A53737"/>
    <w:rsid w:val="00A53753"/>
    <w:rsid w:val="00A5504C"/>
    <w:rsid w:val="00A55F19"/>
    <w:rsid w:val="00A56A5C"/>
    <w:rsid w:val="00A56E35"/>
    <w:rsid w:val="00A577D1"/>
    <w:rsid w:val="00A57E99"/>
    <w:rsid w:val="00A61985"/>
    <w:rsid w:val="00A61FD2"/>
    <w:rsid w:val="00A62B62"/>
    <w:rsid w:val="00A63B50"/>
    <w:rsid w:val="00A67EA5"/>
    <w:rsid w:val="00A70774"/>
    <w:rsid w:val="00A70C7B"/>
    <w:rsid w:val="00A711EC"/>
    <w:rsid w:val="00A7306B"/>
    <w:rsid w:val="00A73AC8"/>
    <w:rsid w:val="00A759A3"/>
    <w:rsid w:val="00A75A31"/>
    <w:rsid w:val="00A764B3"/>
    <w:rsid w:val="00A76D78"/>
    <w:rsid w:val="00A770D5"/>
    <w:rsid w:val="00A815EC"/>
    <w:rsid w:val="00A82A2A"/>
    <w:rsid w:val="00A82FBD"/>
    <w:rsid w:val="00A84014"/>
    <w:rsid w:val="00A8404C"/>
    <w:rsid w:val="00A85282"/>
    <w:rsid w:val="00A86021"/>
    <w:rsid w:val="00A8634E"/>
    <w:rsid w:val="00A87E16"/>
    <w:rsid w:val="00A91E28"/>
    <w:rsid w:val="00A9276C"/>
    <w:rsid w:val="00A93539"/>
    <w:rsid w:val="00A94764"/>
    <w:rsid w:val="00A95633"/>
    <w:rsid w:val="00A96C5E"/>
    <w:rsid w:val="00A97E81"/>
    <w:rsid w:val="00AA04D5"/>
    <w:rsid w:val="00AA148B"/>
    <w:rsid w:val="00AA5A44"/>
    <w:rsid w:val="00AA5A55"/>
    <w:rsid w:val="00AA5EC4"/>
    <w:rsid w:val="00AA5FA9"/>
    <w:rsid w:val="00AA77C9"/>
    <w:rsid w:val="00AA7A62"/>
    <w:rsid w:val="00AB0538"/>
    <w:rsid w:val="00AB0ED1"/>
    <w:rsid w:val="00AB2BFB"/>
    <w:rsid w:val="00AB3572"/>
    <w:rsid w:val="00AB4DA3"/>
    <w:rsid w:val="00AB5538"/>
    <w:rsid w:val="00AB578C"/>
    <w:rsid w:val="00AC1F89"/>
    <w:rsid w:val="00AC2E84"/>
    <w:rsid w:val="00AC3839"/>
    <w:rsid w:val="00AC499F"/>
    <w:rsid w:val="00AC5101"/>
    <w:rsid w:val="00AC5760"/>
    <w:rsid w:val="00AC5C10"/>
    <w:rsid w:val="00AC6101"/>
    <w:rsid w:val="00AC772A"/>
    <w:rsid w:val="00AD4120"/>
    <w:rsid w:val="00AD4943"/>
    <w:rsid w:val="00AD4EE6"/>
    <w:rsid w:val="00AD5014"/>
    <w:rsid w:val="00AD645F"/>
    <w:rsid w:val="00AD722F"/>
    <w:rsid w:val="00AD799E"/>
    <w:rsid w:val="00AE0440"/>
    <w:rsid w:val="00AE07FC"/>
    <w:rsid w:val="00AE108D"/>
    <w:rsid w:val="00AE1327"/>
    <w:rsid w:val="00AE1756"/>
    <w:rsid w:val="00AE19CB"/>
    <w:rsid w:val="00AE299F"/>
    <w:rsid w:val="00AE3392"/>
    <w:rsid w:val="00AE4CC5"/>
    <w:rsid w:val="00AE598E"/>
    <w:rsid w:val="00AE5AEA"/>
    <w:rsid w:val="00AE5D65"/>
    <w:rsid w:val="00AE61AF"/>
    <w:rsid w:val="00AE66AA"/>
    <w:rsid w:val="00AE6914"/>
    <w:rsid w:val="00AE7AFA"/>
    <w:rsid w:val="00AE7C9C"/>
    <w:rsid w:val="00AF40F5"/>
    <w:rsid w:val="00AF434E"/>
    <w:rsid w:val="00AF4979"/>
    <w:rsid w:val="00AF6178"/>
    <w:rsid w:val="00AF677F"/>
    <w:rsid w:val="00AF6843"/>
    <w:rsid w:val="00AF6CE5"/>
    <w:rsid w:val="00AF709A"/>
    <w:rsid w:val="00AF7E85"/>
    <w:rsid w:val="00B005FD"/>
    <w:rsid w:val="00B01961"/>
    <w:rsid w:val="00B01D27"/>
    <w:rsid w:val="00B02A87"/>
    <w:rsid w:val="00B051B0"/>
    <w:rsid w:val="00B06E2D"/>
    <w:rsid w:val="00B1224D"/>
    <w:rsid w:val="00B12BD4"/>
    <w:rsid w:val="00B15E36"/>
    <w:rsid w:val="00B176B3"/>
    <w:rsid w:val="00B2107C"/>
    <w:rsid w:val="00B226F0"/>
    <w:rsid w:val="00B229C4"/>
    <w:rsid w:val="00B22FF0"/>
    <w:rsid w:val="00B2499A"/>
    <w:rsid w:val="00B24A23"/>
    <w:rsid w:val="00B309A5"/>
    <w:rsid w:val="00B319EB"/>
    <w:rsid w:val="00B35483"/>
    <w:rsid w:val="00B36209"/>
    <w:rsid w:val="00B36C8F"/>
    <w:rsid w:val="00B36D0D"/>
    <w:rsid w:val="00B3744A"/>
    <w:rsid w:val="00B400B4"/>
    <w:rsid w:val="00B40661"/>
    <w:rsid w:val="00B40982"/>
    <w:rsid w:val="00B413F2"/>
    <w:rsid w:val="00B42569"/>
    <w:rsid w:val="00B43993"/>
    <w:rsid w:val="00B43DF7"/>
    <w:rsid w:val="00B45074"/>
    <w:rsid w:val="00B45C92"/>
    <w:rsid w:val="00B47C3B"/>
    <w:rsid w:val="00B508DC"/>
    <w:rsid w:val="00B50E1B"/>
    <w:rsid w:val="00B513FD"/>
    <w:rsid w:val="00B523BD"/>
    <w:rsid w:val="00B52651"/>
    <w:rsid w:val="00B53F5B"/>
    <w:rsid w:val="00B550D5"/>
    <w:rsid w:val="00B55898"/>
    <w:rsid w:val="00B5590E"/>
    <w:rsid w:val="00B55F1D"/>
    <w:rsid w:val="00B56943"/>
    <w:rsid w:val="00B57362"/>
    <w:rsid w:val="00B579A1"/>
    <w:rsid w:val="00B63D31"/>
    <w:rsid w:val="00B64A51"/>
    <w:rsid w:val="00B6599E"/>
    <w:rsid w:val="00B65CD3"/>
    <w:rsid w:val="00B67495"/>
    <w:rsid w:val="00B67BCF"/>
    <w:rsid w:val="00B67CF4"/>
    <w:rsid w:val="00B67D4E"/>
    <w:rsid w:val="00B720B7"/>
    <w:rsid w:val="00B726BA"/>
    <w:rsid w:val="00B741D4"/>
    <w:rsid w:val="00B74E56"/>
    <w:rsid w:val="00B801CF"/>
    <w:rsid w:val="00B816A9"/>
    <w:rsid w:val="00B81DC8"/>
    <w:rsid w:val="00B81FCF"/>
    <w:rsid w:val="00B827D4"/>
    <w:rsid w:val="00B83232"/>
    <w:rsid w:val="00B837FC"/>
    <w:rsid w:val="00B83C3B"/>
    <w:rsid w:val="00B8455C"/>
    <w:rsid w:val="00B8601A"/>
    <w:rsid w:val="00B87009"/>
    <w:rsid w:val="00B87631"/>
    <w:rsid w:val="00B910D1"/>
    <w:rsid w:val="00B91EC2"/>
    <w:rsid w:val="00B93169"/>
    <w:rsid w:val="00B936CF"/>
    <w:rsid w:val="00B936F1"/>
    <w:rsid w:val="00B94A5A"/>
    <w:rsid w:val="00B94F1A"/>
    <w:rsid w:val="00B96329"/>
    <w:rsid w:val="00B969E2"/>
    <w:rsid w:val="00B96B95"/>
    <w:rsid w:val="00B9747F"/>
    <w:rsid w:val="00BA0E03"/>
    <w:rsid w:val="00BA1873"/>
    <w:rsid w:val="00BA1A42"/>
    <w:rsid w:val="00BA3574"/>
    <w:rsid w:val="00BA3929"/>
    <w:rsid w:val="00BA3CF3"/>
    <w:rsid w:val="00BA4347"/>
    <w:rsid w:val="00BA5E5B"/>
    <w:rsid w:val="00BA6A9F"/>
    <w:rsid w:val="00BA7642"/>
    <w:rsid w:val="00BB1654"/>
    <w:rsid w:val="00BB1AAB"/>
    <w:rsid w:val="00BB1FC0"/>
    <w:rsid w:val="00BB226D"/>
    <w:rsid w:val="00BB4944"/>
    <w:rsid w:val="00BB4E79"/>
    <w:rsid w:val="00BB5BFF"/>
    <w:rsid w:val="00BB7722"/>
    <w:rsid w:val="00BC22D5"/>
    <w:rsid w:val="00BC3749"/>
    <w:rsid w:val="00BC3FEE"/>
    <w:rsid w:val="00BC5A7C"/>
    <w:rsid w:val="00BC5D2F"/>
    <w:rsid w:val="00BC6239"/>
    <w:rsid w:val="00BC6374"/>
    <w:rsid w:val="00BC6BC0"/>
    <w:rsid w:val="00BD0340"/>
    <w:rsid w:val="00BD1737"/>
    <w:rsid w:val="00BD182A"/>
    <w:rsid w:val="00BD1C14"/>
    <w:rsid w:val="00BD2848"/>
    <w:rsid w:val="00BD4D2D"/>
    <w:rsid w:val="00BD4F82"/>
    <w:rsid w:val="00BD5338"/>
    <w:rsid w:val="00BD5627"/>
    <w:rsid w:val="00BD5882"/>
    <w:rsid w:val="00BD5C17"/>
    <w:rsid w:val="00BD6E55"/>
    <w:rsid w:val="00BD783E"/>
    <w:rsid w:val="00BD7913"/>
    <w:rsid w:val="00BE16B9"/>
    <w:rsid w:val="00BE3BD8"/>
    <w:rsid w:val="00BE452A"/>
    <w:rsid w:val="00BE4A09"/>
    <w:rsid w:val="00BE6189"/>
    <w:rsid w:val="00BE7A61"/>
    <w:rsid w:val="00BF032C"/>
    <w:rsid w:val="00BF11C1"/>
    <w:rsid w:val="00BF1A10"/>
    <w:rsid w:val="00BF33F9"/>
    <w:rsid w:val="00BF47F9"/>
    <w:rsid w:val="00BF5246"/>
    <w:rsid w:val="00BF7BEC"/>
    <w:rsid w:val="00BF7CD7"/>
    <w:rsid w:val="00C0026B"/>
    <w:rsid w:val="00C00378"/>
    <w:rsid w:val="00C00C54"/>
    <w:rsid w:val="00C032BA"/>
    <w:rsid w:val="00C03822"/>
    <w:rsid w:val="00C04686"/>
    <w:rsid w:val="00C05140"/>
    <w:rsid w:val="00C05341"/>
    <w:rsid w:val="00C05443"/>
    <w:rsid w:val="00C059DE"/>
    <w:rsid w:val="00C05DDE"/>
    <w:rsid w:val="00C06013"/>
    <w:rsid w:val="00C06828"/>
    <w:rsid w:val="00C10D23"/>
    <w:rsid w:val="00C12929"/>
    <w:rsid w:val="00C133D9"/>
    <w:rsid w:val="00C13543"/>
    <w:rsid w:val="00C13F3E"/>
    <w:rsid w:val="00C1414B"/>
    <w:rsid w:val="00C15788"/>
    <w:rsid w:val="00C169C3"/>
    <w:rsid w:val="00C1760C"/>
    <w:rsid w:val="00C203A9"/>
    <w:rsid w:val="00C20C5B"/>
    <w:rsid w:val="00C20E16"/>
    <w:rsid w:val="00C21F68"/>
    <w:rsid w:val="00C2282F"/>
    <w:rsid w:val="00C22E48"/>
    <w:rsid w:val="00C23480"/>
    <w:rsid w:val="00C240D5"/>
    <w:rsid w:val="00C261D1"/>
    <w:rsid w:val="00C267C2"/>
    <w:rsid w:val="00C26938"/>
    <w:rsid w:val="00C269B1"/>
    <w:rsid w:val="00C279E8"/>
    <w:rsid w:val="00C31EC3"/>
    <w:rsid w:val="00C31FD0"/>
    <w:rsid w:val="00C339DA"/>
    <w:rsid w:val="00C341D5"/>
    <w:rsid w:val="00C34B9D"/>
    <w:rsid w:val="00C37B6D"/>
    <w:rsid w:val="00C37FE4"/>
    <w:rsid w:val="00C41A37"/>
    <w:rsid w:val="00C41F30"/>
    <w:rsid w:val="00C42726"/>
    <w:rsid w:val="00C429DC"/>
    <w:rsid w:val="00C435A8"/>
    <w:rsid w:val="00C43A6D"/>
    <w:rsid w:val="00C4567F"/>
    <w:rsid w:val="00C45916"/>
    <w:rsid w:val="00C45BE0"/>
    <w:rsid w:val="00C45DAC"/>
    <w:rsid w:val="00C46FAA"/>
    <w:rsid w:val="00C46FD3"/>
    <w:rsid w:val="00C47557"/>
    <w:rsid w:val="00C47633"/>
    <w:rsid w:val="00C50D18"/>
    <w:rsid w:val="00C53373"/>
    <w:rsid w:val="00C53BC1"/>
    <w:rsid w:val="00C53CBA"/>
    <w:rsid w:val="00C55424"/>
    <w:rsid w:val="00C5609C"/>
    <w:rsid w:val="00C619D2"/>
    <w:rsid w:val="00C64314"/>
    <w:rsid w:val="00C649AB"/>
    <w:rsid w:val="00C657DB"/>
    <w:rsid w:val="00C65AF9"/>
    <w:rsid w:val="00C66B33"/>
    <w:rsid w:val="00C6764C"/>
    <w:rsid w:val="00C6779B"/>
    <w:rsid w:val="00C71340"/>
    <w:rsid w:val="00C71F48"/>
    <w:rsid w:val="00C73B90"/>
    <w:rsid w:val="00C755B0"/>
    <w:rsid w:val="00C75BAB"/>
    <w:rsid w:val="00C801E1"/>
    <w:rsid w:val="00C80211"/>
    <w:rsid w:val="00C807B9"/>
    <w:rsid w:val="00C8178F"/>
    <w:rsid w:val="00C81FA1"/>
    <w:rsid w:val="00C84B3B"/>
    <w:rsid w:val="00C862EC"/>
    <w:rsid w:val="00C92105"/>
    <w:rsid w:val="00C927B0"/>
    <w:rsid w:val="00C92D87"/>
    <w:rsid w:val="00C92E7B"/>
    <w:rsid w:val="00C93574"/>
    <w:rsid w:val="00C93A20"/>
    <w:rsid w:val="00C93FCB"/>
    <w:rsid w:val="00C94F31"/>
    <w:rsid w:val="00C95526"/>
    <w:rsid w:val="00C97951"/>
    <w:rsid w:val="00CA2E8D"/>
    <w:rsid w:val="00CA36CB"/>
    <w:rsid w:val="00CA421B"/>
    <w:rsid w:val="00CA5679"/>
    <w:rsid w:val="00CA5C48"/>
    <w:rsid w:val="00CB0559"/>
    <w:rsid w:val="00CB21B1"/>
    <w:rsid w:val="00CB2DFE"/>
    <w:rsid w:val="00CB3270"/>
    <w:rsid w:val="00CB3EAD"/>
    <w:rsid w:val="00CB417B"/>
    <w:rsid w:val="00CB42F3"/>
    <w:rsid w:val="00CB4E76"/>
    <w:rsid w:val="00CB6415"/>
    <w:rsid w:val="00CB6E13"/>
    <w:rsid w:val="00CB7221"/>
    <w:rsid w:val="00CB76EA"/>
    <w:rsid w:val="00CB797A"/>
    <w:rsid w:val="00CB7D56"/>
    <w:rsid w:val="00CB7E72"/>
    <w:rsid w:val="00CB7FDA"/>
    <w:rsid w:val="00CC3A55"/>
    <w:rsid w:val="00CC3A9A"/>
    <w:rsid w:val="00CC4F56"/>
    <w:rsid w:val="00CC5003"/>
    <w:rsid w:val="00CC5A4C"/>
    <w:rsid w:val="00CC5C63"/>
    <w:rsid w:val="00CC7A41"/>
    <w:rsid w:val="00CD0464"/>
    <w:rsid w:val="00CD0BAD"/>
    <w:rsid w:val="00CD20C6"/>
    <w:rsid w:val="00CD3700"/>
    <w:rsid w:val="00CD3F59"/>
    <w:rsid w:val="00CD45FD"/>
    <w:rsid w:val="00CD5B9C"/>
    <w:rsid w:val="00CD733D"/>
    <w:rsid w:val="00CD74A7"/>
    <w:rsid w:val="00CD79D5"/>
    <w:rsid w:val="00CE09C1"/>
    <w:rsid w:val="00CE1021"/>
    <w:rsid w:val="00CE1315"/>
    <w:rsid w:val="00CE19A5"/>
    <w:rsid w:val="00CE1F75"/>
    <w:rsid w:val="00CE24B9"/>
    <w:rsid w:val="00CE34B3"/>
    <w:rsid w:val="00CE3EAD"/>
    <w:rsid w:val="00CE47E3"/>
    <w:rsid w:val="00CE4A9F"/>
    <w:rsid w:val="00CE5A0F"/>
    <w:rsid w:val="00CE7460"/>
    <w:rsid w:val="00CE7EFF"/>
    <w:rsid w:val="00CF1D73"/>
    <w:rsid w:val="00CF44B1"/>
    <w:rsid w:val="00CF7AB7"/>
    <w:rsid w:val="00D015C2"/>
    <w:rsid w:val="00D019F5"/>
    <w:rsid w:val="00D01ECA"/>
    <w:rsid w:val="00D034B3"/>
    <w:rsid w:val="00D03A74"/>
    <w:rsid w:val="00D06CC0"/>
    <w:rsid w:val="00D10EA5"/>
    <w:rsid w:val="00D124D1"/>
    <w:rsid w:val="00D12CB5"/>
    <w:rsid w:val="00D130CC"/>
    <w:rsid w:val="00D1363E"/>
    <w:rsid w:val="00D1377A"/>
    <w:rsid w:val="00D153C1"/>
    <w:rsid w:val="00D1677C"/>
    <w:rsid w:val="00D168ED"/>
    <w:rsid w:val="00D16BA5"/>
    <w:rsid w:val="00D2011B"/>
    <w:rsid w:val="00D216A8"/>
    <w:rsid w:val="00D216DA"/>
    <w:rsid w:val="00D21E75"/>
    <w:rsid w:val="00D22BC2"/>
    <w:rsid w:val="00D23DF3"/>
    <w:rsid w:val="00D24323"/>
    <w:rsid w:val="00D2535D"/>
    <w:rsid w:val="00D265A6"/>
    <w:rsid w:val="00D26B8D"/>
    <w:rsid w:val="00D2705D"/>
    <w:rsid w:val="00D27310"/>
    <w:rsid w:val="00D275E7"/>
    <w:rsid w:val="00D27821"/>
    <w:rsid w:val="00D27912"/>
    <w:rsid w:val="00D27A5C"/>
    <w:rsid w:val="00D27F13"/>
    <w:rsid w:val="00D334F3"/>
    <w:rsid w:val="00D366A2"/>
    <w:rsid w:val="00D36B24"/>
    <w:rsid w:val="00D36EFE"/>
    <w:rsid w:val="00D37484"/>
    <w:rsid w:val="00D375D8"/>
    <w:rsid w:val="00D40016"/>
    <w:rsid w:val="00D4259E"/>
    <w:rsid w:val="00D43932"/>
    <w:rsid w:val="00D43D72"/>
    <w:rsid w:val="00D45817"/>
    <w:rsid w:val="00D459EB"/>
    <w:rsid w:val="00D47E7C"/>
    <w:rsid w:val="00D50B45"/>
    <w:rsid w:val="00D50B48"/>
    <w:rsid w:val="00D511F0"/>
    <w:rsid w:val="00D52156"/>
    <w:rsid w:val="00D52613"/>
    <w:rsid w:val="00D52E11"/>
    <w:rsid w:val="00D53886"/>
    <w:rsid w:val="00D541D5"/>
    <w:rsid w:val="00D54C5C"/>
    <w:rsid w:val="00D56688"/>
    <w:rsid w:val="00D57015"/>
    <w:rsid w:val="00D600EF"/>
    <w:rsid w:val="00D61560"/>
    <w:rsid w:val="00D62D69"/>
    <w:rsid w:val="00D633DB"/>
    <w:rsid w:val="00D63CDE"/>
    <w:rsid w:val="00D63F8C"/>
    <w:rsid w:val="00D6431D"/>
    <w:rsid w:val="00D646AB"/>
    <w:rsid w:val="00D6536C"/>
    <w:rsid w:val="00D65FAA"/>
    <w:rsid w:val="00D66C10"/>
    <w:rsid w:val="00D70642"/>
    <w:rsid w:val="00D70B9A"/>
    <w:rsid w:val="00D70C63"/>
    <w:rsid w:val="00D73BE5"/>
    <w:rsid w:val="00D75157"/>
    <w:rsid w:val="00D7529C"/>
    <w:rsid w:val="00D75C94"/>
    <w:rsid w:val="00D76C4C"/>
    <w:rsid w:val="00D77F67"/>
    <w:rsid w:val="00D8082A"/>
    <w:rsid w:val="00D81673"/>
    <w:rsid w:val="00D82D5E"/>
    <w:rsid w:val="00D83D43"/>
    <w:rsid w:val="00D846DD"/>
    <w:rsid w:val="00D850E5"/>
    <w:rsid w:val="00D86911"/>
    <w:rsid w:val="00D86925"/>
    <w:rsid w:val="00D9306D"/>
    <w:rsid w:val="00D931BD"/>
    <w:rsid w:val="00D93A26"/>
    <w:rsid w:val="00D93C85"/>
    <w:rsid w:val="00D9550B"/>
    <w:rsid w:val="00D96EEE"/>
    <w:rsid w:val="00D97C68"/>
    <w:rsid w:val="00D97F31"/>
    <w:rsid w:val="00DA06E7"/>
    <w:rsid w:val="00DA0904"/>
    <w:rsid w:val="00DA1CFC"/>
    <w:rsid w:val="00DA38A8"/>
    <w:rsid w:val="00DA4D60"/>
    <w:rsid w:val="00DA57FC"/>
    <w:rsid w:val="00DA6DD3"/>
    <w:rsid w:val="00DA752D"/>
    <w:rsid w:val="00DA7754"/>
    <w:rsid w:val="00DA795F"/>
    <w:rsid w:val="00DB068F"/>
    <w:rsid w:val="00DB0A8B"/>
    <w:rsid w:val="00DB26CD"/>
    <w:rsid w:val="00DB2C4B"/>
    <w:rsid w:val="00DB2C9C"/>
    <w:rsid w:val="00DB349A"/>
    <w:rsid w:val="00DB3550"/>
    <w:rsid w:val="00DB4740"/>
    <w:rsid w:val="00DB48E8"/>
    <w:rsid w:val="00DB4C0D"/>
    <w:rsid w:val="00DB67C7"/>
    <w:rsid w:val="00DB6923"/>
    <w:rsid w:val="00DB6985"/>
    <w:rsid w:val="00DB6D0B"/>
    <w:rsid w:val="00DB73C7"/>
    <w:rsid w:val="00DB7800"/>
    <w:rsid w:val="00DC0192"/>
    <w:rsid w:val="00DC16FB"/>
    <w:rsid w:val="00DC186B"/>
    <w:rsid w:val="00DC3170"/>
    <w:rsid w:val="00DC39FB"/>
    <w:rsid w:val="00DC46EC"/>
    <w:rsid w:val="00DC4B53"/>
    <w:rsid w:val="00DC560F"/>
    <w:rsid w:val="00DC5EDA"/>
    <w:rsid w:val="00DC6286"/>
    <w:rsid w:val="00DC6955"/>
    <w:rsid w:val="00DC698A"/>
    <w:rsid w:val="00DC6D06"/>
    <w:rsid w:val="00DC7917"/>
    <w:rsid w:val="00DD010D"/>
    <w:rsid w:val="00DD0553"/>
    <w:rsid w:val="00DD142B"/>
    <w:rsid w:val="00DD2394"/>
    <w:rsid w:val="00DD2D5B"/>
    <w:rsid w:val="00DD5DC8"/>
    <w:rsid w:val="00DD60FC"/>
    <w:rsid w:val="00DD70B5"/>
    <w:rsid w:val="00DD7EB2"/>
    <w:rsid w:val="00DE25A3"/>
    <w:rsid w:val="00DE2B23"/>
    <w:rsid w:val="00DE3783"/>
    <w:rsid w:val="00DE4825"/>
    <w:rsid w:val="00DE52B2"/>
    <w:rsid w:val="00DE6F09"/>
    <w:rsid w:val="00DE6F47"/>
    <w:rsid w:val="00DE726B"/>
    <w:rsid w:val="00DE78DF"/>
    <w:rsid w:val="00DE7DA1"/>
    <w:rsid w:val="00DF086D"/>
    <w:rsid w:val="00DF2629"/>
    <w:rsid w:val="00DF279F"/>
    <w:rsid w:val="00DF32B3"/>
    <w:rsid w:val="00DF348E"/>
    <w:rsid w:val="00DF3E58"/>
    <w:rsid w:val="00DF70FD"/>
    <w:rsid w:val="00DF7398"/>
    <w:rsid w:val="00E0125B"/>
    <w:rsid w:val="00E01C0F"/>
    <w:rsid w:val="00E02755"/>
    <w:rsid w:val="00E027BB"/>
    <w:rsid w:val="00E0491F"/>
    <w:rsid w:val="00E05840"/>
    <w:rsid w:val="00E05D2F"/>
    <w:rsid w:val="00E05D5C"/>
    <w:rsid w:val="00E07C83"/>
    <w:rsid w:val="00E101C4"/>
    <w:rsid w:val="00E132DA"/>
    <w:rsid w:val="00E141B8"/>
    <w:rsid w:val="00E1531F"/>
    <w:rsid w:val="00E1743D"/>
    <w:rsid w:val="00E20438"/>
    <w:rsid w:val="00E207F6"/>
    <w:rsid w:val="00E21431"/>
    <w:rsid w:val="00E217FE"/>
    <w:rsid w:val="00E21868"/>
    <w:rsid w:val="00E21DD5"/>
    <w:rsid w:val="00E225C5"/>
    <w:rsid w:val="00E22F10"/>
    <w:rsid w:val="00E23219"/>
    <w:rsid w:val="00E244B7"/>
    <w:rsid w:val="00E24F75"/>
    <w:rsid w:val="00E32105"/>
    <w:rsid w:val="00E32D9C"/>
    <w:rsid w:val="00E32FF6"/>
    <w:rsid w:val="00E3359D"/>
    <w:rsid w:val="00E3527C"/>
    <w:rsid w:val="00E35EA7"/>
    <w:rsid w:val="00E36541"/>
    <w:rsid w:val="00E37BF2"/>
    <w:rsid w:val="00E40115"/>
    <w:rsid w:val="00E415AA"/>
    <w:rsid w:val="00E416A4"/>
    <w:rsid w:val="00E42FA2"/>
    <w:rsid w:val="00E42FB8"/>
    <w:rsid w:val="00E44089"/>
    <w:rsid w:val="00E44B9F"/>
    <w:rsid w:val="00E4529B"/>
    <w:rsid w:val="00E462B5"/>
    <w:rsid w:val="00E469A9"/>
    <w:rsid w:val="00E474D7"/>
    <w:rsid w:val="00E5098B"/>
    <w:rsid w:val="00E5128B"/>
    <w:rsid w:val="00E51D51"/>
    <w:rsid w:val="00E5203F"/>
    <w:rsid w:val="00E53C3C"/>
    <w:rsid w:val="00E54F8D"/>
    <w:rsid w:val="00E563F6"/>
    <w:rsid w:val="00E57104"/>
    <w:rsid w:val="00E602AF"/>
    <w:rsid w:val="00E608F2"/>
    <w:rsid w:val="00E658F6"/>
    <w:rsid w:val="00E66B9A"/>
    <w:rsid w:val="00E6719A"/>
    <w:rsid w:val="00E674DB"/>
    <w:rsid w:val="00E7264E"/>
    <w:rsid w:val="00E72D89"/>
    <w:rsid w:val="00E73885"/>
    <w:rsid w:val="00E73C03"/>
    <w:rsid w:val="00E77659"/>
    <w:rsid w:val="00E77710"/>
    <w:rsid w:val="00E805A7"/>
    <w:rsid w:val="00E80E64"/>
    <w:rsid w:val="00E81DE6"/>
    <w:rsid w:val="00E82108"/>
    <w:rsid w:val="00E8266D"/>
    <w:rsid w:val="00E82A1C"/>
    <w:rsid w:val="00E840F0"/>
    <w:rsid w:val="00E8454B"/>
    <w:rsid w:val="00E84A4D"/>
    <w:rsid w:val="00E84B38"/>
    <w:rsid w:val="00E85A73"/>
    <w:rsid w:val="00E86292"/>
    <w:rsid w:val="00E8691F"/>
    <w:rsid w:val="00E87A73"/>
    <w:rsid w:val="00E9040D"/>
    <w:rsid w:val="00E911C1"/>
    <w:rsid w:val="00E91F6D"/>
    <w:rsid w:val="00E92910"/>
    <w:rsid w:val="00E92EAF"/>
    <w:rsid w:val="00E93665"/>
    <w:rsid w:val="00E947C4"/>
    <w:rsid w:val="00E94834"/>
    <w:rsid w:val="00E9557C"/>
    <w:rsid w:val="00E968CC"/>
    <w:rsid w:val="00E97984"/>
    <w:rsid w:val="00EA04A4"/>
    <w:rsid w:val="00EA3199"/>
    <w:rsid w:val="00EA36D3"/>
    <w:rsid w:val="00EA55A6"/>
    <w:rsid w:val="00EA60FE"/>
    <w:rsid w:val="00EB084A"/>
    <w:rsid w:val="00EB22E9"/>
    <w:rsid w:val="00EB2881"/>
    <w:rsid w:val="00EB34F0"/>
    <w:rsid w:val="00EB3569"/>
    <w:rsid w:val="00EB3D12"/>
    <w:rsid w:val="00EB3D79"/>
    <w:rsid w:val="00EB5CA9"/>
    <w:rsid w:val="00EB6DF1"/>
    <w:rsid w:val="00EB7E44"/>
    <w:rsid w:val="00EC0DCD"/>
    <w:rsid w:val="00EC16DF"/>
    <w:rsid w:val="00EC19DE"/>
    <w:rsid w:val="00EC1ECC"/>
    <w:rsid w:val="00EC3BD7"/>
    <w:rsid w:val="00EC4596"/>
    <w:rsid w:val="00EC695A"/>
    <w:rsid w:val="00ED016E"/>
    <w:rsid w:val="00ED065D"/>
    <w:rsid w:val="00ED0971"/>
    <w:rsid w:val="00ED16FA"/>
    <w:rsid w:val="00ED1A9F"/>
    <w:rsid w:val="00ED2837"/>
    <w:rsid w:val="00ED2FEC"/>
    <w:rsid w:val="00ED3E72"/>
    <w:rsid w:val="00ED3EB5"/>
    <w:rsid w:val="00ED4A15"/>
    <w:rsid w:val="00ED50B2"/>
    <w:rsid w:val="00ED5826"/>
    <w:rsid w:val="00ED5968"/>
    <w:rsid w:val="00ED6C8E"/>
    <w:rsid w:val="00ED6F75"/>
    <w:rsid w:val="00ED7DC5"/>
    <w:rsid w:val="00EE254E"/>
    <w:rsid w:val="00EE29F9"/>
    <w:rsid w:val="00EE3F28"/>
    <w:rsid w:val="00EE4052"/>
    <w:rsid w:val="00EE4113"/>
    <w:rsid w:val="00EE47AB"/>
    <w:rsid w:val="00EE4B6E"/>
    <w:rsid w:val="00EE517E"/>
    <w:rsid w:val="00EE6B30"/>
    <w:rsid w:val="00EE71DB"/>
    <w:rsid w:val="00EE79C5"/>
    <w:rsid w:val="00EF0DB9"/>
    <w:rsid w:val="00EF118F"/>
    <w:rsid w:val="00EF4087"/>
    <w:rsid w:val="00EF461F"/>
    <w:rsid w:val="00EF4C01"/>
    <w:rsid w:val="00EF77DE"/>
    <w:rsid w:val="00EF7D1D"/>
    <w:rsid w:val="00EF7FB1"/>
    <w:rsid w:val="00F000EB"/>
    <w:rsid w:val="00F01401"/>
    <w:rsid w:val="00F02DB9"/>
    <w:rsid w:val="00F035FD"/>
    <w:rsid w:val="00F03A58"/>
    <w:rsid w:val="00F0649E"/>
    <w:rsid w:val="00F103EA"/>
    <w:rsid w:val="00F1165D"/>
    <w:rsid w:val="00F11946"/>
    <w:rsid w:val="00F13261"/>
    <w:rsid w:val="00F143B6"/>
    <w:rsid w:val="00F14440"/>
    <w:rsid w:val="00F1450D"/>
    <w:rsid w:val="00F1474C"/>
    <w:rsid w:val="00F149D3"/>
    <w:rsid w:val="00F161D7"/>
    <w:rsid w:val="00F21BA8"/>
    <w:rsid w:val="00F22D99"/>
    <w:rsid w:val="00F23572"/>
    <w:rsid w:val="00F249CF"/>
    <w:rsid w:val="00F24C93"/>
    <w:rsid w:val="00F255F5"/>
    <w:rsid w:val="00F2659D"/>
    <w:rsid w:val="00F27376"/>
    <w:rsid w:val="00F30523"/>
    <w:rsid w:val="00F30670"/>
    <w:rsid w:val="00F30937"/>
    <w:rsid w:val="00F30DCB"/>
    <w:rsid w:val="00F321AD"/>
    <w:rsid w:val="00F321E5"/>
    <w:rsid w:val="00F3277D"/>
    <w:rsid w:val="00F3548D"/>
    <w:rsid w:val="00F354E8"/>
    <w:rsid w:val="00F35AC4"/>
    <w:rsid w:val="00F35D3D"/>
    <w:rsid w:val="00F3655C"/>
    <w:rsid w:val="00F40468"/>
    <w:rsid w:val="00F409DE"/>
    <w:rsid w:val="00F40DD1"/>
    <w:rsid w:val="00F41366"/>
    <w:rsid w:val="00F423BA"/>
    <w:rsid w:val="00F42511"/>
    <w:rsid w:val="00F42670"/>
    <w:rsid w:val="00F42B36"/>
    <w:rsid w:val="00F433C4"/>
    <w:rsid w:val="00F44311"/>
    <w:rsid w:val="00F44390"/>
    <w:rsid w:val="00F45E53"/>
    <w:rsid w:val="00F46685"/>
    <w:rsid w:val="00F46C78"/>
    <w:rsid w:val="00F47757"/>
    <w:rsid w:val="00F506D0"/>
    <w:rsid w:val="00F50ADE"/>
    <w:rsid w:val="00F50F5F"/>
    <w:rsid w:val="00F51E56"/>
    <w:rsid w:val="00F52EE8"/>
    <w:rsid w:val="00F543C3"/>
    <w:rsid w:val="00F563E9"/>
    <w:rsid w:val="00F57E9F"/>
    <w:rsid w:val="00F617D9"/>
    <w:rsid w:val="00F623FB"/>
    <w:rsid w:val="00F625F2"/>
    <w:rsid w:val="00F62CAC"/>
    <w:rsid w:val="00F63990"/>
    <w:rsid w:val="00F663BB"/>
    <w:rsid w:val="00F70626"/>
    <w:rsid w:val="00F70841"/>
    <w:rsid w:val="00F709A8"/>
    <w:rsid w:val="00F70DE2"/>
    <w:rsid w:val="00F70F69"/>
    <w:rsid w:val="00F71078"/>
    <w:rsid w:val="00F71511"/>
    <w:rsid w:val="00F71AC1"/>
    <w:rsid w:val="00F71C2C"/>
    <w:rsid w:val="00F721E5"/>
    <w:rsid w:val="00F72BF8"/>
    <w:rsid w:val="00F73336"/>
    <w:rsid w:val="00F740F9"/>
    <w:rsid w:val="00F74C53"/>
    <w:rsid w:val="00F76968"/>
    <w:rsid w:val="00F77031"/>
    <w:rsid w:val="00F7735E"/>
    <w:rsid w:val="00F77416"/>
    <w:rsid w:val="00F77991"/>
    <w:rsid w:val="00F80D9D"/>
    <w:rsid w:val="00F812F5"/>
    <w:rsid w:val="00F817F8"/>
    <w:rsid w:val="00F82ED6"/>
    <w:rsid w:val="00F833D1"/>
    <w:rsid w:val="00F84DD0"/>
    <w:rsid w:val="00F84EFC"/>
    <w:rsid w:val="00F85F5A"/>
    <w:rsid w:val="00F8784E"/>
    <w:rsid w:val="00F92CFE"/>
    <w:rsid w:val="00F95AF4"/>
    <w:rsid w:val="00F960D9"/>
    <w:rsid w:val="00F9632B"/>
    <w:rsid w:val="00F965BC"/>
    <w:rsid w:val="00F973A3"/>
    <w:rsid w:val="00FA02C4"/>
    <w:rsid w:val="00FA2D1B"/>
    <w:rsid w:val="00FA33E3"/>
    <w:rsid w:val="00FA3906"/>
    <w:rsid w:val="00FA5CEE"/>
    <w:rsid w:val="00FA6141"/>
    <w:rsid w:val="00FA6C9E"/>
    <w:rsid w:val="00FA710D"/>
    <w:rsid w:val="00FA71CA"/>
    <w:rsid w:val="00FB1F12"/>
    <w:rsid w:val="00FB2A12"/>
    <w:rsid w:val="00FB38C3"/>
    <w:rsid w:val="00FB4286"/>
    <w:rsid w:val="00FB5887"/>
    <w:rsid w:val="00FB61DB"/>
    <w:rsid w:val="00FB762D"/>
    <w:rsid w:val="00FC0781"/>
    <w:rsid w:val="00FC0F0A"/>
    <w:rsid w:val="00FC1E21"/>
    <w:rsid w:val="00FC27C7"/>
    <w:rsid w:val="00FC2E31"/>
    <w:rsid w:val="00FC60FD"/>
    <w:rsid w:val="00FC644C"/>
    <w:rsid w:val="00FC7620"/>
    <w:rsid w:val="00FC7E3F"/>
    <w:rsid w:val="00FC7EA1"/>
    <w:rsid w:val="00FD1DC9"/>
    <w:rsid w:val="00FD3AC0"/>
    <w:rsid w:val="00FD3F0E"/>
    <w:rsid w:val="00FD42AC"/>
    <w:rsid w:val="00FD4D85"/>
    <w:rsid w:val="00FD5133"/>
    <w:rsid w:val="00FD5696"/>
    <w:rsid w:val="00FD680F"/>
    <w:rsid w:val="00FE2EBC"/>
    <w:rsid w:val="00FE6766"/>
    <w:rsid w:val="00FF2B43"/>
    <w:rsid w:val="00FF43E5"/>
    <w:rsid w:val="00FF52E4"/>
    <w:rsid w:val="00FF54EC"/>
    <w:rsid w:val="00FF5D50"/>
    <w:rsid w:val="00FF7309"/>
    <w:rsid w:val="00FF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30A71-4AAD-48FC-AC3E-A5290D43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F1D"/>
    <w:rPr>
      <w:rFonts w:ascii="Calibri" w:eastAsia="Calibri" w:hAnsi="Calibri" w:cs="Times New Roman"/>
    </w:rPr>
  </w:style>
  <w:style w:type="paragraph" w:styleId="1">
    <w:name w:val="heading 1"/>
    <w:basedOn w:val="a"/>
    <w:link w:val="10"/>
    <w:uiPriority w:val="9"/>
    <w:qFormat/>
    <w:rsid w:val="00B55F1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
    <w:next w:val="a"/>
    <w:link w:val="21"/>
    <w:uiPriority w:val="9"/>
    <w:unhideWhenUsed/>
    <w:qFormat/>
    <w:rsid w:val="00DF32B3"/>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F32B3"/>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F32B3"/>
    <w:pPr>
      <w:keepNext/>
      <w:spacing w:after="0" w:line="240" w:lineRule="auto"/>
      <w:jc w:val="center"/>
      <w:outlineLvl w:val="3"/>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F1D"/>
    <w:rPr>
      <w:rFonts w:ascii="Times New Roman" w:eastAsia="Times New Roman" w:hAnsi="Times New Roman" w:cs="Times New Roman"/>
      <w:b/>
      <w:bCs/>
      <w:kern w:val="36"/>
      <w:sz w:val="48"/>
      <w:szCs w:val="48"/>
      <w:lang w:eastAsia="ru-RU"/>
    </w:rPr>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З"/>
    <w:basedOn w:val="a"/>
    <w:link w:val="a4"/>
    <w:uiPriority w:val="99"/>
    <w:qFormat/>
    <w:rsid w:val="00B55F1D"/>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4">
    <w:name w:val="Обычный (Интернет)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З Знак"/>
    <w:link w:val="a3"/>
    <w:uiPriority w:val="99"/>
    <w:locked/>
    <w:rsid w:val="00B55F1D"/>
    <w:rPr>
      <w:rFonts w:ascii="Times New Roman" w:eastAsia="Times New Roman" w:hAnsi="Times New Roman" w:cs="Times New Roman"/>
      <w:sz w:val="24"/>
      <w:szCs w:val="24"/>
      <w:lang w:val="x-none" w:eastAsia="ru-RU"/>
    </w:rPr>
  </w:style>
  <w:style w:type="character" w:customStyle="1" w:styleId="s0">
    <w:name w:val="s0"/>
    <w:rsid w:val="00B55F1D"/>
    <w:rPr>
      <w:rFonts w:ascii="Times New Roman" w:hAnsi="Times New Roman" w:cs="Times New Roman"/>
      <w:color w:val="000000"/>
      <w:sz w:val="24"/>
      <w:szCs w:val="24"/>
      <w:u w:val="none"/>
      <w:effect w:val="none"/>
    </w:rPr>
  </w:style>
  <w:style w:type="character" w:styleId="a5">
    <w:name w:val="Emphasis"/>
    <w:basedOn w:val="a0"/>
    <w:uiPriority w:val="20"/>
    <w:qFormat/>
    <w:rsid w:val="00B55F1D"/>
    <w:rPr>
      <w:i/>
      <w:iCs/>
    </w:rPr>
  </w:style>
  <w:style w:type="paragraph" w:styleId="a6">
    <w:name w:val="header"/>
    <w:basedOn w:val="a"/>
    <w:link w:val="a7"/>
    <w:uiPriority w:val="99"/>
    <w:unhideWhenUsed/>
    <w:rsid w:val="00B55F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5F1D"/>
    <w:rPr>
      <w:rFonts w:ascii="Calibri" w:eastAsia="Calibri" w:hAnsi="Calibri" w:cs="Times New Roman"/>
    </w:rPr>
  </w:style>
  <w:style w:type="paragraph" w:customStyle="1" w:styleId="msonormalcxspmiddle">
    <w:name w:val="msonormalcxspmiddle"/>
    <w:basedOn w:val="a"/>
    <w:uiPriority w:val="99"/>
    <w:rsid w:val="00B55F1D"/>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B55F1D"/>
    <w:pPr>
      <w:spacing w:after="0" w:line="240" w:lineRule="auto"/>
    </w:pPr>
    <w:rPr>
      <w:rFonts w:eastAsia="Times New Roman"/>
      <w:sz w:val="18"/>
      <w:szCs w:val="18"/>
      <w:lang w:eastAsia="ru-RU"/>
    </w:rPr>
  </w:style>
  <w:style w:type="character" w:customStyle="1" w:styleId="a9">
    <w:name w:val="Текст выноски Знак"/>
    <w:basedOn w:val="a0"/>
    <w:link w:val="a8"/>
    <w:uiPriority w:val="99"/>
    <w:semiHidden/>
    <w:rsid w:val="00B55F1D"/>
    <w:rPr>
      <w:rFonts w:ascii="Calibri" w:eastAsia="Times New Roman" w:hAnsi="Calibri" w:cs="Times New Roman"/>
      <w:sz w:val="18"/>
      <w:szCs w:val="18"/>
      <w:lang w:eastAsia="ru-RU"/>
    </w:rPr>
  </w:style>
  <w:style w:type="paragraph" w:styleId="aa">
    <w:name w:val="footer"/>
    <w:basedOn w:val="a"/>
    <w:link w:val="ab"/>
    <w:uiPriority w:val="99"/>
    <w:unhideWhenUsed/>
    <w:rsid w:val="00B55F1D"/>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aa"/>
    <w:uiPriority w:val="99"/>
    <w:rsid w:val="00B55F1D"/>
    <w:rPr>
      <w:rFonts w:ascii="Calibri" w:eastAsia="Times New Roman" w:hAnsi="Calibri" w:cs="Times New Roman"/>
      <w:lang w:eastAsia="ru-RU"/>
    </w:rPr>
  </w:style>
  <w:style w:type="paragraph" w:styleId="ac">
    <w:name w:val="No Spacing"/>
    <w:aliases w:val="Обя,норма,мелкий,мой рабочий,No Spacing,Ерк!н,Алия,Айгерим,ТекстОтчета,свой,Без интеБез интервала,Без интервала11,Елжан,No Spacing1,Без интервала1,14 TNR,МОЙ СТИЛЬ,Без интервала111,Эльдар,Без интервала2,Без интервала21,Без интерваль"/>
    <w:link w:val="ad"/>
    <w:uiPriority w:val="1"/>
    <w:qFormat/>
    <w:rsid w:val="00B55F1D"/>
    <w:pPr>
      <w:spacing w:after="0" w:line="240" w:lineRule="auto"/>
    </w:pPr>
    <w:rPr>
      <w:rFonts w:ascii="Calibri" w:eastAsia="Times New Roman" w:hAnsi="Calibri" w:cs="Times New Roman"/>
      <w:lang w:eastAsia="ru-RU"/>
    </w:rPr>
  </w:style>
  <w:style w:type="paragraph" w:styleId="ae">
    <w:name w:val="List Paragraph"/>
    <w:aliases w:val="маркированный,Абзац списка3,List Paragraph,Абзац списка7,Абзац списка71,Абзац списка8,List Paragraph1,Абзац с отступом,References,ненум_список,Абзац,Heading1,Colorful List - Accent 11,Resume Title,heading 4,Citation List,Ha,Абзац списка1"/>
    <w:basedOn w:val="a"/>
    <w:link w:val="af"/>
    <w:uiPriority w:val="34"/>
    <w:qFormat/>
    <w:rsid w:val="00B55F1D"/>
    <w:pPr>
      <w:ind w:left="720"/>
      <w:contextualSpacing/>
    </w:pPr>
    <w:rPr>
      <w:rFonts w:asciiTheme="minorHAnsi" w:eastAsiaTheme="minorHAnsi" w:hAnsiTheme="minorHAnsi" w:cstheme="minorBidi"/>
    </w:rPr>
  </w:style>
  <w:style w:type="character" w:customStyle="1" w:styleId="af">
    <w:name w:val="Абзац списка Знак"/>
    <w:aliases w:val="маркированный Знак,Абзац списка3 Знак,List Paragraph Знак,Абзац списка7 Знак,Абзац списка71 Знак,Абзац списка8 Знак,List Paragraph1 Знак,Абзац с отступом Знак,References Знак,ненум_список Знак,Абзац Знак,Heading1 Знак,Resume Title Знак"/>
    <w:basedOn w:val="a0"/>
    <w:link w:val="ae"/>
    <w:uiPriority w:val="34"/>
    <w:qFormat/>
    <w:rsid w:val="00B55F1D"/>
  </w:style>
  <w:style w:type="character" w:styleId="af0">
    <w:name w:val="Strong"/>
    <w:basedOn w:val="a0"/>
    <w:uiPriority w:val="22"/>
    <w:qFormat/>
    <w:rsid w:val="00B55F1D"/>
    <w:rPr>
      <w:b/>
      <w:bCs/>
    </w:rPr>
  </w:style>
  <w:style w:type="character" w:customStyle="1" w:styleId="af1">
    <w:name w:val="Текст концевой сноски Знак"/>
    <w:basedOn w:val="a0"/>
    <w:link w:val="af2"/>
    <w:semiHidden/>
    <w:rsid w:val="00B55F1D"/>
    <w:rPr>
      <w:rFonts w:ascii="Calibri" w:eastAsia="Calibri" w:hAnsi="Calibri" w:cs="Times New Roman"/>
      <w:sz w:val="20"/>
      <w:szCs w:val="20"/>
    </w:rPr>
  </w:style>
  <w:style w:type="paragraph" w:styleId="af2">
    <w:name w:val="endnote text"/>
    <w:basedOn w:val="a"/>
    <w:link w:val="af1"/>
    <w:semiHidden/>
    <w:unhideWhenUsed/>
    <w:rsid w:val="00B55F1D"/>
    <w:pPr>
      <w:spacing w:after="0" w:line="240" w:lineRule="auto"/>
    </w:pPr>
    <w:rPr>
      <w:sz w:val="20"/>
      <w:szCs w:val="20"/>
    </w:rPr>
  </w:style>
  <w:style w:type="paragraph" w:styleId="af3">
    <w:name w:val="footnote text"/>
    <w:aliases w:val="single space,FOOTNOTES,fn,ADB,footnote text,Char,WB-Fußnotentext,Fußnote,Текст сноски Знак Знак,Текст сноски Знак Знак Знак Знак Знак,Текст сноски Знак Знак Знак Знак Знак Знак Знак Знак,Текст сноски-FN,Footnote Text Char Знак Знак,ft,Знак3"/>
    <w:basedOn w:val="a"/>
    <w:link w:val="af4"/>
    <w:uiPriority w:val="99"/>
    <w:unhideWhenUsed/>
    <w:qFormat/>
    <w:rsid w:val="00B55F1D"/>
    <w:pPr>
      <w:spacing w:after="0" w:line="240" w:lineRule="auto"/>
    </w:pPr>
    <w:rPr>
      <w:sz w:val="20"/>
      <w:szCs w:val="20"/>
    </w:rPr>
  </w:style>
  <w:style w:type="character" w:customStyle="1" w:styleId="af4">
    <w:name w:val="Текст сноски Знак"/>
    <w:aliases w:val="single space Знак,FOOTNOTES Знак,fn Знак,ADB Знак,footnote text Знак,Char Знак,WB-Fußnotentext Знак,Fußnote Знак,Текст сноски Знак Знак Знак,Текст сноски Знак Знак Знак Знак Знак Знак,Текст сноски-FN Знак,ft Знак,Знак3 Знак"/>
    <w:basedOn w:val="a0"/>
    <w:link w:val="af3"/>
    <w:uiPriority w:val="99"/>
    <w:rsid w:val="00B55F1D"/>
    <w:rPr>
      <w:rFonts w:ascii="Calibri" w:eastAsia="Calibri" w:hAnsi="Calibri" w:cs="Times New Roman"/>
      <w:sz w:val="20"/>
      <w:szCs w:val="20"/>
    </w:rPr>
  </w:style>
  <w:style w:type="character" w:styleId="af5">
    <w:name w:val="footnote reference"/>
    <w:aliases w:val="ftref,Error-Fußnotenzeichen5,Error-Fußnotenzeichen6,Error-Fußnotenzeichen3,Footnote Reference1,BVI fnr,Footnote Reference Number,Footnote Reference_LVL6,Footnote Reference_LVL61,Footnote Reference_LVL62,Footnote Reference_LVL63,fr,o,16 Point"/>
    <w:basedOn w:val="a0"/>
    <w:unhideWhenUsed/>
    <w:rsid w:val="00B55F1D"/>
    <w:rPr>
      <w:vertAlign w:val="superscript"/>
    </w:rPr>
  </w:style>
  <w:style w:type="character" w:styleId="af6">
    <w:name w:val="Hyperlink"/>
    <w:basedOn w:val="a0"/>
    <w:uiPriority w:val="99"/>
    <w:unhideWhenUsed/>
    <w:rsid w:val="00B55F1D"/>
    <w:rPr>
      <w:color w:val="0000FF" w:themeColor="hyperlink"/>
      <w:u w:val="single"/>
    </w:rPr>
  </w:style>
  <w:style w:type="table" w:styleId="af7">
    <w:name w:val="Table Grid"/>
    <w:basedOn w:val="a1"/>
    <w:uiPriority w:val="39"/>
    <w:rsid w:val="006E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6E0B12"/>
    <w:rPr>
      <w:sz w:val="16"/>
      <w:szCs w:val="16"/>
    </w:rPr>
  </w:style>
  <w:style w:type="paragraph" w:styleId="af9">
    <w:name w:val="annotation text"/>
    <w:basedOn w:val="a"/>
    <w:link w:val="afa"/>
    <w:uiPriority w:val="99"/>
    <w:semiHidden/>
    <w:unhideWhenUsed/>
    <w:rsid w:val="006E0B12"/>
    <w:pPr>
      <w:spacing w:line="240" w:lineRule="auto"/>
    </w:pPr>
    <w:rPr>
      <w:rFonts w:asciiTheme="minorHAnsi" w:eastAsiaTheme="minorHAnsi" w:hAnsiTheme="minorHAnsi" w:cstheme="minorBidi"/>
      <w:sz w:val="20"/>
      <w:szCs w:val="20"/>
    </w:rPr>
  </w:style>
  <w:style w:type="character" w:customStyle="1" w:styleId="afa">
    <w:name w:val="Текст примечания Знак"/>
    <w:basedOn w:val="a0"/>
    <w:link w:val="af9"/>
    <w:uiPriority w:val="99"/>
    <w:semiHidden/>
    <w:rsid w:val="006E0B12"/>
    <w:rPr>
      <w:sz w:val="20"/>
      <w:szCs w:val="20"/>
    </w:rPr>
  </w:style>
  <w:style w:type="paragraph" w:styleId="afb">
    <w:name w:val="annotation subject"/>
    <w:basedOn w:val="af9"/>
    <w:next w:val="af9"/>
    <w:link w:val="afc"/>
    <w:uiPriority w:val="99"/>
    <w:semiHidden/>
    <w:unhideWhenUsed/>
    <w:rsid w:val="006E0B12"/>
    <w:rPr>
      <w:b/>
      <w:bCs/>
    </w:rPr>
  </w:style>
  <w:style w:type="character" w:customStyle="1" w:styleId="afc">
    <w:name w:val="Тема примечания Знак"/>
    <w:basedOn w:val="afa"/>
    <w:link w:val="afb"/>
    <w:uiPriority w:val="99"/>
    <w:semiHidden/>
    <w:rsid w:val="006E0B12"/>
    <w:rPr>
      <w:b/>
      <w:bCs/>
      <w:sz w:val="20"/>
      <w:szCs w:val="20"/>
    </w:rPr>
  </w:style>
  <w:style w:type="character" w:styleId="afd">
    <w:name w:val="endnote reference"/>
    <w:basedOn w:val="a0"/>
    <w:uiPriority w:val="99"/>
    <w:semiHidden/>
    <w:unhideWhenUsed/>
    <w:rsid w:val="006E0B12"/>
    <w:rPr>
      <w:vertAlign w:val="superscript"/>
    </w:rPr>
  </w:style>
  <w:style w:type="table" w:customStyle="1" w:styleId="6">
    <w:name w:val="Сетка таблицы6"/>
    <w:basedOn w:val="a1"/>
    <w:next w:val="af7"/>
    <w:uiPriority w:val="59"/>
    <w:rsid w:val="006E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бычный (веб) Знак2"/>
    <w:aliases w:val="Обычный (веб) Знак1 Знак2,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rsid w:val="006E0B12"/>
    <w:rPr>
      <w:rFonts w:ascii="Times New Roman" w:eastAsia="Times New Roman" w:hAnsi="Times New Roman" w:cs="Times New Roman"/>
      <w:sz w:val="24"/>
      <w:szCs w:val="24"/>
      <w:lang w:eastAsia="ru-RU"/>
    </w:rPr>
  </w:style>
  <w:style w:type="character" w:customStyle="1" w:styleId="ad">
    <w:name w:val="Без интервала Знак"/>
    <w:aliases w:val="Обя Знак,норма Знак,мелкий Знак,мой рабочий Знак,No Spacing Знак,Ерк!н Знак,Алия Знак,Айгерим Знак,ТекстОтчета Знак,свой Знак,Без интеБез интервала Знак,Без интервала11 Знак,Елжан Знак,No Spacing1 Знак,Без интервала1 Знак,14 TNR Знак"/>
    <w:link w:val="ac"/>
    <w:uiPriority w:val="1"/>
    <w:locked/>
    <w:rsid w:val="006E0B12"/>
    <w:rPr>
      <w:rFonts w:ascii="Calibri" w:eastAsia="Times New Roman" w:hAnsi="Calibri" w:cs="Times New Roman"/>
      <w:lang w:eastAsia="ru-RU"/>
    </w:rPr>
  </w:style>
  <w:style w:type="character" w:customStyle="1" w:styleId="11">
    <w:name w:val="Неразрешенное упоминание1"/>
    <w:basedOn w:val="a0"/>
    <w:uiPriority w:val="99"/>
    <w:semiHidden/>
    <w:unhideWhenUsed/>
    <w:rsid w:val="006E0B12"/>
    <w:rPr>
      <w:color w:val="808080"/>
      <w:shd w:val="clear" w:color="auto" w:fill="E6E6E6"/>
    </w:rPr>
  </w:style>
  <w:style w:type="character" w:customStyle="1" w:styleId="23">
    <w:name w:val="Основной текст (2)_"/>
    <w:basedOn w:val="a0"/>
    <w:link w:val="24"/>
    <w:locked/>
    <w:rsid w:val="00253E24"/>
    <w:rPr>
      <w:rFonts w:ascii="Times New Roman" w:eastAsia="Times New Roman" w:hAnsi="Times New Roman" w:cs="Times New Roman"/>
      <w:b/>
      <w:bCs/>
      <w:sz w:val="27"/>
      <w:szCs w:val="27"/>
      <w:shd w:val="clear" w:color="auto" w:fill="FFFFFF"/>
    </w:rPr>
  </w:style>
  <w:style w:type="paragraph" w:customStyle="1" w:styleId="24">
    <w:name w:val="Основной текст (2)"/>
    <w:basedOn w:val="a"/>
    <w:link w:val="23"/>
    <w:rsid w:val="00253E24"/>
    <w:pPr>
      <w:widowControl w:val="0"/>
      <w:shd w:val="clear" w:color="auto" w:fill="FFFFFF"/>
      <w:spacing w:after="300" w:line="370" w:lineRule="exact"/>
    </w:pPr>
    <w:rPr>
      <w:rFonts w:ascii="Times New Roman" w:eastAsia="Times New Roman" w:hAnsi="Times New Roman"/>
      <w:b/>
      <w:bCs/>
      <w:sz w:val="27"/>
      <w:szCs w:val="27"/>
    </w:rPr>
  </w:style>
  <w:style w:type="character" w:customStyle="1" w:styleId="25">
    <w:name w:val="Основной текст (2) + Не полужирный"/>
    <w:basedOn w:val="23"/>
    <w:rsid w:val="00253E24"/>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6">
    <w:name w:val="Заголовок 2 Знак"/>
    <w:basedOn w:val="a0"/>
    <w:link w:val="210"/>
    <w:uiPriority w:val="9"/>
    <w:rsid w:val="00DF32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F32B3"/>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F32B3"/>
    <w:rPr>
      <w:rFonts w:ascii="Times New Roman" w:eastAsia="Times New Roman" w:hAnsi="Times New Roman" w:cs="Times New Roman"/>
      <w:b/>
      <w:bCs/>
      <w:sz w:val="28"/>
      <w:szCs w:val="24"/>
      <w:lang w:eastAsia="ru-RU"/>
    </w:rPr>
  </w:style>
  <w:style w:type="numbering" w:customStyle="1" w:styleId="12">
    <w:name w:val="Нет списка1"/>
    <w:next w:val="a2"/>
    <w:uiPriority w:val="99"/>
    <w:semiHidden/>
    <w:unhideWhenUsed/>
    <w:rsid w:val="00DF32B3"/>
  </w:style>
  <w:style w:type="paragraph" w:customStyle="1" w:styleId="afe">
    <w:name w:val="Знак"/>
    <w:basedOn w:val="a"/>
    <w:autoRedefine/>
    <w:rsid w:val="00DF32B3"/>
    <w:pPr>
      <w:spacing w:after="160" w:line="240" w:lineRule="exact"/>
    </w:pPr>
    <w:rPr>
      <w:rFonts w:ascii="Times New Roman" w:eastAsia="Times New Roman" w:hAnsi="Times New Roman"/>
      <w:sz w:val="28"/>
      <w:szCs w:val="20"/>
      <w:lang w:val="en-US" w:eastAsia="ru-RU"/>
    </w:rPr>
  </w:style>
  <w:style w:type="character" w:customStyle="1" w:styleId="FontStyle17">
    <w:name w:val="Font Style17"/>
    <w:basedOn w:val="a0"/>
    <w:uiPriority w:val="99"/>
    <w:rsid w:val="00DF32B3"/>
    <w:rPr>
      <w:rFonts w:ascii="Times New Roman" w:hAnsi="Times New Roman" w:cs="Times New Roman"/>
      <w:sz w:val="26"/>
      <w:szCs w:val="26"/>
    </w:rPr>
  </w:style>
  <w:style w:type="character" w:customStyle="1" w:styleId="FontStyle58">
    <w:name w:val="Font Style58"/>
    <w:basedOn w:val="a0"/>
    <w:uiPriority w:val="99"/>
    <w:rsid w:val="00DF32B3"/>
    <w:rPr>
      <w:rFonts w:ascii="Times New Roman" w:hAnsi="Times New Roman" w:cs="Times New Roman"/>
      <w:b/>
      <w:bCs/>
      <w:sz w:val="26"/>
      <w:szCs w:val="26"/>
    </w:rPr>
  </w:style>
  <w:style w:type="character" w:customStyle="1" w:styleId="s02">
    <w:name w:val="s02"/>
    <w:basedOn w:val="a0"/>
    <w:rsid w:val="00DF32B3"/>
    <w:rPr>
      <w:rFonts w:ascii="Arial" w:hAnsi="Arial" w:cs="Arial" w:hint="default"/>
    </w:rPr>
  </w:style>
  <w:style w:type="paragraph" w:customStyle="1" w:styleId="st">
    <w:name w:val="st"/>
    <w:basedOn w:val="a"/>
    <w:rsid w:val="00DF32B3"/>
    <w:pPr>
      <w:spacing w:before="100" w:beforeAutospacing="1" w:after="100" w:afterAutospacing="1" w:line="240" w:lineRule="auto"/>
    </w:pPr>
    <w:rPr>
      <w:rFonts w:ascii="Verdana" w:eastAsia="Times New Roman" w:hAnsi="Verdana"/>
      <w:sz w:val="18"/>
      <w:szCs w:val="18"/>
      <w:lang w:eastAsia="ru-RU"/>
    </w:rPr>
  </w:style>
  <w:style w:type="paragraph" w:styleId="27">
    <w:name w:val="Body Text 2"/>
    <w:basedOn w:val="a"/>
    <w:link w:val="28"/>
    <w:unhideWhenUsed/>
    <w:rsid w:val="00DF32B3"/>
    <w:pPr>
      <w:spacing w:after="120" w:line="480" w:lineRule="auto"/>
    </w:pPr>
    <w:rPr>
      <w:rFonts w:ascii="Times New Roman" w:eastAsia="Times New Roman" w:hAnsi="Times New Roman"/>
      <w:sz w:val="24"/>
      <w:szCs w:val="24"/>
      <w:lang w:eastAsia="ru-RU"/>
    </w:rPr>
  </w:style>
  <w:style w:type="character" w:customStyle="1" w:styleId="28">
    <w:name w:val="Основной текст 2 Знак"/>
    <w:basedOn w:val="a0"/>
    <w:link w:val="27"/>
    <w:rsid w:val="00DF32B3"/>
    <w:rPr>
      <w:rFonts w:ascii="Times New Roman" w:eastAsia="Times New Roman" w:hAnsi="Times New Roman" w:cs="Times New Roman"/>
      <w:sz w:val="24"/>
      <w:szCs w:val="24"/>
      <w:lang w:eastAsia="ru-RU"/>
    </w:rPr>
  </w:style>
  <w:style w:type="character" w:customStyle="1" w:styleId="s1">
    <w:name w:val="s1"/>
    <w:basedOn w:val="a0"/>
    <w:rsid w:val="00DF32B3"/>
    <w:rPr>
      <w:rFonts w:ascii="Times New Roman" w:hAnsi="Times New Roman" w:cs="Times New Roman" w:hint="default"/>
      <w:b/>
      <w:bCs/>
      <w:i w:val="0"/>
      <w:iCs w:val="0"/>
      <w:strike w:val="0"/>
      <w:dstrike w:val="0"/>
      <w:color w:val="000000"/>
      <w:sz w:val="32"/>
      <w:szCs w:val="32"/>
      <w:u w:val="none"/>
      <w:effect w:val="none"/>
    </w:rPr>
  </w:style>
  <w:style w:type="paragraph" w:styleId="aff">
    <w:name w:val="Block Text"/>
    <w:basedOn w:val="a"/>
    <w:semiHidden/>
    <w:rsid w:val="00DF32B3"/>
    <w:pPr>
      <w:spacing w:after="0" w:line="240" w:lineRule="auto"/>
      <w:ind w:left="2832" w:right="-1"/>
      <w:jc w:val="both"/>
    </w:pPr>
    <w:rPr>
      <w:rFonts w:ascii="Arial" w:eastAsia="Times New Roman" w:hAnsi="Arial" w:cs="Arial"/>
      <w:szCs w:val="24"/>
      <w:lang w:eastAsia="ru-RU"/>
    </w:rPr>
  </w:style>
  <w:style w:type="paragraph" w:styleId="aff0">
    <w:name w:val="Body Text Indent"/>
    <w:basedOn w:val="a"/>
    <w:link w:val="aff1"/>
    <w:unhideWhenUsed/>
    <w:rsid w:val="00DF32B3"/>
    <w:pPr>
      <w:spacing w:after="120"/>
      <w:ind w:left="283"/>
    </w:pPr>
    <w:rPr>
      <w:rFonts w:asciiTheme="minorHAnsi" w:eastAsiaTheme="minorEastAsia" w:hAnsiTheme="minorHAnsi" w:cstheme="minorBidi"/>
      <w:lang w:eastAsia="ru-RU"/>
    </w:rPr>
  </w:style>
  <w:style w:type="character" w:customStyle="1" w:styleId="aff1">
    <w:name w:val="Основной текст с отступом Знак"/>
    <w:basedOn w:val="a0"/>
    <w:link w:val="aff0"/>
    <w:qFormat/>
    <w:rsid w:val="00DF32B3"/>
    <w:rPr>
      <w:rFonts w:eastAsiaTheme="minorEastAsia"/>
      <w:lang w:eastAsia="ru-RU"/>
    </w:rPr>
  </w:style>
  <w:style w:type="paragraph" w:styleId="29">
    <w:name w:val="Body Text First Indent 2"/>
    <w:basedOn w:val="aff0"/>
    <w:link w:val="2a"/>
    <w:uiPriority w:val="99"/>
    <w:unhideWhenUsed/>
    <w:rsid w:val="00DF32B3"/>
    <w:pPr>
      <w:spacing w:after="200"/>
      <w:ind w:left="360" w:firstLine="360"/>
    </w:pPr>
  </w:style>
  <w:style w:type="character" w:customStyle="1" w:styleId="2a">
    <w:name w:val="Красная строка 2 Знак"/>
    <w:basedOn w:val="aff1"/>
    <w:link w:val="29"/>
    <w:uiPriority w:val="99"/>
    <w:rsid w:val="00DF32B3"/>
    <w:rPr>
      <w:rFonts w:eastAsiaTheme="minorEastAsia"/>
      <w:lang w:eastAsia="ru-RU"/>
    </w:rPr>
  </w:style>
  <w:style w:type="paragraph" w:styleId="aff2">
    <w:name w:val="List"/>
    <w:basedOn w:val="a"/>
    <w:uiPriority w:val="99"/>
    <w:unhideWhenUsed/>
    <w:rsid w:val="00DF32B3"/>
    <w:pPr>
      <w:widowControl w:val="0"/>
      <w:autoSpaceDE w:val="0"/>
      <w:autoSpaceDN w:val="0"/>
      <w:adjustRightInd w:val="0"/>
      <w:spacing w:after="0" w:line="240" w:lineRule="auto"/>
      <w:ind w:left="283" w:hanging="283"/>
      <w:contextualSpacing/>
    </w:pPr>
    <w:rPr>
      <w:rFonts w:ascii="Times New Roman" w:eastAsia="Times New Roman" w:hAnsi="Times New Roman"/>
      <w:b/>
      <w:bCs/>
      <w:sz w:val="20"/>
      <w:szCs w:val="20"/>
      <w:lang w:eastAsia="ru-RU"/>
    </w:rPr>
  </w:style>
  <w:style w:type="paragraph" w:styleId="2">
    <w:name w:val="List Bullet 2"/>
    <w:basedOn w:val="a"/>
    <w:uiPriority w:val="99"/>
    <w:unhideWhenUsed/>
    <w:rsid w:val="00DF32B3"/>
    <w:pPr>
      <w:widowControl w:val="0"/>
      <w:numPr>
        <w:numId w:val="1"/>
      </w:numPr>
      <w:autoSpaceDE w:val="0"/>
      <w:autoSpaceDN w:val="0"/>
      <w:adjustRightInd w:val="0"/>
      <w:spacing w:after="0" w:line="240" w:lineRule="auto"/>
      <w:contextualSpacing/>
    </w:pPr>
    <w:rPr>
      <w:rFonts w:ascii="Times New Roman" w:eastAsia="Times New Roman" w:hAnsi="Times New Roman"/>
      <w:b/>
      <w:bCs/>
      <w:sz w:val="20"/>
      <w:szCs w:val="20"/>
      <w:lang w:eastAsia="ru-RU"/>
    </w:rPr>
  </w:style>
  <w:style w:type="paragraph" w:styleId="aff3">
    <w:name w:val="caption"/>
    <w:basedOn w:val="a"/>
    <w:next w:val="a"/>
    <w:uiPriority w:val="35"/>
    <w:unhideWhenUsed/>
    <w:qFormat/>
    <w:rsid w:val="00DF32B3"/>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4">
    <w:name w:val="Body Text"/>
    <w:basedOn w:val="a"/>
    <w:link w:val="aff5"/>
    <w:unhideWhenUsed/>
    <w:rsid w:val="00DF32B3"/>
    <w:pPr>
      <w:spacing w:after="120"/>
    </w:pPr>
    <w:rPr>
      <w:rFonts w:eastAsia="Times New Roman"/>
      <w:lang w:eastAsia="ru-RU"/>
    </w:rPr>
  </w:style>
  <w:style w:type="character" w:customStyle="1" w:styleId="aff5">
    <w:name w:val="Основной текст Знак"/>
    <w:basedOn w:val="a0"/>
    <w:link w:val="aff4"/>
    <w:rsid w:val="00DF32B3"/>
    <w:rPr>
      <w:rFonts w:ascii="Calibri" w:eastAsia="Times New Roman" w:hAnsi="Calibri" w:cs="Times New Roman"/>
      <w:lang w:eastAsia="ru-RU"/>
    </w:rPr>
  </w:style>
  <w:style w:type="paragraph" w:styleId="2b">
    <w:name w:val="Body Text Indent 2"/>
    <w:basedOn w:val="a"/>
    <w:link w:val="2c"/>
    <w:unhideWhenUsed/>
    <w:rsid w:val="00DF32B3"/>
    <w:pPr>
      <w:spacing w:after="120" w:line="480" w:lineRule="auto"/>
      <w:ind w:left="283"/>
    </w:pPr>
    <w:rPr>
      <w:rFonts w:asciiTheme="minorHAnsi" w:eastAsiaTheme="minorEastAsia" w:hAnsiTheme="minorHAnsi" w:cstheme="minorBidi"/>
      <w:lang w:eastAsia="ru-RU"/>
    </w:rPr>
  </w:style>
  <w:style w:type="character" w:customStyle="1" w:styleId="2c">
    <w:name w:val="Основной текст с отступом 2 Знак"/>
    <w:basedOn w:val="a0"/>
    <w:link w:val="2b"/>
    <w:rsid w:val="00DF32B3"/>
    <w:rPr>
      <w:rFonts w:eastAsiaTheme="minorEastAsia"/>
      <w:lang w:eastAsia="ru-RU"/>
    </w:rPr>
  </w:style>
  <w:style w:type="paragraph" w:styleId="31">
    <w:name w:val="Body Text Indent 3"/>
    <w:basedOn w:val="a"/>
    <w:link w:val="32"/>
    <w:uiPriority w:val="99"/>
    <w:semiHidden/>
    <w:unhideWhenUsed/>
    <w:rsid w:val="00DF32B3"/>
    <w:pPr>
      <w:spacing w:after="120"/>
      <w:ind w:left="283"/>
    </w:pPr>
    <w:rPr>
      <w:rFonts w:asciiTheme="minorHAnsi" w:eastAsiaTheme="minorEastAsia" w:hAnsiTheme="minorHAnsi" w:cstheme="minorBidi"/>
      <w:sz w:val="16"/>
      <w:szCs w:val="16"/>
      <w:lang w:eastAsia="ru-RU"/>
    </w:rPr>
  </w:style>
  <w:style w:type="character" w:customStyle="1" w:styleId="32">
    <w:name w:val="Основной текст с отступом 3 Знак"/>
    <w:basedOn w:val="a0"/>
    <w:link w:val="31"/>
    <w:uiPriority w:val="99"/>
    <w:semiHidden/>
    <w:rsid w:val="00DF32B3"/>
    <w:rPr>
      <w:rFonts w:eastAsiaTheme="minorEastAsia"/>
      <w:sz w:val="16"/>
      <w:szCs w:val="16"/>
      <w:lang w:eastAsia="ru-RU"/>
    </w:rPr>
  </w:style>
  <w:style w:type="character" w:customStyle="1" w:styleId="grame">
    <w:name w:val="grame"/>
    <w:basedOn w:val="a0"/>
    <w:rsid w:val="00DF32B3"/>
  </w:style>
  <w:style w:type="character" w:customStyle="1" w:styleId="spelle">
    <w:name w:val="spelle"/>
    <w:basedOn w:val="a0"/>
    <w:rsid w:val="00DF32B3"/>
  </w:style>
  <w:style w:type="paragraph" w:styleId="aff6">
    <w:name w:val="Revision"/>
    <w:hidden/>
    <w:uiPriority w:val="99"/>
    <w:semiHidden/>
    <w:rsid w:val="00DF32B3"/>
    <w:pPr>
      <w:spacing w:after="0" w:line="240" w:lineRule="auto"/>
    </w:pPr>
    <w:rPr>
      <w:rFonts w:eastAsiaTheme="minorEastAsia"/>
      <w:lang w:eastAsia="ru-RU"/>
    </w:rPr>
  </w:style>
  <w:style w:type="character" w:styleId="aff7">
    <w:name w:val="Intense Emphasis"/>
    <w:basedOn w:val="a0"/>
    <w:uiPriority w:val="21"/>
    <w:qFormat/>
    <w:rsid w:val="00DF32B3"/>
    <w:rPr>
      <w:i/>
      <w:iCs/>
      <w:color w:val="4F81BD" w:themeColor="accent1"/>
    </w:rPr>
  </w:style>
  <w:style w:type="numbering" w:customStyle="1" w:styleId="2d">
    <w:name w:val="Нет списка2"/>
    <w:next w:val="a2"/>
    <w:uiPriority w:val="99"/>
    <w:semiHidden/>
    <w:unhideWhenUsed/>
    <w:rsid w:val="00DF32B3"/>
  </w:style>
  <w:style w:type="paragraph" w:customStyle="1" w:styleId="Default">
    <w:name w:val="Default"/>
    <w:rsid w:val="00DF32B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f7"/>
    <w:uiPriority w:val="59"/>
    <w:rsid w:val="00DF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
    <w:name w:val="status"/>
    <w:basedOn w:val="a0"/>
    <w:rsid w:val="00DF32B3"/>
  </w:style>
  <w:style w:type="paragraph" w:styleId="aff8">
    <w:name w:val="Subtitle"/>
    <w:basedOn w:val="a"/>
    <w:next w:val="a"/>
    <w:link w:val="aff9"/>
    <w:qFormat/>
    <w:rsid w:val="00DF32B3"/>
    <w:pPr>
      <w:widowControl w:val="0"/>
      <w:spacing w:after="60" w:line="240" w:lineRule="auto"/>
      <w:jc w:val="center"/>
      <w:outlineLvl w:val="1"/>
    </w:pPr>
    <w:rPr>
      <w:rFonts w:ascii="Cambria" w:eastAsia="Times New Roman" w:hAnsi="Cambria"/>
      <w:kern w:val="2"/>
      <w:sz w:val="24"/>
      <w:szCs w:val="24"/>
      <w:lang w:val="en-US" w:eastAsia="zh-CN"/>
    </w:rPr>
  </w:style>
  <w:style w:type="character" w:customStyle="1" w:styleId="aff9">
    <w:name w:val="Подзаголовок Знак"/>
    <w:basedOn w:val="a0"/>
    <w:link w:val="aff8"/>
    <w:rsid w:val="00DF32B3"/>
    <w:rPr>
      <w:rFonts w:ascii="Cambria" w:eastAsia="Times New Roman" w:hAnsi="Cambria" w:cs="Times New Roman"/>
      <w:kern w:val="2"/>
      <w:sz w:val="24"/>
      <w:szCs w:val="24"/>
      <w:lang w:val="en-US" w:eastAsia="zh-CN"/>
    </w:rPr>
  </w:style>
  <w:style w:type="paragraph" w:customStyle="1" w:styleId="note">
    <w:name w:val="note"/>
    <w:basedOn w:val="a"/>
    <w:rsid w:val="00DF32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te1">
    <w:name w:val="note1"/>
    <w:basedOn w:val="a"/>
    <w:rsid w:val="00DF32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5pt">
    <w:name w:val="Основной текст (2) + 9;5 pt;Полужирный"/>
    <w:basedOn w:val="23"/>
    <w:rsid w:val="00DF32B3"/>
    <w:rPr>
      <w:rFonts w:ascii="Arial" w:eastAsia="Arial" w:hAnsi="Arial" w:cs="Arial"/>
      <w:b/>
      <w:bCs/>
      <w:color w:val="000000"/>
      <w:spacing w:val="0"/>
      <w:w w:val="100"/>
      <w:position w:val="0"/>
      <w:sz w:val="19"/>
      <w:szCs w:val="19"/>
      <w:shd w:val="clear" w:color="auto" w:fill="FFFFFF"/>
      <w:lang w:val="en-US" w:eastAsia="en-US" w:bidi="en-US"/>
    </w:rPr>
  </w:style>
  <w:style w:type="character" w:customStyle="1" w:styleId="295pt0">
    <w:name w:val="Основной текст (2) + 9;5 pt"/>
    <w:basedOn w:val="23"/>
    <w:rsid w:val="00DF32B3"/>
    <w:rPr>
      <w:rFonts w:ascii="Arial" w:eastAsia="Arial" w:hAnsi="Arial" w:cs="Arial"/>
      <w:b w:val="0"/>
      <w:bCs w:val="0"/>
      <w:color w:val="000000"/>
      <w:spacing w:val="0"/>
      <w:w w:val="100"/>
      <w:position w:val="0"/>
      <w:sz w:val="19"/>
      <w:szCs w:val="19"/>
      <w:shd w:val="clear" w:color="auto" w:fill="FFFFFF"/>
      <w:lang w:val="en-US" w:eastAsia="en-US" w:bidi="en-US"/>
    </w:rPr>
  </w:style>
  <w:style w:type="character" w:customStyle="1" w:styleId="affa">
    <w:name w:val="Основной текст_"/>
    <w:link w:val="14"/>
    <w:rsid w:val="00DF32B3"/>
    <w:rPr>
      <w:sz w:val="26"/>
      <w:szCs w:val="26"/>
      <w:shd w:val="clear" w:color="auto" w:fill="FFFFFF"/>
    </w:rPr>
  </w:style>
  <w:style w:type="paragraph" w:customStyle="1" w:styleId="14">
    <w:name w:val="Основной текст1"/>
    <w:basedOn w:val="a"/>
    <w:link w:val="affa"/>
    <w:rsid w:val="00DF32B3"/>
    <w:pPr>
      <w:widowControl w:val="0"/>
      <w:shd w:val="clear" w:color="auto" w:fill="FFFFFF"/>
      <w:spacing w:before="600" w:after="0" w:line="317" w:lineRule="exact"/>
    </w:pPr>
    <w:rPr>
      <w:rFonts w:asciiTheme="minorHAnsi" w:eastAsiaTheme="minorHAnsi" w:hAnsiTheme="minorHAnsi" w:cstheme="minorBidi"/>
      <w:sz w:val="26"/>
      <w:szCs w:val="26"/>
    </w:rPr>
  </w:style>
  <w:style w:type="paragraph" w:customStyle="1" w:styleId="210">
    <w:name w:val="Заголовок 21"/>
    <w:basedOn w:val="a"/>
    <w:next w:val="a"/>
    <w:link w:val="26"/>
    <w:uiPriority w:val="9"/>
    <w:semiHidden/>
    <w:unhideWhenUsed/>
    <w:qFormat/>
    <w:rsid w:val="00DF32B3"/>
    <w:pPr>
      <w:keepNext/>
      <w:keepLines/>
      <w:spacing w:before="200" w:after="0"/>
      <w:outlineLvl w:val="1"/>
    </w:pPr>
    <w:rPr>
      <w:rFonts w:asciiTheme="majorHAnsi" w:eastAsiaTheme="majorEastAsia" w:hAnsiTheme="majorHAnsi" w:cstheme="majorBidi"/>
      <w:b/>
      <w:bCs/>
      <w:color w:val="4F81BD" w:themeColor="accent1"/>
      <w:sz w:val="26"/>
      <w:szCs w:val="26"/>
    </w:rPr>
  </w:style>
  <w:style w:type="numbering" w:customStyle="1" w:styleId="110">
    <w:name w:val="Нет списка11"/>
    <w:next w:val="a2"/>
    <w:uiPriority w:val="99"/>
    <w:semiHidden/>
    <w:unhideWhenUsed/>
    <w:rsid w:val="00DF32B3"/>
  </w:style>
  <w:style w:type="character" w:customStyle="1" w:styleId="note2">
    <w:name w:val="note2"/>
    <w:basedOn w:val="a0"/>
    <w:rsid w:val="00DF32B3"/>
  </w:style>
  <w:style w:type="table" w:customStyle="1" w:styleId="111">
    <w:name w:val="Сетка таблицы11"/>
    <w:basedOn w:val="a1"/>
    <w:next w:val="af7"/>
    <w:uiPriority w:val="59"/>
    <w:rsid w:val="00DF32B3"/>
    <w:pPr>
      <w:spacing w:after="0" w:line="240" w:lineRule="auto"/>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 ????? 21"/>
    <w:basedOn w:val="a"/>
    <w:rsid w:val="00DF32B3"/>
    <w:pPr>
      <w:widowControl w:val="0"/>
      <w:spacing w:after="0" w:line="240" w:lineRule="auto"/>
      <w:ind w:firstLine="709"/>
      <w:jc w:val="both"/>
    </w:pPr>
    <w:rPr>
      <w:rFonts w:ascii="Times New Roman" w:eastAsia="Times New Roman" w:hAnsi="Times New Roman"/>
      <w:sz w:val="28"/>
      <w:szCs w:val="20"/>
      <w:lang w:eastAsia="ru-RU"/>
    </w:rPr>
  </w:style>
  <w:style w:type="character" w:customStyle="1" w:styleId="newscss">
    <w:name w:val="news_css"/>
    <w:basedOn w:val="a0"/>
    <w:rsid w:val="00DF32B3"/>
  </w:style>
  <w:style w:type="paragraph" w:customStyle="1" w:styleId="mso">
    <w:name w:val="mso"/>
    <w:basedOn w:val="a"/>
    <w:rsid w:val="00DF32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
    <w:name w:val="highlight"/>
    <w:basedOn w:val="a0"/>
    <w:rsid w:val="00DF32B3"/>
  </w:style>
  <w:style w:type="paragraph" w:customStyle="1" w:styleId="15">
    <w:name w:val="Знак Знак Знак Знак Знак Знак Знак Знак Знак1"/>
    <w:basedOn w:val="a"/>
    <w:next w:val="20"/>
    <w:autoRedefine/>
    <w:rsid w:val="00DF32B3"/>
    <w:pPr>
      <w:spacing w:after="160" w:line="240" w:lineRule="exact"/>
      <w:jc w:val="center"/>
    </w:pPr>
    <w:rPr>
      <w:rFonts w:ascii="Times New Roman" w:eastAsia="Times New Roman" w:hAnsi="Times New Roman"/>
      <w:b/>
      <w:i/>
      <w:sz w:val="28"/>
      <w:szCs w:val="28"/>
      <w:lang w:val="en-US"/>
    </w:rPr>
  </w:style>
  <w:style w:type="character" w:customStyle="1" w:styleId="21">
    <w:name w:val="Заголовок 2 Знак1"/>
    <w:basedOn w:val="a0"/>
    <w:link w:val="20"/>
    <w:uiPriority w:val="9"/>
    <w:rsid w:val="00DF32B3"/>
    <w:rPr>
      <w:rFonts w:asciiTheme="majorHAnsi" w:eastAsiaTheme="majorEastAsia" w:hAnsiTheme="majorHAnsi" w:cstheme="majorBidi"/>
      <w:b/>
      <w:bCs/>
      <w:color w:val="4F81BD" w:themeColor="accent1"/>
      <w:sz w:val="26"/>
      <w:szCs w:val="26"/>
    </w:rPr>
  </w:style>
  <w:style w:type="paragraph" w:customStyle="1" w:styleId="Iauiue">
    <w:name w:val="Iau?iue"/>
    <w:rsid w:val="00DF32B3"/>
    <w:pPr>
      <w:spacing w:after="0" w:line="240" w:lineRule="auto"/>
    </w:pPr>
    <w:rPr>
      <w:rFonts w:ascii="Times New Roman" w:eastAsia="Times New Roman" w:hAnsi="Times New Roman" w:cs="Times New Roman"/>
      <w:sz w:val="20"/>
      <w:szCs w:val="20"/>
      <w:lang w:eastAsia="ru-RU"/>
    </w:rPr>
  </w:style>
  <w:style w:type="numbering" w:customStyle="1" w:styleId="33">
    <w:name w:val="Нет списка3"/>
    <w:next w:val="a2"/>
    <w:uiPriority w:val="99"/>
    <w:semiHidden/>
    <w:unhideWhenUsed/>
    <w:rsid w:val="00DF32B3"/>
  </w:style>
  <w:style w:type="table" w:customStyle="1" w:styleId="2e">
    <w:name w:val="Сетка таблицы2"/>
    <w:basedOn w:val="a1"/>
    <w:next w:val="af7"/>
    <w:uiPriority w:val="59"/>
    <w:rsid w:val="00DF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F32B3"/>
  </w:style>
  <w:style w:type="table" w:customStyle="1" w:styleId="121">
    <w:name w:val="Сетка таблицы12"/>
    <w:basedOn w:val="a1"/>
    <w:next w:val="af7"/>
    <w:uiPriority w:val="59"/>
    <w:rsid w:val="00DF32B3"/>
    <w:pPr>
      <w:spacing w:after="0" w:line="240" w:lineRule="auto"/>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DF32B3"/>
  </w:style>
  <w:style w:type="table" w:customStyle="1" w:styleId="34">
    <w:name w:val="Сетка таблицы3"/>
    <w:basedOn w:val="a1"/>
    <w:next w:val="af7"/>
    <w:uiPriority w:val="59"/>
    <w:rsid w:val="00DF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F32B3"/>
  </w:style>
  <w:style w:type="table" w:customStyle="1" w:styleId="131">
    <w:name w:val="Сетка таблицы13"/>
    <w:basedOn w:val="a1"/>
    <w:next w:val="af7"/>
    <w:uiPriority w:val="59"/>
    <w:rsid w:val="00DF32B3"/>
    <w:pPr>
      <w:spacing w:after="0" w:line="240" w:lineRule="auto"/>
      <w:jc w:val="both"/>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7"/>
    <w:uiPriority w:val="59"/>
    <w:rsid w:val="00DF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Полужирный;Интервал 0 pt"/>
    <w:basedOn w:val="affa"/>
    <w:rsid w:val="00DF32B3"/>
    <w:rPr>
      <w:rFonts w:ascii="Arial Unicode MS" w:eastAsia="Arial Unicode MS" w:hAnsi="Arial Unicode MS" w:cs="Arial Unicode MS"/>
      <w:b/>
      <w:bCs/>
      <w:color w:val="000000"/>
      <w:spacing w:val="5"/>
      <w:w w:val="100"/>
      <w:position w:val="0"/>
      <w:sz w:val="16"/>
      <w:szCs w:val="16"/>
      <w:shd w:val="clear" w:color="auto" w:fill="FFFFFF"/>
      <w:lang w:val="ru-RU"/>
    </w:rPr>
  </w:style>
  <w:style w:type="paragraph" w:customStyle="1" w:styleId="112">
    <w:name w:val="Основной текст11"/>
    <w:basedOn w:val="a"/>
    <w:rsid w:val="00DF32B3"/>
    <w:pPr>
      <w:widowControl w:val="0"/>
      <w:shd w:val="clear" w:color="auto" w:fill="FFFFFF"/>
      <w:spacing w:after="0" w:line="0" w:lineRule="atLeast"/>
      <w:ind w:hanging="420"/>
      <w:jc w:val="both"/>
    </w:pPr>
    <w:rPr>
      <w:rFonts w:ascii="Arial Unicode MS" w:eastAsia="Arial Unicode MS" w:hAnsi="Arial Unicode MS" w:cs="Arial Unicode MS"/>
      <w:spacing w:val="2"/>
      <w:sz w:val="16"/>
      <w:szCs w:val="16"/>
    </w:rPr>
  </w:style>
  <w:style w:type="character" w:customStyle="1" w:styleId="2f">
    <w:name w:val="Основной текст2"/>
    <w:basedOn w:val="affa"/>
    <w:rsid w:val="00DF32B3"/>
    <w:rPr>
      <w:rFonts w:ascii="Arial Unicode MS" w:eastAsia="Arial Unicode MS" w:hAnsi="Arial Unicode MS" w:cs="Arial Unicode MS"/>
      <w:color w:val="000000"/>
      <w:spacing w:val="2"/>
      <w:w w:val="100"/>
      <w:position w:val="0"/>
      <w:sz w:val="16"/>
      <w:szCs w:val="16"/>
      <w:shd w:val="clear" w:color="auto" w:fill="FFFFFF"/>
      <w:lang w:val="ru-RU"/>
    </w:rPr>
  </w:style>
  <w:style w:type="character" w:customStyle="1" w:styleId="35">
    <w:name w:val="Основной текст3"/>
    <w:basedOn w:val="affa"/>
    <w:rsid w:val="00DF32B3"/>
    <w:rPr>
      <w:rFonts w:ascii="Arial Unicode MS" w:eastAsia="Arial Unicode MS" w:hAnsi="Arial Unicode MS" w:cs="Arial Unicode MS"/>
      <w:b w:val="0"/>
      <w:bCs w:val="0"/>
      <w:i w:val="0"/>
      <w:iCs w:val="0"/>
      <w:smallCaps w:val="0"/>
      <w:strike w:val="0"/>
      <w:color w:val="000000"/>
      <w:spacing w:val="2"/>
      <w:w w:val="100"/>
      <w:position w:val="0"/>
      <w:sz w:val="16"/>
      <w:szCs w:val="16"/>
      <w:u w:val="none"/>
      <w:shd w:val="clear" w:color="auto" w:fill="FFFFFF"/>
      <w:lang w:val="ru-RU"/>
    </w:rPr>
  </w:style>
  <w:style w:type="character" w:customStyle="1" w:styleId="8pt0pt">
    <w:name w:val="Основной текст + 8 pt;Полужирный;Курсив;Интервал 0 pt"/>
    <w:basedOn w:val="a0"/>
    <w:rsid w:val="00DF32B3"/>
    <w:rPr>
      <w:rFonts w:ascii="Times New Roman" w:eastAsia="Times New Roman" w:hAnsi="Times New Roman" w:cs="Times New Roman"/>
      <w:b/>
      <w:bCs/>
      <w:i/>
      <w:iCs/>
      <w:smallCaps w:val="0"/>
      <w:strike w:val="0"/>
      <w:color w:val="000000"/>
      <w:spacing w:val="6"/>
      <w:w w:val="100"/>
      <w:position w:val="0"/>
      <w:sz w:val="16"/>
      <w:szCs w:val="16"/>
      <w:u w:val="none"/>
      <w:lang w:val="ru-RU"/>
    </w:rPr>
  </w:style>
  <w:style w:type="character" w:customStyle="1" w:styleId="100">
    <w:name w:val="Основной текст10"/>
    <w:basedOn w:val="a0"/>
    <w:rsid w:val="00DF32B3"/>
    <w:rPr>
      <w:rFonts w:ascii="Dotum" w:eastAsia="Dotum" w:hAnsi="Dotum" w:cs="Dotum"/>
      <w:b w:val="0"/>
      <w:bCs w:val="0"/>
      <w:i w:val="0"/>
      <w:iCs w:val="0"/>
      <w:smallCaps w:val="0"/>
      <w:strike w:val="0"/>
      <w:color w:val="000000"/>
      <w:spacing w:val="-2"/>
      <w:w w:val="100"/>
      <w:position w:val="0"/>
      <w:sz w:val="14"/>
      <w:szCs w:val="14"/>
      <w:u w:val="none"/>
      <w:shd w:val="clear" w:color="auto" w:fill="FFFFFF"/>
      <w:lang w:val="ru-RU"/>
    </w:rPr>
  </w:style>
  <w:style w:type="character" w:customStyle="1" w:styleId="125pt0pt">
    <w:name w:val="Основной текст + 12;5 pt;Интервал 0 pt"/>
    <w:basedOn w:val="affa"/>
    <w:rsid w:val="00DF32B3"/>
    <w:rPr>
      <w:rFonts w:ascii="Times New Roman" w:eastAsia="Times New Roman" w:hAnsi="Times New Roman" w:cs="Times New Roman"/>
      <w:b w:val="0"/>
      <w:bCs w:val="0"/>
      <w:i w:val="0"/>
      <w:iCs w:val="0"/>
      <w:smallCaps w:val="0"/>
      <w:strike w:val="0"/>
      <w:color w:val="000000"/>
      <w:spacing w:val="5"/>
      <w:w w:val="100"/>
      <w:position w:val="0"/>
      <w:sz w:val="25"/>
      <w:szCs w:val="25"/>
      <w:u w:val="none"/>
      <w:shd w:val="clear" w:color="auto" w:fill="FFFFFF"/>
      <w:lang w:val="ru-RU"/>
    </w:rPr>
  </w:style>
  <w:style w:type="table" w:styleId="-6">
    <w:name w:val="Light Shading Accent 6"/>
    <w:aliases w:val="для отчета"/>
    <w:basedOn w:val="a1"/>
    <w:uiPriority w:val="60"/>
    <w:rsid w:val="00DF32B3"/>
    <w:pPr>
      <w:spacing w:after="0" w:line="240" w:lineRule="auto"/>
      <w:jc w:val="center"/>
    </w:pPr>
    <w:rPr>
      <w:rFonts w:ascii="Times New Roman" w:hAnsi="Times New Roman"/>
    </w:rPr>
    <w:tblPr/>
    <w:tcPr>
      <w:vAlign w:val="center"/>
    </w:tcPr>
    <w:tblStylePr w:type="firstRow">
      <w:pPr>
        <w:spacing w:beforeLines="0" w:before="0" w:beforeAutospacing="0" w:afterLines="0" w:after="0" w:afterAutospacing="0" w:line="240" w:lineRule="auto"/>
      </w:pPr>
      <w:rPr>
        <w:b/>
        <w:bCs/>
        <w:color w:val="FFFFFF" w:themeColor="background1"/>
      </w:rPr>
      <w:tblPr/>
      <w:tcPr>
        <w:shd w:val="clear" w:color="auto" w:fill="984806" w:themeFill="accent6" w:themeFillShade="80"/>
      </w:tcPr>
    </w:tblStylePr>
    <w:tblStylePr w:type="lastRow">
      <w:pPr>
        <w:spacing w:beforeLines="0" w:before="0" w:beforeAutospacing="0" w:afterLines="0" w:after="0" w:afterAutospacing="0" w:line="240" w:lineRule="auto"/>
      </w:pPr>
      <w:rPr>
        <w:b w:val="0"/>
        <w:bCs/>
        <w:color w:val="auto"/>
      </w:rPr>
      <w:tblPr/>
      <w:tcPr>
        <w:tcBorders>
          <w:top w:val="nil"/>
          <w:left w:val="nil"/>
          <w:bottom w:val="nil"/>
          <w:right w:val="nil"/>
          <w:insideH w:val="nil"/>
          <w:insideV w:val="nil"/>
          <w:tl2br w:val="nil"/>
          <w:tr2bl w:val="nil"/>
        </w:tcBorders>
      </w:tcPr>
    </w:tblStylePr>
    <w:tblStylePr w:type="firstCol">
      <w:rPr>
        <w:b w:val="0"/>
        <w:bCs/>
      </w:rPr>
      <w:tblPr/>
      <w:tcPr>
        <w:shd w:val="clear" w:color="auto" w:fill="FDE9D9" w:themeFill="accent6" w:themeFillTint="33"/>
      </w:tcPr>
    </w:tblStylePr>
    <w:tblStylePr w:type="lastCol">
      <w:rPr>
        <w:b w:val="0"/>
        <w:bCs/>
      </w:rPr>
      <w:tblPr/>
      <w:tcPr>
        <w:shd w:val="clear" w:color="auto" w:fill="FFFFFF" w:themeFill="background1"/>
      </w:tcPr>
    </w:tblStylePr>
    <w:tblStylePr w:type="swCell">
      <w:tblPr/>
      <w:tcPr>
        <w:tcBorders>
          <w:top w:val="nil"/>
          <w:left w:val="nil"/>
          <w:bottom w:val="nil"/>
          <w:right w:val="nil"/>
          <w:insideH w:val="nil"/>
          <w:insideV w:val="nil"/>
          <w:tl2br w:val="nil"/>
          <w:tr2bl w:val="nil"/>
        </w:tcBorders>
      </w:tcPr>
    </w:tblStylePr>
  </w:style>
  <w:style w:type="character" w:customStyle="1" w:styleId="16">
    <w:name w:val="Текст сноски Знак1"/>
    <w:aliases w:val="Footnote Знак,Footnote Text Char1 Char Char Знак,Footnote Text Char Char Char Char Знак,Footnote Text Char1 Char Char Char Char Знак,Footnote Text Char Char Char Char Char Char Знак"/>
    <w:basedOn w:val="a0"/>
    <w:uiPriority w:val="99"/>
    <w:semiHidden/>
    <w:rsid w:val="00DF32B3"/>
    <w:rPr>
      <w:sz w:val="20"/>
      <w:szCs w:val="20"/>
    </w:rPr>
  </w:style>
  <w:style w:type="character" w:customStyle="1" w:styleId="s00">
    <w:name w:val="s00"/>
    <w:basedOn w:val="a0"/>
    <w:uiPriority w:val="99"/>
    <w:rsid w:val="00DF32B3"/>
    <w:rPr>
      <w:rFonts w:cs="Times New Roman"/>
    </w:rPr>
  </w:style>
  <w:style w:type="character" w:customStyle="1" w:styleId="apple-converted-space">
    <w:name w:val="apple-converted-space"/>
    <w:basedOn w:val="a0"/>
    <w:rsid w:val="00DF32B3"/>
  </w:style>
  <w:style w:type="paragraph" w:customStyle="1" w:styleId="book">
    <w:name w:val="book"/>
    <w:basedOn w:val="a"/>
    <w:rsid w:val="00DF32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
    <w:rsid w:val="00DF32B3"/>
    <w:pPr>
      <w:widowControl w:val="0"/>
      <w:autoSpaceDE w:val="0"/>
      <w:autoSpaceDN w:val="0"/>
      <w:adjustRightInd w:val="0"/>
      <w:spacing w:after="0" w:line="547" w:lineRule="exact"/>
      <w:ind w:firstLine="709"/>
      <w:jc w:val="both"/>
    </w:pPr>
    <w:rPr>
      <w:rFonts w:ascii="Times New Roman" w:hAnsi="Times New Roman"/>
      <w:sz w:val="24"/>
      <w:szCs w:val="24"/>
      <w:lang w:eastAsia="ru-RU"/>
    </w:rPr>
  </w:style>
  <w:style w:type="paragraph" w:styleId="affb">
    <w:name w:val="Plain Text"/>
    <w:basedOn w:val="a"/>
    <w:link w:val="affc"/>
    <w:rsid w:val="00DF32B3"/>
    <w:pPr>
      <w:spacing w:after="0" w:line="240" w:lineRule="auto"/>
    </w:pPr>
    <w:rPr>
      <w:rFonts w:ascii="Courier New" w:eastAsia="Times New Roman" w:hAnsi="Courier New"/>
      <w:sz w:val="20"/>
      <w:szCs w:val="20"/>
      <w:lang w:val="en-US" w:bidi="en-US"/>
    </w:rPr>
  </w:style>
  <w:style w:type="character" w:customStyle="1" w:styleId="affc">
    <w:name w:val="Текст Знак"/>
    <w:basedOn w:val="a0"/>
    <w:link w:val="affb"/>
    <w:rsid w:val="00DF32B3"/>
    <w:rPr>
      <w:rFonts w:ascii="Courier New" w:eastAsia="Times New Roman" w:hAnsi="Courier New" w:cs="Times New Roman"/>
      <w:sz w:val="20"/>
      <w:szCs w:val="20"/>
      <w:lang w:val="en-US" w:bidi="en-US"/>
    </w:rPr>
  </w:style>
  <w:style w:type="character" w:customStyle="1" w:styleId="b-share-btnwrap">
    <w:name w:val="b-share-btn__wrap"/>
    <w:basedOn w:val="a0"/>
    <w:rsid w:val="00DF32B3"/>
  </w:style>
  <w:style w:type="character" w:customStyle="1" w:styleId="b-share-counter">
    <w:name w:val="b-share-counter"/>
    <w:basedOn w:val="a0"/>
    <w:rsid w:val="00DF32B3"/>
  </w:style>
  <w:style w:type="paragraph" w:customStyle="1" w:styleId="affd">
    <w:name w:val="Наименование"/>
    <w:basedOn w:val="a"/>
    <w:next w:val="a"/>
    <w:link w:val="affe"/>
    <w:rsid w:val="00DF32B3"/>
    <w:pPr>
      <w:spacing w:before="360" w:after="80" w:line="240" w:lineRule="auto"/>
      <w:jc w:val="center"/>
    </w:pPr>
    <w:rPr>
      <w:rFonts w:ascii="Times New Roman" w:eastAsia="Times New Roman" w:hAnsi="Times New Roman"/>
      <w:b/>
      <w:sz w:val="24"/>
      <w:szCs w:val="20"/>
      <w:lang w:eastAsia="ru-RU"/>
    </w:rPr>
  </w:style>
  <w:style w:type="character" w:customStyle="1" w:styleId="affe">
    <w:name w:val="Наименование Знак"/>
    <w:link w:val="affd"/>
    <w:rsid w:val="00DF32B3"/>
    <w:rPr>
      <w:rFonts w:ascii="Times New Roman" w:eastAsia="Times New Roman" w:hAnsi="Times New Roman" w:cs="Times New Roman"/>
      <w:b/>
      <w:sz w:val="24"/>
      <w:szCs w:val="20"/>
      <w:lang w:eastAsia="ru-RU"/>
    </w:rPr>
  </w:style>
  <w:style w:type="table" w:customStyle="1" w:styleId="17">
    <w:name w:val="Календарь 1"/>
    <w:basedOn w:val="a1"/>
    <w:uiPriority w:val="99"/>
    <w:qFormat/>
    <w:rsid w:val="00DF32B3"/>
    <w:pPr>
      <w:spacing w:after="0" w:line="240" w:lineRule="auto"/>
    </w:pPr>
    <w:rPr>
      <w:rFonts w:eastAsiaTheme="minorEastAsia"/>
      <w:lang w:eastAsia="ru-R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TML">
    <w:name w:val="HTML Preformatted"/>
    <w:basedOn w:val="a"/>
    <w:link w:val="HTML0"/>
    <w:uiPriority w:val="99"/>
    <w:unhideWhenUsed/>
    <w:rsid w:val="00DF3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F32B3"/>
    <w:rPr>
      <w:rFonts w:ascii="Courier New" w:eastAsia="Times New Roman" w:hAnsi="Courier New" w:cs="Courier New"/>
      <w:sz w:val="20"/>
      <w:szCs w:val="20"/>
      <w:lang w:eastAsia="ru-RU"/>
    </w:rPr>
  </w:style>
  <w:style w:type="paragraph" w:styleId="afff">
    <w:name w:val="TOC Heading"/>
    <w:basedOn w:val="1"/>
    <w:next w:val="a"/>
    <w:uiPriority w:val="39"/>
    <w:unhideWhenUsed/>
    <w:qFormat/>
    <w:rsid w:val="00DF32B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8">
    <w:name w:val="toc 1"/>
    <w:basedOn w:val="a"/>
    <w:next w:val="a"/>
    <w:autoRedefine/>
    <w:uiPriority w:val="39"/>
    <w:unhideWhenUsed/>
    <w:rsid w:val="00DF32B3"/>
    <w:pPr>
      <w:spacing w:after="100" w:line="259" w:lineRule="auto"/>
    </w:pPr>
    <w:rPr>
      <w:rFonts w:asciiTheme="minorHAnsi" w:eastAsiaTheme="minorHAnsi" w:hAnsiTheme="minorHAnsi" w:cstheme="minorBidi"/>
    </w:rPr>
  </w:style>
  <w:style w:type="paragraph" w:styleId="2f0">
    <w:name w:val="toc 2"/>
    <w:basedOn w:val="a"/>
    <w:next w:val="a"/>
    <w:autoRedefine/>
    <w:uiPriority w:val="39"/>
    <w:unhideWhenUsed/>
    <w:rsid w:val="00DF32B3"/>
    <w:pPr>
      <w:spacing w:after="100" w:line="259" w:lineRule="auto"/>
      <w:ind w:left="220"/>
    </w:pPr>
    <w:rPr>
      <w:rFonts w:asciiTheme="minorHAnsi" w:eastAsiaTheme="minorHAnsi" w:hAnsiTheme="minorHAnsi" w:cstheme="minorBidi"/>
    </w:rPr>
  </w:style>
  <w:style w:type="paragraph" w:styleId="36">
    <w:name w:val="toc 3"/>
    <w:basedOn w:val="a"/>
    <w:next w:val="a"/>
    <w:autoRedefine/>
    <w:uiPriority w:val="39"/>
    <w:unhideWhenUsed/>
    <w:rsid w:val="00DF32B3"/>
    <w:pPr>
      <w:spacing w:after="100" w:line="259" w:lineRule="auto"/>
      <w:ind w:left="440"/>
    </w:pPr>
    <w:rPr>
      <w:rFonts w:asciiTheme="minorHAnsi" w:eastAsiaTheme="minorHAnsi" w:hAnsiTheme="minorHAnsi" w:cstheme="minorBidi"/>
    </w:rPr>
  </w:style>
  <w:style w:type="paragraph" w:styleId="afff0">
    <w:name w:val="Normal Indent"/>
    <w:basedOn w:val="a"/>
    <w:uiPriority w:val="99"/>
    <w:unhideWhenUsed/>
    <w:rsid w:val="00DF32B3"/>
    <w:pPr>
      <w:ind w:left="720"/>
    </w:pPr>
    <w:rPr>
      <w:rFonts w:ascii="Times New Roman" w:eastAsia="Times New Roman" w:hAnsi="Times New Roman"/>
      <w:lang w:val="en-US"/>
    </w:rPr>
  </w:style>
  <w:style w:type="paragraph" w:styleId="afff1">
    <w:name w:val="Title"/>
    <w:basedOn w:val="a"/>
    <w:next w:val="a"/>
    <w:link w:val="afff2"/>
    <w:uiPriority w:val="10"/>
    <w:qFormat/>
    <w:rsid w:val="00DF32B3"/>
    <w:pPr>
      <w:pBdr>
        <w:bottom w:val="single" w:sz="8" w:space="4" w:color="4F81BD" w:themeColor="accent1"/>
      </w:pBdr>
      <w:spacing w:after="300"/>
      <w:contextualSpacing/>
    </w:pPr>
    <w:rPr>
      <w:rFonts w:ascii="Times New Roman" w:eastAsia="Times New Roman" w:hAnsi="Times New Roman"/>
      <w:lang w:val="en-US"/>
    </w:rPr>
  </w:style>
  <w:style w:type="character" w:customStyle="1" w:styleId="afff2">
    <w:name w:val="Заголовок Знак"/>
    <w:basedOn w:val="a0"/>
    <w:link w:val="afff1"/>
    <w:uiPriority w:val="10"/>
    <w:rsid w:val="00DF32B3"/>
    <w:rPr>
      <w:rFonts w:ascii="Times New Roman" w:eastAsia="Times New Roman" w:hAnsi="Times New Roman" w:cs="Times New Roman"/>
      <w:lang w:val="en-US"/>
    </w:rPr>
  </w:style>
  <w:style w:type="paragraph" w:customStyle="1" w:styleId="disclaimer">
    <w:name w:val="disclaimer"/>
    <w:basedOn w:val="a"/>
    <w:rsid w:val="00DF32B3"/>
    <w:pPr>
      <w:jc w:val="center"/>
    </w:pPr>
    <w:rPr>
      <w:rFonts w:ascii="Times New Roman" w:eastAsia="Times New Roman" w:hAnsi="Times New Roman"/>
      <w:sz w:val="18"/>
      <w:szCs w:val="18"/>
      <w:lang w:val="en-US"/>
    </w:rPr>
  </w:style>
  <w:style w:type="paragraph" w:customStyle="1" w:styleId="DocDefaults">
    <w:name w:val="DocDefaults"/>
    <w:rsid w:val="00DF32B3"/>
    <w:rPr>
      <w:lang w:val="en-US"/>
    </w:rPr>
  </w:style>
  <w:style w:type="paragraph" w:customStyle="1" w:styleId="212">
    <w:name w:val="Основной текст (2)1"/>
    <w:basedOn w:val="a"/>
    <w:rsid w:val="00DC6955"/>
    <w:pPr>
      <w:widowControl w:val="0"/>
      <w:shd w:val="clear" w:color="auto" w:fill="FFFFFF"/>
      <w:spacing w:after="0" w:line="240" w:lineRule="atLeast"/>
    </w:pPr>
    <w:rPr>
      <w:rFonts w:ascii="Times New Roman" w:eastAsiaTheme="minorHAnsi"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876">
      <w:bodyDiv w:val="1"/>
      <w:marLeft w:val="0"/>
      <w:marRight w:val="0"/>
      <w:marTop w:val="0"/>
      <w:marBottom w:val="0"/>
      <w:divBdr>
        <w:top w:val="none" w:sz="0" w:space="0" w:color="auto"/>
        <w:left w:val="none" w:sz="0" w:space="0" w:color="auto"/>
        <w:bottom w:val="none" w:sz="0" w:space="0" w:color="auto"/>
        <w:right w:val="none" w:sz="0" w:space="0" w:color="auto"/>
      </w:divBdr>
    </w:div>
    <w:div w:id="169024135">
      <w:bodyDiv w:val="1"/>
      <w:marLeft w:val="0"/>
      <w:marRight w:val="0"/>
      <w:marTop w:val="0"/>
      <w:marBottom w:val="0"/>
      <w:divBdr>
        <w:top w:val="none" w:sz="0" w:space="0" w:color="auto"/>
        <w:left w:val="none" w:sz="0" w:space="0" w:color="auto"/>
        <w:bottom w:val="none" w:sz="0" w:space="0" w:color="auto"/>
        <w:right w:val="none" w:sz="0" w:space="0" w:color="auto"/>
      </w:divBdr>
    </w:div>
    <w:div w:id="307125426">
      <w:bodyDiv w:val="1"/>
      <w:marLeft w:val="0"/>
      <w:marRight w:val="0"/>
      <w:marTop w:val="0"/>
      <w:marBottom w:val="0"/>
      <w:divBdr>
        <w:top w:val="none" w:sz="0" w:space="0" w:color="auto"/>
        <w:left w:val="none" w:sz="0" w:space="0" w:color="auto"/>
        <w:bottom w:val="none" w:sz="0" w:space="0" w:color="auto"/>
        <w:right w:val="none" w:sz="0" w:space="0" w:color="auto"/>
      </w:divBdr>
    </w:div>
    <w:div w:id="361052444">
      <w:bodyDiv w:val="1"/>
      <w:marLeft w:val="0"/>
      <w:marRight w:val="0"/>
      <w:marTop w:val="0"/>
      <w:marBottom w:val="0"/>
      <w:divBdr>
        <w:top w:val="none" w:sz="0" w:space="0" w:color="auto"/>
        <w:left w:val="none" w:sz="0" w:space="0" w:color="auto"/>
        <w:bottom w:val="none" w:sz="0" w:space="0" w:color="auto"/>
        <w:right w:val="none" w:sz="0" w:space="0" w:color="auto"/>
      </w:divBdr>
    </w:div>
    <w:div w:id="388920571">
      <w:bodyDiv w:val="1"/>
      <w:marLeft w:val="0"/>
      <w:marRight w:val="0"/>
      <w:marTop w:val="0"/>
      <w:marBottom w:val="0"/>
      <w:divBdr>
        <w:top w:val="none" w:sz="0" w:space="0" w:color="auto"/>
        <w:left w:val="none" w:sz="0" w:space="0" w:color="auto"/>
        <w:bottom w:val="none" w:sz="0" w:space="0" w:color="auto"/>
        <w:right w:val="none" w:sz="0" w:space="0" w:color="auto"/>
      </w:divBdr>
    </w:div>
    <w:div w:id="412705250">
      <w:bodyDiv w:val="1"/>
      <w:marLeft w:val="0"/>
      <w:marRight w:val="0"/>
      <w:marTop w:val="0"/>
      <w:marBottom w:val="0"/>
      <w:divBdr>
        <w:top w:val="none" w:sz="0" w:space="0" w:color="auto"/>
        <w:left w:val="none" w:sz="0" w:space="0" w:color="auto"/>
        <w:bottom w:val="none" w:sz="0" w:space="0" w:color="auto"/>
        <w:right w:val="none" w:sz="0" w:space="0" w:color="auto"/>
      </w:divBdr>
    </w:div>
    <w:div w:id="450638357">
      <w:bodyDiv w:val="1"/>
      <w:marLeft w:val="0"/>
      <w:marRight w:val="0"/>
      <w:marTop w:val="0"/>
      <w:marBottom w:val="0"/>
      <w:divBdr>
        <w:top w:val="none" w:sz="0" w:space="0" w:color="auto"/>
        <w:left w:val="none" w:sz="0" w:space="0" w:color="auto"/>
        <w:bottom w:val="none" w:sz="0" w:space="0" w:color="auto"/>
        <w:right w:val="none" w:sz="0" w:space="0" w:color="auto"/>
      </w:divBdr>
    </w:div>
    <w:div w:id="471296038">
      <w:bodyDiv w:val="1"/>
      <w:marLeft w:val="0"/>
      <w:marRight w:val="0"/>
      <w:marTop w:val="0"/>
      <w:marBottom w:val="0"/>
      <w:divBdr>
        <w:top w:val="none" w:sz="0" w:space="0" w:color="auto"/>
        <w:left w:val="none" w:sz="0" w:space="0" w:color="auto"/>
        <w:bottom w:val="none" w:sz="0" w:space="0" w:color="auto"/>
        <w:right w:val="none" w:sz="0" w:space="0" w:color="auto"/>
      </w:divBdr>
    </w:div>
    <w:div w:id="491456117">
      <w:bodyDiv w:val="1"/>
      <w:marLeft w:val="0"/>
      <w:marRight w:val="0"/>
      <w:marTop w:val="0"/>
      <w:marBottom w:val="0"/>
      <w:divBdr>
        <w:top w:val="none" w:sz="0" w:space="0" w:color="auto"/>
        <w:left w:val="none" w:sz="0" w:space="0" w:color="auto"/>
        <w:bottom w:val="none" w:sz="0" w:space="0" w:color="auto"/>
        <w:right w:val="none" w:sz="0" w:space="0" w:color="auto"/>
      </w:divBdr>
    </w:div>
    <w:div w:id="582378277">
      <w:bodyDiv w:val="1"/>
      <w:marLeft w:val="0"/>
      <w:marRight w:val="0"/>
      <w:marTop w:val="0"/>
      <w:marBottom w:val="0"/>
      <w:divBdr>
        <w:top w:val="none" w:sz="0" w:space="0" w:color="auto"/>
        <w:left w:val="none" w:sz="0" w:space="0" w:color="auto"/>
        <w:bottom w:val="none" w:sz="0" w:space="0" w:color="auto"/>
        <w:right w:val="none" w:sz="0" w:space="0" w:color="auto"/>
      </w:divBdr>
    </w:div>
    <w:div w:id="736437971">
      <w:bodyDiv w:val="1"/>
      <w:marLeft w:val="0"/>
      <w:marRight w:val="0"/>
      <w:marTop w:val="0"/>
      <w:marBottom w:val="0"/>
      <w:divBdr>
        <w:top w:val="none" w:sz="0" w:space="0" w:color="auto"/>
        <w:left w:val="none" w:sz="0" w:space="0" w:color="auto"/>
        <w:bottom w:val="none" w:sz="0" w:space="0" w:color="auto"/>
        <w:right w:val="none" w:sz="0" w:space="0" w:color="auto"/>
      </w:divBdr>
    </w:div>
    <w:div w:id="754522361">
      <w:bodyDiv w:val="1"/>
      <w:marLeft w:val="0"/>
      <w:marRight w:val="0"/>
      <w:marTop w:val="0"/>
      <w:marBottom w:val="0"/>
      <w:divBdr>
        <w:top w:val="none" w:sz="0" w:space="0" w:color="auto"/>
        <w:left w:val="none" w:sz="0" w:space="0" w:color="auto"/>
        <w:bottom w:val="none" w:sz="0" w:space="0" w:color="auto"/>
        <w:right w:val="none" w:sz="0" w:space="0" w:color="auto"/>
      </w:divBdr>
    </w:div>
    <w:div w:id="902984420">
      <w:bodyDiv w:val="1"/>
      <w:marLeft w:val="0"/>
      <w:marRight w:val="0"/>
      <w:marTop w:val="0"/>
      <w:marBottom w:val="0"/>
      <w:divBdr>
        <w:top w:val="none" w:sz="0" w:space="0" w:color="auto"/>
        <w:left w:val="none" w:sz="0" w:space="0" w:color="auto"/>
        <w:bottom w:val="none" w:sz="0" w:space="0" w:color="auto"/>
        <w:right w:val="none" w:sz="0" w:space="0" w:color="auto"/>
      </w:divBdr>
      <w:divsChild>
        <w:div w:id="248851217">
          <w:marLeft w:val="0"/>
          <w:marRight w:val="0"/>
          <w:marTop w:val="0"/>
          <w:marBottom w:val="0"/>
          <w:divBdr>
            <w:top w:val="none" w:sz="0" w:space="0" w:color="auto"/>
            <w:left w:val="none" w:sz="0" w:space="0" w:color="auto"/>
            <w:bottom w:val="none" w:sz="0" w:space="0" w:color="auto"/>
            <w:right w:val="none" w:sz="0" w:space="0" w:color="auto"/>
          </w:divBdr>
          <w:divsChild>
            <w:div w:id="9227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7595">
      <w:bodyDiv w:val="1"/>
      <w:marLeft w:val="0"/>
      <w:marRight w:val="0"/>
      <w:marTop w:val="0"/>
      <w:marBottom w:val="0"/>
      <w:divBdr>
        <w:top w:val="none" w:sz="0" w:space="0" w:color="auto"/>
        <w:left w:val="none" w:sz="0" w:space="0" w:color="auto"/>
        <w:bottom w:val="none" w:sz="0" w:space="0" w:color="auto"/>
        <w:right w:val="none" w:sz="0" w:space="0" w:color="auto"/>
      </w:divBdr>
    </w:div>
    <w:div w:id="1048533550">
      <w:bodyDiv w:val="1"/>
      <w:marLeft w:val="0"/>
      <w:marRight w:val="0"/>
      <w:marTop w:val="0"/>
      <w:marBottom w:val="0"/>
      <w:divBdr>
        <w:top w:val="none" w:sz="0" w:space="0" w:color="auto"/>
        <w:left w:val="none" w:sz="0" w:space="0" w:color="auto"/>
        <w:bottom w:val="none" w:sz="0" w:space="0" w:color="auto"/>
        <w:right w:val="none" w:sz="0" w:space="0" w:color="auto"/>
      </w:divBdr>
    </w:div>
    <w:div w:id="1073086672">
      <w:bodyDiv w:val="1"/>
      <w:marLeft w:val="0"/>
      <w:marRight w:val="0"/>
      <w:marTop w:val="0"/>
      <w:marBottom w:val="0"/>
      <w:divBdr>
        <w:top w:val="none" w:sz="0" w:space="0" w:color="auto"/>
        <w:left w:val="none" w:sz="0" w:space="0" w:color="auto"/>
        <w:bottom w:val="none" w:sz="0" w:space="0" w:color="auto"/>
        <w:right w:val="none" w:sz="0" w:space="0" w:color="auto"/>
      </w:divBdr>
    </w:div>
    <w:div w:id="1108543699">
      <w:bodyDiv w:val="1"/>
      <w:marLeft w:val="0"/>
      <w:marRight w:val="0"/>
      <w:marTop w:val="0"/>
      <w:marBottom w:val="0"/>
      <w:divBdr>
        <w:top w:val="none" w:sz="0" w:space="0" w:color="auto"/>
        <w:left w:val="none" w:sz="0" w:space="0" w:color="auto"/>
        <w:bottom w:val="none" w:sz="0" w:space="0" w:color="auto"/>
        <w:right w:val="none" w:sz="0" w:space="0" w:color="auto"/>
      </w:divBdr>
    </w:div>
    <w:div w:id="1133909125">
      <w:bodyDiv w:val="1"/>
      <w:marLeft w:val="0"/>
      <w:marRight w:val="0"/>
      <w:marTop w:val="0"/>
      <w:marBottom w:val="0"/>
      <w:divBdr>
        <w:top w:val="none" w:sz="0" w:space="0" w:color="auto"/>
        <w:left w:val="none" w:sz="0" w:space="0" w:color="auto"/>
        <w:bottom w:val="none" w:sz="0" w:space="0" w:color="auto"/>
        <w:right w:val="none" w:sz="0" w:space="0" w:color="auto"/>
      </w:divBdr>
    </w:div>
    <w:div w:id="1222059725">
      <w:bodyDiv w:val="1"/>
      <w:marLeft w:val="0"/>
      <w:marRight w:val="0"/>
      <w:marTop w:val="0"/>
      <w:marBottom w:val="0"/>
      <w:divBdr>
        <w:top w:val="none" w:sz="0" w:space="0" w:color="auto"/>
        <w:left w:val="none" w:sz="0" w:space="0" w:color="auto"/>
        <w:bottom w:val="none" w:sz="0" w:space="0" w:color="auto"/>
        <w:right w:val="none" w:sz="0" w:space="0" w:color="auto"/>
      </w:divBdr>
    </w:div>
    <w:div w:id="1265190098">
      <w:bodyDiv w:val="1"/>
      <w:marLeft w:val="0"/>
      <w:marRight w:val="0"/>
      <w:marTop w:val="0"/>
      <w:marBottom w:val="0"/>
      <w:divBdr>
        <w:top w:val="none" w:sz="0" w:space="0" w:color="auto"/>
        <w:left w:val="none" w:sz="0" w:space="0" w:color="auto"/>
        <w:bottom w:val="none" w:sz="0" w:space="0" w:color="auto"/>
        <w:right w:val="none" w:sz="0" w:space="0" w:color="auto"/>
      </w:divBdr>
    </w:div>
    <w:div w:id="1303999145">
      <w:bodyDiv w:val="1"/>
      <w:marLeft w:val="0"/>
      <w:marRight w:val="0"/>
      <w:marTop w:val="0"/>
      <w:marBottom w:val="0"/>
      <w:divBdr>
        <w:top w:val="none" w:sz="0" w:space="0" w:color="auto"/>
        <w:left w:val="none" w:sz="0" w:space="0" w:color="auto"/>
        <w:bottom w:val="none" w:sz="0" w:space="0" w:color="auto"/>
        <w:right w:val="none" w:sz="0" w:space="0" w:color="auto"/>
      </w:divBdr>
    </w:div>
    <w:div w:id="1364669127">
      <w:bodyDiv w:val="1"/>
      <w:marLeft w:val="0"/>
      <w:marRight w:val="0"/>
      <w:marTop w:val="0"/>
      <w:marBottom w:val="0"/>
      <w:divBdr>
        <w:top w:val="none" w:sz="0" w:space="0" w:color="auto"/>
        <w:left w:val="none" w:sz="0" w:space="0" w:color="auto"/>
        <w:bottom w:val="none" w:sz="0" w:space="0" w:color="auto"/>
        <w:right w:val="none" w:sz="0" w:space="0" w:color="auto"/>
      </w:divBdr>
    </w:div>
    <w:div w:id="1368487305">
      <w:bodyDiv w:val="1"/>
      <w:marLeft w:val="0"/>
      <w:marRight w:val="0"/>
      <w:marTop w:val="0"/>
      <w:marBottom w:val="0"/>
      <w:divBdr>
        <w:top w:val="none" w:sz="0" w:space="0" w:color="auto"/>
        <w:left w:val="none" w:sz="0" w:space="0" w:color="auto"/>
        <w:bottom w:val="none" w:sz="0" w:space="0" w:color="auto"/>
        <w:right w:val="none" w:sz="0" w:space="0" w:color="auto"/>
      </w:divBdr>
    </w:div>
    <w:div w:id="1436516280">
      <w:bodyDiv w:val="1"/>
      <w:marLeft w:val="0"/>
      <w:marRight w:val="0"/>
      <w:marTop w:val="0"/>
      <w:marBottom w:val="0"/>
      <w:divBdr>
        <w:top w:val="none" w:sz="0" w:space="0" w:color="auto"/>
        <w:left w:val="none" w:sz="0" w:space="0" w:color="auto"/>
        <w:bottom w:val="none" w:sz="0" w:space="0" w:color="auto"/>
        <w:right w:val="none" w:sz="0" w:space="0" w:color="auto"/>
      </w:divBdr>
    </w:div>
    <w:div w:id="1556744266">
      <w:bodyDiv w:val="1"/>
      <w:marLeft w:val="0"/>
      <w:marRight w:val="0"/>
      <w:marTop w:val="0"/>
      <w:marBottom w:val="0"/>
      <w:divBdr>
        <w:top w:val="none" w:sz="0" w:space="0" w:color="auto"/>
        <w:left w:val="none" w:sz="0" w:space="0" w:color="auto"/>
        <w:bottom w:val="none" w:sz="0" w:space="0" w:color="auto"/>
        <w:right w:val="none" w:sz="0" w:space="0" w:color="auto"/>
      </w:divBdr>
    </w:div>
    <w:div w:id="1586184961">
      <w:bodyDiv w:val="1"/>
      <w:marLeft w:val="0"/>
      <w:marRight w:val="0"/>
      <w:marTop w:val="0"/>
      <w:marBottom w:val="0"/>
      <w:divBdr>
        <w:top w:val="none" w:sz="0" w:space="0" w:color="auto"/>
        <w:left w:val="none" w:sz="0" w:space="0" w:color="auto"/>
        <w:bottom w:val="none" w:sz="0" w:space="0" w:color="auto"/>
        <w:right w:val="none" w:sz="0" w:space="0" w:color="auto"/>
      </w:divBdr>
    </w:div>
    <w:div w:id="1595898469">
      <w:bodyDiv w:val="1"/>
      <w:marLeft w:val="0"/>
      <w:marRight w:val="0"/>
      <w:marTop w:val="0"/>
      <w:marBottom w:val="0"/>
      <w:divBdr>
        <w:top w:val="none" w:sz="0" w:space="0" w:color="auto"/>
        <w:left w:val="none" w:sz="0" w:space="0" w:color="auto"/>
        <w:bottom w:val="none" w:sz="0" w:space="0" w:color="auto"/>
        <w:right w:val="none" w:sz="0" w:space="0" w:color="auto"/>
      </w:divBdr>
    </w:div>
    <w:div w:id="1701473236">
      <w:bodyDiv w:val="1"/>
      <w:marLeft w:val="0"/>
      <w:marRight w:val="0"/>
      <w:marTop w:val="0"/>
      <w:marBottom w:val="0"/>
      <w:divBdr>
        <w:top w:val="none" w:sz="0" w:space="0" w:color="auto"/>
        <w:left w:val="none" w:sz="0" w:space="0" w:color="auto"/>
        <w:bottom w:val="none" w:sz="0" w:space="0" w:color="auto"/>
        <w:right w:val="none" w:sz="0" w:space="0" w:color="auto"/>
      </w:divBdr>
    </w:div>
    <w:div w:id="1706171680">
      <w:bodyDiv w:val="1"/>
      <w:marLeft w:val="0"/>
      <w:marRight w:val="0"/>
      <w:marTop w:val="0"/>
      <w:marBottom w:val="0"/>
      <w:divBdr>
        <w:top w:val="none" w:sz="0" w:space="0" w:color="auto"/>
        <w:left w:val="none" w:sz="0" w:space="0" w:color="auto"/>
        <w:bottom w:val="none" w:sz="0" w:space="0" w:color="auto"/>
        <w:right w:val="none" w:sz="0" w:space="0" w:color="auto"/>
      </w:divBdr>
    </w:div>
    <w:div w:id="1711806919">
      <w:bodyDiv w:val="1"/>
      <w:marLeft w:val="0"/>
      <w:marRight w:val="0"/>
      <w:marTop w:val="0"/>
      <w:marBottom w:val="0"/>
      <w:divBdr>
        <w:top w:val="none" w:sz="0" w:space="0" w:color="auto"/>
        <w:left w:val="none" w:sz="0" w:space="0" w:color="auto"/>
        <w:bottom w:val="none" w:sz="0" w:space="0" w:color="auto"/>
        <w:right w:val="none" w:sz="0" w:space="0" w:color="auto"/>
      </w:divBdr>
    </w:div>
    <w:div w:id="1781412701">
      <w:bodyDiv w:val="1"/>
      <w:marLeft w:val="0"/>
      <w:marRight w:val="0"/>
      <w:marTop w:val="0"/>
      <w:marBottom w:val="0"/>
      <w:divBdr>
        <w:top w:val="none" w:sz="0" w:space="0" w:color="auto"/>
        <w:left w:val="none" w:sz="0" w:space="0" w:color="auto"/>
        <w:bottom w:val="none" w:sz="0" w:space="0" w:color="auto"/>
        <w:right w:val="none" w:sz="0" w:space="0" w:color="auto"/>
      </w:divBdr>
    </w:div>
    <w:div w:id="1814056226">
      <w:bodyDiv w:val="1"/>
      <w:marLeft w:val="0"/>
      <w:marRight w:val="0"/>
      <w:marTop w:val="0"/>
      <w:marBottom w:val="0"/>
      <w:divBdr>
        <w:top w:val="none" w:sz="0" w:space="0" w:color="auto"/>
        <w:left w:val="none" w:sz="0" w:space="0" w:color="auto"/>
        <w:bottom w:val="none" w:sz="0" w:space="0" w:color="auto"/>
        <w:right w:val="none" w:sz="0" w:space="0" w:color="auto"/>
      </w:divBdr>
    </w:div>
    <w:div w:id="2016639980">
      <w:bodyDiv w:val="1"/>
      <w:marLeft w:val="0"/>
      <w:marRight w:val="0"/>
      <w:marTop w:val="0"/>
      <w:marBottom w:val="0"/>
      <w:divBdr>
        <w:top w:val="none" w:sz="0" w:space="0" w:color="auto"/>
        <w:left w:val="none" w:sz="0" w:space="0" w:color="auto"/>
        <w:bottom w:val="none" w:sz="0" w:space="0" w:color="auto"/>
        <w:right w:val="none" w:sz="0" w:space="0" w:color="auto"/>
      </w:divBdr>
    </w:div>
    <w:div w:id="2037735183">
      <w:bodyDiv w:val="1"/>
      <w:marLeft w:val="0"/>
      <w:marRight w:val="0"/>
      <w:marTop w:val="0"/>
      <w:marBottom w:val="0"/>
      <w:divBdr>
        <w:top w:val="none" w:sz="0" w:space="0" w:color="auto"/>
        <w:left w:val="none" w:sz="0" w:space="0" w:color="auto"/>
        <w:bottom w:val="none" w:sz="0" w:space="0" w:color="auto"/>
        <w:right w:val="none" w:sz="0" w:space="0" w:color="auto"/>
      </w:divBdr>
    </w:div>
    <w:div w:id="2070030301">
      <w:bodyDiv w:val="1"/>
      <w:marLeft w:val="0"/>
      <w:marRight w:val="0"/>
      <w:marTop w:val="0"/>
      <w:marBottom w:val="0"/>
      <w:divBdr>
        <w:top w:val="none" w:sz="0" w:space="0" w:color="auto"/>
        <w:left w:val="none" w:sz="0" w:space="0" w:color="auto"/>
        <w:bottom w:val="none" w:sz="0" w:space="0" w:color="auto"/>
        <w:right w:val="none" w:sz="0" w:space="0" w:color="auto"/>
      </w:divBdr>
    </w:div>
    <w:div w:id="21140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Kari_A\AppData\Local\Temp\&#1050;&#1060;&#1054;%20&#1052;&#106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Активы</c:v>
                </c:pt>
              </c:strCache>
            </c:strRef>
          </c:tx>
          <c:invertIfNegative val="0"/>
          <c:dLbls>
            <c:dLbl>
              <c:idx val="1"/>
              <c:layout>
                <c:manualLayout>
                  <c:x val="-1.1574074074074073E-2"/>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AD-41D8-A102-A1704B97624B}"/>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 01.01.2020</c:v>
                </c:pt>
                <c:pt idx="1">
                  <c:v>на 31.12.2020</c:v>
                </c:pt>
              </c:strCache>
            </c:strRef>
          </c:cat>
          <c:val>
            <c:numRef>
              <c:f>Лист1!$B$2:$B$3</c:f>
              <c:numCache>
                <c:formatCode>General</c:formatCode>
                <c:ptCount val="2"/>
                <c:pt idx="0">
                  <c:v>18309.8</c:v>
                </c:pt>
                <c:pt idx="1">
                  <c:v>19658.3</c:v>
                </c:pt>
              </c:numCache>
            </c:numRef>
          </c:val>
          <c:extLst>
            <c:ext xmlns:c16="http://schemas.microsoft.com/office/drawing/2014/chart" uri="{C3380CC4-5D6E-409C-BE32-E72D297353CC}">
              <c16:uniqueId val="{00000001-88AD-41D8-A102-A1704B97624B}"/>
            </c:ext>
          </c:extLst>
        </c:ser>
        <c:ser>
          <c:idx val="1"/>
          <c:order val="1"/>
          <c:tx>
            <c:strRef>
              <c:f>Лист1!$C$1</c:f>
              <c:strCache>
                <c:ptCount val="1"/>
                <c:pt idx="0">
                  <c:v>Обязательства</c:v>
                </c:pt>
              </c:strCache>
            </c:strRef>
          </c:tx>
          <c:invertIfNegative val="0"/>
          <c:dLbls>
            <c:dLbl>
              <c:idx val="1"/>
              <c:layout>
                <c:manualLayout>
                  <c:x val="2.3148148148148147E-2"/>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AD-41D8-A102-A1704B97624B}"/>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 01.01.2020</c:v>
                </c:pt>
                <c:pt idx="1">
                  <c:v>на 31.12.2020</c:v>
                </c:pt>
              </c:strCache>
            </c:strRef>
          </c:cat>
          <c:val>
            <c:numRef>
              <c:f>Лист1!$C$2:$C$3</c:f>
              <c:numCache>
                <c:formatCode>General</c:formatCode>
                <c:ptCount val="2"/>
                <c:pt idx="0">
                  <c:v>14789.4</c:v>
                </c:pt>
                <c:pt idx="1">
                  <c:v>19486.400000000001</c:v>
                </c:pt>
              </c:numCache>
            </c:numRef>
          </c:val>
          <c:extLst>
            <c:ext xmlns:c16="http://schemas.microsoft.com/office/drawing/2014/chart" uri="{C3380CC4-5D6E-409C-BE32-E72D297353CC}">
              <c16:uniqueId val="{00000003-88AD-41D8-A102-A1704B97624B}"/>
            </c:ext>
          </c:extLst>
        </c:ser>
        <c:ser>
          <c:idx val="2"/>
          <c:order val="2"/>
          <c:tx>
            <c:strRef>
              <c:f>Лист1!$D$1</c:f>
              <c:strCache>
                <c:ptCount val="1"/>
                <c:pt idx="0">
                  <c:v>Финансовый результат</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 01.01.2020</c:v>
                </c:pt>
                <c:pt idx="1">
                  <c:v>на 31.12.2020</c:v>
                </c:pt>
              </c:strCache>
            </c:strRef>
          </c:cat>
          <c:val>
            <c:numRef>
              <c:f>Лист1!$D$2:$D$3</c:f>
              <c:numCache>
                <c:formatCode>General</c:formatCode>
                <c:ptCount val="2"/>
                <c:pt idx="0">
                  <c:v>3520.4</c:v>
                </c:pt>
                <c:pt idx="1">
                  <c:v>160.4</c:v>
                </c:pt>
              </c:numCache>
            </c:numRef>
          </c:val>
          <c:extLst>
            <c:ext xmlns:c16="http://schemas.microsoft.com/office/drawing/2014/chart" uri="{C3380CC4-5D6E-409C-BE32-E72D297353CC}">
              <c16:uniqueId val="{00000004-88AD-41D8-A102-A1704B97624B}"/>
            </c:ext>
          </c:extLst>
        </c:ser>
        <c:dLbls>
          <c:dLblPos val="outEnd"/>
          <c:showLegendKey val="0"/>
          <c:showVal val="1"/>
          <c:showCatName val="0"/>
          <c:showSerName val="0"/>
          <c:showPercent val="0"/>
          <c:showBubbleSize val="0"/>
        </c:dLbls>
        <c:gapWidth val="150"/>
        <c:axId val="184795136"/>
        <c:axId val="197945024"/>
      </c:barChart>
      <c:catAx>
        <c:axId val="184795136"/>
        <c:scaling>
          <c:orientation val="minMax"/>
        </c:scaling>
        <c:delete val="0"/>
        <c:axPos val="b"/>
        <c:numFmt formatCode="General" sourceLinked="0"/>
        <c:majorTickMark val="out"/>
        <c:minorTickMark val="none"/>
        <c:tickLblPos val="nextTo"/>
        <c:crossAx val="197945024"/>
        <c:crosses val="autoZero"/>
        <c:auto val="1"/>
        <c:lblAlgn val="ctr"/>
        <c:lblOffset val="100"/>
        <c:noMultiLvlLbl val="0"/>
      </c:catAx>
      <c:valAx>
        <c:axId val="197945024"/>
        <c:scaling>
          <c:orientation val="minMax"/>
        </c:scaling>
        <c:delete val="0"/>
        <c:axPos val="l"/>
        <c:majorGridlines/>
        <c:numFmt formatCode="General" sourceLinked="1"/>
        <c:majorTickMark val="out"/>
        <c:minorTickMark val="none"/>
        <c:tickLblPos val="nextTo"/>
        <c:crossAx val="184795136"/>
        <c:crosses val="autoZero"/>
        <c:crossBetween val="between"/>
      </c:valAx>
    </c:plotArea>
    <c:legend>
      <c:legendPos val="b"/>
      <c:overlay val="0"/>
      <c:txPr>
        <a:bodyPr/>
        <a:lstStyle/>
        <a:p>
          <a:pPr rtl="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Доля МФ в КФО РБ</a:t>
            </a:r>
          </a:p>
        </c:rich>
      </c:tx>
      <c:overlay val="0"/>
      <c:spPr>
        <a:noFill/>
        <a:ln>
          <a:noFill/>
        </a:ln>
        <a:effectLst/>
      </c:spPr>
    </c:title>
    <c:autoTitleDeleted val="0"/>
    <c:plotArea>
      <c:layout/>
      <c:barChart>
        <c:barDir val="col"/>
        <c:grouping val="clustered"/>
        <c:varyColors val="0"/>
        <c:ser>
          <c:idx val="0"/>
          <c:order val="0"/>
          <c:tx>
            <c:strRef>
              <c:f>'[КФО МФ.xlsx]диагр'!$C$1</c:f>
              <c:strCache>
                <c:ptCount val="1"/>
                <c:pt idx="0">
                  <c:v>КФО РБ</c:v>
                </c:pt>
              </c:strCache>
            </c:strRef>
          </c:tx>
          <c:spPr>
            <a:solidFill>
              <a:schemeClr val="tx2">
                <a:lumMod val="60000"/>
                <a:lumOff val="40000"/>
              </a:schemeClr>
            </a:solidFill>
            <a:ln>
              <a:noFill/>
            </a:ln>
            <a:effectLst/>
          </c:spPr>
          <c:invertIfNegative val="0"/>
          <c:cat>
            <c:strRef>
              <c:f>'[КФО МФ.xlsx]диагр'!$B$2:$B$6</c:f>
              <c:strCache>
                <c:ptCount val="5"/>
                <c:pt idx="0">
                  <c:v>Активы</c:v>
                </c:pt>
                <c:pt idx="1">
                  <c:v>Обязательства</c:v>
                </c:pt>
                <c:pt idx="3">
                  <c:v>Доходы</c:v>
                </c:pt>
                <c:pt idx="4">
                  <c:v>Расходы</c:v>
                </c:pt>
              </c:strCache>
            </c:strRef>
          </c:cat>
          <c:val>
            <c:numRef>
              <c:f>'[КФО МФ.xlsx]диагр'!$C$2:$C$6</c:f>
              <c:numCache>
                <c:formatCode>#,##0</c:formatCode>
                <c:ptCount val="5"/>
                <c:pt idx="0">
                  <c:v>19658.3</c:v>
                </c:pt>
                <c:pt idx="1">
                  <c:v>19486.400000000001</c:v>
                </c:pt>
                <c:pt idx="3">
                  <c:v>16736</c:v>
                </c:pt>
                <c:pt idx="4">
                  <c:v>18728</c:v>
                </c:pt>
              </c:numCache>
            </c:numRef>
          </c:val>
          <c:extLst>
            <c:ext xmlns:c16="http://schemas.microsoft.com/office/drawing/2014/chart" uri="{C3380CC4-5D6E-409C-BE32-E72D297353CC}">
              <c16:uniqueId val="{00000000-7249-4306-81BE-01594FE00D8C}"/>
            </c:ext>
          </c:extLst>
        </c:ser>
        <c:ser>
          <c:idx val="1"/>
          <c:order val="1"/>
          <c:tx>
            <c:strRef>
              <c:f>'[КФО МФ.xlsx]диагр'!$D$1</c:f>
              <c:strCache>
                <c:ptCount val="1"/>
                <c:pt idx="0">
                  <c:v>КФО МФ</c:v>
                </c:pt>
              </c:strCache>
            </c:strRef>
          </c:tx>
          <c:spPr>
            <a:solidFill>
              <a:schemeClr val="accent6">
                <a:lumMod val="60000"/>
                <a:lumOff val="40000"/>
              </a:schemeClr>
            </a:solidFill>
            <a:ln>
              <a:solidFill>
                <a:schemeClr val="accent6">
                  <a:lumMod val="40000"/>
                  <a:lumOff val="60000"/>
                </a:schemeClr>
              </a:solidFill>
            </a:ln>
            <a:effectLst/>
          </c:spPr>
          <c:invertIfNegative val="0"/>
          <c:cat>
            <c:strRef>
              <c:f>'[КФО МФ.xlsx]диагр'!$B$2:$B$6</c:f>
              <c:strCache>
                <c:ptCount val="5"/>
                <c:pt idx="0">
                  <c:v>Активы</c:v>
                </c:pt>
                <c:pt idx="1">
                  <c:v>Обязательства</c:v>
                </c:pt>
                <c:pt idx="3">
                  <c:v>Доходы</c:v>
                </c:pt>
                <c:pt idx="4">
                  <c:v>Расходы</c:v>
                </c:pt>
              </c:strCache>
            </c:strRef>
          </c:cat>
          <c:val>
            <c:numRef>
              <c:f>'[КФО МФ.xlsx]диагр'!$D$2:$D$6</c:f>
              <c:numCache>
                <c:formatCode>#,##0</c:formatCode>
                <c:ptCount val="5"/>
                <c:pt idx="0">
                  <c:v>4906</c:v>
                </c:pt>
                <c:pt idx="1">
                  <c:v>17081</c:v>
                </c:pt>
                <c:pt idx="3">
                  <c:v>3807</c:v>
                </c:pt>
                <c:pt idx="4">
                  <c:v>6958</c:v>
                </c:pt>
              </c:numCache>
            </c:numRef>
          </c:val>
          <c:extLst>
            <c:ext xmlns:c16="http://schemas.microsoft.com/office/drawing/2014/chart" uri="{C3380CC4-5D6E-409C-BE32-E72D297353CC}">
              <c16:uniqueId val="{00000001-7249-4306-81BE-01594FE00D8C}"/>
            </c:ext>
          </c:extLst>
        </c:ser>
        <c:dLbls>
          <c:showLegendKey val="0"/>
          <c:showVal val="0"/>
          <c:showCatName val="0"/>
          <c:showSerName val="0"/>
          <c:showPercent val="0"/>
          <c:showBubbleSize val="0"/>
        </c:dLbls>
        <c:gapWidth val="219"/>
        <c:overlap val="-27"/>
        <c:axId val="193159680"/>
        <c:axId val="197946752"/>
      </c:barChart>
      <c:catAx>
        <c:axId val="19315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7946752"/>
        <c:crosses val="autoZero"/>
        <c:auto val="1"/>
        <c:lblAlgn val="ctr"/>
        <c:lblOffset val="100"/>
        <c:noMultiLvlLbl val="0"/>
      </c:catAx>
      <c:valAx>
        <c:axId val="197946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315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26A65-9916-4B18-B140-A825D65E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7491</Words>
  <Characters>42704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Есенбаев С.Е.</dc:creator>
  <cp:lastModifiedBy>Клара Захаровна Баякенова</cp:lastModifiedBy>
  <cp:revision>2</cp:revision>
  <cp:lastPrinted>2021-06-24T09:32:00Z</cp:lastPrinted>
  <dcterms:created xsi:type="dcterms:W3CDTF">2021-07-09T04:12:00Z</dcterms:created>
  <dcterms:modified xsi:type="dcterms:W3CDTF">2021-07-09T04:12:00Z</dcterms:modified>
</cp:coreProperties>
</file>