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506557804"/>
    <w:bookmarkStart w:id="1" w:name="_Toc506562319"/>
    <w:p w14:paraId="108070DA" w14:textId="7EC40B40" w:rsidR="008A5D02" w:rsidRDefault="00AF59CD" w:rsidP="00524CA0">
      <w:pPr>
        <w:spacing w:after="0" w:line="240" w:lineRule="auto"/>
        <w:ind w:firstLine="709"/>
        <w:jc w:val="both"/>
        <w:rPr>
          <w:rFonts w:cstheme="minorHAnsi"/>
          <w:color w:val="000000" w:themeColor="text1"/>
          <w:sz w:val="28"/>
          <w:szCs w:val="28"/>
        </w:rPr>
      </w:pPr>
      <w:r>
        <w:rPr>
          <w:rFonts w:eastAsia="Calibri"/>
          <w:noProof/>
          <w:lang w:eastAsia="ru-RU"/>
        </w:rPr>
        <mc:AlternateContent>
          <mc:Choice Requires="wpg">
            <w:drawing>
              <wp:anchor distT="0" distB="0" distL="114300" distR="114300" simplePos="0" relativeHeight="251671552" behindDoc="1" locked="0" layoutInCell="1" allowOverlap="1" wp14:anchorId="44355107" wp14:editId="4C725FF8">
                <wp:simplePos x="0" y="0"/>
                <wp:positionH relativeFrom="page">
                  <wp:posOffset>600075</wp:posOffset>
                </wp:positionH>
                <wp:positionV relativeFrom="page">
                  <wp:posOffset>638175</wp:posOffset>
                </wp:positionV>
                <wp:extent cx="6534198" cy="9143365"/>
                <wp:effectExtent l="0" t="0" r="0" b="635"/>
                <wp:wrapNone/>
                <wp:docPr id="8" name="Группа 8"/>
                <wp:cNvGraphicFramePr/>
                <a:graphic xmlns:a="http://schemas.openxmlformats.org/drawingml/2006/main">
                  <a:graphicData uri="http://schemas.microsoft.com/office/word/2010/wordprocessingGroup">
                    <wpg:wgp>
                      <wpg:cNvGrpSpPr/>
                      <wpg:grpSpPr bwMode="auto">
                        <a:xfrm>
                          <a:off x="0" y="0"/>
                          <a:ext cx="6534198" cy="9143365"/>
                          <a:chOff x="0" y="0"/>
                          <a:chExt cx="65431" cy="91235"/>
                        </a:xfrm>
                      </wpg:grpSpPr>
                      <wps:wsp>
                        <wps:cNvPr id="39" name="Прямоугольник 39"/>
                        <wps:cNvSpPr>
                          <a:spLocks noChangeArrowheads="1"/>
                        </wps:cNvSpPr>
                        <wps:spPr bwMode="auto">
                          <a:xfrm>
                            <a:off x="0" y="0"/>
                            <a:ext cx="65431" cy="13716"/>
                          </a:xfrm>
                          <a:prstGeom prst="rect">
                            <a:avLst/>
                          </a:prstGeom>
                          <a:solidFill>
                            <a:srgbClr val="5B9BD5"/>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40" name="Прямоугольник 40"/>
                        <wps:cNvSpPr>
                          <a:spLocks noChangeArrowheads="1"/>
                        </wps:cNvSpPr>
                        <wps:spPr bwMode="auto">
                          <a:xfrm>
                            <a:off x="0" y="40943"/>
                            <a:ext cx="65431" cy="50292"/>
                          </a:xfrm>
                          <a:prstGeom prst="rect">
                            <a:avLst/>
                          </a:prstGeom>
                          <a:solidFill>
                            <a:srgbClr val="5B9BD5"/>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09098B17" w14:textId="77777777" w:rsidR="000F13C8" w:rsidRDefault="000F13C8" w:rsidP="00AF59CD">
                              <w:pPr>
                                <w:pStyle w:val="a3"/>
                                <w:spacing w:before="120"/>
                                <w:jc w:val="center"/>
                                <w:rPr>
                                  <w:rFonts w:ascii="Times New Roman" w:hAnsi="Times New Roman"/>
                                  <w:color w:val="FFFFFF"/>
                                </w:rPr>
                              </w:pPr>
                              <w:r>
                                <w:rPr>
                                  <w:rFonts w:ascii="Times New Roman" w:hAnsi="Times New Roman"/>
                                  <w:color w:val="FFFFFF"/>
                                  <w:lang w:val="kk-KZ"/>
                                </w:rPr>
                                <w:t>Нур-Султан</w:t>
                              </w:r>
                              <w:r>
                                <w:rPr>
                                  <w:rFonts w:ascii="Times New Roman" w:hAnsi="Times New Roman"/>
                                  <w:color w:val="FFFFFF"/>
                                </w:rPr>
                                <w:t>, 2021 год</w:t>
                              </w:r>
                            </w:p>
                          </w:txbxContent>
                        </wps:txbx>
                        <wps:bodyPr rot="0" vert="horz" wrap="square" lIns="457200" tIns="731520" rIns="457200" bIns="457200" anchor="b" anchorCtr="0" upright="1">
                          <a:noAutofit/>
                        </wps:bodyPr>
                      </wps:wsp>
                      <wps:wsp>
                        <wps:cNvPr id="41" name="Текстовое поле 196"/>
                        <wps:cNvSpPr txBox="1">
                          <a:spLocks noChangeArrowheads="1"/>
                        </wps:cNvSpPr>
                        <wps:spPr bwMode="auto">
                          <a:xfrm>
                            <a:off x="68" y="13716"/>
                            <a:ext cx="65363" cy="27227"/>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0154080" w14:textId="77777777" w:rsidR="000F13C8" w:rsidRDefault="000F13C8" w:rsidP="00AF59CD">
                              <w:pPr>
                                <w:pStyle w:val="a3"/>
                                <w:jc w:val="center"/>
                                <w:rPr>
                                  <w:rFonts w:ascii="Times New Roman" w:eastAsia="Times New Roman" w:hAnsi="Times New Roman"/>
                                  <w:b/>
                                  <w:caps/>
                                  <w:color w:val="0070C0"/>
                                  <w:sz w:val="64"/>
                                  <w:szCs w:val="64"/>
                                </w:rPr>
                              </w:pPr>
                              <w:r>
                                <w:rPr>
                                  <w:rFonts w:ascii="Times New Roman" w:eastAsia="Times New Roman" w:hAnsi="Times New Roman"/>
                                  <w:b/>
                                  <w:caps/>
                                  <w:color w:val="0070C0"/>
                                  <w:sz w:val="64"/>
                                  <w:szCs w:val="64"/>
                                </w:rPr>
                                <w:t>ОТЧЕТ ПРАВИТЕЛЬСТВА РЕСПУБЛИКИ КАЗАХСТАН ОБ ИСПОЛНЕНИИ РЕСПУБЛИКАНСКОГО БЮДЖЕТА ЗА 2020 ГОД</w:t>
                              </w:r>
                            </w:p>
                          </w:txbxContent>
                        </wps:txbx>
                        <wps:bodyPr rot="0" vert="horz" wrap="square" lIns="457200" tIns="91440" rIns="457200" bIns="9144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355107" id="Группа 8" o:spid="_x0000_s1026" style="position:absolute;left:0;text-align:left;margin-left:47.25pt;margin-top:50.25pt;width:514.5pt;height:719.95pt;z-index:-251644928;mso-position-horizontal-relative:page;mso-position-vertical-relative:page" coordsize="65431,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">
                <v:rect id="Прямоугольник 39" o:spid="_x0000_s1027" style="position:absolute;width:65431;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" fillcolor="#5b9bd5" stroked="f" strokeweight="1pt"/>
                <v:rect id="Прямоугольник 40" o:spid="_x0000_s1028" style="position:absolute;top:40943;width:65431;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" fillcolor="#5b9bd5" stroked="f" strokeweight="1pt">
                  <v:textbox inset="36pt,57.6pt,36pt,36pt">
                    <w:txbxContent>
                      <w:p w14:paraId="09098B17" w14:textId="77777777" w:rsidR="000F13C8" w:rsidRDefault="000F13C8" w:rsidP="00AF59CD">
                        <w:pPr>
                          <w:pStyle w:val="a3"/>
                          <w:spacing w:before="120"/>
                          <w:jc w:val="center"/>
                          <w:rPr>
                            <w:rFonts w:ascii="Times New Roman" w:hAnsi="Times New Roman"/>
                            <w:color w:val="FFFFFF"/>
                          </w:rPr>
                        </w:pPr>
                        <w:r>
                          <w:rPr>
                            <w:rFonts w:ascii="Times New Roman" w:hAnsi="Times New Roman"/>
                            <w:color w:val="FFFFFF"/>
                            <w:lang w:val="kk-KZ"/>
                          </w:rPr>
                          <w:t>Нур-Султан</w:t>
                        </w:r>
                        <w:r>
                          <w:rPr>
                            <w:rFonts w:ascii="Times New Roman" w:hAnsi="Times New Roman"/>
                            <w:color w:val="FFFFFF"/>
                          </w:rPr>
                          <w:t>, 2021 год</w:t>
                        </w:r>
                      </w:p>
                    </w:txbxContent>
                  </v:textbox>
                </v:rect>
                <v:shapetype id="_x0000_t202" coordsize="21600,21600" o:spt="202" path="m,l,21600r21600,l21600,xe">
                  <v:stroke joinstyle="miter"/>
                  <v:path gradientshapeok="t" o:connecttype="rect"/>
                </v:shapetype>
                <v:shape id="Текстовое поле 196" o:spid="_x0000_s1029" type="#_x0000_t202" style="position:absolute;left:68;top:13716;width:65363;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" stroked="f" strokeweight=".5pt">
                  <v:textbox inset="36pt,7.2pt,36pt,7.2pt">
                    <w:txbxContent>
                      <w:p w14:paraId="30154080" w14:textId="77777777" w:rsidR="000F13C8" w:rsidRDefault="000F13C8" w:rsidP="00AF59CD">
                        <w:pPr>
                          <w:pStyle w:val="a3"/>
                          <w:jc w:val="center"/>
                          <w:rPr>
                            <w:rFonts w:ascii="Times New Roman" w:eastAsia="Times New Roman" w:hAnsi="Times New Roman"/>
                            <w:b/>
                            <w:caps/>
                            <w:color w:val="0070C0"/>
                            <w:sz w:val="64"/>
                            <w:szCs w:val="64"/>
                          </w:rPr>
                        </w:pPr>
                        <w:r>
                          <w:rPr>
                            <w:rFonts w:ascii="Times New Roman" w:eastAsia="Times New Roman" w:hAnsi="Times New Roman"/>
                            <w:b/>
                            <w:caps/>
                            <w:color w:val="0070C0"/>
                            <w:sz w:val="64"/>
                            <w:szCs w:val="64"/>
                          </w:rPr>
                          <w:t>ОТЧЕТ ПРАВИТЕЛЬСТВА РЕСПУБЛИКИ КАЗАХСТАН ОБ ИСПОЛНЕНИИ РЕСПУБЛИКАНСКОГО БЮДЖЕТА ЗА 2020 ГОД</w:t>
                        </w:r>
                      </w:p>
                    </w:txbxContent>
                  </v:textbox>
                </v:shape>
                <w10:wrap anchorx="page" anchory="page"/>
              </v:group>
            </w:pict>
          </mc:Fallback>
        </mc:AlternateContent>
      </w:r>
      <w:r w:rsidR="00CF14DA">
        <w:rPr>
          <w:rFonts w:cstheme="minorHAnsi"/>
          <w:color w:val="000000" w:themeColor="text1"/>
          <w:sz w:val="28"/>
          <w:szCs w:val="28"/>
        </w:rPr>
        <w:t xml:space="preserve"> </w:t>
      </w:r>
    </w:p>
    <w:p w14:paraId="2A76150B" w14:textId="77777777" w:rsidR="00AF59CD" w:rsidRDefault="00AF59CD">
      <w:pPr>
        <w:rPr>
          <w:rFonts w:cstheme="minorHAnsi"/>
          <w:color w:val="000000" w:themeColor="text1"/>
          <w:sz w:val="28"/>
          <w:szCs w:val="28"/>
        </w:rPr>
      </w:pPr>
      <w:r>
        <w:rPr>
          <w:rFonts w:cstheme="minorHAnsi"/>
          <w:color w:val="000000" w:themeColor="text1"/>
          <w:sz w:val="28"/>
          <w:szCs w:val="28"/>
        </w:rPr>
        <w:br w:type="page"/>
      </w:r>
    </w:p>
    <w:p w14:paraId="0F12032B" w14:textId="77777777" w:rsidR="00AF59CD" w:rsidRDefault="00AF59CD" w:rsidP="00AF59CD">
      <w:pPr>
        <w:spacing w:after="0" w:line="240" w:lineRule="auto"/>
        <w:contextualSpacing/>
        <w:jc w:val="center"/>
        <w:outlineLvl w:val="0"/>
        <w:rPr>
          <w:b/>
          <w:sz w:val="28"/>
          <w:szCs w:val="28"/>
        </w:rPr>
      </w:pPr>
      <w:r>
        <w:rPr>
          <w:b/>
          <w:sz w:val="28"/>
          <w:szCs w:val="28"/>
        </w:rPr>
        <w:lastRenderedPageBreak/>
        <w:t>СОДЕРЖАНИЕ</w:t>
      </w:r>
    </w:p>
    <w:p w14:paraId="411036A1" w14:textId="77777777" w:rsidR="00AF59CD" w:rsidRDefault="00AF59CD" w:rsidP="00AF59CD">
      <w:pPr>
        <w:spacing w:after="0" w:line="240" w:lineRule="auto"/>
        <w:ind w:firstLine="709"/>
        <w:contextualSpacing/>
        <w:jc w:val="both"/>
        <w:rPr>
          <w:sz w:val="28"/>
          <w:szCs w:val="28"/>
        </w:rPr>
      </w:pPr>
    </w:p>
    <w:tbl>
      <w:tblPr>
        <w:tblW w:w="9993" w:type="dxa"/>
        <w:tblLook w:val="04A0" w:firstRow="1" w:lastRow="0" w:firstColumn="1" w:lastColumn="0" w:noHBand="0" w:noVBand="1"/>
      </w:tblPr>
      <w:tblGrid>
        <w:gridCol w:w="237"/>
        <w:gridCol w:w="240"/>
        <w:gridCol w:w="238"/>
        <w:gridCol w:w="8502"/>
        <w:gridCol w:w="776"/>
      </w:tblGrid>
      <w:tr w:rsidR="00AF59CD" w14:paraId="434F6B69" w14:textId="77777777" w:rsidTr="00553C7E">
        <w:trPr>
          <w:trHeight w:val="458"/>
        </w:trPr>
        <w:tc>
          <w:tcPr>
            <w:tcW w:w="237" w:type="dxa"/>
          </w:tcPr>
          <w:p w14:paraId="260C8632" w14:textId="77777777" w:rsidR="00AF59CD" w:rsidRDefault="00AF59CD" w:rsidP="00AF59CD">
            <w:pPr>
              <w:spacing w:after="0" w:line="240" w:lineRule="auto"/>
              <w:contextualSpacing/>
              <w:jc w:val="both"/>
              <w:rPr>
                <w:rFonts w:ascii="Times New Roman" w:eastAsia="Times New Roman" w:hAnsi="Times New Roman" w:cs="Times New Roman"/>
                <w:b/>
                <w:color w:val="000000"/>
                <w:sz w:val="28"/>
                <w:szCs w:val="28"/>
              </w:rPr>
            </w:pPr>
          </w:p>
        </w:tc>
        <w:tc>
          <w:tcPr>
            <w:tcW w:w="240" w:type="dxa"/>
          </w:tcPr>
          <w:p w14:paraId="4984FF7C" w14:textId="77777777" w:rsidR="00AF59CD" w:rsidRDefault="00AF59CD" w:rsidP="00AF59CD">
            <w:pPr>
              <w:spacing w:after="0" w:line="240" w:lineRule="auto"/>
              <w:contextualSpacing/>
              <w:jc w:val="both"/>
              <w:rPr>
                <w:rFonts w:ascii="Times New Roman" w:eastAsia="Times New Roman" w:hAnsi="Times New Roman" w:cs="Times New Roman"/>
                <w:b/>
                <w:color w:val="000000"/>
                <w:sz w:val="28"/>
                <w:szCs w:val="28"/>
              </w:rPr>
            </w:pPr>
          </w:p>
        </w:tc>
        <w:tc>
          <w:tcPr>
            <w:tcW w:w="238" w:type="dxa"/>
          </w:tcPr>
          <w:p w14:paraId="0E4A114A" w14:textId="77777777" w:rsidR="00AF59CD" w:rsidRDefault="00AF59CD" w:rsidP="00AF59CD">
            <w:pPr>
              <w:spacing w:after="0" w:line="240" w:lineRule="auto"/>
              <w:contextualSpacing/>
              <w:jc w:val="both"/>
              <w:rPr>
                <w:rFonts w:ascii="Times New Roman" w:eastAsia="Times New Roman" w:hAnsi="Times New Roman" w:cs="Times New Roman"/>
                <w:b/>
                <w:color w:val="000000"/>
                <w:sz w:val="28"/>
                <w:szCs w:val="28"/>
              </w:rPr>
            </w:pPr>
          </w:p>
        </w:tc>
        <w:tc>
          <w:tcPr>
            <w:tcW w:w="8502" w:type="dxa"/>
          </w:tcPr>
          <w:p w14:paraId="4A86042C" w14:textId="77777777" w:rsidR="00AF59CD" w:rsidRDefault="00AF59CD" w:rsidP="00AF59CD">
            <w:pPr>
              <w:spacing w:after="0" w:line="240" w:lineRule="auto"/>
              <w:contextualSpacing/>
              <w:rPr>
                <w:rFonts w:ascii="Times New Roman" w:eastAsia="Times New Roman" w:hAnsi="Times New Roman" w:cs="Times New Roman"/>
                <w:b/>
                <w:color w:val="000000"/>
                <w:sz w:val="28"/>
                <w:szCs w:val="28"/>
              </w:rPr>
            </w:pPr>
          </w:p>
        </w:tc>
        <w:tc>
          <w:tcPr>
            <w:tcW w:w="776" w:type="dxa"/>
          </w:tcPr>
          <w:p w14:paraId="125ADFFB" w14:textId="77777777" w:rsidR="00AF59CD" w:rsidRDefault="00AF59CD" w:rsidP="00AF59CD">
            <w:pPr>
              <w:spacing w:after="0" w:line="240" w:lineRule="auto"/>
              <w:contextualSpacing/>
              <w:jc w:val="center"/>
              <w:rPr>
                <w:rFonts w:ascii="Times New Roman" w:eastAsia="Times New Roman" w:hAnsi="Times New Roman" w:cs="Times New Roman"/>
                <w:b/>
                <w:color w:val="000000"/>
                <w:sz w:val="28"/>
                <w:szCs w:val="28"/>
              </w:rPr>
            </w:pPr>
          </w:p>
        </w:tc>
      </w:tr>
      <w:tr w:rsidR="00AF59CD" w14:paraId="15E0362E" w14:textId="77777777" w:rsidTr="00553C7E">
        <w:tc>
          <w:tcPr>
            <w:tcW w:w="9217" w:type="dxa"/>
            <w:gridSpan w:val="4"/>
            <w:hideMark/>
          </w:tcPr>
          <w:p w14:paraId="58D88312" w14:textId="77777777" w:rsidR="00AF59CD" w:rsidRDefault="00AF59CD" w:rsidP="00BA6CD8">
            <w:pPr>
              <w:spacing w:after="0" w:line="240" w:lineRule="auto"/>
              <w:contextualSpacing/>
              <w:jc w:val="both"/>
              <w:rPr>
                <w:rFonts w:ascii="Times New Roman" w:eastAsia="Times New Roman" w:hAnsi="Times New Roman" w:cs="Times New Roman"/>
                <w:b/>
                <w:color w:val="000000"/>
                <w:sz w:val="28"/>
                <w:szCs w:val="28"/>
              </w:rPr>
            </w:pPr>
            <w:r>
              <w:rPr>
                <w:b/>
                <w:color w:val="000000"/>
                <w:sz w:val="28"/>
                <w:szCs w:val="28"/>
              </w:rPr>
              <w:t>ГЛАВА I. ПОЯСНИТЕЛЬНАЯ ЗАПИСКА К ОТЧЕТУ ПРАВИТЕЛЬСТВА РЕСПУБЛИКИ КАЗАХСТАН ОБ ИСПОЛНЕНИИ РЕСПУБЛИКАНСКОГО БЮДЖЕТА ЗА 20</w:t>
            </w:r>
            <w:r w:rsidR="00581B30">
              <w:rPr>
                <w:b/>
                <w:color w:val="000000"/>
                <w:sz w:val="28"/>
                <w:szCs w:val="28"/>
              </w:rPr>
              <w:t>20</w:t>
            </w:r>
            <w:r>
              <w:rPr>
                <w:b/>
                <w:color w:val="000000"/>
                <w:sz w:val="28"/>
                <w:szCs w:val="28"/>
              </w:rPr>
              <w:t xml:space="preserve"> ГОД…………………………………………………………………………..</w:t>
            </w:r>
          </w:p>
        </w:tc>
        <w:tc>
          <w:tcPr>
            <w:tcW w:w="776" w:type="dxa"/>
            <w:vAlign w:val="bottom"/>
          </w:tcPr>
          <w:p w14:paraId="052920E9" w14:textId="28A26118" w:rsidR="00AF59CD" w:rsidRPr="00F14075" w:rsidRDefault="00F14075" w:rsidP="00AF59CD">
            <w:pPr>
              <w:spacing w:after="0" w:line="240" w:lineRule="auto"/>
              <w:contextualSpacing/>
              <w:jc w:val="center"/>
              <w:rPr>
                <w:rFonts w:ascii="Times New Roman" w:eastAsia="Times New Roman" w:hAnsi="Times New Roman" w:cs="Times New Roman"/>
                <w:b/>
                <w:color w:val="000000"/>
                <w:sz w:val="28"/>
                <w:szCs w:val="28"/>
                <w:lang w:val="kk-KZ"/>
              </w:rPr>
            </w:pPr>
            <w:r>
              <w:rPr>
                <w:rFonts w:ascii="Times New Roman" w:eastAsia="Times New Roman" w:hAnsi="Times New Roman" w:cs="Times New Roman"/>
                <w:b/>
                <w:color w:val="000000"/>
                <w:sz w:val="28"/>
                <w:szCs w:val="28"/>
                <w:lang w:val="kk-KZ"/>
              </w:rPr>
              <w:t>7</w:t>
            </w:r>
          </w:p>
        </w:tc>
      </w:tr>
      <w:tr w:rsidR="00AF59CD" w14:paraId="322C51E5" w14:textId="77777777" w:rsidTr="00553C7E">
        <w:tc>
          <w:tcPr>
            <w:tcW w:w="237" w:type="dxa"/>
          </w:tcPr>
          <w:p w14:paraId="558B4AA4" w14:textId="77777777" w:rsidR="00AF59CD" w:rsidRDefault="00AF59CD" w:rsidP="00AF59CD">
            <w:pPr>
              <w:spacing w:after="0" w:line="240" w:lineRule="auto"/>
              <w:contextualSpacing/>
              <w:jc w:val="both"/>
              <w:rPr>
                <w:rFonts w:ascii="Times New Roman" w:eastAsia="Times New Roman" w:hAnsi="Times New Roman" w:cs="Times New Roman"/>
                <w:b/>
                <w:color w:val="000000"/>
                <w:sz w:val="28"/>
                <w:szCs w:val="28"/>
                <w:highlight w:val="yellow"/>
              </w:rPr>
            </w:pPr>
          </w:p>
        </w:tc>
        <w:tc>
          <w:tcPr>
            <w:tcW w:w="8980" w:type="dxa"/>
            <w:gridSpan w:val="3"/>
            <w:hideMark/>
          </w:tcPr>
          <w:p w14:paraId="5BBB5DCD" w14:textId="77777777" w:rsidR="00AF59CD" w:rsidRDefault="00AF59CD" w:rsidP="00BA6CD8">
            <w:pPr>
              <w:spacing w:after="0" w:line="240" w:lineRule="auto"/>
              <w:contextualSpacing/>
              <w:jc w:val="both"/>
              <w:rPr>
                <w:rFonts w:ascii="Times New Roman" w:eastAsia="Times New Roman" w:hAnsi="Times New Roman" w:cs="Times New Roman"/>
                <w:b/>
                <w:color w:val="000000"/>
                <w:sz w:val="28"/>
                <w:szCs w:val="28"/>
              </w:rPr>
            </w:pPr>
            <w:r>
              <w:rPr>
                <w:b/>
                <w:color w:val="000000"/>
                <w:sz w:val="28"/>
                <w:szCs w:val="28"/>
              </w:rPr>
              <w:t>1.1. Аналитическая информация об экономической ситуации, основных направлениях налогово-бюджетной и социальной политики страны и реализации приоритетов, определенных в стратегических и программных документах страны……………..</w:t>
            </w:r>
          </w:p>
        </w:tc>
        <w:tc>
          <w:tcPr>
            <w:tcW w:w="776" w:type="dxa"/>
            <w:vAlign w:val="bottom"/>
          </w:tcPr>
          <w:p w14:paraId="3E0A74B6" w14:textId="787396C1" w:rsidR="00AF59CD" w:rsidRPr="00F14075" w:rsidRDefault="00F14075" w:rsidP="00AF59CD">
            <w:pPr>
              <w:spacing w:after="0" w:line="240" w:lineRule="auto"/>
              <w:contextualSpacing/>
              <w:jc w:val="center"/>
              <w:rPr>
                <w:rFonts w:ascii="Times New Roman" w:eastAsia="Times New Roman" w:hAnsi="Times New Roman" w:cs="Times New Roman"/>
                <w:b/>
                <w:color w:val="000000"/>
                <w:sz w:val="28"/>
                <w:szCs w:val="28"/>
                <w:lang w:val="kk-KZ"/>
              </w:rPr>
            </w:pPr>
            <w:r>
              <w:rPr>
                <w:rFonts w:ascii="Times New Roman" w:eastAsia="Times New Roman" w:hAnsi="Times New Roman" w:cs="Times New Roman"/>
                <w:b/>
                <w:color w:val="000000"/>
                <w:sz w:val="28"/>
                <w:szCs w:val="28"/>
                <w:lang w:val="kk-KZ"/>
              </w:rPr>
              <w:t>8</w:t>
            </w:r>
          </w:p>
        </w:tc>
      </w:tr>
      <w:tr w:rsidR="00AF59CD" w14:paraId="5211676B" w14:textId="77777777" w:rsidTr="00553C7E">
        <w:tc>
          <w:tcPr>
            <w:tcW w:w="237" w:type="dxa"/>
          </w:tcPr>
          <w:p w14:paraId="694E879E" w14:textId="77777777" w:rsidR="00AF59CD" w:rsidRDefault="00AF59CD" w:rsidP="00AF59CD">
            <w:pPr>
              <w:spacing w:after="0" w:line="240" w:lineRule="auto"/>
              <w:contextualSpacing/>
              <w:jc w:val="both"/>
              <w:rPr>
                <w:rFonts w:ascii="Times New Roman" w:eastAsia="Times New Roman" w:hAnsi="Times New Roman" w:cs="Times New Roman"/>
                <w:b/>
                <w:color w:val="000000"/>
                <w:sz w:val="28"/>
                <w:szCs w:val="28"/>
                <w:highlight w:val="yellow"/>
              </w:rPr>
            </w:pPr>
          </w:p>
        </w:tc>
        <w:tc>
          <w:tcPr>
            <w:tcW w:w="240" w:type="dxa"/>
          </w:tcPr>
          <w:p w14:paraId="04B5B8E8" w14:textId="77777777" w:rsidR="00AF59CD" w:rsidRDefault="00AF59CD" w:rsidP="00AF59CD">
            <w:pPr>
              <w:spacing w:after="0" w:line="240" w:lineRule="auto"/>
              <w:contextualSpacing/>
              <w:jc w:val="both"/>
              <w:rPr>
                <w:rFonts w:ascii="Times New Roman" w:eastAsia="Times New Roman" w:hAnsi="Times New Roman" w:cs="Times New Roman"/>
                <w:b/>
                <w:color w:val="000000"/>
                <w:sz w:val="28"/>
                <w:szCs w:val="28"/>
              </w:rPr>
            </w:pPr>
          </w:p>
        </w:tc>
        <w:tc>
          <w:tcPr>
            <w:tcW w:w="8740" w:type="dxa"/>
            <w:gridSpan w:val="2"/>
            <w:hideMark/>
          </w:tcPr>
          <w:p w14:paraId="4A833D19" w14:textId="77777777" w:rsidR="00AF59CD" w:rsidRDefault="00AF59CD" w:rsidP="00E32DC9">
            <w:pPr>
              <w:pStyle w:val="2"/>
              <w:numPr>
                <w:ilvl w:val="2"/>
                <w:numId w:val="2"/>
              </w:numPr>
              <w:spacing w:before="0" w:after="0"/>
              <w:ind w:left="0" w:firstLine="0"/>
              <w:contextualSpacing/>
              <w:jc w:val="both"/>
              <w:rPr>
                <w:rFonts w:ascii="Times New Roman" w:hAnsi="Times New Roman"/>
                <w:i w:val="0"/>
              </w:rPr>
            </w:pPr>
            <w:r>
              <w:rPr>
                <w:rFonts w:ascii="Times New Roman" w:hAnsi="Times New Roman"/>
                <w:i w:val="0"/>
              </w:rPr>
              <w:t>Основные итог</w:t>
            </w:r>
            <w:r w:rsidR="00241510">
              <w:rPr>
                <w:rFonts w:ascii="Times New Roman" w:hAnsi="Times New Roman"/>
                <w:i w:val="0"/>
              </w:rPr>
              <w:t>и экономического развития в 20</w:t>
            </w:r>
            <w:r w:rsidR="00581B30">
              <w:rPr>
                <w:rFonts w:ascii="Times New Roman" w:hAnsi="Times New Roman"/>
                <w:i w:val="0"/>
              </w:rPr>
              <w:t>20</w:t>
            </w:r>
            <w:r>
              <w:rPr>
                <w:rFonts w:ascii="Times New Roman" w:hAnsi="Times New Roman"/>
                <w:i w:val="0"/>
              </w:rPr>
              <w:t xml:space="preserve"> году</w:t>
            </w:r>
            <w:r w:rsidR="00241510">
              <w:rPr>
                <w:rFonts w:ascii="Times New Roman" w:hAnsi="Times New Roman"/>
                <w:i w:val="0"/>
              </w:rPr>
              <w:t>…</w:t>
            </w:r>
            <w:r>
              <w:rPr>
                <w:rFonts w:ascii="Times New Roman" w:hAnsi="Times New Roman"/>
                <w:i w:val="0"/>
              </w:rPr>
              <w:t>.</w:t>
            </w:r>
          </w:p>
        </w:tc>
        <w:tc>
          <w:tcPr>
            <w:tcW w:w="776" w:type="dxa"/>
            <w:vAlign w:val="bottom"/>
          </w:tcPr>
          <w:p w14:paraId="27CBD75A" w14:textId="056B5D6F" w:rsidR="00AF59CD" w:rsidRPr="00F14075" w:rsidRDefault="00F14075" w:rsidP="00AF59CD">
            <w:pPr>
              <w:pStyle w:val="2"/>
              <w:spacing w:before="0" w:after="0"/>
              <w:contextualSpacing/>
              <w:jc w:val="center"/>
              <w:rPr>
                <w:rFonts w:ascii="Times New Roman" w:hAnsi="Times New Roman"/>
                <w:i w:val="0"/>
                <w:lang w:val="kk-KZ"/>
              </w:rPr>
            </w:pPr>
            <w:r>
              <w:rPr>
                <w:rFonts w:ascii="Times New Roman" w:hAnsi="Times New Roman"/>
                <w:i w:val="0"/>
                <w:lang w:val="kk-KZ"/>
              </w:rPr>
              <w:t>8</w:t>
            </w:r>
          </w:p>
        </w:tc>
      </w:tr>
      <w:tr w:rsidR="00AF59CD" w14:paraId="6ECB30AE" w14:textId="77777777" w:rsidTr="00553C7E">
        <w:tc>
          <w:tcPr>
            <w:tcW w:w="237" w:type="dxa"/>
          </w:tcPr>
          <w:p w14:paraId="00B957E8" w14:textId="77777777" w:rsidR="00AF59CD" w:rsidRDefault="00AF59CD" w:rsidP="00AF59CD">
            <w:pPr>
              <w:spacing w:after="0" w:line="240" w:lineRule="auto"/>
              <w:contextualSpacing/>
              <w:jc w:val="both"/>
              <w:rPr>
                <w:rFonts w:ascii="Times New Roman" w:eastAsia="Times New Roman" w:hAnsi="Times New Roman" w:cs="Times New Roman"/>
                <w:b/>
                <w:color w:val="000000"/>
                <w:sz w:val="28"/>
                <w:szCs w:val="28"/>
                <w:highlight w:val="yellow"/>
              </w:rPr>
            </w:pPr>
          </w:p>
        </w:tc>
        <w:tc>
          <w:tcPr>
            <w:tcW w:w="240" w:type="dxa"/>
          </w:tcPr>
          <w:p w14:paraId="616DFF33" w14:textId="77777777" w:rsidR="00AF59CD" w:rsidRDefault="00AF59CD" w:rsidP="00AF59CD">
            <w:pPr>
              <w:spacing w:after="0" w:line="240" w:lineRule="auto"/>
              <w:contextualSpacing/>
              <w:jc w:val="both"/>
              <w:rPr>
                <w:rFonts w:ascii="Times New Roman" w:eastAsia="Times New Roman" w:hAnsi="Times New Roman" w:cs="Times New Roman"/>
                <w:b/>
                <w:color w:val="000000"/>
                <w:sz w:val="28"/>
                <w:szCs w:val="28"/>
              </w:rPr>
            </w:pPr>
          </w:p>
        </w:tc>
        <w:tc>
          <w:tcPr>
            <w:tcW w:w="8740" w:type="dxa"/>
            <w:gridSpan w:val="2"/>
            <w:hideMark/>
          </w:tcPr>
          <w:p w14:paraId="53E42FE7" w14:textId="77777777" w:rsidR="00AF59CD" w:rsidRDefault="00AF59CD" w:rsidP="00E32DC9">
            <w:pPr>
              <w:pStyle w:val="2"/>
              <w:numPr>
                <w:ilvl w:val="2"/>
                <w:numId w:val="2"/>
              </w:numPr>
              <w:spacing w:before="0" w:after="0"/>
              <w:ind w:left="0" w:firstLine="0"/>
              <w:contextualSpacing/>
              <w:jc w:val="both"/>
              <w:rPr>
                <w:rFonts w:ascii="Times New Roman" w:hAnsi="Times New Roman"/>
                <w:i w:val="0"/>
              </w:rPr>
            </w:pPr>
            <w:r>
              <w:rPr>
                <w:rFonts w:ascii="Times New Roman" w:hAnsi="Times New Roman"/>
                <w:i w:val="0"/>
              </w:rPr>
              <w:t>О реализации основных направлений налогово-бюджетной и социальной политики страны…………………</w:t>
            </w:r>
            <w:r w:rsidR="00241510">
              <w:rPr>
                <w:rFonts w:ascii="Times New Roman" w:hAnsi="Times New Roman"/>
                <w:i w:val="0"/>
              </w:rPr>
              <w:t>……………</w:t>
            </w:r>
            <w:r>
              <w:rPr>
                <w:rFonts w:ascii="Times New Roman" w:hAnsi="Times New Roman"/>
                <w:i w:val="0"/>
              </w:rPr>
              <w:t>...</w:t>
            </w:r>
          </w:p>
        </w:tc>
        <w:tc>
          <w:tcPr>
            <w:tcW w:w="776" w:type="dxa"/>
            <w:vAlign w:val="bottom"/>
          </w:tcPr>
          <w:p w14:paraId="740E9731" w14:textId="34CB8E26" w:rsidR="00AF59CD" w:rsidRPr="00F14075" w:rsidRDefault="00F14075" w:rsidP="00AF59CD">
            <w:pPr>
              <w:pStyle w:val="2"/>
              <w:spacing w:before="0" w:after="0"/>
              <w:contextualSpacing/>
              <w:jc w:val="center"/>
              <w:rPr>
                <w:rFonts w:ascii="Times New Roman" w:hAnsi="Times New Roman"/>
                <w:i w:val="0"/>
                <w:lang w:val="kk-KZ"/>
              </w:rPr>
            </w:pPr>
            <w:r>
              <w:rPr>
                <w:rFonts w:ascii="Times New Roman" w:hAnsi="Times New Roman"/>
                <w:i w:val="0"/>
                <w:lang w:val="kk-KZ"/>
              </w:rPr>
              <w:t>10</w:t>
            </w:r>
          </w:p>
        </w:tc>
      </w:tr>
      <w:tr w:rsidR="00241510" w14:paraId="6F2AAEF7" w14:textId="77777777" w:rsidTr="00553C7E">
        <w:tc>
          <w:tcPr>
            <w:tcW w:w="237" w:type="dxa"/>
          </w:tcPr>
          <w:p w14:paraId="0417630C" w14:textId="77777777" w:rsidR="00241510" w:rsidRDefault="00241510" w:rsidP="00AF59CD">
            <w:pPr>
              <w:spacing w:after="0" w:line="240" w:lineRule="auto"/>
              <w:contextualSpacing/>
              <w:jc w:val="both"/>
              <w:rPr>
                <w:rFonts w:ascii="Times New Roman" w:eastAsia="Times New Roman" w:hAnsi="Times New Roman" w:cs="Times New Roman"/>
                <w:b/>
                <w:color w:val="000000"/>
                <w:sz w:val="28"/>
                <w:szCs w:val="28"/>
              </w:rPr>
            </w:pPr>
          </w:p>
        </w:tc>
        <w:tc>
          <w:tcPr>
            <w:tcW w:w="8980" w:type="dxa"/>
            <w:gridSpan w:val="3"/>
          </w:tcPr>
          <w:p w14:paraId="103F8320" w14:textId="77777777" w:rsidR="00241510" w:rsidRDefault="00241510" w:rsidP="00BA6CD8">
            <w:pPr>
              <w:pStyle w:val="2"/>
              <w:spacing w:before="0" w:after="0"/>
              <w:contextualSpacing/>
              <w:jc w:val="both"/>
              <w:rPr>
                <w:rFonts w:ascii="Times New Roman" w:hAnsi="Times New Roman"/>
                <w:b w:val="0"/>
                <w:i w:val="0"/>
                <w:color w:val="000000"/>
              </w:rPr>
            </w:pPr>
            <w:r>
              <w:rPr>
                <w:i w:val="0"/>
              </w:rPr>
              <w:t>1.2. О достижении целей и реализации приоритетов, определенных в стратегических и программных документах страны……………………………………………………………………………...….</w:t>
            </w:r>
          </w:p>
        </w:tc>
        <w:tc>
          <w:tcPr>
            <w:tcW w:w="776" w:type="dxa"/>
            <w:vAlign w:val="bottom"/>
          </w:tcPr>
          <w:p w14:paraId="6F962C34" w14:textId="5EA86590" w:rsidR="00241510" w:rsidRPr="00F14075" w:rsidRDefault="00F14075" w:rsidP="00AF59CD">
            <w:pPr>
              <w:pStyle w:val="2"/>
              <w:spacing w:before="0" w:after="0"/>
              <w:ind w:left="116"/>
              <w:contextualSpacing/>
              <w:jc w:val="center"/>
              <w:rPr>
                <w:rFonts w:ascii="Times New Roman" w:hAnsi="Times New Roman"/>
                <w:i w:val="0"/>
                <w:lang w:val="kk-KZ"/>
              </w:rPr>
            </w:pPr>
            <w:r>
              <w:rPr>
                <w:rFonts w:ascii="Times New Roman" w:hAnsi="Times New Roman"/>
                <w:i w:val="0"/>
                <w:lang w:val="kk-KZ"/>
              </w:rPr>
              <w:t>25</w:t>
            </w:r>
          </w:p>
        </w:tc>
      </w:tr>
      <w:tr w:rsidR="00AF59CD" w:rsidRPr="0016692B" w14:paraId="5A9BDA6D" w14:textId="77777777" w:rsidTr="00553C7E">
        <w:tc>
          <w:tcPr>
            <w:tcW w:w="237" w:type="dxa"/>
          </w:tcPr>
          <w:p w14:paraId="53871F1C" w14:textId="77777777" w:rsidR="00AF59CD" w:rsidRDefault="00AF59CD" w:rsidP="00AF59CD">
            <w:pPr>
              <w:spacing w:after="0" w:line="240" w:lineRule="auto"/>
              <w:contextualSpacing/>
              <w:jc w:val="both"/>
              <w:rPr>
                <w:rFonts w:ascii="Times New Roman" w:eastAsia="Times New Roman" w:hAnsi="Times New Roman" w:cs="Times New Roman"/>
                <w:b/>
                <w:color w:val="000000"/>
                <w:sz w:val="28"/>
                <w:szCs w:val="28"/>
              </w:rPr>
            </w:pPr>
          </w:p>
        </w:tc>
        <w:tc>
          <w:tcPr>
            <w:tcW w:w="240" w:type="dxa"/>
          </w:tcPr>
          <w:p w14:paraId="01C145E0" w14:textId="77777777" w:rsidR="00AF59CD" w:rsidRDefault="00AF59CD" w:rsidP="00AF59CD">
            <w:pPr>
              <w:spacing w:after="0" w:line="240" w:lineRule="auto"/>
              <w:contextualSpacing/>
              <w:jc w:val="both"/>
              <w:rPr>
                <w:rFonts w:ascii="Times New Roman" w:eastAsia="Times New Roman" w:hAnsi="Times New Roman" w:cs="Times New Roman"/>
                <w:b/>
                <w:color w:val="000000"/>
                <w:sz w:val="28"/>
                <w:szCs w:val="28"/>
              </w:rPr>
            </w:pPr>
          </w:p>
        </w:tc>
        <w:tc>
          <w:tcPr>
            <w:tcW w:w="238" w:type="dxa"/>
          </w:tcPr>
          <w:p w14:paraId="6EA24789" w14:textId="77777777" w:rsidR="00AF59CD" w:rsidRDefault="00AF59CD" w:rsidP="00AF59CD">
            <w:pPr>
              <w:spacing w:after="0" w:line="240" w:lineRule="auto"/>
              <w:contextualSpacing/>
              <w:jc w:val="both"/>
              <w:rPr>
                <w:rFonts w:ascii="Times New Roman" w:eastAsia="Times New Roman" w:hAnsi="Times New Roman" w:cs="Times New Roman"/>
                <w:b/>
                <w:color w:val="000000"/>
                <w:sz w:val="28"/>
                <w:szCs w:val="28"/>
              </w:rPr>
            </w:pPr>
          </w:p>
        </w:tc>
        <w:tc>
          <w:tcPr>
            <w:tcW w:w="8502" w:type="dxa"/>
            <w:hideMark/>
          </w:tcPr>
          <w:p w14:paraId="629F5692" w14:textId="3FF29AE3" w:rsidR="00AF59CD" w:rsidRPr="0016692B" w:rsidRDefault="00241510" w:rsidP="00E32DC9">
            <w:pPr>
              <w:pStyle w:val="a7"/>
              <w:numPr>
                <w:ilvl w:val="0"/>
                <w:numId w:val="3"/>
              </w:numPr>
              <w:rPr>
                <w:rStyle w:val="aff5"/>
                <w:rFonts w:eastAsia="Times New Roman"/>
              </w:rPr>
            </w:pPr>
            <w:r w:rsidRPr="0016692B">
              <w:t>Государственная программа инфраструктурного развития «</w:t>
            </w:r>
            <w:proofErr w:type="spellStart"/>
            <w:r w:rsidRPr="0016692B">
              <w:t>Нұрлы</w:t>
            </w:r>
            <w:proofErr w:type="spellEnd"/>
            <w:r w:rsidRPr="0016692B">
              <w:t xml:space="preserve"> </w:t>
            </w:r>
            <w:proofErr w:type="spellStart"/>
            <w:r w:rsidRPr="0016692B">
              <w:t>жол</w:t>
            </w:r>
            <w:proofErr w:type="spellEnd"/>
            <w:r w:rsidRPr="0016692B">
              <w:t>» на 20</w:t>
            </w:r>
            <w:r w:rsidR="004B6DBC" w:rsidRPr="0016692B">
              <w:t>20</w:t>
            </w:r>
            <w:r w:rsidRPr="0016692B">
              <w:t xml:space="preserve"> – 20</w:t>
            </w:r>
            <w:r w:rsidR="004B6DBC" w:rsidRPr="0016692B">
              <w:t>25</w:t>
            </w:r>
            <w:r w:rsidRPr="0016692B">
              <w:t xml:space="preserve"> годы</w:t>
            </w:r>
            <w:r w:rsidR="0016692B" w:rsidRPr="0016692B">
              <w:t>………………………</w:t>
            </w:r>
            <w:r w:rsidRPr="0016692B">
              <w:t>……………</w:t>
            </w:r>
          </w:p>
        </w:tc>
        <w:tc>
          <w:tcPr>
            <w:tcW w:w="776" w:type="dxa"/>
            <w:vAlign w:val="bottom"/>
          </w:tcPr>
          <w:p w14:paraId="15C8FCED" w14:textId="16AD6C92" w:rsidR="00AF59CD" w:rsidRPr="00F14075" w:rsidRDefault="00F14075" w:rsidP="00AF59CD">
            <w:pPr>
              <w:spacing w:after="0" w:line="240" w:lineRule="auto"/>
              <w:contextualSpacing/>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25</w:t>
            </w:r>
          </w:p>
        </w:tc>
      </w:tr>
      <w:tr w:rsidR="00AF59CD" w:rsidRPr="0016692B" w14:paraId="770880B5" w14:textId="77777777" w:rsidTr="00553C7E">
        <w:tc>
          <w:tcPr>
            <w:tcW w:w="237" w:type="dxa"/>
          </w:tcPr>
          <w:p w14:paraId="281768A2" w14:textId="77777777" w:rsidR="00AF59CD" w:rsidRPr="0016692B" w:rsidRDefault="00AF59CD" w:rsidP="00AF59CD">
            <w:pPr>
              <w:spacing w:after="0" w:line="240" w:lineRule="auto"/>
              <w:contextualSpacing/>
              <w:jc w:val="both"/>
              <w:rPr>
                <w:rFonts w:ascii="Times New Roman" w:eastAsia="Times New Roman" w:hAnsi="Times New Roman" w:cs="Times New Roman"/>
                <w:b/>
                <w:color w:val="000000"/>
                <w:sz w:val="28"/>
                <w:szCs w:val="28"/>
              </w:rPr>
            </w:pPr>
          </w:p>
        </w:tc>
        <w:tc>
          <w:tcPr>
            <w:tcW w:w="240" w:type="dxa"/>
          </w:tcPr>
          <w:p w14:paraId="2515CAF2" w14:textId="77777777" w:rsidR="00AF59CD" w:rsidRPr="0016692B" w:rsidRDefault="00AF59CD" w:rsidP="00AF59CD">
            <w:pPr>
              <w:spacing w:after="0" w:line="240" w:lineRule="auto"/>
              <w:contextualSpacing/>
              <w:jc w:val="both"/>
              <w:rPr>
                <w:rFonts w:ascii="Times New Roman" w:eastAsia="Times New Roman" w:hAnsi="Times New Roman" w:cs="Times New Roman"/>
                <w:b/>
                <w:color w:val="000000"/>
                <w:sz w:val="28"/>
                <w:szCs w:val="28"/>
              </w:rPr>
            </w:pPr>
          </w:p>
        </w:tc>
        <w:tc>
          <w:tcPr>
            <w:tcW w:w="238" w:type="dxa"/>
          </w:tcPr>
          <w:p w14:paraId="50177350" w14:textId="77777777" w:rsidR="00AF59CD" w:rsidRPr="0016692B" w:rsidRDefault="00AF59CD" w:rsidP="00AF59CD">
            <w:pPr>
              <w:spacing w:after="0" w:line="240" w:lineRule="auto"/>
              <w:contextualSpacing/>
              <w:jc w:val="both"/>
              <w:rPr>
                <w:rFonts w:ascii="Times New Roman" w:eastAsia="Times New Roman" w:hAnsi="Times New Roman" w:cs="Times New Roman"/>
                <w:b/>
                <w:color w:val="000000"/>
                <w:sz w:val="28"/>
                <w:szCs w:val="28"/>
              </w:rPr>
            </w:pPr>
          </w:p>
        </w:tc>
        <w:tc>
          <w:tcPr>
            <w:tcW w:w="8502" w:type="dxa"/>
            <w:hideMark/>
          </w:tcPr>
          <w:p w14:paraId="2EAFB641" w14:textId="0B102E32" w:rsidR="00AF59CD" w:rsidRPr="0016692B" w:rsidRDefault="004B6DBC" w:rsidP="00E32DC9">
            <w:pPr>
              <w:pStyle w:val="a7"/>
              <w:numPr>
                <w:ilvl w:val="0"/>
                <w:numId w:val="3"/>
              </w:numPr>
              <w:rPr>
                <w:rStyle w:val="aff5"/>
                <w:rFonts w:eastAsia="Times New Roman"/>
                <w:b w:val="0"/>
                <w:i w:val="0"/>
              </w:rPr>
            </w:pPr>
            <w:r w:rsidRPr="0016692B">
              <w:t xml:space="preserve">Государственная программа жилищно-коммунального развития </w:t>
            </w:r>
            <w:r w:rsidR="009858C9">
              <w:t>«</w:t>
            </w:r>
            <w:proofErr w:type="spellStart"/>
            <w:r w:rsidRPr="0016692B">
              <w:t>Нұрлы</w:t>
            </w:r>
            <w:proofErr w:type="spellEnd"/>
            <w:r w:rsidRPr="0016692B">
              <w:t xml:space="preserve"> </w:t>
            </w:r>
            <w:proofErr w:type="spellStart"/>
            <w:r w:rsidRPr="0016692B">
              <w:t>жер</w:t>
            </w:r>
            <w:proofErr w:type="spellEnd"/>
            <w:r w:rsidR="009858C9">
              <w:t>»</w:t>
            </w:r>
            <w:r w:rsidRPr="0016692B">
              <w:t xml:space="preserve"> на 2020-2025 годы</w:t>
            </w:r>
            <w:r w:rsidR="00241510" w:rsidRPr="0016692B">
              <w:t>…………………................</w:t>
            </w:r>
          </w:p>
        </w:tc>
        <w:tc>
          <w:tcPr>
            <w:tcW w:w="776" w:type="dxa"/>
            <w:vAlign w:val="bottom"/>
          </w:tcPr>
          <w:p w14:paraId="25EFAE90" w14:textId="030FAF52" w:rsidR="00AF59CD" w:rsidRPr="00F14075" w:rsidRDefault="00F14075" w:rsidP="00AF59CD">
            <w:pPr>
              <w:spacing w:after="0" w:line="240" w:lineRule="auto"/>
              <w:contextualSpacing/>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39</w:t>
            </w:r>
          </w:p>
        </w:tc>
      </w:tr>
      <w:tr w:rsidR="00AF59CD" w:rsidRPr="00581B30" w14:paraId="4A9A6E3C" w14:textId="77777777" w:rsidTr="00553C7E">
        <w:tc>
          <w:tcPr>
            <w:tcW w:w="237" w:type="dxa"/>
          </w:tcPr>
          <w:p w14:paraId="1C3E9B03" w14:textId="77777777" w:rsidR="00AF59CD" w:rsidRPr="0016692B" w:rsidRDefault="00AF59CD" w:rsidP="00AF59CD">
            <w:pPr>
              <w:spacing w:after="0" w:line="240" w:lineRule="auto"/>
              <w:contextualSpacing/>
              <w:jc w:val="both"/>
              <w:rPr>
                <w:rFonts w:ascii="Times New Roman" w:eastAsia="Times New Roman" w:hAnsi="Times New Roman" w:cs="Times New Roman"/>
                <w:b/>
                <w:color w:val="000000"/>
                <w:sz w:val="28"/>
                <w:szCs w:val="28"/>
              </w:rPr>
            </w:pPr>
          </w:p>
        </w:tc>
        <w:tc>
          <w:tcPr>
            <w:tcW w:w="240" w:type="dxa"/>
          </w:tcPr>
          <w:p w14:paraId="28CD944A" w14:textId="77777777" w:rsidR="00AF59CD" w:rsidRPr="0016692B" w:rsidRDefault="00AF59CD" w:rsidP="00AF59CD">
            <w:pPr>
              <w:spacing w:after="0" w:line="240" w:lineRule="auto"/>
              <w:contextualSpacing/>
              <w:jc w:val="both"/>
              <w:rPr>
                <w:rFonts w:ascii="Times New Roman" w:eastAsia="Times New Roman" w:hAnsi="Times New Roman" w:cs="Times New Roman"/>
                <w:b/>
                <w:color w:val="000000"/>
                <w:sz w:val="28"/>
                <w:szCs w:val="28"/>
              </w:rPr>
            </w:pPr>
          </w:p>
        </w:tc>
        <w:tc>
          <w:tcPr>
            <w:tcW w:w="238" w:type="dxa"/>
          </w:tcPr>
          <w:p w14:paraId="71BE9852" w14:textId="77777777" w:rsidR="00AF59CD" w:rsidRPr="0016692B" w:rsidRDefault="00AF59CD" w:rsidP="00AF59CD">
            <w:pPr>
              <w:spacing w:after="0" w:line="240" w:lineRule="auto"/>
              <w:contextualSpacing/>
              <w:jc w:val="both"/>
              <w:rPr>
                <w:rFonts w:ascii="Times New Roman" w:eastAsia="Times New Roman" w:hAnsi="Times New Roman" w:cs="Times New Roman"/>
                <w:b/>
                <w:color w:val="000000"/>
                <w:sz w:val="28"/>
                <w:szCs w:val="28"/>
              </w:rPr>
            </w:pPr>
          </w:p>
        </w:tc>
        <w:tc>
          <w:tcPr>
            <w:tcW w:w="8502" w:type="dxa"/>
            <w:hideMark/>
          </w:tcPr>
          <w:p w14:paraId="37E67FE5" w14:textId="59FE522C" w:rsidR="00AF59CD" w:rsidRPr="0016692B" w:rsidRDefault="0016692B" w:rsidP="00E32DC9">
            <w:pPr>
              <w:pStyle w:val="a7"/>
              <w:numPr>
                <w:ilvl w:val="0"/>
                <w:numId w:val="3"/>
              </w:numPr>
              <w:rPr>
                <w:rFonts w:eastAsia="Times New Roman"/>
                <w:b/>
                <w:color w:val="000000"/>
              </w:rPr>
            </w:pPr>
            <w:r w:rsidRPr="0016692B">
              <w:t>Государственная программа индустриально-инновационного развития Республики Казахстан на 2020 – 2025 годы</w:t>
            </w:r>
            <w:r w:rsidR="00241510" w:rsidRPr="0016692B">
              <w:t>…………………</w:t>
            </w:r>
          </w:p>
        </w:tc>
        <w:tc>
          <w:tcPr>
            <w:tcW w:w="776" w:type="dxa"/>
            <w:vAlign w:val="bottom"/>
          </w:tcPr>
          <w:p w14:paraId="20C542A5" w14:textId="677C0CF1" w:rsidR="00AF59CD" w:rsidRPr="0016692B" w:rsidRDefault="009858C9" w:rsidP="00AF59CD">
            <w:pPr>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49</w:t>
            </w:r>
          </w:p>
        </w:tc>
      </w:tr>
      <w:tr w:rsidR="00AF59CD" w:rsidRPr="00581B30" w14:paraId="27E55FC1" w14:textId="77777777" w:rsidTr="00553C7E">
        <w:tc>
          <w:tcPr>
            <w:tcW w:w="237" w:type="dxa"/>
          </w:tcPr>
          <w:p w14:paraId="2183D9C7" w14:textId="77777777" w:rsidR="00AF59CD" w:rsidRPr="0016692B" w:rsidRDefault="00AF59CD" w:rsidP="00AF59CD">
            <w:pPr>
              <w:spacing w:after="0" w:line="240" w:lineRule="auto"/>
              <w:contextualSpacing/>
              <w:jc w:val="both"/>
              <w:rPr>
                <w:rFonts w:ascii="Times New Roman" w:eastAsia="Times New Roman" w:hAnsi="Times New Roman" w:cs="Times New Roman"/>
                <w:b/>
                <w:color w:val="000000"/>
                <w:sz w:val="28"/>
                <w:szCs w:val="28"/>
              </w:rPr>
            </w:pPr>
          </w:p>
        </w:tc>
        <w:tc>
          <w:tcPr>
            <w:tcW w:w="240" w:type="dxa"/>
          </w:tcPr>
          <w:p w14:paraId="5A4662EF" w14:textId="77777777" w:rsidR="00AF59CD" w:rsidRPr="0016692B" w:rsidRDefault="00AF59CD" w:rsidP="00AF59CD">
            <w:pPr>
              <w:spacing w:after="0" w:line="240" w:lineRule="auto"/>
              <w:contextualSpacing/>
              <w:jc w:val="both"/>
              <w:rPr>
                <w:rFonts w:ascii="Times New Roman" w:eastAsia="Times New Roman" w:hAnsi="Times New Roman" w:cs="Times New Roman"/>
                <w:b/>
                <w:color w:val="000000"/>
                <w:sz w:val="28"/>
                <w:szCs w:val="28"/>
              </w:rPr>
            </w:pPr>
          </w:p>
        </w:tc>
        <w:tc>
          <w:tcPr>
            <w:tcW w:w="238" w:type="dxa"/>
          </w:tcPr>
          <w:p w14:paraId="594E5B24" w14:textId="77777777" w:rsidR="00AF59CD" w:rsidRPr="0016692B" w:rsidRDefault="00AF59CD" w:rsidP="00AF59CD">
            <w:pPr>
              <w:spacing w:after="0" w:line="240" w:lineRule="auto"/>
              <w:contextualSpacing/>
              <w:jc w:val="both"/>
              <w:rPr>
                <w:rFonts w:ascii="Times New Roman" w:eastAsia="Times New Roman" w:hAnsi="Times New Roman" w:cs="Times New Roman"/>
                <w:b/>
                <w:color w:val="000000"/>
                <w:sz w:val="28"/>
                <w:szCs w:val="28"/>
              </w:rPr>
            </w:pPr>
          </w:p>
        </w:tc>
        <w:tc>
          <w:tcPr>
            <w:tcW w:w="8502" w:type="dxa"/>
            <w:hideMark/>
          </w:tcPr>
          <w:p w14:paraId="2E0B58A2" w14:textId="110C69B3" w:rsidR="00AF59CD" w:rsidRPr="0016692B" w:rsidRDefault="0016692B" w:rsidP="00E32DC9">
            <w:pPr>
              <w:pStyle w:val="a7"/>
              <w:numPr>
                <w:ilvl w:val="0"/>
                <w:numId w:val="3"/>
              </w:numPr>
              <w:jc w:val="left"/>
              <w:rPr>
                <w:rFonts w:eastAsia="Times New Roman"/>
                <w:b/>
                <w:color w:val="000000"/>
              </w:rPr>
            </w:pPr>
            <w:r w:rsidRPr="0016692B">
              <w:t>Государственная программа «Цифровой Казахстан» на 2018-2022 годы………</w:t>
            </w:r>
            <w:r w:rsidR="00241510" w:rsidRPr="0016692B">
              <w:t>……………………………………………..……..…..</w:t>
            </w:r>
          </w:p>
        </w:tc>
        <w:tc>
          <w:tcPr>
            <w:tcW w:w="776" w:type="dxa"/>
            <w:vAlign w:val="bottom"/>
          </w:tcPr>
          <w:p w14:paraId="04540F8E" w14:textId="23EAB580" w:rsidR="00AF59CD" w:rsidRPr="0016692B" w:rsidRDefault="009858C9" w:rsidP="00465599">
            <w:pPr>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465599">
              <w:rPr>
                <w:rFonts w:ascii="Times New Roman" w:eastAsia="Times New Roman" w:hAnsi="Times New Roman" w:cs="Times New Roman"/>
                <w:sz w:val="28"/>
                <w:szCs w:val="28"/>
              </w:rPr>
              <w:t>5</w:t>
            </w:r>
          </w:p>
        </w:tc>
      </w:tr>
      <w:tr w:rsidR="00AF59CD" w:rsidRPr="00581B30" w14:paraId="147C6A4F" w14:textId="77777777" w:rsidTr="00553C7E">
        <w:tc>
          <w:tcPr>
            <w:tcW w:w="237" w:type="dxa"/>
          </w:tcPr>
          <w:p w14:paraId="25972630" w14:textId="77777777" w:rsidR="00AF59CD" w:rsidRPr="0016692B" w:rsidRDefault="00AF59CD" w:rsidP="00AF59CD">
            <w:pPr>
              <w:spacing w:after="0" w:line="240" w:lineRule="auto"/>
              <w:contextualSpacing/>
              <w:jc w:val="both"/>
              <w:rPr>
                <w:rFonts w:ascii="Times New Roman" w:eastAsia="Times New Roman" w:hAnsi="Times New Roman" w:cs="Times New Roman"/>
                <w:b/>
                <w:color w:val="000000"/>
                <w:sz w:val="28"/>
                <w:szCs w:val="28"/>
              </w:rPr>
            </w:pPr>
          </w:p>
        </w:tc>
        <w:tc>
          <w:tcPr>
            <w:tcW w:w="240" w:type="dxa"/>
          </w:tcPr>
          <w:p w14:paraId="32A0C652" w14:textId="77777777" w:rsidR="00AF59CD" w:rsidRPr="0016692B" w:rsidRDefault="00AF59CD" w:rsidP="00AF59CD">
            <w:pPr>
              <w:spacing w:after="0" w:line="240" w:lineRule="auto"/>
              <w:contextualSpacing/>
              <w:jc w:val="both"/>
              <w:rPr>
                <w:rFonts w:ascii="Times New Roman" w:eastAsia="Times New Roman" w:hAnsi="Times New Roman" w:cs="Times New Roman"/>
                <w:b/>
                <w:color w:val="000000"/>
                <w:sz w:val="28"/>
                <w:szCs w:val="28"/>
              </w:rPr>
            </w:pPr>
          </w:p>
        </w:tc>
        <w:tc>
          <w:tcPr>
            <w:tcW w:w="238" w:type="dxa"/>
          </w:tcPr>
          <w:p w14:paraId="5CE50B2F" w14:textId="77777777" w:rsidR="00AF59CD" w:rsidRPr="0016692B" w:rsidRDefault="00AF59CD" w:rsidP="00AF59CD">
            <w:pPr>
              <w:spacing w:after="0" w:line="240" w:lineRule="auto"/>
              <w:contextualSpacing/>
              <w:jc w:val="both"/>
              <w:rPr>
                <w:rFonts w:ascii="Times New Roman" w:eastAsia="Times New Roman" w:hAnsi="Times New Roman" w:cs="Times New Roman"/>
                <w:b/>
                <w:color w:val="000000"/>
                <w:sz w:val="28"/>
                <w:szCs w:val="28"/>
              </w:rPr>
            </w:pPr>
          </w:p>
        </w:tc>
        <w:tc>
          <w:tcPr>
            <w:tcW w:w="8502" w:type="dxa"/>
            <w:hideMark/>
          </w:tcPr>
          <w:p w14:paraId="59EAEA48" w14:textId="302E4F95" w:rsidR="00AF59CD" w:rsidRPr="0016692B" w:rsidRDefault="0016692B" w:rsidP="00E32DC9">
            <w:pPr>
              <w:pStyle w:val="a7"/>
              <w:numPr>
                <w:ilvl w:val="0"/>
                <w:numId w:val="3"/>
              </w:numPr>
              <w:rPr>
                <w:rFonts w:eastAsia="Times New Roman"/>
                <w:b/>
                <w:color w:val="000000"/>
              </w:rPr>
            </w:pPr>
            <w:r w:rsidRPr="0016692B">
              <w:t>Государственная программа развития агропромышленного комплекса Республики Казахстан на 2017 – 2021 годы……</w:t>
            </w:r>
            <w:r w:rsidRPr="0016692B">
              <w:rPr>
                <w:rFonts w:cstheme="minorHAnsi"/>
                <w:color w:val="000000" w:themeColor="text1"/>
              </w:rPr>
              <w:t>………</w:t>
            </w:r>
            <w:r w:rsidR="00241510" w:rsidRPr="0016692B">
              <w:t>….</w:t>
            </w:r>
          </w:p>
        </w:tc>
        <w:tc>
          <w:tcPr>
            <w:tcW w:w="776" w:type="dxa"/>
            <w:vAlign w:val="bottom"/>
          </w:tcPr>
          <w:p w14:paraId="242AAEB0" w14:textId="396EE777" w:rsidR="00AF59CD" w:rsidRPr="0016692B" w:rsidRDefault="009858C9" w:rsidP="00465599">
            <w:pPr>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465599">
              <w:rPr>
                <w:rFonts w:ascii="Times New Roman" w:eastAsia="Times New Roman" w:hAnsi="Times New Roman" w:cs="Times New Roman"/>
                <w:sz w:val="28"/>
                <w:szCs w:val="28"/>
              </w:rPr>
              <w:t>5</w:t>
            </w:r>
          </w:p>
        </w:tc>
      </w:tr>
      <w:tr w:rsidR="00AF59CD" w:rsidRPr="00581B30" w14:paraId="54499725" w14:textId="77777777" w:rsidTr="00553C7E">
        <w:tc>
          <w:tcPr>
            <w:tcW w:w="237" w:type="dxa"/>
          </w:tcPr>
          <w:p w14:paraId="04072069" w14:textId="77777777" w:rsidR="00AF59CD" w:rsidRPr="0016692B" w:rsidRDefault="00AF59CD" w:rsidP="00AF59CD">
            <w:pPr>
              <w:spacing w:after="0" w:line="240" w:lineRule="auto"/>
              <w:contextualSpacing/>
              <w:jc w:val="both"/>
              <w:rPr>
                <w:rFonts w:ascii="Times New Roman" w:eastAsia="Times New Roman" w:hAnsi="Times New Roman" w:cs="Times New Roman"/>
                <w:b/>
                <w:color w:val="000000"/>
                <w:sz w:val="28"/>
                <w:szCs w:val="28"/>
              </w:rPr>
            </w:pPr>
          </w:p>
        </w:tc>
        <w:tc>
          <w:tcPr>
            <w:tcW w:w="240" w:type="dxa"/>
          </w:tcPr>
          <w:p w14:paraId="2073091B" w14:textId="77777777" w:rsidR="00AF59CD" w:rsidRPr="0016692B" w:rsidRDefault="00AF59CD" w:rsidP="00AF59CD">
            <w:pPr>
              <w:spacing w:after="0" w:line="240" w:lineRule="auto"/>
              <w:contextualSpacing/>
              <w:jc w:val="both"/>
              <w:rPr>
                <w:rFonts w:ascii="Times New Roman" w:eastAsia="Times New Roman" w:hAnsi="Times New Roman" w:cs="Times New Roman"/>
                <w:b/>
                <w:color w:val="000000"/>
                <w:sz w:val="28"/>
                <w:szCs w:val="28"/>
              </w:rPr>
            </w:pPr>
          </w:p>
        </w:tc>
        <w:tc>
          <w:tcPr>
            <w:tcW w:w="238" w:type="dxa"/>
          </w:tcPr>
          <w:p w14:paraId="783103AF" w14:textId="77777777" w:rsidR="00AF59CD" w:rsidRPr="0016692B" w:rsidRDefault="00AF59CD" w:rsidP="00AF59CD">
            <w:pPr>
              <w:spacing w:after="0" w:line="240" w:lineRule="auto"/>
              <w:contextualSpacing/>
              <w:jc w:val="both"/>
              <w:rPr>
                <w:rFonts w:ascii="Times New Roman" w:eastAsia="Times New Roman" w:hAnsi="Times New Roman" w:cs="Times New Roman"/>
                <w:b/>
                <w:color w:val="000000"/>
                <w:sz w:val="28"/>
                <w:szCs w:val="28"/>
              </w:rPr>
            </w:pPr>
          </w:p>
        </w:tc>
        <w:tc>
          <w:tcPr>
            <w:tcW w:w="8502" w:type="dxa"/>
            <w:hideMark/>
          </w:tcPr>
          <w:p w14:paraId="0B67373B" w14:textId="329095C3" w:rsidR="00AF59CD" w:rsidRPr="0016692B" w:rsidRDefault="00241510" w:rsidP="00E32DC9">
            <w:pPr>
              <w:pStyle w:val="a7"/>
              <w:numPr>
                <w:ilvl w:val="0"/>
                <w:numId w:val="3"/>
              </w:numPr>
              <w:rPr>
                <w:rFonts w:eastAsia="Times New Roman"/>
                <w:b/>
                <w:color w:val="000000"/>
              </w:rPr>
            </w:pPr>
            <w:r w:rsidRPr="0016692B">
              <w:rPr>
                <w:rFonts w:cstheme="minorHAnsi"/>
                <w:color w:val="000000" w:themeColor="text1"/>
              </w:rPr>
              <w:t>Государственная программа развития образования и науки Республики Казахстан на 20</w:t>
            </w:r>
            <w:r w:rsidR="0016692B" w:rsidRPr="0016692B">
              <w:rPr>
                <w:rFonts w:cstheme="minorHAnsi"/>
                <w:color w:val="000000" w:themeColor="text1"/>
              </w:rPr>
              <w:t>20</w:t>
            </w:r>
            <w:r w:rsidRPr="0016692B">
              <w:rPr>
                <w:rFonts w:cstheme="minorHAnsi"/>
                <w:color w:val="000000" w:themeColor="text1"/>
              </w:rPr>
              <w:t>-20</w:t>
            </w:r>
            <w:r w:rsidR="0016692B" w:rsidRPr="0016692B">
              <w:rPr>
                <w:rFonts w:cstheme="minorHAnsi"/>
                <w:color w:val="000000" w:themeColor="text1"/>
              </w:rPr>
              <w:t>25</w:t>
            </w:r>
            <w:r w:rsidRPr="0016692B">
              <w:rPr>
                <w:rFonts w:cstheme="minorHAnsi"/>
                <w:color w:val="000000" w:themeColor="text1"/>
              </w:rPr>
              <w:t xml:space="preserve"> годы………</w:t>
            </w:r>
            <w:r w:rsidR="0016692B" w:rsidRPr="0016692B">
              <w:rPr>
                <w:rFonts w:cstheme="minorHAnsi"/>
                <w:color w:val="000000" w:themeColor="text1"/>
              </w:rPr>
              <w:t>………………</w:t>
            </w:r>
            <w:r w:rsidRPr="0016692B">
              <w:rPr>
                <w:rFonts w:cstheme="minorHAnsi"/>
                <w:color w:val="000000" w:themeColor="text1"/>
              </w:rPr>
              <w:t>……..</w:t>
            </w:r>
          </w:p>
        </w:tc>
        <w:tc>
          <w:tcPr>
            <w:tcW w:w="776" w:type="dxa"/>
            <w:vAlign w:val="bottom"/>
          </w:tcPr>
          <w:p w14:paraId="11BE8038" w14:textId="405330F6" w:rsidR="00AF59CD" w:rsidRPr="0016692B" w:rsidRDefault="00465599" w:rsidP="00550E35">
            <w:pPr>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104</w:t>
            </w:r>
          </w:p>
        </w:tc>
      </w:tr>
      <w:tr w:rsidR="00AF59CD" w:rsidRPr="00581B30" w14:paraId="16BCBA5E" w14:textId="77777777" w:rsidTr="00553C7E">
        <w:tc>
          <w:tcPr>
            <w:tcW w:w="237" w:type="dxa"/>
          </w:tcPr>
          <w:p w14:paraId="26384620" w14:textId="77777777" w:rsidR="00AF59CD" w:rsidRPr="0016692B" w:rsidRDefault="00AF59CD" w:rsidP="00AF59CD">
            <w:pPr>
              <w:spacing w:after="0" w:line="240" w:lineRule="auto"/>
              <w:contextualSpacing/>
              <w:jc w:val="both"/>
              <w:rPr>
                <w:rFonts w:ascii="Times New Roman" w:eastAsia="Times New Roman" w:hAnsi="Times New Roman" w:cs="Times New Roman"/>
                <w:b/>
                <w:color w:val="000000"/>
                <w:sz w:val="28"/>
                <w:szCs w:val="28"/>
              </w:rPr>
            </w:pPr>
          </w:p>
        </w:tc>
        <w:tc>
          <w:tcPr>
            <w:tcW w:w="240" w:type="dxa"/>
          </w:tcPr>
          <w:p w14:paraId="57E711BD" w14:textId="77777777" w:rsidR="00AF59CD" w:rsidRPr="0016692B" w:rsidRDefault="00AF59CD" w:rsidP="00AF59CD">
            <w:pPr>
              <w:spacing w:after="0" w:line="240" w:lineRule="auto"/>
              <w:contextualSpacing/>
              <w:jc w:val="both"/>
              <w:rPr>
                <w:rFonts w:ascii="Times New Roman" w:eastAsia="Times New Roman" w:hAnsi="Times New Roman" w:cs="Times New Roman"/>
                <w:b/>
                <w:color w:val="000000"/>
                <w:sz w:val="28"/>
                <w:szCs w:val="28"/>
              </w:rPr>
            </w:pPr>
          </w:p>
        </w:tc>
        <w:tc>
          <w:tcPr>
            <w:tcW w:w="238" w:type="dxa"/>
          </w:tcPr>
          <w:p w14:paraId="56A070E0" w14:textId="77777777" w:rsidR="00AF59CD" w:rsidRPr="0016692B" w:rsidRDefault="00AF59CD" w:rsidP="00AF59CD">
            <w:pPr>
              <w:spacing w:after="0" w:line="240" w:lineRule="auto"/>
              <w:contextualSpacing/>
              <w:jc w:val="both"/>
              <w:rPr>
                <w:rFonts w:ascii="Times New Roman" w:eastAsia="Times New Roman" w:hAnsi="Times New Roman" w:cs="Times New Roman"/>
                <w:b/>
                <w:color w:val="000000"/>
                <w:sz w:val="28"/>
                <w:szCs w:val="28"/>
              </w:rPr>
            </w:pPr>
          </w:p>
        </w:tc>
        <w:tc>
          <w:tcPr>
            <w:tcW w:w="8502" w:type="dxa"/>
            <w:hideMark/>
          </w:tcPr>
          <w:p w14:paraId="64172CD2" w14:textId="508C5306" w:rsidR="00AF59CD" w:rsidRPr="0016692B" w:rsidRDefault="00241510" w:rsidP="00E32DC9">
            <w:pPr>
              <w:pStyle w:val="a7"/>
              <w:numPr>
                <w:ilvl w:val="0"/>
                <w:numId w:val="3"/>
              </w:numPr>
              <w:rPr>
                <w:rFonts w:eastAsia="Times New Roman"/>
                <w:b/>
                <w:color w:val="000000"/>
              </w:rPr>
            </w:pPr>
            <w:r w:rsidRPr="0016692B">
              <w:rPr>
                <w:rFonts w:cstheme="minorHAnsi"/>
                <w:color w:val="000000" w:themeColor="text1"/>
              </w:rPr>
              <w:t>Государственная Программа развития здравоохранения Республики Казахстан «</w:t>
            </w:r>
            <w:proofErr w:type="spellStart"/>
            <w:r w:rsidRPr="0016692B">
              <w:rPr>
                <w:rFonts w:cstheme="minorHAnsi"/>
                <w:color w:val="000000" w:themeColor="text1"/>
              </w:rPr>
              <w:t>Денсаулық</w:t>
            </w:r>
            <w:proofErr w:type="spellEnd"/>
            <w:r w:rsidRPr="0016692B">
              <w:rPr>
                <w:rFonts w:cstheme="minorHAnsi"/>
                <w:color w:val="000000" w:themeColor="text1"/>
              </w:rPr>
              <w:t>» на 20</w:t>
            </w:r>
            <w:r w:rsidR="0016692B" w:rsidRPr="0016692B">
              <w:rPr>
                <w:rFonts w:cstheme="minorHAnsi"/>
                <w:color w:val="000000" w:themeColor="text1"/>
              </w:rPr>
              <w:t>20</w:t>
            </w:r>
            <w:r w:rsidRPr="0016692B">
              <w:rPr>
                <w:rFonts w:cstheme="minorHAnsi"/>
                <w:color w:val="000000" w:themeColor="text1"/>
              </w:rPr>
              <w:t xml:space="preserve"> - 20</w:t>
            </w:r>
            <w:r w:rsidR="0016692B" w:rsidRPr="0016692B">
              <w:rPr>
                <w:rFonts w:cstheme="minorHAnsi"/>
                <w:color w:val="000000" w:themeColor="text1"/>
              </w:rPr>
              <w:t>25</w:t>
            </w:r>
            <w:r w:rsidRPr="0016692B">
              <w:rPr>
                <w:rFonts w:cstheme="minorHAnsi"/>
                <w:color w:val="000000" w:themeColor="text1"/>
              </w:rPr>
              <w:t xml:space="preserve"> годы</w:t>
            </w:r>
            <w:r w:rsidRPr="0016692B">
              <w:t>………</w:t>
            </w:r>
            <w:r w:rsidR="009858C9">
              <w:t>.</w:t>
            </w:r>
            <w:r w:rsidRPr="0016692B">
              <w:t>…..</w:t>
            </w:r>
          </w:p>
        </w:tc>
        <w:tc>
          <w:tcPr>
            <w:tcW w:w="776" w:type="dxa"/>
            <w:vAlign w:val="bottom"/>
          </w:tcPr>
          <w:p w14:paraId="681F6042" w14:textId="17A79E18" w:rsidR="00AF59CD" w:rsidRPr="0016692B" w:rsidRDefault="009858C9" w:rsidP="00465599">
            <w:pPr>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sidR="00465599">
              <w:rPr>
                <w:rFonts w:ascii="Times New Roman" w:eastAsia="Times New Roman" w:hAnsi="Times New Roman" w:cs="Times New Roman"/>
                <w:sz w:val="28"/>
                <w:szCs w:val="28"/>
              </w:rPr>
              <w:t>2</w:t>
            </w:r>
          </w:p>
        </w:tc>
      </w:tr>
      <w:tr w:rsidR="00AF59CD" w:rsidRPr="00581B30" w14:paraId="5BEF3C81" w14:textId="77777777" w:rsidTr="00553C7E">
        <w:tc>
          <w:tcPr>
            <w:tcW w:w="237" w:type="dxa"/>
          </w:tcPr>
          <w:p w14:paraId="61465B53" w14:textId="77777777" w:rsidR="00AF59CD" w:rsidRPr="0016692B" w:rsidRDefault="00AF59CD" w:rsidP="00AF59CD">
            <w:pPr>
              <w:spacing w:after="0" w:line="240" w:lineRule="auto"/>
              <w:contextualSpacing/>
              <w:jc w:val="both"/>
              <w:rPr>
                <w:rFonts w:ascii="Times New Roman" w:eastAsia="Times New Roman" w:hAnsi="Times New Roman" w:cs="Times New Roman"/>
                <w:b/>
                <w:color w:val="000000"/>
                <w:sz w:val="28"/>
                <w:szCs w:val="28"/>
              </w:rPr>
            </w:pPr>
          </w:p>
        </w:tc>
        <w:tc>
          <w:tcPr>
            <w:tcW w:w="240" w:type="dxa"/>
          </w:tcPr>
          <w:p w14:paraId="632A5B50" w14:textId="77777777" w:rsidR="00AF59CD" w:rsidRPr="0016692B" w:rsidRDefault="00AF59CD" w:rsidP="00AF59CD">
            <w:pPr>
              <w:spacing w:after="0" w:line="240" w:lineRule="auto"/>
              <w:contextualSpacing/>
              <w:jc w:val="both"/>
              <w:rPr>
                <w:rFonts w:ascii="Times New Roman" w:eastAsia="Times New Roman" w:hAnsi="Times New Roman" w:cs="Times New Roman"/>
                <w:b/>
                <w:color w:val="000000"/>
                <w:sz w:val="28"/>
                <w:szCs w:val="28"/>
              </w:rPr>
            </w:pPr>
          </w:p>
        </w:tc>
        <w:tc>
          <w:tcPr>
            <w:tcW w:w="238" w:type="dxa"/>
          </w:tcPr>
          <w:p w14:paraId="6AFDF5EF" w14:textId="77777777" w:rsidR="00AF59CD" w:rsidRPr="0016692B" w:rsidRDefault="00AF59CD" w:rsidP="00AF59CD">
            <w:pPr>
              <w:spacing w:after="0" w:line="240" w:lineRule="auto"/>
              <w:contextualSpacing/>
              <w:jc w:val="both"/>
              <w:rPr>
                <w:rFonts w:ascii="Times New Roman" w:eastAsia="Times New Roman" w:hAnsi="Times New Roman" w:cs="Times New Roman"/>
                <w:b/>
                <w:color w:val="000000"/>
                <w:sz w:val="28"/>
                <w:szCs w:val="28"/>
              </w:rPr>
            </w:pPr>
          </w:p>
        </w:tc>
        <w:tc>
          <w:tcPr>
            <w:tcW w:w="8502" w:type="dxa"/>
            <w:hideMark/>
          </w:tcPr>
          <w:p w14:paraId="2BD0C4EA" w14:textId="6770C1A8" w:rsidR="00AF59CD" w:rsidRPr="0016692B" w:rsidRDefault="00241510" w:rsidP="00E32DC9">
            <w:pPr>
              <w:pStyle w:val="a7"/>
              <w:numPr>
                <w:ilvl w:val="0"/>
                <w:numId w:val="3"/>
              </w:numPr>
              <w:rPr>
                <w:rFonts w:eastAsia="Times New Roman"/>
                <w:b/>
                <w:color w:val="000000"/>
              </w:rPr>
            </w:pPr>
            <w:r w:rsidRPr="0016692B">
              <w:rPr>
                <w:rFonts w:cstheme="minorHAnsi"/>
                <w:color w:val="000000" w:themeColor="text1"/>
              </w:rPr>
              <w:t>Государственная Программа развития продуктивной занятости и массового предпринимательства на 2017 – 2021 годы «</w:t>
            </w:r>
            <w:proofErr w:type="spellStart"/>
            <w:r w:rsidRPr="0016692B">
              <w:rPr>
                <w:rFonts w:cstheme="minorHAnsi"/>
                <w:color w:val="000000" w:themeColor="text1"/>
              </w:rPr>
              <w:t>Еңбек</w:t>
            </w:r>
            <w:proofErr w:type="spellEnd"/>
            <w:r w:rsidRPr="0016692B">
              <w:rPr>
                <w:rFonts w:cstheme="minorHAnsi"/>
                <w:color w:val="000000" w:themeColor="text1"/>
              </w:rPr>
              <w:t>»</w:t>
            </w:r>
            <w:r w:rsidR="0016692B" w:rsidRPr="0016692B">
              <w:t>……………………………………………………………..……..</w:t>
            </w:r>
          </w:p>
        </w:tc>
        <w:tc>
          <w:tcPr>
            <w:tcW w:w="776" w:type="dxa"/>
            <w:vAlign w:val="bottom"/>
          </w:tcPr>
          <w:p w14:paraId="031F1EDA" w14:textId="76980656" w:rsidR="00AF59CD" w:rsidRPr="0016692B" w:rsidRDefault="009858C9" w:rsidP="00550E35">
            <w:pPr>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126</w:t>
            </w:r>
          </w:p>
        </w:tc>
      </w:tr>
      <w:tr w:rsidR="00AF59CD" w:rsidRPr="00581B30" w14:paraId="5664F27D" w14:textId="77777777" w:rsidTr="00553C7E">
        <w:tc>
          <w:tcPr>
            <w:tcW w:w="237" w:type="dxa"/>
          </w:tcPr>
          <w:p w14:paraId="03F0FA42" w14:textId="77777777" w:rsidR="00AF59CD" w:rsidRPr="0016692B" w:rsidRDefault="00AF59CD" w:rsidP="00AF59CD">
            <w:pPr>
              <w:spacing w:after="0" w:line="240" w:lineRule="auto"/>
              <w:contextualSpacing/>
              <w:jc w:val="both"/>
              <w:rPr>
                <w:rFonts w:ascii="Times New Roman" w:eastAsia="Times New Roman" w:hAnsi="Times New Roman" w:cs="Times New Roman"/>
                <w:b/>
                <w:color w:val="000000"/>
                <w:sz w:val="28"/>
                <w:szCs w:val="28"/>
              </w:rPr>
            </w:pPr>
          </w:p>
        </w:tc>
        <w:tc>
          <w:tcPr>
            <w:tcW w:w="240" w:type="dxa"/>
          </w:tcPr>
          <w:p w14:paraId="4EBD74D7" w14:textId="77777777" w:rsidR="00AF59CD" w:rsidRPr="0016692B" w:rsidRDefault="00AF59CD" w:rsidP="00AF59CD">
            <w:pPr>
              <w:spacing w:after="0" w:line="240" w:lineRule="auto"/>
              <w:contextualSpacing/>
              <w:jc w:val="both"/>
              <w:rPr>
                <w:rFonts w:ascii="Times New Roman" w:eastAsia="Times New Roman" w:hAnsi="Times New Roman" w:cs="Times New Roman"/>
                <w:b/>
                <w:color w:val="000000"/>
                <w:sz w:val="28"/>
                <w:szCs w:val="28"/>
              </w:rPr>
            </w:pPr>
          </w:p>
        </w:tc>
        <w:tc>
          <w:tcPr>
            <w:tcW w:w="238" w:type="dxa"/>
          </w:tcPr>
          <w:p w14:paraId="55384527" w14:textId="77777777" w:rsidR="00AF59CD" w:rsidRPr="0016692B" w:rsidRDefault="00AF59CD" w:rsidP="00AF59CD">
            <w:pPr>
              <w:spacing w:after="0" w:line="240" w:lineRule="auto"/>
              <w:contextualSpacing/>
              <w:jc w:val="both"/>
              <w:rPr>
                <w:rFonts w:ascii="Times New Roman" w:eastAsia="Times New Roman" w:hAnsi="Times New Roman" w:cs="Times New Roman"/>
                <w:b/>
                <w:color w:val="000000"/>
                <w:sz w:val="28"/>
                <w:szCs w:val="28"/>
              </w:rPr>
            </w:pPr>
          </w:p>
        </w:tc>
        <w:tc>
          <w:tcPr>
            <w:tcW w:w="8502" w:type="dxa"/>
            <w:hideMark/>
          </w:tcPr>
          <w:p w14:paraId="6AC1DC55" w14:textId="5EB8F30B" w:rsidR="00AF59CD" w:rsidRPr="0016692B" w:rsidRDefault="0016692B" w:rsidP="00E32DC9">
            <w:pPr>
              <w:pStyle w:val="a7"/>
              <w:numPr>
                <w:ilvl w:val="0"/>
                <w:numId w:val="3"/>
              </w:numPr>
              <w:rPr>
                <w:rFonts w:eastAsia="Times New Roman"/>
                <w:b/>
                <w:color w:val="000000"/>
              </w:rPr>
            </w:pPr>
            <w:r w:rsidRPr="0016692B">
              <w:rPr>
                <w:rFonts w:cstheme="minorHAnsi"/>
                <w:color w:val="000000" w:themeColor="text1"/>
              </w:rPr>
              <w:t>Государственная программа по реализации языковой политики в Республике Казахстан на 2020-2025 годы</w:t>
            </w:r>
            <w:r w:rsidR="00241510" w:rsidRPr="0016692B">
              <w:t>……</w:t>
            </w:r>
            <w:r w:rsidRPr="0016692B">
              <w:t>……………………</w:t>
            </w:r>
            <w:r w:rsidR="009858C9">
              <w:t>………………………………………….</w:t>
            </w:r>
            <w:r w:rsidRPr="0016692B">
              <w:t>…</w:t>
            </w:r>
          </w:p>
        </w:tc>
        <w:tc>
          <w:tcPr>
            <w:tcW w:w="776" w:type="dxa"/>
            <w:vAlign w:val="bottom"/>
          </w:tcPr>
          <w:p w14:paraId="2A2E89B0" w14:textId="33F2DB04" w:rsidR="00AF59CD" w:rsidRPr="0016692B" w:rsidRDefault="009858C9" w:rsidP="00AF59CD">
            <w:pPr>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138</w:t>
            </w:r>
          </w:p>
        </w:tc>
      </w:tr>
      <w:tr w:rsidR="00AF59CD" w:rsidRPr="00581B30" w14:paraId="4DF16C95" w14:textId="77777777" w:rsidTr="00553C7E">
        <w:trPr>
          <w:trHeight w:val="407"/>
        </w:trPr>
        <w:tc>
          <w:tcPr>
            <w:tcW w:w="237" w:type="dxa"/>
          </w:tcPr>
          <w:p w14:paraId="79B77F2C" w14:textId="77777777" w:rsidR="00AF59CD" w:rsidRPr="0016692B" w:rsidRDefault="00AF59CD" w:rsidP="00AF59CD">
            <w:pPr>
              <w:spacing w:after="0" w:line="240" w:lineRule="auto"/>
              <w:contextualSpacing/>
              <w:jc w:val="both"/>
              <w:rPr>
                <w:rFonts w:ascii="Times New Roman" w:eastAsia="Times New Roman" w:hAnsi="Times New Roman" w:cs="Times New Roman"/>
                <w:b/>
                <w:color w:val="000000"/>
                <w:sz w:val="28"/>
                <w:szCs w:val="28"/>
              </w:rPr>
            </w:pPr>
          </w:p>
        </w:tc>
        <w:tc>
          <w:tcPr>
            <w:tcW w:w="240" w:type="dxa"/>
          </w:tcPr>
          <w:p w14:paraId="0F96AC0E" w14:textId="77777777" w:rsidR="00AF59CD" w:rsidRPr="0016692B" w:rsidRDefault="00AF59CD" w:rsidP="00AF59CD">
            <w:pPr>
              <w:spacing w:after="0" w:line="240" w:lineRule="auto"/>
              <w:contextualSpacing/>
              <w:jc w:val="both"/>
              <w:rPr>
                <w:rFonts w:ascii="Times New Roman" w:eastAsia="Times New Roman" w:hAnsi="Times New Roman" w:cs="Times New Roman"/>
                <w:b/>
                <w:color w:val="000000"/>
                <w:sz w:val="28"/>
                <w:szCs w:val="28"/>
              </w:rPr>
            </w:pPr>
          </w:p>
        </w:tc>
        <w:tc>
          <w:tcPr>
            <w:tcW w:w="238" w:type="dxa"/>
          </w:tcPr>
          <w:p w14:paraId="22534C4F" w14:textId="77777777" w:rsidR="00AF59CD" w:rsidRPr="0016692B" w:rsidRDefault="00AF59CD" w:rsidP="00AF59CD">
            <w:pPr>
              <w:spacing w:after="0" w:line="240" w:lineRule="auto"/>
              <w:contextualSpacing/>
              <w:jc w:val="both"/>
              <w:rPr>
                <w:rFonts w:ascii="Times New Roman" w:eastAsia="Times New Roman" w:hAnsi="Times New Roman" w:cs="Times New Roman"/>
                <w:b/>
                <w:color w:val="000000"/>
                <w:sz w:val="28"/>
                <w:szCs w:val="28"/>
              </w:rPr>
            </w:pPr>
          </w:p>
        </w:tc>
        <w:tc>
          <w:tcPr>
            <w:tcW w:w="8502" w:type="dxa"/>
            <w:hideMark/>
          </w:tcPr>
          <w:p w14:paraId="70A34784" w14:textId="7850D871" w:rsidR="00AF59CD" w:rsidRPr="0016692B" w:rsidRDefault="00241510" w:rsidP="00E32DC9">
            <w:pPr>
              <w:pStyle w:val="a7"/>
              <w:numPr>
                <w:ilvl w:val="0"/>
                <w:numId w:val="3"/>
              </w:numPr>
              <w:rPr>
                <w:rFonts w:eastAsia="Times New Roman"/>
                <w:b/>
                <w:color w:val="000000"/>
              </w:rPr>
            </w:pPr>
            <w:r w:rsidRPr="0016692B">
              <w:rPr>
                <w:rFonts w:cstheme="minorHAnsi"/>
                <w:color w:val="000000" w:themeColor="text1"/>
              </w:rPr>
              <w:t xml:space="preserve">Государственная программа развития туристской отрасли </w:t>
            </w:r>
            <w:r w:rsidR="008D0A27" w:rsidRPr="0016692B">
              <w:rPr>
                <w:rFonts w:cstheme="minorHAnsi"/>
                <w:color w:val="000000" w:themeColor="text1"/>
                <w:lang w:val="kk-KZ"/>
              </w:rPr>
              <w:t>Р</w:t>
            </w:r>
            <w:proofErr w:type="spellStart"/>
            <w:r w:rsidRPr="0016692B">
              <w:rPr>
                <w:rFonts w:cstheme="minorHAnsi"/>
                <w:color w:val="000000" w:themeColor="text1"/>
              </w:rPr>
              <w:t>еспублики</w:t>
            </w:r>
            <w:proofErr w:type="spellEnd"/>
            <w:r w:rsidRPr="0016692B">
              <w:rPr>
                <w:rFonts w:cstheme="minorHAnsi"/>
                <w:color w:val="000000" w:themeColor="text1"/>
              </w:rPr>
              <w:t xml:space="preserve"> </w:t>
            </w:r>
            <w:r w:rsidR="008D0A27" w:rsidRPr="0016692B">
              <w:rPr>
                <w:rFonts w:cstheme="minorHAnsi"/>
                <w:color w:val="000000" w:themeColor="text1"/>
                <w:lang w:val="kk-KZ"/>
              </w:rPr>
              <w:t>К</w:t>
            </w:r>
            <w:proofErr w:type="spellStart"/>
            <w:r w:rsidRPr="0016692B">
              <w:rPr>
                <w:rFonts w:cstheme="minorHAnsi"/>
                <w:color w:val="000000" w:themeColor="text1"/>
              </w:rPr>
              <w:t>азахстан</w:t>
            </w:r>
            <w:proofErr w:type="spellEnd"/>
            <w:r w:rsidRPr="0016692B">
              <w:rPr>
                <w:rFonts w:cstheme="minorHAnsi"/>
                <w:color w:val="000000" w:themeColor="text1"/>
              </w:rPr>
              <w:t xml:space="preserve"> на 2019-2025 годы……</w:t>
            </w:r>
            <w:r w:rsidR="0016692B" w:rsidRPr="0016692B">
              <w:t>…</w:t>
            </w:r>
            <w:r w:rsidR="009858C9">
              <w:t>.</w:t>
            </w:r>
            <w:r w:rsidR="0016692B" w:rsidRPr="0016692B">
              <w:t>……………</w:t>
            </w:r>
            <w:r w:rsidRPr="0016692B">
              <w:rPr>
                <w:rFonts w:cstheme="minorHAnsi"/>
                <w:color w:val="000000" w:themeColor="text1"/>
              </w:rPr>
              <w:t>……….</w:t>
            </w:r>
          </w:p>
        </w:tc>
        <w:tc>
          <w:tcPr>
            <w:tcW w:w="776" w:type="dxa"/>
            <w:vAlign w:val="bottom"/>
          </w:tcPr>
          <w:p w14:paraId="4615D0A0" w14:textId="06B686CD" w:rsidR="00AF59CD" w:rsidRPr="0016692B" w:rsidRDefault="009858C9" w:rsidP="00AF59CD">
            <w:pPr>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148</w:t>
            </w:r>
          </w:p>
        </w:tc>
      </w:tr>
      <w:tr w:rsidR="00AF59CD" w:rsidRPr="00581B30" w14:paraId="7743CD33" w14:textId="77777777" w:rsidTr="00553C7E">
        <w:trPr>
          <w:trHeight w:val="413"/>
        </w:trPr>
        <w:tc>
          <w:tcPr>
            <w:tcW w:w="237" w:type="dxa"/>
          </w:tcPr>
          <w:p w14:paraId="41DF5D88" w14:textId="77777777" w:rsidR="00AF59CD" w:rsidRPr="0016692B" w:rsidRDefault="00AF59CD" w:rsidP="00AF59CD">
            <w:pPr>
              <w:spacing w:after="0" w:line="240" w:lineRule="auto"/>
              <w:contextualSpacing/>
              <w:jc w:val="both"/>
              <w:rPr>
                <w:rFonts w:ascii="Times New Roman" w:eastAsia="Times New Roman" w:hAnsi="Times New Roman" w:cs="Times New Roman"/>
                <w:b/>
                <w:color w:val="000000"/>
                <w:sz w:val="28"/>
                <w:szCs w:val="28"/>
              </w:rPr>
            </w:pPr>
          </w:p>
        </w:tc>
        <w:tc>
          <w:tcPr>
            <w:tcW w:w="240" w:type="dxa"/>
          </w:tcPr>
          <w:p w14:paraId="3113F63C" w14:textId="77777777" w:rsidR="00AF59CD" w:rsidRPr="0016692B" w:rsidRDefault="00AF59CD" w:rsidP="00AF59CD">
            <w:pPr>
              <w:spacing w:after="0" w:line="240" w:lineRule="auto"/>
              <w:contextualSpacing/>
              <w:jc w:val="both"/>
              <w:rPr>
                <w:rFonts w:ascii="Times New Roman" w:eastAsia="Times New Roman" w:hAnsi="Times New Roman" w:cs="Times New Roman"/>
                <w:b/>
                <w:color w:val="000000"/>
                <w:sz w:val="28"/>
                <w:szCs w:val="28"/>
              </w:rPr>
            </w:pPr>
          </w:p>
        </w:tc>
        <w:tc>
          <w:tcPr>
            <w:tcW w:w="238" w:type="dxa"/>
          </w:tcPr>
          <w:p w14:paraId="65DA2EBE" w14:textId="77777777" w:rsidR="00AF59CD" w:rsidRPr="0016692B" w:rsidRDefault="00AF59CD" w:rsidP="00AF59CD">
            <w:pPr>
              <w:spacing w:after="0" w:line="240" w:lineRule="auto"/>
              <w:contextualSpacing/>
              <w:jc w:val="both"/>
              <w:rPr>
                <w:rFonts w:ascii="Times New Roman" w:eastAsia="Times New Roman" w:hAnsi="Times New Roman" w:cs="Times New Roman"/>
                <w:b/>
                <w:color w:val="000000"/>
                <w:sz w:val="28"/>
                <w:szCs w:val="28"/>
              </w:rPr>
            </w:pPr>
          </w:p>
        </w:tc>
        <w:tc>
          <w:tcPr>
            <w:tcW w:w="8502" w:type="dxa"/>
            <w:hideMark/>
          </w:tcPr>
          <w:p w14:paraId="7E400BC8" w14:textId="1C54C2B8" w:rsidR="00AF59CD" w:rsidRPr="0016692B" w:rsidRDefault="00241510" w:rsidP="00E32DC9">
            <w:pPr>
              <w:pStyle w:val="a7"/>
              <w:numPr>
                <w:ilvl w:val="0"/>
                <w:numId w:val="3"/>
              </w:numPr>
              <w:rPr>
                <w:rFonts w:eastAsia="Times New Roman"/>
                <w:b/>
                <w:color w:val="000000"/>
              </w:rPr>
            </w:pPr>
            <w:r w:rsidRPr="0016692B">
              <w:rPr>
                <w:rFonts w:cstheme="minorHAnsi"/>
                <w:color w:val="000000" w:themeColor="text1"/>
              </w:rPr>
              <w:t>Государственная программа поддержки и развития бизнеса «</w:t>
            </w:r>
            <w:r w:rsidR="008D0A27" w:rsidRPr="0016692B">
              <w:rPr>
                <w:rFonts w:cstheme="minorHAnsi"/>
                <w:color w:val="000000" w:themeColor="text1"/>
                <w:lang w:val="kk-KZ"/>
              </w:rPr>
              <w:t>Д</w:t>
            </w:r>
            <w:proofErr w:type="spellStart"/>
            <w:r w:rsidRPr="0016692B">
              <w:rPr>
                <w:rFonts w:cstheme="minorHAnsi"/>
                <w:color w:val="000000" w:themeColor="text1"/>
              </w:rPr>
              <w:t>орожная</w:t>
            </w:r>
            <w:proofErr w:type="spellEnd"/>
            <w:r w:rsidRPr="0016692B">
              <w:rPr>
                <w:rFonts w:cstheme="minorHAnsi"/>
                <w:color w:val="000000" w:themeColor="text1"/>
              </w:rPr>
              <w:t xml:space="preserve"> карта бизнеса</w:t>
            </w:r>
            <w:r w:rsidR="008D0A27" w:rsidRPr="0016692B">
              <w:rPr>
                <w:rFonts w:cstheme="minorHAnsi"/>
                <w:color w:val="000000" w:themeColor="text1"/>
                <w:lang w:val="kk-KZ"/>
              </w:rPr>
              <w:t xml:space="preserve"> </w:t>
            </w:r>
            <w:r w:rsidRPr="0016692B">
              <w:rPr>
                <w:rFonts w:cstheme="minorHAnsi"/>
                <w:color w:val="000000" w:themeColor="text1"/>
              </w:rPr>
              <w:t>-</w:t>
            </w:r>
            <w:r w:rsidR="008D0A27" w:rsidRPr="0016692B">
              <w:rPr>
                <w:rFonts w:cstheme="minorHAnsi"/>
                <w:color w:val="000000" w:themeColor="text1"/>
                <w:lang w:val="kk-KZ"/>
              </w:rPr>
              <w:t xml:space="preserve"> </w:t>
            </w:r>
            <w:r w:rsidRPr="0016692B">
              <w:rPr>
                <w:rFonts w:cstheme="minorHAnsi"/>
                <w:color w:val="000000" w:themeColor="text1"/>
              </w:rPr>
              <w:t>202</w:t>
            </w:r>
            <w:r w:rsidR="0016692B" w:rsidRPr="0016692B">
              <w:rPr>
                <w:rFonts w:cstheme="minorHAnsi"/>
                <w:color w:val="000000" w:themeColor="text1"/>
              </w:rPr>
              <w:t>5</w:t>
            </w:r>
            <w:r w:rsidRPr="0016692B">
              <w:rPr>
                <w:rFonts w:cstheme="minorHAnsi"/>
                <w:color w:val="000000" w:themeColor="text1"/>
              </w:rPr>
              <w:t>»</w:t>
            </w:r>
            <w:r w:rsidR="0016692B" w:rsidRPr="0016692B">
              <w:t xml:space="preserve"> </w:t>
            </w:r>
            <w:r w:rsidR="0016692B" w:rsidRPr="0016692B">
              <w:rPr>
                <w:rFonts w:cstheme="minorHAnsi"/>
                <w:color w:val="000000" w:themeColor="text1"/>
              </w:rPr>
              <w:t>на 2020-2024 годы</w:t>
            </w:r>
            <w:r w:rsidRPr="0016692B">
              <w:rPr>
                <w:rFonts w:cstheme="minorHAnsi"/>
                <w:color w:val="000000" w:themeColor="text1"/>
              </w:rPr>
              <w:t>…………………</w:t>
            </w:r>
          </w:p>
        </w:tc>
        <w:tc>
          <w:tcPr>
            <w:tcW w:w="776" w:type="dxa"/>
            <w:vAlign w:val="bottom"/>
          </w:tcPr>
          <w:p w14:paraId="7A10F2E9" w14:textId="001194DB" w:rsidR="00AF59CD" w:rsidRPr="0016692B" w:rsidRDefault="009858C9" w:rsidP="00550E35">
            <w:pPr>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167</w:t>
            </w:r>
          </w:p>
        </w:tc>
      </w:tr>
      <w:tr w:rsidR="00AF59CD" w:rsidRPr="00581B30" w14:paraId="208F6E6E" w14:textId="77777777" w:rsidTr="00553C7E">
        <w:trPr>
          <w:trHeight w:val="413"/>
        </w:trPr>
        <w:tc>
          <w:tcPr>
            <w:tcW w:w="237" w:type="dxa"/>
          </w:tcPr>
          <w:p w14:paraId="7F2427C4" w14:textId="77777777" w:rsidR="00AF59CD" w:rsidRPr="0016692B" w:rsidRDefault="00AF59CD" w:rsidP="00AF59CD">
            <w:pPr>
              <w:spacing w:after="0" w:line="240" w:lineRule="auto"/>
              <w:contextualSpacing/>
              <w:jc w:val="both"/>
              <w:rPr>
                <w:rFonts w:ascii="Times New Roman" w:eastAsia="Times New Roman" w:hAnsi="Times New Roman" w:cs="Times New Roman"/>
                <w:b/>
                <w:color w:val="000000"/>
                <w:sz w:val="28"/>
                <w:szCs w:val="28"/>
              </w:rPr>
            </w:pPr>
          </w:p>
        </w:tc>
        <w:tc>
          <w:tcPr>
            <w:tcW w:w="240" w:type="dxa"/>
          </w:tcPr>
          <w:p w14:paraId="29168F5A" w14:textId="77777777" w:rsidR="00AF59CD" w:rsidRPr="0016692B" w:rsidRDefault="00AF59CD" w:rsidP="00AF59CD">
            <w:pPr>
              <w:spacing w:after="0" w:line="240" w:lineRule="auto"/>
              <w:contextualSpacing/>
              <w:jc w:val="both"/>
              <w:rPr>
                <w:rFonts w:ascii="Times New Roman" w:eastAsia="Times New Roman" w:hAnsi="Times New Roman" w:cs="Times New Roman"/>
                <w:b/>
                <w:color w:val="000000"/>
                <w:sz w:val="28"/>
                <w:szCs w:val="28"/>
              </w:rPr>
            </w:pPr>
          </w:p>
        </w:tc>
        <w:tc>
          <w:tcPr>
            <w:tcW w:w="238" w:type="dxa"/>
          </w:tcPr>
          <w:p w14:paraId="618640FE" w14:textId="77777777" w:rsidR="00AF59CD" w:rsidRPr="0016692B" w:rsidRDefault="00AF59CD" w:rsidP="00AF59CD">
            <w:pPr>
              <w:spacing w:after="0" w:line="240" w:lineRule="auto"/>
              <w:contextualSpacing/>
              <w:jc w:val="both"/>
              <w:rPr>
                <w:rFonts w:ascii="Times New Roman" w:eastAsia="Times New Roman" w:hAnsi="Times New Roman" w:cs="Times New Roman"/>
                <w:b/>
                <w:color w:val="000000"/>
                <w:sz w:val="28"/>
                <w:szCs w:val="28"/>
              </w:rPr>
            </w:pPr>
          </w:p>
        </w:tc>
        <w:tc>
          <w:tcPr>
            <w:tcW w:w="8502" w:type="dxa"/>
            <w:hideMark/>
          </w:tcPr>
          <w:p w14:paraId="76782D2E" w14:textId="43E3AA81" w:rsidR="00AF59CD" w:rsidRPr="0016692B" w:rsidRDefault="00241510" w:rsidP="00E32DC9">
            <w:pPr>
              <w:pStyle w:val="a7"/>
              <w:numPr>
                <w:ilvl w:val="0"/>
                <w:numId w:val="3"/>
              </w:numPr>
              <w:rPr>
                <w:rFonts w:eastAsia="Times New Roman"/>
              </w:rPr>
            </w:pPr>
            <w:r w:rsidRPr="0016692B">
              <w:rPr>
                <w:rFonts w:cstheme="minorHAnsi"/>
                <w:color w:val="000000" w:themeColor="text1"/>
              </w:rPr>
              <w:t>Государственная программа развития регионов до 2020 года…</w:t>
            </w:r>
          </w:p>
        </w:tc>
        <w:tc>
          <w:tcPr>
            <w:tcW w:w="776" w:type="dxa"/>
            <w:vAlign w:val="bottom"/>
          </w:tcPr>
          <w:p w14:paraId="372EFC3D" w14:textId="6E790DDA" w:rsidR="00AF59CD" w:rsidRPr="0016692B" w:rsidRDefault="006A56DF" w:rsidP="00AD47F3">
            <w:pPr>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172</w:t>
            </w:r>
          </w:p>
        </w:tc>
      </w:tr>
      <w:tr w:rsidR="00241510" w:rsidRPr="00581B30" w14:paraId="3E234968" w14:textId="77777777" w:rsidTr="00553C7E">
        <w:trPr>
          <w:trHeight w:val="413"/>
        </w:trPr>
        <w:tc>
          <w:tcPr>
            <w:tcW w:w="237" w:type="dxa"/>
          </w:tcPr>
          <w:p w14:paraId="398C2344" w14:textId="77777777" w:rsidR="00241510" w:rsidRPr="0016692B" w:rsidRDefault="00241510" w:rsidP="00AF59CD">
            <w:pPr>
              <w:spacing w:after="0" w:line="240" w:lineRule="auto"/>
              <w:contextualSpacing/>
              <w:jc w:val="both"/>
              <w:rPr>
                <w:rFonts w:ascii="Times New Roman" w:eastAsia="Times New Roman" w:hAnsi="Times New Roman" w:cs="Times New Roman"/>
                <w:b/>
                <w:color w:val="000000"/>
                <w:sz w:val="28"/>
                <w:szCs w:val="28"/>
              </w:rPr>
            </w:pPr>
          </w:p>
        </w:tc>
        <w:tc>
          <w:tcPr>
            <w:tcW w:w="240" w:type="dxa"/>
          </w:tcPr>
          <w:p w14:paraId="5031AF1C" w14:textId="77777777" w:rsidR="00241510" w:rsidRPr="0016692B" w:rsidRDefault="00241510" w:rsidP="00AF59CD">
            <w:pPr>
              <w:spacing w:after="0" w:line="240" w:lineRule="auto"/>
              <w:contextualSpacing/>
              <w:jc w:val="both"/>
              <w:rPr>
                <w:rFonts w:ascii="Times New Roman" w:eastAsia="Times New Roman" w:hAnsi="Times New Roman" w:cs="Times New Roman"/>
                <w:b/>
                <w:color w:val="000000"/>
                <w:sz w:val="28"/>
                <w:szCs w:val="28"/>
              </w:rPr>
            </w:pPr>
          </w:p>
        </w:tc>
        <w:tc>
          <w:tcPr>
            <w:tcW w:w="238" w:type="dxa"/>
          </w:tcPr>
          <w:p w14:paraId="1D17A2FC" w14:textId="77777777" w:rsidR="00241510" w:rsidRPr="0016692B" w:rsidRDefault="00241510" w:rsidP="00AF59CD">
            <w:pPr>
              <w:spacing w:after="0" w:line="240" w:lineRule="auto"/>
              <w:contextualSpacing/>
              <w:jc w:val="both"/>
              <w:rPr>
                <w:rFonts w:ascii="Times New Roman" w:eastAsia="Times New Roman" w:hAnsi="Times New Roman" w:cs="Times New Roman"/>
                <w:b/>
                <w:color w:val="000000"/>
                <w:sz w:val="28"/>
                <w:szCs w:val="28"/>
              </w:rPr>
            </w:pPr>
          </w:p>
        </w:tc>
        <w:tc>
          <w:tcPr>
            <w:tcW w:w="8502" w:type="dxa"/>
          </w:tcPr>
          <w:p w14:paraId="2ED460E9" w14:textId="05CC5716" w:rsidR="00241510" w:rsidRPr="0016692B" w:rsidRDefault="00241510" w:rsidP="00E32DC9">
            <w:pPr>
              <w:pStyle w:val="a7"/>
              <w:numPr>
                <w:ilvl w:val="0"/>
                <w:numId w:val="3"/>
              </w:numPr>
            </w:pPr>
            <w:r w:rsidRPr="0016692B">
              <w:rPr>
                <w:rFonts w:cstheme="minorHAnsi"/>
                <w:color w:val="000000" w:themeColor="text1"/>
              </w:rPr>
              <w:t>Государственная программа по противодействию религиозному экстремизму и терроризму на 2018-2022 годы………</w:t>
            </w:r>
            <w:r w:rsidR="006A56DF">
              <w:rPr>
                <w:rFonts w:cstheme="minorHAnsi"/>
                <w:color w:val="000000" w:themeColor="text1"/>
              </w:rPr>
              <w:t>……………………………………………………………..</w:t>
            </w:r>
            <w:r w:rsidRPr="0016692B">
              <w:rPr>
                <w:rFonts w:cstheme="minorHAnsi"/>
                <w:color w:val="000000" w:themeColor="text1"/>
              </w:rPr>
              <w:t>…</w:t>
            </w:r>
          </w:p>
        </w:tc>
        <w:tc>
          <w:tcPr>
            <w:tcW w:w="776" w:type="dxa"/>
            <w:vAlign w:val="bottom"/>
          </w:tcPr>
          <w:p w14:paraId="6D47A2CD" w14:textId="77777777" w:rsidR="00241510" w:rsidRDefault="00241510" w:rsidP="00AF59CD">
            <w:pPr>
              <w:spacing w:after="0" w:line="240" w:lineRule="auto"/>
              <w:contextualSpacing/>
              <w:jc w:val="center"/>
              <w:rPr>
                <w:rFonts w:ascii="Times New Roman" w:eastAsia="Times New Roman" w:hAnsi="Times New Roman" w:cs="Times New Roman"/>
                <w:sz w:val="28"/>
                <w:szCs w:val="28"/>
              </w:rPr>
            </w:pPr>
          </w:p>
          <w:p w14:paraId="042E143D" w14:textId="77777777" w:rsidR="006A56DF" w:rsidRDefault="006A56DF" w:rsidP="00AF59CD">
            <w:pPr>
              <w:spacing w:after="0" w:line="240" w:lineRule="auto"/>
              <w:contextualSpacing/>
              <w:jc w:val="center"/>
              <w:rPr>
                <w:rFonts w:ascii="Times New Roman" w:eastAsia="Times New Roman" w:hAnsi="Times New Roman" w:cs="Times New Roman"/>
                <w:sz w:val="28"/>
                <w:szCs w:val="28"/>
              </w:rPr>
            </w:pPr>
          </w:p>
          <w:p w14:paraId="24968970" w14:textId="09C3ABD3" w:rsidR="006A56DF" w:rsidRPr="0016692B" w:rsidRDefault="006A56DF" w:rsidP="00AF59CD">
            <w:pPr>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183</w:t>
            </w:r>
          </w:p>
        </w:tc>
      </w:tr>
      <w:tr w:rsidR="00AF59CD" w:rsidRPr="0042086B" w14:paraId="0DB0F2BB" w14:textId="77777777" w:rsidTr="00553C7E">
        <w:tc>
          <w:tcPr>
            <w:tcW w:w="237" w:type="dxa"/>
          </w:tcPr>
          <w:p w14:paraId="6AC3EBB4" w14:textId="77777777" w:rsidR="00AF59CD" w:rsidRPr="0042086B" w:rsidRDefault="00AF59CD" w:rsidP="00AF59CD">
            <w:pPr>
              <w:spacing w:after="0" w:line="240" w:lineRule="auto"/>
              <w:contextualSpacing/>
              <w:jc w:val="both"/>
              <w:rPr>
                <w:rFonts w:ascii="Times New Roman" w:eastAsia="Times New Roman" w:hAnsi="Times New Roman" w:cs="Times New Roman"/>
                <w:b/>
                <w:color w:val="000000"/>
                <w:sz w:val="28"/>
                <w:szCs w:val="28"/>
              </w:rPr>
            </w:pPr>
          </w:p>
        </w:tc>
        <w:tc>
          <w:tcPr>
            <w:tcW w:w="8980" w:type="dxa"/>
            <w:gridSpan w:val="3"/>
            <w:hideMark/>
          </w:tcPr>
          <w:p w14:paraId="793638D2" w14:textId="429F7784" w:rsidR="00AF59CD" w:rsidRPr="0042086B" w:rsidRDefault="00124886" w:rsidP="006A56DF">
            <w:pPr>
              <w:spacing w:after="0" w:line="240" w:lineRule="auto"/>
              <w:contextualSpacing/>
              <w:jc w:val="both"/>
              <w:rPr>
                <w:rFonts w:ascii="Times New Roman" w:eastAsia="Times New Roman" w:hAnsi="Times New Roman" w:cs="Times New Roman"/>
                <w:b/>
                <w:color w:val="000000"/>
                <w:sz w:val="28"/>
                <w:szCs w:val="28"/>
              </w:rPr>
            </w:pPr>
            <w:r w:rsidRPr="0042086B">
              <w:rPr>
                <w:b/>
                <w:color w:val="000000"/>
                <w:sz w:val="28"/>
                <w:szCs w:val="28"/>
              </w:rPr>
              <w:t>1.3</w:t>
            </w:r>
            <w:r w:rsidR="00AF59CD" w:rsidRPr="0042086B">
              <w:rPr>
                <w:b/>
                <w:color w:val="000000"/>
                <w:sz w:val="28"/>
                <w:szCs w:val="28"/>
              </w:rPr>
              <w:t>.</w:t>
            </w:r>
            <w:r w:rsidR="00AF59CD" w:rsidRPr="0042086B">
              <w:rPr>
                <w:b/>
                <w:color w:val="000000"/>
                <w:sz w:val="28"/>
                <w:szCs w:val="28"/>
              </w:rPr>
              <w:tab/>
              <w:t>Исполнение статей Закона Республики Казахстан</w:t>
            </w:r>
            <w:r w:rsidRPr="0042086B">
              <w:rPr>
                <w:b/>
                <w:color w:val="000000"/>
                <w:sz w:val="28"/>
                <w:szCs w:val="28"/>
              </w:rPr>
              <w:br/>
            </w:r>
            <w:r w:rsidR="00AF59CD" w:rsidRPr="0042086B">
              <w:rPr>
                <w:b/>
                <w:color w:val="000000"/>
                <w:sz w:val="28"/>
                <w:szCs w:val="28"/>
              </w:rPr>
              <w:t>«О</w:t>
            </w:r>
            <w:r w:rsidRPr="0042086B">
              <w:rPr>
                <w:b/>
                <w:color w:val="000000"/>
                <w:sz w:val="28"/>
                <w:szCs w:val="28"/>
              </w:rPr>
              <w:t xml:space="preserve"> республиканском бюджете на 20</w:t>
            </w:r>
            <w:r w:rsidR="0042086B" w:rsidRPr="0042086B">
              <w:rPr>
                <w:b/>
                <w:color w:val="000000"/>
                <w:sz w:val="28"/>
                <w:szCs w:val="28"/>
              </w:rPr>
              <w:t>20</w:t>
            </w:r>
            <w:r w:rsidR="00AF59CD" w:rsidRPr="0042086B">
              <w:rPr>
                <w:b/>
                <w:color w:val="000000"/>
                <w:sz w:val="28"/>
                <w:szCs w:val="28"/>
              </w:rPr>
              <w:t xml:space="preserve"> год»…………………</w:t>
            </w:r>
            <w:r w:rsidR="006A56DF">
              <w:rPr>
                <w:b/>
                <w:color w:val="000000"/>
                <w:sz w:val="28"/>
                <w:szCs w:val="28"/>
              </w:rPr>
              <w:t>..</w:t>
            </w:r>
            <w:r w:rsidR="007945B0" w:rsidRPr="0042086B">
              <w:rPr>
                <w:b/>
                <w:color w:val="000000"/>
                <w:sz w:val="28"/>
                <w:szCs w:val="28"/>
              </w:rPr>
              <w:t>…………</w:t>
            </w:r>
          </w:p>
        </w:tc>
        <w:tc>
          <w:tcPr>
            <w:tcW w:w="776" w:type="dxa"/>
            <w:vAlign w:val="bottom"/>
          </w:tcPr>
          <w:p w14:paraId="302EC7BA" w14:textId="11ED3E4B" w:rsidR="00AF59CD" w:rsidRPr="0042086B" w:rsidRDefault="006A56DF" w:rsidP="00465599">
            <w:pPr>
              <w:spacing w:after="0" w:line="240" w:lineRule="auto"/>
              <w:contextualSpacing/>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18</w:t>
            </w:r>
            <w:r w:rsidR="00465599">
              <w:rPr>
                <w:rFonts w:ascii="Times New Roman" w:eastAsia="Times New Roman" w:hAnsi="Times New Roman" w:cs="Times New Roman"/>
                <w:b/>
                <w:color w:val="000000"/>
                <w:sz w:val="28"/>
                <w:szCs w:val="28"/>
              </w:rPr>
              <w:t>8</w:t>
            </w:r>
          </w:p>
        </w:tc>
      </w:tr>
      <w:tr w:rsidR="00AF59CD" w:rsidRPr="0042086B" w14:paraId="03F89C57" w14:textId="77777777" w:rsidTr="00553C7E">
        <w:tc>
          <w:tcPr>
            <w:tcW w:w="237" w:type="dxa"/>
          </w:tcPr>
          <w:p w14:paraId="585CA056" w14:textId="77777777" w:rsidR="00AF59CD" w:rsidRPr="0042086B" w:rsidRDefault="00AF59CD" w:rsidP="00AF59CD">
            <w:pPr>
              <w:spacing w:after="0" w:line="240" w:lineRule="auto"/>
              <w:contextualSpacing/>
              <w:jc w:val="both"/>
              <w:rPr>
                <w:rFonts w:ascii="Times New Roman" w:eastAsia="Times New Roman" w:hAnsi="Times New Roman" w:cs="Times New Roman"/>
                <w:b/>
                <w:color w:val="000000"/>
                <w:sz w:val="28"/>
                <w:szCs w:val="28"/>
              </w:rPr>
            </w:pPr>
          </w:p>
        </w:tc>
        <w:tc>
          <w:tcPr>
            <w:tcW w:w="8980" w:type="dxa"/>
            <w:gridSpan w:val="3"/>
            <w:hideMark/>
          </w:tcPr>
          <w:p w14:paraId="747FEA1E" w14:textId="7AD930F2" w:rsidR="00AF59CD" w:rsidRPr="0042086B" w:rsidRDefault="00AF59CD" w:rsidP="00AF59CD">
            <w:pPr>
              <w:spacing w:after="0" w:line="240" w:lineRule="auto"/>
              <w:contextualSpacing/>
              <w:rPr>
                <w:rFonts w:ascii="Times New Roman" w:eastAsia="Times New Roman" w:hAnsi="Times New Roman" w:cs="Times New Roman"/>
                <w:b/>
                <w:color w:val="000000"/>
                <w:sz w:val="28"/>
                <w:szCs w:val="28"/>
              </w:rPr>
            </w:pPr>
            <w:r w:rsidRPr="0042086B">
              <w:rPr>
                <w:b/>
                <w:color w:val="000000"/>
                <w:sz w:val="28"/>
                <w:szCs w:val="28"/>
              </w:rPr>
              <w:t xml:space="preserve">Приложение 1. </w:t>
            </w:r>
            <w:r w:rsidRPr="0042086B">
              <w:rPr>
                <w:color w:val="000000"/>
                <w:sz w:val="28"/>
                <w:szCs w:val="28"/>
              </w:rPr>
              <w:t xml:space="preserve">Отчет об исполнении </w:t>
            </w:r>
            <w:r w:rsidR="00BE3F04" w:rsidRPr="0042086B">
              <w:rPr>
                <w:color w:val="000000"/>
                <w:sz w:val="28"/>
                <w:szCs w:val="28"/>
              </w:rPr>
              <w:t>республиканского бюджета за 20</w:t>
            </w:r>
            <w:r w:rsidR="0042086B" w:rsidRPr="0042086B">
              <w:rPr>
                <w:color w:val="000000"/>
                <w:sz w:val="28"/>
                <w:szCs w:val="28"/>
              </w:rPr>
              <w:t>20</w:t>
            </w:r>
            <w:r w:rsidRPr="0042086B">
              <w:rPr>
                <w:color w:val="000000"/>
                <w:sz w:val="28"/>
                <w:szCs w:val="28"/>
              </w:rPr>
              <w:t xml:space="preserve"> год (агрегированная форма)………………………</w:t>
            </w:r>
            <w:r w:rsidR="007945B0" w:rsidRPr="0042086B">
              <w:rPr>
                <w:color w:val="000000"/>
                <w:sz w:val="28"/>
                <w:szCs w:val="28"/>
              </w:rPr>
              <w:t xml:space="preserve"> ………</w:t>
            </w:r>
            <w:r w:rsidRPr="0042086B">
              <w:rPr>
                <w:color w:val="000000"/>
                <w:sz w:val="28"/>
                <w:szCs w:val="28"/>
              </w:rPr>
              <w:t>………….</w:t>
            </w:r>
          </w:p>
        </w:tc>
        <w:tc>
          <w:tcPr>
            <w:tcW w:w="776" w:type="dxa"/>
            <w:vAlign w:val="bottom"/>
          </w:tcPr>
          <w:p w14:paraId="6A4569CC" w14:textId="3205BC9F" w:rsidR="00AF59CD" w:rsidRPr="00FD2889" w:rsidRDefault="006A56DF" w:rsidP="00AF59CD">
            <w:pPr>
              <w:spacing w:after="0" w:line="240" w:lineRule="auto"/>
              <w:contextualSpacing/>
              <w:jc w:val="center"/>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rPr>
              <w:t>2</w:t>
            </w:r>
            <w:r w:rsidR="00FD2889">
              <w:rPr>
                <w:rFonts w:ascii="Times New Roman" w:eastAsia="Times New Roman" w:hAnsi="Times New Roman" w:cs="Times New Roman"/>
                <w:color w:val="000000"/>
                <w:sz w:val="28"/>
                <w:szCs w:val="28"/>
                <w:lang w:val="kk-KZ"/>
              </w:rPr>
              <w:t>07</w:t>
            </w:r>
          </w:p>
        </w:tc>
      </w:tr>
      <w:tr w:rsidR="00AF59CD" w:rsidRPr="0042086B" w14:paraId="2FF72A0B" w14:textId="77777777" w:rsidTr="00553C7E">
        <w:tc>
          <w:tcPr>
            <w:tcW w:w="237" w:type="dxa"/>
          </w:tcPr>
          <w:p w14:paraId="7392784A" w14:textId="77777777" w:rsidR="00AF59CD" w:rsidRPr="0042086B" w:rsidRDefault="00AF59CD" w:rsidP="00AF59CD">
            <w:pPr>
              <w:spacing w:after="0" w:line="240" w:lineRule="auto"/>
              <w:contextualSpacing/>
              <w:jc w:val="both"/>
              <w:rPr>
                <w:rFonts w:ascii="Times New Roman" w:eastAsia="Times New Roman" w:hAnsi="Times New Roman" w:cs="Times New Roman"/>
                <w:b/>
                <w:color w:val="000000"/>
                <w:sz w:val="28"/>
                <w:szCs w:val="28"/>
              </w:rPr>
            </w:pPr>
          </w:p>
        </w:tc>
        <w:tc>
          <w:tcPr>
            <w:tcW w:w="8980" w:type="dxa"/>
            <w:gridSpan w:val="3"/>
            <w:hideMark/>
          </w:tcPr>
          <w:p w14:paraId="551DA20C" w14:textId="79B2F8D7" w:rsidR="00AF59CD" w:rsidRPr="0042086B" w:rsidRDefault="00AF59CD" w:rsidP="00AF59CD">
            <w:pPr>
              <w:spacing w:after="0" w:line="240" w:lineRule="auto"/>
              <w:contextualSpacing/>
              <w:rPr>
                <w:rFonts w:ascii="Times New Roman" w:eastAsia="Times New Roman" w:hAnsi="Times New Roman" w:cs="Times New Roman"/>
                <w:b/>
                <w:color w:val="000000"/>
                <w:sz w:val="28"/>
                <w:szCs w:val="28"/>
              </w:rPr>
            </w:pPr>
            <w:r w:rsidRPr="0042086B">
              <w:rPr>
                <w:b/>
                <w:color w:val="000000"/>
                <w:sz w:val="28"/>
                <w:szCs w:val="28"/>
              </w:rPr>
              <w:t xml:space="preserve">Приложение 1-1. </w:t>
            </w:r>
            <w:r w:rsidR="00BE3F04" w:rsidRPr="0042086B">
              <w:rPr>
                <w:color w:val="000000"/>
                <w:sz w:val="28"/>
                <w:szCs w:val="28"/>
              </w:rPr>
              <w:t>Данные об отклонениях скорректированного бюджета на 20</w:t>
            </w:r>
            <w:r w:rsidR="0042086B" w:rsidRPr="0042086B">
              <w:rPr>
                <w:color w:val="000000"/>
                <w:sz w:val="28"/>
                <w:szCs w:val="28"/>
              </w:rPr>
              <w:t>20</w:t>
            </w:r>
            <w:r w:rsidR="00BE3F04" w:rsidRPr="0042086B">
              <w:rPr>
                <w:color w:val="000000"/>
                <w:sz w:val="28"/>
                <w:szCs w:val="28"/>
              </w:rPr>
              <w:t xml:space="preserve"> год от бюджета, утвержденного Законом Республики Казахстан </w:t>
            </w:r>
            <w:r w:rsidR="0042086B" w:rsidRPr="009C4906">
              <w:rPr>
                <w:sz w:val="28"/>
                <w:szCs w:val="28"/>
              </w:rPr>
              <w:t>от 4 декабря 2019 года № 276-VІ ЗРК</w:t>
            </w:r>
            <w:r w:rsidR="0042086B" w:rsidRPr="0042086B">
              <w:rPr>
                <w:color w:val="000000"/>
                <w:sz w:val="28"/>
                <w:szCs w:val="28"/>
              </w:rPr>
              <w:t xml:space="preserve"> </w:t>
            </w:r>
            <w:r w:rsidR="0048005A" w:rsidRPr="0042086B">
              <w:rPr>
                <w:color w:val="000000"/>
                <w:sz w:val="28"/>
                <w:szCs w:val="28"/>
              </w:rPr>
              <w:t>………</w:t>
            </w:r>
            <w:r w:rsidR="007945B0" w:rsidRPr="0042086B">
              <w:rPr>
                <w:color w:val="000000"/>
                <w:sz w:val="28"/>
                <w:szCs w:val="28"/>
              </w:rPr>
              <w:t>………………………………</w:t>
            </w:r>
          </w:p>
        </w:tc>
        <w:tc>
          <w:tcPr>
            <w:tcW w:w="776" w:type="dxa"/>
            <w:vAlign w:val="bottom"/>
          </w:tcPr>
          <w:p w14:paraId="6CDE873D" w14:textId="0581AD2E" w:rsidR="00AF59CD" w:rsidRPr="00FD2889" w:rsidRDefault="006A56DF" w:rsidP="00AF59CD">
            <w:pPr>
              <w:spacing w:after="0" w:line="240" w:lineRule="auto"/>
              <w:contextualSpacing/>
              <w:jc w:val="center"/>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rPr>
              <w:t>2</w:t>
            </w:r>
            <w:r w:rsidR="00FD2889">
              <w:rPr>
                <w:rFonts w:ascii="Times New Roman" w:eastAsia="Times New Roman" w:hAnsi="Times New Roman" w:cs="Times New Roman"/>
                <w:color w:val="000000"/>
                <w:sz w:val="28"/>
                <w:szCs w:val="28"/>
                <w:lang w:val="kk-KZ"/>
              </w:rPr>
              <w:t>09</w:t>
            </w:r>
          </w:p>
        </w:tc>
      </w:tr>
      <w:tr w:rsidR="00AF59CD" w:rsidRPr="0042086B" w14:paraId="38B4A96D" w14:textId="77777777" w:rsidTr="00553C7E">
        <w:tc>
          <w:tcPr>
            <w:tcW w:w="237" w:type="dxa"/>
          </w:tcPr>
          <w:p w14:paraId="3814BDA4" w14:textId="77777777" w:rsidR="00AF59CD" w:rsidRPr="0042086B" w:rsidRDefault="00AF59CD" w:rsidP="00AF59CD">
            <w:pPr>
              <w:spacing w:after="0" w:line="240" w:lineRule="auto"/>
              <w:contextualSpacing/>
              <w:jc w:val="both"/>
              <w:rPr>
                <w:rFonts w:ascii="Times New Roman" w:eastAsia="Times New Roman" w:hAnsi="Times New Roman" w:cs="Times New Roman"/>
                <w:b/>
                <w:color w:val="000000"/>
                <w:sz w:val="28"/>
                <w:szCs w:val="28"/>
              </w:rPr>
            </w:pPr>
          </w:p>
        </w:tc>
        <w:tc>
          <w:tcPr>
            <w:tcW w:w="8980" w:type="dxa"/>
            <w:gridSpan w:val="3"/>
            <w:hideMark/>
          </w:tcPr>
          <w:p w14:paraId="0EBC07A9" w14:textId="5C58A0D1" w:rsidR="00AF59CD" w:rsidRPr="0042086B" w:rsidRDefault="00AF59CD" w:rsidP="00BE3F04">
            <w:pPr>
              <w:spacing w:after="0" w:line="240" w:lineRule="auto"/>
              <w:contextualSpacing/>
              <w:rPr>
                <w:rFonts w:ascii="Times New Roman" w:eastAsia="Times New Roman" w:hAnsi="Times New Roman" w:cs="Times New Roman"/>
                <w:b/>
                <w:color w:val="000000"/>
                <w:sz w:val="28"/>
                <w:szCs w:val="28"/>
              </w:rPr>
            </w:pPr>
            <w:r w:rsidRPr="0042086B">
              <w:rPr>
                <w:b/>
                <w:color w:val="000000"/>
                <w:sz w:val="28"/>
                <w:szCs w:val="28"/>
              </w:rPr>
              <w:t xml:space="preserve">Приложение 2. </w:t>
            </w:r>
            <w:r w:rsidRPr="0042086B">
              <w:rPr>
                <w:color w:val="000000"/>
                <w:sz w:val="28"/>
                <w:szCs w:val="28"/>
              </w:rPr>
              <w:t>Объемы поступлений в бюджет за 20</w:t>
            </w:r>
            <w:r w:rsidR="0042086B" w:rsidRPr="0042086B">
              <w:rPr>
                <w:color w:val="000000"/>
                <w:sz w:val="28"/>
                <w:szCs w:val="28"/>
              </w:rPr>
              <w:t>20</w:t>
            </w:r>
            <w:r w:rsidRPr="0042086B">
              <w:rPr>
                <w:color w:val="000000"/>
                <w:sz w:val="28"/>
                <w:szCs w:val="28"/>
              </w:rPr>
              <w:t xml:space="preserve"> год, направляемые в Национальный фонд Республики Казахстан…</w:t>
            </w:r>
            <w:r w:rsidR="007945B0" w:rsidRPr="0042086B">
              <w:rPr>
                <w:color w:val="000000"/>
                <w:sz w:val="28"/>
                <w:szCs w:val="28"/>
              </w:rPr>
              <w:t>………</w:t>
            </w:r>
            <w:r w:rsidRPr="0042086B">
              <w:rPr>
                <w:color w:val="000000"/>
                <w:sz w:val="28"/>
                <w:szCs w:val="28"/>
              </w:rPr>
              <w:t>...</w:t>
            </w:r>
          </w:p>
        </w:tc>
        <w:tc>
          <w:tcPr>
            <w:tcW w:w="776" w:type="dxa"/>
            <w:vAlign w:val="bottom"/>
          </w:tcPr>
          <w:p w14:paraId="5E7E9205" w14:textId="7A4F46FF" w:rsidR="00AF59CD" w:rsidRPr="00FD2889" w:rsidRDefault="006A56DF" w:rsidP="00AF59CD">
            <w:pPr>
              <w:spacing w:after="0" w:line="240" w:lineRule="auto"/>
              <w:contextualSpacing/>
              <w:jc w:val="center"/>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rPr>
              <w:t>21</w:t>
            </w:r>
            <w:r w:rsidR="00FD2889">
              <w:rPr>
                <w:rFonts w:ascii="Times New Roman" w:eastAsia="Times New Roman" w:hAnsi="Times New Roman" w:cs="Times New Roman"/>
                <w:color w:val="000000"/>
                <w:sz w:val="28"/>
                <w:szCs w:val="28"/>
                <w:lang w:val="kk-KZ"/>
              </w:rPr>
              <w:t>0</w:t>
            </w:r>
          </w:p>
        </w:tc>
      </w:tr>
      <w:tr w:rsidR="00AF59CD" w:rsidRPr="0042086B" w14:paraId="21074A45" w14:textId="77777777" w:rsidTr="00553C7E">
        <w:tc>
          <w:tcPr>
            <w:tcW w:w="237" w:type="dxa"/>
          </w:tcPr>
          <w:p w14:paraId="05D48BC0" w14:textId="77777777" w:rsidR="00AF59CD" w:rsidRPr="0042086B" w:rsidRDefault="00AF59CD" w:rsidP="00AF59CD">
            <w:pPr>
              <w:spacing w:after="0" w:line="240" w:lineRule="auto"/>
              <w:contextualSpacing/>
              <w:jc w:val="both"/>
              <w:rPr>
                <w:rFonts w:ascii="Times New Roman" w:eastAsia="Times New Roman" w:hAnsi="Times New Roman" w:cs="Times New Roman"/>
                <w:b/>
                <w:color w:val="000000"/>
                <w:sz w:val="28"/>
                <w:szCs w:val="28"/>
              </w:rPr>
            </w:pPr>
          </w:p>
        </w:tc>
        <w:tc>
          <w:tcPr>
            <w:tcW w:w="8980" w:type="dxa"/>
            <w:gridSpan w:val="3"/>
            <w:hideMark/>
          </w:tcPr>
          <w:p w14:paraId="4601ED5C" w14:textId="2E810ACF" w:rsidR="00AF59CD" w:rsidRPr="0042086B" w:rsidRDefault="00AF59CD" w:rsidP="00BE3F04">
            <w:pPr>
              <w:spacing w:after="0" w:line="240" w:lineRule="auto"/>
              <w:contextualSpacing/>
              <w:rPr>
                <w:rFonts w:ascii="Times New Roman" w:eastAsia="Times New Roman" w:hAnsi="Times New Roman" w:cs="Times New Roman"/>
                <w:b/>
                <w:color w:val="000000"/>
                <w:sz w:val="28"/>
                <w:szCs w:val="28"/>
              </w:rPr>
            </w:pPr>
            <w:r w:rsidRPr="0042086B">
              <w:rPr>
                <w:b/>
                <w:color w:val="000000"/>
                <w:sz w:val="28"/>
                <w:szCs w:val="28"/>
              </w:rPr>
              <w:t xml:space="preserve">Приложение 3. </w:t>
            </w:r>
            <w:r w:rsidRPr="0042086B">
              <w:rPr>
                <w:color w:val="000000"/>
                <w:sz w:val="28"/>
                <w:szCs w:val="28"/>
              </w:rPr>
              <w:t>Исполнение республиканских бюджетных программ, не подлежащих секвестру в процессе исполнения республиканского бюджета за 20</w:t>
            </w:r>
            <w:r w:rsidR="0042086B" w:rsidRPr="0042086B">
              <w:rPr>
                <w:color w:val="000000"/>
                <w:sz w:val="28"/>
                <w:szCs w:val="28"/>
              </w:rPr>
              <w:t>20</w:t>
            </w:r>
            <w:r w:rsidRPr="0042086B">
              <w:rPr>
                <w:color w:val="000000"/>
                <w:sz w:val="28"/>
                <w:szCs w:val="28"/>
              </w:rPr>
              <w:t xml:space="preserve"> год………</w:t>
            </w:r>
            <w:r w:rsidR="001F7A03" w:rsidRPr="0042086B">
              <w:rPr>
                <w:color w:val="000000"/>
                <w:sz w:val="28"/>
                <w:szCs w:val="28"/>
              </w:rPr>
              <w:t>…………………………</w:t>
            </w:r>
            <w:r w:rsidRPr="0042086B">
              <w:rPr>
                <w:color w:val="000000"/>
                <w:sz w:val="28"/>
                <w:szCs w:val="28"/>
              </w:rPr>
              <w:t>………………………..</w:t>
            </w:r>
          </w:p>
        </w:tc>
        <w:tc>
          <w:tcPr>
            <w:tcW w:w="776" w:type="dxa"/>
            <w:vAlign w:val="bottom"/>
          </w:tcPr>
          <w:p w14:paraId="52FBCD7E" w14:textId="5FBA7DA5" w:rsidR="00AF59CD" w:rsidRPr="00FD2889" w:rsidRDefault="006A56DF" w:rsidP="00AF59CD">
            <w:pPr>
              <w:spacing w:after="0" w:line="240" w:lineRule="auto"/>
              <w:contextualSpacing/>
              <w:jc w:val="center"/>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rPr>
              <w:t>21</w:t>
            </w:r>
            <w:r w:rsidR="00FD2889">
              <w:rPr>
                <w:rFonts w:ascii="Times New Roman" w:eastAsia="Times New Roman" w:hAnsi="Times New Roman" w:cs="Times New Roman"/>
                <w:color w:val="000000"/>
                <w:sz w:val="28"/>
                <w:szCs w:val="28"/>
                <w:lang w:val="kk-KZ"/>
              </w:rPr>
              <w:t>1</w:t>
            </w:r>
          </w:p>
        </w:tc>
      </w:tr>
      <w:tr w:rsidR="00AF59CD" w:rsidRPr="00581B30" w14:paraId="13148F84" w14:textId="77777777" w:rsidTr="00553C7E">
        <w:tc>
          <w:tcPr>
            <w:tcW w:w="237" w:type="dxa"/>
          </w:tcPr>
          <w:p w14:paraId="2FB8F755" w14:textId="77777777" w:rsidR="00AF59CD" w:rsidRPr="0042086B" w:rsidRDefault="00AF59CD" w:rsidP="00AF59CD">
            <w:pPr>
              <w:spacing w:after="0" w:line="240" w:lineRule="auto"/>
              <w:contextualSpacing/>
              <w:jc w:val="both"/>
              <w:rPr>
                <w:rFonts w:ascii="Times New Roman" w:eastAsia="Times New Roman" w:hAnsi="Times New Roman" w:cs="Times New Roman"/>
                <w:b/>
                <w:color w:val="000000"/>
                <w:sz w:val="28"/>
                <w:szCs w:val="28"/>
              </w:rPr>
            </w:pPr>
          </w:p>
        </w:tc>
        <w:tc>
          <w:tcPr>
            <w:tcW w:w="8980" w:type="dxa"/>
            <w:gridSpan w:val="3"/>
            <w:hideMark/>
          </w:tcPr>
          <w:p w14:paraId="65F54F8B" w14:textId="5AE29221" w:rsidR="00AF59CD" w:rsidRPr="0042086B" w:rsidRDefault="00AF59CD" w:rsidP="00BE3F04">
            <w:pPr>
              <w:spacing w:after="0" w:line="240" w:lineRule="auto"/>
              <w:contextualSpacing/>
              <w:rPr>
                <w:rFonts w:ascii="Times New Roman" w:eastAsia="Times New Roman" w:hAnsi="Times New Roman" w:cs="Times New Roman"/>
                <w:b/>
                <w:color w:val="000000"/>
                <w:sz w:val="28"/>
                <w:szCs w:val="28"/>
              </w:rPr>
            </w:pPr>
            <w:r w:rsidRPr="0042086B">
              <w:rPr>
                <w:b/>
                <w:color w:val="000000"/>
                <w:sz w:val="28"/>
                <w:szCs w:val="28"/>
              </w:rPr>
              <w:t xml:space="preserve">Приложение 4. </w:t>
            </w:r>
            <w:r w:rsidRPr="0042086B">
              <w:rPr>
                <w:color w:val="000000"/>
                <w:sz w:val="28"/>
                <w:szCs w:val="28"/>
              </w:rPr>
              <w:t>Исполнение по местным бюджетным программам, не подлежащим секвестру в процессе исполнения местных бюджетов в 20</w:t>
            </w:r>
            <w:r w:rsidR="0042086B" w:rsidRPr="0042086B">
              <w:rPr>
                <w:color w:val="000000"/>
                <w:sz w:val="28"/>
                <w:szCs w:val="28"/>
              </w:rPr>
              <w:t>20</w:t>
            </w:r>
            <w:r w:rsidRPr="0042086B">
              <w:rPr>
                <w:color w:val="000000"/>
                <w:sz w:val="28"/>
                <w:szCs w:val="28"/>
              </w:rPr>
              <w:t xml:space="preserve"> году…………………………………………</w:t>
            </w:r>
            <w:r w:rsidR="00BE3F04" w:rsidRPr="0042086B">
              <w:rPr>
                <w:color w:val="000000"/>
                <w:sz w:val="28"/>
                <w:szCs w:val="28"/>
              </w:rPr>
              <w:t>……………</w:t>
            </w:r>
            <w:r w:rsidR="007945B0" w:rsidRPr="0042086B">
              <w:rPr>
                <w:color w:val="000000"/>
                <w:sz w:val="28"/>
                <w:szCs w:val="28"/>
              </w:rPr>
              <w:t>………</w:t>
            </w:r>
            <w:r w:rsidRPr="0042086B">
              <w:rPr>
                <w:color w:val="000000"/>
                <w:sz w:val="28"/>
                <w:szCs w:val="28"/>
              </w:rPr>
              <w:t>………</w:t>
            </w:r>
          </w:p>
        </w:tc>
        <w:tc>
          <w:tcPr>
            <w:tcW w:w="776" w:type="dxa"/>
            <w:vAlign w:val="bottom"/>
          </w:tcPr>
          <w:p w14:paraId="0EF97545" w14:textId="2D8D98D6" w:rsidR="00AF59CD" w:rsidRPr="00FD2889" w:rsidRDefault="006A56DF" w:rsidP="00AF59CD">
            <w:pPr>
              <w:spacing w:after="0" w:line="240" w:lineRule="auto"/>
              <w:contextualSpacing/>
              <w:jc w:val="center"/>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rPr>
              <w:t>2</w:t>
            </w:r>
            <w:r w:rsidR="00FD2889">
              <w:rPr>
                <w:rFonts w:ascii="Times New Roman" w:eastAsia="Times New Roman" w:hAnsi="Times New Roman" w:cs="Times New Roman"/>
                <w:color w:val="000000"/>
                <w:sz w:val="28"/>
                <w:szCs w:val="28"/>
                <w:lang w:val="kk-KZ"/>
              </w:rPr>
              <w:t>15</w:t>
            </w:r>
            <w:bookmarkStart w:id="2" w:name="_GoBack"/>
            <w:bookmarkEnd w:id="2"/>
          </w:p>
        </w:tc>
      </w:tr>
    </w:tbl>
    <w:p w14:paraId="1A64A461" w14:textId="77777777" w:rsidR="00AF59CD" w:rsidRPr="00057872" w:rsidRDefault="00AF59CD" w:rsidP="00AF59CD">
      <w:pPr>
        <w:spacing w:after="0" w:line="240" w:lineRule="auto"/>
        <w:ind w:firstLine="709"/>
        <w:contextualSpacing/>
        <w:jc w:val="both"/>
        <w:rPr>
          <w:rFonts w:eastAsia="Times New Roman"/>
          <w:sz w:val="28"/>
          <w:szCs w:val="28"/>
          <w:highlight w:val="yellow"/>
        </w:rPr>
      </w:pPr>
      <w:r w:rsidRPr="00581B30">
        <w:rPr>
          <w:sz w:val="28"/>
          <w:szCs w:val="28"/>
          <w:highlight w:val="yellow"/>
        </w:rPr>
        <w:br w:type="page"/>
      </w:r>
    </w:p>
    <w:p w14:paraId="2202D5BD" w14:textId="77777777" w:rsidR="00AF59CD" w:rsidRDefault="00AF59CD" w:rsidP="00524CA0">
      <w:pPr>
        <w:spacing w:after="0" w:line="240" w:lineRule="auto"/>
        <w:ind w:firstLine="709"/>
        <w:jc w:val="both"/>
        <w:rPr>
          <w:rFonts w:cstheme="minorHAnsi"/>
          <w:color w:val="000000" w:themeColor="text1"/>
          <w:sz w:val="28"/>
          <w:szCs w:val="28"/>
        </w:rPr>
      </w:pPr>
    </w:p>
    <w:p w14:paraId="61CE657C" w14:textId="77777777" w:rsidR="00AF59CD" w:rsidRDefault="00AF59CD" w:rsidP="00524CA0">
      <w:pPr>
        <w:spacing w:after="0" w:line="240" w:lineRule="auto"/>
        <w:ind w:firstLine="709"/>
        <w:jc w:val="both"/>
        <w:rPr>
          <w:rFonts w:cstheme="minorHAnsi"/>
          <w:color w:val="000000" w:themeColor="text1"/>
          <w:sz w:val="28"/>
          <w:szCs w:val="28"/>
        </w:rPr>
      </w:pPr>
    </w:p>
    <w:p w14:paraId="46183E3B" w14:textId="77777777" w:rsidR="00AF59CD" w:rsidRDefault="00AF59CD" w:rsidP="00524CA0">
      <w:pPr>
        <w:spacing w:after="0" w:line="240" w:lineRule="auto"/>
        <w:ind w:firstLine="709"/>
        <w:jc w:val="both"/>
        <w:rPr>
          <w:rFonts w:cstheme="minorHAnsi"/>
          <w:color w:val="000000" w:themeColor="text1"/>
          <w:sz w:val="28"/>
          <w:szCs w:val="28"/>
        </w:rPr>
      </w:pPr>
    </w:p>
    <w:p w14:paraId="2B1844C3" w14:textId="77777777" w:rsidR="00AF59CD" w:rsidRDefault="00AF59CD" w:rsidP="00524CA0">
      <w:pPr>
        <w:spacing w:after="0" w:line="240" w:lineRule="auto"/>
        <w:ind w:firstLine="709"/>
        <w:jc w:val="both"/>
        <w:rPr>
          <w:rFonts w:cstheme="minorHAnsi"/>
          <w:color w:val="000000" w:themeColor="text1"/>
          <w:sz w:val="28"/>
          <w:szCs w:val="28"/>
        </w:rPr>
      </w:pPr>
    </w:p>
    <w:p w14:paraId="5D12B2D2" w14:textId="77777777" w:rsidR="00AF59CD" w:rsidRDefault="00AF59CD" w:rsidP="00524CA0">
      <w:pPr>
        <w:spacing w:after="0" w:line="240" w:lineRule="auto"/>
        <w:ind w:firstLine="709"/>
        <w:jc w:val="both"/>
        <w:rPr>
          <w:rFonts w:cstheme="minorHAnsi"/>
          <w:color w:val="000000" w:themeColor="text1"/>
          <w:sz w:val="28"/>
          <w:szCs w:val="28"/>
        </w:rPr>
      </w:pPr>
    </w:p>
    <w:p w14:paraId="31631528" w14:textId="77777777" w:rsidR="00AF59CD" w:rsidRDefault="00AF59CD" w:rsidP="00524CA0">
      <w:pPr>
        <w:spacing w:after="0" w:line="240" w:lineRule="auto"/>
        <w:ind w:firstLine="709"/>
        <w:jc w:val="both"/>
        <w:rPr>
          <w:rFonts w:cstheme="minorHAnsi"/>
          <w:color w:val="000000" w:themeColor="text1"/>
          <w:sz w:val="28"/>
          <w:szCs w:val="28"/>
        </w:rPr>
      </w:pPr>
    </w:p>
    <w:p w14:paraId="412F6477" w14:textId="77777777" w:rsidR="00AF59CD" w:rsidRDefault="00AF59CD" w:rsidP="00524CA0">
      <w:pPr>
        <w:spacing w:after="0" w:line="240" w:lineRule="auto"/>
        <w:ind w:firstLine="709"/>
        <w:jc w:val="both"/>
        <w:rPr>
          <w:rFonts w:cstheme="minorHAnsi"/>
          <w:color w:val="000000" w:themeColor="text1"/>
          <w:sz w:val="28"/>
          <w:szCs w:val="28"/>
        </w:rPr>
      </w:pPr>
    </w:p>
    <w:p w14:paraId="522E0744" w14:textId="77777777" w:rsidR="00AF59CD" w:rsidRDefault="00AF59CD" w:rsidP="00524CA0">
      <w:pPr>
        <w:spacing w:after="0" w:line="240" w:lineRule="auto"/>
        <w:ind w:firstLine="709"/>
        <w:jc w:val="both"/>
        <w:rPr>
          <w:rFonts w:cstheme="minorHAnsi"/>
          <w:color w:val="000000" w:themeColor="text1"/>
          <w:sz w:val="28"/>
          <w:szCs w:val="28"/>
        </w:rPr>
      </w:pPr>
    </w:p>
    <w:p w14:paraId="4AD993F8" w14:textId="77777777" w:rsidR="00AF59CD" w:rsidRDefault="00AF59CD" w:rsidP="00524CA0">
      <w:pPr>
        <w:spacing w:after="0" w:line="240" w:lineRule="auto"/>
        <w:ind w:firstLine="709"/>
        <w:jc w:val="both"/>
        <w:rPr>
          <w:rFonts w:cstheme="minorHAnsi"/>
          <w:color w:val="000000" w:themeColor="text1"/>
          <w:sz w:val="28"/>
          <w:szCs w:val="28"/>
        </w:rPr>
      </w:pPr>
    </w:p>
    <w:p w14:paraId="180E69E3" w14:textId="77777777" w:rsidR="00AF59CD" w:rsidRDefault="00AF59CD" w:rsidP="00524CA0">
      <w:pPr>
        <w:spacing w:after="0" w:line="240" w:lineRule="auto"/>
        <w:ind w:firstLine="709"/>
        <w:jc w:val="both"/>
        <w:rPr>
          <w:rFonts w:cstheme="minorHAnsi"/>
          <w:color w:val="000000" w:themeColor="text1"/>
          <w:sz w:val="28"/>
          <w:szCs w:val="28"/>
        </w:rPr>
      </w:pPr>
    </w:p>
    <w:p w14:paraId="7C00E64E" w14:textId="77777777" w:rsidR="00AF59CD" w:rsidRDefault="00AF59CD" w:rsidP="00524CA0">
      <w:pPr>
        <w:spacing w:after="0" w:line="240" w:lineRule="auto"/>
        <w:ind w:firstLine="709"/>
        <w:jc w:val="both"/>
        <w:rPr>
          <w:rFonts w:cstheme="minorHAnsi"/>
          <w:color w:val="000000" w:themeColor="text1"/>
          <w:sz w:val="28"/>
          <w:szCs w:val="28"/>
        </w:rPr>
      </w:pPr>
    </w:p>
    <w:p w14:paraId="49902B0E" w14:textId="77777777" w:rsidR="00AF59CD" w:rsidRDefault="00AF59CD" w:rsidP="00524CA0">
      <w:pPr>
        <w:spacing w:after="0" w:line="240" w:lineRule="auto"/>
        <w:ind w:firstLine="709"/>
        <w:jc w:val="both"/>
        <w:rPr>
          <w:rFonts w:cstheme="minorHAnsi"/>
          <w:color w:val="000000" w:themeColor="text1"/>
          <w:sz w:val="28"/>
          <w:szCs w:val="28"/>
        </w:rPr>
      </w:pPr>
    </w:p>
    <w:p w14:paraId="3AD0A781" w14:textId="77777777" w:rsidR="00AF59CD" w:rsidRDefault="00AF59CD" w:rsidP="00524CA0">
      <w:pPr>
        <w:spacing w:after="0" w:line="240" w:lineRule="auto"/>
        <w:ind w:firstLine="709"/>
        <w:jc w:val="both"/>
        <w:rPr>
          <w:rFonts w:cstheme="minorHAnsi"/>
          <w:color w:val="000000" w:themeColor="text1"/>
          <w:sz w:val="28"/>
          <w:szCs w:val="28"/>
        </w:rPr>
      </w:pPr>
    </w:p>
    <w:p w14:paraId="71B6DD85" w14:textId="77777777" w:rsidR="00AF59CD" w:rsidRDefault="00AF59CD" w:rsidP="00524CA0">
      <w:pPr>
        <w:spacing w:after="0" w:line="240" w:lineRule="auto"/>
        <w:ind w:firstLine="709"/>
        <w:jc w:val="both"/>
        <w:rPr>
          <w:rFonts w:cstheme="minorHAnsi"/>
          <w:color w:val="000000" w:themeColor="text1"/>
          <w:sz w:val="28"/>
          <w:szCs w:val="28"/>
        </w:rPr>
      </w:pPr>
    </w:p>
    <w:p w14:paraId="0F5D3978" w14:textId="77777777" w:rsidR="00AF59CD" w:rsidRDefault="00AF59CD" w:rsidP="00524CA0">
      <w:pPr>
        <w:spacing w:after="0" w:line="240" w:lineRule="auto"/>
        <w:ind w:firstLine="709"/>
        <w:jc w:val="both"/>
        <w:rPr>
          <w:rFonts w:cstheme="minorHAnsi"/>
          <w:color w:val="000000" w:themeColor="text1"/>
          <w:sz w:val="28"/>
          <w:szCs w:val="28"/>
        </w:rPr>
      </w:pPr>
    </w:p>
    <w:p w14:paraId="067277B4" w14:textId="77777777" w:rsidR="00AF59CD" w:rsidRPr="00524CA0" w:rsidRDefault="00AF59CD" w:rsidP="00524CA0">
      <w:pPr>
        <w:spacing w:after="0" w:line="240" w:lineRule="auto"/>
        <w:ind w:firstLine="709"/>
        <w:jc w:val="both"/>
        <w:rPr>
          <w:rFonts w:cstheme="minorHAnsi"/>
          <w:color w:val="000000" w:themeColor="text1"/>
          <w:sz w:val="28"/>
          <w:szCs w:val="28"/>
        </w:rPr>
      </w:pPr>
    </w:p>
    <w:p w14:paraId="7066F653" w14:textId="77777777" w:rsidR="008A5D02" w:rsidRPr="00524CA0" w:rsidRDefault="008A5D02" w:rsidP="00524CA0">
      <w:pPr>
        <w:spacing w:after="0" w:line="240" w:lineRule="auto"/>
        <w:jc w:val="center"/>
        <w:rPr>
          <w:rFonts w:cstheme="minorHAnsi"/>
          <w:b/>
          <w:color w:val="000000" w:themeColor="text1"/>
          <w:sz w:val="36"/>
          <w:szCs w:val="28"/>
        </w:rPr>
      </w:pPr>
      <w:r w:rsidRPr="00524CA0">
        <w:rPr>
          <w:rFonts w:cstheme="minorHAnsi"/>
          <w:b/>
          <w:color w:val="000000" w:themeColor="text1"/>
          <w:sz w:val="36"/>
          <w:szCs w:val="28"/>
        </w:rPr>
        <w:t>ГЛАВА I. ПОЯСНИТЕЛЬНАЯ ЗАПИСКА К ОТЧЕТУ ПРАВИТЕЛЬСТВА РЕСПУБЛИКИ КАЗАХСТАН ОБ ИСПОЛНЕНИИ РЕСПУБЛИКАНСКОГО БЮДЖЕТА</w:t>
      </w:r>
    </w:p>
    <w:p w14:paraId="3904C85C" w14:textId="77777777" w:rsidR="008A5D02" w:rsidRPr="00524CA0" w:rsidRDefault="008A5D02" w:rsidP="00524CA0">
      <w:pPr>
        <w:spacing w:after="0" w:line="240" w:lineRule="auto"/>
        <w:jc w:val="center"/>
        <w:rPr>
          <w:rFonts w:cstheme="minorHAnsi"/>
          <w:b/>
          <w:color w:val="000000" w:themeColor="text1"/>
          <w:sz w:val="36"/>
          <w:szCs w:val="28"/>
        </w:rPr>
      </w:pPr>
      <w:r w:rsidRPr="00524CA0">
        <w:rPr>
          <w:rFonts w:cstheme="minorHAnsi"/>
          <w:b/>
          <w:color w:val="000000" w:themeColor="text1"/>
          <w:sz w:val="36"/>
          <w:szCs w:val="28"/>
        </w:rPr>
        <w:t>ЗА 20</w:t>
      </w:r>
      <w:r w:rsidR="00581B30">
        <w:rPr>
          <w:rFonts w:cstheme="minorHAnsi"/>
          <w:b/>
          <w:color w:val="000000" w:themeColor="text1"/>
          <w:sz w:val="36"/>
          <w:szCs w:val="28"/>
        </w:rPr>
        <w:t>20</w:t>
      </w:r>
      <w:r w:rsidRPr="00524CA0">
        <w:rPr>
          <w:rFonts w:cstheme="minorHAnsi"/>
          <w:b/>
          <w:color w:val="000000" w:themeColor="text1"/>
          <w:sz w:val="36"/>
          <w:szCs w:val="28"/>
        </w:rPr>
        <w:t xml:space="preserve"> ГОД</w:t>
      </w:r>
      <w:bookmarkEnd w:id="0"/>
      <w:bookmarkEnd w:id="1"/>
    </w:p>
    <w:p w14:paraId="07875528" w14:textId="77777777" w:rsidR="008A5D02" w:rsidRPr="00524CA0" w:rsidRDefault="008A5D02" w:rsidP="00524CA0">
      <w:pPr>
        <w:spacing w:after="0" w:line="240" w:lineRule="auto"/>
        <w:ind w:firstLine="709"/>
        <w:jc w:val="both"/>
        <w:rPr>
          <w:rFonts w:cstheme="minorHAnsi"/>
          <w:color w:val="000000" w:themeColor="text1"/>
          <w:sz w:val="28"/>
          <w:szCs w:val="28"/>
        </w:rPr>
      </w:pPr>
    </w:p>
    <w:p w14:paraId="6DDA89F0" w14:textId="77777777" w:rsidR="008A5D02" w:rsidRPr="00524CA0" w:rsidRDefault="008A5D02" w:rsidP="00524CA0">
      <w:pPr>
        <w:spacing w:after="0" w:line="240" w:lineRule="auto"/>
        <w:ind w:firstLine="709"/>
        <w:jc w:val="both"/>
        <w:rPr>
          <w:rFonts w:cstheme="minorHAnsi"/>
          <w:color w:val="000000" w:themeColor="text1"/>
          <w:sz w:val="28"/>
          <w:szCs w:val="28"/>
        </w:rPr>
      </w:pPr>
    </w:p>
    <w:p w14:paraId="73EAB50B" w14:textId="77777777" w:rsidR="008A5D02" w:rsidRPr="00524CA0" w:rsidRDefault="008A5D02" w:rsidP="00524CA0">
      <w:pPr>
        <w:spacing w:after="0" w:line="240" w:lineRule="auto"/>
        <w:ind w:firstLine="709"/>
        <w:jc w:val="both"/>
        <w:rPr>
          <w:rFonts w:cstheme="minorHAnsi"/>
          <w:color w:val="000000" w:themeColor="text1"/>
          <w:sz w:val="28"/>
          <w:szCs w:val="28"/>
        </w:rPr>
      </w:pPr>
    </w:p>
    <w:p w14:paraId="0E3066C1" w14:textId="77777777" w:rsidR="008A5D02" w:rsidRPr="00524CA0" w:rsidRDefault="008A5D02" w:rsidP="00524CA0">
      <w:pPr>
        <w:spacing w:after="0" w:line="240" w:lineRule="auto"/>
        <w:ind w:firstLine="709"/>
        <w:jc w:val="both"/>
        <w:rPr>
          <w:rFonts w:cstheme="minorHAnsi"/>
          <w:color w:val="000000" w:themeColor="text1"/>
          <w:sz w:val="28"/>
          <w:szCs w:val="28"/>
        </w:rPr>
      </w:pPr>
    </w:p>
    <w:p w14:paraId="71E2A20C" w14:textId="77777777" w:rsidR="008A5D02" w:rsidRPr="00524CA0" w:rsidRDefault="008A5D02" w:rsidP="00524CA0">
      <w:pPr>
        <w:spacing w:after="0" w:line="240" w:lineRule="auto"/>
        <w:ind w:firstLine="709"/>
        <w:jc w:val="both"/>
        <w:rPr>
          <w:rFonts w:cstheme="minorHAnsi"/>
          <w:color w:val="000000" w:themeColor="text1"/>
          <w:sz w:val="28"/>
          <w:szCs w:val="28"/>
        </w:rPr>
      </w:pPr>
      <w:r w:rsidRPr="00524CA0">
        <w:rPr>
          <w:rFonts w:cstheme="minorHAnsi"/>
          <w:color w:val="000000" w:themeColor="text1"/>
          <w:sz w:val="28"/>
          <w:szCs w:val="28"/>
        </w:rPr>
        <w:br w:type="page"/>
      </w:r>
    </w:p>
    <w:p w14:paraId="1E6F9F72" w14:textId="77777777" w:rsidR="008A5D02" w:rsidRPr="007B20CD" w:rsidRDefault="008A5D02" w:rsidP="00524CA0">
      <w:pPr>
        <w:pStyle w:val="10"/>
        <w:spacing w:before="0" w:beforeAutospacing="0" w:after="0" w:afterAutospacing="0"/>
        <w:ind w:firstLine="709"/>
        <w:jc w:val="both"/>
        <w:rPr>
          <w:rFonts w:asciiTheme="minorHAnsi" w:hAnsiTheme="minorHAnsi" w:cstheme="minorHAnsi"/>
          <w:color w:val="000000" w:themeColor="text1"/>
          <w:sz w:val="32"/>
          <w:szCs w:val="28"/>
        </w:rPr>
      </w:pPr>
      <w:bookmarkStart w:id="3" w:name="_Hlk64643209"/>
      <w:r w:rsidRPr="007B20CD">
        <w:rPr>
          <w:rFonts w:asciiTheme="minorHAnsi" w:hAnsiTheme="minorHAnsi" w:cstheme="minorHAnsi"/>
          <w:color w:val="000000" w:themeColor="text1"/>
          <w:sz w:val="32"/>
          <w:szCs w:val="28"/>
        </w:rPr>
        <w:lastRenderedPageBreak/>
        <w:t>1.1. Аналитическая информация об экономической ситуации, основных направлениях налогово-бюджетной и социальной политики страны и реализации приоритетов, определенных в стратегических и программных документах страны</w:t>
      </w:r>
    </w:p>
    <w:p w14:paraId="3B44A045" w14:textId="77777777" w:rsidR="008A5D02" w:rsidRPr="007B20CD" w:rsidRDefault="008A5D02" w:rsidP="00524CA0">
      <w:pPr>
        <w:spacing w:after="0" w:line="240" w:lineRule="auto"/>
        <w:ind w:firstLine="709"/>
        <w:jc w:val="both"/>
        <w:rPr>
          <w:rFonts w:cstheme="minorHAnsi"/>
          <w:color w:val="000000" w:themeColor="text1"/>
          <w:sz w:val="28"/>
          <w:szCs w:val="28"/>
        </w:rPr>
      </w:pPr>
    </w:p>
    <w:p w14:paraId="52C55853" w14:textId="77777777" w:rsidR="008A5D02" w:rsidRPr="007B20CD" w:rsidRDefault="008A5D02" w:rsidP="00524CA0">
      <w:pPr>
        <w:pStyle w:val="2"/>
        <w:spacing w:before="0" w:after="0"/>
        <w:ind w:firstLine="709"/>
        <w:jc w:val="both"/>
        <w:rPr>
          <w:rFonts w:asciiTheme="minorHAnsi" w:hAnsiTheme="minorHAnsi" w:cstheme="minorHAnsi"/>
          <w:i w:val="0"/>
          <w:color w:val="000000" w:themeColor="text1"/>
        </w:rPr>
      </w:pPr>
      <w:r w:rsidRPr="007B20CD">
        <w:rPr>
          <w:rFonts w:asciiTheme="minorHAnsi" w:hAnsiTheme="minorHAnsi" w:cstheme="minorHAnsi"/>
          <w:i w:val="0"/>
          <w:color w:val="000000" w:themeColor="text1"/>
        </w:rPr>
        <w:t>1.1.1 Основные итоги экономического развития в 20</w:t>
      </w:r>
      <w:r w:rsidR="00581B30" w:rsidRPr="007B20CD">
        <w:rPr>
          <w:rFonts w:asciiTheme="minorHAnsi" w:hAnsiTheme="minorHAnsi" w:cstheme="minorHAnsi"/>
          <w:i w:val="0"/>
          <w:color w:val="000000" w:themeColor="text1"/>
        </w:rPr>
        <w:t>20</w:t>
      </w:r>
      <w:r w:rsidRPr="007B20CD">
        <w:rPr>
          <w:rFonts w:asciiTheme="minorHAnsi" w:hAnsiTheme="minorHAnsi" w:cstheme="minorHAnsi"/>
          <w:i w:val="0"/>
          <w:color w:val="000000" w:themeColor="text1"/>
        </w:rPr>
        <w:t xml:space="preserve"> году</w:t>
      </w:r>
    </w:p>
    <w:p w14:paraId="77DA3926" w14:textId="77777777" w:rsidR="00EE1609" w:rsidRPr="007B20CD" w:rsidRDefault="00EE1609" w:rsidP="00524CA0">
      <w:pPr>
        <w:spacing w:after="0" w:line="240" w:lineRule="auto"/>
        <w:ind w:firstLine="709"/>
        <w:jc w:val="both"/>
        <w:rPr>
          <w:rFonts w:cstheme="minorHAnsi"/>
          <w:color w:val="000000" w:themeColor="text1"/>
          <w:sz w:val="28"/>
          <w:szCs w:val="28"/>
        </w:rPr>
      </w:pPr>
    </w:p>
    <w:p w14:paraId="1E0931F5" w14:textId="42A5532E" w:rsidR="004068D8" w:rsidRPr="007B20CD" w:rsidRDefault="004068D8" w:rsidP="004068D8">
      <w:pPr>
        <w:spacing w:after="0" w:line="240" w:lineRule="auto"/>
        <w:ind w:firstLine="709"/>
        <w:jc w:val="both"/>
        <w:rPr>
          <w:rFonts w:ascii="Times New Roman" w:eastAsia="Times New Roman" w:hAnsi="Times New Roman" w:cs="Times New Roman"/>
          <w:spacing w:val="4"/>
          <w:sz w:val="28"/>
          <w:szCs w:val="28"/>
          <w:lang w:eastAsia="ru-RU"/>
        </w:rPr>
      </w:pPr>
      <w:r w:rsidRPr="007B20CD">
        <w:rPr>
          <w:rFonts w:ascii="Times New Roman" w:eastAsia="Times New Roman" w:hAnsi="Times New Roman" w:cs="Times New Roman"/>
          <w:spacing w:val="4"/>
          <w:sz w:val="28"/>
          <w:szCs w:val="28"/>
          <w:lang w:eastAsia="ru-RU"/>
        </w:rPr>
        <w:t>Параметры республиканского бюджета на 2019-2021 годы были разработаны на основе Прогноза социально-экономического развития Республики Казахстан на 20</w:t>
      </w:r>
      <w:r w:rsidRPr="007B20CD">
        <w:rPr>
          <w:rFonts w:ascii="Times New Roman" w:eastAsia="Times New Roman" w:hAnsi="Times New Roman" w:cs="Times New Roman"/>
          <w:spacing w:val="4"/>
          <w:sz w:val="28"/>
          <w:szCs w:val="28"/>
          <w:lang w:val="kk-KZ" w:eastAsia="ru-RU"/>
        </w:rPr>
        <w:t>20</w:t>
      </w:r>
      <w:r w:rsidRPr="007B20CD">
        <w:rPr>
          <w:rFonts w:ascii="Times New Roman" w:eastAsia="Times New Roman" w:hAnsi="Times New Roman" w:cs="Times New Roman"/>
          <w:spacing w:val="4"/>
          <w:sz w:val="28"/>
          <w:szCs w:val="28"/>
          <w:lang w:eastAsia="ru-RU"/>
        </w:rPr>
        <w:t>-202</w:t>
      </w:r>
      <w:r w:rsidRPr="007B20CD">
        <w:rPr>
          <w:rFonts w:ascii="Times New Roman" w:eastAsia="Times New Roman" w:hAnsi="Times New Roman" w:cs="Times New Roman"/>
          <w:spacing w:val="4"/>
          <w:sz w:val="28"/>
          <w:szCs w:val="28"/>
          <w:lang w:val="kk-KZ" w:eastAsia="ru-RU"/>
        </w:rPr>
        <w:t>4</w:t>
      </w:r>
      <w:r w:rsidRPr="007B20CD">
        <w:rPr>
          <w:rFonts w:ascii="Times New Roman" w:eastAsia="Times New Roman" w:hAnsi="Times New Roman" w:cs="Times New Roman"/>
          <w:spacing w:val="4"/>
          <w:sz w:val="28"/>
          <w:szCs w:val="28"/>
          <w:lang w:eastAsia="ru-RU"/>
        </w:rPr>
        <w:t xml:space="preserve"> годы, одобренного Правительством Республики Казахстан (далее – Правительство) 2</w:t>
      </w:r>
      <w:r w:rsidRPr="007B20CD">
        <w:rPr>
          <w:rFonts w:ascii="Times New Roman" w:eastAsia="Times New Roman" w:hAnsi="Times New Roman" w:cs="Times New Roman"/>
          <w:spacing w:val="4"/>
          <w:sz w:val="28"/>
          <w:szCs w:val="28"/>
          <w:lang w:val="kk-KZ" w:eastAsia="ru-RU"/>
        </w:rPr>
        <w:t>7</w:t>
      </w:r>
      <w:r w:rsidRPr="007B20CD">
        <w:rPr>
          <w:rFonts w:ascii="Times New Roman" w:eastAsia="Times New Roman" w:hAnsi="Times New Roman" w:cs="Times New Roman"/>
          <w:spacing w:val="4"/>
          <w:sz w:val="28"/>
          <w:szCs w:val="28"/>
          <w:lang w:eastAsia="ru-RU"/>
        </w:rPr>
        <w:t xml:space="preserve"> августа 201</w:t>
      </w:r>
      <w:r w:rsidRPr="007B20CD">
        <w:rPr>
          <w:rFonts w:ascii="Times New Roman" w:eastAsia="Times New Roman" w:hAnsi="Times New Roman" w:cs="Times New Roman"/>
          <w:spacing w:val="4"/>
          <w:sz w:val="28"/>
          <w:szCs w:val="28"/>
          <w:lang w:val="kk-KZ" w:eastAsia="ru-RU"/>
        </w:rPr>
        <w:t>9</w:t>
      </w:r>
      <w:r w:rsidRPr="007B20CD">
        <w:rPr>
          <w:rFonts w:ascii="Times New Roman" w:eastAsia="Times New Roman" w:hAnsi="Times New Roman" w:cs="Times New Roman"/>
          <w:spacing w:val="4"/>
          <w:sz w:val="28"/>
          <w:szCs w:val="28"/>
          <w:lang w:eastAsia="ru-RU"/>
        </w:rPr>
        <w:t xml:space="preserve"> года.</w:t>
      </w:r>
    </w:p>
    <w:p w14:paraId="61CE5560" w14:textId="5B74E40D" w:rsidR="004068D8" w:rsidRPr="007B20CD" w:rsidRDefault="004068D8" w:rsidP="004068D8">
      <w:pPr>
        <w:widowControl w:val="0"/>
        <w:spacing w:after="0" w:line="240" w:lineRule="auto"/>
        <w:ind w:firstLine="709"/>
        <w:jc w:val="both"/>
        <w:rPr>
          <w:rFonts w:ascii="Times New Roman" w:eastAsia="Times New Roman" w:hAnsi="Times New Roman" w:cs="Times New Roman"/>
          <w:spacing w:val="4"/>
          <w:sz w:val="28"/>
          <w:szCs w:val="28"/>
          <w:lang w:eastAsia="ru-RU"/>
        </w:rPr>
      </w:pPr>
      <w:r w:rsidRPr="007B20CD">
        <w:rPr>
          <w:rFonts w:ascii="Times New Roman" w:eastAsia="Times New Roman" w:hAnsi="Times New Roman" w:cs="Times New Roman"/>
          <w:spacing w:val="4"/>
          <w:sz w:val="28"/>
          <w:szCs w:val="28"/>
          <w:lang w:eastAsia="ru-RU"/>
        </w:rPr>
        <w:t>В Прогноз социально-экономического развития Республики Казахстан на 20</w:t>
      </w:r>
      <w:r w:rsidRPr="007B20CD">
        <w:rPr>
          <w:rFonts w:ascii="Times New Roman" w:eastAsia="Times New Roman" w:hAnsi="Times New Roman" w:cs="Times New Roman"/>
          <w:spacing w:val="4"/>
          <w:sz w:val="28"/>
          <w:szCs w:val="28"/>
          <w:lang w:val="kk-KZ" w:eastAsia="ru-RU"/>
        </w:rPr>
        <w:t>20</w:t>
      </w:r>
      <w:r w:rsidRPr="007B20CD">
        <w:rPr>
          <w:rFonts w:ascii="Times New Roman" w:eastAsia="Times New Roman" w:hAnsi="Times New Roman" w:cs="Times New Roman"/>
          <w:spacing w:val="4"/>
          <w:sz w:val="28"/>
          <w:szCs w:val="28"/>
          <w:lang w:eastAsia="ru-RU"/>
        </w:rPr>
        <w:t>-202</w:t>
      </w:r>
      <w:r w:rsidRPr="007B20CD">
        <w:rPr>
          <w:rFonts w:ascii="Times New Roman" w:eastAsia="Times New Roman" w:hAnsi="Times New Roman" w:cs="Times New Roman"/>
          <w:spacing w:val="4"/>
          <w:sz w:val="28"/>
          <w:szCs w:val="28"/>
          <w:lang w:val="kk-KZ" w:eastAsia="ru-RU"/>
        </w:rPr>
        <w:t>4</w:t>
      </w:r>
      <w:r w:rsidRPr="007B20CD">
        <w:rPr>
          <w:rFonts w:ascii="Times New Roman" w:eastAsia="Times New Roman" w:hAnsi="Times New Roman" w:cs="Times New Roman"/>
          <w:spacing w:val="4"/>
          <w:sz w:val="28"/>
          <w:szCs w:val="28"/>
          <w:lang w:eastAsia="ru-RU"/>
        </w:rPr>
        <w:t xml:space="preserve"> годы Правительством вносились изменения два раза: в </w:t>
      </w:r>
      <w:r w:rsidRPr="007B20CD">
        <w:rPr>
          <w:rFonts w:ascii="Times New Roman" w:eastAsia="Times New Roman" w:hAnsi="Times New Roman" w:cs="Times New Roman"/>
          <w:spacing w:val="4"/>
          <w:sz w:val="28"/>
          <w:szCs w:val="28"/>
          <w:lang w:val="kk-KZ" w:eastAsia="ru-RU"/>
        </w:rPr>
        <w:t>апреле</w:t>
      </w:r>
      <w:r w:rsidRPr="007B20CD">
        <w:rPr>
          <w:rFonts w:ascii="Times New Roman" w:eastAsia="Times New Roman" w:hAnsi="Times New Roman" w:cs="Times New Roman"/>
          <w:spacing w:val="4"/>
          <w:sz w:val="28"/>
          <w:szCs w:val="28"/>
          <w:lang w:eastAsia="ru-RU"/>
        </w:rPr>
        <w:t xml:space="preserve"> и </w:t>
      </w:r>
      <w:r w:rsidRPr="007B20CD">
        <w:rPr>
          <w:rFonts w:ascii="Times New Roman" w:eastAsia="Times New Roman" w:hAnsi="Times New Roman" w:cs="Times New Roman"/>
          <w:spacing w:val="4"/>
          <w:sz w:val="28"/>
          <w:szCs w:val="28"/>
          <w:lang w:val="kk-KZ" w:eastAsia="ru-RU"/>
        </w:rPr>
        <w:t>октябре</w:t>
      </w:r>
      <w:r w:rsidRPr="007B20CD">
        <w:rPr>
          <w:rFonts w:ascii="Times New Roman" w:eastAsia="Times New Roman" w:hAnsi="Times New Roman" w:cs="Times New Roman"/>
          <w:spacing w:val="4"/>
          <w:sz w:val="28"/>
          <w:szCs w:val="28"/>
          <w:lang w:eastAsia="ru-RU"/>
        </w:rPr>
        <w:t xml:space="preserve"> 20</w:t>
      </w:r>
      <w:r w:rsidRPr="007B20CD">
        <w:rPr>
          <w:rFonts w:ascii="Times New Roman" w:eastAsia="Times New Roman" w:hAnsi="Times New Roman" w:cs="Times New Roman"/>
          <w:spacing w:val="4"/>
          <w:sz w:val="28"/>
          <w:szCs w:val="28"/>
          <w:lang w:val="kk-KZ" w:eastAsia="ru-RU"/>
        </w:rPr>
        <w:t>20</w:t>
      </w:r>
      <w:r w:rsidRPr="007B20CD">
        <w:rPr>
          <w:rFonts w:ascii="Times New Roman" w:eastAsia="Times New Roman" w:hAnsi="Times New Roman" w:cs="Times New Roman"/>
          <w:spacing w:val="4"/>
          <w:sz w:val="28"/>
          <w:szCs w:val="28"/>
          <w:lang w:eastAsia="ru-RU"/>
        </w:rPr>
        <w:t xml:space="preserve"> года.</w:t>
      </w:r>
    </w:p>
    <w:p w14:paraId="70F81434" w14:textId="7EAE9E6D" w:rsidR="008A5D02" w:rsidRPr="007B20CD" w:rsidRDefault="008A5D02" w:rsidP="00524CA0">
      <w:pPr>
        <w:spacing w:after="0" w:line="240" w:lineRule="auto"/>
        <w:ind w:firstLine="709"/>
        <w:jc w:val="both"/>
        <w:rPr>
          <w:rFonts w:cstheme="minorHAnsi"/>
          <w:color w:val="000000" w:themeColor="text1"/>
          <w:sz w:val="28"/>
          <w:szCs w:val="28"/>
        </w:rPr>
      </w:pPr>
      <w:r w:rsidRPr="007B20CD">
        <w:rPr>
          <w:rFonts w:cstheme="minorHAnsi"/>
          <w:color w:val="000000" w:themeColor="text1"/>
          <w:sz w:val="28"/>
          <w:szCs w:val="28"/>
        </w:rPr>
        <w:t>Основные итоги социально-экономического развития страны за 20</w:t>
      </w:r>
      <w:r w:rsidR="00F73670" w:rsidRPr="007B20CD">
        <w:rPr>
          <w:rFonts w:cstheme="minorHAnsi"/>
          <w:color w:val="000000" w:themeColor="text1"/>
          <w:sz w:val="28"/>
          <w:szCs w:val="28"/>
        </w:rPr>
        <w:t>20</w:t>
      </w:r>
      <w:r w:rsidRPr="007B20CD">
        <w:rPr>
          <w:rFonts w:cstheme="minorHAnsi"/>
          <w:color w:val="000000" w:themeColor="text1"/>
          <w:sz w:val="28"/>
          <w:szCs w:val="28"/>
        </w:rPr>
        <w:t xml:space="preserve"> год представлены следующими данными.</w:t>
      </w:r>
    </w:p>
    <w:p w14:paraId="782BFDA2" w14:textId="77777777" w:rsidR="008A5D02" w:rsidRPr="007B20CD" w:rsidRDefault="008A5D02" w:rsidP="00524CA0">
      <w:pPr>
        <w:spacing w:after="0" w:line="240" w:lineRule="auto"/>
        <w:ind w:firstLine="709"/>
        <w:jc w:val="both"/>
        <w:rPr>
          <w:rFonts w:cstheme="minorHAnsi"/>
          <w:color w:val="000000" w:themeColor="text1"/>
          <w:sz w:val="28"/>
          <w:szCs w:val="28"/>
        </w:rPr>
      </w:pPr>
    </w:p>
    <w:p w14:paraId="4AAE1BAC" w14:textId="509D4206" w:rsidR="008A5D02" w:rsidRPr="007B20CD" w:rsidRDefault="008A5D02" w:rsidP="00524CA0">
      <w:pPr>
        <w:spacing w:after="0" w:line="240" w:lineRule="auto"/>
        <w:ind w:firstLine="709"/>
        <w:jc w:val="center"/>
        <w:rPr>
          <w:rFonts w:cstheme="minorHAnsi"/>
          <w:b/>
          <w:color w:val="000000" w:themeColor="text1"/>
          <w:sz w:val="28"/>
          <w:szCs w:val="28"/>
        </w:rPr>
      </w:pPr>
      <w:r w:rsidRPr="007B20CD">
        <w:rPr>
          <w:rFonts w:cstheme="minorHAnsi"/>
          <w:b/>
          <w:color w:val="000000" w:themeColor="text1"/>
          <w:sz w:val="28"/>
          <w:szCs w:val="28"/>
        </w:rPr>
        <w:t>Основные макроэкономические показатели за 20</w:t>
      </w:r>
      <w:r w:rsidR="00F73670" w:rsidRPr="007B20CD">
        <w:rPr>
          <w:rFonts w:cstheme="minorHAnsi"/>
          <w:b/>
          <w:color w:val="000000" w:themeColor="text1"/>
          <w:sz w:val="28"/>
          <w:szCs w:val="28"/>
        </w:rPr>
        <w:t>20</w:t>
      </w:r>
      <w:r w:rsidRPr="007B20CD">
        <w:rPr>
          <w:rFonts w:cstheme="minorHAnsi"/>
          <w:b/>
          <w:color w:val="000000" w:themeColor="text1"/>
          <w:sz w:val="28"/>
          <w:szCs w:val="28"/>
        </w:rPr>
        <w:t xml:space="preserve"> год</w:t>
      </w:r>
    </w:p>
    <w:p w14:paraId="14687E03" w14:textId="77777777" w:rsidR="008A5D02" w:rsidRPr="007212D3" w:rsidRDefault="008A5D02" w:rsidP="00524CA0">
      <w:pPr>
        <w:spacing w:after="0" w:line="240" w:lineRule="auto"/>
        <w:ind w:firstLine="709"/>
        <w:jc w:val="both"/>
        <w:rPr>
          <w:rFonts w:cstheme="minorHAnsi"/>
          <w:color w:val="000000" w:themeColor="text1"/>
          <w:sz w:val="28"/>
          <w:szCs w:val="28"/>
          <w:highlight w:val="yellow"/>
        </w:rPr>
      </w:pPr>
    </w:p>
    <w:tbl>
      <w:tblPr>
        <w:tblW w:w="9781"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3374"/>
        <w:gridCol w:w="1417"/>
        <w:gridCol w:w="1559"/>
        <w:gridCol w:w="1701"/>
        <w:gridCol w:w="1730"/>
      </w:tblGrid>
      <w:tr w:rsidR="008A5D02" w:rsidRPr="007B20CD" w14:paraId="3D667AC8" w14:textId="77777777" w:rsidTr="00EE1609">
        <w:trPr>
          <w:trHeight w:val="300"/>
        </w:trPr>
        <w:tc>
          <w:tcPr>
            <w:tcW w:w="3374" w:type="dxa"/>
            <w:vMerge w:val="restart"/>
            <w:shd w:val="clear" w:color="auto" w:fill="DBE5F1" w:themeFill="accent1" w:themeFillTint="33"/>
            <w:noWrap/>
            <w:vAlign w:val="center"/>
            <w:hideMark/>
          </w:tcPr>
          <w:p w14:paraId="07B6FB7B" w14:textId="77777777" w:rsidR="008A5D02" w:rsidRPr="007B20CD" w:rsidRDefault="008A5D02" w:rsidP="00B83845">
            <w:pPr>
              <w:spacing w:after="0" w:line="240" w:lineRule="auto"/>
              <w:jc w:val="center"/>
              <w:rPr>
                <w:rFonts w:cstheme="minorHAnsi"/>
                <w:b/>
                <w:color w:val="000000" w:themeColor="text1"/>
                <w:sz w:val="24"/>
                <w:szCs w:val="28"/>
              </w:rPr>
            </w:pPr>
            <w:r w:rsidRPr="007B20CD">
              <w:rPr>
                <w:rFonts w:cstheme="minorHAnsi"/>
                <w:b/>
                <w:color w:val="000000" w:themeColor="text1"/>
                <w:sz w:val="24"/>
                <w:szCs w:val="28"/>
              </w:rPr>
              <w:t>Наименование показателей</w:t>
            </w:r>
          </w:p>
        </w:tc>
        <w:tc>
          <w:tcPr>
            <w:tcW w:w="1417" w:type="dxa"/>
            <w:vMerge w:val="restart"/>
            <w:shd w:val="clear" w:color="auto" w:fill="DBE5F1" w:themeFill="accent1" w:themeFillTint="33"/>
            <w:vAlign w:val="center"/>
          </w:tcPr>
          <w:p w14:paraId="11DA4E9D" w14:textId="1FCD0050" w:rsidR="008A5D02" w:rsidRPr="007B20CD" w:rsidRDefault="008A5D02" w:rsidP="00B83845">
            <w:pPr>
              <w:spacing w:after="0" w:line="240" w:lineRule="auto"/>
              <w:jc w:val="center"/>
              <w:rPr>
                <w:rFonts w:cstheme="minorHAnsi"/>
                <w:b/>
                <w:color w:val="000000" w:themeColor="text1"/>
                <w:sz w:val="24"/>
                <w:szCs w:val="28"/>
              </w:rPr>
            </w:pPr>
            <w:r w:rsidRPr="007B20CD">
              <w:rPr>
                <w:rFonts w:cstheme="minorHAnsi"/>
                <w:b/>
                <w:color w:val="000000" w:themeColor="text1"/>
                <w:sz w:val="24"/>
                <w:szCs w:val="28"/>
              </w:rPr>
              <w:t>201</w:t>
            </w:r>
            <w:r w:rsidR="00F73670" w:rsidRPr="007B20CD">
              <w:rPr>
                <w:rFonts w:cstheme="minorHAnsi"/>
                <w:b/>
                <w:color w:val="000000" w:themeColor="text1"/>
                <w:sz w:val="24"/>
                <w:szCs w:val="28"/>
              </w:rPr>
              <w:t>9</w:t>
            </w:r>
            <w:r w:rsidRPr="007B20CD">
              <w:rPr>
                <w:rFonts w:cstheme="minorHAnsi"/>
                <w:b/>
                <w:color w:val="000000" w:themeColor="text1"/>
                <w:sz w:val="24"/>
                <w:szCs w:val="28"/>
              </w:rPr>
              <w:t xml:space="preserve"> год</w:t>
            </w:r>
          </w:p>
        </w:tc>
        <w:tc>
          <w:tcPr>
            <w:tcW w:w="4990" w:type="dxa"/>
            <w:gridSpan w:val="3"/>
            <w:shd w:val="clear" w:color="auto" w:fill="DBE5F1" w:themeFill="accent1" w:themeFillTint="33"/>
            <w:noWrap/>
            <w:vAlign w:val="center"/>
            <w:hideMark/>
          </w:tcPr>
          <w:p w14:paraId="7F06A7F6" w14:textId="2622EE43" w:rsidR="008A5D02" w:rsidRPr="007B20CD" w:rsidRDefault="008A5D02" w:rsidP="00B83845">
            <w:pPr>
              <w:spacing w:after="0" w:line="240" w:lineRule="auto"/>
              <w:jc w:val="center"/>
              <w:rPr>
                <w:rFonts w:cstheme="minorHAnsi"/>
                <w:b/>
                <w:color w:val="000000" w:themeColor="text1"/>
                <w:sz w:val="24"/>
                <w:szCs w:val="28"/>
              </w:rPr>
            </w:pPr>
            <w:r w:rsidRPr="007B20CD">
              <w:rPr>
                <w:rFonts w:cstheme="minorHAnsi"/>
                <w:b/>
                <w:color w:val="000000" w:themeColor="text1"/>
                <w:sz w:val="24"/>
                <w:szCs w:val="28"/>
              </w:rPr>
              <w:t>20</w:t>
            </w:r>
            <w:r w:rsidR="00F73670" w:rsidRPr="007B20CD">
              <w:rPr>
                <w:rFonts w:cstheme="minorHAnsi"/>
                <w:b/>
                <w:color w:val="000000" w:themeColor="text1"/>
                <w:sz w:val="24"/>
                <w:szCs w:val="28"/>
              </w:rPr>
              <w:t>20</w:t>
            </w:r>
            <w:r w:rsidRPr="007B20CD">
              <w:rPr>
                <w:rFonts w:cstheme="minorHAnsi"/>
                <w:b/>
                <w:color w:val="000000" w:themeColor="text1"/>
                <w:sz w:val="24"/>
                <w:szCs w:val="28"/>
              </w:rPr>
              <w:t xml:space="preserve"> год</w:t>
            </w:r>
          </w:p>
        </w:tc>
      </w:tr>
      <w:tr w:rsidR="008A5D02" w:rsidRPr="007B20CD" w14:paraId="172324FE" w14:textId="77777777" w:rsidTr="00EE1609">
        <w:trPr>
          <w:trHeight w:val="660"/>
        </w:trPr>
        <w:tc>
          <w:tcPr>
            <w:tcW w:w="3374" w:type="dxa"/>
            <w:vMerge/>
            <w:tcBorders>
              <w:bottom w:val="single" w:sz="4" w:space="0" w:color="D9D9D9" w:themeColor="background1" w:themeShade="D9"/>
            </w:tcBorders>
            <w:shd w:val="clear" w:color="auto" w:fill="DBE5F1" w:themeFill="accent1" w:themeFillTint="33"/>
            <w:vAlign w:val="center"/>
            <w:hideMark/>
          </w:tcPr>
          <w:p w14:paraId="1F813296" w14:textId="77777777" w:rsidR="008A5D02" w:rsidRPr="007B20CD" w:rsidRDefault="008A5D02" w:rsidP="00B83845">
            <w:pPr>
              <w:spacing w:after="0" w:line="240" w:lineRule="auto"/>
              <w:ind w:firstLine="709"/>
              <w:jc w:val="center"/>
              <w:rPr>
                <w:rFonts w:cstheme="minorHAnsi"/>
                <w:b/>
                <w:color w:val="000000" w:themeColor="text1"/>
                <w:sz w:val="24"/>
                <w:szCs w:val="28"/>
              </w:rPr>
            </w:pPr>
          </w:p>
        </w:tc>
        <w:tc>
          <w:tcPr>
            <w:tcW w:w="1417" w:type="dxa"/>
            <w:vMerge/>
            <w:tcBorders>
              <w:bottom w:val="single" w:sz="4" w:space="0" w:color="D9D9D9" w:themeColor="background1" w:themeShade="D9"/>
            </w:tcBorders>
            <w:shd w:val="clear" w:color="auto" w:fill="DBE5F1" w:themeFill="accent1" w:themeFillTint="33"/>
            <w:vAlign w:val="center"/>
          </w:tcPr>
          <w:p w14:paraId="3A7E557F" w14:textId="77777777" w:rsidR="008A5D02" w:rsidRPr="007B20CD" w:rsidRDefault="008A5D02" w:rsidP="00B83845">
            <w:pPr>
              <w:spacing w:after="0" w:line="240" w:lineRule="auto"/>
              <w:ind w:firstLine="709"/>
              <w:jc w:val="center"/>
              <w:rPr>
                <w:rFonts w:cstheme="minorHAnsi"/>
                <w:b/>
                <w:color w:val="000000" w:themeColor="text1"/>
                <w:sz w:val="24"/>
                <w:szCs w:val="28"/>
              </w:rPr>
            </w:pPr>
          </w:p>
        </w:tc>
        <w:tc>
          <w:tcPr>
            <w:tcW w:w="1559" w:type="dxa"/>
            <w:tcBorders>
              <w:bottom w:val="single" w:sz="4" w:space="0" w:color="D9D9D9" w:themeColor="background1" w:themeShade="D9"/>
            </w:tcBorders>
            <w:shd w:val="clear" w:color="auto" w:fill="DBE5F1" w:themeFill="accent1" w:themeFillTint="33"/>
            <w:vAlign w:val="center"/>
            <w:hideMark/>
          </w:tcPr>
          <w:p w14:paraId="1BA2BB09" w14:textId="77777777" w:rsidR="008A5D02" w:rsidRPr="007B20CD" w:rsidRDefault="008A5D02" w:rsidP="00B83845">
            <w:pPr>
              <w:spacing w:after="0" w:line="240" w:lineRule="auto"/>
              <w:jc w:val="center"/>
              <w:rPr>
                <w:rFonts w:cstheme="minorHAnsi"/>
                <w:b/>
                <w:color w:val="000000" w:themeColor="text1"/>
                <w:sz w:val="24"/>
                <w:szCs w:val="28"/>
              </w:rPr>
            </w:pPr>
            <w:r w:rsidRPr="007B20CD">
              <w:rPr>
                <w:rFonts w:cstheme="minorHAnsi"/>
                <w:b/>
                <w:color w:val="000000" w:themeColor="text1"/>
                <w:sz w:val="24"/>
                <w:szCs w:val="28"/>
              </w:rPr>
              <w:t>прогноз</w:t>
            </w:r>
          </w:p>
        </w:tc>
        <w:tc>
          <w:tcPr>
            <w:tcW w:w="1701" w:type="dxa"/>
            <w:tcBorders>
              <w:bottom w:val="single" w:sz="4" w:space="0" w:color="D9D9D9" w:themeColor="background1" w:themeShade="D9"/>
            </w:tcBorders>
            <w:shd w:val="clear" w:color="auto" w:fill="DBE5F1" w:themeFill="accent1" w:themeFillTint="33"/>
            <w:noWrap/>
            <w:vAlign w:val="center"/>
            <w:hideMark/>
          </w:tcPr>
          <w:p w14:paraId="4CEE1033" w14:textId="77777777" w:rsidR="008A5D02" w:rsidRPr="007B20CD" w:rsidRDefault="008A5D02" w:rsidP="00B83845">
            <w:pPr>
              <w:spacing w:after="0" w:line="240" w:lineRule="auto"/>
              <w:jc w:val="center"/>
              <w:rPr>
                <w:rFonts w:cstheme="minorHAnsi"/>
                <w:b/>
                <w:color w:val="000000" w:themeColor="text1"/>
                <w:sz w:val="24"/>
                <w:szCs w:val="28"/>
              </w:rPr>
            </w:pPr>
            <w:r w:rsidRPr="007B20CD">
              <w:rPr>
                <w:rFonts w:cstheme="minorHAnsi"/>
                <w:b/>
                <w:color w:val="000000" w:themeColor="text1"/>
                <w:sz w:val="24"/>
                <w:szCs w:val="28"/>
              </w:rPr>
              <w:t>оценка (предварит.)</w:t>
            </w:r>
          </w:p>
        </w:tc>
        <w:tc>
          <w:tcPr>
            <w:tcW w:w="1730" w:type="dxa"/>
            <w:tcBorders>
              <w:bottom w:val="single" w:sz="4" w:space="0" w:color="D9D9D9" w:themeColor="background1" w:themeShade="D9"/>
            </w:tcBorders>
            <w:shd w:val="clear" w:color="auto" w:fill="DBE5F1" w:themeFill="accent1" w:themeFillTint="33"/>
            <w:vAlign w:val="center"/>
          </w:tcPr>
          <w:p w14:paraId="63F05CC0" w14:textId="77777777" w:rsidR="008A5D02" w:rsidRPr="007B20CD" w:rsidRDefault="008A5D02" w:rsidP="00B83845">
            <w:pPr>
              <w:spacing w:after="0" w:line="240" w:lineRule="auto"/>
              <w:jc w:val="center"/>
              <w:rPr>
                <w:rFonts w:cstheme="minorHAnsi"/>
                <w:b/>
                <w:color w:val="000000" w:themeColor="text1"/>
                <w:sz w:val="24"/>
                <w:szCs w:val="28"/>
              </w:rPr>
            </w:pPr>
            <w:r w:rsidRPr="007B20CD">
              <w:rPr>
                <w:rFonts w:cstheme="minorHAnsi"/>
                <w:b/>
                <w:color w:val="000000" w:themeColor="text1"/>
                <w:sz w:val="24"/>
                <w:szCs w:val="28"/>
              </w:rPr>
              <w:t>отклонение</w:t>
            </w:r>
          </w:p>
        </w:tc>
      </w:tr>
      <w:tr w:rsidR="007B20CD" w:rsidRPr="007B20CD" w14:paraId="2BDDB83F" w14:textId="77777777" w:rsidTr="007B20CD">
        <w:trPr>
          <w:trHeight w:val="531"/>
        </w:trPr>
        <w:tc>
          <w:tcPr>
            <w:tcW w:w="33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FFFFFF"/>
            <w:vAlign w:val="center"/>
            <w:hideMark/>
          </w:tcPr>
          <w:p w14:paraId="3A4EE5B0" w14:textId="77777777" w:rsidR="007B20CD" w:rsidRPr="007B20CD" w:rsidRDefault="007B20CD" w:rsidP="007B20CD">
            <w:pPr>
              <w:spacing w:after="0" w:line="240" w:lineRule="auto"/>
              <w:jc w:val="both"/>
              <w:rPr>
                <w:rFonts w:cstheme="minorHAnsi"/>
                <w:color w:val="000000" w:themeColor="text1"/>
                <w:sz w:val="24"/>
                <w:szCs w:val="28"/>
              </w:rPr>
            </w:pPr>
            <w:r w:rsidRPr="007B20CD">
              <w:rPr>
                <w:rFonts w:cstheme="minorHAnsi"/>
                <w:color w:val="000000" w:themeColor="text1"/>
                <w:sz w:val="24"/>
                <w:szCs w:val="28"/>
              </w:rPr>
              <w:t>ВВП, </w:t>
            </w:r>
            <w:proofErr w:type="spellStart"/>
            <w:r w:rsidRPr="007B20CD">
              <w:rPr>
                <w:rFonts w:cstheme="minorHAnsi"/>
                <w:color w:val="000000" w:themeColor="text1"/>
                <w:sz w:val="24"/>
                <w:szCs w:val="28"/>
              </w:rPr>
              <w:t>млрд.тенге</w:t>
            </w:r>
            <w:proofErr w:type="spellEnd"/>
          </w:p>
        </w:tc>
        <w:tc>
          <w:tcPr>
            <w:tcW w:w="141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FFFFFF"/>
            <w:vAlign w:val="center"/>
          </w:tcPr>
          <w:p w14:paraId="7FCE5A5D" w14:textId="1CCEE1DC" w:rsidR="007B20CD" w:rsidRPr="007B20CD" w:rsidRDefault="007B20CD" w:rsidP="007B20CD">
            <w:pPr>
              <w:spacing w:after="0" w:line="240" w:lineRule="auto"/>
              <w:jc w:val="right"/>
              <w:rPr>
                <w:rFonts w:cstheme="minorHAnsi"/>
                <w:color w:val="000000" w:themeColor="text1"/>
                <w:sz w:val="24"/>
                <w:szCs w:val="28"/>
              </w:rPr>
            </w:pPr>
            <w:r w:rsidRPr="007B20CD">
              <w:rPr>
                <w:color w:val="000000"/>
                <w:lang w:val="kk-KZ"/>
              </w:rPr>
              <w:t>69 532,6</w:t>
            </w:r>
          </w:p>
        </w:tc>
        <w:tc>
          <w:tcPr>
            <w:tcW w:w="155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FFFFFF"/>
            <w:noWrap/>
            <w:vAlign w:val="center"/>
            <w:hideMark/>
          </w:tcPr>
          <w:p w14:paraId="2A6DA24A" w14:textId="50BFF4EE" w:rsidR="007B20CD" w:rsidRPr="007B20CD" w:rsidRDefault="007B20CD" w:rsidP="007B20CD">
            <w:pPr>
              <w:spacing w:after="0" w:line="240" w:lineRule="auto"/>
              <w:jc w:val="right"/>
              <w:rPr>
                <w:rFonts w:cstheme="minorHAnsi"/>
                <w:color w:val="000000" w:themeColor="text1"/>
                <w:sz w:val="24"/>
                <w:szCs w:val="28"/>
              </w:rPr>
            </w:pPr>
            <w:r w:rsidRPr="007B20CD">
              <w:rPr>
                <w:color w:val="000000"/>
              </w:rPr>
              <w:t>69</w:t>
            </w:r>
            <w:r w:rsidRPr="007B20CD">
              <w:rPr>
                <w:color w:val="000000"/>
                <w:lang w:val="en-US"/>
              </w:rPr>
              <w:t> </w:t>
            </w:r>
            <w:r w:rsidRPr="007B20CD">
              <w:rPr>
                <w:color w:val="000000"/>
              </w:rPr>
              <w:t>781</w:t>
            </w:r>
            <w:r w:rsidRPr="007B20CD">
              <w:rPr>
                <w:color w:val="000000"/>
                <w:lang w:val="kk-KZ"/>
              </w:rPr>
              <w:t>,4</w:t>
            </w:r>
          </w:p>
        </w:tc>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tcPr>
          <w:p w14:paraId="4AF7B824" w14:textId="20F53148" w:rsidR="007B20CD" w:rsidRPr="007B20CD" w:rsidRDefault="007B20CD" w:rsidP="007B20CD">
            <w:pPr>
              <w:spacing w:after="0" w:line="240" w:lineRule="auto"/>
              <w:jc w:val="right"/>
              <w:rPr>
                <w:rFonts w:cstheme="minorHAnsi"/>
                <w:color w:val="000000" w:themeColor="text1"/>
                <w:sz w:val="24"/>
                <w:szCs w:val="28"/>
              </w:rPr>
            </w:pPr>
            <w:r w:rsidRPr="007B20CD">
              <w:rPr>
                <w:rFonts w:cstheme="minorHAnsi"/>
                <w:color w:val="000000" w:themeColor="text1"/>
                <w:sz w:val="24"/>
                <w:szCs w:val="28"/>
              </w:rPr>
              <w:t>70 134,1*</w:t>
            </w:r>
          </w:p>
        </w:tc>
        <w:tc>
          <w:tcPr>
            <w:tcW w:w="17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FFFFFF"/>
            <w:vAlign w:val="center"/>
          </w:tcPr>
          <w:p w14:paraId="1C600CF4" w14:textId="2313CA77" w:rsidR="007B20CD" w:rsidRPr="007B20CD" w:rsidRDefault="007B20CD" w:rsidP="007B20CD">
            <w:pPr>
              <w:spacing w:after="0" w:line="240" w:lineRule="auto"/>
              <w:jc w:val="right"/>
              <w:rPr>
                <w:rFonts w:cstheme="minorHAnsi"/>
                <w:color w:val="000000" w:themeColor="text1"/>
                <w:sz w:val="24"/>
                <w:szCs w:val="28"/>
              </w:rPr>
            </w:pPr>
            <w:r w:rsidRPr="007B20CD">
              <w:rPr>
                <w:rFonts w:cstheme="minorHAnsi"/>
                <w:color w:val="000000" w:themeColor="text1"/>
                <w:sz w:val="24"/>
                <w:szCs w:val="28"/>
              </w:rPr>
              <w:t>352,7</w:t>
            </w:r>
          </w:p>
        </w:tc>
      </w:tr>
      <w:tr w:rsidR="007B20CD" w:rsidRPr="007B20CD" w14:paraId="718C0D1C" w14:textId="77777777" w:rsidTr="007B20CD">
        <w:trPr>
          <w:trHeight w:val="450"/>
        </w:trPr>
        <w:tc>
          <w:tcPr>
            <w:tcW w:w="33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FFFFFF"/>
            <w:vAlign w:val="center"/>
            <w:hideMark/>
          </w:tcPr>
          <w:p w14:paraId="73F206ED" w14:textId="77777777" w:rsidR="007B20CD" w:rsidRPr="007B20CD" w:rsidRDefault="007B20CD" w:rsidP="007B20CD">
            <w:pPr>
              <w:spacing w:after="0" w:line="240" w:lineRule="auto"/>
              <w:jc w:val="both"/>
              <w:rPr>
                <w:rFonts w:cstheme="minorHAnsi"/>
                <w:color w:val="000000" w:themeColor="text1"/>
                <w:sz w:val="24"/>
                <w:szCs w:val="28"/>
              </w:rPr>
            </w:pPr>
            <w:r w:rsidRPr="007B20CD">
              <w:rPr>
                <w:rFonts w:cstheme="minorHAnsi"/>
                <w:color w:val="000000" w:themeColor="text1"/>
                <w:sz w:val="24"/>
                <w:szCs w:val="28"/>
              </w:rPr>
              <w:t>Реальный рост ВВП, % к предыдущему году</w:t>
            </w:r>
          </w:p>
        </w:tc>
        <w:tc>
          <w:tcPr>
            <w:tcW w:w="141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FFFFFF"/>
            <w:vAlign w:val="center"/>
          </w:tcPr>
          <w:p w14:paraId="27009B39" w14:textId="7FC2B322" w:rsidR="007B20CD" w:rsidRPr="007B20CD" w:rsidRDefault="007B20CD" w:rsidP="007B20CD">
            <w:pPr>
              <w:spacing w:after="0" w:line="240" w:lineRule="auto"/>
              <w:jc w:val="right"/>
              <w:rPr>
                <w:rFonts w:cstheme="minorHAnsi"/>
                <w:color w:val="000000" w:themeColor="text1"/>
                <w:sz w:val="24"/>
                <w:szCs w:val="28"/>
              </w:rPr>
            </w:pPr>
            <w:r w:rsidRPr="007B20CD">
              <w:rPr>
                <w:color w:val="000000"/>
                <w:lang w:val="kk-KZ"/>
              </w:rPr>
              <w:t>104,5</w:t>
            </w:r>
          </w:p>
        </w:tc>
        <w:tc>
          <w:tcPr>
            <w:tcW w:w="155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FFFFFF"/>
            <w:noWrap/>
            <w:vAlign w:val="center"/>
            <w:hideMark/>
          </w:tcPr>
          <w:p w14:paraId="5D4FAD8D" w14:textId="57EBDD76" w:rsidR="007B20CD" w:rsidRPr="007B20CD" w:rsidRDefault="007B20CD" w:rsidP="007B20CD">
            <w:pPr>
              <w:spacing w:after="0" w:line="240" w:lineRule="auto"/>
              <w:jc w:val="right"/>
              <w:rPr>
                <w:rFonts w:cstheme="minorHAnsi"/>
                <w:color w:val="000000" w:themeColor="text1"/>
                <w:sz w:val="24"/>
                <w:szCs w:val="28"/>
              </w:rPr>
            </w:pPr>
            <w:r w:rsidRPr="007B20CD">
              <w:rPr>
                <w:color w:val="000000"/>
                <w:lang w:val="kk-KZ"/>
              </w:rPr>
              <w:t>97,9</w:t>
            </w:r>
          </w:p>
        </w:tc>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tcPr>
          <w:p w14:paraId="54C1DDE0" w14:textId="6810AACD" w:rsidR="007B20CD" w:rsidRPr="007B20CD" w:rsidRDefault="007B20CD" w:rsidP="007B20CD">
            <w:pPr>
              <w:spacing w:after="0" w:line="240" w:lineRule="auto"/>
              <w:jc w:val="right"/>
              <w:rPr>
                <w:rFonts w:cstheme="minorHAnsi"/>
                <w:color w:val="000000" w:themeColor="text1"/>
                <w:sz w:val="24"/>
                <w:szCs w:val="28"/>
              </w:rPr>
            </w:pPr>
            <w:r w:rsidRPr="007B20CD">
              <w:rPr>
                <w:rFonts w:cstheme="minorHAnsi"/>
                <w:color w:val="000000" w:themeColor="text1"/>
                <w:sz w:val="24"/>
                <w:szCs w:val="28"/>
              </w:rPr>
              <w:t>97,4*</w:t>
            </w:r>
          </w:p>
        </w:tc>
        <w:tc>
          <w:tcPr>
            <w:tcW w:w="17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FFFFFF"/>
            <w:vAlign w:val="center"/>
          </w:tcPr>
          <w:p w14:paraId="2C69CA8B" w14:textId="494AFE7D" w:rsidR="007B20CD" w:rsidRPr="007B20CD" w:rsidRDefault="007B20CD" w:rsidP="007B20CD">
            <w:pPr>
              <w:spacing w:after="0" w:line="240" w:lineRule="auto"/>
              <w:jc w:val="right"/>
              <w:rPr>
                <w:rFonts w:cstheme="minorHAnsi"/>
                <w:color w:val="000000" w:themeColor="text1"/>
                <w:sz w:val="24"/>
                <w:szCs w:val="28"/>
              </w:rPr>
            </w:pPr>
            <w:r w:rsidRPr="007B20CD">
              <w:rPr>
                <w:rFonts w:cstheme="minorHAnsi"/>
                <w:color w:val="000000" w:themeColor="text1"/>
                <w:sz w:val="24"/>
                <w:szCs w:val="28"/>
              </w:rPr>
              <w:t>-0,5</w:t>
            </w:r>
          </w:p>
        </w:tc>
      </w:tr>
      <w:tr w:rsidR="007B20CD" w:rsidRPr="007B20CD" w14:paraId="6E9BF13D" w14:textId="77777777" w:rsidTr="007B20CD">
        <w:trPr>
          <w:trHeight w:val="225"/>
        </w:trPr>
        <w:tc>
          <w:tcPr>
            <w:tcW w:w="33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FFFFFF"/>
            <w:vAlign w:val="center"/>
            <w:hideMark/>
          </w:tcPr>
          <w:p w14:paraId="24DFEA7A" w14:textId="77777777" w:rsidR="007B20CD" w:rsidRPr="007B20CD" w:rsidRDefault="007B20CD" w:rsidP="007B20CD">
            <w:pPr>
              <w:spacing w:after="0" w:line="240" w:lineRule="auto"/>
              <w:jc w:val="both"/>
              <w:rPr>
                <w:rFonts w:cstheme="minorHAnsi"/>
                <w:color w:val="000000" w:themeColor="text1"/>
                <w:sz w:val="24"/>
                <w:szCs w:val="28"/>
              </w:rPr>
            </w:pPr>
            <w:r w:rsidRPr="007B20CD">
              <w:rPr>
                <w:rFonts w:cstheme="minorHAnsi"/>
                <w:color w:val="000000" w:themeColor="text1"/>
                <w:sz w:val="24"/>
                <w:szCs w:val="28"/>
              </w:rPr>
              <w:t>ВВП, млрд. долларов США по официальному росту</w:t>
            </w:r>
          </w:p>
        </w:tc>
        <w:tc>
          <w:tcPr>
            <w:tcW w:w="141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FFFFFF"/>
            <w:vAlign w:val="center"/>
          </w:tcPr>
          <w:p w14:paraId="3D33152D" w14:textId="382B4049" w:rsidR="007B20CD" w:rsidRPr="007B20CD" w:rsidRDefault="007B20CD" w:rsidP="007B20CD">
            <w:pPr>
              <w:spacing w:after="0" w:line="240" w:lineRule="auto"/>
              <w:jc w:val="right"/>
              <w:rPr>
                <w:rFonts w:cstheme="minorHAnsi"/>
                <w:color w:val="000000" w:themeColor="text1"/>
                <w:sz w:val="24"/>
                <w:szCs w:val="28"/>
              </w:rPr>
            </w:pPr>
            <w:r w:rsidRPr="007B20CD">
              <w:rPr>
                <w:color w:val="000000"/>
                <w:lang w:val="kk-KZ"/>
              </w:rPr>
              <w:t>181,7</w:t>
            </w:r>
          </w:p>
        </w:tc>
        <w:tc>
          <w:tcPr>
            <w:tcW w:w="155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FFFFFF"/>
            <w:noWrap/>
            <w:vAlign w:val="center"/>
          </w:tcPr>
          <w:p w14:paraId="6BC0246E" w14:textId="0ED3AFDF" w:rsidR="007B20CD" w:rsidRPr="007B20CD" w:rsidRDefault="007B20CD" w:rsidP="007B20CD">
            <w:pPr>
              <w:spacing w:after="0" w:line="240" w:lineRule="auto"/>
              <w:jc w:val="right"/>
              <w:rPr>
                <w:rFonts w:cstheme="minorHAnsi"/>
                <w:color w:val="000000" w:themeColor="text1"/>
                <w:sz w:val="24"/>
                <w:szCs w:val="28"/>
              </w:rPr>
            </w:pPr>
            <w:r w:rsidRPr="007B20CD">
              <w:rPr>
                <w:color w:val="000000"/>
                <w:lang w:val="kk-KZ"/>
              </w:rPr>
              <w:t>168,1</w:t>
            </w:r>
          </w:p>
        </w:tc>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tcPr>
          <w:p w14:paraId="45427BEF" w14:textId="4C35BB75" w:rsidR="007B20CD" w:rsidRPr="007B20CD" w:rsidRDefault="007B20CD" w:rsidP="007B20CD">
            <w:pPr>
              <w:spacing w:after="0" w:line="240" w:lineRule="auto"/>
              <w:jc w:val="right"/>
              <w:rPr>
                <w:rFonts w:cstheme="minorHAnsi"/>
                <w:color w:val="000000" w:themeColor="text1"/>
                <w:sz w:val="24"/>
                <w:szCs w:val="28"/>
              </w:rPr>
            </w:pPr>
            <w:r w:rsidRPr="007B20CD">
              <w:rPr>
                <w:rFonts w:cstheme="minorHAnsi"/>
                <w:color w:val="000000" w:themeColor="text1"/>
                <w:sz w:val="24"/>
                <w:szCs w:val="28"/>
              </w:rPr>
              <w:t>169,8*</w:t>
            </w:r>
          </w:p>
        </w:tc>
        <w:tc>
          <w:tcPr>
            <w:tcW w:w="17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FFFFFF"/>
            <w:vAlign w:val="center"/>
          </w:tcPr>
          <w:p w14:paraId="22994FED" w14:textId="0F96A920" w:rsidR="007B20CD" w:rsidRPr="007B20CD" w:rsidRDefault="007B20CD" w:rsidP="007B20CD">
            <w:pPr>
              <w:spacing w:after="0" w:line="240" w:lineRule="auto"/>
              <w:jc w:val="right"/>
              <w:rPr>
                <w:rFonts w:cstheme="minorHAnsi"/>
                <w:color w:val="000000" w:themeColor="text1"/>
                <w:sz w:val="24"/>
                <w:szCs w:val="28"/>
              </w:rPr>
            </w:pPr>
            <w:r w:rsidRPr="007B20CD">
              <w:rPr>
                <w:rFonts w:cstheme="minorHAnsi"/>
                <w:color w:val="000000" w:themeColor="text1"/>
                <w:sz w:val="24"/>
                <w:szCs w:val="28"/>
              </w:rPr>
              <w:t>1,7</w:t>
            </w:r>
          </w:p>
        </w:tc>
      </w:tr>
      <w:tr w:rsidR="007B20CD" w:rsidRPr="007B20CD" w14:paraId="7E2755EA" w14:textId="77777777" w:rsidTr="007B20CD">
        <w:trPr>
          <w:trHeight w:val="225"/>
        </w:trPr>
        <w:tc>
          <w:tcPr>
            <w:tcW w:w="33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FFFFFF"/>
            <w:vAlign w:val="center"/>
            <w:hideMark/>
          </w:tcPr>
          <w:p w14:paraId="6F82AF90" w14:textId="77777777" w:rsidR="007B20CD" w:rsidRPr="007B20CD" w:rsidRDefault="007B20CD" w:rsidP="007B20CD">
            <w:pPr>
              <w:spacing w:after="0" w:line="240" w:lineRule="auto"/>
              <w:jc w:val="both"/>
              <w:rPr>
                <w:rFonts w:cstheme="minorHAnsi"/>
                <w:color w:val="000000" w:themeColor="text1"/>
                <w:sz w:val="24"/>
                <w:szCs w:val="28"/>
              </w:rPr>
            </w:pPr>
            <w:r w:rsidRPr="007B20CD">
              <w:rPr>
                <w:rFonts w:cstheme="minorHAnsi"/>
                <w:color w:val="000000" w:themeColor="text1"/>
                <w:sz w:val="24"/>
                <w:szCs w:val="28"/>
              </w:rPr>
              <w:t>ВВП на душу населения, долл. США</w:t>
            </w:r>
          </w:p>
        </w:tc>
        <w:tc>
          <w:tcPr>
            <w:tcW w:w="141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FFFFFF"/>
            <w:vAlign w:val="center"/>
          </w:tcPr>
          <w:p w14:paraId="039611A4" w14:textId="4323FAC4" w:rsidR="007B20CD" w:rsidRPr="007B20CD" w:rsidRDefault="007B20CD" w:rsidP="007B20CD">
            <w:pPr>
              <w:spacing w:after="0" w:line="240" w:lineRule="auto"/>
              <w:jc w:val="right"/>
              <w:rPr>
                <w:rFonts w:cstheme="minorHAnsi"/>
                <w:color w:val="000000" w:themeColor="text1"/>
                <w:sz w:val="24"/>
                <w:szCs w:val="28"/>
              </w:rPr>
            </w:pPr>
            <w:r w:rsidRPr="007B20CD">
              <w:rPr>
                <w:color w:val="000000"/>
                <w:lang w:val="kk-KZ"/>
              </w:rPr>
              <w:t>9 812,5</w:t>
            </w:r>
          </w:p>
        </w:tc>
        <w:tc>
          <w:tcPr>
            <w:tcW w:w="155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FFFFFF"/>
            <w:noWrap/>
            <w:vAlign w:val="center"/>
          </w:tcPr>
          <w:p w14:paraId="2F2F6A77" w14:textId="528D8521" w:rsidR="007B20CD" w:rsidRPr="007B20CD" w:rsidRDefault="007B20CD" w:rsidP="007B20CD">
            <w:pPr>
              <w:spacing w:after="0" w:line="240" w:lineRule="auto"/>
              <w:jc w:val="right"/>
              <w:rPr>
                <w:rFonts w:cstheme="minorHAnsi"/>
                <w:color w:val="000000" w:themeColor="text1"/>
                <w:sz w:val="24"/>
                <w:szCs w:val="28"/>
              </w:rPr>
            </w:pPr>
            <w:r w:rsidRPr="007B20CD">
              <w:rPr>
                <w:color w:val="000000"/>
                <w:lang w:val="kk-KZ"/>
              </w:rPr>
              <w:t>8 992,1</w:t>
            </w:r>
          </w:p>
        </w:tc>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tcPr>
          <w:p w14:paraId="49141F50" w14:textId="7BEEC5A8" w:rsidR="007B20CD" w:rsidRPr="007B20CD" w:rsidRDefault="007B20CD" w:rsidP="007B20CD">
            <w:pPr>
              <w:spacing w:after="0" w:line="240" w:lineRule="auto"/>
              <w:jc w:val="right"/>
              <w:rPr>
                <w:rFonts w:cstheme="minorHAnsi"/>
                <w:color w:val="000000" w:themeColor="text1"/>
                <w:sz w:val="24"/>
                <w:szCs w:val="28"/>
              </w:rPr>
            </w:pPr>
            <w:r w:rsidRPr="007B20CD">
              <w:rPr>
                <w:rFonts w:cstheme="minorHAnsi"/>
                <w:color w:val="000000" w:themeColor="text1"/>
                <w:sz w:val="24"/>
                <w:szCs w:val="28"/>
              </w:rPr>
              <w:t>9 055,8*</w:t>
            </w:r>
          </w:p>
        </w:tc>
        <w:tc>
          <w:tcPr>
            <w:tcW w:w="17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FFFFFF"/>
            <w:vAlign w:val="center"/>
          </w:tcPr>
          <w:p w14:paraId="24020FDD" w14:textId="19EAD8E3" w:rsidR="007B20CD" w:rsidRPr="007B20CD" w:rsidRDefault="007B20CD" w:rsidP="007B20CD">
            <w:pPr>
              <w:spacing w:after="0" w:line="240" w:lineRule="auto"/>
              <w:jc w:val="right"/>
              <w:rPr>
                <w:rFonts w:cstheme="minorHAnsi"/>
                <w:color w:val="000000" w:themeColor="text1"/>
                <w:sz w:val="24"/>
                <w:szCs w:val="28"/>
              </w:rPr>
            </w:pPr>
            <w:r w:rsidRPr="007B20CD">
              <w:rPr>
                <w:rFonts w:cstheme="minorHAnsi"/>
                <w:color w:val="000000" w:themeColor="text1"/>
                <w:sz w:val="24"/>
                <w:szCs w:val="28"/>
              </w:rPr>
              <w:t>63,7</w:t>
            </w:r>
          </w:p>
        </w:tc>
      </w:tr>
      <w:tr w:rsidR="007B20CD" w:rsidRPr="007B20CD" w14:paraId="2306EA08" w14:textId="77777777" w:rsidTr="007B20CD">
        <w:trPr>
          <w:trHeight w:val="225"/>
        </w:trPr>
        <w:tc>
          <w:tcPr>
            <w:tcW w:w="33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FFFFFF"/>
            <w:vAlign w:val="center"/>
            <w:hideMark/>
          </w:tcPr>
          <w:p w14:paraId="461800E5" w14:textId="77777777" w:rsidR="007B20CD" w:rsidRPr="007B20CD" w:rsidRDefault="007B20CD" w:rsidP="007B20CD">
            <w:pPr>
              <w:spacing w:after="0" w:line="240" w:lineRule="auto"/>
              <w:jc w:val="both"/>
              <w:rPr>
                <w:rFonts w:cstheme="minorHAnsi"/>
                <w:color w:val="000000" w:themeColor="text1"/>
                <w:sz w:val="24"/>
                <w:szCs w:val="28"/>
              </w:rPr>
            </w:pPr>
            <w:r w:rsidRPr="007B20CD">
              <w:rPr>
                <w:rFonts w:cstheme="minorHAnsi"/>
                <w:color w:val="000000" w:themeColor="text1"/>
                <w:sz w:val="24"/>
                <w:szCs w:val="28"/>
              </w:rPr>
              <w:t>Экспорт товаров, млн. долл. США</w:t>
            </w:r>
          </w:p>
        </w:tc>
        <w:tc>
          <w:tcPr>
            <w:tcW w:w="141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FFFFFF"/>
            <w:vAlign w:val="center"/>
          </w:tcPr>
          <w:p w14:paraId="21E73A05" w14:textId="2947B662" w:rsidR="007B20CD" w:rsidRPr="007B20CD" w:rsidRDefault="007B20CD" w:rsidP="007B20CD">
            <w:pPr>
              <w:spacing w:after="0" w:line="240" w:lineRule="auto"/>
              <w:jc w:val="right"/>
              <w:rPr>
                <w:rFonts w:cstheme="minorHAnsi"/>
                <w:color w:val="000000" w:themeColor="text1"/>
                <w:sz w:val="24"/>
                <w:szCs w:val="28"/>
              </w:rPr>
            </w:pPr>
            <w:r w:rsidRPr="007B20CD">
              <w:t>58 164,6</w:t>
            </w:r>
          </w:p>
        </w:tc>
        <w:tc>
          <w:tcPr>
            <w:tcW w:w="155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tcPr>
          <w:p w14:paraId="3EA989B7" w14:textId="2AA85F32" w:rsidR="007B20CD" w:rsidRPr="007B20CD" w:rsidRDefault="007B20CD" w:rsidP="007B20CD">
            <w:pPr>
              <w:spacing w:after="0" w:line="240" w:lineRule="auto"/>
              <w:jc w:val="right"/>
              <w:rPr>
                <w:rFonts w:cstheme="minorHAnsi"/>
                <w:color w:val="000000" w:themeColor="text1"/>
                <w:sz w:val="24"/>
                <w:szCs w:val="28"/>
              </w:rPr>
            </w:pPr>
            <w:r w:rsidRPr="007B20CD">
              <w:t>45 545,2</w:t>
            </w:r>
          </w:p>
        </w:tc>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tcPr>
          <w:p w14:paraId="0914F84B" w14:textId="342CCE4D" w:rsidR="007B20CD" w:rsidRPr="007B20CD" w:rsidRDefault="007B20CD" w:rsidP="007B20CD">
            <w:pPr>
              <w:spacing w:after="0" w:line="240" w:lineRule="auto"/>
              <w:jc w:val="right"/>
              <w:rPr>
                <w:rFonts w:cstheme="minorHAnsi"/>
                <w:color w:val="000000" w:themeColor="text1"/>
                <w:sz w:val="24"/>
                <w:szCs w:val="28"/>
              </w:rPr>
            </w:pPr>
            <w:r w:rsidRPr="007B20CD">
              <w:rPr>
                <w:rFonts w:cstheme="minorHAnsi"/>
                <w:color w:val="000000" w:themeColor="text1"/>
                <w:sz w:val="24"/>
                <w:szCs w:val="28"/>
              </w:rPr>
              <w:t>46 856,5**</w:t>
            </w:r>
          </w:p>
        </w:tc>
        <w:tc>
          <w:tcPr>
            <w:tcW w:w="17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485FB50" w14:textId="4C462CB3" w:rsidR="007B20CD" w:rsidRPr="007B20CD" w:rsidRDefault="007B20CD" w:rsidP="007B20CD">
            <w:pPr>
              <w:spacing w:after="0" w:line="240" w:lineRule="auto"/>
              <w:jc w:val="right"/>
              <w:rPr>
                <w:rFonts w:cstheme="minorHAnsi"/>
                <w:color w:val="000000" w:themeColor="text1"/>
                <w:sz w:val="24"/>
                <w:szCs w:val="28"/>
              </w:rPr>
            </w:pPr>
            <w:r w:rsidRPr="007B20CD">
              <w:rPr>
                <w:rFonts w:cstheme="minorHAnsi"/>
                <w:color w:val="000000" w:themeColor="text1"/>
                <w:sz w:val="24"/>
                <w:szCs w:val="28"/>
              </w:rPr>
              <w:t>1311,3</w:t>
            </w:r>
          </w:p>
        </w:tc>
      </w:tr>
      <w:tr w:rsidR="007B20CD" w:rsidRPr="007B20CD" w14:paraId="172A1259" w14:textId="77777777" w:rsidTr="007B20CD">
        <w:trPr>
          <w:trHeight w:val="225"/>
        </w:trPr>
        <w:tc>
          <w:tcPr>
            <w:tcW w:w="33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FFFFFF"/>
            <w:vAlign w:val="center"/>
            <w:hideMark/>
          </w:tcPr>
          <w:p w14:paraId="5B4CF0B3" w14:textId="77777777" w:rsidR="007B20CD" w:rsidRPr="007B20CD" w:rsidRDefault="007B20CD" w:rsidP="007B20CD">
            <w:pPr>
              <w:spacing w:after="0" w:line="240" w:lineRule="auto"/>
              <w:jc w:val="both"/>
              <w:rPr>
                <w:rFonts w:cstheme="minorHAnsi"/>
                <w:color w:val="000000" w:themeColor="text1"/>
                <w:sz w:val="24"/>
                <w:szCs w:val="28"/>
              </w:rPr>
            </w:pPr>
            <w:r w:rsidRPr="007B20CD">
              <w:rPr>
                <w:rFonts w:cstheme="minorHAnsi"/>
                <w:color w:val="000000" w:themeColor="text1"/>
                <w:sz w:val="24"/>
                <w:szCs w:val="28"/>
              </w:rPr>
              <w:t>Импорт товаров, млн. долл. США</w:t>
            </w:r>
          </w:p>
        </w:tc>
        <w:tc>
          <w:tcPr>
            <w:tcW w:w="141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FFFFFF"/>
            <w:vAlign w:val="center"/>
          </w:tcPr>
          <w:p w14:paraId="31BADAEB" w14:textId="225B181C" w:rsidR="007B20CD" w:rsidRPr="007B20CD" w:rsidRDefault="007B20CD" w:rsidP="007B20CD">
            <w:pPr>
              <w:spacing w:after="0" w:line="240" w:lineRule="auto"/>
              <w:jc w:val="right"/>
              <w:rPr>
                <w:rFonts w:cstheme="minorHAnsi"/>
                <w:color w:val="000000" w:themeColor="text1"/>
                <w:sz w:val="24"/>
                <w:szCs w:val="28"/>
              </w:rPr>
            </w:pPr>
            <w:r w:rsidRPr="007B20CD">
              <w:t>40 034,2</w:t>
            </w:r>
          </w:p>
        </w:tc>
        <w:tc>
          <w:tcPr>
            <w:tcW w:w="155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tcPr>
          <w:p w14:paraId="686D45AE" w14:textId="157BEFDC" w:rsidR="007B20CD" w:rsidRPr="007B20CD" w:rsidRDefault="007B20CD" w:rsidP="007B20CD">
            <w:pPr>
              <w:spacing w:after="0" w:line="240" w:lineRule="auto"/>
              <w:jc w:val="right"/>
              <w:rPr>
                <w:rFonts w:cstheme="minorHAnsi"/>
                <w:color w:val="000000" w:themeColor="text1"/>
                <w:sz w:val="24"/>
                <w:szCs w:val="28"/>
              </w:rPr>
            </w:pPr>
            <w:r w:rsidRPr="007B20CD">
              <w:t>33 845,1</w:t>
            </w:r>
          </w:p>
        </w:tc>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tcPr>
          <w:p w14:paraId="43171C05" w14:textId="4FE0C804" w:rsidR="007B20CD" w:rsidRPr="007B20CD" w:rsidRDefault="007B20CD" w:rsidP="007B20CD">
            <w:pPr>
              <w:spacing w:after="0" w:line="240" w:lineRule="auto"/>
              <w:jc w:val="right"/>
              <w:rPr>
                <w:rFonts w:cstheme="minorHAnsi"/>
                <w:color w:val="000000" w:themeColor="text1"/>
                <w:sz w:val="24"/>
                <w:szCs w:val="28"/>
              </w:rPr>
            </w:pPr>
            <w:r w:rsidRPr="007B20CD">
              <w:rPr>
                <w:rFonts w:cstheme="minorHAnsi"/>
                <w:color w:val="000000" w:themeColor="text1"/>
                <w:sz w:val="24"/>
                <w:szCs w:val="28"/>
              </w:rPr>
              <w:t>36 153,0**</w:t>
            </w:r>
          </w:p>
        </w:tc>
        <w:tc>
          <w:tcPr>
            <w:tcW w:w="17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89AD6A9" w14:textId="5FEB12E2" w:rsidR="007B20CD" w:rsidRPr="007B20CD" w:rsidRDefault="007B20CD" w:rsidP="007B20CD">
            <w:pPr>
              <w:spacing w:after="0" w:line="240" w:lineRule="auto"/>
              <w:jc w:val="right"/>
              <w:rPr>
                <w:rFonts w:cstheme="minorHAnsi"/>
                <w:color w:val="000000" w:themeColor="text1"/>
                <w:sz w:val="24"/>
                <w:szCs w:val="28"/>
              </w:rPr>
            </w:pPr>
            <w:r w:rsidRPr="007B20CD">
              <w:rPr>
                <w:rFonts w:cstheme="minorHAnsi"/>
                <w:color w:val="000000" w:themeColor="text1"/>
                <w:sz w:val="24"/>
                <w:szCs w:val="28"/>
              </w:rPr>
              <w:t>2307,9</w:t>
            </w:r>
          </w:p>
        </w:tc>
      </w:tr>
      <w:tr w:rsidR="007B20CD" w:rsidRPr="007212D3" w14:paraId="7FFA0A06" w14:textId="77777777" w:rsidTr="007B20CD">
        <w:trPr>
          <w:trHeight w:val="450"/>
        </w:trPr>
        <w:tc>
          <w:tcPr>
            <w:tcW w:w="33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FFFFFF"/>
            <w:vAlign w:val="center"/>
          </w:tcPr>
          <w:p w14:paraId="440EAAF6" w14:textId="77777777" w:rsidR="007B20CD" w:rsidRPr="007B20CD" w:rsidRDefault="007B20CD" w:rsidP="007B20CD">
            <w:pPr>
              <w:spacing w:after="0" w:line="240" w:lineRule="auto"/>
              <w:jc w:val="both"/>
              <w:rPr>
                <w:rFonts w:cstheme="minorHAnsi"/>
                <w:color w:val="000000" w:themeColor="text1"/>
                <w:sz w:val="24"/>
                <w:szCs w:val="28"/>
              </w:rPr>
            </w:pPr>
            <w:r w:rsidRPr="007B20CD">
              <w:rPr>
                <w:rFonts w:cstheme="minorHAnsi"/>
                <w:color w:val="000000" w:themeColor="text1"/>
                <w:sz w:val="24"/>
                <w:szCs w:val="28"/>
              </w:rPr>
              <w:t xml:space="preserve">Мировая цена на нефть (марка </w:t>
            </w:r>
            <w:proofErr w:type="spellStart"/>
            <w:r w:rsidRPr="007B20CD">
              <w:rPr>
                <w:rFonts w:cstheme="minorHAnsi"/>
                <w:color w:val="000000" w:themeColor="text1"/>
                <w:sz w:val="24"/>
                <w:szCs w:val="28"/>
              </w:rPr>
              <w:t>Brent</w:t>
            </w:r>
            <w:proofErr w:type="spellEnd"/>
            <w:r w:rsidRPr="007B20CD">
              <w:rPr>
                <w:rFonts w:cstheme="minorHAnsi"/>
                <w:color w:val="000000" w:themeColor="text1"/>
                <w:sz w:val="24"/>
                <w:szCs w:val="28"/>
              </w:rPr>
              <w:t>), долл. США/баррель в среднем за год</w:t>
            </w:r>
          </w:p>
        </w:tc>
        <w:tc>
          <w:tcPr>
            <w:tcW w:w="141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FFFFFF"/>
            <w:vAlign w:val="center"/>
          </w:tcPr>
          <w:p w14:paraId="01C175EA" w14:textId="19F21FC9" w:rsidR="007B20CD" w:rsidRPr="007B20CD" w:rsidRDefault="007B20CD" w:rsidP="007B20CD">
            <w:pPr>
              <w:spacing w:after="0" w:line="240" w:lineRule="auto"/>
              <w:jc w:val="right"/>
            </w:pPr>
            <w:r w:rsidRPr="007B20CD">
              <w:t>64,0</w:t>
            </w:r>
          </w:p>
        </w:tc>
        <w:tc>
          <w:tcPr>
            <w:tcW w:w="155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tcPr>
          <w:p w14:paraId="75D53D9D" w14:textId="17898748" w:rsidR="007B20CD" w:rsidRPr="007B20CD" w:rsidRDefault="007B20CD" w:rsidP="007B20CD">
            <w:pPr>
              <w:spacing w:after="0" w:line="240" w:lineRule="auto"/>
              <w:jc w:val="right"/>
            </w:pPr>
            <w:r w:rsidRPr="007B20CD">
              <w:t>40,0</w:t>
            </w:r>
          </w:p>
        </w:tc>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tcPr>
          <w:p w14:paraId="10A9A54E" w14:textId="54149CAE" w:rsidR="007B20CD" w:rsidRPr="007B20CD" w:rsidRDefault="007B20CD" w:rsidP="007B20CD">
            <w:pPr>
              <w:spacing w:after="0" w:line="240" w:lineRule="auto"/>
              <w:jc w:val="right"/>
              <w:rPr>
                <w:rFonts w:cstheme="minorHAnsi"/>
                <w:color w:val="000000" w:themeColor="text1"/>
                <w:sz w:val="24"/>
                <w:szCs w:val="28"/>
              </w:rPr>
            </w:pPr>
            <w:r w:rsidRPr="007B20CD">
              <w:rPr>
                <w:rFonts w:cstheme="minorHAnsi"/>
                <w:color w:val="000000" w:themeColor="text1"/>
                <w:sz w:val="24"/>
                <w:szCs w:val="28"/>
              </w:rPr>
              <w:t>42,3</w:t>
            </w:r>
          </w:p>
        </w:tc>
        <w:tc>
          <w:tcPr>
            <w:tcW w:w="17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7374FB7" w14:textId="349327B2" w:rsidR="007B20CD" w:rsidRPr="007B20CD" w:rsidRDefault="007B20CD" w:rsidP="007B20CD">
            <w:pPr>
              <w:spacing w:after="0" w:line="240" w:lineRule="auto"/>
              <w:jc w:val="right"/>
              <w:rPr>
                <w:rFonts w:cstheme="minorHAnsi"/>
                <w:color w:val="000000" w:themeColor="text1"/>
                <w:sz w:val="24"/>
                <w:szCs w:val="28"/>
              </w:rPr>
            </w:pPr>
            <w:r w:rsidRPr="007B20CD">
              <w:rPr>
                <w:rFonts w:cstheme="minorHAnsi"/>
                <w:color w:val="000000" w:themeColor="text1"/>
                <w:sz w:val="24"/>
                <w:szCs w:val="28"/>
              </w:rPr>
              <w:t>2,3</w:t>
            </w:r>
          </w:p>
        </w:tc>
      </w:tr>
    </w:tbl>
    <w:p w14:paraId="3DEF8D5E" w14:textId="77777777" w:rsidR="007B20CD" w:rsidRDefault="007B20CD" w:rsidP="007B20CD">
      <w:pPr>
        <w:spacing w:after="0" w:line="240" w:lineRule="auto"/>
        <w:jc w:val="both"/>
        <w:rPr>
          <w:rFonts w:ascii="Times New Roman" w:hAnsi="Times New Roman" w:cs="Times New Roman"/>
          <w:i/>
        </w:rPr>
      </w:pPr>
      <w:r w:rsidRPr="006406CE">
        <w:rPr>
          <w:rFonts w:ascii="Times New Roman" w:hAnsi="Times New Roman" w:cs="Times New Roman"/>
          <w:i/>
        </w:rPr>
        <w:t xml:space="preserve">* оперативные данные за январь-декабрь 2020 года. Предварительные данные будут 22 апреля 2021 года. Окончательные статистические данные будут опубликованы 31 июля 2021 года </w:t>
      </w:r>
      <w:r w:rsidRPr="006406CE">
        <w:rPr>
          <w:rFonts w:ascii="Times New Roman" w:hAnsi="Times New Roman" w:cs="Times New Roman"/>
          <w:i/>
          <w:color w:val="333333"/>
          <w:szCs w:val="24"/>
        </w:rPr>
        <w:t>Бюро национальной статистики АСПИР</w:t>
      </w:r>
      <w:r w:rsidRPr="006406CE">
        <w:rPr>
          <w:rFonts w:ascii="Times New Roman" w:hAnsi="Times New Roman" w:cs="Times New Roman"/>
          <w:i/>
        </w:rPr>
        <w:t xml:space="preserve"> РК.</w:t>
      </w:r>
    </w:p>
    <w:p w14:paraId="2A0F22D8" w14:textId="77777777" w:rsidR="007B20CD" w:rsidRPr="006406CE" w:rsidRDefault="007B20CD" w:rsidP="007B20CD">
      <w:pPr>
        <w:spacing w:after="0" w:line="240" w:lineRule="auto"/>
        <w:jc w:val="both"/>
        <w:rPr>
          <w:rFonts w:ascii="Times New Roman" w:hAnsi="Times New Roman" w:cs="Times New Roman"/>
          <w:i/>
        </w:rPr>
      </w:pPr>
      <w:r>
        <w:rPr>
          <w:rFonts w:ascii="Times New Roman" w:hAnsi="Times New Roman" w:cs="Times New Roman"/>
          <w:i/>
        </w:rPr>
        <w:t>** - предварительная оценка. НБ РК</w:t>
      </w:r>
    </w:p>
    <w:p w14:paraId="0BAF15F4" w14:textId="77777777" w:rsidR="00B83845" w:rsidRPr="007212D3" w:rsidRDefault="00B83845" w:rsidP="00524CA0">
      <w:pPr>
        <w:spacing w:after="0" w:line="240" w:lineRule="auto"/>
        <w:ind w:firstLine="709"/>
        <w:jc w:val="both"/>
        <w:rPr>
          <w:rFonts w:cstheme="minorHAnsi"/>
          <w:b/>
          <w:color w:val="000000" w:themeColor="text1"/>
          <w:sz w:val="28"/>
          <w:szCs w:val="28"/>
          <w:highlight w:val="yellow"/>
        </w:rPr>
      </w:pPr>
    </w:p>
    <w:p w14:paraId="56E9E74A" w14:textId="77777777" w:rsidR="008A5D02" w:rsidRPr="00B21366" w:rsidRDefault="008A5D02" w:rsidP="00524CA0">
      <w:pPr>
        <w:spacing w:after="0" w:line="240" w:lineRule="auto"/>
        <w:ind w:firstLine="709"/>
        <w:jc w:val="both"/>
        <w:rPr>
          <w:rFonts w:cstheme="minorHAnsi"/>
          <w:b/>
          <w:color w:val="000000" w:themeColor="text1"/>
          <w:sz w:val="28"/>
          <w:szCs w:val="28"/>
        </w:rPr>
      </w:pPr>
      <w:r w:rsidRPr="00B21366">
        <w:rPr>
          <w:rFonts w:cstheme="minorHAnsi"/>
          <w:b/>
          <w:color w:val="000000" w:themeColor="text1"/>
          <w:sz w:val="28"/>
          <w:szCs w:val="28"/>
        </w:rPr>
        <w:t>Общие макропоказатели</w:t>
      </w:r>
    </w:p>
    <w:p w14:paraId="23947505" w14:textId="7D542B26" w:rsidR="00F73670" w:rsidRPr="00B21366" w:rsidRDefault="00F73670" w:rsidP="00F73670">
      <w:pPr>
        <w:widowControl w:val="0"/>
        <w:spacing w:after="0" w:line="240" w:lineRule="auto"/>
        <w:ind w:firstLine="709"/>
        <w:jc w:val="both"/>
        <w:rPr>
          <w:rFonts w:ascii="Times New Roman" w:eastAsia="Times New Roman" w:hAnsi="Times New Roman" w:cs="Times New Roman"/>
          <w:iCs/>
          <w:sz w:val="28"/>
          <w:szCs w:val="28"/>
          <w:lang w:eastAsia="ru-RU"/>
        </w:rPr>
      </w:pPr>
      <w:r w:rsidRPr="00B21366">
        <w:rPr>
          <w:rFonts w:ascii="Times New Roman" w:eastAsia="Times New Roman" w:hAnsi="Times New Roman" w:cs="Times New Roman"/>
          <w:spacing w:val="4"/>
          <w:sz w:val="28"/>
          <w:szCs w:val="28"/>
          <w:lang w:eastAsia="ru-RU"/>
        </w:rPr>
        <w:t xml:space="preserve">В 2020 году ВВП снизился на 2,6 % </w:t>
      </w:r>
      <w:r w:rsidRPr="00B21366">
        <w:rPr>
          <w:rFonts w:ascii="Times New Roman" w:eastAsia="Times New Roman" w:hAnsi="Times New Roman" w:cs="Times New Roman"/>
          <w:i/>
          <w:spacing w:val="4"/>
          <w:sz w:val="24"/>
          <w:szCs w:val="28"/>
          <w:lang w:eastAsia="ru-RU"/>
        </w:rPr>
        <w:t xml:space="preserve">(-0,5 </w:t>
      </w:r>
      <w:proofErr w:type="spellStart"/>
      <w:r w:rsidRPr="00B21366">
        <w:rPr>
          <w:rFonts w:ascii="Times New Roman" w:eastAsia="Times New Roman" w:hAnsi="Times New Roman" w:cs="Times New Roman"/>
          <w:i/>
          <w:spacing w:val="4"/>
          <w:sz w:val="24"/>
          <w:szCs w:val="28"/>
          <w:lang w:eastAsia="ru-RU"/>
        </w:rPr>
        <w:t>п.п</w:t>
      </w:r>
      <w:proofErr w:type="spellEnd"/>
      <w:r w:rsidRPr="00B21366">
        <w:rPr>
          <w:rFonts w:ascii="Times New Roman" w:eastAsia="Times New Roman" w:hAnsi="Times New Roman" w:cs="Times New Roman"/>
          <w:i/>
          <w:spacing w:val="4"/>
          <w:sz w:val="24"/>
          <w:szCs w:val="28"/>
          <w:lang w:eastAsia="ru-RU"/>
        </w:rPr>
        <w:t>. от прогнозного значения)</w:t>
      </w:r>
      <w:r w:rsidRPr="00B21366">
        <w:rPr>
          <w:rFonts w:ascii="Times New Roman" w:eastAsia="Times New Roman" w:hAnsi="Times New Roman" w:cs="Times New Roman"/>
          <w:spacing w:val="4"/>
          <w:sz w:val="28"/>
          <w:szCs w:val="28"/>
          <w:lang w:eastAsia="ru-RU"/>
        </w:rPr>
        <w:t xml:space="preserve">. </w:t>
      </w:r>
      <w:r w:rsidRPr="00B21366">
        <w:rPr>
          <w:rFonts w:ascii="Times New Roman" w:eastAsia="Times New Roman" w:hAnsi="Times New Roman" w:cs="Times New Roman"/>
          <w:iCs/>
          <w:sz w:val="28"/>
          <w:szCs w:val="28"/>
          <w:lang w:eastAsia="ru-RU"/>
        </w:rPr>
        <w:t>Это обусловлено снижением</w:t>
      </w:r>
      <w:r w:rsidRPr="00B21366">
        <w:rPr>
          <w:rFonts w:ascii="Times New Roman" w:eastAsia="Times New Roman" w:hAnsi="Times New Roman" w:cs="Times New Roman"/>
          <w:i/>
          <w:iCs/>
          <w:sz w:val="24"/>
          <w:szCs w:val="24"/>
          <w:lang w:eastAsia="ru-RU"/>
        </w:rPr>
        <w:t xml:space="preserve"> </w:t>
      </w:r>
      <w:r w:rsidRPr="00B21366">
        <w:rPr>
          <w:rFonts w:ascii="Times New Roman" w:eastAsia="Times New Roman" w:hAnsi="Times New Roman" w:cs="Times New Roman"/>
          <w:iCs/>
          <w:sz w:val="28"/>
          <w:szCs w:val="28"/>
          <w:lang w:eastAsia="ru-RU"/>
        </w:rPr>
        <w:t xml:space="preserve">производства услуг на 5,6 % ввиду введения ограничительных мер против </w:t>
      </w:r>
      <w:r w:rsidRPr="00B21366">
        <w:rPr>
          <w:rFonts w:ascii="Times New Roman" w:eastAsia="Times New Roman" w:hAnsi="Times New Roman" w:cs="Times New Roman"/>
          <w:iCs/>
          <w:sz w:val="28"/>
          <w:szCs w:val="28"/>
          <w:lang w:val="en-US" w:eastAsia="ru-RU"/>
        </w:rPr>
        <w:t>COVID</w:t>
      </w:r>
      <w:r w:rsidRPr="00B21366">
        <w:rPr>
          <w:rFonts w:ascii="Times New Roman" w:eastAsia="Times New Roman" w:hAnsi="Times New Roman" w:cs="Times New Roman"/>
          <w:iCs/>
          <w:sz w:val="28"/>
          <w:szCs w:val="28"/>
          <w:lang w:eastAsia="ru-RU"/>
        </w:rPr>
        <w:t>-19. В то же время производство товаров выросло на 2,0 %.</w:t>
      </w:r>
    </w:p>
    <w:p w14:paraId="1159F352" w14:textId="56337AD9" w:rsidR="00F73670" w:rsidRPr="00B21366" w:rsidRDefault="00F73670" w:rsidP="00F73670">
      <w:pPr>
        <w:spacing w:after="0" w:line="240" w:lineRule="auto"/>
        <w:ind w:firstLine="709"/>
        <w:jc w:val="both"/>
        <w:rPr>
          <w:rFonts w:ascii="Times New Roman" w:eastAsia="Times New Roman" w:hAnsi="Times New Roman" w:cs="Times New Roman"/>
          <w:iCs/>
          <w:sz w:val="28"/>
          <w:szCs w:val="20"/>
          <w:lang w:eastAsia="ru-RU"/>
        </w:rPr>
      </w:pPr>
      <w:r w:rsidRPr="00B21366">
        <w:rPr>
          <w:rFonts w:ascii="Times New Roman" w:eastAsia="Times New Roman" w:hAnsi="Times New Roman" w:cs="Times New Roman"/>
          <w:color w:val="000000"/>
          <w:sz w:val="28"/>
          <w:szCs w:val="36"/>
          <w:lang w:eastAsia="ru-RU"/>
        </w:rPr>
        <w:lastRenderedPageBreak/>
        <w:t xml:space="preserve">Почти все отрасли реального сектора и отдельные виды услуг демонстрируют положительные темпы роста. Это </w:t>
      </w:r>
      <w:r w:rsidRPr="00B21366">
        <w:rPr>
          <w:rFonts w:ascii="Times New Roman" w:eastAsia="Times New Roman" w:hAnsi="Times New Roman" w:cs="Times New Roman"/>
          <w:iCs/>
          <w:sz w:val="28"/>
          <w:szCs w:val="32"/>
          <w:lang w:eastAsia="ru-RU"/>
        </w:rPr>
        <w:t xml:space="preserve">строительство </w:t>
      </w:r>
      <w:r w:rsidRPr="00B21366">
        <w:rPr>
          <w:rFonts w:ascii="Times New Roman" w:eastAsia="Times New Roman" w:hAnsi="Times New Roman" w:cs="Times New Roman"/>
          <w:i/>
          <w:iCs/>
          <w:sz w:val="24"/>
          <w:szCs w:val="32"/>
          <w:lang w:eastAsia="ru-RU"/>
        </w:rPr>
        <w:t>(рост на 11,2 %)</w:t>
      </w:r>
      <w:r w:rsidRPr="00B21366">
        <w:rPr>
          <w:rFonts w:ascii="Times New Roman" w:eastAsia="Times New Roman" w:hAnsi="Times New Roman" w:cs="Times New Roman"/>
          <w:i/>
          <w:iCs/>
          <w:sz w:val="18"/>
          <w:szCs w:val="32"/>
          <w:lang w:eastAsia="ru-RU"/>
        </w:rPr>
        <w:t xml:space="preserve">, </w:t>
      </w:r>
      <w:r w:rsidRPr="00B21366">
        <w:rPr>
          <w:rFonts w:ascii="Times New Roman" w:eastAsia="Times New Roman" w:hAnsi="Times New Roman" w:cs="Times New Roman"/>
          <w:iCs/>
          <w:sz w:val="28"/>
          <w:szCs w:val="32"/>
          <w:lang w:eastAsia="ru-RU"/>
        </w:rPr>
        <w:t xml:space="preserve">информация и </w:t>
      </w:r>
      <w:r w:rsidRPr="00B21366">
        <w:rPr>
          <w:rFonts w:ascii="Times New Roman" w:eastAsia="Times New Roman" w:hAnsi="Times New Roman" w:cs="Times New Roman"/>
          <w:color w:val="000000"/>
          <w:sz w:val="28"/>
          <w:szCs w:val="36"/>
          <w:lang w:eastAsia="ru-RU"/>
        </w:rPr>
        <w:t xml:space="preserve">связь </w:t>
      </w:r>
      <w:r w:rsidRPr="00B21366">
        <w:rPr>
          <w:rFonts w:ascii="Times New Roman" w:eastAsia="Times New Roman" w:hAnsi="Times New Roman" w:cs="Times New Roman"/>
          <w:i/>
          <w:iCs/>
          <w:sz w:val="24"/>
          <w:szCs w:val="32"/>
          <w:lang w:eastAsia="ru-RU"/>
        </w:rPr>
        <w:t>(на 8,6 %),</w:t>
      </w:r>
      <w:r w:rsidRPr="00B21366">
        <w:rPr>
          <w:rFonts w:ascii="Times New Roman" w:eastAsia="Times New Roman" w:hAnsi="Times New Roman" w:cs="Times New Roman"/>
          <w:i/>
          <w:iCs/>
          <w:sz w:val="18"/>
          <w:szCs w:val="20"/>
          <w:lang w:eastAsia="ru-RU"/>
        </w:rPr>
        <w:t xml:space="preserve"> </w:t>
      </w:r>
      <w:r w:rsidRPr="00B21366">
        <w:rPr>
          <w:rFonts w:ascii="Times New Roman" w:eastAsia="Times New Roman" w:hAnsi="Times New Roman" w:cs="Times New Roman"/>
          <w:iCs/>
          <w:sz w:val="28"/>
          <w:szCs w:val="32"/>
          <w:lang w:eastAsia="ru-RU"/>
        </w:rPr>
        <w:t xml:space="preserve">сельское хозяйство </w:t>
      </w:r>
      <w:r w:rsidRPr="00B21366">
        <w:rPr>
          <w:rFonts w:ascii="Times New Roman" w:eastAsia="Times New Roman" w:hAnsi="Times New Roman" w:cs="Times New Roman"/>
          <w:i/>
          <w:iCs/>
          <w:sz w:val="24"/>
          <w:szCs w:val="32"/>
          <w:lang w:eastAsia="ru-RU"/>
        </w:rPr>
        <w:t>(на 5,6 %),</w:t>
      </w:r>
      <w:r w:rsidRPr="00B21366">
        <w:rPr>
          <w:rFonts w:ascii="Times New Roman" w:eastAsia="Times New Roman" w:hAnsi="Times New Roman" w:cs="Times New Roman"/>
          <w:iCs/>
          <w:sz w:val="18"/>
          <w:szCs w:val="32"/>
          <w:lang w:eastAsia="ru-RU"/>
        </w:rPr>
        <w:t xml:space="preserve"> </w:t>
      </w:r>
      <w:r w:rsidRPr="00B21366">
        <w:rPr>
          <w:rFonts w:ascii="Times New Roman" w:eastAsia="Times New Roman" w:hAnsi="Times New Roman" w:cs="Times New Roman"/>
          <w:iCs/>
          <w:sz w:val="28"/>
          <w:szCs w:val="32"/>
          <w:lang w:eastAsia="ru-RU"/>
        </w:rPr>
        <w:t>обрабатывающая промышленность</w:t>
      </w:r>
      <w:r w:rsidRPr="00B21366">
        <w:rPr>
          <w:rFonts w:ascii="Times New Roman" w:eastAsia="Times New Roman" w:hAnsi="Times New Roman" w:cs="Times New Roman"/>
          <w:i/>
          <w:iCs/>
          <w:szCs w:val="32"/>
          <w:lang w:eastAsia="ru-RU"/>
        </w:rPr>
        <w:t xml:space="preserve"> </w:t>
      </w:r>
      <w:r w:rsidRPr="00B21366">
        <w:rPr>
          <w:rFonts w:ascii="Times New Roman" w:eastAsia="Times New Roman" w:hAnsi="Times New Roman" w:cs="Times New Roman"/>
          <w:i/>
          <w:iCs/>
          <w:sz w:val="24"/>
          <w:szCs w:val="32"/>
          <w:lang w:eastAsia="ru-RU"/>
        </w:rPr>
        <w:t>(на 3,9 %),</w:t>
      </w:r>
      <w:r w:rsidRPr="00B21366">
        <w:rPr>
          <w:rFonts w:ascii="Times New Roman" w:eastAsia="Times New Roman" w:hAnsi="Times New Roman" w:cs="Times New Roman"/>
          <w:iCs/>
          <w:sz w:val="18"/>
          <w:szCs w:val="20"/>
          <w:lang w:eastAsia="ru-RU"/>
        </w:rPr>
        <w:t xml:space="preserve"> </w:t>
      </w:r>
      <w:r w:rsidRPr="00B21366">
        <w:rPr>
          <w:rFonts w:ascii="Times New Roman" w:eastAsia="Times New Roman" w:hAnsi="Times New Roman" w:cs="Times New Roman"/>
          <w:iCs/>
          <w:sz w:val="28"/>
          <w:szCs w:val="32"/>
          <w:lang w:eastAsia="ru-RU"/>
        </w:rPr>
        <w:t>образование</w:t>
      </w:r>
      <w:r w:rsidRPr="00B21366">
        <w:rPr>
          <w:rFonts w:ascii="Times New Roman" w:eastAsia="Times New Roman" w:hAnsi="Times New Roman" w:cs="Times New Roman"/>
          <w:i/>
          <w:iCs/>
          <w:szCs w:val="32"/>
          <w:lang w:eastAsia="ru-RU"/>
        </w:rPr>
        <w:t xml:space="preserve"> </w:t>
      </w:r>
      <w:r w:rsidRPr="00B21366">
        <w:rPr>
          <w:rFonts w:ascii="Times New Roman" w:eastAsia="Times New Roman" w:hAnsi="Times New Roman" w:cs="Times New Roman"/>
          <w:i/>
          <w:iCs/>
          <w:sz w:val="24"/>
          <w:szCs w:val="32"/>
          <w:lang w:eastAsia="ru-RU"/>
        </w:rPr>
        <w:t>(на 2,3 %).</w:t>
      </w:r>
    </w:p>
    <w:p w14:paraId="42D85499" w14:textId="6C4645D3" w:rsidR="00F73670" w:rsidRPr="00B21366" w:rsidRDefault="00F73670" w:rsidP="00F73670">
      <w:pPr>
        <w:widowControl w:val="0"/>
        <w:spacing w:after="0" w:line="240" w:lineRule="auto"/>
        <w:ind w:firstLine="709"/>
        <w:jc w:val="both"/>
        <w:rPr>
          <w:rFonts w:ascii="Times New Roman" w:eastAsia="Times New Roman" w:hAnsi="Times New Roman" w:cs="Times New Roman"/>
          <w:spacing w:val="4"/>
          <w:sz w:val="28"/>
          <w:szCs w:val="28"/>
          <w:lang w:eastAsia="ru-RU"/>
        </w:rPr>
      </w:pPr>
      <w:r w:rsidRPr="00B21366">
        <w:rPr>
          <w:rFonts w:ascii="Times New Roman" w:eastAsia="Times New Roman" w:hAnsi="Times New Roman" w:cs="Times New Roman"/>
          <w:spacing w:val="4"/>
          <w:sz w:val="28"/>
          <w:szCs w:val="28"/>
          <w:lang w:eastAsia="ru-RU"/>
        </w:rPr>
        <w:t xml:space="preserve">В 2020 году уровень инфляции составил 7,5 % и сохранился в пределах целевого </w:t>
      </w:r>
      <w:r w:rsidRPr="00B21366">
        <w:rPr>
          <w:rFonts w:ascii="Times New Roman" w:eastAsia="Times New Roman" w:hAnsi="Times New Roman" w:cs="Times New Roman"/>
          <w:spacing w:val="4"/>
          <w:sz w:val="28"/>
          <w:szCs w:val="28"/>
          <w:lang w:val="kk-KZ" w:eastAsia="ru-RU"/>
        </w:rPr>
        <w:t>значения</w:t>
      </w:r>
      <w:r w:rsidRPr="00B21366">
        <w:rPr>
          <w:rFonts w:ascii="Times New Roman" w:eastAsia="Times New Roman" w:hAnsi="Times New Roman" w:cs="Times New Roman"/>
          <w:spacing w:val="4"/>
          <w:sz w:val="28"/>
          <w:szCs w:val="28"/>
          <w:lang w:eastAsia="ru-RU"/>
        </w:rPr>
        <w:t xml:space="preserve"> – 8,0 %. </w:t>
      </w:r>
    </w:p>
    <w:p w14:paraId="00325A30" w14:textId="7944B2AE" w:rsidR="00F73670" w:rsidRPr="00B21366" w:rsidRDefault="00F73670" w:rsidP="00F73670">
      <w:pPr>
        <w:widowControl w:val="0"/>
        <w:pBdr>
          <w:bottom w:val="single" w:sz="4" w:space="0" w:color="FFFFFF"/>
        </w:pBdr>
        <w:tabs>
          <w:tab w:val="left" w:pos="567"/>
          <w:tab w:val="left" w:pos="1134"/>
          <w:tab w:val="left" w:pos="9600"/>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21366">
        <w:rPr>
          <w:rFonts w:ascii="Times New Roman" w:eastAsia="Times New Roman" w:hAnsi="Times New Roman" w:cs="Times New Roman"/>
          <w:i/>
          <w:sz w:val="28"/>
          <w:szCs w:val="28"/>
          <w:lang w:eastAsia="ru-RU"/>
        </w:rPr>
        <w:t>Объем инвестиций в основной капитал</w:t>
      </w:r>
      <w:r w:rsidRPr="00B21366">
        <w:rPr>
          <w:rFonts w:ascii="Times New Roman" w:eastAsia="Times New Roman" w:hAnsi="Times New Roman" w:cs="Times New Roman"/>
          <w:sz w:val="28"/>
          <w:szCs w:val="28"/>
          <w:lang w:eastAsia="ru-RU"/>
        </w:rPr>
        <w:t xml:space="preserve"> в 2020 году сократился на 3,4 %, что обусловлено завершением строительства магистрального газопровода «</w:t>
      </w:r>
      <w:proofErr w:type="spellStart"/>
      <w:r w:rsidRPr="00B21366">
        <w:rPr>
          <w:rFonts w:ascii="Times New Roman" w:eastAsia="Times New Roman" w:hAnsi="Times New Roman" w:cs="Times New Roman"/>
          <w:sz w:val="28"/>
          <w:szCs w:val="28"/>
          <w:lang w:eastAsia="ru-RU"/>
        </w:rPr>
        <w:t>Сарыарка</w:t>
      </w:r>
      <w:proofErr w:type="spellEnd"/>
      <w:r w:rsidRPr="00B21366">
        <w:rPr>
          <w:rFonts w:ascii="Times New Roman" w:eastAsia="Times New Roman" w:hAnsi="Times New Roman" w:cs="Times New Roman"/>
          <w:sz w:val="28"/>
          <w:szCs w:val="28"/>
          <w:lang w:eastAsia="ru-RU"/>
        </w:rPr>
        <w:t>» и компрессорных станций на магистральном газопроводе «Бейнеу-</w:t>
      </w:r>
      <w:proofErr w:type="spellStart"/>
      <w:r w:rsidRPr="00B21366">
        <w:rPr>
          <w:rFonts w:ascii="Times New Roman" w:eastAsia="Times New Roman" w:hAnsi="Times New Roman" w:cs="Times New Roman"/>
          <w:sz w:val="28"/>
          <w:szCs w:val="28"/>
          <w:lang w:eastAsia="ru-RU"/>
        </w:rPr>
        <w:t>Бозой</w:t>
      </w:r>
      <w:proofErr w:type="spellEnd"/>
      <w:r w:rsidRPr="00B21366">
        <w:rPr>
          <w:rFonts w:ascii="Times New Roman" w:eastAsia="Times New Roman" w:hAnsi="Times New Roman" w:cs="Times New Roman"/>
          <w:sz w:val="28"/>
          <w:szCs w:val="28"/>
          <w:lang w:eastAsia="ru-RU"/>
        </w:rPr>
        <w:t xml:space="preserve">-Шымкент», снижением объемов по проектам – будущего расширения и проекта управления устьевым давлением на месторождении Тенгиз, – расширения </w:t>
      </w:r>
      <w:proofErr w:type="spellStart"/>
      <w:r w:rsidRPr="00B21366">
        <w:rPr>
          <w:rFonts w:ascii="Times New Roman" w:eastAsia="Times New Roman" w:hAnsi="Times New Roman" w:cs="Times New Roman"/>
          <w:sz w:val="28"/>
          <w:szCs w:val="28"/>
          <w:lang w:eastAsia="ru-RU"/>
        </w:rPr>
        <w:t>Карачаганакского</w:t>
      </w:r>
      <w:proofErr w:type="spellEnd"/>
      <w:r w:rsidRPr="00B21366">
        <w:rPr>
          <w:rFonts w:ascii="Times New Roman" w:eastAsia="Times New Roman" w:hAnsi="Times New Roman" w:cs="Times New Roman"/>
          <w:sz w:val="28"/>
          <w:szCs w:val="28"/>
          <w:lang w:eastAsia="ru-RU"/>
        </w:rPr>
        <w:t xml:space="preserve"> месторождения, а также снижением объемов по реконструкции участка транспортного коридора «Центр-Восток».</w:t>
      </w:r>
    </w:p>
    <w:p w14:paraId="26BA866E" w14:textId="5B87C3A2" w:rsidR="00F73670" w:rsidRPr="00B21366" w:rsidRDefault="00F73670" w:rsidP="00F73670">
      <w:pPr>
        <w:widowControl w:val="0"/>
        <w:pBdr>
          <w:bottom w:val="single" w:sz="4" w:space="0" w:color="FFFFFF"/>
        </w:pBdr>
        <w:tabs>
          <w:tab w:val="left" w:pos="567"/>
          <w:tab w:val="left" w:pos="1134"/>
          <w:tab w:val="left" w:pos="9600"/>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21366">
        <w:rPr>
          <w:rFonts w:ascii="Times New Roman" w:eastAsia="Times New Roman" w:hAnsi="Times New Roman" w:cs="Times New Roman"/>
          <w:sz w:val="28"/>
          <w:szCs w:val="28"/>
          <w:lang w:eastAsia="ru-RU"/>
        </w:rPr>
        <w:t>При этом, выросли инвестиции без учета горнодобывающей промышленности на 14,8 %.</w:t>
      </w:r>
    </w:p>
    <w:p w14:paraId="7B080067" w14:textId="4EA579DA" w:rsidR="00F73670" w:rsidRPr="00B21366" w:rsidRDefault="008A5D02" w:rsidP="00F73670">
      <w:pPr>
        <w:widowControl w:val="0"/>
        <w:suppressAutoHyphens/>
        <w:spacing w:after="0" w:line="240" w:lineRule="auto"/>
        <w:ind w:firstLine="709"/>
        <w:jc w:val="both"/>
        <w:rPr>
          <w:rFonts w:ascii="Times New Roman" w:eastAsia="SimSun" w:hAnsi="Times New Roman" w:cs="Times New Roman"/>
          <w:i/>
          <w:sz w:val="28"/>
          <w:szCs w:val="28"/>
          <w:lang w:eastAsia="zh-CN"/>
        </w:rPr>
      </w:pPr>
      <w:r w:rsidRPr="00B21366">
        <w:rPr>
          <w:rFonts w:cstheme="minorHAnsi"/>
          <w:b/>
          <w:color w:val="000000" w:themeColor="text1"/>
          <w:sz w:val="28"/>
          <w:szCs w:val="28"/>
        </w:rPr>
        <w:t>Международные резервы</w:t>
      </w:r>
      <w:r w:rsidRPr="00B21366">
        <w:rPr>
          <w:rFonts w:cstheme="minorHAnsi"/>
          <w:color w:val="000000" w:themeColor="text1"/>
          <w:sz w:val="28"/>
          <w:szCs w:val="28"/>
        </w:rPr>
        <w:t xml:space="preserve"> </w:t>
      </w:r>
      <w:r w:rsidR="00F73670" w:rsidRPr="00B21366">
        <w:rPr>
          <w:rFonts w:ascii="Times New Roman" w:eastAsia="SimSun" w:hAnsi="Times New Roman" w:cs="Times New Roman"/>
          <w:sz w:val="28"/>
          <w:szCs w:val="28"/>
          <w:lang w:eastAsia="zh-CN"/>
        </w:rPr>
        <w:t>страны на 1 января 2021 года составили 94,</w:t>
      </w:r>
      <w:r w:rsidR="00B21366" w:rsidRPr="00B21366">
        <w:rPr>
          <w:rFonts w:ascii="Times New Roman" w:eastAsia="SimSun" w:hAnsi="Times New Roman" w:cs="Times New Roman"/>
          <w:sz w:val="28"/>
          <w:szCs w:val="28"/>
          <w:lang w:eastAsia="zh-CN"/>
        </w:rPr>
        <w:t>3</w:t>
      </w:r>
      <w:r w:rsidR="00F73670" w:rsidRPr="00B21366">
        <w:rPr>
          <w:rFonts w:ascii="Times New Roman" w:eastAsia="SimSun" w:hAnsi="Times New Roman" w:cs="Times New Roman"/>
          <w:sz w:val="28"/>
          <w:szCs w:val="28"/>
          <w:lang w:eastAsia="zh-CN"/>
        </w:rPr>
        <w:t xml:space="preserve"> млрд. долл. и увеличились на 4,0 % </w:t>
      </w:r>
      <w:r w:rsidR="005A63A1">
        <w:rPr>
          <w:rFonts w:ascii="Times New Roman" w:eastAsia="Times New Roman" w:hAnsi="Times New Roman" w:cs="Times New Roman"/>
          <w:sz w:val="28"/>
          <w:szCs w:val="28"/>
          <w:shd w:val="clear" w:color="auto" w:fill="FFFFFF"/>
          <w:lang w:eastAsia="ru-RU"/>
        </w:rPr>
        <w:t xml:space="preserve">в сравнении с </w:t>
      </w:r>
      <w:r w:rsidR="00B21366" w:rsidRPr="00B21366">
        <w:rPr>
          <w:rFonts w:ascii="Times New Roman" w:eastAsia="Times New Roman" w:hAnsi="Times New Roman" w:cs="Times New Roman"/>
          <w:sz w:val="28"/>
          <w:szCs w:val="28"/>
          <w:shd w:val="clear" w:color="auto" w:fill="FFFFFF"/>
          <w:lang w:eastAsia="ru-RU"/>
        </w:rPr>
        <w:t>аналогичн</w:t>
      </w:r>
      <w:r w:rsidR="005A63A1">
        <w:rPr>
          <w:rFonts w:ascii="Times New Roman" w:eastAsia="Times New Roman" w:hAnsi="Times New Roman" w:cs="Times New Roman"/>
          <w:sz w:val="28"/>
          <w:szCs w:val="28"/>
          <w:shd w:val="clear" w:color="auto" w:fill="FFFFFF"/>
          <w:lang w:eastAsia="ru-RU"/>
        </w:rPr>
        <w:t xml:space="preserve">ым </w:t>
      </w:r>
      <w:r w:rsidR="00B21366" w:rsidRPr="00B21366">
        <w:rPr>
          <w:rFonts w:ascii="Times New Roman" w:eastAsia="Times New Roman" w:hAnsi="Times New Roman" w:cs="Times New Roman"/>
          <w:sz w:val="28"/>
          <w:szCs w:val="28"/>
          <w:shd w:val="clear" w:color="auto" w:fill="FFFFFF"/>
          <w:lang w:eastAsia="ru-RU"/>
        </w:rPr>
        <w:t>период</w:t>
      </w:r>
      <w:r w:rsidR="005A63A1">
        <w:rPr>
          <w:rFonts w:ascii="Times New Roman" w:eastAsia="Times New Roman" w:hAnsi="Times New Roman" w:cs="Times New Roman"/>
          <w:sz w:val="28"/>
          <w:szCs w:val="28"/>
          <w:shd w:val="clear" w:color="auto" w:fill="FFFFFF"/>
          <w:lang w:eastAsia="ru-RU"/>
        </w:rPr>
        <w:t>ом</w:t>
      </w:r>
      <w:r w:rsidR="00B21366" w:rsidRPr="00B21366">
        <w:rPr>
          <w:rFonts w:ascii="Times New Roman" w:eastAsia="Times New Roman" w:hAnsi="Times New Roman" w:cs="Times New Roman"/>
          <w:sz w:val="28"/>
          <w:szCs w:val="28"/>
          <w:shd w:val="clear" w:color="auto" w:fill="FFFFFF"/>
          <w:lang w:eastAsia="ru-RU"/>
        </w:rPr>
        <w:t xml:space="preserve"> </w:t>
      </w:r>
      <w:r w:rsidR="00CF14DA">
        <w:rPr>
          <w:rFonts w:ascii="Times New Roman" w:eastAsia="Times New Roman" w:hAnsi="Times New Roman" w:cs="Times New Roman"/>
          <w:sz w:val="28"/>
          <w:szCs w:val="28"/>
          <w:shd w:val="clear" w:color="auto" w:fill="FFFFFF"/>
          <w:lang w:eastAsia="ru-RU"/>
        </w:rPr>
        <w:t>прошлого года</w:t>
      </w:r>
      <w:r w:rsidR="00F73670" w:rsidRPr="00B21366">
        <w:rPr>
          <w:rFonts w:ascii="Times New Roman" w:eastAsia="Times New Roman" w:hAnsi="Times New Roman" w:cs="Times New Roman"/>
          <w:sz w:val="28"/>
          <w:szCs w:val="28"/>
          <w:shd w:val="clear" w:color="auto" w:fill="FFFFFF"/>
          <w:lang w:eastAsia="ru-RU"/>
        </w:rPr>
        <w:t>.</w:t>
      </w:r>
      <w:r w:rsidR="00F73670" w:rsidRPr="00B21366">
        <w:rPr>
          <w:rFonts w:ascii="Times New Roman" w:eastAsia="SimSun" w:hAnsi="Times New Roman" w:cs="Times New Roman"/>
          <w:sz w:val="28"/>
          <w:szCs w:val="28"/>
          <w:lang w:eastAsia="zh-CN"/>
        </w:rPr>
        <w:t xml:space="preserve"> Золотовалютные активы Национального Банка увеличились на </w:t>
      </w:r>
      <w:r w:rsidR="00F73670" w:rsidRPr="00B21366">
        <w:rPr>
          <w:rFonts w:ascii="Times New Roman" w:eastAsia="SimSun" w:hAnsi="Times New Roman" w:cs="Times New Roman"/>
          <w:bCs/>
          <w:sz w:val="28"/>
          <w:szCs w:val="28"/>
          <w:lang w:eastAsia="zh-CN"/>
        </w:rPr>
        <w:t>23,</w:t>
      </w:r>
      <w:r w:rsidR="00B21366" w:rsidRPr="00B21366">
        <w:rPr>
          <w:rFonts w:ascii="Times New Roman" w:eastAsia="SimSun" w:hAnsi="Times New Roman" w:cs="Times New Roman"/>
          <w:bCs/>
          <w:sz w:val="28"/>
          <w:szCs w:val="28"/>
          <w:lang w:eastAsia="zh-CN"/>
        </w:rPr>
        <w:t>1</w:t>
      </w:r>
      <w:r w:rsidR="00F73670" w:rsidRPr="00B21366">
        <w:rPr>
          <w:rFonts w:ascii="Times New Roman" w:eastAsia="SimSun" w:hAnsi="Times New Roman" w:cs="Times New Roman"/>
          <w:bCs/>
          <w:sz w:val="28"/>
          <w:szCs w:val="28"/>
          <w:lang w:eastAsia="zh-CN"/>
        </w:rPr>
        <w:t> </w:t>
      </w:r>
      <w:r w:rsidR="00F73670" w:rsidRPr="00B21366">
        <w:rPr>
          <w:rFonts w:ascii="Times New Roman" w:eastAsia="SimSun" w:hAnsi="Times New Roman" w:cs="Times New Roman"/>
          <w:sz w:val="28"/>
          <w:szCs w:val="28"/>
          <w:lang w:eastAsia="zh-CN"/>
        </w:rPr>
        <w:t>% до 35,</w:t>
      </w:r>
      <w:r w:rsidR="00B21366" w:rsidRPr="00B21366">
        <w:rPr>
          <w:rFonts w:ascii="Times New Roman" w:eastAsia="SimSun" w:hAnsi="Times New Roman" w:cs="Times New Roman"/>
          <w:sz w:val="28"/>
          <w:szCs w:val="28"/>
          <w:lang w:eastAsia="zh-CN"/>
        </w:rPr>
        <w:t>6</w:t>
      </w:r>
      <w:r w:rsidR="00F73670" w:rsidRPr="00B21366">
        <w:rPr>
          <w:rFonts w:ascii="Times New Roman" w:eastAsia="SimSun" w:hAnsi="Times New Roman" w:cs="Times New Roman"/>
          <w:sz w:val="28"/>
          <w:szCs w:val="28"/>
          <w:lang w:eastAsia="zh-CN"/>
        </w:rPr>
        <w:t> млрд. долл. Активы Нац</w:t>
      </w:r>
      <w:r w:rsidR="009665B0" w:rsidRPr="00B21366">
        <w:rPr>
          <w:rFonts w:ascii="Times New Roman" w:eastAsia="SimSun" w:hAnsi="Times New Roman" w:cs="Times New Roman"/>
          <w:sz w:val="28"/>
          <w:szCs w:val="28"/>
          <w:lang w:eastAsia="zh-CN"/>
        </w:rPr>
        <w:t>и</w:t>
      </w:r>
      <w:r w:rsidR="00F73670" w:rsidRPr="00B21366">
        <w:rPr>
          <w:rFonts w:ascii="Times New Roman" w:eastAsia="SimSun" w:hAnsi="Times New Roman" w:cs="Times New Roman"/>
          <w:sz w:val="28"/>
          <w:szCs w:val="28"/>
          <w:lang w:eastAsia="zh-CN"/>
        </w:rPr>
        <w:t>онального фонда в иностранной валюте снизились на 4,9 % до 58,7</w:t>
      </w:r>
      <w:r w:rsidR="009665B0" w:rsidRPr="00B21366">
        <w:rPr>
          <w:rFonts w:ascii="Times New Roman" w:eastAsia="SimSun" w:hAnsi="Times New Roman" w:cs="Times New Roman"/>
          <w:sz w:val="28"/>
          <w:szCs w:val="28"/>
          <w:lang w:eastAsia="zh-CN"/>
        </w:rPr>
        <w:t> </w:t>
      </w:r>
      <w:proofErr w:type="spellStart"/>
      <w:r w:rsidR="00F73670" w:rsidRPr="00B21366">
        <w:rPr>
          <w:rFonts w:ascii="Times New Roman" w:eastAsia="SimSun" w:hAnsi="Times New Roman" w:cs="Times New Roman"/>
          <w:sz w:val="28"/>
          <w:szCs w:val="28"/>
          <w:lang w:eastAsia="zh-CN"/>
        </w:rPr>
        <w:t>млрд.долл</w:t>
      </w:r>
      <w:proofErr w:type="spellEnd"/>
      <w:r w:rsidR="00F73670" w:rsidRPr="00B21366">
        <w:rPr>
          <w:rFonts w:ascii="Times New Roman" w:eastAsia="SimSun" w:hAnsi="Times New Roman" w:cs="Times New Roman"/>
          <w:sz w:val="28"/>
          <w:szCs w:val="28"/>
          <w:lang w:eastAsia="zh-CN"/>
        </w:rPr>
        <w:t>.</w:t>
      </w:r>
    </w:p>
    <w:p w14:paraId="7D0476CF" w14:textId="473DD5FD" w:rsidR="00F73670" w:rsidRPr="00B21366" w:rsidRDefault="00F73670" w:rsidP="00F73670">
      <w:pPr>
        <w:widowControl w:val="0"/>
        <w:spacing w:after="0" w:line="240" w:lineRule="auto"/>
        <w:ind w:firstLine="709"/>
        <w:jc w:val="both"/>
        <w:rPr>
          <w:rFonts w:ascii="Times New Roman" w:eastAsia="Times New Roman" w:hAnsi="Times New Roman" w:cs="Times New Roman"/>
          <w:spacing w:val="4"/>
          <w:sz w:val="28"/>
          <w:szCs w:val="28"/>
          <w:lang w:eastAsia="ru-RU"/>
        </w:rPr>
      </w:pPr>
      <w:r w:rsidRPr="00B21366">
        <w:rPr>
          <w:rFonts w:ascii="Times New Roman" w:eastAsia="Times New Roman" w:hAnsi="Times New Roman" w:cs="Times New Roman"/>
          <w:spacing w:val="4"/>
          <w:sz w:val="28"/>
          <w:szCs w:val="28"/>
          <w:lang w:eastAsia="ru-RU"/>
        </w:rPr>
        <w:t>В 2020 год</w:t>
      </w:r>
      <w:r w:rsidR="00B21366" w:rsidRPr="00B21366">
        <w:rPr>
          <w:rFonts w:ascii="Times New Roman" w:eastAsia="Times New Roman" w:hAnsi="Times New Roman" w:cs="Times New Roman"/>
          <w:spacing w:val="4"/>
          <w:sz w:val="28"/>
          <w:szCs w:val="28"/>
          <w:lang w:eastAsia="ru-RU"/>
        </w:rPr>
        <w:t>у</w:t>
      </w:r>
      <w:r w:rsidRPr="00B21366">
        <w:rPr>
          <w:rFonts w:ascii="Times New Roman" w:eastAsia="Times New Roman" w:hAnsi="Times New Roman" w:cs="Times New Roman"/>
          <w:spacing w:val="4"/>
          <w:sz w:val="28"/>
          <w:szCs w:val="28"/>
          <w:lang w:eastAsia="ru-RU"/>
        </w:rPr>
        <w:t xml:space="preserve"> реальные доходы населения увеличились на </w:t>
      </w:r>
      <w:r w:rsidR="00B21366" w:rsidRPr="00B21366">
        <w:rPr>
          <w:rFonts w:ascii="Times New Roman" w:eastAsia="Times New Roman" w:hAnsi="Times New Roman" w:cs="Times New Roman"/>
          <w:spacing w:val="4"/>
          <w:sz w:val="28"/>
          <w:szCs w:val="28"/>
          <w:lang w:eastAsia="ru-RU"/>
        </w:rPr>
        <w:t>0,7</w:t>
      </w:r>
      <w:r w:rsidRPr="00B21366">
        <w:rPr>
          <w:rFonts w:ascii="Times New Roman" w:eastAsia="Times New Roman" w:hAnsi="Times New Roman" w:cs="Times New Roman"/>
          <w:spacing w:val="4"/>
          <w:sz w:val="28"/>
          <w:szCs w:val="28"/>
          <w:lang w:eastAsia="ru-RU"/>
        </w:rPr>
        <w:t> %. Среднемесячная заработная плата в 2020 году выросла на 3,7 % в реальном выражении, составив 207,6</w:t>
      </w:r>
      <w:r w:rsidR="000437F9">
        <w:rPr>
          <w:rFonts w:ascii="Times New Roman" w:eastAsia="Times New Roman" w:hAnsi="Times New Roman" w:cs="Times New Roman"/>
          <w:spacing w:val="4"/>
          <w:sz w:val="28"/>
          <w:szCs w:val="28"/>
          <w:lang w:eastAsia="ru-RU"/>
        </w:rPr>
        <w:t> </w:t>
      </w:r>
      <w:proofErr w:type="spellStart"/>
      <w:r w:rsidR="000437F9">
        <w:rPr>
          <w:rFonts w:ascii="Times New Roman" w:eastAsia="Times New Roman" w:hAnsi="Times New Roman" w:cs="Times New Roman"/>
          <w:spacing w:val="4"/>
          <w:sz w:val="28"/>
          <w:szCs w:val="28"/>
          <w:lang w:eastAsia="ru-RU"/>
        </w:rPr>
        <w:t>тыс.тенге</w:t>
      </w:r>
      <w:proofErr w:type="spellEnd"/>
      <w:r w:rsidRPr="00B21366">
        <w:rPr>
          <w:rFonts w:ascii="Times New Roman" w:eastAsia="Times New Roman" w:hAnsi="Times New Roman" w:cs="Times New Roman"/>
          <w:spacing w:val="4"/>
          <w:sz w:val="28"/>
          <w:szCs w:val="28"/>
          <w:lang w:eastAsia="ru-RU"/>
        </w:rPr>
        <w:t>.</w:t>
      </w:r>
    </w:p>
    <w:p w14:paraId="6AAF9E51" w14:textId="5E8EA252" w:rsidR="008A5D02" w:rsidRPr="00E16B08" w:rsidRDefault="00F73670" w:rsidP="00F73670">
      <w:pPr>
        <w:spacing w:after="0" w:line="240" w:lineRule="auto"/>
        <w:ind w:firstLine="709"/>
        <w:jc w:val="both"/>
        <w:rPr>
          <w:rFonts w:cstheme="minorHAnsi"/>
          <w:color w:val="000000" w:themeColor="text1"/>
          <w:sz w:val="28"/>
          <w:szCs w:val="28"/>
        </w:rPr>
      </w:pPr>
      <w:r w:rsidRPr="00E16B08">
        <w:rPr>
          <w:rFonts w:ascii="Times New Roman" w:eastAsia="Times New Roman" w:hAnsi="Times New Roman" w:cs="Times New Roman"/>
          <w:spacing w:val="4"/>
          <w:sz w:val="28"/>
          <w:szCs w:val="28"/>
          <w:lang w:eastAsia="ru-RU"/>
        </w:rPr>
        <w:t>В 2020 году создано 558</w:t>
      </w:r>
      <w:r w:rsidR="001E76EB">
        <w:rPr>
          <w:rFonts w:ascii="Times New Roman" w:eastAsia="Times New Roman" w:hAnsi="Times New Roman" w:cs="Times New Roman"/>
          <w:spacing w:val="4"/>
          <w:sz w:val="28"/>
          <w:szCs w:val="28"/>
          <w:lang w:eastAsia="ru-RU"/>
        </w:rPr>
        <w:t>,6</w:t>
      </w:r>
      <w:r w:rsidRPr="00E16B08">
        <w:rPr>
          <w:rFonts w:ascii="Times New Roman" w:eastAsia="Times New Roman" w:hAnsi="Times New Roman" w:cs="Times New Roman"/>
          <w:spacing w:val="4"/>
          <w:sz w:val="28"/>
          <w:szCs w:val="28"/>
          <w:lang w:eastAsia="ru-RU"/>
        </w:rPr>
        <w:t xml:space="preserve"> тыс. новых рабочих мест, из них – 385,8</w:t>
      </w:r>
      <w:r w:rsidR="009665B0" w:rsidRPr="00E16B08">
        <w:rPr>
          <w:rFonts w:ascii="Times New Roman" w:eastAsia="Times New Roman" w:hAnsi="Times New Roman" w:cs="Times New Roman"/>
          <w:spacing w:val="4"/>
          <w:sz w:val="28"/>
          <w:szCs w:val="28"/>
          <w:lang w:eastAsia="ru-RU"/>
        </w:rPr>
        <w:t> </w:t>
      </w:r>
      <w:r w:rsidRPr="00E16B08">
        <w:rPr>
          <w:rFonts w:ascii="Times New Roman" w:eastAsia="Times New Roman" w:hAnsi="Times New Roman" w:cs="Times New Roman"/>
          <w:spacing w:val="4"/>
          <w:sz w:val="28"/>
          <w:szCs w:val="28"/>
          <w:lang w:eastAsia="ru-RU"/>
        </w:rPr>
        <w:t>тыс.</w:t>
      </w:r>
      <w:r w:rsidR="00B7118C">
        <w:rPr>
          <w:rFonts w:ascii="Times New Roman" w:eastAsia="Times New Roman" w:hAnsi="Times New Roman" w:cs="Times New Roman"/>
          <w:spacing w:val="4"/>
          <w:sz w:val="28"/>
          <w:szCs w:val="28"/>
          <w:lang w:eastAsia="ru-RU"/>
        </w:rPr>
        <w:t> </w:t>
      </w:r>
      <w:r w:rsidRPr="00E16B08">
        <w:rPr>
          <w:rFonts w:ascii="Times New Roman" w:eastAsia="Times New Roman" w:hAnsi="Times New Roman" w:cs="Times New Roman"/>
          <w:spacing w:val="4"/>
          <w:sz w:val="28"/>
          <w:szCs w:val="28"/>
          <w:lang w:eastAsia="ru-RU"/>
        </w:rPr>
        <w:t xml:space="preserve">постоянные. В </w:t>
      </w:r>
      <w:r w:rsidR="00B21366" w:rsidRPr="00E16B08">
        <w:rPr>
          <w:rFonts w:ascii="Times New Roman" w:eastAsia="Times New Roman" w:hAnsi="Times New Roman" w:cs="Times New Roman"/>
          <w:spacing w:val="4"/>
          <w:sz w:val="28"/>
          <w:szCs w:val="28"/>
          <w:lang w:val="en-US" w:eastAsia="ru-RU"/>
        </w:rPr>
        <w:t>IV</w:t>
      </w:r>
      <w:r w:rsidRPr="00E16B08">
        <w:rPr>
          <w:rFonts w:ascii="Times New Roman" w:eastAsia="Times New Roman" w:hAnsi="Times New Roman" w:cs="Times New Roman"/>
          <w:spacing w:val="4"/>
          <w:sz w:val="28"/>
          <w:szCs w:val="28"/>
          <w:lang w:eastAsia="ru-RU"/>
        </w:rPr>
        <w:t xml:space="preserve"> квартале 2020 года уровень безработицы составил </w:t>
      </w:r>
      <w:r w:rsidR="00B21366" w:rsidRPr="001E76EB">
        <w:rPr>
          <w:rFonts w:ascii="Times New Roman" w:eastAsia="Times New Roman" w:hAnsi="Times New Roman" w:cs="Times New Roman"/>
          <w:spacing w:val="4"/>
          <w:sz w:val="28"/>
          <w:szCs w:val="28"/>
          <w:lang w:eastAsia="ru-RU"/>
        </w:rPr>
        <w:t>4</w:t>
      </w:r>
      <w:r w:rsidR="00DF5066" w:rsidRPr="00E16B08">
        <w:rPr>
          <w:rFonts w:ascii="Times New Roman" w:eastAsia="Times New Roman" w:hAnsi="Times New Roman" w:cs="Times New Roman"/>
          <w:spacing w:val="4"/>
          <w:sz w:val="28"/>
          <w:szCs w:val="28"/>
          <w:lang w:eastAsia="ru-RU"/>
        </w:rPr>
        <w:t>,</w:t>
      </w:r>
      <w:r w:rsidR="00B21366" w:rsidRPr="001E76EB">
        <w:rPr>
          <w:rFonts w:ascii="Times New Roman" w:eastAsia="Times New Roman" w:hAnsi="Times New Roman" w:cs="Times New Roman"/>
          <w:spacing w:val="4"/>
          <w:sz w:val="28"/>
          <w:szCs w:val="28"/>
          <w:lang w:eastAsia="ru-RU"/>
        </w:rPr>
        <w:t>9</w:t>
      </w:r>
      <w:r w:rsidRPr="00E16B08">
        <w:rPr>
          <w:rFonts w:ascii="Times New Roman" w:eastAsia="Times New Roman" w:hAnsi="Times New Roman" w:cs="Times New Roman"/>
          <w:spacing w:val="4"/>
          <w:sz w:val="28"/>
          <w:szCs w:val="28"/>
          <w:lang w:eastAsia="ru-RU"/>
        </w:rPr>
        <w:t> %.</w:t>
      </w:r>
    </w:p>
    <w:p w14:paraId="6E597E50" w14:textId="77777777" w:rsidR="008A5D02" w:rsidRPr="00E16B08" w:rsidRDefault="008A5D02" w:rsidP="00524CA0">
      <w:pPr>
        <w:spacing w:after="0" w:line="240" w:lineRule="auto"/>
        <w:ind w:firstLine="709"/>
        <w:jc w:val="both"/>
        <w:rPr>
          <w:rFonts w:cstheme="minorHAnsi"/>
          <w:b/>
          <w:color w:val="000000" w:themeColor="text1"/>
          <w:sz w:val="28"/>
          <w:szCs w:val="28"/>
        </w:rPr>
      </w:pPr>
      <w:r w:rsidRPr="00E16B08">
        <w:rPr>
          <w:rFonts w:cstheme="minorHAnsi"/>
          <w:b/>
          <w:color w:val="000000" w:themeColor="text1"/>
          <w:sz w:val="28"/>
          <w:szCs w:val="28"/>
        </w:rPr>
        <w:t>Ситуация в отраслях экономики</w:t>
      </w:r>
    </w:p>
    <w:p w14:paraId="710CE82F" w14:textId="35D451B4" w:rsidR="00F73670" w:rsidRPr="00E16B08" w:rsidRDefault="00F73670" w:rsidP="00F73670">
      <w:pPr>
        <w:widowControl w:val="0"/>
        <w:spacing w:after="0" w:line="240" w:lineRule="auto"/>
        <w:ind w:firstLine="709"/>
        <w:jc w:val="both"/>
        <w:rPr>
          <w:rFonts w:ascii="Times New Roman" w:eastAsia="Times New Roman" w:hAnsi="Times New Roman" w:cs="Times New Roman"/>
          <w:spacing w:val="4"/>
          <w:sz w:val="28"/>
          <w:szCs w:val="28"/>
          <w:lang w:eastAsia="ru-RU"/>
        </w:rPr>
      </w:pPr>
      <w:r w:rsidRPr="00E16B08">
        <w:rPr>
          <w:rFonts w:ascii="Times New Roman" w:eastAsia="Times New Roman" w:hAnsi="Times New Roman" w:cs="Times New Roman"/>
          <w:spacing w:val="4"/>
          <w:sz w:val="28"/>
          <w:szCs w:val="28"/>
          <w:lang w:eastAsia="ru-RU"/>
        </w:rPr>
        <w:t xml:space="preserve">В 2020 году промышленное производство снизилось на 0,7 % </w:t>
      </w:r>
      <w:r w:rsidRPr="00E16B08">
        <w:rPr>
          <w:rFonts w:ascii="Times New Roman" w:eastAsia="Times New Roman" w:hAnsi="Times New Roman" w:cs="Times New Roman"/>
          <w:i/>
          <w:spacing w:val="4"/>
          <w:sz w:val="24"/>
          <w:szCs w:val="28"/>
          <w:lang w:eastAsia="ru-RU"/>
        </w:rPr>
        <w:t xml:space="preserve">(+0,2 </w:t>
      </w:r>
      <w:proofErr w:type="spellStart"/>
      <w:r w:rsidRPr="00E16B08">
        <w:rPr>
          <w:rFonts w:ascii="Times New Roman" w:eastAsia="Times New Roman" w:hAnsi="Times New Roman" w:cs="Times New Roman"/>
          <w:i/>
          <w:spacing w:val="4"/>
          <w:sz w:val="24"/>
          <w:szCs w:val="28"/>
          <w:lang w:eastAsia="ru-RU"/>
        </w:rPr>
        <w:t>п.п</w:t>
      </w:r>
      <w:proofErr w:type="spellEnd"/>
      <w:r w:rsidRPr="00E16B08">
        <w:rPr>
          <w:rFonts w:ascii="Times New Roman" w:eastAsia="Times New Roman" w:hAnsi="Times New Roman" w:cs="Times New Roman"/>
          <w:i/>
          <w:spacing w:val="4"/>
          <w:sz w:val="24"/>
          <w:szCs w:val="28"/>
          <w:lang w:eastAsia="ru-RU"/>
        </w:rPr>
        <w:t>. от прогнозного значения),</w:t>
      </w:r>
      <w:r w:rsidRPr="00E16B08">
        <w:rPr>
          <w:rFonts w:ascii="Times New Roman" w:eastAsia="Times New Roman" w:hAnsi="Times New Roman" w:cs="Times New Roman"/>
          <w:spacing w:val="4"/>
          <w:sz w:val="28"/>
          <w:szCs w:val="28"/>
          <w:lang w:eastAsia="ru-RU"/>
        </w:rPr>
        <w:t xml:space="preserve"> из-за снижения объемов горнодобывающей промышленности</w:t>
      </w:r>
      <w:r w:rsidRPr="00E16B08">
        <w:rPr>
          <w:rFonts w:ascii="Times New Roman" w:eastAsia="Times New Roman" w:hAnsi="Times New Roman" w:cs="Times New Roman"/>
          <w:i/>
          <w:spacing w:val="4"/>
          <w:sz w:val="28"/>
          <w:szCs w:val="28"/>
          <w:lang w:eastAsia="ru-RU"/>
        </w:rPr>
        <w:t xml:space="preserve"> </w:t>
      </w:r>
      <w:r w:rsidRPr="00E16B08">
        <w:rPr>
          <w:rFonts w:ascii="Times New Roman" w:eastAsia="Times New Roman" w:hAnsi="Times New Roman" w:cs="Times New Roman"/>
          <w:spacing w:val="4"/>
          <w:sz w:val="28"/>
          <w:szCs w:val="28"/>
          <w:lang w:eastAsia="ru-RU"/>
        </w:rPr>
        <w:t xml:space="preserve">на 3,7 % </w:t>
      </w:r>
      <w:r w:rsidRPr="00E16B08">
        <w:rPr>
          <w:rFonts w:ascii="Times New Roman" w:eastAsia="Times New Roman" w:hAnsi="Times New Roman" w:cs="Times New Roman"/>
          <w:i/>
          <w:spacing w:val="4"/>
          <w:sz w:val="24"/>
          <w:szCs w:val="28"/>
          <w:lang w:eastAsia="ru-RU"/>
        </w:rPr>
        <w:t xml:space="preserve">(+0,4 </w:t>
      </w:r>
      <w:proofErr w:type="spellStart"/>
      <w:r w:rsidRPr="00E16B08">
        <w:rPr>
          <w:rFonts w:ascii="Times New Roman" w:eastAsia="Times New Roman" w:hAnsi="Times New Roman" w:cs="Times New Roman"/>
          <w:i/>
          <w:spacing w:val="4"/>
          <w:sz w:val="24"/>
          <w:szCs w:val="28"/>
          <w:lang w:eastAsia="ru-RU"/>
        </w:rPr>
        <w:t>п.п</w:t>
      </w:r>
      <w:proofErr w:type="spellEnd"/>
      <w:r w:rsidRPr="00E16B08">
        <w:rPr>
          <w:rFonts w:ascii="Times New Roman" w:eastAsia="Times New Roman" w:hAnsi="Times New Roman" w:cs="Times New Roman"/>
          <w:i/>
          <w:spacing w:val="4"/>
          <w:sz w:val="24"/>
          <w:szCs w:val="28"/>
          <w:lang w:eastAsia="ru-RU"/>
        </w:rPr>
        <w:t>. от прогнозного значения</w:t>
      </w:r>
      <w:r w:rsidRPr="00E16B08">
        <w:rPr>
          <w:rFonts w:ascii="Times New Roman" w:eastAsia="Times New Roman" w:hAnsi="Times New Roman" w:cs="Times New Roman"/>
          <w:spacing w:val="4"/>
          <w:sz w:val="28"/>
          <w:szCs w:val="28"/>
          <w:lang w:eastAsia="ru-RU"/>
        </w:rPr>
        <w:t>) на фоне сокращения добычи нефти в рамках соглашения ОПЕК+.</w:t>
      </w:r>
    </w:p>
    <w:p w14:paraId="17343AB4" w14:textId="577BD010" w:rsidR="00F73670" w:rsidRPr="00E16B08" w:rsidRDefault="00F73670" w:rsidP="00F73670">
      <w:pPr>
        <w:widowControl w:val="0"/>
        <w:spacing w:after="0" w:line="240" w:lineRule="auto"/>
        <w:ind w:firstLine="709"/>
        <w:jc w:val="both"/>
        <w:rPr>
          <w:rFonts w:ascii="Times New Roman" w:eastAsia="Times New Roman" w:hAnsi="Times New Roman" w:cs="Times New Roman"/>
          <w:spacing w:val="4"/>
          <w:sz w:val="28"/>
          <w:szCs w:val="28"/>
          <w:lang w:eastAsia="ru-RU"/>
        </w:rPr>
      </w:pPr>
      <w:r w:rsidRPr="00E16B08">
        <w:rPr>
          <w:rFonts w:ascii="Times New Roman" w:eastAsia="Times New Roman" w:hAnsi="Times New Roman" w:cs="Times New Roman"/>
          <w:spacing w:val="4"/>
          <w:sz w:val="28"/>
          <w:szCs w:val="28"/>
          <w:lang w:eastAsia="ru-RU"/>
        </w:rPr>
        <w:t>Вместе с тем, наблюдалось сокращение объемов добычи угля на 3,3 %, природного газа – на 2,2 % и металлических руд – на 0,1 %.</w:t>
      </w:r>
    </w:p>
    <w:p w14:paraId="49BCC6F5" w14:textId="26A4D7B7" w:rsidR="00F73670" w:rsidRPr="00E16B08" w:rsidRDefault="00F73670" w:rsidP="00F73670">
      <w:pPr>
        <w:widowControl w:val="0"/>
        <w:spacing w:after="0" w:line="240" w:lineRule="auto"/>
        <w:ind w:firstLine="709"/>
        <w:jc w:val="both"/>
        <w:rPr>
          <w:rFonts w:ascii="Times New Roman" w:eastAsia="Times New Roman" w:hAnsi="Times New Roman" w:cs="Times New Roman"/>
          <w:spacing w:val="4"/>
          <w:sz w:val="28"/>
          <w:szCs w:val="28"/>
          <w:lang w:eastAsia="ru-RU"/>
        </w:rPr>
      </w:pPr>
      <w:r w:rsidRPr="00E16B08">
        <w:rPr>
          <w:rFonts w:ascii="Times New Roman" w:eastAsia="Times New Roman" w:hAnsi="Times New Roman" w:cs="Times New Roman"/>
          <w:spacing w:val="4"/>
          <w:sz w:val="28"/>
          <w:szCs w:val="28"/>
          <w:lang w:eastAsia="ru-RU"/>
        </w:rPr>
        <w:t xml:space="preserve">При этом наблюдался опережающий рост </w:t>
      </w:r>
      <w:r w:rsidRPr="00E16B08">
        <w:rPr>
          <w:rFonts w:ascii="Times New Roman" w:eastAsia="Times New Roman" w:hAnsi="Times New Roman" w:cs="Times New Roman"/>
          <w:i/>
          <w:spacing w:val="4"/>
          <w:sz w:val="28"/>
          <w:szCs w:val="28"/>
          <w:lang w:eastAsia="ru-RU"/>
        </w:rPr>
        <w:t>обрабатывающей промышленности</w:t>
      </w:r>
      <w:r w:rsidRPr="00E16B08">
        <w:rPr>
          <w:rFonts w:ascii="Times New Roman" w:eastAsia="Times New Roman" w:hAnsi="Times New Roman" w:cs="Times New Roman"/>
          <w:spacing w:val="4"/>
          <w:sz w:val="28"/>
          <w:szCs w:val="28"/>
          <w:lang w:eastAsia="ru-RU"/>
        </w:rPr>
        <w:t xml:space="preserve">. Темп роста обработки составил 3,9 % </w:t>
      </w:r>
      <w:r w:rsidRPr="00E16B08">
        <w:rPr>
          <w:rFonts w:ascii="Times New Roman" w:eastAsia="Times New Roman" w:hAnsi="Times New Roman" w:cs="Times New Roman"/>
          <w:i/>
          <w:spacing w:val="4"/>
          <w:sz w:val="24"/>
          <w:szCs w:val="28"/>
          <w:lang w:eastAsia="ru-RU"/>
        </w:rPr>
        <w:t xml:space="preserve">(+0,2 </w:t>
      </w:r>
      <w:proofErr w:type="spellStart"/>
      <w:r w:rsidRPr="00E16B08">
        <w:rPr>
          <w:rFonts w:ascii="Times New Roman" w:eastAsia="Times New Roman" w:hAnsi="Times New Roman" w:cs="Times New Roman"/>
          <w:i/>
          <w:spacing w:val="4"/>
          <w:sz w:val="24"/>
          <w:szCs w:val="28"/>
          <w:lang w:eastAsia="ru-RU"/>
        </w:rPr>
        <w:t>п.п</w:t>
      </w:r>
      <w:proofErr w:type="spellEnd"/>
      <w:r w:rsidRPr="00E16B08">
        <w:rPr>
          <w:rFonts w:ascii="Times New Roman" w:eastAsia="Times New Roman" w:hAnsi="Times New Roman" w:cs="Times New Roman"/>
          <w:i/>
          <w:spacing w:val="4"/>
          <w:sz w:val="24"/>
          <w:szCs w:val="28"/>
          <w:lang w:eastAsia="ru-RU"/>
        </w:rPr>
        <w:t>. от прогнозного значения)</w:t>
      </w:r>
      <w:r w:rsidRPr="00E16B08">
        <w:rPr>
          <w:rFonts w:ascii="Times New Roman" w:eastAsia="Times New Roman" w:hAnsi="Times New Roman" w:cs="Times New Roman"/>
          <w:spacing w:val="4"/>
          <w:sz w:val="28"/>
          <w:szCs w:val="28"/>
          <w:lang w:eastAsia="ru-RU"/>
        </w:rPr>
        <w:t>.</w:t>
      </w:r>
    </w:p>
    <w:p w14:paraId="6A298E5A" w14:textId="72516665" w:rsidR="00F73670" w:rsidRPr="00E16B08" w:rsidRDefault="00F73670" w:rsidP="00F73670">
      <w:pPr>
        <w:widowControl w:val="0"/>
        <w:pBdr>
          <w:bottom w:val="single" w:sz="4" w:space="0" w:color="FFFFFF"/>
        </w:pBdr>
        <w:tabs>
          <w:tab w:val="left" w:pos="0"/>
          <w:tab w:val="left" w:pos="1134"/>
        </w:tabs>
        <w:autoSpaceDE w:val="0"/>
        <w:autoSpaceDN w:val="0"/>
        <w:adjustRightInd w:val="0"/>
        <w:spacing w:after="0" w:line="240" w:lineRule="auto"/>
        <w:ind w:firstLine="709"/>
        <w:jc w:val="both"/>
        <w:rPr>
          <w:rFonts w:ascii="Times New Roman" w:eastAsia="NanumGothic" w:hAnsi="Times New Roman" w:cs="Times New Roman"/>
          <w:color w:val="000000"/>
          <w:sz w:val="28"/>
          <w:szCs w:val="32"/>
          <w:lang w:eastAsia="ru-RU"/>
        </w:rPr>
      </w:pPr>
      <w:r w:rsidRPr="00E16B08">
        <w:rPr>
          <w:rFonts w:ascii="Times New Roman" w:eastAsia="NanumGothic" w:hAnsi="Times New Roman" w:cs="Times New Roman"/>
          <w:color w:val="000000"/>
          <w:sz w:val="28"/>
          <w:szCs w:val="32"/>
          <w:lang w:eastAsia="ru-RU"/>
        </w:rPr>
        <w:t xml:space="preserve">В отдельных отраслях обработки произошло ускорение роста по сравнению с </w:t>
      </w:r>
      <w:r w:rsidR="00915FB6">
        <w:rPr>
          <w:rFonts w:ascii="Times New Roman" w:eastAsia="NanumGothic" w:hAnsi="Times New Roman" w:cs="Times New Roman"/>
          <w:color w:val="000000"/>
          <w:sz w:val="28"/>
          <w:szCs w:val="32"/>
          <w:lang w:eastAsia="ru-RU"/>
        </w:rPr>
        <w:t>2019</w:t>
      </w:r>
      <w:r w:rsidRPr="00E16B08">
        <w:rPr>
          <w:rFonts w:ascii="Times New Roman" w:eastAsia="NanumGothic" w:hAnsi="Times New Roman" w:cs="Times New Roman"/>
          <w:color w:val="000000"/>
          <w:sz w:val="28"/>
          <w:szCs w:val="32"/>
          <w:lang w:eastAsia="ru-RU"/>
        </w:rPr>
        <w:t xml:space="preserve"> годом. Производство продуктов питания ускорилось до 4,0 %, бумажной продукции – до 16,4 %, фармацевтики – до 47,0 %, легкой промышленности – до 15,0 %</w:t>
      </w:r>
    </w:p>
    <w:p w14:paraId="5746FB5E" w14:textId="3989994A" w:rsidR="00F73670" w:rsidRPr="00E16B08" w:rsidRDefault="00F73670" w:rsidP="00F73670">
      <w:pPr>
        <w:widowControl w:val="0"/>
        <w:pBdr>
          <w:bottom w:val="single" w:sz="4" w:space="0" w:color="FFFFFF"/>
        </w:pBdr>
        <w:tabs>
          <w:tab w:val="left" w:pos="0"/>
          <w:tab w:val="left" w:pos="1134"/>
        </w:tabs>
        <w:autoSpaceDE w:val="0"/>
        <w:autoSpaceDN w:val="0"/>
        <w:adjustRightInd w:val="0"/>
        <w:spacing w:after="0" w:line="240" w:lineRule="auto"/>
        <w:ind w:firstLine="709"/>
        <w:jc w:val="both"/>
        <w:rPr>
          <w:rFonts w:ascii="Times New Roman" w:eastAsia="NanumGothic" w:hAnsi="Times New Roman" w:cs="Times New Roman"/>
          <w:color w:val="000000"/>
          <w:sz w:val="28"/>
          <w:szCs w:val="32"/>
          <w:lang w:eastAsia="ru-RU"/>
        </w:rPr>
      </w:pPr>
      <w:r w:rsidRPr="00E16B08">
        <w:rPr>
          <w:rFonts w:ascii="Times New Roman" w:eastAsia="NanumGothic" w:hAnsi="Times New Roman" w:cs="Times New Roman"/>
          <w:color w:val="000000"/>
          <w:sz w:val="28"/>
          <w:szCs w:val="32"/>
          <w:lang w:eastAsia="ru-RU"/>
        </w:rPr>
        <w:t>Высокие темпы роста демонстрируют машиностроение – 16,3 %, в том числе автомобилестроение – 52,5 %, производство кожаной продукции – в 2,3 раза и деревянных изделий – 43,2 %.</w:t>
      </w:r>
    </w:p>
    <w:p w14:paraId="59263BD5" w14:textId="55318207" w:rsidR="00F73670" w:rsidRPr="00E16B08" w:rsidRDefault="00F73670" w:rsidP="00F73670">
      <w:pPr>
        <w:widowControl w:val="0"/>
        <w:pBdr>
          <w:bottom w:val="single" w:sz="4" w:space="0" w:color="FFFFFF"/>
        </w:pBdr>
        <w:tabs>
          <w:tab w:val="left" w:pos="1134"/>
        </w:tabs>
        <w:snapToGrid w:val="0"/>
        <w:spacing w:after="0" w:line="240" w:lineRule="auto"/>
        <w:ind w:firstLine="709"/>
        <w:jc w:val="both"/>
        <w:rPr>
          <w:rFonts w:ascii="Times New Roman" w:eastAsia="Times New Roman" w:hAnsi="Times New Roman" w:cs="Times New Roman"/>
          <w:sz w:val="28"/>
          <w:szCs w:val="32"/>
          <w:lang w:eastAsia="ru-RU"/>
        </w:rPr>
      </w:pPr>
      <w:r w:rsidRPr="00E16B08">
        <w:rPr>
          <w:rFonts w:ascii="Times New Roman" w:eastAsia="Times New Roman" w:hAnsi="Times New Roman" w:cs="Times New Roman"/>
          <w:sz w:val="28"/>
          <w:szCs w:val="32"/>
          <w:lang w:eastAsia="ru-RU"/>
        </w:rPr>
        <w:t xml:space="preserve">В 2020 году сельское хозяйство вышло в положительную зону с ростом в 5,6 % </w:t>
      </w:r>
      <w:r w:rsidRPr="00E16B08">
        <w:rPr>
          <w:rFonts w:ascii="Times New Roman" w:eastAsia="Times New Roman" w:hAnsi="Times New Roman" w:cs="Times New Roman"/>
          <w:i/>
          <w:szCs w:val="32"/>
          <w:lang w:eastAsia="ru-RU"/>
        </w:rPr>
        <w:t xml:space="preserve">(+0,7 </w:t>
      </w:r>
      <w:proofErr w:type="spellStart"/>
      <w:r w:rsidRPr="00E16B08">
        <w:rPr>
          <w:rFonts w:ascii="Times New Roman" w:eastAsia="Times New Roman" w:hAnsi="Times New Roman" w:cs="Times New Roman"/>
          <w:i/>
          <w:szCs w:val="32"/>
          <w:lang w:eastAsia="ru-RU"/>
        </w:rPr>
        <w:t>п.п</w:t>
      </w:r>
      <w:proofErr w:type="spellEnd"/>
      <w:r w:rsidRPr="00E16B08">
        <w:rPr>
          <w:rFonts w:ascii="Times New Roman" w:eastAsia="Times New Roman" w:hAnsi="Times New Roman" w:cs="Times New Roman"/>
          <w:i/>
          <w:szCs w:val="32"/>
          <w:lang w:eastAsia="ru-RU"/>
        </w:rPr>
        <w:t>. от прогнозного значения)</w:t>
      </w:r>
      <w:r w:rsidRPr="00E16B08">
        <w:rPr>
          <w:rFonts w:ascii="Times New Roman" w:eastAsia="Times New Roman" w:hAnsi="Times New Roman" w:cs="Times New Roman"/>
          <w:sz w:val="28"/>
          <w:szCs w:val="32"/>
          <w:lang w:eastAsia="ru-RU"/>
        </w:rPr>
        <w:t xml:space="preserve">. Это позволило улучшить продовольственную </w:t>
      </w:r>
      <w:r w:rsidRPr="00E16B08">
        <w:rPr>
          <w:rFonts w:ascii="Times New Roman" w:eastAsia="Times New Roman" w:hAnsi="Times New Roman" w:cs="Times New Roman"/>
          <w:sz w:val="28"/>
          <w:szCs w:val="32"/>
          <w:lang w:eastAsia="ru-RU"/>
        </w:rPr>
        <w:lastRenderedPageBreak/>
        <w:t>обеспеченность. Выпуск продукции растениеводства вырос на 7,8 % и животноводства – на 3,0 %.</w:t>
      </w:r>
    </w:p>
    <w:p w14:paraId="2AD24FCB" w14:textId="35ED5A1C" w:rsidR="00F73670" w:rsidRPr="00E16B08" w:rsidRDefault="00F73670" w:rsidP="00F73670">
      <w:pPr>
        <w:spacing w:after="0" w:line="240" w:lineRule="auto"/>
        <w:ind w:firstLine="709"/>
        <w:jc w:val="both"/>
        <w:rPr>
          <w:rFonts w:ascii="Times New Roman" w:eastAsia="Calibri" w:hAnsi="Times New Roman" w:cs="Times New Roman"/>
          <w:sz w:val="28"/>
          <w:szCs w:val="28"/>
        </w:rPr>
      </w:pPr>
      <w:r w:rsidRPr="00E16B08">
        <w:rPr>
          <w:rFonts w:ascii="Times New Roman" w:eastAsia="Times New Roman" w:hAnsi="Times New Roman" w:cs="Times New Roman"/>
          <w:iCs/>
          <w:sz w:val="28"/>
          <w:szCs w:val="28"/>
          <w:lang w:eastAsia="ru-RU"/>
        </w:rPr>
        <w:t xml:space="preserve">Объем строительных работ увеличился на 11,2 % </w:t>
      </w:r>
      <w:r w:rsidRPr="00E16B08">
        <w:rPr>
          <w:rFonts w:ascii="Times New Roman" w:eastAsia="Times New Roman" w:hAnsi="Times New Roman" w:cs="Times New Roman"/>
          <w:i/>
          <w:iCs/>
          <w:sz w:val="24"/>
          <w:szCs w:val="28"/>
          <w:lang w:eastAsia="ru-RU"/>
        </w:rPr>
        <w:t xml:space="preserve">(+4,7 </w:t>
      </w:r>
      <w:proofErr w:type="spellStart"/>
      <w:r w:rsidRPr="00E16B08">
        <w:rPr>
          <w:rFonts w:ascii="Times New Roman" w:eastAsia="Times New Roman" w:hAnsi="Times New Roman" w:cs="Times New Roman"/>
          <w:i/>
          <w:iCs/>
          <w:sz w:val="24"/>
          <w:szCs w:val="28"/>
          <w:lang w:eastAsia="ru-RU"/>
        </w:rPr>
        <w:t>п.п</w:t>
      </w:r>
      <w:proofErr w:type="spellEnd"/>
      <w:r w:rsidRPr="00E16B08">
        <w:rPr>
          <w:rFonts w:ascii="Times New Roman" w:eastAsia="Times New Roman" w:hAnsi="Times New Roman" w:cs="Times New Roman"/>
          <w:i/>
          <w:iCs/>
          <w:sz w:val="24"/>
          <w:szCs w:val="28"/>
          <w:lang w:eastAsia="ru-RU"/>
        </w:rPr>
        <w:t>. от прогнозного значения)</w:t>
      </w:r>
      <w:r w:rsidRPr="00E16B08">
        <w:rPr>
          <w:rFonts w:ascii="Times New Roman" w:eastAsia="Times New Roman" w:hAnsi="Times New Roman" w:cs="Times New Roman"/>
          <w:iCs/>
          <w:sz w:val="28"/>
          <w:szCs w:val="28"/>
          <w:lang w:eastAsia="ru-RU"/>
        </w:rPr>
        <w:t xml:space="preserve"> </w:t>
      </w:r>
      <w:r w:rsidRPr="00E16B08">
        <w:rPr>
          <w:rFonts w:ascii="Times New Roman" w:eastAsia="Times New Roman" w:hAnsi="Times New Roman" w:cs="Times New Roman"/>
          <w:bCs/>
          <w:iCs/>
          <w:sz w:val="28"/>
          <w:szCs w:val="28"/>
          <w:lang w:eastAsia="ru-RU"/>
        </w:rPr>
        <w:t>за</w:t>
      </w:r>
      <w:r w:rsidRPr="00E16B08">
        <w:rPr>
          <w:rFonts w:ascii="Times New Roman" w:eastAsia="Calibri" w:hAnsi="Times New Roman" w:cs="Times New Roman"/>
          <w:sz w:val="28"/>
          <w:szCs w:val="28"/>
        </w:rPr>
        <w:t xml:space="preserve"> счет строительства многоквартирных жилых и не жилых зданий, объектов образования, здравоохранения, культуры и спорта, инженерных сооружений и работ по строительству и реконструкции автомобильных дорог.</w:t>
      </w:r>
    </w:p>
    <w:p w14:paraId="614BEA6C" w14:textId="1CF45808" w:rsidR="00F73670" w:rsidRPr="00E16B08" w:rsidRDefault="00F73670" w:rsidP="00F73670">
      <w:pPr>
        <w:widowControl w:val="0"/>
        <w:spacing w:after="0" w:line="240" w:lineRule="auto"/>
        <w:ind w:firstLine="709"/>
        <w:jc w:val="both"/>
        <w:rPr>
          <w:rFonts w:ascii="Times New Roman" w:eastAsia="Times New Roman" w:hAnsi="Times New Roman" w:cs="Times New Roman"/>
          <w:spacing w:val="4"/>
          <w:sz w:val="28"/>
          <w:szCs w:val="28"/>
          <w:lang w:eastAsia="ru-RU"/>
        </w:rPr>
      </w:pPr>
      <w:r w:rsidRPr="00E16B08">
        <w:rPr>
          <w:rFonts w:ascii="Times New Roman" w:eastAsia="Times New Roman" w:hAnsi="Times New Roman" w:cs="Times New Roman"/>
          <w:spacing w:val="4"/>
          <w:sz w:val="28"/>
          <w:szCs w:val="28"/>
          <w:lang w:eastAsia="ru-RU"/>
        </w:rPr>
        <w:t>В</w:t>
      </w:r>
      <w:r w:rsidR="00E16B08" w:rsidRPr="00E16B08">
        <w:rPr>
          <w:rFonts w:ascii="Times New Roman" w:eastAsia="Times New Roman" w:hAnsi="Times New Roman" w:cs="Times New Roman"/>
          <w:spacing w:val="4"/>
          <w:sz w:val="28"/>
          <w:szCs w:val="28"/>
          <w:lang w:eastAsia="ru-RU"/>
        </w:rPr>
        <w:t>в</w:t>
      </w:r>
      <w:r w:rsidRPr="00E16B08">
        <w:rPr>
          <w:rFonts w:ascii="Times New Roman" w:eastAsia="Times New Roman" w:hAnsi="Times New Roman" w:cs="Times New Roman"/>
          <w:spacing w:val="4"/>
          <w:sz w:val="28"/>
          <w:szCs w:val="28"/>
          <w:lang w:eastAsia="ru-RU"/>
        </w:rPr>
        <w:t xml:space="preserve">еденные ограничительные меры против распространения </w:t>
      </w:r>
      <w:r w:rsidRPr="00E16B08">
        <w:rPr>
          <w:rFonts w:ascii="Times New Roman" w:eastAsia="Times New Roman" w:hAnsi="Times New Roman" w:cs="Times New Roman"/>
          <w:spacing w:val="4"/>
          <w:sz w:val="28"/>
          <w:szCs w:val="28"/>
          <w:lang w:val="en-US" w:eastAsia="ru-RU"/>
        </w:rPr>
        <w:t>COVID</w:t>
      </w:r>
      <w:r w:rsidRPr="00E16B08">
        <w:rPr>
          <w:rFonts w:ascii="Times New Roman" w:eastAsia="Times New Roman" w:hAnsi="Times New Roman" w:cs="Times New Roman"/>
          <w:spacing w:val="4"/>
          <w:sz w:val="28"/>
          <w:szCs w:val="28"/>
          <w:lang w:eastAsia="ru-RU"/>
        </w:rPr>
        <w:t xml:space="preserve">-19 оказали негативное влияние </w:t>
      </w:r>
      <w:r w:rsidRPr="00E16B08">
        <w:rPr>
          <w:rFonts w:ascii="Times New Roman" w:eastAsia="Times New Roman" w:hAnsi="Times New Roman" w:cs="Times New Roman"/>
          <w:spacing w:val="4"/>
          <w:sz w:val="28"/>
          <w:szCs w:val="28"/>
          <w:lang w:val="kk-KZ" w:eastAsia="ru-RU"/>
        </w:rPr>
        <w:t xml:space="preserve">больше всего </w:t>
      </w:r>
      <w:r w:rsidRPr="00E16B08">
        <w:rPr>
          <w:rFonts w:ascii="Times New Roman" w:eastAsia="Times New Roman" w:hAnsi="Times New Roman" w:cs="Times New Roman"/>
          <w:spacing w:val="4"/>
          <w:sz w:val="28"/>
          <w:szCs w:val="28"/>
          <w:lang w:eastAsia="ru-RU"/>
        </w:rPr>
        <w:t>на сферу услуг, в частности на транспорт и торговлю.</w:t>
      </w:r>
    </w:p>
    <w:p w14:paraId="386D1C9B" w14:textId="4D22F3A0" w:rsidR="00F73670" w:rsidRPr="00E16B08" w:rsidRDefault="00F73670" w:rsidP="00F73670">
      <w:pPr>
        <w:widowControl w:val="0"/>
        <w:spacing w:after="0" w:line="240" w:lineRule="auto"/>
        <w:ind w:firstLine="709"/>
        <w:jc w:val="both"/>
        <w:rPr>
          <w:rFonts w:ascii="Times New Roman" w:eastAsia="Times New Roman" w:hAnsi="Times New Roman" w:cs="Times New Roman"/>
          <w:spacing w:val="4"/>
          <w:sz w:val="32"/>
          <w:szCs w:val="28"/>
          <w:lang w:eastAsia="ru-RU"/>
        </w:rPr>
      </w:pPr>
      <w:r w:rsidRPr="00E16B08">
        <w:rPr>
          <w:rFonts w:ascii="Times New Roman" w:eastAsia="Times New Roman" w:hAnsi="Times New Roman" w:cs="Times New Roman"/>
          <w:spacing w:val="4"/>
          <w:sz w:val="28"/>
          <w:szCs w:val="28"/>
          <w:lang w:eastAsia="ru-RU"/>
        </w:rPr>
        <w:t xml:space="preserve">Так, за 2020 год объемы услуг в сфере транспорта сократились на 17,2 % </w:t>
      </w:r>
      <w:r w:rsidRPr="00E16B08">
        <w:rPr>
          <w:rFonts w:ascii="Times New Roman" w:eastAsia="Times New Roman" w:hAnsi="Times New Roman" w:cs="Times New Roman"/>
          <w:i/>
          <w:iCs/>
          <w:sz w:val="24"/>
          <w:szCs w:val="28"/>
          <w:lang w:eastAsia="ru-RU"/>
        </w:rPr>
        <w:t xml:space="preserve">(-7,7 </w:t>
      </w:r>
      <w:proofErr w:type="spellStart"/>
      <w:r w:rsidRPr="00E16B08">
        <w:rPr>
          <w:rFonts w:ascii="Times New Roman" w:eastAsia="Times New Roman" w:hAnsi="Times New Roman" w:cs="Times New Roman"/>
          <w:i/>
          <w:iCs/>
          <w:sz w:val="24"/>
          <w:szCs w:val="28"/>
          <w:lang w:eastAsia="ru-RU"/>
        </w:rPr>
        <w:t>п.п</w:t>
      </w:r>
      <w:proofErr w:type="spellEnd"/>
      <w:r w:rsidRPr="00E16B08">
        <w:rPr>
          <w:rFonts w:ascii="Times New Roman" w:eastAsia="Times New Roman" w:hAnsi="Times New Roman" w:cs="Times New Roman"/>
          <w:i/>
          <w:iCs/>
          <w:sz w:val="24"/>
          <w:szCs w:val="28"/>
          <w:lang w:eastAsia="ru-RU"/>
        </w:rPr>
        <w:t xml:space="preserve">. от прогнозного значения). </w:t>
      </w:r>
      <w:r w:rsidRPr="00E16B08">
        <w:rPr>
          <w:rFonts w:ascii="Times New Roman" w:eastAsia="Times New Roman" w:hAnsi="Times New Roman" w:cs="Times New Roman"/>
          <w:iCs/>
          <w:sz w:val="28"/>
          <w:szCs w:val="28"/>
          <w:lang w:eastAsia="ru-RU"/>
        </w:rPr>
        <w:t>Что обусловлено падением пассажирооборота на 63,3 %, грузооборота – на 3,4 %.</w:t>
      </w:r>
    </w:p>
    <w:p w14:paraId="356733C6" w14:textId="0AF5AEC5" w:rsidR="008A5D02" w:rsidRPr="009665B0" w:rsidRDefault="00F73670" w:rsidP="00F73670">
      <w:pPr>
        <w:spacing w:after="0" w:line="240" w:lineRule="auto"/>
        <w:ind w:firstLine="709"/>
        <w:jc w:val="both"/>
        <w:rPr>
          <w:rFonts w:cstheme="minorHAnsi"/>
          <w:color w:val="000000" w:themeColor="text1"/>
          <w:sz w:val="28"/>
          <w:szCs w:val="28"/>
        </w:rPr>
      </w:pPr>
      <w:r w:rsidRPr="00E16B08">
        <w:rPr>
          <w:rFonts w:ascii="Times New Roman" w:eastAsia="Times New Roman" w:hAnsi="Times New Roman" w:cs="Times New Roman"/>
          <w:spacing w:val="4"/>
          <w:sz w:val="28"/>
          <w:szCs w:val="28"/>
          <w:lang w:eastAsia="ru-RU"/>
        </w:rPr>
        <w:t>В свою очередь торговля уменьшилась на 7,3</w:t>
      </w:r>
      <w:r w:rsidR="00CE38B1" w:rsidRPr="00E16B08">
        <w:rPr>
          <w:rFonts w:ascii="Times New Roman" w:eastAsia="Times New Roman" w:hAnsi="Times New Roman" w:cs="Times New Roman"/>
          <w:spacing w:val="4"/>
          <w:sz w:val="28"/>
          <w:szCs w:val="28"/>
          <w:lang w:eastAsia="ru-RU"/>
        </w:rPr>
        <w:t> </w:t>
      </w:r>
      <w:r w:rsidRPr="00E16B08">
        <w:rPr>
          <w:rFonts w:ascii="Times New Roman" w:eastAsia="Times New Roman" w:hAnsi="Times New Roman" w:cs="Times New Roman"/>
          <w:spacing w:val="4"/>
          <w:sz w:val="28"/>
          <w:szCs w:val="28"/>
          <w:lang w:eastAsia="ru-RU"/>
        </w:rPr>
        <w:t xml:space="preserve">% </w:t>
      </w:r>
      <w:r w:rsidRPr="00E16B08">
        <w:rPr>
          <w:rFonts w:ascii="Times New Roman" w:eastAsia="Times New Roman" w:hAnsi="Times New Roman" w:cs="Times New Roman"/>
          <w:i/>
          <w:iCs/>
          <w:sz w:val="24"/>
          <w:szCs w:val="28"/>
          <w:lang w:eastAsia="ru-RU"/>
        </w:rPr>
        <w:t xml:space="preserve">(-1,1 </w:t>
      </w:r>
      <w:proofErr w:type="spellStart"/>
      <w:r w:rsidRPr="00E16B08">
        <w:rPr>
          <w:rFonts w:ascii="Times New Roman" w:eastAsia="Times New Roman" w:hAnsi="Times New Roman" w:cs="Times New Roman"/>
          <w:i/>
          <w:iCs/>
          <w:sz w:val="24"/>
          <w:szCs w:val="28"/>
          <w:lang w:eastAsia="ru-RU"/>
        </w:rPr>
        <w:t>п.п</w:t>
      </w:r>
      <w:proofErr w:type="spellEnd"/>
      <w:r w:rsidRPr="00E16B08">
        <w:rPr>
          <w:rFonts w:ascii="Times New Roman" w:eastAsia="Times New Roman" w:hAnsi="Times New Roman" w:cs="Times New Roman"/>
          <w:i/>
          <w:iCs/>
          <w:sz w:val="24"/>
          <w:szCs w:val="28"/>
          <w:lang w:eastAsia="ru-RU"/>
        </w:rPr>
        <w:t>. от прогнозного значения)</w:t>
      </w:r>
      <w:r w:rsidRPr="00E16B08">
        <w:rPr>
          <w:rFonts w:ascii="Times New Roman" w:eastAsia="Times New Roman" w:hAnsi="Times New Roman" w:cs="Times New Roman"/>
          <w:spacing w:val="4"/>
          <w:sz w:val="28"/>
          <w:szCs w:val="28"/>
          <w:lang w:eastAsia="ru-RU"/>
        </w:rPr>
        <w:t>. Снижение обусловлено сокращением</w:t>
      </w:r>
      <w:r w:rsidRPr="00E16B08">
        <w:rPr>
          <w:rFonts w:ascii="Times New Roman" w:eastAsia="Times New Roman" w:hAnsi="Times New Roman" w:cs="Times New Roman"/>
          <w:spacing w:val="4"/>
          <w:sz w:val="28"/>
          <w:szCs w:val="28"/>
          <w:shd w:val="clear" w:color="auto" w:fill="FFFFFF" w:themeFill="background1"/>
          <w:lang w:eastAsia="ru-RU"/>
        </w:rPr>
        <w:t xml:space="preserve"> продаж в оптовой торговле на 7,4</w:t>
      </w:r>
      <w:r w:rsidR="00CE38B1" w:rsidRPr="00E16B08">
        <w:rPr>
          <w:rFonts w:ascii="Times New Roman" w:eastAsia="Times New Roman" w:hAnsi="Times New Roman" w:cs="Times New Roman"/>
          <w:spacing w:val="4"/>
          <w:sz w:val="28"/>
          <w:szCs w:val="28"/>
          <w:shd w:val="clear" w:color="auto" w:fill="FFFFFF" w:themeFill="background1"/>
          <w:lang w:eastAsia="ru-RU"/>
        </w:rPr>
        <w:t> </w:t>
      </w:r>
      <w:r w:rsidRPr="00E16B08">
        <w:rPr>
          <w:rFonts w:ascii="Times New Roman" w:eastAsia="Times New Roman" w:hAnsi="Times New Roman" w:cs="Times New Roman"/>
          <w:spacing w:val="4"/>
          <w:sz w:val="28"/>
          <w:szCs w:val="28"/>
          <w:shd w:val="clear" w:color="auto" w:fill="FFFFFF" w:themeFill="background1"/>
          <w:lang w:eastAsia="ru-RU"/>
        </w:rPr>
        <w:t>% и розничной – на 4,1</w:t>
      </w:r>
      <w:r w:rsidR="00CE38B1" w:rsidRPr="00E16B08">
        <w:rPr>
          <w:rFonts w:ascii="Times New Roman" w:eastAsia="Times New Roman" w:hAnsi="Times New Roman" w:cs="Times New Roman"/>
          <w:spacing w:val="4"/>
          <w:sz w:val="28"/>
          <w:szCs w:val="28"/>
          <w:shd w:val="clear" w:color="auto" w:fill="FFFFFF" w:themeFill="background1"/>
          <w:lang w:eastAsia="ru-RU"/>
        </w:rPr>
        <w:t> </w:t>
      </w:r>
      <w:r w:rsidRPr="00E16B08">
        <w:rPr>
          <w:rFonts w:ascii="Times New Roman" w:eastAsia="Times New Roman" w:hAnsi="Times New Roman" w:cs="Times New Roman"/>
          <w:spacing w:val="4"/>
          <w:sz w:val="28"/>
          <w:szCs w:val="28"/>
          <w:shd w:val="clear" w:color="auto" w:fill="FFFFFF" w:themeFill="background1"/>
          <w:lang w:eastAsia="ru-RU"/>
        </w:rPr>
        <w:t>%.</w:t>
      </w:r>
    </w:p>
    <w:bookmarkEnd w:id="3"/>
    <w:p w14:paraId="533A153C" w14:textId="77777777" w:rsidR="008A5D02" w:rsidRPr="00524CA0" w:rsidRDefault="008A5D02" w:rsidP="00524CA0">
      <w:pPr>
        <w:spacing w:after="0" w:line="240" w:lineRule="auto"/>
        <w:ind w:firstLine="709"/>
        <w:jc w:val="both"/>
        <w:rPr>
          <w:rFonts w:cstheme="minorHAnsi"/>
          <w:color w:val="000000" w:themeColor="text1"/>
          <w:sz w:val="28"/>
          <w:szCs w:val="28"/>
        </w:rPr>
      </w:pPr>
    </w:p>
    <w:p w14:paraId="764D849F" w14:textId="77777777" w:rsidR="008A5D02" w:rsidRPr="00D35452" w:rsidRDefault="008A5D02" w:rsidP="00524CA0">
      <w:pPr>
        <w:pStyle w:val="2"/>
        <w:spacing w:before="0" w:after="0"/>
        <w:ind w:firstLine="709"/>
        <w:jc w:val="both"/>
        <w:rPr>
          <w:rFonts w:asciiTheme="minorHAnsi" w:eastAsia="Calibri" w:hAnsiTheme="minorHAnsi" w:cstheme="minorHAnsi"/>
          <w:i w:val="0"/>
          <w:color w:val="000000" w:themeColor="text1"/>
        </w:rPr>
      </w:pPr>
      <w:r w:rsidRPr="00D35452">
        <w:rPr>
          <w:rFonts w:asciiTheme="minorHAnsi" w:eastAsia="Calibri" w:hAnsiTheme="minorHAnsi" w:cstheme="minorHAnsi"/>
          <w:i w:val="0"/>
          <w:color w:val="000000" w:themeColor="text1"/>
        </w:rPr>
        <w:t>1.1.2 О реализации основных направлений налогово-бюджетной и социальной политики страны</w:t>
      </w:r>
    </w:p>
    <w:p w14:paraId="16E5C233" w14:textId="77777777" w:rsidR="008A5D02" w:rsidRPr="00581B30" w:rsidRDefault="008A5D02" w:rsidP="00524CA0">
      <w:pPr>
        <w:spacing w:after="0" w:line="240" w:lineRule="auto"/>
        <w:ind w:firstLine="709"/>
        <w:jc w:val="both"/>
        <w:rPr>
          <w:rFonts w:cstheme="minorHAnsi"/>
          <w:color w:val="000000" w:themeColor="text1"/>
          <w:sz w:val="28"/>
          <w:szCs w:val="28"/>
          <w:highlight w:val="yellow"/>
        </w:rPr>
      </w:pPr>
    </w:p>
    <w:p w14:paraId="0757CA84" w14:textId="77777777" w:rsidR="008A5D02" w:rsidRPr="00792795" w:rsidRDefault="008A5D02" w:rsidP="00524CA0">
      <w:pPr>
        <w:pStyle w:val="3"/>
        <w:spacing w:before="0" w:line="240" w:lineRule="auto"/>
        <w:ind w:firstLine="709"/>
        <w:jc w:val="both"/>
        <w:rPr>
          <w:rFonts w:asciiTheme="minorHAnsi" w:hAnsiTheme="minorHAnsi" w:cstheme="minorHAnsi"/>
          <w:b/>
          <w:color w:val="000000" w:themeColor="text1"/>
          <w:sz w:val="28"/>
          <w:szCs w:val="28"/>
        </w:rPr>
      </w:pPr>
      <w:r w:rsidRPr="00792795">
        <w:rPr>
          <w:rFonts w:asciiTheme="minorHAnsi" w:hAnsiTheme="minorHAnsi" w:cstheme="minorHAnsi"/>
          <w:b/>
          <w:color w:val="000000" w:themeColor="text1"/>
          <w:sz w:val="28"/>
          <w:szCs w:val="28"/>
        </w:rPr>
        <w:t xml:space="preserve">Налоговая политика </w:t>
      </w:r>
    </w:p>
    <w:p w14:paraId="50EBC1DF" w14:textId="77777777" w:rsidR="00D35452" w:rsidRPr="00DB7C69" w:rsidRDefault="00D35452" w:rsidP="00D35452">
      <w:pPr>
        <w:widowControl w:val="0"/>
        <w:pBdr>
          <w:bottom w:val="single" w:sz="4" w:space="0" w:color="FFFFFF"/>
        </w:pBdr>
        <w:spacing w:after="0" w:line="240" w:lineRule="auto"/>
        <w:ind w:firstLine="709"/>
        <w:jc w:val="both"/>
        <w:rPr>
          <w:iCs/>
          <w:sz w:val="28"/>
          <w:szCs w:val="28"/>
        </w:rPr>
      </w:pPr>
      <w:r w:rsidRPr="00DB7C69">
        <w:rPr>
          <w:iCs/>
          <w:sz w:val="28"/>
          <w:szCs w:val="28"/>
        </w:rPr>
        <w:t xml:space="preserve">Изменение в налоговое законодательство формируется в соответствии со стратегией развития страны с учетом баланса экономических интересов, как государства, так и налогоплательщиков, способствующее устойчивому развитию экономики, в том числе по отдельным отраслям. </w:t>
      </w:r>
    </w:p>
    <w:p w14:paraId="7F796957" w14:textId="3424A901" w:rsidR="00D35452" w:rsidRPr="00C03DC9" w:rsidRDefault="00D35452" w:rsidP="00D35452">
      <w:pPr>
        <w:widowControl w:val="0"/>
        <w:pBdr>
          <w:bottom w:val="single" w:sz="4" w:space="0" w:color="FFFFFF"/>
        </w:pBdr>
        <w:spacing w:after="0" w:line="240" w:lineRule="auto"/>
        <w:ind w:firstLine="709"/>
        <w:jc w:val="both"/>
        <w:rPr>
          <w:iCs/>
          <w:sz w:val="28"/>
          <w:szCs w:val="28"/>
        </w:rPr>
      </w:pPr>
      <w:r w:rsidRPr="00C03DC9">
        <w:rPr>
          <w:iCs/>
          <w:sz w:val="28"/>
          <w:szCs w:val="28"/>
        </w:rPr>
        <w:t xml:space="preserve">С 1 января 2021 года вступил в силу </w:t>
      </w:r>
      <w:r>
        <w:rPr>
          <w:iCs/>
          <w:sz w:val="28"/>
          <w:szCs w:val="28"/>
        </w:rPr>
        <w:t>Закон</w:t>
      </w:r>
      <w:r w:rsidRPr="00C03DC9">
        <w:rPr>
          <w:iCs/>
          <w:sz w:val="28"/>
          <w:szCs w:val="28"/>
        </w:rPr>
        <w:t xml:space="preserve"> Республики Казахстан </w:t>
      </w:r>
      <w:r>
        <w:rPr>
          <w:iCs/>
          <w:sz w:val="28"/>
          <w:szCs w:val="28"/>
        </w:rPr>
        <w:t>о внесении изменений и дополнений в Налоговый кодекс.</w:t>
      </w:r>
    </w:p>
    <w:p w14:paraId="6FCB2CEF" w14:textId="77777777" w:rsidR="00D35452" w:rsidRDefault="00D35452" w:rsidP="00D35452">
      <w:pPr>
        <w:spacing w:after="0" w:line="240" w:lineRule="auto"/>
        <w:ind w:firstLine="709"/>
        <w:jc w:val="both"/>
        <w:rPr>
          <w:iCs/>
          <w:sz w:val="28"/>
          <w:szCs w:val="28"/>
        </w:rPr>
      </w:pPr>
      <w:r>
        <w:rPr>
          <w:sz w:val="28"/>
          <w:szCs w:val="28"/>
        </w:rPr>
        <w:t xml:space="preserve">Улучшено налогообложение физических лиц путем </w:t>
      </w:r>
      <w:r>
        <w:rPr>
          <w:iCs/>
          <w:sz w:val="28"/>
          <w:szCs w:val="28"/>
        </w:rPr>
        <w:t>объединения</w:t>
      </w:r>
      <w:r w:rsidRPr="004C1F56">
        <w:rPr>
          <w:iCs/>
          <w:sz w:val="28"/>
          <w:szCs w:val="28"/>
        </w:rPr>
        <w:t xml:space="preserve"> налогов на имущество и землю в единый платеж и отмен</w:t>
      </w:r>
      <w:r>
        <w:rPr>
          <w:iCs/>
          <w:sz w:val="28"/>
          <w:szCs w:val="28"/>
        </w:rPr>
        <w:t>ы</w:t>
      </w:r>
      <w:r w:rsidRPr="004C1F56">
        <w:rPr>
          <w:iCs/>
          <w:sz w:val="28"/>
          <w:szCs w:val="28"/>
        </w:rPr>
        <w:t xml:space="preserve"> земельного налога для собственников многоквартирных жилых домов</w:t>
      </w:r>
      <w:r>
        <w:rPr>
          <w:iCs/>
          <w:sz w:val="28"/>
          <w:szCs w:val="28"/>
        </w:rPr>
        <w:t>.</w:t>
      </w:r>
    </w:p>
    <w:p w14:paraId="6087B041" w14:textId="77777777" w:rsidR="00D35452" w:rsidRPr="004C1F56" w:rsidRDefault="00D35452" w:rsidP="00D35452">
      <w:pPr>
        <w:widowControl w:val="0"/>
        <w:pBdr>
          <w:bottom w:val="single" w:sz="4" w:space="0" w:color="FFFFFF"/>
        </w:pBdr>
        <w:spacing w:after="0" w:line="240" w:lineRule="auto"/>
        <w:ind w:firstLine="709"/>
        <w:jc w:val="both"/>
        <w:rPr>
          <w:iCs/>
          <w:sz w:val="28"/>
          <w:szCs w:val="28"/>
        </w:rPr>
      </w:pPr>
      <w:r>
        <w:rPr>
          <w:iCs/>
          <w:sz w:val="28"/>
          <w:szCs w:val="28"/>
        </w:rPr>
        <w:t xml:space="preserve">Для стимулирования инвестиций введен </w:t>
      </w:r>
      <w:r w:rsidRPr="004C1F56">
        <w:rPr>
          <w:iCs/>
          <w:sz w:val="28"/>
          <w:szCs w:val="28"/>
        </w:rPr>
        <w:t xml:space="preserve">инвестиционный налоговый кредит </w:t>
      </w:r>
      <w:r w:rsidRPr="00440C57">
        <w:rPr>
          <w:i/>
          <w:iCs/>
        </w:rPr>
        <w:t>(отсрочка на 3 года суммы КПН и налога на имущество, налоги будут уплачиваться в течение последующих 3 лет).</w:t>
      </w:r>
    </w:p>
    <w:p w14:paraId="508188F3" w14:textId="77777777" w:rsidR="00D35452" w:rsidRPr="004C1F56" w:rsidRDefault="00D35452" w:rsidP="00D35452">
      <w:pPr>
        <w:widowControl w:val="0"/>
        <w:pBdr>
          <w:bottom w:val="single" w:sz="4" w:space="0" w:color="FFFFFF"/>
        </w:pBdr>
        <w:spacing w:after="0" w:line="240" w:lineRule="auto"/>
        <w:ind w:firstLine="709"/>
        <w:jc w:val="both"/>
        <w:rPr>
          <w:iCs/>
          <w:sz w:val="28"/>
          <w:szCs w:val="28"/>
        </w:rPr>
      </w:pPr>
      <w:r>
        <w:rPr>
          <w:iCs/>
          <w:sz w:val="28"/>
          <w:szCs w:val="28"/>
        </w:rPr>
        <w:t>Продлены</w:t>
      </w:r>
      <w:r w:rsidRPr="004C1F56">
        <w:rPr>
          <w:iCs/>
          <w:sz w:val="28"/>
          <w:szCs w:val="28"/>
        </w:rPr>
        <w:t xml:space="preserve"> льготы по </w:t>
      </w:r>
      <w:r>
        <w:rPr>
          <w:iCs/>
          <w:sz w:val="28"/>
          <w:szCs w:val="28"/>
        </w:rPr>
        <w:t xml:space="preserve">налогу на </w:t>
      </w:r>
      <w:r w:rsidRPr="004C1F56">
        <w:rPr>
          <w:iCs/>
          <w:sz w:val="28"/>
          <w:szCs w:val="28"/>
        </w:rPr>
        <w:t>имуществ</w:t>
      </w:r>
      <w:r>
        <w:rPr>
          <w:iCs/>
          <w:sz w:val="28"/>
          <w:szCs w:val="28"/>
        </w:rPr>
        <w:t>о</w:t>
      </w:r>
      <w:r w:rsidRPr="004C1F56">
        <w:rPr>
          <w:iCs/>
          <w:sz w:val="28"/>
          <w:szCs w:val="28"/>
        </w:rPr>
        <w:t xml:space="preserve"> для ЭКСПО</w:t>
      </w:r>
      <w:r>
        <w:rPr>
          <w:iCs/>
          <w:sz w:val="28"/>
          <w:szCs w:val="28"/>
        </w:rPr>
        <w:t>.</w:t>
      </w:r>
    </w:p>
    <w:p w14:paraId="146FBC3B" w14:textId="77777777" w:rsidR="00D35452" w:rsidRPr="004C1F56" w:rsidRDefault="00D35452" w:rsidP="00D35452">
      <w:pPr>
        <w:widowControl w:val="0"/>
        <w:pBdr>
          <w:bottom w:val="single" w:sz="4" w:space="0" w:color="FFFFFF"/>
        </w:pBdr>
        <w:spacing w:after="0" w:line="240" w:lineRule="auto"/>
        <w:ind w:firstLine="709"/>
        <w:jc w:val="both"/>
        <w:rPr>
          <w:iCs/>
          <w:sz w:val="28"/>
          <w:szCs w:val="28"/>
        </w:rPr>
      </w:pPr>
      <w:r>
        <w:rPr>
          <w:iCs/>
          <w:sz w:val="28"/>
          <w:szCs w:val="28"/>
        </w:rPr>
        <w:t>Предоставлено право организациям, применившим</w:t>
      </w:r>
      <w:r w:rsidRPr="004C1F56">
        <w:rPr>
          <w:iCs/>
          <w:sz w:val="28"/>
          <w:szCs w:val="28"/>
        </w:rPr>
        <w:t xml:space="preserve"> инвестиционные налоговые преференции - по завершенным контрактам, заключенным до 1 января 2009 года</w:t>
      </w:r>
      <w:r>
        <w:rPr>
          <w:iCs/>
          <w:sz w:val="28"/>
          <w:szCs w:val="28"/>
        </w:rPr>
        <w:t>,</w:t>
      </w:r>
      <w:r w:rsidRPr="004C1F56">
        <w:rPr>
          <w:iCs/>
          <w:sz w:val="28"/>
          <w:szCs w:val="28"/>
        </w:rPr>
        <w:t xml:space="preserve"> осуществлять деятельность на территории СЭЗ.</w:t>
      </w:r>
    </w:p>
    <w:p w14:paraId="1D94D0C5" w14:textId="20609444" w:rsidR="00D35452" w:rsidRDefault="00D35452" w:rsidP="00D35452">
      <w:pPr>
        <w:widowControl w:val="0"/>
        <w:pBdr>
          <w:bottom w:val="single" w:sz="4" w:space="0" w:color="FFFFFF"/>
        </w:pBdr>
        <w:spacing w:after="0" w:line="240" w:lineRule="auto"/>
        <w:ind w:firstLine="709"/>
        <w:jc w:val="both"/>
        <w:rPr>
          <w:iCs/>
          <w:sz w:val="28"/>
          <w:szCs w:val="28"/>
        </w:rPr>
      </w:pPr>
      <w:r>
        <w:rPr>
          <w:iCs/>
          <w:sz w:val="28"/>
          <w:szCs w:val="28"/>
        </w:rPr>
        <w:t>В целях стимулирования агропромышленного комплекса</w:t>
      </w:r>
      <w:r w:rsidRPr="00C00EB7">
        <w:rPr>
          <w:iCs/>
          <w:sz w:val="28"/>
          <w:szCs w:val="28"/>
        </w:rPr>
        <w:t>:</w:t>
      </w:r>
    </w:p>
    <w:p w14:paraId="7119C4EB" w14:textId="7F94B715" w:rsidR="00D35452" w:rsidRPr="004C1F56" w:rsidRDefault="00D35452" w:rsidP="00D35452">
      <w:pPr>
        <w:widowControl w:val="0"/>
        <w:pBdr>
          <w:bottom w:val="single" w:sz="4" w:space="0" w:color="FFFFFF"/>
        </w:pBdr>
        <w:spacing w:after="0" w:line="240" w:lineRule="auto"/>
        <w:ind w:firstLine="709"/>
        <w:jc w:val="both"/>
        <w:rPr>
          <w:iCs/>
          <w:sz w:val="28"/>
          <w:szCs w:val="28"/>
        </w:rPr>
      </w:pPr>
      <w:r w:rsidRPr="004C1F56">
        <w:rPr>
          <w:iCs/>
          <w:sz w:val="28"/>
          <w:szCs w:val="28"/>
        </w:rPr>
        <w:t xml:space="preserve">- </w:t>
      </w:r>
      <w:r>
        <w:rPr>
          <w:iCs/>
          <w:sz w:val="28"/>
          <w:szCs w:val="28"/>
        </w:rPr>
        <w:t xml:space="preserve">введен </w:t>
      </w:r>
      <w:r w:rsidRPr="004C1F56">
        <w:rPr>
          <w:iCs/>
          <w:sz w:val="28"/>
          <w:szCs w:val="28"/>
        </w:rPr>
        <w:t>дополнительный зачет суммы НДС (70</w:t>
      </w:r>
      <w:r>
        <w:rPr>
          <w:iCs/>
          <w:sz w:val="28"/>
          <w:szCs w:val="28"/>
        </w:rPr>
        <w:t> </w:t>
      </w:r>
      <w:r w:rsidRPr="004C1F56">
        <w:rPr>
          <w:iCs/>
          <w:sz w:val="28"/>
          <w:szCs w:val="28"/>
        </w:rPr>
        <w:t>%) для переработки хлопка, производства дрожжей, сахара из сахарной свеклы, шоколада, сахаристых кондитерских изделий, печенья и мучных кондитерских изделий длительного хранения;</w:t>
      </w:r>
    </w:p>
    <w:p w14:paraId="04A463C9" w14:textId="1E1AD467" w:rsidR="00D35452" w:rsidRPr="004C1F56" w:rsidRDefault="00D35452" w:rsidP="00D35452">
      <w:pPr>
        <w:widowControl w:val="0"/>
        <w:pBdr>
          <w:bottom w:val="single" w:sz="4" w:space="0" w:color="FFFFFF"/>
        </w:pBdr>
        <w:spacing w:after="0" w:line="240" w:lineRule="auto"/>
        <w:ind w:firstLine="709"/>
        <w:jc w:val="both"/>
        <w:rPr>
          <w:iCs/>
          <w:sz w:val="28"/>
          <w:szCs w:val="28"/>
        </w:rPr>
      </w:pPr>
      <w:r w:rsidRPr="004C1F56">
        <w:rPr>
          <w:iCs/>
          <w:sz w:val="28"/>
          <w:szCs w:val="28"/>
        </w:rPr>
        <w:t>- р</w:t>
      </w:r>
      <w:r>
        <w:rPr>
          <w:iCs/>
          <w:sz w:val="28"/>
          <w:szCs w:val="28"/>
        </w:rPr>
        <w:t>асширен перечень</w:t>
      </w:r>
      <w:r w:rsidRPr="004C1F56">
        <w:rPr>
          <w:iCs/>
          <w:sz w:val="28"/>
          <w:szCs w:val="28"/>
        </w:rPr>
        <w:t xml:space="preserve"> расходов, относимых на вычеты при исчислении </w:t>
      </w:r>
      <w:proofErr w:type="spellStart"/>
      <w:r w:rsidR="00792795">
        <w:rPr>
          <w:iCs/>
          <w:sz w:val="28"/>
          <w:szCs w:val="28"/>
        </w:rPr>
        <w:t>нологооблагаемого</w:t>
      </w:r>
      <w:proofErr w:type="spellEnd"/>
      <w:r w:rsidR="00792795">
        <w:rPr>
          <w:iCs/>
          <w:sz w:val="28"/>
          <w:szCs w:val="28"/>
        </w:rPr>
        <w:t xml:space="preserve"> дохода</w:t>
      </w:r>
      <w:r w:rsidRPr="004C1F56">
        <w:rPr>
          <w:iCs/>
          <w:sz w:val="28"/>
          <w:szCs w:val="28"/>
        </w:rPr>
        <w:t xml:space="preserve"> по </w:t>
      </w:r>
      <w:r w:rsidR="00792795">
        <w:rPr>
          <w:iCs/>
          <w:sz w:val="28"/>
          <w:szCs w:val="28"/>
        </w:rPr>
        <w:t xml:space="preserve">специальному </w:t>
      </w:r>
      <w:proofErr w:type="spellStart"/>
      <w:r w:rsidR="00792795">
        <w:rPr>
          <w:iCs/>
          <w:sz w:val="28"/>
          <w:szCs w:val="28"/>
        </w:rPr>
        <w:t>нологовому</w:t>
      </w:r>
      <w:proofErr w:type="spellEnd"/>
      <w:r w:rsidR="00792795">
        <w:rPr>
          <w:iCs/>
          <w:sz w:val="28"/>
          <w:szCs w:val="28"/>
        </w:rPr>
        <w:t xml:space="preserve"> режиму</w:t>
      </w:r>
      <w:r w:rsidRPr="004C1F56">
        <w:rPr>
          <w:iCs/>
          <w:sz w:val="28"/>
          <w:szCs w:val="28"/>
        </w:rPr>
        <w:t xml:space="preserve"> с использованием фиксированного вычета;</w:t>
      </w:r>
    </w:p>
    <w:p w14:paraId="3194C59A" w14:textId="14302086" w:rsidR="00D35452" w:rsidRPr="004C1F56" w:rsidRDefault="00D35452" w:rsidP="00D35452">
      <w:pPr>
        <w:widowControl w:val="0"/>
        <w:pBdr>
          <w:bottom w:val="single" w:sz="4" w:space="0" w:color="FFFFFF"/>
        </w:pBdr>
        <w:spacing w:after="0" w:line="240" w:lineRule="auto"/>
        <w:ind w:firstLine="709"/>
        <w:jc w:val="both"/>
        <w:rPr>
          <w:iCs/>
          <w:sz w:val="28"/>
          <w:szCs w:val="28"/>
        </w:rPr>
      </w:pPr>
      <w:r w:rsidRPr="004C1F56">
        <w:rPr>
          <w:iCs/>
          <w:sz w:val="28"/>
          <w:szCs w:val="28"/>
        </w:rPr>
        <w:t>- с</w:t>
      </w:r>
      <w:r>
        <w:rPr>
          <w:iCs/>
          <w:sz w:val="28"/>
          <w:szCs w:val="28"/>
        </w:rPr>
        <w:t>охранено</w:t>
      </w:r>
      <w:r w:rsidRPr="004C1F56">
        <w:rPr>
          <w:iCs/>
          <w:sz w:val="28"/>
          <w:szCs w:val="28"/>
        </w:rPr>
        <w:t xml:space="preserve"> прав</w:t>
      </w:r>
      <w:r>
        <w:rPr>
          <w:iCs/>
          <w:sz w:val="28"/>
          <w:szCs w:val="28"/>
        </w:rPr>
        <w:t>о</w:t>
      </w:r>
      <w:r w:rsidRPr="004C1F56">
        <w:rPr>
          <w:iCs/>
          <w:sz w:val="28"/>
          <w:szCs w:val="28"/>
        </w:rPr>
        <w:t xml:space="preserve"> применения </w:t>
      </w:r>
      <w:proofErr w:type="spellStart"/>
      <w:r w:rsidR="00792795">
        <w:rPr>
          <w:iCs/>
          <w:sz w:val="28"/>
          <w:szCs w:val="28"/>
        </w:rPr>
        <w:t>единного</w:t>
      </w:r>
      <w:proofErr w:type="spellEnd"/>
      <w:r w:rsidR="00792795">
        <w:rPr>
          <w:iCs/>
          <w:sz w:val="28"/>
          <w:szCs w:val="28"/>
        </w:rPr>
        <w:t xml:space="preserve"> земельного налога</w:t>
      </w:r>
      <w:r w:rsidRPr="004C1F56">
        <w:rPr>
          <w:iCs/>
          <w:sz w:val="28"/>
          <w:szCs w:val="28"/>
        </w:rPr>
        <w:t xml:space="preserve"> для хозяйств, которые уплатили НДС на импорт при ввозе КРС, МРС.</w:t>
      </w:r>
    </w:p>
    <w:p w14:paraId="336D6589" w14:textId="77777777" w:rsidR="00D35452" w:rsidRPr="004C1F56" w:rsidRDefault="00D35452" w:rsidP="00D35452">
      <w:pPr>
        <w:widowControl w:val="0"/>
        <w:pBdr>
          <w:bottom w:val="single" w:sz="4" w:space="0" w:color="FFFFFF"/>
        </w:pBdr>
        <w:spacing w:after="0" w:line="240" w:lineRule="auto"/>
        <w:ind w:firstLine="709"/>
        <w:jc w:val="both"/>
        <w:rPr>
          <w:iCs/>
          <w:sz w:val="28"/>
          <w:szCs w:val="28"/>
        </w:rPr>
      </w:pPr>
      <w:r>
        <w:rPr>
          <w:iCs/>
          <w:sz w:val="28"/>
          <w:szCs w:val="28"/>
        </w:rPr>
        <w:lastRenderedPageBreak/>
        <w:t xml:space="preserve">Приняты меры для усиления </w:t>
      </w:r>
      <w:r w:rsidRPr="004C1F56">
        <w:rPr>
          <w:iCs/>
          <w:sz w:val="28"/>
          <w:szCs w:val="28"/>
        </w:rPr>
        <w:t>конкурентоспособности отечественных производителей</w:t>
      </w:r>
      <w:r>
        <w:rPr>
          <w:iCs/>
          <w:sz w:val="28"/>
          <w:szCs w:val="28"/>
        </w:rPr>
        <w:t xml:space="preserve"> путем</w:t>
      </w:r>
      <w:r w:rsidRPr="004C1F56">
        <w:rPr>
          <w:iCs/>
          <w:sz w:val="28"/>
          <w:szCs w:val="28"/>
        </w:rPr>
        <w:t xml:space="preserve">: </w:t>
      </w:r>
    </w:p>
    <w:p w14:paraId="06DD0247" w14:textId="77777777" w:rsidR="00D35452" w:rsidRPr="004C1F56" w:rsidRDefault="00D35452" w:rsidP="00D35452">
      <w:pPr>
        <w:widowControl w:val="0"/>
        <w:pBdr>
          <w:bottom w:val="single" w:sz="4" w:space="0" w:color="FFFFFF"/>
        </w:pBdr>
        <w:spacing w:after="0" w:line="240" w:lineRule="auto"/>
        <w:ind w:firstLine="709"/>
        <w:jc w:val="both"/>
        <w:rPr>
          <w:iCs/>
          <w:sz w:val="28"/>
          <w:szCs w:val="28"/>
        </w:rPr>
      </w:pPr>
      <w:r w:rsidRPr="004C1F56">
        <w:rPr>
          <w:iCs/>
          <w:sz w:val="28"/>
          <w:szCs w:val="28"/>
        </w:rPr>
        <w:t xml:space="preserve">- </w:t>
      </w:r>
      <w:r>
        <w:rPr>
          <w:iCs/>
          <w:sz w:val="28"/>
          <w:szCs w:val="28"/>
        </w:rPr>
        <w:t>упрощения возврат</w:t>
      </w:r>
      <w:r w:rsidRPr="004C1F56">
        <w:rPr>
          <w:iCs/>
          <w:sz w:val="28"/>
          <w:szCs w:val="28"/>
        </w:rPr>
        <w:t xml:space="preserve"> НДС для отечественных производителей (50</w:t>
      </w:r>
      <w:r>
        <w:rPr>
          <w:iCs/>
          <w:sz w:val="28"/>
          <w:szCs w:val="28"/>
        </w:rPr>
        <w:t> </w:t>
      </w:r>
      <w:r w:rsidRPr="004C1F56">
        <w:rPr>
          <w:iCs/>
          <w:sz w:val="28"/>
          <w:szCs w:val="28"/>
        </w:rPr>
        <w:t>% без, 50</w:t>
      </w:r>
      <w:r>
        <w:rPr>
          <w:iCs/>
          <w:sz w:val="28"/>
          <w:szCs w:val="28"/>
        </w:rPr>
        <w:t> </w:t>
      </w:r>
      <w:r w:rsidRPr="004C1F56">
        <w:rPr>
          <w:iCs/>
          <w:sz w:val="28"/>
          <w:szCs w:val="28"/>
        </w:rPr>
        <w:t>% после проверки);</w:t>
      </w:r>
    </w:p>
    <w:p w14:paraId="67AD1889" w14:textId="77777777" w:rsidR="00D35452" w:rsidRPr="004C1F56" w:rsidRDefault="00D35452" w:rsidP="00D35452">
      <w:pPr>
        <w:widowControl w:val="0"/>
        <w:pBdr>
          <w:bottom w:val="single" w:sz="4" w:space="0" w:color="FFFFFF"/>
        </w:pBdr>
        <w:spacing w:after="0" w:line="240" w:lineRule="auto"/>
        <w:ind w:firstLine="709"/>
        <w:jc w:val="both"/>
        <w:rPr>
          <w:iCs/>
          <w:sz w:val="28"/>
          <w:szCs w:val="28"/>
        </w:rPr>
      </w:pPr>
      <w:r w:rsidRPr="004C1F56">
        <w:rPr>
          <w:iCs/>
          <w:sz w:val="28"/>
          <w:szCs w:val="28"/>
        </w:rPr>
        <w:t>- стимул</w:t>
      </w:r>
      <w:r>
        <w:rPr>
          <w:iCs/>
          <w:sz w:val="28"/>
          <w:szCs w:val="28"/>
        </w:rPr>
        <w:t>а</w:t>
      </w:r>
      <w:r w:rsidRPr="004C1F56">
        <w:rPr>
          <w:iCs/>
          <w:sz w:val="28"/>
          <w:szCs w:val="28"/>
        </w:rPr>
        <w:t xml:space="preserve"> для производства компонентов транспортных средств и сельхоз техники;</w:t>
      </w:r>
    </w:p>
    <w:p w14:paraId="76932931" w14:textId="77777777" w:rsidR="00D35452" w:rsidRPr="004C1F56" w:rsidRDefault="00D35452" w:rsidP="00D35452">
      <w:pPr>
        <w:widowControl w:val="0"/>
        <w:pBdr>
          <w:bottom w:val="single" w:sz="4" w:space="0" w:color="FFFFFF"/>
        </w:pBdr>
        <w:spacing w:after="0" w:line="240" w:lineRule="auto"/>
        <w:ind w:firstLine="709"/>
        <w:jc w:val="both"/>
        <w:rPr>
          <w:iCs/>
          <w:sz w:val="28"/>
          <w:szCs w:val="28"/>
        </w:rPr>
      </w:pPr>
      <w:r w:rsidRPr="004C1F56">
        <w:rPr>
          <w:iCs/>
          <w:sz w:val="28"/>
          <w:szCs w:val="28"/>
        </w:rPr>
        <w:t>- выравнивани</w:t>
      </w:r>
      <w:r>
        <w:rPr>
          <w:iCs/>
          <w:sz w:val="28"/>
          <w:szCs w:val="28"/>
        </w:rPr>
        <w:t>я</w:t>
      </w:r>
      <w:r w:rsidRPr="004C1F56">
        <w:rPr>
          <w:iCs/>
          <w:sz w:val="28"/>
          <w:szCs w:val="28"/>
        </w:rPr>
        <w:t xml:space="preserve"> условий при реализации отечественных автомобилей дилерами;</w:t>
      </w:r>
    </w:p>
    <w:p w14:paraId="06A02C73" w14:textId="77777777" w:rsidR="00D35452" w:rsidRPr="004C1F56" w:rsidRDefault="00D35452" w:rsidP="00D35452">
      <w:pPr>
        <w:widowControl w:val="0"/>
        <w:pBdr>
          <w:bottom w:val="single" w:sz="4" w:space="0" w:color="FFFFFF"/>
        </w:pBdr>
        <w:spacing w:after="0" w:line="240" w:lineRule="auto"/>
        <w:ind w:firstLine="709"/>
        <w:jc w:val="both"/>
        <w:rPr>
          <w:iCs/>
          <w:sz w:val="28"/>
          <w:szCs w:val="28"/>
        </w:rPr>
      </w:pPr>
      <w:r w:rsidRPr="004C1F56">
        <w:rPr>
          <w:iCs/>
          <w:sz w:val="28"/>
          <w:szCs w:val="28"/>
        </w:rPr>
        <w:t>- един</w:t>
      </w:r>
      <w:r>
        <w:rPr>
          <w:iCs/>
          <w:sz w:val="28"/>
          <w:szCs w:val="28"/>
        </w:rPr>
        <w:t>ого</w:t>
      </w:r>
      <w:r w:rsidRPr="004C1F56">
        <w:rPr>
          <w:iCs/>
          <w:sz w:val="28"/>
          <w:szCs w:val="28"/>
        </w:rPr>
        <w:t xml:space="preserve"> поряд</w:t>
      </w:r>
      <w:r>
        <w:rPr>
          <w:iCs/>
          <w:sz w:val="28"/>
          <w:szCs w:val="28"/>
        </w:rPr>
        <w:t>ка</w:t>
      </w:r>
      <w:r w:rsidRPr="004C1F56">
        <w:rPr>
          <w:iCs/>
          <w:sz w:val="28"/>
          <w:szCs w:val="28"/>
        </w:rPr>
        <w:t xml:space="preserve"> обложения НДС при реализации товаров на территориях СЭЗ.</w:t>
      </w:r>
    </w:p>
    <w:p w14:paraId="49D5DDC4" w14:textId="77777777" w:rsidR="00D35452" w:rsidRPr="004C1F56" w:rsidRDefault="00D35452" w:rsidP="00D35452">
      <w:pPr>
        <w:widowControl w:val="0"/>
        <w:pBdr>
          <w:bottom w:val="single" w:sz="4" w:space="0" w:color="FFFFFF"/>
        </w:pBdr>
        <w:spacing w:after="0" w:line="240" w:lineRule="auto"/>
        <w:ind w:firstLine="709"/>
        <w:jc w:val="both"/>
        <w:rPr>
          <w:iCs/>
          <w:sz w:val="28"/>
          <w:szCs w:val="28"/>
        </w:rPr>
      </w:pPr>
      <w:r>
        <w:rPr>
          <w:iCs/>
          <w:sz w:val="28"/>
          <w:szCs w:val="28"/>
        </w:rPr>
        <w:t>Для развития транспорта предусмотрено</w:t>
      </w:r>
      <w:r w:rsidRPr="004C1F56">
        <w:rPr>
          <w:iCs/>
          <w:sz w:val="28"/>
          <w:szCs w:val="28"/>
        </w:rPr>
        <w:t>:</w:t>
      </w:r>
    </w:p>
    <w:p w14:paraId="2CA98591" w14:textId="77777777" w:rsidR="00D35452" w:rsidRPr="004C1F56" w:rsidRDefault="00D35452" w:rsidP="00D35452">
      <w:pPr>
        <w:widowControl w:val="0"/>
        <w:pBdr>
          <w:bottom w:val="single" w:sz="4" w:space="0" w:color="FFFFFF"/>
        </w:pBdr>
        <w:spacing w:after="0" w:line="240" w:lineRule="auto"/>
        <w:ind w:firstLine="709"/>
        <w:jc w:val="both"/>
        <w:rPr>
          <w:iCs/>
          <w:sz w:val="28"/>
          <w:szCs w:val="28"/>
        </w:rPr>
      </w:pPr>
      <w:r>
        <w:rPr>
          <w:iCs/>
          <w:sz w:val="28"/>
          <w:szCs w:val="28"/>
        </w:rPr>
        <w:t xml:space="preserve">- </w:t>
      </w:r>
      <w:r w:rsidRPr="004C1F56">
        <w:rPr>
          <w:iCs/>
          <w:sz w:val="28"/>
          <w:szCs w:val="28"/>
        </w:rPr>
        <w:t>осуществление социально значимых перевозок без уплаты НДС (общественный транспорт);</w:t>
      </w:r>
    </w:p>
    <w:p w14:paraId="7E75CB96" w14:textId="77777777" w:rsidR="00D35452" w:rsidRPr="004C1F56" w:rsidRDefault="00D35452" w:rsidP="00D35452">
      <w:pPr>
        <w:widowControl w:val="0"/>
        <w:pBdr>
          <w:bottom w:val="single" w:sz="4" w:space="0" w:color="FFFFFF"/>
        </w:pBdr>
        <w:spacing w:after="0" w:line="240" w:lineRule="auto"/>
        <w:ind w:firstLine="709"/>
        <w:jc w:val="both"/>
        <w:rPr>
          <w:iCs/>
          <w:sz w:val="28"/>
          <w:szCs w:val="28"/>
        </w:rPr>
      </w:pPr>
      <w:r>
        <w:rPr>
          <w:iCs/>
          <w:sz w:val="28"/>
          <w:szCs w:val="28"/>
        </w:rPr>
        <w:t xml:space="preserve">- </w:t>
      </w:r>
      <w:r w:rsidRPr="004C1F56">
        <w:rPr>
          <w:iCs/>
          <w:sz w:val="28"/>
          <w:szCs w:val="28"/>
        </w:rPr>
        <w:t>признание международной перевозкой при перевалке груза с железнодорожного на морской транспорт;</w:t>
      </w:r>
    </w:p>
    <w:p w14:paraId="08103760" w14:textId="77777777" w:rsidR="00D35452" w:rsidRPr="004C1F56" w:rsidRDefault="00D35452" w:rsidP="00D35452">
      <w:pPr>
        <w:widowControl w:val="0"/>
        <w:pBdr>
          <w:bottom w:val="single" w:sz="4" w:space="0" w:color="FFFFFF"/>
        </w:pBdr>
        <w:spacing w:after="0" w:line="240" w:lineRule="auto"/>
        <w:ind w:firstLine="709"/>
        <w:jc w:val="both"/>
        <w:rPr>
          <w:iCs/>
          <w:sz w:val="28"/>
          <w:szCs w:val="28"/>
        </w:rPr>
      </w:pPr>
      <w:r>
        <w:rPr>
          <w:iCs/>
          <w:sz w:val="28"/>
          <w:szCs w:val="28"/>
        </w:rPr>
        <w:t xml:space="preserve">- </w:t>
      </w:r>
      <w:r w:rsidRPr="004C1F56">
        <w:rPr>
          <w:iCs/>
          <w:sz w:val="28"/>
          <w:szCs w:val="28"/>
        </w:rPr>
        <w:t>транзит международных почтовых отправлений не будет облагаться НДС.</w:t>
      </w:r>
    </w:p>
    <w:p w14:paraId="71291758" w14:textId="77777777" w:rsidR="00D35452" w:rsidRPr="004C1F56" w:rsidRDefault="00D35452" w:rsidP="00D35452">
      <w:pPr>
        <w:widowControl w:val="0"/>
        <w:pBdr>
          <w:bottom w:val="single" w:sz="4" w:space="0" w:color="FFFFFF"/>
        </w:pBdr>
        <w:spacing w:after="0" w:line="240" w:lineRule="auto"/>
        <w:ind w:firstLine="709"/>
        <w:jc w:val="both"/>
        <w:rPr>
          <w:iCs/>
          <w:sz w:val="28"/>
          <w:szCs w:val="28"/>
        </w:rPr>
      </w:pPr>
      <w:r>
        <w:rPr>
          <w:iCs/>
          <w:sz w:val="28"/>
          <w:szCs w:val="28"/>
        </w:rPr>
        <w:t xml:space="preserve">Предусмотрено </w:t>
      </w:r>
      <w:r w:rsidRPr="004C1F56">
        <w:rPr>
          <w:iCs/>
          <w:sz w:val="28"/>
          <w:szCs w:val="28"/>
        </w:rPr>
        <w:t xml:space="preserve">поэтапное увеличение ставки акцизов на алкогольную и табачную продукцию (пиво и пивной напиток, дорогостоящая алкогольная продукция, нагреваемый табак для электронных сигарет, </w:t>
      </w:r>
      <w:proofErr w:type="spellStart"/>
      <w:r w:rsidRPr="004C1F56">
        <w:rPr>
          <w:iCs/>
          <w:sz w:val="28"/>
          <w:szCs w:val="28"/>
        </w:rPr>
        <w:t>никотиносодержащая</w:t>
      </w:r>
      <w:proofErr w:type="spellEnd"/>
      <w:r w:rsidRPr="004C1F56">
        <w:rPr>
          <w:iCs/>
          <w:sz w:val="28"/>
          <w:szCs w:val="28"/>
        </w:rPr>
        <w:t xml:space="preserve"> жидкость</w:t>
      </w:r>
      <w:r>
        <w:rPr>
          <w:iCs/>
          <w:sz w:val="28"/>
          <w:szCs w:val="28"/>
        </w:rPr>
        <w:t>.</w:t>
      </w:r>
    </w:p>
    <w:p w14:paraId="50717105" w14:textId="77777777" w:rsidR="00D35452" w:rsidRDefault="00D35452" w:rsidP="00D35452">
      <w:pPr>
        <w:widowControl w:val="0"/>
        <w:pBdr>
          <w:bottom w:val="single" w:sz="4" w:space="0" w:color="FFFFFF"/>
        </w:pBdr>
        <w:spacing w:after="0" w:line="240" w:lineRule="auto"/>
        <w:ind w:firstLine="709"/>
        <w:jc w:val="both"/>
        <w:rPr>
          <w:iCs/>
          <w:sz w:val="28"/>
          <w:szCs w:val="28"/>
        </w:rPr>
      </w:pPr>
      <w:r>
        <w:rPr>
          <w:iCs/>
          <w:sz w:val="28"/>
          <w:szCs w:val="28"/>
        </w:rPr>
        <w:t>Для снижения теневой экономики введено</w:t>
      </w:r>
      <w:r w:rsidRPr="004C1F56">
        <w:rPr>
          <w:iCs/>
          <w:sz w:val="28"/>
          <w:szCs w:val="28"/>
        </w:rPr>
        <w:t xml:space="preserve"> </w:t>
      </w:r>
      <w:r>
        <w:rPr>
          <w:iCs/>
          <w:sz w:val="28"/>
          <w:szCs w:val="28"/>
        </w:rPr>
        <w:t>ограничение</w:t>
      </w:r>
      <w:r w:rsidRPr="004C1F56">
        <w:rPr>
          <w:iCs/>
          <w:sz w:val="28"/>
          <w:szCs w:val="28"/>
        </w:rPr>
        <w:t xml:space="preserve"> отнесения на вычеты по КПН расходов по приобретенным товарам, произведенным работам, оказанным услугам, оплата за наличный расчет которых превышает 1000-кратный размер МРП.</w:t>
      </w:r>
    </w:p>
    <w:p w14:paraId="2B09B5F1" w14:textId="77777777" w:rsidR="00D35452" w:rsidRPr="000B2516" w:rsidRDefault="00D35452" w:rsidP="00D35452">
      <w:pPr>
        <w:widowControl w:val="0"/>
        <w:pBdr>
          <w:bottom w:val="single" w:sz="4" w:space="0" w:color="FFFFFF"/>
        </w:pBdr>
        <w:spacing w:after="0" w:line="240" w:lineRule="auto"/>
        <w:ind w:firstLine="709"/>
        <w:jc w:val="both"/>
        <w:rPr>
          <w:iCs/>
          <w:sz w:val="28"/>
          <w:szCs w:val="28"/>
        </w:rPr>
      </w:pPr>
      <w:r>
        <w:rPr>
          <w:iCs/>
          <w:sz w:val="28"/>
          <w:szCs w:val="28"/>
        </w:rPr>
        <w:t>Введен специальный налоговый режим</w:t>
      </w:r>
      <w:r w:rsidRPr="000B2516">
        <w:rPr>
          <w:iCs/>
          <w:sz w:val="28"/>
          <w:szCs w:val="28"/>
        </w:rPr>
        <w:t xml:space="preserve"> розничного налога.</w:t>
      </w:r>
    </w:p>
    <w:p w14:paraId="2E95B252" w14:textId="77777777" w:rsidR="00D35452" w:rsidRPr="004C1F56" w:rsidRDefault="00D35452" w:rsidP="00D35452">
      <w:pPr>
        <w:widowControl w:val="0"/>
        <w:pBdr>
          <w:bottom w:val="single" w:sz="4" w:space="0" w:color="FFFFFF"/>
        </w:pBdr>
        <w:spacing w:after="0" w:line="240" w:lineRule="auto"/>
        <w:ind w:firstLine="709"/>
        <w:jc w:val="both"/>
        <w:rPr>
          <w:iCs/>
          <w:sz w:val="28"/>
          <w:szCs w:val="28"/>
        </w:rPr>
      </w:pPr>
      <w:r w:rsidRPr="000B2516">
        <w:rPr>
          <w:iCs/>
          <w:sz w:val="28"/>
          <w:szCs w:val="28"/>
        </w:rPr>
        <w:t>Режим дает право применять пониженную ставку 3</w:t>
      </w:r>
      <w:r>
        <w:rPr>
          <w:iCs/>
          <w:sz w:val="28"/>
          <w:szCs w:val="28"/>
        </w:rPr>
        <w:t> </w:t>
      </w:r>
      <w:r w:rsidRPr="000B2516">
        <w:rPr>
          <w:iCs/>
          <w:sz w:val="28"/>
          <w:szCs w:val="28"/>
        </w:rPr>
        <w:t>% от оборота и не являться плательщиком НДС независимо от размера оборота. Действует на 2 года до 1 января 2023 года, как антикризисная мера и, соответственно, является добровольным.</w:t>
      </w:r>
    </w:p>
    <w:p w14:paraId="3FE6D07A" w14:textId="77777777" w:rsidR="00D35452" w:rsidRDefault="00D35452" w:rsidP="00D35452">
      <w:pPr>
        <w:widowControl w:val="0"/>
        <w:pBdr>
          <w:bottom w:val="single" w:sz="4" w:space="0" w:color="FFFFFF"/>
        </w:pBdr>
        <w:spacing w:after="0" w:line="240" w:lineRule="auto"/>
        <w:ind w:firstLine="709"/>
        <w:jc w:val="both"/>
        <w:rPr>
          <w:iCs/>
          <w:sz w:val="28"/>
          <w:szCs w:val="28"/>
        </w:rPr>
      </w:pPr>
      <w:r w:rsidRPr="00DB7C69">
        <w:rPr>
          <w:iCs/>
          <w:sz w:val="28"/>
          <w:szCs w:val="28"/>
        </w:rPr>
        <w:t>Основными направлениями проводимой в Казахстане налоговой политики явл</w:t>
      </w:r>
      <w:r>
        <w:rPr>
          <w:iCs/>
          <w:sz w:val="28"/>
          <w:szCs w:val="28"/>
        </w:rPr>
        <w:t>яются</w:t>
      </w:r>
      <w:r w:rsidRPr="00DB7C69">
        <w:rPr>
          <w:iCs/>
          <w:sz w:val="28"/>
          <w:szCs w:val="28"/>
        </w:rPr>
        <w:t xml:space="preserve"> создание благоприятной предпринимательской среды, реализация стратегических целей государства и создание условий для дальнейшего стабильного социально-экономического развития государства.</w:t>
      </w:r>
    </w:p>
    <w:p w14:paraId="14D8A640" w14:textId="77777777" w:rsidR="00D35452" w:rsidRPr="002864AE" w:rsidRDefault="00D35452" w:rsidP="00D35452">
      <w:pPr>
        <w:spacing w:after="0" w:line="240" w:lineRule="auto"/>
        <w:ind w:firstLine="709"/>
        <w:jc w:val="both"/>
        <w:rPr>
          <w:sz w:val="28"/>
          <w:szCs w:val="28"/>
        </w:rPr>
      </w:pPr>
      <w:r w:rsidRPr="00376848">
        <w:rPr>
          <w:sz w:val="28"/>
          <w:szCs w:val="28"/>
        </w:rPr>
        <w:t xml:space="preserve">По результатам анализа существующих налоговых льгот и преференций на предмет их эффективности и целесообразности, проведенного Рабочей подгруппой по выработке предложений по повышению доходов бюджета и совершенствованию налогообложения при Министерстве национальной экономики </w:t>
      </w:r>
      <w:r w:rsidRPr="00376848">
        <w:rPr>
          <w:sz w:val="28"/>
          <w:szCs w:val="28"/>
          <w:lang w:val="kk-KZ"/>
        </w:rPr>
        <w:t>выработаны следующие предложения</w:t>
      </w:r>
      <w:r w:rsidRPr="00376848">
        <w:rPr>
          <w:sz w:val="28"/>
          <w:szCs w:val="28"/>
        </w:rPr>
        <w:t>:</w:t>
      </w:r>
    </w:p>
    <w:p w14:paraId="566E9521" w14:textId="289A1697" w:rsidR="00D35452" w:rsidRPr="00190AA1" w:rsidRDefault="00190AA1" w:rsidP="00190AA1">
      <w:pPr>
        <w:pStyle w:val="a7"/>
        <w:numPr>
          <w:ilvl w:val="0"/>
          <w:numId w:val="36"/>
        </w:numPr>
        <w:ind w:left="0" w:firstLine="709"/>
      </w:pPr>
      <w:r>
        <w:rPr>
          <w:lang w:val="kk-KZ"/>
        </w:rPr>
        <w:t>н</w:t>
      </w:r>
      <w:r w:rsidR="00D35452" w:rsidRPr="00190AA1">
        <w:t>е продление нормы по уплате НДС на импорт методом зачета. Эта льгота истекает в 2022 г. Предлагается продлить норму только по товарам, которые не производятся в Республики Казахстан.</w:t>
      </w:r>
    </w:p>
    <w:p w14:paraId="6B5BEF73" w14:textId="4799BF42" w:rsidR="00D35452" w:rsidRPr="00190AA1" w:rsidRDefault="00190AA1" w:rsidP="00190AA1">
      <w:pPr>
        <w:pStyle w:val="a7"/>
        <w:numPr>
          <w:ilvl w:val="0"/>
          <w:numId w:val="36"/>
        </w:numPr>
        <w:ind w:left="0" w:firstLine="709"/>
      </w:pPr>
      <w:r>
        <w:rPr>
          <w:lang w:val="kk-KZ"/>
        </w:rPr>
        <w:t>н</w:t>
      </w:r>
      <w:r w:rsidR="00D35452" w:rsidRPr="00190AA1">
        <w:t xml:space="preserve">е продление льготы по КПН и ИПН для электронной торговли (действует до 2023 года). Данная льгота была введена с целью развития </w:t>
      </w:r>
      <w:r w:rsidR="00D35452" w:rsidRPr="00190AA1">
        <w:lastRenderedPageBreak/>
        <w:t>электронной торговли. Цель по льготе достигнута. Электронная торговля пользуется большим спросом.</w:t>
      </w:r>
    </w:p>
    <w:p w14:paraId="1D57363F" w14:textId="40FDEE29" w:rsidR="008A5D02" w:rsidRPr="00581B30" w:rsidRDefault="00D35452" w:rsidP="00D35452">
      <w:pPr>
        <w:spacing w:after="0" w:line="240" w:lineRule="auto"/>
        <w:ind w:firstLine="709"/>
        <w:jc w:val="both"/>
        <w:rPr>
          <w:rFonts w:cstheme="minorHAnsi"/>
          <w:color w:val="000000" w:themeColor="text1"/>
          <w:sz w:val="28"/>
          <w:szCs w:val="28"/>
          <w:highlight w:val="yellow"/>
        </w:rPr>
      </w:pPr>
      <w:r w:rsidRPr="008470B4">
        <w:rPr>
          <w:sz w:val="28"/>
          <w:szCs w:val="28"/>
        </w:rPr>
        <w:t>Законодательные поправки будут проработаны в рамках очередной законотворческой работы по вопросам налогообложения.</w:t>
      </w:r>
    </w:p>
    <w:p w14:paraId="35C8E342" w14:textId="77777777" w:rsidR="008A5D02" w:rsidRPr="00581B30" w:rsidRDefault="008A5D02" w:rsidP="00524CA0">
      <w:pPr>
        <w:spacing w:after="0" w:line="240" w:lineRule="auto"/>
        <w:ind w:firstLine="709"/>
        <w:jc w:val="both"/>
        <w:rPr>
          <w:rFonts w:cstheme="minorHAnsi"/>
          <w:color w:val="000000" w:themeColor="text1"/>
          <w:sz w:val="28"/>
          <w:szCs w:val="28"/>
          <w:highlight w:val="yellow"/>
        </w:rPr>
      </w:pPr>
    </w:p>
    <w:p w14:paraId="76C322AE" w14:textId="77777777" w:rsidR="008A5D02" w:rsidRPr="00792795" w:rsidRDefault="008A5D02" w:rsidP="00524CA0">
      <w:pPr>
        <w:pStyle w:val="3"/>
        <w:spacing w:before="0" w:line="240" w:lineRule="auto"/>
        <w:ind w:firstLine="709"/>
        <w:jc w:val="both"/>
        <w:rPr>
          <w:rFonts w:asciiTheme="minorHAnsi" w:hAnsiTheme="minorHAnsi" w:cstheme="minorHAnsi"/>
          <w:b/>
          <w:color w:val="000000" w:themeColor="text1"/>
          <w:sz w:val="28"/>
          <w:szCs w:val="28"/>
        </w:rPr>
      </w:pPr>
      <w:r w:rsidRPr="00792795">
        <w:rPr>
          <w:rFonts w:asciiTheme="minorHAnsi" w:hAnsiTheme="minorHAnsi" w:cstheme="minorHAnsi"/>
          <w:b/>
          <w:color w:val="000000" w:themeColor="text1"/>
          <w:sz w:val="28"/>
          <w:szCs w:val="28"/>
        </w:rPr>
        <w:t>Бюджетная политика</w:t>
      </w:r>
    </w:p>
    <w:p w14:paraId="55B6D171" w14:textId="77777777" w:rsidR="00792795" w:rsidRPr="002A7684" w:rsidRDefault="00792795" w:rsidP="00792795">
      <w:pPr>
        <w:spacing w:after="0" w:line="240" w:lineRule="auto"/>
        <w:ind w:firstLine="709"/>
        <w:jc w:val="both"/>
        <w:rPr>
          <w:sz w:val="28"/>
          <w:szCs w:val="28"/>
        </w:rPr>
      </w:pPr>
      <w:r w:rsidRPr="002A7684">
        <w:rPr>
          <w:sz w:val="28"/>
          <w:szCs w:val="28"/>
        </w:rPr>
        <w:t xml:space="preserve">С учетом приоритетов развития на средне и долгосрочный период одними из важных направлений бюджетной политики в 2020 году являлись стимулирование и поддержание роста экономики, обеспечение сбалансированности и сохранение устойчивости государственных финансов, рациональное и эффективное использование бюджетных средств, создание условий для повышения качества человеческого капитала. </w:t>
      </w:r>
    </w:p>
    <w:p w14:paraId="618DB537" w14:textId="77777777" w:rsidR="00792795" w:rsidRPr="00BC04E0" w:rsidRDefault="00792795" w:rsidP="00792795">
      <w:pPr>
        <w:shd w:val="clear" w:color="auto" w:fill="FFFFFF"/>
        <w:spacing w:after="0" w:line="240" w:lineRule="auto"/>
        <w:ind w:firstLine="709"/>
        <w:jc w:val="both"/>
        <w:rPr>
          <w:sz w:val="28"/>
          <w:szCs w:val="28"/>
        </w:rPr>
      </w:pPr>
      <w:r w:rsidRPr="00BC04E0">
        <w:rPr>
          <w:sz w:val="28"/>
          <w:szCs w:val="28"/>
        </w:rPr>
        <w:t>Основным приоритетом являлось обеспечение занятости населения и выполнение социальных обязательств в полном объеме в период кризиса, вызванного снижением мировых цен на сырье и пандемией.</w:t>
      </w:r>
    </w:p>
    <w:p w14:paraId="146DDEAB" w14:textId="77777777" w:rsidR="00792795" w:rsidRDefault="00792795" w:rsidP="00792795">
      <w:pPr>
        <w:shd w:val="clear" w:color="auto" w:fill="FFFFFF"/>
        <w:spacing w:after="0" w:line="240" w:lineRule="auto"/>
        <w:ind w:firstLine="709"/>
        <w:jc w:val="both"/>
        <w:rPr>
          <w:rFonts w:eastAsia="Calibri"/>
          <w:sz w:val="28"/>
          <w:szCs w:val="28"/>
        </w:rPr>
      </w:pPr>
      <w:r w:rsidRPr="00D26B0D">
        <w:rPr>
          <w:rFonts w:eastAsia="Consolas"/>
          <w:sz w:val="28"/>
          <w:szCs w:val="28"/>
        </w:rPr>
        <w:t xml:space="preserve">В рамках разработанной Правительством антикризисной программы на 2020 год, </w:t>
      </w:r>
      <w:r>
        <w:rPr>
          <w:rFonts w:eastAsia="Consolas"/>
          <w:sz w:val="28"/>
          <w:szCs w:val="28"/>
        </w:rPr>
        <w:t xml:space="preserve">были </w:t>
      </w:r>
      <w:r w:rsidRPr="00D26B0D">
        <w:rPr>
          <w:rFonts w:eastAsia="Consolas"/>
          <w:sz w:val="28"/>
          <w:szCs w:val="28"/>
        </w:rPr>
        <w:t xml:space="preserve">приняты меры по поддержке экономики </w:t>
      </w:r>
      <w:r>
        <w:rPr>
          <w:rFonts w:eastAsia="Consolas"/>
          <w:sz w:val="28"/>
          <w:szCs w:val="28"/>
        </w:rPr>
        <w:t xml:space="preserve">и </w:t>
      </w:r>
      <w:r w:rsidRPr="00D26B0D">
        <w:rPr>
          <w:rFonts w:eastAsia="Consolas"/>
          <w:sz w:val="28"/>
          <w:szCs w:val="28"/>
        </w:rPr>
        <w:t>выполнени</w:t>
      </w:r>
      <w:r>
        <w:rPr>
          <w:rFonts w:eastAsia="Consolas"/>
          <w:sz w:val="28"/>
          <w:szCs w:val="28"/>
        </w:rPr>
        <w:t>ю</w:t>
      </w:r>
      <w:r w:rsidRPr="00D26B0D">
        <w:rPr>
          <w:rFonts w:eastAsia="Consolas"/>
          <w:sz w:val="28"/>
          <w:szCs w:val="28"/>
        </w:rPr>
        <w:t xml:space="preserve"> социальных обязательст</w:t>
      </w:r>
      <w:r>
        <w:rPr>
          <w:rFonts w:eastAsia="Consolas"/>
          <w:sz w:val="28"/>
          <w:szCs w:val="28"/>
        </w:rPr>
        <w:t>в</w:t>
      </w:r>
      <w:r w:rsidRPr="00F21DB4">
        <w:rPr>
          <w:rFonts w:eastAsia="Consolas"/>
          <w:sz w:val="28"/>
          <w:szCs w:val="28"/>
        </w:rPr>
        <w:t xml:space="preserve">, </w:t>
      </w:r>
      <w:r w:rsidRPr="00113820">
        <w:rPr>
          <w:rFonts w:eastAsia="Consolas"/>
          <w:sz w:val="28"/>
          <w:szCs w:val="28"/>
        </w:rPr>
        <w:t>в том числе</w:t>
      </w:r>
      <w:r>
        <w:rPr>
          <w:rFonts w:eastAsia="Consolas"/>
          <w:sz w:val="28"/>
          <w:szCs w:val="28"/>
        </w:rPr>
        <w:t>,</w:t>
      </w:r>
      <w:r w:rsidRPr="00113820">
        <w:rPr>
          <w:rFonts w:eastAsia="Consolas"/>
          <w:sz w:val="28"/>
          <w:szCs w:val="28"/>
        </w:rPr>
        <w:t xml:space="preserve"> путем привлечения из Национального фонда гарантированного трансферта на 4,8 трлн. тенге.</w:t>
      </w:r>
      <w:r w:rsidRPr="00D26B0D">
        <w:rPr>
          <w:rFonts w:eastAsia="Calibri"/>
          <w:sz w:val="28"/>
          <w:szCs w:val="28"/>
        </w:rPr>
        <w:t xml:space="preserve"> </w:t>
      </w:r>
    </w:p>
    <w:p w14:paraId="5603F7DF" w14:textId="77777777" w:rsidR="00792795" w:rsidRPr="00F21DB4" w:rsidRDefault="00792795" w:rsidP="00792795">
      <w:pPr>
        <w:shd w:val="clear" w:color="auto" w:fill="FFFFFF"/>
        <w:spacing w:after="0" w:line="240" w:lineRule="auto"/>
        <w:ind w:firstLine="709"/>
        <w:jc w:val="both"/>
        <w:rPr>
          <w:rFonts w:eastAsiaTheme="minorEastAsia"/>
          <w:color w:val="000000" w:themeColor="text1"/>
          <w:kern w:val="24"/>
          <w:sz w:val="28"/>
          <w:szCs w:val="28"/>
        </w:rPr>
      </w:pPr>
      <w:r>
        <w:rPr>
          <w:rFonts w:eastAsia="Consolas"/>
          <w:color w:val="000000"/>
          <w:sz w:val="28"/>
          <w:szCs w:val="28"/>
        </w:rPr>
        <w:t>В реализацию первого уточнения республиканского бюджета з</w:t>
      </w:r>
      <w:r w:rsidRPr="00BC04E0">
        <w:rPr>
          <w:rFonts w:eastAsia="Consolas"/>
          <w:color w:val="000000"/>
          <w:sz w:val="28"/>
          <w:szCs w:val="28"/>
        </w:rPr>
        <w:t xml:space="preserve">а счет данных средств профинансированы стимулирующие меры, направленные на </w:t>
      </w:r>
      <w:r w:rsidRPr="00BC04E0">
        <w:rPr>
          <w:color w:val="000000" w:themeColor="text1"/>
          <w:kern w:val="24"/>
          <w:sz w:val="28"/>
          <w:szCs w:val="28"/>
        </w:rPr>
        <w:t xml:space="preserve">субсидирование и </w:t>
      </w:r>
      <w:r w:rsidRPr="00BC04E0">
        <w:rPr>
          <w:rFonts w:eastAsiaTheme="minorEastAsia"/>
          <w:color w:val="000000" w:themeColor="text1"/>
          <w:kern w:val="24"/>
          <w:sz w:val="28"/>
          <w:szCs w:val="28"/>
        </w:rPr>
        <w:t xml:space="preserve">гарантирование </w:t>
      </w:r>
      <w:r w:rsidRPr="00BC04E0">
        <w:rPr>
          <w:color w:val="000000" w:themeColor="text1"/>
          <w:kern w:val="24"/>
          <w:sz w:val="28"/>
          <w:szCs w:val="28"/>
        </w:rPr>
        <w:t xml:space="preserve">в рамках «Дорожной карты бизнеса-2025», </w:t>
      </w:r>
      <w:r w:rsidRPr="00BC04E0">
        <w:rPr>
          <w:rFonts w:eastAsia="Consolas"/>
          <w:color w:val="000000"/>
          <w:sz w:val="28"/>
          <w:szCs w:val="28"/>
        </w:rPr>
        <w:t xml:space="preserve">субсидирование АПК, </w:t>
      </w:r>
      <w:r w:rsidRPr="00BC04E0">
        <w:rPr>
          <w:rFonts w:eastAsiaTheme="minorEastAsia"/>
          <w:color w:val="000000" w:themeColor="text1"/>
          <w:kern w:val="24"/>
          <w:sz w:val="28"/>
          <w:szCs w:val="28"/>
        </w:rPr>
        <w:t xml:space="preserve">реализацию мероприятий </w:t>
      </w:r>
      <w:r w:rsidRPr="00BC04E0">
        <w:rPr>
          <w:color w:val="000000" w:themeColor="text1"/>
          <w:kern w:val="24"/>
          <w:sz w:val="28"/>
          <w:szCs w:val="28"/>
        </w:rPr>
        <w:t>Дорожной карты занятости, Госпрограммы продуктивной занятости «</w:t>
      </w:r>
      <w:proofErr w:type="spellStart"/>
      <w:r w:rsidRPr="00BC04E0">
        <w:rPr>
          <w:color w:val="000000" w:themeColor="text1"/>
          <w:kern w:val="24"/>
          <w:sz w:val="28"/>
          <w:szCs w:val="28"/>
        </w:rPr>
        <w:t>Енбек</w:t>
      </w:r>
      <w:proofErr w:type="spellEnd"/>
      <w:r w:rsidRPr="00BC04E0">
        <w:rPr>
          <w:color w:val="000000" w:themeColor="text1"/>
          <w:kern w:val="24"/>
          <w:sz w:val="28"/>
          <w:szCs w:val="28"/>
        </w:rPr>
        <w:t>», а также</w:t>
      </w:r>
      <w:r w:rsidRPr="00BC04E0">
        <w:rPr>
          <w:rFonts w:eastAsiaTheme="minorEastAsia"/>
          <w:color w:val="000000" w:themeColor="text1"/>
          <w:kern w:val="24"/>
          <w:sz w:val="28"/>
          <w:szCs w:val="28"/>
        </w:rPr>
        <w:t xml:space="preserve"> проектов по благоустройству сел в рамках «</w:t>
      </w:r>
      <w:proofErr w:type="spellStart"/>
      <w:r w:rsidRPr="00BC04E0">
        <w:rPr>
          <w:rFonts w:eastAsiaTheme="minorEastAsia"/>
          <w:color w:val="000000" w:themeColor="text1"/>
          <w:kern w:val="24"/>
          <w:sz w:val="28"/>
          <w:szCs w:val="28"/>
        </w:rPr>
        <w:t>Ауыл</w:t>
      </w:r>
      <w:proofErr w:type="spellEnd"/>
      <w:r w:rsidRPr="00BC04E0">
        <w:rPr>
          <w:rFonts w:eastAsiaTheme="minorEastAsia"/>
          <w:color w:val="000000" w:themeColor="text1"/>
          <w:kern w:val="24"/>
          <w:sz w:val="28"/>
          <w:szCs w:val="28"/>
        </w:rPr>
        <w:t xml:space="preserve"> – ел бес</w:t>
      </w:r>
      <w:r w:rsidRPr="00BC04E0">
        <w:rPr>
          <w:rFonts w:eastAsiaTheme="minorEastAsia"/>
          <w:color w:val="000000" w:themeColor="text1"/>
          <w:kern w:val="24"/>
          <w:sz w:val="28"/>
          <w:szCs w:val="28"/>
          <w:lang w:val="kk-KZ"/>
        </w:rPr>
        <w:t>ігі</w:t>
      </w:r>
      <w:r w:rsidRPr="00BC04E0">
        <w:rPr>
          <w:rFonts w:eastAsiaTheme="minorEastAsia"/>
          <w:color w:val="000000" w:themeColor="text1"/>
          <w:kern w:val="24"/>
          <w:sz w:val="28"/>
          <w:szCs w:val="28"/>
        </w:rPr>
        <w:t>».</w:t>
      </w:r>
    </w:p>
    <w:p w14:paraId="7149173A" w14:textId="77777777" w:rsidR="00792795" w:rsidRPr="00F21DB4" w:rsidRDefault="00792795" w:rsidP="00792795">
      <w:pPr>
        <w:shd w:val="clear" w:color="auto" w:fill="FFFFFF"/>
        <w:spacing w:after="0" w:line="240" w:lineRule="auto"/>
        <w:ind w:firstLine="709"/>
        <w:jc w:val="both"/>
        <w:rPr>
          <w:rFonts w:eastAsia="Calibri"/>
          <w:sz w:val="28"/>
          <w:szCs w:val="28"/>
        </w:rPr>
      </w:pPr>
      <w:r>
        <w:rPr>
          <w:sz w:val="28"/>
          <w:szCs w:val="28"/>
        </w:rPr>
        <w:t>Б</w:t>
      </w:r>
      <w:r w:rsidRPr="00BC04E0">
        <w:rPr>
          <w:sz w:val="28"/>
          <w:szCs w:val="28"/>
        </w:rPr>
        <w:t xml:space="preserve">ыла продолжена политика, направленная на снижение зависимости бюджета от нефтяных доходов, </w:t>
      </w:r>
      <w:r w:rsidRPr="00BC04E0">
        <w:rPr>
          <w:rFonts w:eastAsia="Calibri"/>
          <w:sz w:val="28"/>
          <w:szCs w:val="28"/>
        </w:rPr>
        <w:t>рациональное использование бюджетных средств и повышение эффективности государственных расходов</w:t>
      </w:r>
      <w:r>
        <w:rPr>
          <w:rFonts w:eastAsia="Calibri"/>
          <w:sz w:val="28"/>
          <w:szCs w:val="28"/>
        </w:rPr>
        <w:t>.</w:t>
      </w:r>
    </w:p>
    <w:p w14:paraId="1C0CF785" w14:textId="77777777" w:rsidR="00792795" w:rsidRDefault="00792795" w:rsidP="00792795">
      <w:pPr>
        <w:shd w:val="clear" w:color="auto" w:fill="FFFFFF"/>
        <w:spacing w:after="0" w:line="240" w:lineRule="auto"/>
        <w:ind w:firstLine="708"/>
        <w:jc w:val="both"/>
        <w:rPr>
          <w:rFonts w:eastAsia="Calibri"/>
          <w:sz w:val="28"/>
          <w:szCs w:val="28"/>
        </w:rPr>
      </w:pPr>
      <w:r>
        <w:rPr>
          <w:rFonts w:eastAsia="Calibri"/>
          <w:sz w:val="28"/>
          <w:szCs w:val="28"/>
        </w:rPr>
        <w:t>В</w:t>
      </w:r>
      <w:r>
        <w:rPr>
          <w:rFonts w:eastAsia="Calibri"/>
          <w:sz w:val="28"/>
          <w:szCs w:val="28"/>
          <w:lang w:val="kk-KZ"/>
        </w:rPr>
        <w:t xml:space="preserve"> рамках </w:t>
      </w:r>
      <w:r w:rsidRPr="00BC04E0">
        <w:rPr>
          <w:rFonts w:eastAsia="Calibri"/>
          <w:sz w:val="28"/>
          <w:szCs w:val="28"/>
          <w:lang w:val="kk-KZ"/>
        </w:rPr>
        <w:t>второ</w:t>
      </w:r>
      <w:r>
        <w:rPr>
          <w:rFonts w:eastAsia="Calibri"/>
          <w:sz w:val="28"/>
          <w:szCs w:val="28"/>
          <w:lang w:val="kk-KZ"/>
        </w:rPr>
        <w:t>го</w:t>
      </w:r>
      <w:r w:rsidRPr="00BC04E0">
        <w:rPr>
          <w:rFonts w:eastAsia="Calibri"/>
          <w:sz w:val="28"/>
          <w:szCs w:val="28"/>
          <w:lang w:val="kk-KZ"/>
        </w:rPr>
        <w:t xml:space="preserve"> уточнени</w:t>
      </w:r>
      <w:r>
        <w:rPr>
          <w:rFonts w:eastAsia="Calibri"/>
          <w:sz w:val="28"/>
          <w:szCs w:val="28"/>
          <w:lang w:val="kk-KZ"/>
        </w:rPr>
        <w:t xml:space="preserve">я бюджета наряду с </w:t>
      </w:r>
      <w:r w:rsidRPr="00BC04E0">
        <w:rPr>
          <w:rFonts w:eastAsia="Calibri"/>
          <w:sz w:val="28"/>
          <w:szCs w:val="28"/>
          <w:lang w:val="kk-KZ"/>
        </w:rPr>
        <w:t>финансирование</w:t>
      </w:r>
      <w:r>
        <w:rPr>
          <w:rFonts w:eastAsia="Calibri"/>
          <w:sz w:val="28"/>
          <w:szCs w:val="28"/>
          <w:lang w:val="kk-KZ"/>
        </w:rPr>
        <w:t>м</w:t>
      </w:r>
      <w:r w:rsidRPr="00BC04E0">
        <w:rPr>
          <w:rFonts w:eastAsia="Calibri"/>
          <w:sz w:val="28"/>
          <w:szCs w:val="28"/>
          <w:lang w:val="kk-KZ"/>
        </w:rPr>
        <w:t xml:space="preserve"> мероприятий </w:t>
      </w:r>
      <w:r>
        <w:rPr>
          <w:rFonts w:eastAsia="Calibri"/>
          <w:sz w:val="28"/>
          <w:szCs w:val="28"/>
          <w:lang w:val="kk-KZ"/>
        </w:rPr>
        <w:t>по</w:t>
      </w:r>
      <w:r w:rsidRPr="00BC04E0">
        <w:rPr>
          <w:rFonts w:eastAsia="Calibri"/>
          <w:sz w:val="28"/>
          <w:szCs w:val="28"/>
          <w:lang w:val="kk-KZ"/>
        </w:rPr>
        <w:t xml:space="preserve"> борьб</w:t>
      </w:r>
      <w:r>
        <w:rPr>
          <w:rFonts w:eastAsia="Calibri"/>
          <w:sz w:val="28"/>
          <w:szCs w:val="28"/>
          <w:lang w:val="kk-KZ"/>
        </w:rPr>
        <w:t>е</w:t>
      </w:r>
      <w:r w:rsidRPr="00BC04E0">
        <w:rPr>
          <w:rFonts w:eastAsia="Calibri"/>
          <w:sz w:val="28"/>
          <w:szCs w:val="28"/>
          <w:lang w:val="kk-KZ"/>
        </w:rPr>
        <w:t xml:space="preserve"> с коронавирусной инфекцией</w:t>
      </w:r>
      <w:r>
        <w:rPr>
          <w:rFonts w:eastAsia="Calibri"/>
          <w:sz w:val="28"/>
          <w:szCs w:val="28"/>
          <w:lang w:val="kk-KZ"/>
        </w:rPr>
        <w:t xml:space="preserve">, осуществлялось </w:t>
      </w:r>
      <w:r w:rsidRPr="00BC04E0">
        <w:rPr>
          <w:rFonts w:eastAsia="Calibri"/>
          <w:sz w:val="28"/>
          <w:szCs w:val="28"/>
          <w:lang w:val="kk-KZ"/>
        </w:rPr>
        <w:t>финансирование мероприятий</w:t>
      </w:r>
      <w:r>
        <w:rPr>
          <w:rFonts w:eastAsia="Calibri"/>
          <w:sz w:val="28"/>
          <w:szCs w:val="28"/>
          <w:lang w:val="kk-KZ"/>
        </w:rPr>
        <w:t>,</w:t>
      </w:r>
      <w:r w:rsidRPr="00BC04E0">
        <w:rPr>
          <w:rFonts w:eastAsia="Calibri"/>
          <w:sz w:val="28"/>
          <w:szCs w:val="28"/>
          <w:lang w:val="kk-KZ"/>
        </w:rPr>
        <w:t xml:space="preserve"> </w:t>
      </w:r>
      <w:r>
        <w:rPr>
          <w:rFonts w:eastAsia="Calibri"/>
          <w:sz w:val="28"/>
          <w:szCs w:val="28"/>
          <w:lang w:val="kk-KZ"/>
        </w:rPr>
        <w:t xml:space="preserve">направленных на </w:t>
      </w:r>
      <w:r w:rsidRPr="00BC04E0">
        <w:rPr>
          <w:rFonts w:eastAsia="Calibri"/>
          <w:sz w:val="28"/>
          <w:szCs w:val="28"/>
          <w:lang w:val="kk-KZ"/>
        </w:rPr>
        <w:t xml:space="preserve">обеспечение экономической стабильности, поддержку реального сектора в рамках государственных программ «Нұрлы жол», «Нұрлы жер», </w:t>
      </w:r>
      <w:r w:rsidRPr="00BC04E0">
        <w:rPr>
          <w:rFonts w:eastAsia="Calibri"/>
          <w:sz w:val="28"/>
          <w:szCs w:val="28"/>
        </w:rPr>
        <w:t>развитие АПК и программы индустриально-инновационного развития, укрепление общественного порядка и обеспечение общественной безопасности.</w:t>
      </w:r>
    </w:p>
    <w:p w14:paraId="38806F13" w14:textId="77777777" w:rsidR="00792795" w:rsidRDefault="00792795" w:rsidP="00792795">
      <w:pPr>
        <w:shd w:val="clear" w:color="auto" w:fill="FFFFFF"/>
        <w:spacing w:after="0" w:line="240" w:lineRule="auto"/>
        <w:ind w:firstLine="709"/>
        <w:jc w:val="both"/>
        <w:rPr>
          <w:rFonts w:eastAsia="Calibri"/>
          <w:sz w:val="28"/>
          <w:szCs w:val="28"/>
          <w:lang w:val="kk-KZ"/>
        </w:rPr>
      </w:pPr>
      <w:r w:rsidRPr="00D4026D">
        <w:rPr>
          <w:rFonts w:eastAsia="Calibri"/>
          <w:sz w:val="28"/>
          <w:szCs w:val="28"/>
          <w:lang w:val="kk-KZ"/>
        </w:rPr>
        <w:t>В целом,</w:t>
      </w:r>
      <w:r>
        <w:rPr>
          <w:rFonts w:eastAsia="Calibri"/>
          <w:sz w:val="28"/>
          <w:szCs w:val="28"/>
          <w:lang w:val="kk-KZ"/>
        </w:rPr>
        <w:t xml:space="preserve"> у</w:t>
      </w:r>
      <w:r w:rsidRPr="00D26B0D">
        <w:rPr>
          <w:rFonts w:eastAsia="Calibri"/>
          <w:sz w:val="28"/>
          <w:szCs w:val="28"/>
          <w:lang w:val="kk-KZ"/>
        </w:rPr>
        <w:t xml:space="preserve">величение расходов на финансирование антикризисных мер и на борьбу с пандемией коронавируса способствовало росту прогнозного значения дефицита республиканского бюджета на 2020 год до уровня </w:t>
      </w:r>
      <w:r>
        <w:rPr>
          <w:rFonts w:eastAsia="Calibri"/>
          <w:sz w:val="28"/>
          <w:szCs w:val="28"/>
          <w:lang w:val="kk-KZ"/>
        </w:rPr>
        <w:t>3,5 </w:t>
      </w:r>
      <w:r w:rsidRPr="00D26B0D">
        <w:rPr>
          <w:rFonts w:eastAsia="Calibri"/>
          <w:sz w:val="28"/>
          <w:szCs w:val="28"/>
          <w:lang w:val="kk-KZ"/>
        </w:rPr>
        <w:t>% к ВВП.</w:t>
      </w:r>
    </w:p>
    <w:p w14:paraId="323209DD" w14:textId="77777777" w:rsidR="00792795" w:rsidRDefault="00792795" w:rsidP="00792795">
      <w:pPr>
        <w:shd w:val="clear" w:color="auto" w:fill="FFFFFF"/>
        <w:spacing w:after="0" w:line="240" w:lineRule="auto"/>
        <w:ind w:firstLine="709"/>
        <w:jc w:val="both"/>
        <w:rPr>
          <w:rFonts w:eastAsia="Calibri"/>
          <w:sz w:val="28"/>
          <w:szCs w:val="28"/>
          <w:lang w:val="kk-KZ"/>
        </w:rPr>
      </w:pPr>
      <w:r w:rsidRPr="00263173">
        <w:rPr>
          <w:rFonts w:eastAsia="Calibri"/>
          <w:sz w:val="28"/>
          <w:szCs w:val="28"/>
        </w:rPr>
        <w:t>Вместе с тем, в среднесрочном периоде политика накопления средств и постепенного сокращения дефицита будет продолжена.</w:t>
      </w:r>
      <w:r>
        <w:rPr>
          <w:rFonts w:eastAsia="Calibri"/>
          <w:sz w:val="28"/>
          <w:szCs w:val="28"/>
        </w:rPr>
        <w:t xml:space="preserve"> Так, в</w:t>
      </w:r>
      <w:r w:rsidRPr="00263173">
        <w:rPr>
          <w:rFonts w:eastAsia="Calibri"/>
          <w:sz w:val="28"/>
          <w:szCs w:val="28"/>
          <w:lang w:val="kk-KZ"/>
        </w:rPr>
        <w:t xml:space="preserve"> республиканском бюджете на 2021</w:t>
      </w:r>
      <w:r>
        <w:rPr>
          <w:rFonts w:eastAsia="Calibri"/>
          <w:sz w:val="28"/>
          <w:szCs w:val="28"/>
          <w:lang w:val="kk-KZ"/>
        </w:rPr>
        <w:t>-</w:t>
      </w:r>
      <w:r w:rsidRPr="00263173">
        <w:rPr>
          <w:rFonts w:eastAsia="Calibri"/>
          <w:sz w:val="28"/>
          <w:szCs w:val="28"/>
          <w:lang w:val="kk-KZ"/>
        </w:rPr>
        <w:t xml:space="preserve">2023 годы дефицит запланирован со снижением от </w:t>
      </w:r>
      <w:r>
        <w:rPr>
          <w:rFonts w:eastAsia="Calibri"/>
          <w:sz w:val="28"/>
          <w:szCs w:val="28"/>
          <w:lang w:val="kk-KZ"/>
        </w:rPr>
        <w:t>3,4 </w:t>
      </w:r>
      <w:r w:rsidRPr="00263173">
        <w:rPr>
          <w:rFonts w:eastAsia="Calibri"/>
          <w:sz w:val="28"/>
          <w:szCs w:val="28"/>
          <w:lang w:val="kk-KZ"/>
        </w:rPr>
        <w:t xml:space="preserve">% к ВВП в 2021 году до </w:t>
      </w:r>
      <w:r>
        <w:rPr>
          <w:rFonts w:eastAsia="Calibri"/>
          <w:sz w:val="28"/>
          <w:szCs w:val="28"/>
          <w:lang w:val="kk-KZ"/>
        </w:rPr>
        <w:t>2,1 </w:t>
      </w:r>
      <w:r w:rsidRPr="00263173">
        <w:rPr>
          <w:rFonts w:eastAsia="Calibri"/>
          <w:sz w:val="28"/>
          <w:szCs w:val="28"/>
          <w:lang w:val="kk-KZ"/>
        </w:rPr>
        <w:t>% к ВВП в 2023 году.</w:t>
      </w:r>
      <w:r w:rsidRPr="00D26B0D">
        <w:rPr>
          <w:rFonts w:eastAsia="Calibri"/>
          <w:sz w:val="28"/>
          <w:szCs w:val="28"/>
          <w:lang w:val="kk-KZ"/>
        </w:rPr>
        <w:t xml:space="preserve"> </w:t>
      </w:r>
    </w:p>
    <w:p w14:paraId="44B13495" w14:textId="77777777" w:rsidR="00792795" w:rsidRPr="008B77DD" w:rsidRDefault="00792795" w:rsidP="00792795">
      <w:pPr>
        <w:pStyle w:val="22"/>
        <w:widowControl w:val="0"/>
        <w:pBdr>
          <w:bottom w:val="single" w:sz="4" w:space="0" w:color="FFFFFF"/>
        </w:pBdr>
        <w:tabs>
          <w:tab w:val="left" w:pos="0"/>
        </w:tabs>
        <w:spacing w:after="0" w:line="240" w:lineRule="auto"/>
        <w:ind w:left="0" w:firstLine="709"/>
        <w:contextualSpacing/>
        <w:jc w:val="both"/>
        <w:rPr>
          <w:rFonts w:ascii="Times New Roman" w:hAnsi="Times New Roman" w:cs="Times New Roman"/>
          <w:sz w:val="28"/>
          <w:szCs w:val="28"/>
          <w:lang w:eastAsia="ru-RU"/>
        </w:rPr>
      </w:pPr>
      <w:r w:rsidRPr="001800EC">
        <w:rPr>
          <w:rFonts w:ascii="Times New Roman" w:hAnsi="Times New Roman" w:cs="Times New Roman"/>
          <w:sz w:val="28"/>
          <w:szCs w:val="28"/>
          <w:lang w:eastAsia="ru-RU"/>
        </w:rPr>
        <w:t xml:space="preserve">В </w:t>
      </w:r>
      <w:r w:rsidRPr="00C2448A">
        <w:rPr>
          <w:rFonts w:ascii="Times New Roman" w:hAnsi="Times New Roman" w:cs="Times New Roman"/>
          <w:sz w:val="28"/>
          <w:szCs w:val="28"/>
          <w:lang w:eastAsia="ru-RU"/>
        </w:rPr>
        <w:t>целях повышения эффективности использования бюджетных средств и повышения экономической отдачи бюджетных расходов</w:t>
      </w:r>
      <w:r w:rsidRPr="001800EC">
        <w:rPr>
          <w:rFonts w:ascii="Times New Roman" w:hAnsi="Times New Roman" w:cs="Times New Roman"/>
          <w:sz w:val="28"/>
          <w:szCs w:val="28"/>
          <w:lang w:eastAsia="ru-RU"/>
        </w:rPr>
        <w:t xml:space="preserve"> в </w:t>
      </w:r>
      <w:r w:rsidRPr="008B77DD">
        <w:rPr>
          <w:rFonts w:ascii="Times New Roman" w:hAnsi="Times New Roman" w:cs="Times New Roman"/>
          <w:sz w:val="28"/>
          <w:szCs w:val="28"/>
          <w:lang w:eastAsia="ru-RU"/>
        </w:rPr>
        <w:t>декабре 2020 года внесены поправки в Бюджетный кодекс Республики Казахстан (</w:t>
      </w:r>
      <w:r w:rsidRPr="008B77DD">
        <w:rPr>
          <w:rFonts w:ascii="Times New Roman" w:hAnsi="Times New Roman" w:cs="Times New Roman"/>
          <w:sz w:val="28"/>
          <w:szCs w:val="28"/>
        </w:rPr>
        <w:t xml:space="preserve">закон </w:t>
      </w:r>
      <w:r>
        <w:rPr>
          <w:rFonts w:ascii="Times New Roman" w:hAnsi="Times New Roman" w:cs="Times New Roman"/>
          <w:sz w:val="28"/>
          <w:szCs w:val="28"/>
        </w:rPr>
        <w:lastRenderedPageBreak/>
        <w:t xml:space="preserve">Республики Казахстан </w:t>
      </w:r>
      <w:r w:rsidRPr="008B77DD">
        <w:rPr>
          <w:rFonts w:ascii="Times New Roman" w:hAnsi="Times New Roman" w:cs="Times New Roman"/>
          <w:sz w:val="28"/>
          <w:szCs w:val="28"/>
        </w:rPr>
        <w:t xml:space="preserve">«О внесении изменений и дополнений в Бюджетный кодекс </w:t>
      </w:r>
      <w:r>
        <w:rPr>
          <w:rFonts w:ascii="Times New Roman" w:hAnsi="Times New Roman" w:cs="Times New Roman"/>
          <w:sz w:val="28"/>
          <w:szCs w:val="28"/>
        </w:rPr>
        <w:t>Республики Казахстан</w:t>
      </w:r>
      <w:r w:rsidRPr="008B77DD">
        <w:rPr>
          <w:rFonts w:ascii="Times New Roman" w:hAnsi="Times New Roman" w:cs="Times New Roman"/>
          <w:sz w:val="28"/>
          <w:szCs w:val="28"/>
        </w:rPr>
        <w:t>» от 25 декабря 2020 г. №</w:t>
      </w:r>
      <w:r>
        <w:rPr>
          <w:rFonts w:ascii="Times New Roman" w:hAnsi="Times New Roman" w:cs="Times New Roman"/>
          <w:sz w:val="28"/>
          <w:szCs w:val="28"/>
        </w:rPr>
        <w:t> </w:t>
      </w:r>
      <w:r w:rsidRPr="008B77DD">
        <w:rPr>
          <w:rFonts w:ascii="Times New Roman" w:hAnsi="Times New Roman" w:cs="Times New Roman"/>
          <w:sz w:val="28"/>
          <w:szCs w:val="28"/>
        </w:rPr>
        <w:t>391-VI ЗРК)</w:t>
      </w:r>
      <w:r w:rsidRPr="008B77DD">
        <w:rPr>
          <w:rFonts w:ascii="Times New Roman" w:hAnsi="Times New Roman" w:cs="Times New Roman"/>
          <w:sz w:val="28"/>
          <w:szCs w:val="28"/>
          <w:lang w:eastAsia="ru-RU"/>
        </w:rPr>
        <w:t xml:space="preserve">. </w:t>
      </w:r>
    </w:p>
    <w:p w14:paraId="5D3B150A" w14:textId="77777777" w:rsidR="00792795" w:rsidRDefault="00792795" w:rsidP="00792795">
      <w:pPr>
        <w:pStyle w:val="22"/>
        <w:widowControl w:val="0"/>
        <w:pBdr>
          <w:bottom w:val="single" w:sz="4" w:space="0" w:color="FFFFFF"/>
        </w:pBdr>
        <w:tabs>
          <w:tab w:val="left" w:pos="0"/>
        </w:tabs>
        <w:spacing w:after="0" w:line="240" w:lineRule="auto"/>
        <w:ind w:left="0" w:firstLine="709"/>
        <w:contextualSpacing/>
        <w:jc w:val="both"/>
        <w:rPr>
          <w:rFonts w:ascii="Times New Roman" w:hAnsi="Times New Roman" w:cs="Times New Roman"/>
          <w:sz w:val="28"/>
          <w:szCs w:val="28"/>
          <w:lang w:eastAsia="ru-RU"/>
        </w:rPr>
      </w:pPr>
      <w:r w:rsidRPr="001800EC">
        <w:rPr>
          <w:rFonts w:ascii="Times New Roman" w:hAnsi="Times New Roman" w:cs="Times New Roman"/>
          <w:sz w:val="28"/>
          <w:szCs w:val="28"/>
          <w:lang w:eastAsia="ru-RU"/>
        </w:rPr>
        <w:t>В соответствии с поправками в целях улучшения связи стратегического и бюджетного планирования реформируются подходы по определению лимитов расходов госорганов. Лимиты будут определяться под цели и целевые индикаторы стратегических планов государственных органов с учетом их приоритетности. Таким образом лимиты подчиняются стратегическим планам.</w:t>
      </w:r>
    </w:p>
    <w:p w14:paraId="3EA30377" w14:textId="77777777" w:rsidR="00792795" w:rsidRPr="001C78E7" w:rsidRDefault="00792795" w:rsidP="00792795">
      <w:pPr>
        <w:pStyle w:val="22"/>
        <w:widowControl w:val="0"/>
        <w:pBdr>
          <w:bottom w:val="single" w:sz="4" w:space="0" w:color="FFFFFF"/>
        </w:pBdr>
        <w:tabs>
          <w:tab w:val="left" w:pos="0"/>
        </w:tabs>
        <w:spacing w:after="0" w:line="240" w:lineRule="auto"/>
        <w:ind w:left="0" w:firstLine="709"/>
        <w:contextualSpacing/>
        <w:jc w:val="both"/>
        <w:rPr>
          <w:rFonts w:ascii="Times New Roman" w:hAnsi="Times New Roman" w:cs="Times New Roman"/>
          <w:sz w:val="28"/>
          <w:szCs w:val="28"/>
          <w:lang w:eastAsia="ru-RU"/>
        </w:rPr>
      </w:pPr>
      <w:r w:rsidRPr="001C78E7">
        <w:rPr>
          <w:rFonts w:ascii="Times New Roman" w:hAnsi="Times New Roman" w:cs="Times New Roman"/>
          <w:sz w:val="28"/>
          <w:szCs w:val="28"/>
          <w:lang w:eastAsia="ru-RU"/>
        </w:rPr>
        <w:t>Вводится оценка экономической отдачи (доходы бюджета, рабочие места, инвестиции, экспорт и др.) от заявляемых расходов на бюджетные субсидии и бюджетные инвестиционные проекты. Она будет проводиться на этапе планирования при составлении бюджетных заявок.</w:t>
      </w:r>
    </w:p>
    <w:p w14:paraId="0EC8B61D" w14:textId="77777777" w:rsidR="00792795" w:rsidRPr="001C78E7" w:rsidRDefault="00792795" w:rsidP="00792795">
      <w:pPr>
        <w:pStyle w:val="22"/>
        <w:widowControl w:val="0"/>
        <w:pBdr>
          <w:bottom w:val="single" w:sz="4" w:space="0" w:color="FFFFFF"/>
        </w:pBdr>
        <w:tabs>
          <w:tab w:val="left" w:pos="0"/>
        </w:tabs>
        <w:spacing w:after="0" w:line="240" w:lineRule="auto"/>
        <w:ind w:left="0" w:firstLine="709"/>
        <w:contextualSpacing/>
        <w:jc w:val="both"/>
        <w:rPr>
          <w:rFonts w:ascii="Times New Roman" w:hAnsi="Times New Roman" w:cs="Times New Roman"/>
          <w:sz w:val="28"/>
          <w:szCs w:val="28"/>
          <w:lang w:eastAsia="ru-RU"/>
        </w:rPr>
      </w:pPr>
      <w:r w:rsidRPr="001C78E7">
        <w:rPr>
          <w:rFonts w:ascii="Times New Roman" w:hAnsi="Times New Roman" w:cs="Times New Roman"/>
          <w:sz w:val="28"/>
          <w:szCs w:val="28"/>
          <w:lang w:eastAsia="ru-RU"/>
        </w:rPr>
        <w:t>Предусматривается создание ведомственных бюджетных комиссий при каждом администраторе республиканских бюджетных программ, которые будут утверждать бюджетные заявки по постоянным расходам госоргана.</w:t>
      </w:r>
    </w:p>
    <w:p w14:paraId="44FF2DC2" w14:textId="77777777" w:rsidR="00792795" w:rsidRPr="001C78E7" w:rsidRDefault="00792795" w:rsidP="00792795">
      <w:pPr>
        <w:pStyle w:val="22"/>
        <w:widowControl w:val="0"/>
        <w:pBdr>
          <w:bottom w:val="single" w:sz="4" w:space="0" w:color="FFFFFF"/>
        </w:pBdr>
        <w:tabs>
          <w:tab w:val="left" w:pos="0"/>
        </w:tabs>
        <w:spacing w:after="0" w:line="240" w:lineRule="auto"/>
        <w:ind w:left="0" w:firstLine="709"/>
        <w:contextualSpacing/>
        <w:jc w:val="both"/>
        <w:rPr>
          <w:rFonts w:ascii="Times New Roman" w:hAnsi="Times New Roman" w:cs="Times New Roman"/>
          <w:sz w:val="28"/>
          <w:szCs w:val="28"/>
          <w:lang w:eastAsia="ru-RU"/>
        </w:rPr>
      </w:pPr>
      <w:r w:rsidRPr="001C78E7">
        <w:rPr>
          <w:rFonts w:ascii="Times New Roman" w:hAnsi="Times New Roman" w:cs="Times New Roman"/>
          <w:sz w:val="28"/>
          <w:szCs w:val="28"/>
          <w:lang w:eastAsia="ru-RU"/>
        </w:rPr>
        <w:t xml:space="preserve">Упрощается процедура внесения бюджетной заявки в Министерство финансов. </w:t>
      </w:r>
    </w:p>
    <w:p w14:paraId="0C8B404D" w14:textId="77777777" w:rsidR="00792795" w:rsidRPr="001C78E7" w:rsidRDefault="00792795" w:rsidP="00792795">
      <w:pPr>
        <w:pStyle w:val="22"/>
        <w:widowControl w:val="0"/>
        <w:pBdr>
          <w:bottom w:val="single" w:sz="4" w:space="0" w:color="FFFFFF"/>
        </w:pBdr>
        <w:tabs>
          <w:tab w:val="left" w:pos="0"/>
        </w:tabs>
        <w:spacing w:after="0" w:line="240" w:lineRule="auto"/>
        <w:ind w:left="0" w:firstLine="709"/>
        <w:contextualSpacing/>
        <w:jc w:val="both"/>
        <w:rPr>
          <w:rFonts w:ascii="Times New Roman" w:hAnsi="Times New Roman" w:cs="Times New Roman"/>
          <w:sz w:val="28"/>
          <w:szCs w:val="28"/>
          <w:lang w:eastAsia="ru-RU"/>
        </w:rPr>
      </w:pPr>
      <w:r w:rsidRPr="001C78E7">
        <w:rPr>
          <w:rFonts w:ascii="Times New Roman" w:hAnsi="Times New Roman" w:cs="Times New Roman"/>
          <w:sz w:val="28"/>
          <w:szCs w:val="28"/>
          <w:lang w:eastAsia="ru-RU"/>
        </w:rPr>
        <w:t xml:space="preserve">В Бюджетном кодексе регламентируется бюджетное правило в части определения размера гарантированного трансферта из Национального фонда. Правило позволит сберегать больше средств в Национальном фонде при высоких ценах на нефть и поддержать бюджет при низких ценах. </w:t>
      </w:r>
    </w:p>
    <w:p w14:paraId="552E6EC3" w14:textId="77777777" w:rsidR="00792795" w:rsidRPr="001C78E7" w:rsidRDefault="00792795" w:rsidP="00792795">
      <w:pPr>
        <w:pStyle w:val="22"/>
        <w:widowControl w:val="0"/>
        <w:pBdr>
          <w:bottom w:val="single" w:sz="4" w:space="0" w:color="FFFFFF"/>
        </w:pBdr>
        <w:tabs>
          <w:tab w:val="left" w:pos="0"/>
        </w:tabs>
        <w:spacing w:after="0" w:line="240" w:lineRule="auto"/>
        <w:ind w:left="0" w:firstLine="709"/>
        <w:contextualSpacing/>
        <w:jc w:val="both"/>
        <w:rPr>
          <w:rFonts w:ascii="Times New Roman" w:hAnsi="Times New Roman" w:cs="Times New Roman"/>
          <w:sz w:val="28"/>
          <w:szCs w:val="28"/>
          <w:lang w:eastAsia="ru-RU"/>
        </w:rPr>
      </w:pPr>
      <w:r w:rsidRPr="001C78E7">
        <w:rPr>
          <w:rFonts w:ascii="Times New Roman" w:hAnsi="Times New Roman" w:cs="Times New Roman"/>
          <w:sz w:val="28"/>
          <w:szCs w:val="28"/>
          <w:lang w:eastAsia="ru-RU"/>
        </w:rPr>
        <w:t>В рамках совершенствования механизма государственных заданий установл</w:t>
      </w:r>
      <w:r>
        <w:rPr>
          <w:rFonts w:ascii="Times New Roman" w:hAnsi="Times New Roman" w:cs="Times New Roman"/>
          <w:sz w:val="28"/>
          <w:szCs w:val="28"/>
          <w:lang w:eastAsia="ru-RU"/>
        </w:rPr>
        <w:t>ены</w:t>
      </w:r>
      <w:r w:rsidRPr="001C78E7">
        <w:rPr>
          <w:rFonts w:ascii="Times New Roman" w:hAnsi="Times New Roman" w:cs="Times New Roman"/>
          <w:sz w:val="28"/>
          <w:szCs w:val="28"/>
          <w:lang w:eastAsia="ru-RU"/>
        </w:rPr>
        <w:t xml:space="preserve"> ограничени</w:t>
      </w:r>
      <w:r>
        <w:rPr>
          <w:rFonts w:ascii="Times New Roman" w:hAnsi="Times New Roman" w:cs="Times New Roman"/>
          <w:sz w:val="28"/>
          <w:szCs w:val="28"/>
          <w:lang w:eastAsia="ru-RU"/>
        </w:rPr>
        <w:t>я юридическим лицам, ответственным за выполнение государственных заданий</w:t>
      </w:r>
      <w:r w:rsidRPr="001C78E7">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по</w:t>
      </w:r>
      <w:r w:rsidRPr="001C78E7">
        <w:rPr>
          <w:rFonts w:ascii="Times New Roman" w:hAnsi="Times New Roman" w:cs="Times New Roman"/>
          <w:sz w:val="28"/>
          <w:szCs w:val="28"/>
          <w:lang w:eastAsia="ru-RU"/>
        </w:rPr>
        <w:t xml:space="preserve"> передач</w:t>
      </w:r>
      <w:r>
        <w:rPr>
          <w:rFonts w:ascii="Times New Roman" w:hAnsi="Times New Roman" w:cs="Times New Roman"/>
          <w:sz w:val="28"/>
          <w:szCs w:val="28"/>
          <w:lang w:eastAsia="ru-RU"/>
        </w:rPr>
        <w:t>е</w:t>
      </w:r>
      <w:r w:rsidRPr="001C78E7">
        <w:rPr>
          <w:rFonts w:ascii="Times New Roman" w:hAnsi="Times New Roman" w:cs="Times New Roman"/>
          <w:sz w:val="28"/>
          <w:szCs w:val="28"/>
          <w:lang w:eastAsia="ru-RU"/>
        </w:rPr>
        <w:t xml:space="preserve"> выполнения государственных заданий </w:t>
      </w:r>
      <w:r>
        <w:rPr>
          <w:rFonts w:ascii="Times New Roman" w:hAnsi="Times New Roman" w:cs="Times New Roman"/>
          <w:sz w:val="28"/>
          <w:szCs w:val="28"/>
          <w:lang w:eastAsia="ru-RU"/>
        </w:rPr>
        <w:t xml:space="preserve">субподрядчику (соисполнителю) </w:t>
      </w:r>
      <w:r w:rsidRPr="001C78E7">
        <w:rPr>
          <w:rFonts w:ascii="Times New Roman" w:hAnsi="Times New Roman" w:cs="Times New Roman"/>
          <w:sz w:val="28"/>
          <w:szCs w:val="28"/>
          <w:lang w:eastAsia="ru-RU"/>
        </w:rPr>
        <w:t>в размере не более 50</w:t>
      </w:r>
      <w:r>
        <w:rPr>
          <w:rFonts w:ascii="Times New Roman" w:hAnsi="Times New Roman" w:cs="Times New Roman"/>
          <w:sz w:val="28"/>
          <w:szCs w:val="28"/>
          <w:lang w:eastAsia="ru-RU"/>
        </w:rPr>
        <w:t> </w:t>
      </w:r>
      <w:r w:rsidRPr="001C78E7">
        <w:rPr>
          <w:rFonts w:ascii="Times New Roman" w:hAnsi="Times New Roman" w:cs="Times New Roman"/>
          <w:sz w:val="28"/>
          <w:szCs w:val="28"/>
          <w:lang w:eastAsia="ru-RU"/>
        </w:rPr>
        <w:t xml:space="preserve">%. </w:t>
      </w:r>
    </w:p>
    <w:p w14:paraId="715C0FCB" w14:textId="77777777" w:rsidR="00792795" w:rsidRPr="001C78E7" w:rsidRDefault="00792795" w:rsidP="00792795">
      <w:pPr>
        <w:pStyle w:val="22"/>
        <w:widowControl w:val="0"/>
        <w:pBdr>
          <w:bottom w:val="single" w:sz="4" w:space="0" w:color="FFFFFF"/>
        </w:pBdr>
        <w:tabs>
          <w:tab w:val="left" w:pos="0"/>
        </w:tabs>
        <w:spacing w:after="0" w:line="240" w:lineRule="auto"/>
        <w:ind w:left="0" w:firstLine="709"/>
        <w:contextualSpacing/>
        <w:jc w:val="both"/>
        <w:rPr>
          <w:rFonts w:ascii="Times New Roman" w:hAnsi="Times New Roman" w:cs="Times New Roman"/>
          <w:sz w:val="28"/>
          <w:szCs w:val="28"/>
          <w:lang w:eastAsia="ru-RU"/>
        </w:rPr>
      </w:pPr>
      <w:r w:rsidRPr="001C78E7">
        <w:rPr>
          <w:rFonts w:ascii="Times New Roman" w:hAnsi="Times New Roman" w:cs="Times New Roman"/>
          <w:sz w:val="28"/>
          <w:szCs w:val="28"/>
          <w:lang w:eastAsia="ru-RU"/>
        </w:rPr>
        <w:t xml:space="preserve">Вводится компетенция центральных уполномоченных органов соответствующей отрасли (сферы) по согласованию с центральным уполномоченным органом по бюджетному планированию по утверждению методики стоимости исследований, консалтинговых услуг и государственных заданий. </w:t>
      </w:r>
    </w:p>
    <w:p w14:paraId="73D6E098" w14:textId="77777777" w:rsidR="00792795" w:rsidRPr="001C78E7" w:rsidRDefault="00792795" w:rsidP="00792795">
      <w:pPr>
        <w:pStyle w:val="22"/>
        <w:widowControl w:val="0"/>
        <w:pBdr>
          <w:bottom w:val="single" w:sz="4" w:space="0" w:color="FFFFFF"/>
        </w:pBdr>
        <w:tabs>
          <w:tab w:val="left" w:pos="0"/>
        </w:tabs>
        <w:spacing w:after="0" w:line="240" w:lineRule="auto"/>
        <w:ind w:left="0" w:firstLine="709"/>
        <w:contextualSpacing/>
        <w:jc w:val="both"/>
        <w:rPr>
          <w:rFonts w:ascii="Times New Roman" w:hAnsi="Times New Roman" w:cs="Times New Roman"/>
          <w:sz w:val="28"/>
          <w:szCs w:val="28"/>
          <w:lang w:eastAsia="ru-RU"/>
        </w:rPr>
      </w:pPr>
      <w:r w:rsidRPr="001C78E7">
        <w:rPr>
          <w:rFonts w:ascii="Times New Roman" w:hAnsi="Times New Roman" w:cs="Times New Roman"/>
          <w:sz w:val="28"/>
          <w:szCs w:val="28"/>
          <w:lang w:eastAsia="ru-RU"/>
        </w:rPr>
        <w:t xml:space="preserve">Предусматривается возможность передачи части отчислений недропользователей на социально-экономическое развитие региона и развитие его инфраструктуры из областного бюджета в районные (городов областного значения) бюджеты по нормативам областного маслихата. </w:t>
      </w:r>
    </w:p>
    <w:p w14:paraId="15731F2F" w14:textId="77777777" w:rsidR="00792795" w:rsidRDefault="00792795" w:rsidP="00792795">
      <w:pPr>
        <w:pStyle w:val="22"/>
        <w:widowControl w:val="0"/>
        <w:pBdr>
          <w:bottom w:val="single" w:sz="4" w:space="0" w:color="FFFFFF"/>
        </w:pBdr>
        <w:tabs>
          <w:tab w:val="left" w:pos="0"/>
        </w:tabs>
        <w:spacing w:after="0" w:line="240" w:lineRule="auto"/>
        <w:ind w:left="0" w:firstLine="709"/>
        <w:contextualSpacing/>
        <w:jc w:val="both"/>
        <w:rPr>
          <w:rFonts w:ascii="Times New Roman" w:hAnsi="Times New Roman" w:cs="Times New Roman"/>
          <w:sz w:val="28"/>
          <w:szCs w:val="28"/>
          <w:lang w:eastAsia="ru-RU"/>
        </w:rPr>
      </w:pPr>
      <w:r w:rsidRPr="001C78E7">
        <w:rPr>
          <w:rFonts w:ascii="Times New Roman" w:hAnsi="Times New Roman" w:cs="Times New Roman"/>
          <w:sz w:val="28"/>
          <w:szCs w:val="28"/>
          <w:lang w:eastAsia="ru-RU"/>
        </w:rPr>
        <w:t>Также предусматриваются нормы по совершенствованию процесса исполнения бюджета.</w:t>
      </w:r>
    </w:p>
    <w:p w14:paraId="7C7FFA34" w14:textId="77777777" w:rsidR="00792795" w:rsidRPr="002805CE" w:rsidRDefault="00792795" w:rsidP="00792795">
      <w:pPr>
        <w:pStyle w:val="aff7"/>
        <w:ind w:firstLine="709"/>
        <w:jc w:val="both"/>
        <w:rPr>
          <w:sz w:val="28"/>
          <w:szCs w:val="28"/>
        </w:rPr>
      </w:pPr>
      <w:r w:rsidRPr="002805CE">
        <w:rPr>
          <w:sz w:val="28"/>
          <w:szCs w:val="28"/>
        </w:rPr>
        <w:t xml:space="preserve">В 2020 году было проведено два уточнения и 7 корректировок республиканского бюджета, приняты 2 проекта постановления о реализации республиканского бюджета, а также проведены 34 заседаний </w:t>
      </w:r>
      <w:r>
        <w:rPr>
          <w:sz w:val="28"/>
          <w:szCs w:val="28"/>
        </w:rPr>
        <w:t>Республиканской бюджетной комиссии</w:t>
      </w:r>
      <w:r w:rsidRPr="002805CE">
        <w:rPr>
          <w:sz w:val="28"/>
          <w:szCs w:val="28"/>
        </w:rPr>
        <w:t>.</w:t>
      </w:r>
    </w:p>
    <w:p w14:paraId="54AE9C91" w14:textId="77777777" w:rsidR="00792795" w:rsidRPr="002805CE" w:rsidRDefault="00792795" w:rsidP="00792795">
      <w:pPr>
        <w:pStyle w:val="aff7"/>
        <w:ind w:firstLine="709"/>
        <w:jc w:val="both"/>
        <w:rPr>
          <w:i/>
          <w:sz w:val="28"/>
          <w:szCs w:val="28"/>
          <w:u w:val="single"/>
        </w:rPr>
      </w:pPr>
      <w:r w:rsidRPr="002805CE">
        <w:rPr>
          <w:i/>
          <w:sz w:val="28"/>
          <w:szCs w:val="28"/>
          <w:u w:val="single"/>
        </w:rPr>
        <w:t>Касательно первого уточнения:</w:t>
      </w:r>
    </w:p>
    <w:p w14:paraId="49B9544C" w14:textId="77777777" w:rsidR="00792795" w:rsidRPr="002805CE" w:rsidRDefault="00792795" w:rsidP="00792795">
      <w:pPr>
        <w:widowControl w:val="0"/>
        <w:pBdr>
          <w:bottom w:val="single" w:sz="4" w:space="0" w:color="FFFFFF"/>
        </w:pBdr>
        <w:tabs>
          <w:tab w:val="left" w:pos="0"/>
        </w:tabs>
        <w:spacing w:after="0" w:line="240" w:lineRule="auto"/>
        <w:ind w:firstLine="709"/>
        <w:jc w:val="both"/>
        <w:rPr>
          <w:sz w:val="28"/>
          <w:lang w:val="kk-KZ"/>
        </w:rPr>
      </w:pPr>
      <w:r w:rsidRPr="002805CE">
        <w:rPr>
          <w:sz w:val="28"/>
        </w:rPr>
        <w:t xml:space="preserve">В связи с пандемией </w:t>
      </w:r>
      <w:proofErr w:type="spellStart"/>
      <w:r w:rsidRPr="002805CE">
        <w:rPr>
          <w:sz w:val="28"/>
        </w:rPr>
        <w:t>коронавирусной</w:t>
      </w:r>
      <w:proofErr w:type="spellEnd"/>
      <w:r w:rsidRPr="002805CE">
        <w:rPr>
          <w:sz w:val="28"/>
        </w:rPr>
        <w:t xml:space="preserve"> инфекции и замедлением экономического развития, по поручению Главы государства, в апреле 2020 года пересмотрен республиканский бюджет</w:t>
      </w:r>
      <w:r w:rsidRPr="002805CE">
        <w:rPr>
          <w:sz w:val="28"/>
          <w:lang w:val="kk-KZ"/>
        </w:rPr>
        <w:t>.</w:t>
      </w:r>
    </w:p>
    <w:p w14:paraId="65E3B77B" w14:textId="77777777" w:rsidR="00792795" w:rsidRPr="002805CE" w:rsidRDefault="00792795" w:rsidP="00792795">
      <w:pPr>
        <w:widowControl w:val="0"/>
        <w:pBdr>
          <w:bottom w:val="single" w:sz="4" w:space="0" w:color="FFFFFF"/>
        </w:pBdr>
        <w:tabs>
          <w:tab w:val="left" w:pos="0"/>
        </w:tabs>
        <w:spacing w:after="0" w:line="240" w:lineRule="auto"/>
        <w:ind w:firstLine="709"/>
        <w:jc w:val="both"/>
        <w:rPr>
          <w:sz w:val="28"/>
          <w:szCs w:val="28"/>
        </w:rPr>
      </w:pPr>
      <w:r w:rsidRPr="002805CE">
        <w:rPr>
          <w:sz w:val="28"/>
          <w:szCs w:val="28"/>
        </w:rPr>
        <w:t>Расходы уточненного бюджета на 2020 год были направлены:</w:t>
      </w:r>
    </w:p>
    <w:p w14:paraId="6C02DBA6" w14:textId="77777777" w:rsidR="00792795" w:rsidRPr="002805CE" w:rsidRDefault="00792795" w:rsidP="00792795">
      <w:pPr>
        <w:widowControl w:val="0"/>
        <w:pBdr>
          <w:bottom w:val="single" w:sz="4" w:space="0" w:color="FFFFFF"/>
        </w:pBdr>
        <w:tabs>
          <w:tab w:val="left" w:pos="0"/>
        </w:tabs>
        <w:spacing w:after="0" w:line="240" w:lineRule="auto"/>
        <w:ind w:firstLine="709"/>
        <w:jc w:val="both"/>
        <w:rPr>
          <w:sz w:val="28"/>
          <w:szCs w:val="28"/>
        </w:rPr>
      </w:pPr>
      <w:r w:rsidRPr="002805CE">
        <w:rPr>
          <w:sz w:val="28"/>
          <w:szCs w:val="28"/>
        </w:rPr>
        <w:t xml:space="preserve">1) непосредственно на борьбу с </w:t>
      </w:r>
      <w:proofErr w:type="spellStart"/>
      <w:r w:rsidRPr="002805CE">
        <w:rPr>
          <w:sz w:val="28"/>
          <w:szCs w:val="28"/>
        </w:rPr>
        <w:t>коронавирусной</w:t>
      </w:r>
      <w:proofErr w:type="spellEnd"/>
      <w:r w:rsidRPr="002805CE">
        <w:rPr>
          <w:sz w:val="28"/>
          <w:szCs w:val="28"/>
        </w:rPr>
        <w:t xml:space="preserve"> инфекцией;</w:t>
      </w:r>
    </w:p>
    <w:p w14:paraId="44B153B5" w14:textId="77777777" w:rsidR="00792795" w:rsidRPr="002805CE" w:rsidRDefault="00792795" w:rsidP="00792795">
      <w:pPr>
        <w:widowControl w:val="0"/>
        <w:pBdr>
          <w:bottom w:val="single" w:sz="4" w:space="0" w:color="FFFFFF"/>
        </w:pBdr>
        <w:tabs>
          <w:tab w:val="left" w:pos="0"/>
        </w:tabs>
        <w:spacing w:after="0" w:line="240" w:lineRule="auto"/>
        <w:ind w:firstLine="709"/>
        <w:jc w:val="both"/>
        <w:rPr>
          <w:sz w:val="28"/>
          <w:szCs w:val="28"/>
        </w:rPr>
      </w:pPr>
      <w:r w:rsidRPr="002805CE">
        <w:rPr>
          <w:sz w:val="28"/>
          <w:szCs w:val="28"/>
        </w:rPr>
        <w:lastRenderedPageBreak/>
        <w:t>2) на поддержку граждан и стимулирование экономики в условиях пандемии и снижения цен на нефть.</w:t>
      </w:r>
    </w:p>
    <w:p w14:paraId="61E52FE0" w14:textId="77777777" w:rsidR="00792795" w:rsidRPr="002805CE" w:rsidRDefault="00792795" w:rsidP="00792795">
      <w:pPr>
        <w:widowControl w:val="0"/>
        <w:pBdr>
          <w:bottom w:val="single" w:sz="4" w:space="0" w:color="FFFFFF"/>
        </w:pBdr>
        <w:tabs>
          <w:tab w:val="left" w:pos="0"/>
        </w:tabs>
        <w:spacing w:after="0" w:line="240" w:lineRule="auto"/>
        <w:ind w:firstLine="709"/>
        <w:jc w:val="both"/>
        <w:rPr>
          <w:sz w:val="28"/>
          <w:szCs w:val="28"/>
        </w:rPr>
      </w:pPr>
      <w:r w:rsidRPr="002805CE">
        <w:rPr>
          <w:sz w:val="28"/>
          <w:szCs w:val="28"/>
          <w:u w:val="single"/>
        </w:rPr>
        <w:t>Первое.</w:t>
      </w:r>
      <w:r w:rsidRPr="002805CE">
        <w:rPr>
          <w:sz w:val="28"/>
          <w:szCs w:val="28"/>
        </w:rPr>
        <w:t xml:space="preserve"> На противоэпидемиологические мероприятия в рамках борьбы с </w:t>
      </w:r>
      <w:proofErr w:type="spellStart"/>
      <w:r w:rsidRPr="00376848">
        <w:rPr>
          <w:sz w:val="28"/>
          <w:szCs w:val="28"/>
        </w:rPr>
        <w:t>коронавирусной</w:t>
      </w:r>
      <w:proofErr w:type="spellEnd"/>
      <w:r w:rsidRPr="00376848">
        <w:rPr>
          <w:sz w:val="28"/>
          <w:szCs w:val="28"/>
        </w:rPr>
        <w:t xml:space="preserve"> инфекцией были предусмотрены расходы 125,3 </w:t>
      </w:r>
      <w:proofErr w:type="spellStart"/>
      <w:r w:rsidRPr="00376848">
        <w:rPr>
          <w:sz w:val="28"/>
          <w:szCs w:val="28"/>
        </w:rPr>
        <w:t>млрд.тенге</w:t>
      </w:r>
      <w:proofErr w:type="spellEnd"/>
      <w:r w:rsidRPr="00376848">
        <w:rPr>
          <w:sz w:val="28"/>
          <w:szCs w:val="28"/>
        </w:rPr>
        <w:t>, из</w:t>
      </w:r>
      <w:r w:rsidRPr="002805CE">
        <w:rPr>
          <w:sz w:val="28"/>
          <w:szCs w:val="28"/>
        </w:rPr>
        <w:t xml:space="preserve"> них: </w:t>
      </w:r>
    </w:p>
    <w:p w14:paraId="306A9E82" w14:textId="77777777" w:rsidR="00792795" w:rsidRPr="002805CE" w:rsidRDefault="00792795" w:rsidP="00792795">
      <w:pPr>
        <w:widowControl w:val="0"/>
        <w:pBdr>
          <w:bottom w:val="single" w:sz="4" w:space="0" w:color="FFFFFF"/>
        </w:pBdr>
        <w:tabs>
          <w:tab w:val="left" w:pos="0"/>
        </w:tabs>
        <w:spacing w:after="0" w:line="240" w:lineRule="auto"/>
        <w:ind w:firstLine="709"/>
        <w:jc w:val="both"/>
        <w:rPr>
          <w:sz w:val="28"/>
          <w:szCs w:val="28"/>
        </w:rPr>
      </w:pPr>
      <w:r w:rsidRPr="002805CE">
        <w:rPr>
          <w:sz w:val="28"/>
          <w:szCs w:val="28"/>
        </w:rPr>
        <w:t xml:space="preserve">1) на доплаты медицинским и другим работникам, задействованным в проведении карантинных мероприятий по </w:t>
      </w:r>
      <w:proofErr w:type="spellStart"/>
      <w:r w:rsidRPr="002805CE">
        <w:rPr>
          <w:sz w:val="28"/>
          <w:szCs w:val="28"/>
        </w:rPr>
        <w:t>коронавирусной</w:t>
      </w:r>
      <w:proofErr w:type="spellEnd"/>
      <w:r w:rsidRPr="002805CE">
        <w:rPr>
          <w:sz w:val="28"/>
          <w:szCs w:val="28"/>
        </w:rPr>
        <w:t xml:space="preserve"> инфекции – 48,7 </w:t>
      </w:r>
      <w:proofErr w:type="spellStart"/>
      <w:r w:rsidRPr="002805CE">
        <w:rPr>
          <w:sz w:val="28"/>
          <w:szCs w:val="28"/>
        </w:rPr>
        <w:t>млрд.тенге</w:t>
      </w:r>
      <w:proofErr w:type="spellEnd"/>
      <w:r w:rsidRPr="002805CE">
        <w:rPr>
          <w:sz w:val="28"/>
          <w:szCs w:val="28"/>
        </w:rPr>
        <w:t>;</w:t>
      </w:r>
    </w:p>
    <w:p w14:paraId="054FBDEB" w14:textId="77777777" w:rsidR="00792795" w:rsidRPr="002805CE" w:rsidRDefault="00792795" w:rsidP="00792795">
      <w:pPr>
        <w:widowControl w:val="0"/>
        <w:pBdr>
          <w:bottom w:val="single" w:sz="4" w:space="0" w:color="FFFFFF"/>
        </w:pBdr>
        <w:tabs>
          <w:tab w:val="left" w:pos="0"/>
        </w:tabs>
        <w:spacing w:after="0" w:line="240" w:lineRule="auto"/>
        <w:ind w:firstLine="709"/>
        <w:jc w:val="both"/>
        <w:rPr>
          <w:sz w:val="28"/>
          <w:szCs w:val="28"/>
        </w:rPr>
      </w:pPr>
      <w:r w:rsidRPr="002805CE">
        <w:rPr>
          <w:sz w:val="28"/>
          <w:szCs w:val="28"/>
        </w:rPr>
        <w:t xml:space="preserve">2) на выплату государственной адресной социальной помощи на обеспечение </w:t>
      </w:r>
      <w:proofErr w:type="spellStart"/>
      <w:r w:rsidRPr="002805CE">
        <w:rPr>
          <w:sz w:val="28"/>
          <w:szCs w:val="28"/>
        </w:rPr>
        <w:t>продуктово</w:t>
      </w:r>
      <w:proofErr w:type="spellEnd"/>
      <w:r w:rsidRPr="002805CE">
        <w:rPr>
          <w:sz w:val="28"/>
          <w:szCs w:val="28"/>
        </w:rPr>
        <w:t>-бытовыми наборами – 30,8 </w:t>
      </w:r>
      <w:proofErr w:type="spellStart"/>
      <w:r w:rsidRPr="002805CE">
        <w:rPr>
          <w:sz w:val="28"/>
          <w:szCs w:val="28"/>
        </w:rPr>
        <w:t>млрд.тенге</w:t>
      </w:r>
      <w:proofErr w:type="spellEnd"/>
      <w:r w:rsidRPr="002805CE">
        <w:rPr>
          <w:sz w:val="28"/>
          <w:szCs w:val="28"/>
        </w:rPr>
        <w:t>;</w:t>
      </w:r>
    </w:p>
    <w:p w14:paraId="5F3587EF" w14:textId="77777777" w:rsidR="00792795" w:rsidRPr="002805CE" w:rsidRDefault="00792795" w:rsidP="00792795">
      <w:pPr>
        <w:widowControl w:val="0"/>
        <w:pBdr>
          <w:bottom w:val="single" w:sz="4" w:space="0" w:color="FFFFFF"/>
        </w:pBdr>
        <w:tabs>
          <w:tab w:val="left" w:pos="0"/>
        </w:tabs>
        <w:spacing w:after="0" w:line="240" w:lineRule="auto"/>
        <w:ind w:firstLine="709"/>
        <w:jc w:val="both"/>
        <w:rPr>
          <w:sz w:val="28"/>
          <w:szCs w:val="28"/>
        </w:rPr>
      </w:pPr>
      <w:r w:rsidRPr="002805CE">
        <w:rPr>
          <w:sz w:val="28"/>
          <w:szCs w:val="28"/>
        </w:rPr>
        <w:t>3) на строительство медицинских модульных комплексов карантинного типа – 14,6 </w:t>
      </w:r>
      <w:proofErr w:type="spellStart"/>
      <w:r w:rsidRPr="002805CE">
        <w:rPr>
          <w:sz w:val="28"/>
          <w:szCs w:val="28"/>
        </w:rPr>
        <w:t>млрд.тенге</w:t>
      </w:r>
      <w:proofErr w:type="spellEnd"/>
      <w:r w:rsidRPr="002805CE">
        <w:rPr>
          <w:sz w:val="28"/>
          <w:szCs w:val="28"/>
        </w:rPr>
        <w:t xml:space="preserve">; </w:t>
      </w:r>
    </w:p>
    <w:p w14:paraId="23ACB212" w14:textId="77777777" w:rsidR="00792795" w:rsidRPr="002805CE" w:rsidRDefault="00792795" w:rsidP="00792795">
      <w:pPr>
        <w:widowControl w:val="0"/>
        <w:pBdr>
          <w:bottom w:val="single" w:sz="4" w:space="0" w:color="FFFFFF"/>
        </w:pBdr>
        <w:tabs>
          <w:tab w:val="left" w:pos="0"/>
        </w:tabs>
        <w:spacing w:after="0" w:line="240" w:lineRule="auto"/>
        <w:ind w:firstLine="709"/>
        <w:jc w:val="both"/>
        <w:rPr>
          <w:sz w:val="28"/>
          <w:szCs w:val="28"/>
        </w:rPr>
      </w:pPr>
      <w:r w:rsidRPr="002805CE">
        <w:rPr>
          <w:sz w:val="28"/>
          <w:szCs w:val="28"/>
        </w:rPr>
        <w:t xml:space="preserve">4) на оплату за медицинские услуги медицинским организациям за лечение лиц с </w:t>
      </w:r>
      <w:proofErr w:type="spellStart"/>
      <w:r w:rsidRPr="002805CE">
        <w:rPr>
          <w:sz w:val="28"/>
          <w:szCs w:val="28"/>
        </w:rPr>
        <w:t>коронавирусной</w:t>
      </w:r>
      <w:proofErr w:type="spellEnd"/>
      <w:r w:rsidRPr="002805CE">
        <w:rPr>
          <w:sz w:val="28"/>
          <w:szCs w:val="28"/>
        </w:rPr>
        <w:t xml:space="preserve"> инфекцией – 19,5 </w:t>
      </w:r>
      <w:proofErr w:type="spellStart"/>
      <w:r w:rsidRPr="002805CE">
        <w:rPr>
          <w:sz w:val="28"/>
          <w:szCs w:val="28"/>
        </w:rPr>
        <w:t>млрд.тенге</w:t>
      </w:r>
      <w:proofErr w:type="spellEnd"/>
      <w:r w:rsidRPr="002805CE">
        <w:rPr>
          <w:sz w:val="28"/>
          <w:szCs w:val="28"/>
        </w:rPr>
        <w:t xml:space="preserve">; </w:t>
      </w:r>
    </w:p>
    <w:p w14:paraId="333812A3" w14:textId="77777777" w:rsidR="00792795" w:rsidRPr="002805CE" w:rsidRDefault="00792795" w:rsidP="00792795">
      <w:pPr>
        <w:widowControl w:val="0"/>
        <w:pBdr>
          <w:bottom w:val="single" w:sz="4" w:space="0" w:color="FFFFFF"/>
        </w:pBdr>
        <w:tabs>
          <w:tab w:val="left" w:pos="0"/>
        </w:tabs>
        <w:spacing w:after="0" w:line="240" w:lineRule="auto"/>
        <w:ind w:firstLine="709"/>
        <w:jc w:val="both"/>
        <w:rPr>
          <w:rFonts w:eastAsia="Arial"/>
          <w:sz w:val="28"/>
          <w:szCs w:val="28"/>
        </w:rPr>
      </w:pPr>
      <w:r w:rsidRPr="002805CE">
        <w:rPr>
          <w:rFonts w:eastAsia="Arial"/>
          <w:sz w:val="28"/>
          <w:szCs w:val="28"/>
        </w:rPr>
        <w:t>5) на обеспечение бесперебойной работы службы судмедэкспертизы – 5,6 </w:t>
      </w:r>
      <w:proofErr w:type="spellStart"/>
      <w:r w:rsidRPr="002805CE">
        <w:rPr>
          <w:rFonts w:eastAsia="Arial"/>
          <w:sz w:val="28"/>
          <w:szCs w:val="28"/>
        </w:rPr>
        <w:t>млрд.тенге</w:t>
      </w:r>
      <w:proofErr w:type="spellEnd"/>
      <w:r w:rsidRPr="002805CE">
        <w:rPr>
          <w:rFonts w:eastAsia="Arial"/>
          <w:sz w:val="28"/>
          <w:szCs w:val="28"/>
        </w:rPr>
        <w:t xml:space="preserve">. </w:t>
      </w:r>
    </w:p>
    <w:p w14:paraId="092FD69A" w14:textId="77777777" w:rsidR="00792795" w:rsidRPr="002805CE" w:rsidRDefault="00792795" w:rsidP="00792795">
      <w:pPr>
        <w:widowControl w:val="0"/>
        <w:pBdr>
          <w:bottom w:val="single" w:sz="4" w:space="0" w:color="FFFFFF"/>
        </w:pBdr>
        <w:tabs>
          <w:tab w:val="left" w:pos="0"/>
        </w:tabs>
        <w:spacing w:after="0" w:line="240" w:lineRule="auto"/>
        <w:ind w:firstLine="709"/>
        <w:jc w:val="both"/>
        <w:rPr>
          <w:rFonts w:eastAsia="Arial"/>
          <w:sz w:val="28"/>
          <w:szCs w:val="28"/>
        </w:rPr>
      </w:pPr>
      <w:r w:rsidRPr="002805CE">
        <w:rPr>
          <w:rFonts w:eastAsia="Arial"/>
          <w:sz w:val="28"/>
          <w:szCs w:val="28"/>
          <w:u w:val="single"/>
        </w:rPr>
        <w:t>Второе.</w:t>
      </w:r>
      <w:r w:rsidRPr="002805CE">
        <w:rPr>
          <w:rFonts w:eastAsia="Arial"/>
          <w:sz w:val="28"/>
          <w:szCs w:val="28"/>
        </w:rPr>
        <w:t xml:space="preserve"> На поддержку экономики, малого и среднего бизнеса и граждан, а также на обеспечение сбалансированности бюджета были предусмотрены расходы в сумме 3,3 </w:t>
      </w:r>
      <w:proofErr w:type="spellStart"/>
      <w:r w:rsidRPr="002805CE">
        <w:rPr>
          <w:rFonts w:eastAsia="Arial"/>
          <w:sz w:val="28"/>
          <w:szCs w:val="28"/>
        </w:rPr>
        <w:t>трлн.тенге</w:t>
      </w:r>
      <w:proofErr w:type="spellEnd"/>
      <w:r w:rsidRPr="002805CE">
        <w:rPr>
          <w:rFonts w:eastAsia="Arial"/>
          <w:sz w:val="28"/>
          <w:szCs w:val="28"/>
        </w:rPr>
        <w:t xml:space="preserve">, из них на: </w:t>
      </w:r>
    </w:p>
    <w:p w14:paraId="0B488E31" w14:textId="77777777" w:rsidR="00792795" w:rsidRPr="002805CE" w:rsidRDefault="00792795" w:rsidP="00792795">
      <w:pPr>
        <w:widowControl w:val="0"/>
        <w:pBdr>
          <w:bottom w:val="single" w:sz="4" w:space="0" w:color="FFFFFF"/>
        </w:pBdr>
        <w:tabs>
          <w:tab w:val="left" w:pos="0"/>
        </w:tabs>
        <w:spacing w:after="0" w:line="240" w:lineRule="auto"/>
        <w:ind w:firstLine="709"/>
        <w:jc w:val="both"/>
        <w:rPr>
          <w:sz w:val="28"/>
          <w:szCs w:val="28"/>
          <w:lang w:val="kk-KZ"/>
        </w:rPr>
      </w:pPr>
      <w:r w:rsidRPr="002805CE">
        <w:rPr>
          <w:rFonts w:eastAsia="Arial"/>
          <w:color w:val="000000"/>
          <w:sz w:val="28"/>
          <w:szCs w:val="28"/>
        </w:rPr>
        <w:t xml:space="preserve">1) компенсацию потерь республиканского бюджета, в результате изменения макроэкономических показателей - </w:t>
      </w:r>
      <w:r w:rsidRPr="002805CE">
        <w:rPr>
          <w:sz w:val="28"/>
          <w:szCs w:val="28"/>
          <w:lang w:val="kk-KZ"/>
        </w:rPr>
        <w:t xml:space="preserve">1,7 трлн.тенге; </w:t>
      </w:r>
    </w:p>
    <w:p w14:paraId="7983A2C6" w14:textId="77777777" w:rsidR="00792795" w:rsidRPr="002805CE" w:rsidRDefault="00792795" w:rsidP="00792795">
      <w:pPr>
        <w:widowControl w:val="0"/>
        <w:pBdr>
          <w:bottom w:val="single" w:sz="4" w:space="0" w:color="FFFFFF"/>
        </w:pBdr>
        <w:tabs>
          <w:tab w:val="left" w:pos="0"/>
        </w:tabs>
        <w:spacing w:after="0" w:line="240" w:lineRule="auto"/>
        <w:ind w:firstLine="709"/>
        <w:jc w:val="both"/>
        <w:rPr>
          <w:sz w:val="28"/>
          <w:szCs w:val="28"/>
        </w:rPr>
      </w:pPr>
      <w:r w:rsidRPr="002805CE">
        <w:rPr>
          <w:rFonts w:eastAsia="Arial"/>
          <w:sz w:val="28"/>
          <w:szCs w:val="28"/>
          <w:lang w:val="kk-KZ"/>
        </w:rPr>
        <w:t>2)</w:t>
      </w:r>
      <w:r w:rsidRPr="002805CE">
        <w:rPr>
          <w:sz w:val="28"/>
          <w:szCs w:val="28"/>
        </w:rPr>
        <w:t xml:space="preserve"> реализацию мер в рамках Дорожной карты занятости – 300 </w:t>
      </w:r>
      <w:proofErr w:type="spellStart"/>
      <w:r w:rsidRPr="002805CE">
        <w:rPr>
          <w:sz w:val="28"/>
          <w:szCs w:val="28"/>
        </w:rPr>
        <w:t>млрд.тенге</w:t>
      </w:r>
      <w:proofErr w:type="spellEnd"/>
      <w:r w:rsidRPr="002805CE">
        <w:rPr>
          <w:sz w:val="28"/>
          <w:szCs w:val="28"/>
        </w:rPr>
        <w:t xml:space="preserve">; </w:t>
      </w:r>
    </w:p>
    <w:p w14:paraId="4A086FE1" w14:textId="77777777" w:rsidR="00792795" w:rsidRDefault="00792795" w:rsidP="00792795">
      <w:pPr>
        <w:widowControl w:val="0"/>
        <w:pBdr>
          <w:bottom w:val="single" w:sz="4" w:space="0" w:color="FFFFFF"/>
        </w:pBdr>
        <w:tabs>
          <w:tab w:val="left" w:pos="0"/>
        </w:tabs>
        <w:spacing w:after="0" w:line="240" w:lineRule="auto"/>
        <w:ind w:firstLine="709"/>
        <w:jc w:val="both"/>
        <w:rPr>
          <w:rFonts w:eastAsia="Arial"/>
          <w:sz w:val="28"/>
          <w:szCs w:val="28"/>
        </w:rPr>
      </w:pPr>
      <w:r w:rsidRPr="002805CE">
        <w:rPr>
          <w:rFonts w:eastAsia="Arial"/>
          <w:sz w:val="28"/>
          <w:szCs w:val="28"/>
        </w:rPr>
        <w:t xml:space="preserve">3) индексацию социальных выплат (пенсии, пособий), повышение уровня стипендий, а также </w:t>
      </w:r>
      <w:r w:rsidRPr="002805CE">
        <w:rPr>
          <w:sz w:val="28"/>
          <w:szCs w:val="28"/>
        </w:rPr>
        <w:t xml:space="preserve">возмещение платежей населения по оплате коммунальных услуг в режиме чрезвычайного положения </w:t>
      </w:r>
      <w:r w:rsidRPr="002805CE">
        <w:rPr>
          <w:rFonts w:eastAsia="Arial"/>
          <w:sz w:val="28"/>
          <w:szCs w:val="28"/>
        </w:rPr>
        <w:t>– 313 </w:t>
      </w:r>
      <w:proofErr w:type="spellStart"/>
      <w:r w:rsidRPr="002805CE">
        <w:rPr>
          <w:rFonts w:eastAsia="Arial"/>
          <w:sz w:val="28"/>
          <w:szCs w:val="28"/>
        </w:rPr>
        <w:t>млрд.тенге</w:t>
      </w:r>
      <w:proofErr w:type="spellEnd"/>
      <w:r w:rsidRPr="002805CE">
        <w:rPr>
          <w:rFonts w:eastAsia="Arial"/>
          <w:sz w:val="28"/>
          <w:szCs w:val="28"/>
        </w:rPr>
        <w:t>;</w:t>
      </w:r>
    </w:p>
    <w:p w14:paraId="40B8DE95" w14:textId="77777777" w:rsidR="00792795" w:rsidRPr="002805CE" w:rsidRDefault="00792795" w:rsidP="00792795">
      <w:pPr>
        <w:widowControl w:val="0"/>
        <w:pBdr>
          <w:bottom w:val="single" w:sz="4" w:space="0" w:color="FFFFFF"/>
        </w:pBdr>
        <w:tabs>
          <w:tab w:val="left" w:pos="0"/>
        </w:tabs>
        <w:spacing w:after="0" w:line="240" w:lineRule="auto"/>
        <w:ind w:firstLine="709"/>
        <w:jc w:val="both"/>
        <w:rPr>
          <w:sz w:val="28"/>
          <w:szCs w:val="28"/>
        </w:rPr>
      </w:pPr>
      <w:r w:rsidRPr="002805CE">
        <w:rPr>
          <w:rFonts w:eastAsia="Arial"/>
          <w:sz w:val="28"/>
          <w:szCs w:val="28"/>
        </w:rPr>
        <w:t>4)</w:t>
      </w:r>
      <w:r w:rsidRPr="002805CE">
        <w:rPr>
          <w:rFonts w:eastAsia="Arial"/>
          <w:color w:val="000000" w:themeColor="text1"/>
          <w:sz w:val="28"/>
          <w:szCs w:val="28"/>
        </w:rPr>
        <w:t xml:space="preserve"> расширение государственных программ – 240 </w:t>
      </w:r>
      <w:proofErr w:type="spellStart"/>
      <w:r w:rsidRPr="002805CE">
        <w:rPr>
          <w:rFonts w:eastAsia="Arial"/>
          <w:color w:val="000000" w:themeColor="text1"/>
          <w:sz w:val="28"/>
          <w:szCs w:val="28"/>
        </w:rPr>
        <w:t>млрд.тенге</w:t>
      </w:r>
      <w:proofErr w:type="spellEnd"/>
      <w:r w:rsidRPr="002805CE">
        <w:rPr>
          <w:rFonts w:eastAsia="Arial"/>
          <w:color w:val="000000" w:themeColor="text1"/>
          <w:sz w:val="28"/>
          <w:szCs w:val="28"/>
        </w:rPr>
        <w:t>, из них:</w:t>
      </w:r>
      <w:r w:rsidRPr="002805CE">
        <w:rPr>
          <w:sz w:val="28"/>
          <w:szCs w:val="28"/>
        </w:rPr>
        <w:t xml:space="preserve"> </w:t>
      </w:r>
    </w:p>
    <w:p w14:paraId="0F3FDDC9" w14:textId="77777777" w:rsidR="00792795" w:rsidRPr="002805CE" w:rsidRDefault="00792795" w:rsidP="00792795">
      <w:pPr>
        <w:widowControl w:val="0"/>
        <w:pBdr>
          <w:bottom w:val="single" w:sz="4" w:space="0" w:color="FFFFFF"/>
        </w:pBdr>
        <w:tabs>
          <w:tab w:val="left" w:pos="0"/>
        </w:tabs>
        <w:spacing w:after="0" w:line="240" w:lineRule="auto"/>
        <w:ind w:firstLine="709"/>
        <w:jc w:val="both"/>
        <w:rPr>
          <w:sz w:val="28"/>
          <w:szCs w:val="28"/>
        </w:rPr>
      </w:pPr>
      <w:r w:rsidRPr="002805CE">
        <w:rPr>
          <w:sz w:val="28"/>
          <w:szCs w:val="28"/>
        </w:rPr>
        <w:t>- субсидирование агропромышленного комплекса - 50 </w:t>
      </w:r>
      <w:proofErr w:type="spellStart"/>
      <w:r w:rsidRPr="002805CE">
        <w:rPr>
          <w:sz w:val="28"/>
          <w:szCs w:val="28"/>
        </w:rPr>
        <w:t>млрд.тенге</w:t>
      </w:r>
      <w:proofErr w:type="spellEnd"/>
      <w:r w:rsidRPr="002805CE">
        <w:rPr>
          <w:sz w:val="28"/>
          <w:szCs w:val="28"/>
        </w:rPr>
        <w:t xml:space="preserve">; </w:t>
      </w:r>
    </w:p>
    <w:p w14:paraId="202C31D3" w14:textId="77777777" w:rsidR="00792795" w:rsidRPr="002805CE" w:rsidRDefault="00792795" w:rsidP="00792795">
      <w:pPr>
        <w:widowControl w:val="0"/>
        <w:pBdr>
          <w:bottom w:val="single" w:sz="4" w:space="0" w:color="FFFFFF"/>
        </w:pBdr>
        <w:tabs>
          <w:tab w:val="left" w:pos="0"/>
        </w:tabs>
        <w:spacing w:after="0" w:line="240" w:lineRule="auto"/>
        <w:ind w:firstLine="709"/>
        <w:jc w:val="both"/>
        <w:rPr>
          <w:sz w:val="28"/>
          <w:szCs w:val="28"/>
        </w:rPr>
      </w:pPr>
      <w:r w:rsidRPr="002805CE">
        <w:rPr>
          <w:sz w:val="28"/>
          <w:szCs w:val="28"/>
        </w:rPr>
        <w:t>- развитие рынка труда в рамках Государственной программы развития продуктивной занятости и массового предпринимательства на 2017-2021 годы «</w:t>
      </w:r>
      <w:proofErr w:type="spellStart"/>
      <w:r w:rsidRPr="002805CE">
        <w:rPr>
          <w:sz w:val="28"/>
          <w:szCs w:val="28"/>
        </w:rPr>
        <w:t>Енбек</w:t>
      </w:r>
      <w:proofErr w:type="spellEnd"/>
      <w:r w:rsidRPr="002805CE">
        <w:rPr>
          <w:sz w:val="28"/>
          <w:szCs w:val="28"/>
        </w:rPr>
        <w:t>» - 50,0 </w:t>
      </w:r>
      <w:proofErr w:type="spellStart"/>
      <w:r w:rsidRPr="002805CE">
        <w:rPr>
          <w:sz w:val="28"/>
          <w:szCs w:val="28"/>
        </w:rPr>
        <w:t>млрд.тенге</w:t>
      </w:r>
      <w:proofErr w:type="spellEnd"/>
      <w:r w:rsidRPr="002805CE">
        <w:rPr>
          <w:sz w:val="28"/>
          <w:szCs w:val="28"/>
        </w:rPr>
        <w:t xml:space="preserve">; </w:t>
      </w:r>
    </w:p>
    <w:p w14:paraId="5A804245" w14:textId="77777777" w:rsidR="00792795" w:rsidRPr="002805CE" w:rsidRDefault="00792795" w:rsidP="00792795">
      <w:pPr>
        <w:widowControl w:val="0"/>
        <w:pBdr>
          <w:bottom w:val="single" w:sz="4" w:space="0" w:color="FFFFFF"/>
        </w:pBdr>
        <w:tabs>
          <w:tab w:val="left" w:pos="0"/>
        </w:tabs>
        <w:spacing w:after="0" w:line="240" w:lineRule="auto"/>
        <w:ind w:firstLine="709"/>
        <w:jc w:val="both"/>
        <w:rPr>
          <w:sz w:val="28"/>
          <w:szCs w:val="28"/>
        </w:rPr>
      </w:pPr>
      <w:r w:rsidRPr="002805CE">
        <w:rPr>
          <w:sz w:val="28"/>
          <w:szCs w:val="28"/>
        </w:rPr>
        <w:t>- субсидирование ставки вознаграждения и гарантирование по кредитам в рамках Государственной программы поддержки и развития бизнеса «Дорожная карта бизнеса - 2025» - 84,5 </w:t>
      </w:r>
      <w:proofErr w:type="spellStart"/>
      <w:r w:rsidRPr="002805CE">
        <w:rPr>
          <w:sz w:val="28"/>
          <w:szCs w:val="28"/>
        </w:rPr>
        <w:t>млрд.тенге</w:t>
      </w:r>
      <w:proofErr w:type="spellEnd"/>
      <w:r w:rsidRPr="002805CE">
        <w:rPr>
          <w:sz w:val="28"/>
          <w:szCs w:val="28"/>
        </w:rPr>
        <w:t xml:space="preserve">; </w:t>
      </w:r>
    </w:p>
    <w:p w14:paraId="057B2A03" w14:textId="77777777" w:rsidR="00792795" w:rsidRPr="002805CE" w:rsidRDefault="00792795" w:rsidP="00792795">
      <w:pPr>
        <w:widowControl w:val="0"/>
        <w:pBdr>
          <w:bottom w:val="single" w:sz="4" w:space="0" w:color="FFFFFF"/>
        </w:pBdr>
        <w:tabs>
          <w:tab w:val="left" w:pos="0"/>
        </w:tabs>
        <w:spacing w:after="0" w:line="240" w:lineRule="auto"/>
        <w:ind w:firstLine="709"/>
        <w:jc w:val="both"/>
        <w:rPr>
          <w:sz w:val="28"/>
          <w:szCs w:val="28"/>
        </w:rPr>
      </w:pPr>
      <w:r w:rsidRPr="002805CE">
        <w:rPr>
          <w:sz w:val="28"/>
          <w:szCs w:val="28"/>
        </w:rPr>
        <w:t>- развитие социальной и инженерной инфраструктуры в сельских населенных пунктах в рамках проекта «</w:t>
      </w:r>
      <w:proofErr w:type="spellStart"/>
      <w:r w:rsidRPr="002805CE">
        <w:rPr>
          <w:sz w:val="28"/>
          <w:szCs w:val="28"/>
        </w:rPr>
        <w:t>Ауыл</w:t>
      </w:r>
      <w:proofErr w:type="spellEnd"/>
      <w:r w:rsidRPr="002805CE">
        <w:rPr>
          <w:sz w:val="28"/>
          <w:szCs w:val="28"/>
        </w:rPr>
        <w:t xml:space="preserve"> – ел </w:t>
      </w:r>
      <w:proofErr w:type="spellStart"/>
      <w:r w:rsidRPr="002805CE">
        <w:rPr>
          <w:sz w:val="28"/>
          <w:szCs w:val="28"/>
        </w:rPr>
        <w:t>бесігі</w:t>
      </w:r>
      <w:proofErr w:type="spellEnd"/>
      <w:r w:rsidRPr="002805CE">
        <w:rPr>
          <w:sz w:val="28"/>
          <w:szCs w:val="28"/>
        </w:rPr>
        <w:t>» - 55,0 </w:t>
      </w:r>
      <w:proofErr w:type="spellStart"/>
      <w:r w:rsidRPr="002805CE">
        <w:rPr>
          <w:sz w:val="28"/>
          <w:szCs w:val="28"/>
        </w:rPr>
        <w:t>млрд.тенге</w:t>
      </w:r>
      <w:proofErr w:type="spellEnd"/>
      <w:r w:rsidRPr="002805CE">
        <w:rPr>
          <w:sz w:val="28"/>
          <w:szCs w:val="28"/>
        </w:rPr>
        <w:t xml:space="preserve">; </w:t>
      </w:r>
    </w:p>
    <w:p w14:paraId="61075981" w14:textId="77777777" w:rsidR="00792795" w:rsidRPr="002805CE" w:rsidRDefault="00792795" w:rsidP="00792795">
      <w:pPr>
        <w:widowControl w:val="0"/>
        <w:pBdr>
          <w:bottom w:val="single" w:sz="4" w:space="0" w:color="FFFFFF"/>
        </w:pBdr>
        <w:tabs>
          <w:tab w:val="left" w:pos="0"/>
        </w:tabs>
        <w:spacing w:after="0" w:line="240" w:lineRule="auto"/>
        <w:ind w:firstLine="709"/>
        <w:jc w:val="both"/>
        <w:rPr>
          <w:sz w:val="28"/>
          <w:szCs w:val="28"/>
        </w:rPr>
      </w:pPr>
      <w:r w:rsidRPr="002805CE">
        <w:rPr>
          <w:sz w:val="28"/>
          <w:szCs w:val="28"/>
        </w:rPr>
        <w:t>5) компенсацию потерь местных бюджетов, в связи со снижением налогового бремени на субъекты МСБ с целью сохранения занятости и выплаты заработных плат – 237,0 </w:t>
      </w:r>
      <w:proofErr w:type="spellStart"/>
      <w:r w:rsidRPr="002805CE">
        <w:rPr>
          <w:sz w:val="28"/>
          <w:szCs w:val="28"/>
        </w:rPr>
        <w:t>млрд.тенге</w:t>
      </w:r>
      <w:proofErr w:type="spellEnd"/>
      <w:r w:rsidRPr="002805CE">
        <w:rPr>
          <w:sz w:val="28"/>
          <w:szCs w:val="28"/>
        </w:rPr>
        <w:t xml:space="preserve">; </w:t>
      </w:r>
    </w:p>
    <w:p w14:paraId="72018E57" w14:textId="77777777" w:rsidR="00792795" w:rsidRPr="002805CE" w:rsidRDefault="00792795" w:rsidP="00792795">
      <w:pPr>
        <w:widowControl w:val="0"/>
        <w:pBdr>
          <w:bottom w:val="single" w:sz="4" w:space="0" w:color="FFFFFF"/>
        </w:pBdr>
        <w:tabs>
          <w:tab w:val="left" w:pos="0"/>
        </w:tabs>
        <w:spacing w:after="0" w:line="240" w:lineRule="auto"/>
        <w:ind w:firstLine="709"/>
        <w:jc w:val="both"/>
        <w:rPr>
          <w:sz w:val="28"/>
          <w:szCs w:val="28"/>
          <w:lang w:val="kk-KZ"/>
        </w:rPr>
      </w:pPr>
      <w:r w:rsidRPr="002805CE">
        <w:rPr>
          <w:rFonts w:eastAsia="Arial"/>
          <w:sz w:val="28"/>
          <w:szCs w:val="28"/>
        </w:rPr>
        <w:t xml:space="preserve">6) </w:t>
      </w:r>
      <w:r w:rsidRPr="002805CE">
        <w:rPr>
          <w:sz w:val="28"/>
          <w:szCs w:val="28"/>
          <w:lang w:val="kk-KZ"/>
        </w:rPr>
        <w:t>на поддержку граждан и экономики,</w:t>
      </w:r>
      <w:r w:rsidRPr="002805CE">
        <w:rPr>
          <w:sz w:val="28"/>
          <w:szCs w:val="28"/>
        </w:rPr>
        <w:t xml:space="preserve"> </w:t>
      </w:r>
      <w:r w:rsidRPr="002805CE">
        <w:rPr>
          <w:sz w:val="28"/>
          <w:szCs w:val="28"/>
          <w:lang w:val="kk-KZ"/>
        </w:rPr>
        <w:t xml:space="preserve">в том числе на реализацию </w:t>
      </w:r>
      <w:r w:rsidRPr="00041641">
        <w:rPr>
          <w:sz w:val="28"/>
          <w:szCs w:val="28"/>
          <w:lang w:val="kk-KZ"/>
        </w:rPr>
        <w:t>поручений Главы государства 575 млрд.тенге (</w:t>
      </w:r>
      <w:r w:rsidRPr="00041641">
        <w:rPr>
          <w:sz w:val="28"/>
          <w:szCs w:val="28"/>
        </w:rPr>
        <w:t>развитие транспортной</w:t>
      </w:r>
      <w:r w:rsidRPr="002805CE">
        <w:rPr>
          <w:sz w:val="28"/>
          <w:szCs w:val="28"/>
        </w:rPr>
        <w:t xml:space="preserve"> инфраструктуры</w:t>
      </w:r>
      <w:r w:rsidRPr="002805CE">
        <w:rPr>
          <w:sz w:val="28"/>
          <w:szCs w:val="28"/>
          <w:lang w:val="kk-KZ"/>
        </w:rPr>
        <w:t>, завершение проблемных объектов долевого строительства в г.</w:t>
      </w:r>
      <w:r>
        <w:rPr>
          <w:sz w:val="28"/>
          <w:szCs w:val="28"/>
          <w:lang w:val="kk-KZ"/>
        </w:rPr>
        <w:t> </w:t>
      </w:r>
      <w:r w:rsidRPr="002805CE">
        <w:rPr>
          <w:sz w:val="28"/>
          <w:szCs w:val="28"/>
          <w:lang w:val="kk-KZ"/>
        </w:rPr>
        <w:t>Нур-Султан, а также на другие приоритетные направления</w:t>
      </w:r>
      <w:r>
        <w:rPr>
          <w:sz w:val="28"/>
          <w:szCs w:val="28"/>
          <w:lang w:val="kk-KZ"/>
        </w:rPr>
        <w:t>)</w:t>
      </w:r>
      <w:r w:rsidRPr="002805CE">
        <w:rPr>
          <w:sz w:val="28"/>
          <w:szCs w:val="28"/>
          <w:lang w:val="kk-KZ"/>
        </w:rPr>
        <w:t>.</w:t>
      </w:r>
    </w:p>
    <w:p w14:paraId="40BE8FB3" w14:textId="77777777" w:rsidR="00792795" w:rsidRPr="002805CE" w:rsidRDefault="00792795" w:rsidP="00792795">
      <w:pPr>
        <w:widowControl w:val="0"/>
        <w:pBdr>
          <w:bottom w:val="single" w:sz="4" w:space="0" w:color="FFFFFF"/>
        </w:pBdr>
        <w:tabs>
          <w:tab w:val="left" w:pos="0"/>
        </w:tabs>
        <w:spacing w:after="0" w:line="240" w:lineRule="auto"/>
        <w:ind w:firstLine="709"/>
        <w:jc w:val="both"/>
        <w:rPr>
          <w:sz w:val="28"/>
          <w:szCs w:val="28"/>
          <w:lang w:val="kk-KZ"/>
        </w:rPr>
      </w:pPr>
      <w:r w:rsidRPr="002805CE">
        <w:rPr>
          <w:sz w:val="28"/>
          <w:szCs w:val="28"/>
          <w:lang w:val="kk-KZ"/>
        </w:rPr>
        <w:t>В результате, параметры республиканского бюджета сложились следующим образом:</w:t>
      </w:r>
    </w:p>
    <w:p w14:paraId="699B95AD" w14:textId="77777777" w:rsidR="00792795" w:rsidRPr="001863A8" w:rsidRDefault="00792795" w:rsidP="00792795">
      <w:pPr>
        <w:widowControl w:val="0"/>
        <w:pBdr>
          <w:bottom w:val="single" w:sz="4" w:space="0" w:color="FFFFFF"/>
        </w:pBdr>
        <w:tabs>
          <w:tab w:val="left" w:pos="0"/>
        </w:tabs>
        <w:spacing w:after="0" w:line="240" w:lineRule="auto"/>
        <w:ind w:firstLine="709"/>
        <w:jc w:val="both"/>
        <w:rPr>
          <w:sz w:val="28"/>
          <w:szCs w:val="28"/>
          <w:lang w:val="kk-KZ"/>
        </w:rPr>
      </w:pPr>
      <w:r w:rsidRPr="002805CE">
        <w:rPr>
          <w:sz w:val="28"/>
          <w:szCs w:val="28"/>
          <w:lang w:val="kk-KZ"/>
        </w:rPr>
        <w:t>Поступления – 11,8 трлн.</w:t>
      </w:r>
      <w:r w:rsidRPr="001863A8">
        <w:rPr>
          <w:sz w:val="28"/>
          <w:szCs w:val="28"/>
          <w:lang w:val="kk-KZ"/>
        </w:rPr>
        <w:t>тенге (с увеличением на 515,8 млрд.тенге);</w:t>
      </w:r>
    </w:p>
    <w:p w14:paraId="10C9EAE9" w14:textId="77777777" w:rsidR="00792795" w:rsidRPr="001863A8" w:rsidRDefault="00792795" w:rsidP="00792795">
      <w:pPr>
        <w:widowControl w:val="0"/>
        <w:pBdr>
          <w:bottom w:val="single" w:sz="4" w:space="0" w:color="FFFFFF"/>
        </w:pBdr>
        <w:tabs>
          <w:tab w:val="left" w:pos="0"/>
        </w:tabs>
        <w:spacing w:after="0" w:line="240" w:lineRule="auto"/>
        <w:ind w:firstLine="709"/>
        <w:jc w:val="both"/>
        <w:rPr>
          <w:sz w:val="28"/>
          <w:szCs w:val="28"/>
          <w:lang w:val="kk-KZ"/>
        </w:rPr>
      </w:pPr>
      <w:r w:rsidRPr="001863A8">
        <w:rPr>
          <w:sz w:val="28"/>
          <w:szCs w:val="28"/>
          <w:lang w:val="kk-KZ"/>
        </w:rPr>
        <w:lastRenderedPageBreak/>
        <w:t>Расходы – 14,3 трлн.тенге (с увеличением на 1,4 трлн.тенге)</w:t>
      </w:r>
    </w:p>
    <w:p w14:paraId="2D45B70D" w14:textId="77777777" w:rsidR="00792795" w:rsidRPr="001863A8" w:rsidRDefault="00792795" w:rsidP="00792795">
      <w:pPr>
        <w:widowControl w:val="0"/>
        <w:pBdr>
          <w:bottom w:val="single" w:sz="4" w:space="0" w:color="FFFFFF"/>
        </w:pBdr>
        <w:tabs>
          <w:tab w:val="left" w:pos="0"/>
        </w:tabs>
        <w:spacing w:after="0" w:line="240" w:lineRule="auto"/>
        <w:ind w:firstLine="709"/>
        <w:jc w:val="both"/>
        <w:rPr>
          <w:sz w:val="28"/>
          <w:szCs w:val="28"/>
          <w:lang w:val="kk-KZ"/>
        </w:rPr>
      </w:pPr>
      <w:r w:rsidRPr="001863A8">
        <w:rPr>
          <w:sz w:val="28"/>
          <w:szCs w:val="28"/>
          <w:lang w:val="kk-KZ"/>
        </w:rPr>
        <w:t>Дефицит – 2,4 трлн.тенге или 3,5 % к ВВП.</w:t>
      </w:r>
    </w:p>
    <w:p w14:paraId="668C2F5C" w14:textId="77777777" w:rsidR="00792795" w:rsidRPr="002805CE" w:rsidRDefault="00792795" w:rsidP="00792795">
      <w:pPr>
        <w:widowControl w:val="0"/>
        <w:pBdr>
          <w:bottom w:val="single" w:sz="4" w:space="0" w:color="FFFFFF"/>
        </w:pBdr>
        <w:tabs>
          <w:tab w:val="left" w:pos="0"/>
        </w:tabs>
        <w:spacing w:after="0" w:line="240" w:lineRule="auto"/>
        <w:ind w:firstLine="709"/>
        <w:jc w:val="both"/>
        <w:rPr>
          <w:sz w:val="28"/>
          <w:szCs w:val="28"/>
          <w:u w:val="single"/>
        </w:rPr>
      </w:pPr>
      <w:r w:rsidRPr="002805CE">
        <w:rPr>
          <w:i/>
          <w:sz w:val="28"/>
          <w:szCs w:val="28"/>
          <w:u w:val="single"/>
        </w:rPr>
        <w:t>Касательно второго уточнения</w:t>
      </w:r>
      <w:r w:rsidRPr="002805CE">
        <w:rPr>
          <w:sz w:val="28"/>
          <w:szCs w:val="28"/>
          <w:u w:val="single"/>
        </w:rPr>
        <w:t>:</w:t>
      </w:r>
    </w:p>
    <w:p w14:paraId="2B01BAC2" w14:textId="77777777" w:rsidR="00792795" w:rsidRPr="002805CE" w:rsidRDefault="00792795" w:rsidP="00792795">
      <w:pPr>
        <w:widowControl w:val="0"/>
        <w:pBdr>
          <w:bottom w:val="single" w:sz="4" w:space="0" w:color="FFFFFF"/>
        </w:pBdr>
        <w:tabs>
          <w:tab w:val="left" w:pos="0"/>
        </w:tabs>
        <w:spacing w:after="0" w:line="240" w:lineRule="auto"/>
        <w:ind w:firstLine="709"/>
        <w:contextualSpacing/>
        <w:jc w:val="both"/>
        <w:rPr>
          <w:color w:val="000000" w:themeColor="text1"/>
          <w:sz w:val="28"/>
        </w:rPr>
      </w:pPr>
      <w:r w:rsidRPr="002805CE">
        <w:rPr>
          <w:color w:val="000000" w:themeColor="text1"/>
          <w:sz w:val="28"/>
        </w:rPr>
        <w:t xml:space="preserve">Основной задачей второго уточнения было продолжение реализации мероприятий по борьбе с </w:t>
      </w:r>
      <w:r w:rsidRPr="002805CE">
        <w:rPr>
          <w:color w:val="000000" w:themeColor="text1"/>
          <w:sz w:val="28"/>
          <w:lang w:val="en-US"/>
        </w:rPr>
        <w:t>COVID</w:t>
      </w:r>
      <w:r w:rsidRPr="002805CE">
        <w:rPr>
          <w:color w:val="000000" w:themeColor="text1"/>
          <w:sz w:val="28"/>
        </w:rPr>
        <w:t>-19</w:t>
      </w:r>
      <w:r w:rsidRPr="002805CE">
        <w:rPr>
          <w:color w:val="000000" w:themeColor="text1"/>
          <w:sz w:val="28"/>
          <w:lang w:val="kk-KZ"/>
        </w:rPr>
        <w:t xml:space="preserve"> и поддержка реального сектора экономики</w:t>
      </w:r>
      <w:r w:rsidRPr="002805CE">
        <w:rPr>
          <w:color w:val="000000" w:themeColor="text1"/>
          <w:sz w:val="28"/>
        </w:rPr>
        <w:t>.</w:t>
      </w:r>
    </w:p>
    <w:p w14:paraId="7C667240" w14:textId="77777777" w:rsidR="00792795" w:rsidRPr="002805CE" w:rsidRDefault="00792795" w:rsidP="00792795">
      <w:pPr>
        <w:widowControl w:val="0"/>
        <w:pBdr>
          <w:bottom w:val="single" w:sz="4" w:space="0" w:color="FFFFFF"/>
        </w:pBdr>
        <w:tabs>
          <w:tab w:val="left" w:pos="0"/>
        </w:tabs>
        <w:spacing w:after="0" w:line="240" w:lineRule="auto"/>
        <w:ind w:firstLine="709"/>
        <w:contextualSpacing/>
        <w:jc w:val="both"/>
        <w:rPr>
          <w:rFonts w:eastAsia="Arial"/>
          <w:color w:val="000000" w:themeColor="text1"/>
          <w:sz w:val="28"/>
          <w:szCs w:val="32"/>
        </w:rPr>
      </w:pPr>
      <w:r w:rsidRPr="002805CE">
        <w:rPr>
          <w:rFonts w:eastAsia="Arial"/>
          <w:color w:val="000000" w:themeColor="text1"/>
          <w:sz w:val="28"/>
          <w:szCs w:val="32"/>
        </w:rPr>
        <w:t>Для реализации дополнительных мер проведена оптимизация расходов бюджета на общую сумму 296 </w:t>
      </w:r>
      <w:proofErr w:type="spellStart"/>
      <w:r w:rsidRPr="002805CE">
        <w:rPr>
          <w:rFonts w:eastAsia="Arial"/>
          <w:color w:val="000000" w:themeColor="text1"/>
          <w:sz w:val="28"/>
          <w:szCs w:val="32"/>
        </w:rPr>
        <w:t>млрд.тенге</w:t>
      </w:r>
      <w:proofErr w:type="spellEnd"/>
      <w:r w:rsidRPr="002805CE">
        <w:rPr>
          <w:rFonts w:eastAsia="Arial"/>
          <w:color w:val="000000" w:themeColor="text1"/>
          <w:sz w:val="28"/>
          <w:szCs w:val="32"/>
        </w:rPr>
        <w:t>.</w:t>
      </w:r>
    </w:p>
    <w:p w14:paraId="0139EFEC" w14:textId="77777777" w:rsidR="00792795" w:rsidRPr="002805CE" w:rsidRDefault="00792795" w:rsidP="00792795">
      <w:pPr>
        <w:widowControl w:val="0"/>
        <w:pBdr>
          <w:bottom w:val="single" w:sz="4" w:space="0" w:color="FFFFFF"/>
        </w:pBdr>
        <w:tabs>
          <w:tab w:val="left" w:pos="0"/>
        </w:tabs>
        <w:spacing w:after="0" w:line="240" w:lineRule="auto"/>
        <w:ind w:firstLine="709"/>
        <w:contextualSpacing/>
        <w:jc w:val="both"/>
        <w:rPr>
          <w:rFonts w:eastAsia="Arial"/>
          <w:color w:val="000000" w:themeColor="text1"/>
          <w:sz w:val="28"/>
          <w:szCs w:val="32"/>
        </w:rPr>
      </w:pPr>
      <w:r w:rsidRPr="002805CE">
        <w:rPr>
          <w:rFonts w:eastAsia="Arial"/>
          <w:color w:val="000000" w:themeColor="text1"/>
          <w:sz w:val="28"/>
          <w:szCs w:val="32"/>
        </w:rPr>
        <w:t>Изменения расходов бюджета</w:t>
      </w:r>
      <w:r w:rsidRPr="002805CE">
        <w:rPr>
          <w:rFonts w:eastAsia="Arial"/>
          <w:color w:val="000000" w:themeColor="text1"/>
          <w:sz w:val="28"/>
          <w:szCs w:val="32"/>
          <w:lang w:val="kk-KZ"/>
        </w:rPr>
        <w:t xml:space="preserve"> связаны в основном с реализацией положений Послания и других поручений Президента Республики Казахстан и затронули следующие направления</w:t>
      </w:r>
      <w:r w:rsidRPr="002805CE">
        <w:rPr>
          <w:rFonts w:eastAsia="Arial"/>
          <w:color w:val="000000" w:themeColor="text1"/>
          <w:sz w:val="28"/>
          <w:szCs w:val="32"/>
        </w:rPr>
        <w:t>.</w:t>
      </w:r>
    </w:p>
    <w:p w14:paraId="26B5EF27" w14:textId="77777777" w:rsidR="00792795" w:rsidRPr="002805CE" w:rsidRDefault="00792795" w:rsidP="00792795">
      <w:pPr>
        <w:widowControl w:val="0"/>
        <w:pBdr>
          <w:bottom w:val="single" w:sz="4" w:space="0" w:color="FFFFFF"/>
        </w:pBdr>
        <w:tabs>
          <w:tab w:val="left" w:pos="0"/>
        </w:tabs>
        <w:spacing w:after="0" w:line="240" w:lineRule="auto"/>
        <w:ind w:firstLine="709"/>
        <w:contextualSpacing/>
        <w:jc w:val="both"/>
        <w:rPr>
          <w:rFonts w:eastAsia="Arial"/>
          <w:color w:val="000000" w:themeColor="text1"/>
          <w:sz w:val="28"/>
          <w:szCs w:val="32"/>
        </w:rPr>
      </w:pPr>
      <w:r w:rsidRPr="002805CE">
        <w:rPr>
          <w:rFonts w:eastAsia="Arial"/>
          <w:color w:val="000000" w:themeColor="text1"/>
          <w:sz w:val="28"/>
          <w:szCs w:val="32"/>
          <w:u w:val="single"/>
        </w:rPr>
        <w:t>Первое.</w:t>
      </w:r>
      <w:r w:rsidRPr="002805CE">
        <w:rPr>
          <w:rFonts w:eastAsia="Arial"/>
          <w:color w:val="000000" w:themeColor="text1"/>
          <w:sz w:val="28"/>
          <w:szCs w:val="32"/>
        </w:rPr>
        <w:t xml:space="preserve"> На мероприятия по борьбе с </w:t>
      </w:r>
      <w:proofErr w:type="spellStart"/>
      <w:r w:rsidRPr="002805CE">
        <w:rPr>
          <w:rFonts w:eastAsia="Arial"/>
          <w:color w:val="000000" w:themeColor="text1"/>
          <w:sz w:val="28"/>
          <w:szCs w:val="32"/>
        </w:rPr>
        <w:t>коронавирусной</w:t>
      </w:r>
      <w:proofErr w:type="spellEnd"/>
      <w:r w:rsidRPr="002805CE">
        <w:rPr>
          <w:rFonts w:eastAsia="Arial"/>
          <w:color w:val="000000" w:themeColor="text1"/>
          <w:sz w:val="28"/>
          <w:szCs w:val="32"/>
        </w:rPr>
        <w:t xml:space="preserve"> инфекцией дополнительно выделено 238,7 </w:t>
      </w:r>
      <w:proofErr w:type="spellStart"/>
      <w:r w:rsidRPr="002805CE">
        <w:rPr>
          <w:rFonts w:eastAsia="Arial"/>
          <w:color w:val="000000" w:themeColor="text1"/>
          <w:sz w:val="28"/>
          <w:szCs w:val="32"/>
        </w:rPr>
        <w:t>млрд.тенге</w:t>
      </w:r>
      <w:proofErr w:type="spellEnd"/>
      <w:r w:rsidRPr="002805CE">
        <w:rPr>
          <w:rFonts w:eastAsia="Arial"/>
          <w:color w:val="000000" w:themeColor="text1"/>
          <w:sz w:val="28"/>
          <w:szCs w:val="32"/>
        </w:rPr>
        <w:t>.</w:t>
      </w:r>
    </w:p>
    <w:p w14:paraId="2CA46A69" w14:textId="34542F13" w:rsidR="00792795" w:rsidRPr="002805CE" w:rsidRDefault="00792795" w:rsidP="00792795">
      <w:pPr>
        <w:widowControl w:val="0"/>
        <w:pBdr>
          <w:bottom w:val="single" w:sz="4" w:space="0" w:color="FFFFFF"/>
        </w:pBdr>
        <w:tabs>
          <w:tab w:val="left" w:pos="0"/>
        </w:tabs>
        <w:spacing w:after="0" w:line="240" w:lineRule="auto"/>
        <w:ind w:firstLine="709"/>
        <w:contextualSpacing/>
        <w:jc w:val="both"/>
        <w:rPr>
          <w:rFonts w:eastAsia="Arial"/>
          <w:color w:val="000000" w:themeColor="text1"/>
          <w:sz w:val="28"/>
          <w:szCs w:val="32"/>
        </w:rPr>
      </w:pPr>
      <w:r w:rsidRPr="002805CE">
        <w:rPr>
          <w:rFonts w:eastAsia="Arial"/>
          <w:color w:val="000000" w:themeColor="text1"/>
          <w:sz w:val="28"/>
          <w:szCs w:val="32"/>
        </w:rPr>
        <w:t xml:space="preserve">В рамках данных средств </w:t>
      </w:r>
      <w:proofErr w:type="spellStart"/>
      <w:r w:rsidRPr="002805CE">
        <w:rPr>
          <w:rFonts w:eastAsia="Arial"/>
          <w:color w:val="000000" w:themeColor="text1"/>
          <w:sz w:val="28"/>
          <w:szCs w:val="32"/>
        </w:rPr>
        <w:t>планир</w:t>
      </w:r>
      <w:proofErr w:type="spellEnd"/>
      <w:r w:rsidR="00190AA1">
        <w:rPr>
          <w:rFonts w:eastAsia="Arial"/>
          <w:color w:val="000000" w:themeColor="text1"/>
          <w:sz w:val="28"/>
          <w:szCs w:val="32"/>
          <w:lang w:val="kk-KZ"/>
        </w:rPr>
        <w:t>овались</w:t>
      </w:r>
      <w:r w:rsidRPr="002805CE">
        <w:rPr>
          <w:rFonts w:eastAsia="Arial"/>
          <w:color w:val="000000" w:themeColor="text1"/>
          <w:sz w:val="28"/>
          <w:szCs w:val="32"/>
        </w:rPr>
        <w:t>:</w:t>
      </w:r>
    </w:p>
    <w:p w14:paraId="3A9308D0" w14:textId="77777777" w:rsidR="00792795" w:rsidRPr="002805CE" w:rsidRDefault="00792795" w:rsidP="00792795">
      <w:pPr>
        <w:widowControl w:val="0"/>
        <w:pBdr>
          <w:bottom w:val="single" w:sz="4" w:space="0" w:color="FFFFFF"/>
        </w:pBdr>
        <w:tabs>
          <w:tab w:val="left" w:pos="0"/>
        </w:tabs>
        <w:spacing w:after="0" w:line="240" w:lineRule="auto"/>
        <w:ind w:firstLine="709"/>
        <w:contextualSpacing/>
        <w:jc w:val="both"/>
        <w:rPr>
          <w:color w:val="000000" w:themeColor="text1"/>
          <w:sz w:val="28"/>
        </w:rPr>
      </w:pPr>
      <w:r w:rsidRPr="002805CE">
        <w:rPr>
          <w:rFonts w:eastAsia="Arial"/>
          <w:color w:val="000000" w:themeColor="text1"/>
          <w:sz w:val="28"/>
          <w:szCs w:val="32"/>
        </w:rPr>
        <w:t xml:space="preserve">- выплата </w:t>
      </w:r>
      <w:r w:rsidRPr="002805CE">
        <w:rPr>
          <w:color w:val="000000" w:themeColor="text1"/>
          <w:sz w:val="28"/>
        </w:rPr>
        <w:t>доплат медицинским работникам, задействованным в проведении карантинных мероприятий на общую сумму 143,4 </w:t>
      </w:r>
      <w:proofErr w:type="spellStart"/>
      <w:r w:rsidRPr="002805CE">
        <w:rPr>
          <w:color w:val="000000" w:themeColor="text1"/>
          <w:sz w:val="28"/>
        </w:rPr>
        <w:t>млрд.тенге</w:t>
      </w:r>
      <w:proofErr w:type="spellEnd"/>
      <w:r w:rsidRPr="002805CE">
        <w:rPr>
          <w:color w:val="000000" w:themeColor="text1"/>
          <w:sz w:val="28"/>
        </w:rPr>
        <w:t>;</w:t>
      </w:r>
    </w:p>
    <w:p w14:paraId="35C5DA68" w14:textId="77777777" w:rsidR="00792795" w:rsidRPr="002805CE" w:rsidRDefault="00792795" w:rsidP="00792795">
      <w:pPr>
        <w:widowControl w:val="0"/>
        <w:pBdr>
          <w:bottom w:val="single" w:sz="4" w:space="0" w:color="FFFFFF"/>
        </w:pBdr>
        <w:tabs>
          <w:tab w:val="left" w:pos="0"/>
        </w:tabs>
        <w:spacing w:after="0" w:line="240" w:lineRule="auto"/>
        <w:ind w:firstLine="709"/>
        <w:contextualSpacing/>
        <w:jc w:val="both"/>
        <w:rPr>
          <w:color w:val="000000" w:themeColor="text1"/>
          <w:sz w:val="28"/>
        </w:rPr>
      </w:pPr>
      <w:r w:rsidRPr="002805CE">
        <w:rPr>
          <w:rFonts w:eastAsia="Arial"/>
          <w:color w:val="000000" w:themeColor="text1"/>
          <w:sz w:val="28"/>
          <w:szCs w:val="32"/>
        </w:rPr>
        <w:t xml:space="preserve">- оплата медицинских услуг в целях недопущения распространения COVID-19 </w:t>
      </w:r>
      <w:r w:rsidRPr="002805CE">
        <w:rPr>
          <w:color w:val="000000" w:themeColor="text1"/>
          <w:sz w:val="28"/>
        </w:rPr>
        <w:t>в рамках ГОБМП – 83,2 </w:t>
      </w:r>
      <w:proofErr w:type="spellStart"/>
      <w:r w:rsidRPr="002805CE">
        <w:rPr>
          <w:color w:val="000000" w:themeColor="text1"/>
          <w:sz w:val="28"/>
        </w:rPr>
        <w:t>млрд.тенге</w:t>
      </w:r>
      <w:proofErr w:type="spellEnd"/>
      <w:r w:rsidRPr="002805CE">
        <w:rPr>
          <w:color w:val="000000" w:themeColor="text1"/>
          <w:sz w:val="28"/>
        </w:rPr>
        <w:t>;</w:t>
      </w:r>
    </w:p>
    <w:p w14:paraId="0258AAD7" w14:textId="77777777" w:rsidR="00792795" w:rsidRPr="002805CE" w:rsidRDefault="00792795" w:rsidP="00792795">
      <w:pPr>
        <w:widowControl w:val="0"/>
        <w:pBdr>
          <w:bottom w:val="single" w:sz="4" w:space="0" w:color="FFFFFF"/>
        </w:pBdr>
        <w:tabs>
          <w:tab w:val="left" w:pos="0"/>
        </w:tabs>
        <w:spacing w:after="0" w:line="240" w:lineRule="auto"/>
        <w:ind w:firstLine="709"/>
        <w:contextualSpacing/>
        <w:jc w:val="both"/>
        <w:rPr>
          <w:color w:val="000000" w:themeColor="text1"/>
          <w:sz w:val="28"/>
        </w:rPr>
      </w:pPr>
      <w:r w:rsidRPr="002805CE">
        <w:rPr>
          <w:color w:val="000000" w:themeColor="text1"/>
          <w:sz w:val="28"/>
        </w:rPr>
        <w:t>- выплата премии сотрудникам органов внутренних дел за участие в противоэпидемиологических мероприятиях</w:t>
      </w:r>
      <w:r w:rsidRPr="002805CE">
        <w:rPr>
          <w:bCs/>
          <w:szCs w:val="28"/>
        </w:rPr>
        <w:t xml:space="preserve"> – </w:t>
      </w:r>
      <w:r w:rsidRPr="002805CE">
        <w:rPr>
          <w:color w:val="000000" w:themeColor="text1"/>
          <w:sz w:val="28"/>
        </w:rPr>
        <w:t>11,7 </w:t>
      </w:r>
      <w:proofErr w:type="spellStart"/>
      <w:r w:rsidRPr="002805CE">
        <w:rPr>
          <w:color w:val="000000" w:themeColor="text1"/>
          <w:sz w:val="28"/>
        </w:rPr>
        <w:t>млрд.тенге</w:t>
      </w:r>
      <w:proofErr w:type="spellEnd"/>
      <w:r w:rsidRPr="002805CE">
        <w:rPr>
          <w:color w:val="000000" w:themeColor="text1"/>
          <w:sz w:val="28"/>
        </w:rPr>
        <w:t>.</w:t>
      </w:r>
    </w:p>
    <w:p w14:paraId="1E9EB287" w14:textId="77777777" w:rsidR="00792795" w:rsidRPr="002805CE" w:rsidRDefault="00792795" w:rsidP="00792795">
      <w:pPr>
        <w:widowControl w:val="0"/>
        <w:pBdr>
          <w:bottom w:val="single" w:sz="4" w:space="0" w:color="FFFFFF"/>
        </w:pBdr>
        <w:tabs>
          <w:tab w:val="left" w:pos="0"/>
        </w:tabs>
        <w:spacing w:after="0" w:line="240" w:lineRule="auto"/>
        <w:ind w:firstLine="709"/>
        <w:contextualSpacing/>
        <w:jc w:val="both"/>
        <w:rPr>
          <w:rFonts w:eastAsia="Arial"/>
          <w:color w:val="000000" w:themeColor="text1"/>
          <w:sz w:val="28"/>
          <w:szCs w:val="32"/>
        </w:rPr>
      </w:pPr>
      <w:r w:rsidRPr="002805CE">
        <w:rPr>
          <w:rFonts w:eastAsia="Arial"/>
          <w:color w:val="000000" w:themeColor="text1"/>
          <w:sz w:val="28"/>
          <w:szCs w:val="32"/>
          <w:u w:val="single"/>
        </w:rPr>
        <w:t>Второе.</w:t>
      </w:r>
      <w:r w:rsidRPr="002805CE">
        <w:rPr>
          <w:rFonts w:eastAsia="Arial"/>
          <w:color w:val="000000" w:themeColor="text1"/>
          <w:sz w:val="28"/>
          <w:szCs w:val="32"/>
        </w:rPr>
        <w:t xml:space="preserve"> На финансирование приоритетных расходов по поддержке экономики и социальному обеспечению силовых структур предусмотрено 261,7 </w:t>
      </w:r>
      <w:proofErr w:type="spellStart"/>
      <w:r w:rsidRPr="002805CE">
        <w:rPr>
          <w:rFonts w:eastAsia="Arial"/>
          <w:color w:val="000000" w:themeColor="text1"/>
          <w:sz w:val="28"/>
          <w:szCs w:val="32"/>
        </w:rPr>
        <w:t>млрд.тенге</w:t>
      </w:r>
      <w:proofErr w:type="spellEnd"/>
      <w:r w:rsidRPr="002805CE">
        <w:rPr>
          <w:rFonts w:eastAsia="Arial"/>
          <w:color w:val="000000" w:themeColor="text1"/>
          <w:sz w:val="28"/>
          <w:szCs w:val="32"/>
        </w:rPr>
        <w:t>.</w:t>
      </w:r>
    </w:p>
    <w:p w14:paraId="4933B644" w14:textId="77777777" w:rsidR="00792795" w:rsidRPr="002805CE" w:rsidRDefault="00792795" w:rsidP="00792795">
      <w:pPr>
        <w:widowControl w:val="0"/>
        <w:pBdr>
          <w:bottom w:val="single" w:sz="4" w:space="0" w:color="FFFFFF"/>
        </w:pBdr>
        <w:tabs>
          <w:tab w:val="left" w:pos="0"/>
        </w:tabs>
        <w:spacing w:after="0" w:line="240" w:lineRule="auto"/>
        <w:ind w:firstLine="709"/>
        <w:contextualSpacing/>
        <w:jc w:val="both"/>
        <w:rPr>
          <w:bCs/>
          <w:color w:val="000000" w:themeColor="text1"/>
          <w:sz w:val="28"/>
          <w:szCs w:val="32"/>
        </w:rPr>
      </w:pPr>
      <w:r w:rsidRPr="002805CE">
        <w:rPr>
          <w:bCs/>
          <w:color w:val="000000" w:themeColor="text1"/>
          <w:sz w:val="28"/>
          <w:szCs w:val="32"/>
        </w:rPr>
        <w:t>За счет данных средств планир</w:t>
      </w:r>
      <w:r>
        <w:rPr>
          <w:bCs/>
          <w:color w:val="000000" w:themeColor="text1"/>
          <w:sz w:val="28"/>
          <w:szCs w:val="32"/>
        </w:rPr>
        <w:t>овалась</w:t>
      </w:r>
      <w:r w:rsidRPr="002805CE">
        <w:rPr>
          <w:bCs/>
          <w:color w:val="000000" w:themeColor="text1"/>
          <w:sz w:val="28"/>
          <w:szCs w:val="32"/>
        </w:rPr>
        <w:t xml:space="preserve"> реализация ряда мер и проектов, направленных на стимулирование производства, с одновременным улучшением качества жизни и увеличением доходов населения.</w:t>
      </w:r>
    </w:p>
    <w:p w14:paraId="5FE43BA6" w14:textId="77777777" w:rsidR="00792795" w:rsidRPr="002805CE" w:rsidRDefault="00792795" w:rsidP="00792795">
      <w:pPr>
        <w:widowControl w:val="0"/>
        <w:pBdr>
          <w:bottom w:val="single" w:sz="4" w:space="0" w:color="FFFFFF"/>
        </w:pBdr>
        <w:tabs>
          <w:tab w:val="left" w:pos="0"/>
        </w:tabs>
        <w:spacing w:after="0" w:line="240" w:lineRule="auto"/>
        <w:ind w:firstLine="709"/>
        <w:contextualSpacing/>
        <w:jc w:val="both"/>
        <w:rPr>
          <w:bCs/>
          <w:color w:val="000000" w:themeColor="text1"/>
          <w:sz w:val="28"/>
          <w:szCs w:val="32"/>
        </w:rPr>
      </w:pPr>
      <w:bookmarkStart w:id="4" w:name="_Hlk53390159"/>
      <w:r w:rsidRPr="002805CE">
        <w:rPr>
          <w:bCs/>
          <w:color w:val="000000" w:themeColor="text1"/>
          <w:sz w:val="28"/>
          <w:szCs w:val="32"/>
          <w:lang w:val="kk-KZ"/>
        </w:rPr>
        <w:t>При этом, финансовое обеспечение мероприятрий государственных программ «Нұрлы Жол», «Нұрлы жер», развитие АПК и др. оста</w:t>
      </w:r>
      <w:r>
        <w:rPr>
          <w:bCs/>
          <w:color w:val="000000" w:themeColor="text1"/>
          <w:sz w:val="28"/>
          <w:szCs w:val="32"/>
          <w:lang w:val="kk-KZ"/>
        </w:rPr>
        <w:t>валось</w:t>
      </w:r>
      <w:r w:rsidRPr="002805CE">
        <w:rPr>
          <w:bCs/>
          <w:color w:val="000000" w:themeColor="text1"/>
          <w:sz w:val="28"/>
          <w:szCs w:val="32"/>
          <w:lang w:val="kk-KZ"/>
        </w:rPr>
        <w:t xml:space="preserve"> приоритетным направлением бюджета. </w:t>
      </w:r>
    </w:p>
    <w:bookmarkEnd w:id="4"/>
    <w:p w14:paraId="51D12D30" w14:textId="77777777" w:rsidR="00792795" w:rsidRPr="002805CE" w:rsidRDefault="00792795" w:rsidP="00792795">
      <w:pPr>
        <w:widowControl w:val="0"/>
        <w:pBdr>
          <w:bottom w:val="single" w:sz="4" w:space="0" w:color="FFFFFF"/>
        </w:pBdr>
        <w:tabs>
          <w:tab w:val="left" w:pos="0"/>
        </w:tabs>
        <w:spacing w:after="0" w:line="240" w:lineRule="auto"/>
        <w:ind w:firstLine="709"/>
        <w:contextualSpacing/>
        <w:jc w:val="both"/>
        <w:rPr>
          <w:bCs/>
          <w:color w:val="000000" w:themeColor="text1"/>
          <w:sz w:val="28"/>
          <w:szCs w:val="32"/>
        </w:rPr>
      </w:pPr>
      <w:r w:rsidRPr="002805CE">
        <w:rPr>
          <w:rFonts w:eastAsia="Arial"/>
          <w:color w:val="000000" w:themeColor="text1"/>
          <w:sz w:val="28"/>
          <w:szCs w:val="32"/>
          <w:u w:val="single"/>
        </w:rPr>
        <w:t>Третье.</w:t>
      </w:r>
      <w:r w:rsidRPr="002805CE">
        <w:rPr>
          <w:rFonts w:eastAsia="Arial"/>
          <w:color w:val="000000" w:themeColor="text1"/>
          <w:sz w:val="28"/>
          <w:szCs w:val="32"/>
        </w:rPr>
        <w:t xml:space="preserve"> В рамках уточнения бюджета осуществлено перераспределение средств в связи с </w:t>
      </w:r>
      <w:r w:rsidRPr="002805CE">
        <w:rPr>
          <w:bCs/>
          <w:color w:val="000000" w:themeColor="text1"/>
          <w:sz w:val="28"/>
          <w:szCs w:val="32"/>
        </w:rPr>
        <w:t>образованием и реорганизацией госорганов в соответствии с Указами Президента</w:t>
      </w:r>
      <w:r>
        <w:rPr>
          <w:bCs/>
          <w:color w:val="000000" w:themeColor="text1"/>
          <w:sz w:val="28"/>
          <w:szCs w:val="32"/>
        </w:rPr>
        <w:t xml:space="preserve"> Республики Казахстан</w:t>
      </w:r>
      <w:r w:rsidRPr="002805CE">
        <w:rPr>
          <w:bCs/>
          <w:color w:val="000000" w:themeColor="text1"/>
          <w:sz w:val="28"/>
          <w:szCs w:val="32"/>
        </w:rPr>
        <w:t>.</w:t>
      </w:r>
    </w:p>
    <w:p w14:paraId="60BF7B21" w14:textId="77777777" w:rsidR="00792795" w:rsidRPr="002805CE" w:rsidRDefault="00792795" w:rsidP="00792795">
      <w:pPr>
        <w:widowControl w:val="0"/>
        <w:pBdr>
          <w:bottom w:val="single" w:sz="4" w:space="0" w:color="FFFFFF"/>
        </w:pBdr>
        <w:tabs>
          <w:tab w:val="left" w:pos="0"/>
        </w:tabs>
        <w:spacing w:after="0" w:line="240" w:lineRule="auto"/>
        <w:ind w:firstLine="709"/>
        <w:contextualSpacing/>
        <w:jc w:val="both"/>
        <w:rPr>
          <w:bCs/>
          <w:color w:val="000000" w:themeColor="text1"/>
          <w:sz w:val="28"/>
          <w:szCs w:val="32"/>
        </w:rPr>
      </w:pPr>
      <w:r w:rsidRPr="002805CE">
        <w:rPr>
          <w:bCs/>
          <w:color w:val="000000" w:themeColor="text1"/>
          <w:sz w:val="28"/>
          <w:szCs w:val="32"/>
        </w:rPr>
        <w:t>В результате параметры составили:</w:t>
      </w:r>
    </w:p>
    <w:p w14:paraId="2CE38206" w14:textId="77777777" w:rsidR="00792795" w:rsidRPr="001863A8" w:rsidRDefault="00792795" w:rsidP="00792795">
      <w:pPr>
        <w:widowControl w:val="0"/>
        <w:pBdr>
          <w:bottom w:val="single" w:sz="4" w:space="0" w:color="FFFFFF"/>
        </w:pBdr>
        <w:tabs>
          <w:tab w:val="left" w:pos="0"/>
        </w:tabs>
        <w:spacing w:after="0" w:line="240" w:lineRule="auto"/>
        <w:ind w:firstLine="709"/>
        <w:contextualSpacing/>
        <w:jc w:val="both"/>
        <w:rPr>
          <w:rFonts w:eastAsia="Arial"/>
          <w:color w:val="000000" w:themeColor="text1"/>
          <w:sz w:val="28"/>
          <w:szCs w:val="28"/>
        </w:rPr>
      </w:pPr>
      <w:r w:rsidRPr="002805CE">
        <w:rPr>
          <w:rFonts w:eastAsia="Arial"/>
          <w:color w:val="000000" w:themeColor="text1"/>
          <w:sz w:val="28"/>
          <w:szCs w:val="32"/>
        </w:rPr>
        <w:t>Поступления - 12 </w:t>
      </w:r>
      <w:proofErr w:type="spellStart"/>
      <w:r w:rsidRPr="002805CE">
        <w:rPr>
          <w:rFonts w:eastAsia="Arial"/>
          <w:color w:val="000000" w:themeColor="text1"/>
          <w:sz w:val="28"/>
          <w:szCs w:val="32"/>
        </w:rPr>
        <w:t>трлн.тенге</w:t>
      </w:r>
      <w:proofErr w:type="spellEnd"/>
      <w:r w:rsidRPr="002805CE">
        <w:rPr>
          <w:rFonts w:eastAsia="Arial"/>
          <w:color w:val="000000" w:themeColor="text1"/>
          <w:sz w:val="28"/>
          <w:szCs w:val="32"/>
        </w:rPr>
        <w:t xml:space="preserve"> </w:t>
      </w:r>
      <w:r w:rsidRPr="001863A8">
        <w:rPr>
          <w:rFonts w:eastAsia="Arial"/>
          <w:color w:val="000000" w:themeColor="text1"/>
          <w:sz w:val="28"/>
          <w:szCs w:val="28"/>
        </w:rPr>
        <w:t>(с увеличением на 185 </w:t>
      </w:r>
      <w:proofErr w:type="spellStart"/>
      <w:r w:rsidRPr="001863A8">
        <w:rPr>
          <w:rFonts w:eastAsia="Arial"/>
          <w:color w:val="000000" w:themeColor="text1"/>
          <w:sz w:val="28"/>
          <w:szCs w:val="28"/>
        </w:rPr>
        <w:t>млрд.тенге</w:t>
      </w:r>
      <w:proofErr w:type="spellEnd"/>
      <w:r w:rsidRPr="001863A8">
        <w:rPr>
          <w:rFonts w:eastAsia="Arial"/>
          <w:color w:val="000000" w:themeColor="text1"/>
          <w:sz w:val="28"/>
          <w:szCs w:val="28"/>
        </w:rPr>
        <w:t>).</w:t>
      </w:r>
    </w:p>
    <w:p w14:paraId="2EFFDC46" w14:textId="77777777" w:rsidR="00792795" w:rsidRPr="001863A8" w:rsidRDefault="00792795" w:rsidP="00792795">
      <w:pPr>
        <w:widowControl w:val="0"/>
        <w:pBdr>
          <w:bottom w:val="single" w:sz="4" w:space="0" w:color="FFFFFF"/>
        </w:pBdr>
        <w:tabs>
          <w:tab w:val="left" w:pos="0"/>
        </w:tabs>
        <w:spacing w:after="0" w:line="240" w:lineRule="auto"/>
        <w:ind w:firstLine="709"/>
        <w:contextualSpacing/>
        <w:jc w:val="both"/>
        <w:rPr>
          <w:rFonts w:eastAsia="Arial"/>
          <w:color w:val="000000" w:themeColor="text1"/>
          <w:sz w:val="28"/>
          <w:szCs w:val="28"/>
        </w:rPr>
      </w:pPr>
      <w:r w:rsidRPr="001863A8">
        <w:rPr>
          <w:rFonts w:eastAsia="Arial"/>
          <w:color w:val="000000" w:themeColor="text1"/>
          <w:sz w:val="28"/>
          <w:szCs w:val="28"/>
        </w:rPr>
        <w:t>Расходы - 14,5 </w:t>
      </w:r>
      <w:proofErr w:type="spellStart"/>
      <w:r w:rsidRPr="001863A8">
        <w:rPr>
          <w:rFonts w:eastAsia="Arial"/>
          <w:color w:val="000000" w:themeColor="text1"/>
          <w:sz w:val="28"/>
          <w:szCs w:val="28"/>
        </w:rPr>
        <w:t>трлн.тенге</w:t>
      </w:r>
      <w:proofErr w:type="spellEnd"/>
      <w:r w:rsidRPr="001863A8">
        <w:rPr>
          <w:rFonts w:eastAsia="Arial"/>
          <w:color w:val="000000" w:themeColor="text1"/>
          <w:sz w:val="28"/>
          <w:szCs w:val="28"/>
        </w:rPr>
        <w:t xml:space="preserve"> (с ростом на 205 </w:t>
      </w:r>
      <w:proofErr w:type="spellStart"/>
      <w:r w:rsidRPr="001863A8">
        <w:rPr>
          <w:rFonts w:eastAsia="Arial"/>
          <w:color w:val="000000" w:themeColor="text1"/>
          <w:sz w:val="28"/>
          <w:szCs w:val="28"/>
        </w:rPr>
        <w:t>млрд.тенге</w:t>
      </w:r>
      <w:proofErr w:type="spellEnd"/>
      <w:r w:rsidRPr="001863A8">
        <w:rPr>
          <w:rFonts w:eastAsia="Arial"/>
          <w:color w:val="000000" w:themeColor="text1"/>
          <w:sz w:val="28"/>
          <w:szCs w:val="28"/>
        </w:rPr>
        <w:t>).</w:t>
      </w:r>
    </w:p>
    <w:p w14:paraId="28B236D5" w14:textId="0CCCC214" w:rsidR="00792795" w:rsidRPr="002805CE" w:rsidRDefault="00792795" w:rsidP="00792795">
      <w:pPr>
        <w:widowControl w:val="0"/>
        <w:pBdr>
          <w:bottom w:val="single" w:sz="4" w:space="0" w:color="FFFFFF"/>
        </w:pBdr>
        <w:tabs>
          <w:tab w:val="left" w:pos="0"/>
        </w:tabs>
        <w:spacing w:after="0" w:line="240" w:lineRule="auto"/>
        <w:ind w:firstLine="709"/>
        <w:contextualSpacing/>
        <w:jc w:val="both"/>
        <w:rPr>
          <w:color w:val="000000" w:themeColor="text1"/>
          <w:sz w:val="28"/>
        </w:rPr>
      </w:pPr>
      <w:r w:rsidRPr="002805CE">
        <w:rPr>
          <w:rFonts w:eastAsia="Arial"/>
          <w:color w:val="000000" w:themeColor="text1"/>
          <w:sz w:val="28"/>
          <w:szCs w:val="32"/>
        </w:rPr>
        <w:t>Дефицит - 3,5</w:t>
      </w:r>
      <w:r>
        <w:rPr>
          <w:rFonts w:eastAsia="Arial"/>
          <w:color w:val="000000" w:themeColor="text1"/>
          <w:sz w:val="28"/>
          <w:szCs w:val="32"/>
        </w:rPr>
        <w:t> </w:t>
      </w:r>
      <w:r w:rsidRPr="002805CE">
        <w:rPr>
          <w:rFonts w:eastAsia="Arial"/>
          <w:color w:val="000000" w:themeColor="text1"/>
          <w:sz w:val="28"/>
          <w:szCs w:val="32"/>
        </w:rPr>
        <w:t>% к ВВП.</w:t>
      </w:r>
    </w:p>
    <w:p w14:paraId="57EE5535" w14:textId="77777777" w:rsidR="00792795" w:rsidRPr="002805CE" w:rsidRDefault="00792795" w:rsidP="00792795">
      <w:pPr>
        <w:widowControl w:val="0"/>
        <w:pBdr>
          <w:bottom w:val="single" w:sz="4" w:space="0" w:color="FFFFFF"/>
        </w:pBdr>
        <w:tabs>
          <w:tab w:val="left" w:pos="0"/>
        </w:tabs>
        <w:spacing w:after="0" w:line="240" w:lineRule="auto"/>
        <w:ind w:firstLine="709"/>
        <w:contextualSpacing/>
        <w:jc w:val="both"/>
        <w:rPr>
          <w:i/>
          <w:sz w:val="28"/>
          <w:szCs w:val="28"/>
        </w:rPr>
      </w:pPr>
      <w:r w:rsidRPr="002805CE">
        <w:rPr>
          <w:i/>
          <w:sz w:val="28"/>
          <w:szCs w:val="28"/>
        </w:rPr>
        <w:t>Касательно корректировок республиканского бюджета:</w:t>
      </w:r>
    </w:p>
    <w:p w14:paraId="6D47A532" w14:textId="1C1219B6" w:rsidR="00792795" w:rsidRPr="002805CE" w:rsidRDefault="00792795" w:rsidP="00792795">
      <w:pPr>
        <w:widowControl w:val="0"/>
        <w:pBdr>
          <w:bottom w:val="single" w:sz="4" w:space="0" w:color="FFFFFF"/>
        </w:pBdr>
        <w:tabs>
          <w:tab w:val="left" w:pos="0"/>
        </w:tabs>
        <w:spacing w:after="0" w:line="240" w:lineRule="auto"/>
        <w:ind w:firstLine="709"/>
        <w:contextualSpacing/>
        <w:jc w:val="both"/>
        <w:rPr>
          <w:sz w:val="28"/>
          <w:szCs w:val="28"/>
        </w:rPr>
      </w:pPr>
      <w:r w:rsidRPr="002805CE">
        <w:rPr>
          <w:sz w:val="28"/>
          <w:szCs w:val="28"/>
        </w:rPr>
        <w:t>1. В соответствии со статьями 44 и 111 Бюджетного кодекса проведена следующая корректировка: (</w:t>
      </w:r>
      <w:r w:rsidRPr="002805CE">
        <w:rPr>
          <w:i/>
          <w:szCs w:val="28"/>
        </w:rPr>
        <w:t>Постановление Правительства Республики Казахстан от 29 января 2020 года № 2</w:t>
      </w:r>
      <w:r w:rsidR="00014E2D">
        <w:rPr>
          <w:i/>
          <w:szCs w:val="28"/>
        </w:rPr>
        <w:t>1</w:t>
      </w:r>
      <w:r w:rsidRPr="002805CE">
        <w:rPr>
          <w:i/>
          <w:szCs w:val="28"/>
        </w:rPr>
        <w:t>)</w:t>
      </w:r>
      <w:r w:rsidRPr="002805CE">
        <w:rPr>
          <w:szCs w:val="28"/>
        </w:rPr>
        <w:t xml:space="preserve"> </w:t>
      </w:r>
    </w:p>
    <w:p w14:paraId="70997249" w14:textId="77777777" w:rsidR="00792795" w:rsidRPr="002805CE" w:rsidRDefault="00792795" w:rsidP="00792795">
      <w:pPr>
        <w:widowControl w:val="0"/>
        <w:pBdr>
          <w:bottom w:val="single" w:sz="4" w:space="0" w:color="FFFFFF"/>
        </w:pBdr>
        <w:tabs>
          <w:tab w:val="left" w:pos="0"/>
        </w:tabs>
        <w:spacing w:after="0" w:line="240" w:lineRule="auto"/>
        <w:ind w:firstLine="709"/>
        <w:contextualSpacing/>
        <w:jc w:val="both"/>
        <w:rPr>
          <w:i/>
          <w:sz w:val="28"/>
          <w:szCs w:val="28"/>
        </w:rPr>
      </w:pPr>
      <w:r w:rsidRPr="002805CE">
        <w:rPr>
          <w:sz w:val="28"/>
          <w:szCs w:val="28"/>
        </w:rPr>
        <w:t>- в соответствии с Указом Президента Республики Казахстан от 10.12.2019 года № 211 о передаче функции оценки эффективности деятельности центральных государственных органов и местных исполнительных органов от Министерства национальной экономики Счетному комитету;</w:t>
      </w:r>
    </w:p>
    <w:p w14:paraId="49C255ED" w14:textId="77777777" w:rsidR="00792795" w:rsidRPr="002805CE" w:rsidRDefault="00792795" w:rsidP="00792795">
      <w:pPr>
        <w:widowControl w:val="0"/>
        <w:pBdr>
          <w:bottom w:val="single" w:sz="4" w:space="0" w:color="FFFFFF"/>
        </w:pBdr>
        <w:tabs>
          <w:tab w:val="left" w:pos="0"/>
        </w:tabs>
        <w:spacing w:after="0" w:line="240" w:lineRule="auto"/>
        <w:ind w:firstLine="709"/>
        <w:contextualSpacing/>
        <w:jc w:val="both"/>
        <w:rPr>
          <w:i/>
          <w:sz w:val="28"/>
          <w:szCs w:val="28"/>
        </w:rPr>
      </w:pPr>
      <w:r w:rsidRPr="002805CE">
        <w:rPr>
          <w:sz w:val="28"/>
          <w:szCs w:val="28"/>
        </w:rPr>
        <w:t>- реализация Указа Президента о реорганизации Национального банка и создания Агентства по регулированию и развитию финансового рынка;</w:t>
      </w:r>
    </w:p>
    <w:p w14:paraId="3F67453B" w14:textId="77777777" w:rsidR="00792795" w:rsidRPr="002805CE" w:rsidRDefault="00792795" w:rsidP="00792795">
      <w:pPr>
        <w:widowControl w:val="0"/>
        <w:pBdr>
          <w:bottom w:val="single" w:sz="4" w:space="0" w:color="FFFFFF"/>
        </w:pBdr>
        <w:tabs>
          <w:tab w:val="left" w:pos="0"/>
        </w:tabs>
        <w:spacing w:after="0" w:line="240" w:lineRule="auto"/>
        <w:ind w:firstLine="709"/>
        <w:contextualSpacing/>
        <w:jc w:val="both"/>
        <w:rPr>
          <w:i/>
          <w:sz w:val="28"/>
          <w:szCs w:val="28"/>
        </w:rPr>
      </w:pPr>
      <w:r w:rsidRPr="002805CE">
        <w:rPr>
          <w:sz w:val="28"/>
          <w:szCs w:val="28"/>
        </w:rPr>
        <w:t xml:space="preserve">- использование остатков бюджетных средств Министерству цифрового </w:t>
      </w:r>
      <w:r w:rsidRPr="002805CE">
        <w:rPr>
          <w:sz w:val="28"/>
          <w:szCs w:val="28"/>
        </w:rPr>
        <w:lastRenderedPageBreak/>
        <w:t>развития, инноваций и аэрокосмической промышленности для обеспечения широкополосным доступом сельских населенных пунктов по технологии волоконно-оптических линий;</w:t>
      </w:r>
    </w:p>
    <w:p w14:paraId="77D7C3FE" w14:textId="77777777" w:rsidR="00792795" w:rsidRPr="002805CE" w:rsidRDefault="00792795" w:rsidP="00792795">
      <w:pPr>
        <w:widowControl w:val="0"/>
        <w:pBdr>
          <w:bottom w:val="single" w:sz="4" w:space="0" w:color="FFFFFF"/>
        </w:pBdr>
        <w:tabs>
          <w:tab w:val="left" w:pos="0"/>
        </w:tabs>
        <w:spacing w:after="0" w:line="240" w:lineRule="auto"/>
        <w:ind w:firstLine="709"/>
        <w:contextualSpacing/>
        <w:jc w:val="both"/>
        <w:rPr>
          <w:i/>
          <w:sz w:val="28"/>
          <w:szCs w:val="28"/>
        </w:rPr>
      </w:pPr>
      <w:r w:rsidRPr="002805CE">
        <w:rPr>
          <w:sz w:val="28"/>
          <w:szCs w:val="28"/>
        </w:rPr>
        <w:t xml:space="preserve">- перенос бюджетных инвестиционных проектов, ранее предусмотренных с отлагательным условием, по которым представлена документация в перечень приоритетных республиканских бюджетных инвестиций (в соответствии с Законом </w:t>
      </w:r>
      <w:r>
        <w:rPr>
          <w:sz w:val="28"/>
          <w:szCs w:val="28"/>
        </w:rPr>
        <w:t xml:space="preserve">Республики Казахстан </w:t>
      </w:r>
      <w:r w:rsidRPr="002805CE">
        <w:rPr>
          <w:sz w:val="28"/>
          <w:szCs w:val="28"/>
        </w:rPr>
        <w:t>от 27 декабря 2019 года № 290-VI);</w:t>
      </w:r>
    </w:p>
    <w:p w14:paraId="2B86E621" w14:textId="77777777" w:rsidR="00792795" w:rsidRPr="002805CE" w:rsidRDefault="00792795" w:rsidP="00792795">
      <w:pPr>
        <w:widowControl w:val="0"/>
        <w:pBdr>
          <w:bottom w:val="single" w:sz="4" w:space="0" w:color="FFFFFF"/>
        </w:pBdr>
        <w:tabs>
          <w:tab w:val="left" w:pos="0"/>
        </w:tabs>
        <w:spacing w:after="0" w:line="240" w:lineRule="auto"/>
        <w:ind w:firstLine="709"/>
        <w:contextualSpacing/>
        <w:jc w:val="both"/>
        <w:rPr>
          <w:sz w:val="28"/>
          <w:szCs w:val="28"/>
        </w:rPr>
      </w:pPr>
      <w:r w:rsidRPr="002805CE">
        <w:rPr>
          <w:sz w:val="28"/>
          <w:szCs w:val="28"/>
        </w:rPr>
        <w:t xml:space="preserve">- с увеличением годовых плановых назначений соответствующих бюджетных программ за счет остатков бюджетных средств 2019 года в 2020 году сумм целевых трансфертов на развитие в связи </w:t>
      </w:r>
      <w:proofErr w:type="spellStart"/>
      <w:r w:rsidRPr="002805CE">
        <w:rPr>
          <w:sz w:val="28"/>
          <w:szCs w:val="28"/>
        </w:rPr>
        <w:t>доиспользованием</w:t>
      </w:r>
      <w:proofErr w:type="spellEnd"/>
      <w:r w:rsidRPr="002805CE">
        <w:rPr>
          <w:sz w:val="28"/>
          <w:szCs w:val="28"/>
        </w:rPr>
        <w:t xml:space="preserve"> 8 областям и г. </w:t>
      </w:r>
      <w:proofErr w:type="spellStart"/>
      <w:r w:rsidRPr="002805CE">
        <w:rPr>
          <w:sz w:val="28"/>
          <w:szCs w:val="28"/>
        </w:rPr>
        <w:t>Нур</w:t>
      </w:r>
      <w:proofErr w:type="spellEnd"/>
      <w:r w:rsidRPr="002805CE">
        <w:rPr>
          <w:sz w:val="28"/>
          <w:szCs w:val="28"/>
        </w:rPr>
        <w:t>-Султан</w:t>
      </w:r>
      <w:r>
        <w:rPr>
          <w:sz w:val="28"/>
          <w:szCs w:val="28"/>
        </w:rPr>
        <w:t>.</w:t>
      </w:r>
    </w:p>
    <w:p w14:paraId="71374764" w14:textId="77777777" w:rsidR="00792795" w:rsidRPr="002805CE" w:rsidRDefault="00792795" w:rsidP="00792795">
      <w:pPr>
        <w:widowControl w:val="0"/>
        <w:pBdr>
          <w:bottom w:val="single" w:sz="4" w:space="0" w:color="FFFFFF"/>
        </w:pBdr>
        <w:tabs>
          <w:tab w:val="left" w:pos="0"/>
        </w:tabs>
        <w:spacing w:after="0" w:line="240" w:lineRule="auto"/>
        <w:ind w:firstLine="709"/>
        <w:contextualSpacing/>
        <w:jc w:val="both"/>
        <w:rPr>
          <w:sz w:val="28"/>
          <w:szCs w:val="28"/>
        </w:rPr>
      </w:pPr>
      <w:r w:rsidRPr="002805CE">
        <w:rPr>
          <w:sz w:val="28"/>
          <w:szCs w:val="28"/>
        </w:rPr>
        <w:t xml:space="preserve">2. В соответствии со статьей 111 Бюджетного кодекса в объеме не более 10 процентов от объема расходов бюджетной программы на текущий финансовый год по итогам бюджетного мониторинга: </w:t>
      </w:r>
      <w:r w:rsidRPr="002805CE">
        <w:rPr>
          <w:i/>
          <w:szCs w:val="28"/>
        </w:rPr>
        <w:t>(Постановление Правительства Республики Казахстан от 6 мая 2020 года № 279).</w:t>
      </w:r>
    </w:p>
    <w:p w14:paraId="70BACB80" w14:textId="77777777" w:rsidR="00792795" w:rsidRPr="002805CE" w:rsidRDefault="00792795" w:rsidP="00792795">
      <w:pPr>
        <w:widowControl w:val="0"/>
        <w:pBdr>
          <w:bottom w:val="single" w:sz="4" w:space="0" w:color="FFFFFF"/>
        </w:pBdr>
        <w:tabs>
          <w:tab w:val="left" w:pos="0"/>
        </w:tabs>
        <w:spacing w:after="0" w:line="240" w:lineRule="auto"/>
        <w:ind w:firstLine="709"/>
        <w:contextualSpacing/>
        <w:jc w:val="both"/>
        <w:rPr>
          <w:sz w:val="28"/>
          <w:szCs w:val="28"/>
        </w:rPr>
      </w:pPr>
      <w:r w:rsidRPr="002805CE">
        <w:rPr>
          <w:sz w:val="28"/>
          <w:szCs w:val="28"/>
        </w:rPr>
        <w:t xml:space="preserve"> - в соответствии с Указом Президента Республики Казахстан от 2 мая 2020 года № 316 ГУ «</w:t>
      </w:r>
      <w:r w:rsidRPr="002805CE">
        <w:rPr>
          <w:sz w:val="28"/>
          <w:szCs w:val="28"/>
          <w:lang w:val="kk-KZ"/>
        </w:rPr>
        <w:t>Қоғамдық келісу</w:t>
      </w:r>
      <w:r w:rsidRPr="002805CE">
        <w:rPr>
          <w:sz w:val="28"/>
          <w:szCs w:val="28"/>
        </w:rPr>
        <w:t>» от Администрации Президента передается в введение Правительства Республики Казахстан (Министерство информации и общественного развития Республики Казахстан);</w:t>
      </w:r>
    </w:p>
    <w:p w14:paraId="491DD739" w14:textId="77777777" w:rsidR="00792795" w:rsidRPr="002805CE" w:rsidRDefault="00792795" w:rsidP="00792795">
      <w:pPr>
        <w:widowControl w:val="0"/>
        <w:pBdr>
          <w:bottom w:val="single" w:sz="4" w:space="0" w:color="FFFFFF"/>
        </w:pBdr>
        <w:tabs>
          <w:tab w:val="left" w:pos="0"/>
        </w:tabs>
        <w:spacing w:after="0" w:line="240" w:lineRule="auto"/>
        <w:ind w:firstLine="709"/>
        <w:contextualSpacing/>
        <w:jc w:val="both"/>
        <w:rPr>
          <w:sz w:val="28"/>
          <w:szCs w:val="28"/>
        </w:rPr>
      </w:pPr>
      <w:r w:rsidRPr="002805CE">
        <w:rPr>
          <w:sz w:val="28"/>
          <w:szCs w:val="28"/>
        </w:rPr>
        <w:t>- в целях обеспечения гарантированного закупа продукции у отечественных сельхоз и перерабатывающих предприятий как минимум на 6 месяцев вперед расходы Министерства сельского хозяйства Республики Казахстан увеличены на 24,5 </w:t>
      </w:r>
      <w:proofErr w:type="spellStart"/>
      <w:r w:rsidRPr="002805CE">
        <w:rPr>
          <w:sz w:val="28"/>
          <w:szCs w:val="28"/>
        </w:rPr>
        <w:t>млрд.тенге</w:t>
      </w:r>
      <w:proofErr w:type="spellEnd"/>
      <w:r w:rsidRPr="002805CE">
        <w:rPr>
          <w:sz w:val="28"/>
          <w:szCs w:val="28"/>
        </w:rPr>
        <w:t xml:space="preserve"> за счет уменьшения резерва Правительства Республики Казахстан на 5,5 </w:t>
      </w:r>
      <w:proofErr w:type="spellStart"/>
      <w:r w:rsidRPr="002805CE">
        <w:rPr>
          <w:sz w:val="28"/>
          <w:szCs w:val="28"/>
        </w:rPr>
        <w:t>млрд.тенге</w:t>
      </w:r>
      <w:proofErr w:type="spellEnd"/>
      <w:r w:rsidRPr="002805CE">
        <w:rPr>
          <w:sz w:val="28"/>
          <w:szCs w:val="28"/>
        </w:rPr>
        <w:t xml:space="preserve"> и расходов Министерства индустрии и инфраструктурного развития Республики Казахстан на 19 </w:t>
      </w:r>
      <w:proofErr w:type="spellStart"/>
      <w:r w:rsidRPr="002805CE">
        <w:rPr>
          <w:sz w:val="28"/>
          <w:szCs w:val="28"/>
        </w:rPr>
        <w:t>млрд.тенге</w:t>
      </w:r>
      <w:proofErr w:type="spellEnd"/>
      <w:r w:rsidRPr="002805CE">
        <w:rPr>
          <w:sz w:val="28"/>
          <w:szCs w:val="28"/>
        </w:rPr>
        <w:t xml:space="preserve">. (Согласно поручению Главы государства от 31 марта и 10 апреля 2020 года, решение Госкомиссии по модернизации экономики 24 апреля 2020 года). </w:t>
      </w:r>
    </w:p>
    <w:p w14:paraId="18D68AF0" w14:textId="77777777" w:rsidR="00792795" w:rsidRPr="002805CE" w:rsidRDefault="00792795" w:rsidP="00792795">
      <w:pPr>
        <w:widowControl w:val="0"/>
        <w:pBdr>
          <w:bottom w:val="single" w:sz="4" w:space="0" w:color="FFFFFF"/>
        </w:pBdr>
        <w:tabs>
          <w:tab w:val="left" w:pos="0"/>
        </w:tabs>
        <w:spacing w:after="0" w:line="240" w:lineRule="auto"/>
        <w:ind w:firstLine="709"/>
        <w:contextualSpacing/>
        <w:jc w:val="both"/>
        <w:rPr>
          <w:i/>
          <w:szCs w:val="28"/>
        </w:rPr>
      </w:pPr>
      <w:r w:rsidRPr="002805CE">
        <w:rPr>
          <w:sz w:val="28"/>
          <w:szCs w:val="28"/>
        </w:rPr>
        <w:t xml:space="preserve">3. В соответствии со статьями 41, 79 и 111 Бюджетного кодекса в объеме не более 10 процентов от объема расходов бюджетной программы на текущий финансовый год по итогам бюджетного мониторинга: </w:t>
      </w:r>
      <w:r w:rsidRPr="002805CE">
        <w:rPr>
          <w:i/>
          <w:szCs w:val="28"/>
        </w:rPr>
        <w:t>(Постановление Правительства Республики Казахстан от 15 августа 2020 года № 518)</w:t>
      </w:r>
    </w:p>
    <w:p w14:paraId="799CDBDF" w14:textId="77777777" w:rsidR="00792795" w:rsidRPr="002805CE" w:rsidRDefault="00792795" w:rsidP="00792795">
      <w:pPr>
        <w:widowControl w:val="0"/>
        <w:pBdr>
          <w:bottom w:val="single" w:sz="4" w:space="0" w:color="FFFFFF"/>
        </w:pBdr>
        <w:tabs>
          <w:tab w:val="left" w:pos="0"/>
        </w:tabs>
        <w:spacing w:after="0" w:line="240" w:lineRule="auto"/>
        <w:ind w:firstLine="709"/>
        <w:contextualSpacing/>
        <w:jc w:val="both"/>
        <w:rPr>
          <w:sz w:val="28"/>
          <w:szCs w:val="28"/>
        </w:rPr>
      </w:pPr>
      <w:r w:rsidRPr="002805CE">
        <w:rPr>
          <w:sz w:val="28"/>
          <w:szCs w:val="28"/>
        </w:rPr>
        <w:t>- уменьшение расходов на 71,1 </w:t>
      </w:r>
      <w:proofErr w:type="spellStart"/>
      <w:r w:rsidRPr="002805CE">
        <w:rPr>
          <w:sz w:val="28"/>
          <w:szCs w:val="28"/>
        </w:rPr>
        <w:t>млрд.тенге</w:t>
      </w:r>
      <w:proofErr w:type="spellEnd"/>
      <w:r w:rsidRPr="002805CE">
        <w:rPr>
          <w:sz w:val="28"/>
          <w:szCs w:val="28"/>
        </w:rPr>
        <w:t xml:space="preserve"> с целью направления на мероприятия по борьбе с </w:t>
      </w:r>
      <w:r w:rsidRPr="002805CE">
        <w:rPr>
          <w:sz w:val="28"/>
          <w:szCs w:val="28"/>
          <w:lang w:val="en-US"/>
        </w:rPr>
        <w:t>COVID</w:t>
      </w:r>
      <w:r w:rsidRPr="002805CE">
        <w:rPr>
          <w:sz w:val="28"/>
          <w:szCs w:val="28"/>
        </w:rPr>
        <w:t>-19;</w:t>
      </w:r>
    </w:p>
    <w:p w14:paraId="11ABED2E" w14:textId="77777777" w:rsidR="00792795" w:rsidRPr="002805CE" w:rsidRDefault="00792795" w:rsidP="00792795">
      <w:pPr>
        <w:widowControl w:val="0"/>
        <w:pBdr>
          <w:bottom w:val="single" w:sz="4" w:space="0" w:color="FFFFFF"/>
        </w:pBdr>
        <w:tabs>
          <w:tab w:val="left" w:pos="0"/>
        </w:tabs>
        <w:spacing w:after="0" w:line="240" w:lineRule="auto"/>
        <w:ind w:firstLine="709"/>
        <w:contextualSpacing/>
        <w:jc w:val="both"/>
        <w:rPr>
          <w:sz w:val="28"/>
          <w:szCs w:val="28"/>
        </w:rPr>
      </w:pPr>
      <w:r w:rsidRPr="002805CE">
        <w:rPr>
          <w:sz w:val="28"/>
          <w:szCs w:val="28"/>
        </w:rPr>
        <w:t>- перераспределение средств внутри государственных органов на общую сумму 37,4 </w:t>
      </w:r>
      <w:proofErr w:type="spellStart"/>
      <w:r w:rsidRPr="002805CE">
        <w:rPr>
          <w:sz w:val="28"/>
          <w:szCs w:val="28"/>
        </w:rPr>
        <w:t>млрд.тенге</w:t>
      </w:r>
      <w:proofErr w:type="spellEnd"/>
      <w:r w:rsidRPr="002805CE">
        <w:rPr>
          <w:sz w:val="28"/>
          <w:szCs w:val="28"/>
        </w:rPr>
        <w:t>.</w:t>
      </w:r>
    </w:p>
    <w:p w14:paraId="0BB6B83C" w14:textId="77777777" w:rsidR="00792795" w:rsidRPr="002805CE" w:rsidRDefault="00792795" w:rsidP="00792795">
      <w:pPr>
        <w:widowControl w:val="0"/>
        <w:pBdr>
          <w:bottom w:val="single" w:sz="4" w:space="0" w:color="FFFFFF"/>
        </w:pBdr>
        <w:tabs>
          <w:tab w:val="left" w:pos="0"/>
        </w:tabs>
        <w:spacing w:after="0" w:line="240" w:lineRule="auto"/>
        <w:ind w:firstLine="709"/>
        <w:contextualSpacing/>
        <w:jc w:val="both"/>
        <w:rPr>
          <w:i/>
          <w:szCs w:val="28"/>
        </w:rPr>
      </w:pPr>
      <w:r w:rsidRPr="002805CE">
        <w:rPr>
          <w:sz w:val="28"/>
          <w:szCs w:val="28"/>
        </w:rPr>
        <w:t xml:space="preserve">4. В соответствии со статьей 111 Бюджетного кодекса в объеме не более 10 процентов от объема расходов бюджетной программы на текущий финансовый год по итогам бюджетного мониторинга: </w:t>
      </w:r>
      <w:r w:rsidRPr="002805CE">
        <w:rPr>
          <w:i/>
          <w:szCs w:val="28"/>
        </w:rPr>
        <w:t>(Постановление Правительства Республики Казахстан от 11 сентября 2020 года № 578)</w:t>
      </w:r>
    </w:p>
    <w:p w14:paraId="7BC683F3" w14:textId="77777777" w:rsidR="00792795" w:rsidRPr="002805CE" w:rsidRDefault="00792795" w:rsidP="00792795">
      <w:pPr>
        <w:widowControl w:val="0"/>
        <w:pBdr>
          <w:bottom w:val="single" w:sz="4" w:space="0" w:color="FFFFFF"/>
        </w:pBdr>
        <w:tabs>
          <w:tab w:val="left" w:pos="0"/>
        </w:tabs>
        <w:spacing w:after="0" w:line="240" w:lineRule="auto"/>
        <w:ind w:firstLine="709"/>
        <w:contextualSpacing/>
        <w:jc w:val="both"/>
        <w:rPr>
          <w:sz w:val="28"/>
          <w:szCs w:val="28"/>
        </w:rPr>
      </w:pPr>
      <w:r w:rsidRPr="002805CE">
        <w:rPr>
          <w:sz w:val="28"/>
          <w:szCs w:val="28"/>
        </w:rPr>
        <w:t>- финансовое обеспечение создания быстровозводимых комплексов для размещения инфекционных больниц в 11 регионах путем перераспределения средств в рамках программы Дорожная карта занятости 2020-2021 годы;</w:t>
      </w:r>
    </w:p>
    <w:p w14:paraId="09C0FD4A" w14:textId="77777777" w:rsidR="00792795" w:rsidRPr="002805CE" w:rsidRDefault="00792795" w:rsidP="00792795">
      <w:pPr>
        <w:widowControl w:val="0"/>
        <w:pBdr>
          <w:bottom w:val="single" w:sz="4" w:space="0" w:color="FFFFFF"/>
        </w:pBdr>
        <w:tabs>
          <w:tab w:val="left" w:pos="0"/>
        </w:tabs>
        <w:spacing w:after="0" w:line="240" w:lineRule="auto"/>
        <w:ind w:firstLine="709"/>
        <w:contextualSpacing/>
        <w:jc w:val="both"/>
        <w:rPr>
          <w:sz w:val="28"/>
          <w:szCs w:val="28"/>
        </w:rPr>
      </w:pPr>
      <w:r w:rsidRPr="002805CE">
        <w:rPr>
          <w:sz w:val="28"/>
          <w:szCs w:val="28"/>
        </w:rPr>
        <w:t>- по Министерству торговли и интеграции перераспределены расходы между бюджетными программами в сумме 290,3 млн. тенге на целевое перечисление в АО «Национальная компания «</w:t>
      </w:r>
      <w:proofErr w:type="spellStart"/>
      <w:r w:rsidRPr="002805CE">
        <w:rPr>
          <w:sz w:val="28"/>
          <w:szCs w:val="28"/>
          <w:lang w:val="en-US"/>
        </w:rPr>
        <w:t>QazExpoCongress</w:t>
      </w:r>
      <w:proofErr w:type="spellEnd"/>
      <w:r w:rsidRPr="002805CE">
        <w:rPr>
          <w:sz w:val="28"/>
          <w:szCs w:val="28"/>
        </w:rPr>
        <w:t xml:space="preserve">» для </w:t>
      </w:r>
      <w:r w:rsidRPr="002805CE">
        <w:rPr>
          <w:sz w:val="28"/>
          <w:szCs w:val="28"/>
        </w:rPr>
        <w:lastRenderedPageBreak/>
        <w:t>подготовки и проведения XVII Форума межрегионального сотрудничества Казахстана с России.</w:t>
      </w:r>
    </w:p>
    <w:p w14:paraId="4BC1A4AC" w14:textId="77777777" w:rsidR="00792795" w:rsidRPr="002805CE" w:rsidRDefault="00792795" w:rsidP="00792795">
      <w:pPr>
        <w:widowControl w:val="0"/>
        <w:pBdr>
          <w:bottom w:val="single" w:sz="4" w:space="0" w:color="FFFFFF"/>
        </w:pBdr>
        <w:tabs>
          <w:tab w:val="left" w:pos="0"/>
        </w:tabs>
        <w:spacing w:after="0" w:line="240" w:lineRule="auto"/>
        <w:ind w:firstLine="709"/>
        <w:contextualSpacing/>
        <w:jc w:val="both"/>
        <w:rPr>
          <w:sz w:val="28"/>
          <w:szCs w:val="28"/>
        </w:rPr>
      </w:pPr>
      <w:r w:rsidRPr="002805CE">
        <w:rPr>
          <w:sz w:val="28"/>
          <w:szCs w:val="28"/>
        </w:rPr>
        <w:t>- по Министерству финансов уменьшены расходы на общую сумму 1,4 </w:t>
      </w:r>
      <w:proofErr w:type="spellStart"/>
      <w:r w:rsidRPr="002805CE">
        <w:rPr>
          <w:sz w:val="28"/>
          <w:szCs w:val="28"/>
        </w:rPr>
        <w:t>млрд.тенге</w:t>
      </w:r>
      <w:proofErr w:type="spellEnd"/>
      <w:r w:rsidRPr="002805CE">
        <w:rPr>
          <w:sz w:val="28"/>
          <w:szCs w:val="28"/>
        </w:rPr>
        <w:t xml:space="preserve"> на функционирование и развитие информационных систем и направлены на выполнение обязательств Республики Казахстан по погашению векселя 316,8 </w:t>
      </w:r>
      <w:proofErr w:type="spellStart"/>
      <w:r w:rsidRPr="002805CE">
        <w:rPr>
          <w:sz w:val="28"/>
          <w:szCs w:val="28"/>
        </w:rPr>
        <w:t>млн.тенге</w:t>
      </w:r>
      <w:proofErr w:type="spellEnd"/>
      <w:r w:rsidRPr="002805CE">
        <w:rPr>
          <w:sz w:val="28"/>
          <w:szCs w:val="28"/>
        </w:rPr>
        <w:t>; на увеличение резерва Правительства – 1,1 </w:t>
      </w:r>
      <w:proofErr w:type="spellStart"/>
      <w:r w:rsidRPr="002805CE">
        <w:rPr>
          <w:sz w:val="28"/>
          <w:szCs w:val="28"/>
        </w:rPr>
        <w:t>млрд.тенге</w:t>
      </w:r>
      <w:proofErr w:type="spellEnd"/>
      <w:r w:rsidRPr="002805CE">
        <w:rPr>
          <w:sz w:val="28"/>
          <w:szCs w:val="28"/>
        </w:rPr>
        <w:t>;</w:t>
      </w:r>
    </w:p>
    <w:p w14:paraId="5ED73B71" w14:textId="77777777" w:rsidR="00792795" w:rsidRPr="002805CE" w:rsidRDefault="00792795" w:rsidP="00792795">
      <w:pPr>
        <w:widowControl w:val="0"/>
        <w:pBdr>
          <w:bottom w:val="single" w:sz="4" w:space="0" w:color="FFFFFF"/>
        </w:pBdr>
        <w:tabs>
          <w:tab w:val="left" w:pos="0"/>
        </w:tabs>
        <w:spacing w:after="0" w:line="240" w:lineRule="auto"/>
        <w:ind w:firstLine="709"/>
        <w:contextualSpacing/>
        <w:jc w:val="both"/>
        <w:rPr>
          <w:sz w:val="28"/>
          <w:szCs w:val="28"/>
        </w:rPr>
      </w:pPr>
      <w:r w:rsidRPr="002805CE">
        <w:rPr>
          <w:sz w:val="28"/>
          <w:szCs w:val="28"/>
        </w:rPr>
        <w:t>- по Агентству по противодействию коррупции перераспределены расходы между бюджетными программами в сумме 137,7 </w:t>
      </w:r>
      <w:proofErr w:type="spellStart"/>
      <w:r w:rsidRPr="002805CE">
        <w:rPr>
          <w:sz w:val="28"/>
          <w:szCs w:val="28"/>
        </w:rPr>
        <w:t>млн.тенге</w:t>
      </w:r>
      <w:proofErr w:type="spellEnd"/>
      <w:r w:rsidRPr="002805CE">
        <w:rPr>
          <w:sz w:val="28"/>
          <w:szCs w:val="28"/>
        </w:rPr>
        <w:t xml:space="preserve"> на строительство Контрольно-пропускного пункта с пунктом приема граждан.</w:t>
      </w:r>
    </w:p>
    <w:p w14:paraId="0210398B" w14:textId="77777777" w:rsidR="00792795" w:rsidRPr="002805CE" w:rsidRDefault="00792795" w:rsidP="00792795">
      <w:pPr>
        <w:widowControl w:val="0"/>
        <w:pBdr>
          <w:bottom w:val="single" w:sz="4" w:space="0" w:color="FFFFFF"/>
        </w:pBdr>
        <w:tabs>
          <w:tab w:val="left" w:pos="0"/>
        </w:tabs>
        <w:spacing w:after="0" w:line="240" w:lineRule="auto"/>
        <w:ind w:firstLine="709"/>
        <w:contextualSpacing/>
        <w:jc w:val="both"/>
        <w:rPr>
          <w:i/>
          <w:szCs w:val="28"/>
        </w:rPr>
      </w:pPr>
      <w:r w:rsidRPr="002805CE">
        <w:rPr>
          <w:sz w:val="28"/>
          <w:szCs w:val="28"/>
        </w:rPr>
        <w:t>5. В соответствии со статьей 111 Бюджетного кодекса в объеме не более 10 процентов от объема расходов бюджетной программы на текущий финансовый год по итогам бюджетного мониторинга перераспределены средства между бюджетными программами Министерства индустрии и инфраструктурного развития на общую сумму 1,2 </w:t>
      </w:r>
      <w:proofErr w:type="spellStart"/>
      <w:r w:rsidRPr="002805CE">
        <w:rPr>
          <w:sz w:val="28"/>
          <w:szCs w:val="28"/>
        </w:rPr>
        <w:t>млрд.тенге</w:t>
      </w:r>
      <w:proofErr w:type="spellEnd"/>
      <w:r w:rsidRPr="002805CE">
        <w:rPr>
          <w:sz w:val="28"/>
          <w:szCs w:val="28"/>
        </w:rPr>
        <w:t xml:space="preserve"> </w:t>
      </w:r>
      <w:r w:rsidRPr="002805CE">
        <w:rPr>
          <w:i/>
          <w:szCs w:val="28"/>
        </w:rPr>
        <w:t>(Постановление Правительства Республики Казахстан от 6 ноября 2020 года № 742).</w:t>
      </w:r>
    </w:p>
    <w:p w14:paraId="437C34A8" w14:textId="77777777" w:rsidR="00792795" w:rsidRPr="002805CE" w:rsidRDefault="00792795" w:rsidP="00792795">
      <w:pPr>
        <w:widowControl w:val="0"/>
        <w:pBdr>
          <w:bottom w:val="single" w:sz="4" w:space="0" w:color="FFFFFF"/>
        </w:pBdr>
        <w:tabs>
          <w:tab w:val="left" w:pos="0"/>
        </w:tabs>
        <w:spacing w:after="0" w:line="240" w:lineRule="auto"/>
        <w:ind w:firstLine="709"/>
        <w:contextualSpacing/>
        <w:jc w:val="both"/>
        <w:rPr>
          <w:i/>
          <w:szCs w:val="28"/>
        </w:rPr>
      </w:pPr>
      <w:r w:rsidRPr="002805CE">
        <w:rPr>
          <w:sz w:val="28"/>
          <w:szCs w:val="28"/>
        </w:rPr>
        <w:t>6. В соответствии со статьей 111 Бюджетного кодекса в объеме не более 10 процентов от объема расходов бюджетной программы на текущий финансовый год по итогам бюджетного мониторинга уменьшены расходы на 149 </w:t>
      </w:r>
      <w:proofErr w:type="spellStart"/>
      <w:r w:rsidRPr="002805CE">
        <w:rPr>
          <w:sz w:val="28"/>
          <w:szCs w:val="28"/>
        </w:rPr>
        <w:t>млрд.тенге</w:t>
      </w:r>
      <w:proofErr w:type="spellEnd"/>
      <w:r w:rsidRPr="002805CE">
        <w:rPr>
          <w:sz w:val="28"/>
          <w:szCs w:val="28"/>
        </w:rPr>
        <w:t xml:space="preserve">, из них перераспределены: </w:t>
      </w:r>
      <w:r w:rsidRPr="002805CE">
        <w:rPr>
          <w:i/>
          <w:szCs w:val="28"/>
        </w:rPr>
        <w:t>(Постановление Правительства Республики Казахстан от 10 декабря 2020 года № 839)</w:t>
      </w:r>
    </w:p>
    <w:p w14:paraId="0EFCDC7D" w14:textId="77777777" w:rsidR="00792795" w:rsidRPr="002805CE" w:rsidRDefault="00792795" w:rsidP="00792795">
      <w:pPr>
        <w:widowControl w:val="0"/>
        <w:pBdr>
          <w:bottom w:val="single" w:sz="4" w:space="0" w:color="FFFFFF"/>
        </w:pBdr>
        <w:tabs>
          <w:tab w:val="left" w:pos="0"/>
        </w:tabs>
        <w:spacing w:after="0" w:line="240" w:lineRule="auto"/>
        <w:ind w:firstLine="709"/>
        <w:contextualSpacing/>
        <w:jc w:val="both"/>
        <w:rPr>
          <w:sz w:val="28"/>
          <w:szCs w:val="28"/>
        </w:rPr>
      </w:pPr>
      <w:r w:rsidRPr="002805CE">
        <w:rPr>
          <w:sz w:val="28"/>
          <w:szCs w:val="28"/>
        </w:rPr>
        <w:t>- на возмещение ущерба владельцам птичьих фабрик, в связи с вспышкой гриппа птиц 2,0 </w:t>
      </w:r>
      <w:proofErr w:type="spellStart"/>
      <w:r w:rsidRPr="002805CE">
        <w:rPr>
          <w:sz w:val="28"/>
          <w:szCs w:val="28"/>
        </w:rPr>
        <w:t>млрд.тенге</w:t>
      </w:r>
      <w:proofErr w:type="spellEnd"/>
      <w:r w:rsidRPr="002805CE">
        <w:rPr>
          <w:sz w:val="28"/>
          <w:szCs w:val="28"/>
        </w:rPr>
        <w:t>;</w:t>
      </w:r>
    </w:p>
    <w:p w14:paraId="15A36E85" w14:textId="77777777" w:rsidR="00792795" w:rsidRPr="002805CE" w:rsidRDefault="00792795" w:rsidP="00792795">
      <w:pPr>
        <w:widowControl w:val="0"/>
        <w:pBdr>
          <w:bottom w:val="single" w:sz="4" w:space="0" w:color="FFFFFF"/>
        </w:pBdr>
        <w:tabs>
          <w:tab w:val="left" w:pos="0"/>
        </w:tabs>
        <w:spacing w:after="0" w:line="240" w:lineRule="auto"/>
        <w:ind w:firstLine="709"/>
        <w:contextualSpacing/>
        <w:jc w:val="both"/>
        <w:rPr>
          <w:sz w:val="28"/>
          <w:szCs w:val="28"/>
        </w:rPr>
      </w:pPr>
      <w:r w:rsidRPr="002805CE">
        <w:rPr>
          <w:sz w:val="28"/>
          <w:szCs w:val="28"/>
        </w:rPr>
        <w:t>- на строительство инженерно-коммуникационной инфраструктуры в рамках «Н</w:t>
      </w:r>
      <w:r w:rsidRPr="002805CE">
        <w:rPr>
          <w:sz w:val="28"/>
          <w:szCs w:val="28"/>
          <w:lang w:val="kk-KZ"/>
        </w:rPr>
        <w:t>ұрлы жер</w:t>
      </w:r>
      <w:r w:rsidRPr="002805CE">
        <w:rPr>
          <w:sz w:val="28"/>
          <w:szCs w:val="28"/>
        </w:rPr>
        <w:t>» 665,7 </w:t>
      </w:r>
      <w:proofErr w:type="spellStart"/>
      <w:r w:rsidRPr="002805CE">
        <w:rPr>
          <w:sz w:val="28"/>
          <w:szCs w:val="28"/>
        </w:rPr>
        <w:t>млрд.тенге</w:t>
      </w:r>
      <w:proofErr w:type="spellEnd"/>
      <w:r w:rsidRPr="002805CE">
        <w:rPr>
          <w:sz w:val="28"/>
          <w:szCs w:val="28"/>
        </w:rPr>
        <w:t>;</w:t>
      </w:r>
    </w:p>
    <w:p w14:paraId="39D3A641" w14:textId="77777777" w:rsidR="00792795" w:rsidRPr="002805CE" w:rsidRDefault="00792795" w:rsidP="00792795">
      <w:pPr>
        <w:widowControl w:val="0"/>
        <w:pBdr>
          <w:bottom w:val="single" w:sz="4" w:space="0" w:color="FFFFFF"/>
        </w:pBdr>
        <w:tabs>
          <w:tab w:val="left" w:pos="0"/>
        </w:tabs>
        <w:spacing w:after="0" w:line="240" w:lineRule="auto"/>
        <w:ind w:firstLine="709"/>
        <w:contextualSpacing/>
        <w:jc w:val="both"/>
        <w:rPr>
          <w:sz w:val="28"/>
          <w:szCs w:val="28"/>
        </w:rPr>
      </w:pPr>
      <w:r w:rsidRPr="002805CE">
        <w:rPr>
          <w:sz w:val="28"/>
          <w:szCs w:val="28"/>
        </w:rPr>
        <w:t>- на развитие газотранспортной системы 414,5 </w:t>
      </w:r>
      <w:proofErr w:type="spellStart"/>
      <w:r w:rsidRPr="002805CE">
        <w:rPr>
          <w:sz w:val="28"/>
          <w:szCs w:val="28"/>
        </w:rPr>
        <w:t>млрд.тенге</w:t>
      </w:r>
      <w:proofErr w:type="spellEnd"/>
      <w:r w:rsidRPr="002805CE">
        <w:rPr>
          <w:sz w:val="28"/>
          <w:szCs w:val="28"/>
        </w:rPr>
        <w:t>;</w:t>
      </w:r>
    </w:p>
    <w:p w14:paraId="079DDF76" w14:textId="77777777" w:rsidR="00792795" w:rsidRPr="002805CE" w:rsidRDefault="00792795" w:rsidP="00792795">
      <w:pPr>
        <w:widowControl w:val="0"/>
        <w:pBdr>
          <w:bottom w:val="single" w:sz="4" w:space="0" w:color="FFFFFF"/>
        </w:pBdr>
        <w:tabs>
          <w:tab w:val="left" w:pos="0"/>
        </w:tabs>
        <w:spacing w:after="0" w:line="240" w:lineRule="auto"/>
        <w:ind w:firstLine="709"/>
        <w:contextualSpacing/>
        <w:jc w:val="both"/>
        <w:rPr>
          <w:sz w:val="28"/>
          <w:szCs w:val="28"/>
        </w:rPr>
      </w:pPr>
      <w:r w:rsidRPr="002805CE">
        <w:rPr>
          <w:sz w:val="28"/>
          <w:szCs w:val="28"/>
        </w:rPr>
        <w:t>- в резерв Правительства на неотложные затраты 145,7 </w:t>
      </w:r>
      <w:proofErr w:type="spellStart"/>
      <w:r w:rsidRPr="002805CE">
        <w:rPr>
          <w:sz w:val="28"/>
          <w:szCs w:val="28"/>
        </w:rPr>
        <w:t>млрд.тенге</w:t>
      </w:r>
      <w:proofErr w:type="spellEnd"/>
      <w:r w:rsidRPr="002805CE">
        <w:rPr>
          <w:sz w:val="28"/>
          <w:szCs w:val="28"/>
        </w:rPr>
        <w:t>;</w:t>
      </w:r>
    </w:p>
    <w:p w14:paraId="4E926F28" w14:textId="77777777" w:rsidR="00792795" w:rsidRPr="002805CE" w:rsidRDefault="00792795" w:rsidP="00792795">
      <w:pPr>
        <w:widowControl w:val="0"/>
        <w:pBdr>
          <w:bottom w:val="single" w:sz="4" w:space="0" w:color="FFFFFF"/>
        </w:pBdr>
        <w:tabs>
          <w:tab w:val="left" w:pos="0"/>
        </w:tabs>
        <w:spacing w:after="0" w:line="240" w:lineRule="auto"/>
        <w:ind w:firstLine="709"/>
        <w:contextualSpacing/>
        <w:jc w:val="both"/>
        <w:rPr>
          <w:sz w:val="28"/>
          <w:szCs w:val="28"/>
        </w:rPr>
      </w:pPr>
      <w:r w:rsidRPr="002805CE">
        <w:rPr>
          <w:sz w:val="28"/>
          <w:szCs w:val="28"/>
        </w:rPr>
        <w:t>- перераспределение средств внутри государственных органов на общую сумму 13,4 </w:t>
      </w:r>
      <w:proofErr w:type="spellStart"/>
      <w:r w:rsidRPr="002805CE">
        <w:rPr>
          <w:sz w:val="28"/>
          <w:szCs w:val="28"/>
        </w:rPr>
        <w:t>млрд.тенге</w:t>
      </w:r>
      <w:proofErr w:type="spellEnd"/>
      <w:r w:rsidRPr="002805CE">
        <w:rPr>
          <w:sz w:val="28"/>
          <w:szCs w:val="28"/>
        </w:rPr>
        <w:t xml:space="preserve">. </w:t>
      </w:r>
    </w:p>
    <w:p w14:paraId="793E87F8" w14:textId="62BF41B2" w:rsidR="008A5D02" w:rsidRPr="00581B30" w:rsidRDefault="00792795" w:rsidP="00792795">
      <w:pPr>
        <w:spacing w:after="0" w:line="240" w:lineRule="auto"/>
        <w:ind w:firstLine="709"/>
        <w:jc w:val="both"/>
        <w:rPr>
          <w:rFonts w:cstheme="minorHAnsi"/>
          <w:color w:val="000000" w:themeColor="text1"/>
          <w:sz w:val="28"/>
          <w:szCs w:val="28"/>
          <w:highlight w:val="yellow"/>
        </w:rPr>
      </w:pPr>
      <w:r w:rsidRPr="002805CE">
        <w:rPr>
          <w:sz w:val="28"/>
          <w:szCs w:val="28"/>
        </w:rPr>
        <w:t>7. В соответствии со статьей 111 Бюджетного кодекса в объеме не более 10 процентов от объема расходов бюджетной программы на текущий финансовый год по итогам бюджетного мониторинга уменьшены расходы на 94,4 </w:t>
      </w:r>
      <w:proofErr w:type="spellStart"/>
      <w:r w:rsidRPr="002805CE">
        <w:rPr>
          <w:sz w:val="28"/>
          <w:szCs w:val="28"/>
        </w:rPr>
        <w:t>млрд.тенге</w:t>
      </w:r>
      <w:proofErr w:type="spellEnd"/>
      <w:r w:rsidRPr="002805CE">
        <w:rPr>
          <w:sz w:val="28"/>
          <w:szCs w:val="28"/>
        </w:rPr>
        <w:t xml:space="preserve"> и перераспределены в резерв Правительства на неотложные затраты </w:t>
      </w:r>
      <w:r w:rsidRPr="002805CE">
        <w:rPr>
          <w:i/>
          <w:szCs w:val="28"/>
        </w:rPr>
        <w:t>(Постановление Правительства Республики Казахстан от 29 декабря 2020 года № 903).</w:t>
      </w:r>
    </w:p>
    <w:p w14:paraId="6EF32363" w14:textId="77777777" w:rsidR="008A5D02" w:rsidRPr="00581B30" w:rsidRDefault="008A5D02" w:rsidP="00524CA0">
      <w:pPr>
        <w:spacing w:after="0" w:line="240" w:lineRule="auto"/>
        <w:ind w:firstLine="709"/>
        <w:jc w:val="both"/>
        <w:rPr>
          <w:rFonts w:cstheme="minorHAnsi"/>
          <w:color w:val="000000" w:themeColor="text1"/>
          <w:sz w:val="28"/>
          <w:szCs w:val="28"/>
          <w:highlight w:val="yellow"/>
        </w:rPr>
      </w:pPr>
    </w:p>
    <w:p w14:paraId="00A17532" w14:textId="77777777" w:rsidR="008A5D02" w:rsidRPr="00EF563F" w:rsidRDefault="008A5D02" w:rsidP="00524CA0">
      <w:pPr>
        <w:pStyle w:val="3"/>
        <w:spacing w:before="0" w:line="240" w:lineRule="auto"/>
        <w:ind w:firstLine="709"/>
        <w:rPr>
          <w:rFonts w:asciiTheme="minorHAnsi" w:hAnsiTheme="minorHAnsi" w:cstheme="minorHAnsi"/>
          <w:b/>
          <w:color w:val="000000" w:themeColor="text1"/>
          <w:sz w:val="28"/>
        </w:rPr>
      </w:pPr>
      <w:r w:rsidRPr="00EF563F">
        <w:rPr>
          <w:rFonts w:asciiTheme="minorHAnsi" w:hAnsiTheme="minorHAnsi" w:cstheme="minorHAnsi"/>
          <w:b/>
          <w:color w:val="000000" w:themeColor="text1"/>
          <w:sz w:val="28"/>
        </w:rPr>
        <w:t>Социальная политика</w:t>
      </w:r>
    </w:p>
    <w:p w14:paraId="7ACFCCA3" w14:textId="77777777" w:rsidR="00EF563F" w:rsidRPr="00317B73" w:rsidRDefault="00EF563F" w:rsidP="00EF563F">
      <w:pPr>
        <w:spacing w:after="0" w:line="240" w:lineRule="auto"/>
        <w:ind w:firstLine="709"/>
        <w:jc w:val="both"/>
        <w:rPr>
          <w:rFonts w:ascii="Times New Roman" w:hAnsi="Times New Roman" w:cs="Times New Roman"/>
          <w:i/>
          <w:color w:val="000000" w:themeColor="text1"/>
          <w:sz w:val="28"/>
          <w:szCs w:val="28"/>
        </w:rPr>
      </w:pPr>
      <w:r w:rsidRPr="00317B73">
        <w:rPr>
          <w:rFonts w:ascii="Times New Roman" w:hAnsi="Times New Roman" w:cs="Times New Roman"/>
          <w:i/>
          <w:color w:val="000000" w:themeColor="text1"/>
          <w:sz w:val="28"/>
          <w:szCs w:val="28"/>
        </w:rPr>
        <w:t>Социальное обеспечение и социальное страхование</w:t>
      </w:r>
    </w:p>
    <w:p w14:paraId="10EA8021" w14:textId="77777777" w:rsidR="00EF563F" w:rsidRPr="00717B3F" w:rsidRDefault="00EF563F" w:rsidP="00EF563F">
      <w:pPr>
        <w:spacing w:after="0" w:line="240" w:lineRule="auto"/>
        <w:ind w:firstLine="709"/>
        <w:jc w:val="both"/>
        <w:rPr>
          <w:rFonts w:ascii="Times New Roman" w:hAnsi="Times New Roman" w:cs="Times New Roman"/>
          <w:sz w:val="28"/>
          <w:szCs w:val="28"/>
          <w:lang w:val="kk-KZ"/>
        </w:rPr>
      </w:pPr>
      <w:r w:rsidRPr="00717B3F">
        <w:rPr>
          <w:rFonts w:ascii="Times New Roman" w:hAnsi="Times New Roman" w:cs="Times New Roman"/>
          <w:sz w:val="28"/>
          <w:szCs w:val="28"/>
          <w:lang w:val="kk-KZ"/>
        </w:rPr>
        <w:t>В Республике Казахстан функционирует многоуровневая модель системы социального обеспечения, соответствующая принципам рыночной экономики и предусматривающая распределение ответственности за социальное обеспечение между государством, работодателем и работником на базовом, обязательном солидарном и добровольном уровнях.</w:t>
      </w:r>
    </w:p>
    <w:p w14:paraId="0F422FA8" w14:textId="77777777" w:rsidR="00EF563F" w:rsidRPr="00717B3F" w:rsidRDefault="00EF563F" w:rsidP="00EF563F">
      <w:pPr>
        <w:tabs>
          <w:tab w:val="left" w:pos="709"/>
          <w:tab w:val="left" w:pos="851"/>
          <w:tab w:val="left" w:pos="1418"/>
        </w:tabs>
        <w:spacing w:after="0" w:line="240" w:lineRule="auto"/>
        <w:ind w:firstLine="709"/>
        <w:jc w:val="both"/>
        <w:rPr>
          <w:rFonts w:ascii="Times New Roman" w:hAnsi="Times New Roman" w:cs="Times New Roman"/>
          <w:sz w:val="28"/>
          <w:szCs w:val="28"/>
          <w:lang w:eastAsia="ar-SA"/>
        </w:rPr>
      </w:pPr>
      <w:r w:rsidRPr="00717B3F">
        <w:rPr>
          <w:rFonts w:ascii="Times New Roman" w:hAnsi="Times New Roman" w:cs="Times New Roman"/>
          <w:sz w:val="28"/>
          <w:szCs w:val="28"/>
          <w:lang w:eastAsia="ar-SA"/>
        </w:rPr>
        <w:t xml:space="preserve">В 2020 году размеры социальных выплат были повышены два раза, в связи с изменением величины прожиточного минимума </w:t>
      </w:r>
      <w:r w:rsidRPr="00717B3F">
        <w:rPr>
          <w:rFonts w:ascii="Times New Roman" w:hAnsi="Times New Roman" w:cs="Times New Roman"/>
          <w:i/>
          <w:sz w:val="24"/>
          <w:szCs w:val="28"/>
          <w:lang w:eastAsia="ar-SA"/>
        </w:rPr>
        <w:t>(далее – ПМ)</w:t>
      </w:r>
      <w:r w:rsidRPr="00717B3F">
        <w:rPr>
          <w:rFonts w:ascii="Times New Roman" w:hAnsi="Times New Roman" w:cs="Times New Roman"/>
          <w:sz w:val="28"/>
          <w:szCs w:val="28"/>
          <w:lang w:eastAsia="ar-SA"/>
        </w:rPr>
        <w:t xml:space="preserve"> и месячного расчетного показателя </w:t>
      </w:r>
      <w:r w:rsidRPr="00717B3F">
        <w:rPr>
          <w:rFonts w:ascii="Times New Roman" w:hAnsi="Times New Roman" w:cs="Times New Roman"/>
          <w:i/>
          <w:sz w:val="24"/>
          <w:szCs w:val="28"/>
          <w:lang w:eastAsia="ar-SA"/>
        </w:rPr>
        <w:t>(далее - МРП)</w:t>
      </w:r>
      <w:r w:rsidRPr="00717B3F">
        <w:rPr>
          <w:rFonts w:ascii="Times New Roman" w:hAnsi="Times New Roman" w:cs="Times New Roman"/>
          <w:sz w:val="28"/>
          <w:szCs w:val="28"/>
          <w:lang w:eastAsia="ar-SA"/>
        </w:rPr>
        <w:t>.</w:t>
      </w:r>
    </w:p>
    <w:p w14:paraId="792B0650" w14:textId="77777777" w:rsidR="00EF563F" w:rsidRPr="00717B3F" w:rsidRDefault="00EF563F" w:rsidP="00EF563F">
      <w:pPr>
        <w:spacing w:after="0" w:line="240" w:lineRule="auto"/>
        <w:ind w:firstLine="709"/>
        <w:jc w:val="both"/>
        <w:rPr>
          <w:rFonts w:ascii="Times New Roman" w:hAnsi="Times New Roman" w:cs="Times New Roman"/>
          <w:color w:val="000000" w:themeColor="text1"/>
          <w:sz w:val="28"/>
          <w:szCs w:val="28"/>
        </w:rPr>
      </w:pPr>
      <w:r w:rsidRPr="00717B3F">
        <w:rPr>
          <w:rFonts w:ascii="Times New Roman" w:hAnsi="Times New Roman" w:cs="Times New Roman"/>
          <w:color w:val="000000" w:themeColor="text1"/>
          <w:sz w:val="28"/>
          <w:szCs w:val="28"/>
        </w:rPr>
        <w:t xml:space="preserve">Так, с 1 января 2020 года </w:t>
      </w:r>
      <w:r w:rsidRPr="00717B3F">
        <w:rPr>
          <w:rFonts w:ascii="Times New Roman" w:hAnsi="Times New Roman" w:cs="Times New Roman"/>
          <w:sz w:val="28"/>
          <w:szCs w:val="28"/>
          <w:lang w:val="kk-KZ"/>
        </w:rPr>
        <w:t xml:space="preserve">была произведена очередная ежегодная индексация размеров базовой пенсии с учетом прогнозируемого уровня </w:t>
      </w:r>
      <w:r w:rsidRPr="00717B3F">
        <w:rPr>
          <w:rFonts w:ascii="Times New Roman" w:hAnsi="Times New Roman" w:cs="Times New Roman"/>
          <w:sz w:val="28"/>
          <w:szCs w:val="28"/>
          <w:lang w:val="kk-KZ"/>
        </w:rPr>
        <w:lastRenderedPageBreak/>
        <w:t xml:space="preserve">инфляции на 5%, </w:t>
      </w:r>
      <w:r w:rsidRPr="00717B3F">
        <w:rPr>
          <w:rFonts w:ascii="Times New Roman" w:hAnsi="Times New Roman" w:cs="Times New Roman"/>
          <w:color w:val="000000" w:themeColor="text1"/>
          <w:sz w:val="28"/>
          <w:szCs w:val="28"/>
        </w:rPr>
        <w:t>размеры пенсионных выплат по возрасту и за выслугу лет повышены на 7 % с опережением уровня инфляции на 2 %, в соответствии с Законом Республики Казахстан от 4 декабря 2019 года № 276-VІ ЗРК «О республиканском бюджете на 2020 – 2022 годы». Размер государственной базовой пенсионной выплаты повышен на 5 %.</w:t>
      </w:r>
    </w:p>
    <w:p w14:paraId="029E1371" w14:textId="2E21471E" w:rsidR="00EF563F" w:rsidRPr="00717B3F" w:rsidRDefault="00EF563F" w:rsidP="00EF563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В</w:t>
      </w:r>
      <w:r w:rsidRPr="00717B3F">
        <w:rPr>
          <w:rFonts w:ascii="Times New Roman" w:hAnsi="Times New Roman" w:cs="Times New Roman"/>
          <w:sz w:val="28"/>
          <w:szCs w:val="28"/>
          <w:lang w:val="kk-KZ"/>
        </w:rPr>
        <w:t xml:space="preserve"> соответствии с Указом Президента Республики Казахстан </w:t>
      </w:r>
      <w:r w:rsidRPr="00717B3F">
        <w:rPr>
          <w:rFonts w:ascii="Times New Roman" w:hAnsi="Times New Roman" w:cs="Times New Roman"/>
          <w:color w:val="000000" w:themeColor="text1"/>
          <w:sz w:val="28"/>
          <w:szCs w:val="28"/>
        </w:rPr>
        <w:t xml:space="preserve">от 8 апреля 2020 года № 299 «Об уточненном республиканском бюджете на 2020 год» </w:t>
      </w:r>
      <w:r w:rsidRPr="00717B3F">
        <w:rPr>
          <w:rFonts w:ascii="Times New Roman" w:hAnsi="Times New Roman" w:cs="Times New Roman"/>
          <w:sz w:val="28"/>
          <w:szCs w:val="28"/>
          <w:lang w:val="kk-KZ"/>
        </w:rPr>
        <w:t>с 1</w:t>
      </w:r>
      <w:r w:rsidR="007A4D61">
        <w:rPr>
          <w:rFonts w:ascii="Times New Roman" w:hAnsi="Times New Roman" w:cs="Times New Roman"/>
          <w:sz w:val="28"/>
          <w:szCs w:val="28"/>
          <w:lang w:val="kk-KZ"/>
        </w:rPr>
        <w:t> </w:t>
      </w:r>
      <w:r w:rsidRPr="00717B3F">
        <w:rPr>
          <w:rFonts w:ascii="Times New Roman" w:hAnsi="Times New Roman" w:cs="Times New Roman"/>
          <w:sz w:val="28"/>
          <w:szCs w:val="28"/>
          <w:lang w:val="kk-KZ"/>
        </w:rPr>
        <w:t>апреля 2020 года размеры пенсионных выплат были проиндексированы еще на 5</w:t>
      </w:r>
      <w:r>
        <w:rPr>
          <w:rFonts w:ascii="Times New Roman" w:hAnsi="Times New Roman" w:cs="Times New Roman"/>
          <w:sz w:val="28"/>
          <w:szCs w:val="28"/>
          <w:lang w:val="en-US"/>
        </w:rPr>
        <w:t> </w:t>
      </w:r>
      <w:r w:rsidRPr="00717B3F">
        <w:rPr>
          <w:rFonts w:ascii="Times New Roman" w:hAnsi="Times New Roman" w:cs="Times New Roman"/>
          <w:sz w:val="28"/>
          <w:szCs w:val="28"/>
          <w:lang w:val="kk-KZ"/>
        </w:rPr>
        <w:t>%, что в совокупности обеспечило рост базовой пенсии на 10</w:t>
      </w:r>
      <w:r>
        <w:rPr>
          <w:rFonts w:ascii="Times New Roman" w:hAnsi="Times New Roman" w:cs="Times New Roman"/>
          <w:sz w:val="28"/>
          <w:szCs w:val="28"/>
          <w:lang w:val="kk-KZ"/>
        </w:rPr>
        <w:t> </w:t>
      </w:r>
      <w:r w:rsidRPr="00717B3F">
        <w:rPr>
          <w:rFonts w:ascii="Times New Roman" w:hAnsi="Times New Roman" w:cs="Times New Roman"/>
          <w:sz w:val="28"/>
          <w:szCs w:val="28"/>
          <w:lang w:val="kk-KZ"/>
        </w:rPr>
        <w:t>%, а пенсий по возрасту и за выслугу лет на 12</w:t>
      </w:r>
      <w:r>
        <w:rPr>
          <w:rFonts w:ascii="Times New Roman" w:hAnsi="Times New Roman" w:cs="Times New Roman"/>
          <w:sz w:val="28"/>
          <w:szCs w:val="28"/>
          <w:lang w:val="kk-KZ"/>
        </w:rPr>
        <w:t> </w:t>
      </w:r>
      <w:r w:rsidRPr="00717B3F">
        <w:rPr>
          <w:rFonts w:ascii="Times New Roman" w:hAnsi="Times New Roman" w:cs="Times New Roman"/>
          <w:sz w:val="28"/>
          <w:szCs w:val="28"/>
          <w:lang w:val="kk-KZ"/>
        </w:rPr>
        <w:t>%, по сравнению с 2019 годом.</w:t>
      </w:r>
    </w:p>
    <w:p w14:paraId="055C8A94" w14:textId="77777777" w:rsidR="00EF563F" w:rsidRPr="00717B3F" w:rsidRDefault="00EF563F" w:rsidP="00EF563F">
      <w:pPr>
        <w:spacing w:after="0" w:line="240" w:lineRule="auto"/>
        <w:ind w:firstLine="709"/>
        <w:jc w:val="both"/>
        <w:rPr>
          <w:rFonts w:ascii="Times New Roman" w:hAnsi="Times New Roman" w:cs="Times New Roman"/>
          <w:sz w:val="28"/>
          <w:szCs w:val="28"/>
          <w:lang w:val="kk-KZ"/>
        </w:rPr>
      </w:pPr>
      <w:r w:rsidRPr="00717B3F">
        <w:rPr>
          <w:rFonts w:ascii="Times New Roman" w:hAnsi="Times New Roman" w:cs="Times New Roman"/>
          <w:sz w:val="28"/>
          <w:szCs w:val="28"/>
          <w:lang w:val="kk-KZ"/>
        </w:rPr>
        <w:t>Таким образом, размеры пенсий в 2020 году были повышены дважды.</w:t>
      </w:r>
    </w:p>
    <w:p w14:paraId="4A3D0FE8" w14:textId="75299B30" w:rsidR="00EF563F" w:rsidRPr="00717B3F" w:rsidRDefault="00EF563F" w:rsidP="00EF563F">
      <w:pPr>
        <w:spacing w:after="0" w:line="240" w:lineRule="auto"/>
        <w:ind w:firstLine="709"/>
        <w:jc w:val="both"/>
        <w:rPr>
          <w:rFonts w:ascii="Times New Roman" w:hAnsi="Times New Roman" w:cs="Times New Roman"/>
          <w:color w:val="000000" w:themeColor="text1"/>
          <w:sz w:val="28"/>
          <w:szCs w:val="28"/>
        </w:rPr>
      </w:pPr>
      <w:r w:rsidRPr="00717B3F">
        <w:rPr>
          <w:rFonts w:ascii="Times New Roman" w:hAnsi="Times New Roman" w:cs="Times New Roman"/>
          <w:color w:val="000000" w:themeColor="text1"/>
          <w:sz w:val="28"/>
          <w:szCs w:val="28"/>
        </w:rPr>
        <w:t xml:space="preserve">В целом, размер базовой пенсии увеличился на 10 % по сравнению с аналогичным периодом 2019 года и составил минимальный размер </w:t>
      </w:r>
      <w:r w:rsidR="004A6DCF">
        <w:rPr>
          <w:rFonts w:ascii="Times New Roman" w:hAnsi="Times New Roman" w:cs="Times New Roman"/>
          <w:color w:val="000000" w:themeColor="text1"/>
          <w:sz w:val="28"/>
          <w:szCs w:val="28"/>
          <w:lang w:val="kk-KZ"/>
        </w:rPr>
        <w:t>1</w:t>
      </w:r>
      <w:r w:rsidRPr="00717B3F">
        <w:rPr>
          <w:rFonts w:ascii="Times New Roman" w:hAnsi="Times New Roman" w:cs="Times New Roman"/>
          <w:color w:val="000000" w:themeColor="text1"/>
          <w:sz w:val="28"/>
          <w:szCs w:val="28"/>
        </w:rPr>
        <w:t>7</w:t>
      </w:r>
      <w:r>
        <w:rPr>
          <w:rFonts w:ascii="Times New Roman" w:hAnsi="Times New Roman" w:cs="Times New Roman"/>
          <w:color w:val="000000" w:themeColor="text1"/>
          <w:sz w:val="28"/>
          <w:szCs w:val="28"/>
        </w:rPr>
        <w:t> </w:t>
      </w:r>
      <w:r w:rsidRPr="00717B3F">
        <w:rPr>
          <w:rFonts w:ascii="Times New Roman" w:hAnsi="Times New Roman" w:cs="Times New Roman"/>
          <w:color w:val="000000" w:themeColor="text1"/>
          <w:sz w:val="28"/>
          <w:szCs w:val="28"/>
        </w:rPr>
        <w:t>641</w:t>
      </w:r>
      <w:r>
        <w:rPr>
          <w:rFonts w:ascii="Times New Roman" w:hAnsi="Times New Roman" w:cs="Times New Roman"/>
          <w:color w:val="000000" w:themeColor="text1"/>
          <w:sz w:val="28"/>
          <w:szCs w:val="28"/>
        </w:rPr>
        <w:t> тенге</w:t>
      </w:r>
      <w:r w:rsidRPr="00717B3F">
        <w:rPr>
          <w:rFonts w:ascii="Times New Roman" w:hAnsi="Times New Roman" w:cs="Times New Roman"/>
          <w:color w:val="000000" w:themeColor="text1"/>
          <w:sz w:val="28"/>
          <w:szCs w:val="28"/>
        </w:rPr>
        <w:t>, а средний размер 29 341</w:t>
      </w:r>
      <w:r>
        <w:rPr>
          <w:rFonts w:ascii="Times New Roman" w:hAnsi="Times New Roman" w:cs="Times New Roman"/>
          <w:color w:val="000000" w:themeColor="text1"/>
          <w:sz w:val="28"/>
          <w:szCs w:val="28"/>
        </w:rPr>
        <w:t> тенге</w:t>
      </w:r>
      <w:r w:rsidRPr="00717B3F">
        <w:rPr>
          <w:rFonts w:ascii="Times New Roman" w:hAnsi="Times New Roman" w:cs="Times New Roman"/>
          <w:color w:val="000000" w:themeColor="text1"/>
          <w:sz w:val="28"/>
          <w:szCs w:val="28"/>
        </w:rPr>
        <w:t xml:space="preserve"> в 2020 году.</w:t>
      </w:r>
    </w:p>
    <w:p w14:paraId="23981456" w14:textId="77777777" w:rsidR="00EF563F" w:rsidRPr="00717B3F" w:rsidRDefault="00EF563F" w:rsidP="00EF563F">
      <w:pPr>
        <w:spacing w:after="0" w:line="240" w:lineRule="auto"/>
        <w:ind w:firstLine="709"/>
        <w:jc w:val="both"/>
        <w:rPr>
          <w:rFonts w:ascii="Times New Roman" w:hAnsi="Times New Roman" w:cs="Times New Roman"/>
          <w:color w:val="000000" w:themeColor="text1"/>
          <w:sz w:val="28"/>
          <w:szCs w:val="28"/>
        </w:rPr>
      </w:pPr>
      <w:r w:rsidRPr="00717B3F">
        <w:rPr>
          <w:rFonts w:ascii="Times New Roman" w:hAnsi="Times New Roman" w:cs="Times New Roman"/>
          <w:color w:val="000000" w:themeColor="text1"/>
          <w:sz w:val="28"/>
          <w:szCs w:val="28"/>
        </w:rPr>
        <w:t>В 2020 году c учетом базовой пенсии минимальный размер пенсии составил 58 082</w:t>
      </w:r>
      <w:r>
        <w:rPr>
          <w:rFonts w:ascii="Times New Roman" w:hAnsi="Times New Roman" w:cs="Times New Roman"/>
          <w:color w:val="000000" w:themeColor="text1"/>
          <w:sz w:val="28"/>
          <w:szCs w:val="28"/>
        </w:rPr>
        <w:t> тенге</w:t>
      </w:r>
      <w:r w:rsidRPr="00717B3F">
        <w:rPr>
          <w:rFonts w:ascii="Times New Roman" w:hAnsi="Times New Roman" w:cs="Times New Roman"/>
          <w:color w:val="000000" w:themeColor="text1"/>
          <w:sz w:val="28"/>
          <w:szCs w:val="28"/>
        </w:rPr>
        <w:t>, средний размер пенсии – 93 840</w:t>
      </w:r>
      <w:r>
        <w:rPr>
          <w:rFonts w:ascii="Times New Roman" w:hAnsi="Times New Roman" w:cs="Times New Roman"/>
          <w:color w:val="000000" w:themeColor="text1"/>
          <w:sz w:val="28"/>
          <w:szCs w:val="28"/>
        </w:rPr>
        <w:t> тенге</w:t>
      </w:r>
      <w:r w:rsidRPr="00717B3F">
        <w:rPr>
          <w:rFonts w:ascii="Times New Roman" w:hAnsi="Times New Roman" w:cs="Times New Roman"/>
          <w:color w:val="000000" w:themeColor="text1"/>
          <w:sz w:val="28"/>
          <w:szCs w:val="28"/>
        </w:rPr>
        <w:t xml:space="preserve"> </w:t>
      </w:r>
      <w:r w:rsidRPr="00317B73">
        <w:rPr>
          <w:rFonts w:ascii="Times New Roman" w:hAnsi="Times New Roman" w:cs="Times New Roman"/>
          <w:color w:val="000000" w:themeColor="text1"/>
          <w:sz w:val="28"/>
          <w:szCs w:val="28"/>
        </w:rPr>
        <w:t>(</w:t>
      </w:r>
      <w:r w:rsidRPr="00317B73">
        <w:rPr>
          <w:rFonts w:ascii="Times New Roman" w:hAnsi="Times New Roman" w:cs="Times New Roman"/>
          <w:sz w:val="28"/>
          <w:szCs w:val="28"/>
          <w:lang w:val="kk-KZ"/>
        </w:rPr>
        <w:t>в том числе солидарная пенсия – 64 499</w:t>
      </w:r>
      <w:r>
        <w:rPr>
          <w:rFonts w:ascii="Times New Roman" w:hAnsi="Times New Roman" w:cs="Times New Roman"/>
          <w:sz w:val="28"/>
          <w:szCs w:val="28"/>
          <w:lang w:val="kk-KZ"/>
        </w:rPr>
        <w:t> тенге</w:t>
      </w:r>
      <w:r w:rsidRPr="00317B73">
        <w:rPr>
          <w:rFonts w:ascii="Times New Roman" w:hAnsi="Times New Roman" w:cs="Times New Roman"/>
          <w:sz w:val="28"/>
          <w:szCs w:val="28"/>
          <w:lang w:val="kk-KZ"/>
        </w:rPr>
        <w:t>, базовая пенсия – 29</w:t>
      </w:r>
      <w:r>
        <w:rPr>
          <w:rFonts w:ascii="Times New Roman" w:hAnsi="Times New Roman" w:cs="Times New Roman"/>
          <w:sz w:val="28"/>
          <w:szCs w:val="28"/>
          <w:lang w:val="kk-KZ"/>
        </w:rPr>
        <w:t> </w:t>
      </w:r>
      <w:r w:rsidRPr="00317B73">
        <w:rPr>
          <w:rFonts w:ascii="Times New Roman" w:hAnsi="Times New Roman" w:cs="Times New Roman"/>
          <w:sz w:val="28"/>
          <w:szCs w:val="28"/>
          <w:lang w:val="kk-KZ"/>
        </w:rPr>
        <w:t>341</w:t>
      </w:r>
      <w:r>
        <w:rPr>
          <w:rFonts w:ascii="Times New Roman" w:hAnsi="Times New Roman" w:cs="Times New Roman"/>
          <w:sz w:val="28"/>
          <w:szCs w:val="28"/>
          <w:lang w:val="kk-KZ"/>
        </w:rPr>
        <w:t> тенге</w:t>
      </w:r>
      <w:r w:rsidRPr="00317B73">
        <w:rPr>
          <w:rFonts w:ascii="Times New Roman" w:hAnsi="Times New Roman" w:cs="Times New Roman"/>
          <w:color w:val="000000" w:themeColor="text1"/>
          <w:sz w:val="28"/>
          <w:szCs w:val="28"/>
        </w:rPr>
        <w:t xml:space="preserve">), </w:t>
      </w:r>
      <w:r w:rsidRPr="00717B3F">
        <w:rPr>
          <w:rFonts w:ascii="Times New Roman" w:hAnsi="Times New Roman" w:cs="Times New Roman"/>
          <w:color w:val="000000" w:themeColor="text1"/>
          <w:sz w:val="28"/>
          <w:szCs w:val="28"/>
        </w:rPr>
        <w:t>максимальный размер – 128 509</w:t>
      </w:r>
      <w:r>
        <w:rPr>
          <w:rFonts w:ascii="Times New Roman" w:hAnsi="Times New Roman" w:cs="Times New Roman"/>
          <w:color w:val="000000" w:themeColor="text1"/>
          <w:sz w:val="28"/>
          <w:szCs w:val="28"/>
        </w:rPr>
        <w:t> тенге</w:t>
      </w:r>
      <w:r w:rsidRPr="00717B3F">
        <w:rPr>
          <w:rFonts w:ascii="Times New Roman" w:hAnsi="Times New Roman" w:cs="Times New Roman"/>
          <w:color w:val="000000" w:themeColor="text1"/>
          <w:sz w:val="28"/>
          <w:szCs w:val="28"/>
        </w:rPr>
        <w:t>.</w:t>
      </w:r>
    </w:p>
    <w:p w14:paraId="1C50E25D" w14:textId="77777777" w:rsidR="00EF563F" w:rsidRPr="00717B3F" w:rsidRDefault="00EF563F" w:rsidP="00EF563F">
      <w:pPr>
        <w:spacing w:after="0" w:line="240" w:lineRule="auto"/>
        <w:ind w:firstLine="709"/>
        <w:jc w:val="both"/>
        <w:rPr>
          <w:rFonts w:ascii="Times New Roman" w:hAnsi="Times New Roman" w:cs="Times New Roman"/>
          <w:sz w:val="28"/>
          <w:szCs w:val="28"/>
          <w:lang w:val="kk-KZ"/>
        </w:rPr>
      </w:pPr>
      <w:r w:rsidRPr="00717B3F">
        <w:rPr>
          <w:rFonts w:ascii="Times New Roman" w:hAnsi="Times New Roman" w:cs="Times New Roman"/>
          <w:sz w:val="28"/>
          <w:szCs w:val="28"/>
          <w:lang w:val="kk-KZ"/>
        </w:rPr>
        <w:t>Следует отметить, что предпринимаемые меры по повышению уровня пенсионного обеспечения позволили превысить применяемый в международной практике стандарт замещения утраченного дохода, который в Республике Казахстан в  2020 году по оперативным данным составил 50,2</w:t>
      </w:r>
      <w:r>
        <w:rPr>
          <w:rFonts w:ascii="Times New Roman" w:hAnsi="Times New Roman" w:cs="Times New Roman"/>
          <w:sz w:val="28"/>
          <w:szCs w:val="28"/>
          <w:lang w:val="kk-KZ"/>
        </w:rPr>
        <w:t> </w:t>
      </w:r>
      <w:r w:rsidRPr="00717B3F">
        <w:rPr>
          <w:rFonts w:ascii="Times New Roman" w:hAnsi="Times New Roman" w:cs="Times New Roman"/>
          <w:sz w:val="28"/>
          <w:szCs w:val="28"/>
          <w:lang w:val="kk-KZ"/>
        </w:rPr>
        <w:t>% за счет базовой и солидарной пенсионных выплат.</w:t>
      </w:r>
    </w:p>
    <w:p w14:paraId="6608C953" w14:textId="0848152E" w:rsidR="00EF563F" w:rsidRPr="00717B3F" w:rsidRDefault="00EF563F" w:rsidP="00EF563F">
      <w:pPr>
        <w:spacing w:after="0" w:line="240" w:lineRule="auto"/>
        <w:ind w:firstLine="709"/>
        <w:jc w:val="both"/>
        <w:rPr>
          <w:rFonts w:ascii="Times New Roman" w:hAnsi="Times New Roman" w:cs="Times New Roman"/>
          <w:sz w:val="28"/>
          <w:szCs w:val="28"/>
          <w:lang w:val="kk-KZ"/>
        </w:rPr>
      </w:pPr>
      <w:r w:rsidRPr="00717B3F">
        <w:rPr>
          <w:rFonts w:ascii="Times New Roman" w:hAnsi="Times New Roman" w:cs="Times New Roman"/>
          <w:sz w:val="28"/>
          <w:szCs w:val="28"/>
          <w:lang w:val="kk-KZ"/>
        </w:rPr>
        <w:t xml:space="preserve">Всего расходы на выплату солидарной и базовой пенсий из республиканского бюджета в 2020 году составили </w:t>
      </w:r>
      <w:r w:rsidRPr="00717B3F">
        <w:rPr>
          <w:rFonts w:ascii="Times New Roman" w:hAnsi="Times New Roman" w:cs="Times New Roman"/>
          <w:sz w:val="28"/>
          <w:szCs w:val="28"/>
        </w:rPr>
        <w:t>2</w:t>
      </w:r>
      <w:r w:rsidRPr="00717B3F">
        <w:rPr>
          <w:rFonts w:ascii="Times New Roman" w:hAnsi="Times New Roman" w:cs="Times New Roman"/>
          <w:sz w:val="28"/>
          <w:szCs w:val="28"/>
          <w:lang w:val="en-US"/>
        </w:rPr>
        <w:t> </w:t>
      </w:r>
      <w:r w:rsidRPr="00717B3F">
        <w:rPr>
          <w:rFonts w:ascii="Times New Roman" w:hAnsi="Times New Roman" w:cs="Times New Roman"/>
          <w:sz w:val="28"/>
          <w:szCs w:val="28"/>
        </w:rPr>
        <w:t>493</w:t>
      </w:r>
      <w:r w:rsidRPr="00717B3F">
        <w:rPr>
          <w:rFonts w:ascii="Times New Roman" w:hAnsi="Times New Roman" w:cs="Times New Roman"/>
          <w:sz w:val="28"/>
          <w:szCs w:val="28"/>
          <w:lang w:val="en-US"/>
        </w:rPr>
        <w:t> </w:t>
      </w:r>
      <w:r w:rsidRPr="00717B3F">
        <w:rPr>
          <w:rFonts w:ascii="Times New Roman" w:hAnsi="Times New Roman" w:cs="Times New Roman"/>
          <w:sz w:val="28"/>
          <w:szCs w:val="28"/>
        </w:rPr>
        <w:t>717</w:t>
      </w:r>
      <w:r w:rsidRPr="00717B3F">
        <w:rPr>
          <w:rFonts w:ascii="Times New Roman" w:hAnsi="Times New Roman" w:cs="Times New Roman"/>
          <w:sz w:val="28"/>
          <w:szCs w:val="28"/>
          <w:lang w:val="en-US"/>
        </w:rPr>
        <w:t> </w:t>
      </w:r>
      <w:r w:rsidRPr="00717B3F">
        <w:rPr>
          <w:rFonts w:ascii="Times New Roman" w:hAnsi="Times New Roman" w:cs="Times New Roman"/>
          <w:sz w:val="28"/>
          <w:szCs w:val="28"/>
        </w:rPr>
        <w:t>839</w:t>
      </w:r>
      <w:r w:rsidR="000437F9">
        <w:rPr>
          <w:rFonts w:ascii="Times New Roman" w:hAnsi="Times New Roman" w:cs="Times New Roman"/>
          <w:sz w:val="28"/>
          <w:szCs w:val="28"/>
        </w:rPr>
        <w:t> </w:t>
      </w:r>
      <w:proofErr w:type="spellStart"/>
      <w:r w:rsidR="000437F9">
        <w:rPr>
          <w:rFonts w:ascii="Times New Roman" w:hAnsi="Times New Roman" w:cs="Times New Roman"/>
          <w:sz w:val="28"/>
          <w:szCs w:val="28"/>
        </w:rPr>
        <w:t>тыс.тенге</w:t>
      </w:r>
      <w:proofErr w:type="spellEnd"/>
      <w:r w:rsidRPr="00717B3F">
        <w:rPr>
          <w:rFonts w:ascii="Times New Roman" w:hAnsi="Times New Roman" w:cs="Times New Roman"/>
          <w:sz w:val="28"/>
          <w:szCs w:val="28"/>
          <w:lang w:val="kk-KZ"/>
        </w:rPr>
        <w:t>.</w:t>
      </w:r>
    </w:p>
    <w:p w14:paraId="7A205030" w14:textId="7672B610" w:rsidR="00EF563F" w:rsidRDefault="00EF563F" w:rsidP="00EF563F">
      <w:pPr>
        <w:spacing w:after="0" w:line="240" w:lineRule="auto"/>
        <w:ind w:firstLine="709"/>
        <w:jc w:val="both"/>
        <w:rPr>
          <w:rFonts w:ascii="Times New Roman" w:hAnsi="Times New Roman" w:cs="Times New Roman"/>
          <w:sz w:val="28"/>
          <w:szCs w:val="28"/>
          <w:lang w:val="kk-KZ"/>
        </w:rPr>
      </w:pPr>
      <w:r w:rsidRPr="00717B3F">
        <w:rPr>
          <w:rFonts w:ascii="Times New Roman" w:hAnsi="Times New Roman" w:cs="Times New Roman"/>
          <w:sz w:val="28"/>
          <w:szCs w:val="28"/>
          <w:lang w:val="kk-KZ"/>
        </w:rPr>
        <w:t>Что касается накопительной пенсионной системы, то в 2020 году 11 567,1</w:t>
      </w:r>
      <w:r>
        <w:rPr>
          <w:rFonts w:ascii="Times New Roman" w:hAnsi="Times New Roman" w:cs="Times New Roman"/>
          <w:sz w:val="28"/>
          <w:szCs w:val="28"/>
          <w:lang w:val="kk-KZ"/>
        </w:rPr>
        <w:t> </w:t>
      </w:r>
      <w:r w:rsidRPr="00717B3F">
        <w:rPr>
          <w:rFonts w:ascii="Times New Roman" w:hAnsi="Times New Roman" w:cs="Times New Roman"/>
          <w:sz w:val="28"/>
          <w:szCs w:val="28"/>
          <w:lang w:val="kk-KZ"/>
        </w:rPr>
        <w:t>тысяч вкладчиками было перечислено – 12 913 475 628</w:t>
      </w:r>
      <w:r w:rsidR="000437F9">
        <w:rPr>
          <w:rFonts w:ascii="Times New Roman" w:hAnsi="Times New Roman" w:cs="Times New Roman"/>
          <w:sz w:val="28"/>
          <w:szCs w:val="28"/>
          <w:lang w:val="kk-KZ"/>
        </w:rPr>
        <w:t> тыс.тенге</w:t>
      </w:r>
      <w:r w:rsidRPr="00717B3F">
        <w:rPr>
          <w:rFonts w:ascii="Times New Roman" w:hAnsi="Times New Roman" w:cs="Times New Roman"/>
          <w:sz w:val="28"/>
          <w:szCs w:val="28"/>
          <w:lang w:val="kk-KZ"/>
        </w:rPr>
        <w:t xml:space="preserve"> обязательных пенсионных взносов, при этом уровень охвата занятого населения накопительной пенсионной системой за </w:t>
      </w:r>
      <w:r w:rsidR="00971DF4">
        <w:rPr>
          <w:rFonts w:ascii="Times New Roman" w:hAnsi="Times New Roman" w:cs="Times New Roman"/>
          <w:sz w:val="28"/>
          <w:szCs w:val="28"/>
          <w:lang w:val="kk-KZ"/>
        </w:rPr>
        <w:t>4</w:t>
      </w:r>
      <w:r w:rsidRPr="00717B3F">
        <w:rPr>
          <w:rFonts w:ascii="Times New Roman" w:hAnsi="Times New Roman" w:cs="Times New Roman"/>
          <w:sz w:val="28"/>
          <w:szCs w:val="28"/>
          <w:lang w:val="kk-KZ"/>
        </w:rPr>
        <w:t xml:space="preserve">-квартал 2020 года составил </w:t>
      </w:r>
      <w:r w:rsidR="00971DF4">
        <w:rPr>
          <w:rFonts w:ascii="Times New Roman" w:hAnsi="Times New Roman" w:cs="Times New Roman"/>
          <w:sz w:val="28"/>
          <w:szCs w:val="28"/>
          <w:lang w:val="kk-KZ"/>
        </w:rPr>
        <w:t>74,1</w:t>
      </w:r>
      <w:r>
        <w:rPr>
          <w:rFonts w:ascii="Times New Roman" w:hAnsi="Times New Roman" w:cs="Times New Roman"/>
          <w:sz w:val="28"/>
          <w:szCs w:val="28"/>
          <w:lang w:val="kk-KZ"/>
        </w:rPr>
        <w:t> </w:t>
      </w:r>
      <w:r w:rsidRPr="00717B3F">
        <w:rPr>
          <w:rFonts w:ascii="Times New Roman" w:hAnsi="Times New Roman" w:cs="Times New Roman"/>
          <w:sz w:val="28"/>
          <w:szCs w:val="28"/>
          <w:lang w:val="kk-KZ"/>
        </w:rPr>
        <w:t>%.</w:t>
      </w:r>
    </w:p>
    <w:p w14:paraId="44B135E0" w14:textId="77777777" w:rsidR="00EF563F" w:rsidRPr="00717B3F" w:rsidRDefault="00EF563F" w:rsidP="00EF563F">
      <w:pPr>
        <w:spacing w:after="0" w:line="240" w:lineRule="auto"/>
        <w:ind w:firstLine="709"/>
        <w:jc w:val="both"/>
        <w:rPr>
          <w:rFonts w:ascii="Times New Roman" w:hAnsi="Times New Roman" w:cs="Times New Roman"/>
          <w:sz w:val="28"/>
          <w:szCs w:val="28"/>
          <w:lang w:val="kk-KZ"/>
        </w:rPr>
      </w:pPr>
      <w:r w:rsidRPr="00717B3F">
        <w:rPr>
          <w:rFonts w:ascii="Times New Roman" w:hAnsi="Times New Roman" w:cs="Times New Roman"/>
          <w:sz w:val="28"/>
          <w:szCs w:val="28"/>
          <w:lang w:val="kk-KZ"/>
        </w:rPr>
        <w:t xml:space="preserve">Размеры государственных социальных пособий зависят от величины прожиточного минимума. В связи, с изменением величины прожиточного минимума размеры указанных пособий ежегодно повышаются. </w:t>
      </w:r>
    </w:p>
    <w:p w14:paraId="5D6CB6B4" w14:textId="77777777" w:rsidR="00EF563F" w:rsidRPr="00717B3F" w:rsidRDefault="00EF563F" w:rsidP="00EF563F">
      <w:pPr>
        <w:spacing w:after="0" w:line="240" w:lineRule="auto"/>
        <w:ind w:firstLine="709"/>
        <w:jc w:val="both"/>
        <w:rPr>
          <w:rFonts w:ascii="Times New Roman" w:hAnsi="Times New Roman" w:cs="Times New Roman"/>
          <w:sz w:val="28"/>
          <w:szCs w:val="28"/>
          <w:lang w:val="kk-KZ"/>
        </w:rPr>
      </w:pPr>
      <w:r w:rsidRPr="00717B3F">
        <w:rPr>
          <w:rFonts w:ascii="Times New Roman" w:hAnsi="Times New Roman" w:cs="Times New Roman"/>
          <w:sz w:val="28"/>
          <w:szCs w:val="28"/>
          <w:lang w:val="kk-KZ"/>
        </w:rPr>
        <w:t xml:space="preserve">Так, с 1 января 2020 года в связи с повышением величины </w:t>
      </w:r>
      <w:r>
        <w:rPr>
          <w:rFonts w:ascii="Times New Roman" w:hAnsi="Times New Roman" w:cs="Times New Roman"/>
          <w:sz w:val="28"/>
          <w:szCs w:val="28"/>
          <w:lang w:val="kk-KZ"/>
        </w:rPr>
        <w:t>прожиточного минимума</w:t>
      </w:r>
      <w:r w:rsidRPr="00717B3F">
        <w:rPr>
          <w:rFonts w:ascii="Times New Roman" w:hAnsi="Times New Roman" w:cs="Times New Roman"/>
          <w:sz w:val="28"/>
          <w:szCs w:val="28"/>
          <w:lang w:val="kk-KZ"/>
        </w:rPr>
        <w:t>, размеры государственных социальных пособий по инвалидности и по случаю потери кормильца были повышены на 5</w:t>
      </w:r>
      <w:r>
        <w:rPr>
          <w:rFonts w:ascii="Times New Roman" w:hAnsi="Times New Roman" w:cs="Times New Roman"/>
          <w:sz w:val="28"/>
          <w:szCs w:val="28"/>
          <w:lang w:val="kk-KZ"/>
        </w:rPr>
        <w:t> </w:t>
      </w:r>
      <w:r w:rsidRPr="00717B3F">
        <w:rPr>
          <w:rFonts w:ascii="Times New Roman" w:hAnsi="Times New Roman" w:cs="Times New Roman"/>
          <w:sz w:val="28"/>
          <w:szCs w:val="28"/>
          <w:lang w:val="kk-KZ"/>
        </w:rPr>
        <w:t>%. Кроме того, во исполнение поручения Главы государства с 1 апреля 2020 года размеры пособий были проиндексированы дополнительно еще на 5</w:t>
      </w:r>
      <w:r>
        <w:rPr>
          <w:rFonts w:ascii="Times New Roman" w:hAnsi="Times New Roman" w:cs="Times New Roman"/>
          <w:sz w:val="28"/>
          <w:szCs w:val="28"/>
          <w:lang w:val="kk-KZ"/>
        </w:rPr>
        <w:t> </w:t>
      </w:r>
      <w:r w:rsidRPr="00717B3F">
        <w:rPr>
          <w:rFonts w:ascii="Times New Roman" w:hAnsi="Times New Roman" w:cs="Times New Roman"/>
          <w:sz w:val="28"/>
          <w:szCs w:val="28"/>
          <w:lang w:val="kk-KZ"/>
        </w:rPr>
        <w:t>%, что соответственно повлияло на повышение размеров на 10</w:t>
      </w:r>
      <w:r>
        <w:rPr>
          <w:rFonts w:ascii="Times New Roman" w:hAnsi="Times New Roman" w:cs="Times New Roman"/>
          <w:sz w:val="28"/>
          <w:szCs w:val="28"/>
          <w:lang w:val="kk-KZ"/>
        </w:rPr>
        <w:t> </w:t>
      </w:r>
      <w:r w:rsidRPr="00717B3F">
        <w:rPr>
          <w:rFonts w:ascii="Times New Roman" w:hAnsi="Times New Roman" w:cs="Times New Roman"/>
          <w:sz w:val="28"/>
          <w:szCs w:val="28"/>
          <w:lang w:val="kk-KZ"/>
        </w:rPr>
        <w:t>% по сравнению с 2019 годом.</w:t>
      </w:r>
    </w:p>
    <w:p w14:paraId="2EA9F98C" w14:textId="77777777" w:rsidR="00EF563F" w:rsidRPr="00717B3F" w:rsidRDefault="00EF563F" w:rsidP="00EF563F">
      <w:pPr>
        <w:spacing w:after="0" w:line="240" w:lineRule="auto"/>
        <w:ind w:firstLine="709"/>
        <w:jc w:val="both"/>
        <w:rPr>
          <w:rFonts w:ascii="Times New Roman" w:hAnsi="Times New Roman" w:cs="Times New Roman"/>
          <w:sz w:val="28"/>
          <w:szCs w:val="28"/>
          <w:lang w:val="kk-KZ"/>
        </w:rPr>
      </w:pPr>
      <w:r w:rsidRPr="00717B3F">
        <w:rPr>
          <w:rFonts w:ascii="Times New Roman" w:hAnsi="Times New Roman" w:cs="Times New Roman"/>
          <w:sz w:val="28"/>
          <w:szCs w:val="28"/>
          <w:lang w:val="kk-KZ"/>
        </w:rPr>
        <w:t>Так, за 2020 год среднегодовая численность получателей государственных социальных пособий составила: по инвалидности – 526</w:t>
      </w:r>
      <w:r>
        <w:rPr>
          <w:rFonts w:ascii="Times New Roman" w:hAnsi="Times New Roman" w:cs="Times New Roman"/>
          <w:sz w:val="28"/>
          <w:szCs w:val="28"/>
          <w:lang w:val="kk-KZ"/>
        </w:rPr>
        <w:t> </w:t>
      </w:r>
      <w:r w:rsidRPr="00717B3F">
        <w:rPr>
          <w:rFonts w:ascii="Times New Roman" w:hAnsi="Times New Roman" w:cs="Times New Roman"/>
          <w:sz w:val="28"/>
          <w:szCs w:val="28"/>
          <w:lang w:val="kk-KZ"/>
        </w:rPr>
        <w:t>102 человека, средний размер пособия – 46</w:t>
      </w:r>
      <w:r>
        <w:rPr>
          <w:rFonts w:ascii="Times New Roman" w:hAnsi="Times New Roman" w:cs="Times New Roman"/>
          <w:sz w:val="28"/>
          <w:szCs w:val="28"/>
          <w:lang w:val="kk-KZ"/>
        </w:rPr>
        <w:t> </w:t>
      </w:r>
      <w:r w:rsidRPr="00717B3F">
        <w:rPr>
          <w:rFonts w:ascii="Times New Roman" w:hAnsi="Times New Roman" w:cs="Times New Roman"/>
          <w:sz w:val="28"/>
          <w:szCs w:val="28"/>
          <w:lang w:val="kk-KZ"/>
        </w:rPr>
        <w:t>219</w:t>
      </w:r>
      <w:r>
        <w:rPr>
          <w:rFonts w:ascii="Times New Roman" w:hAnsi="Times New Roman" w:cs="Times New Roman"/>
          <w:sz w:val="28"/>
          <w:szCs w:val="28"/>
          <w:lang w:val="kk-KZ"/>
        </w:rPr>
        <w:t> тенге</w:t>
      </w:r>
      <w:r w:rsidRPr="00717B3F">
        <w:rPr>
          <w:rFonts w:ascii="Times New Roman" w:hAnsi="Times New Roman" w:cs="Times New Roman"/>
          <w:sz w:val="28"/>
          <w:szCs w:val="28"/>
          <w:lang w:val="kk-KZ"/>
        </w:rPr>
        <w:t>; по случаю потери кормильца – 159 654 человек, средний размер пособия – 39</w:t>
      </w:r>
      <w:r>
        <w:rPr>
          <w:rFonts w:ascii="Times New Roman" w:hAnsi="Times New Roman" w:cs="Times New Roman"/>
          <w:sz w:val="28"/>
          <w:szCs w:val="28"/>
          <w:lang w:val="kk-KZ"/>
        </w:rPr>
        <w:t> </w:t>
      </w:r>
      <w:r w:rsidRPr="00717B3F">
        <w:rPr>
          <w:rFonts w:ascii="Times New Roman" w:hAnsi="Times New Roman" w:cs="Times New Roman"/>
          <w:sz w:val="28"/>
          <w:szCs w:val="28"/>
          <w:lang w:val="kk-KZ"/>
        </w:rPr>
        <w:t>169</w:t>
      </w:r>
      <w:r>
        <w:rPr>
          <w:rFonts w:ascii="Times New Roman" w:hAnsi="Times New Roman" w:cs="Times New Roman"/>
          <w:sz w:val="28"/>
          <w:szCs w:val="28"/>
          <w:lang w:val="kk-KZ"/>
        </w:rPr>
        <w:t> тенге</w:t>
      </w:r>
      <w:r w:rsidRPr="00717B3F">
        <w:rPr>
          <w:rFonts w:ascii="Times New Roman" w:hAnsi="Times New Roman" w:cs="Times New Roman"/>
          <w:sz w:val="28"/>
          <w:szCs w:val="28"/>
          <w:lang w:val="kk-KZ"/>
        </w:rPr>
        <w:t>.</w:t>
      </w:r>
    </w:p>
    <w:p w14:paraId="49D747C0" w14:textId="1F6AEEAA" w:rsidR="00EF563F" w:rsidRPr="00717B3F" w:rsidRDefault="00EF563F" w:rsidP="00EF563F">
      <w:pPr>
        <w:spacing w:after="0" w:line="240" w:lineRule="auto"/>
        <w:ind w:firstLine="709"/>
        <w:jc w:val="both"/>
        <w:rPr>
          <w:rFonts w:ascii="Times New Roman" w:hAnsi="Times New Roman" w:cs="Times New Roman"/>
          <w:sz w:val="28"/>
          <w:szCs w:val="28"/>
          <w:lang w:val="kk-KZ"/>
        </w:rPr>
      </w:pPr>
      <w:r w:rsidRPr="00717B3F">
        <w:rPr>
          <w:rFonts w:ascii="Times New Roman" w:hAnsi="Times New Roman" w:cs="Times New Roman"/>
          <w:sz w:val="28"/>
          <w:szCs w:val="28"/>
          <w:lang w:val="kk-KZ"/>
        </w:rPr>
        <w:t>Всего расходы на выплату государственных социальных пособий из республиканского бюджета в 2020 году составили 366 822 126</w:t>
      </w:r>
      <w:r w:rsidR="000437F9">
        <w:rPr>
          <w:rFonts w:ascii="Times New Roman" w:hAnsi="Times New Roman" w:cs="Times New Roman"/>
          <w:sz w:val="28"/>
          <w:szCs w:val="28"/>
          <w:lang w:val="kk-KZ"/>
        </w:rPr>
        <w:t> тыс.тенге</w:t>
      </w:r>
      <w:r w:rsidRPr="00717B3F">
        <w:rPr>
          <w:rFonts w:ascii="Times New Roman" w:hAnsi="Times New Roman" w:cs="Times New Roman"/>
          <w:sz w:val="28"/>
          <w:szCs w:val="28"/>
          <w:lang w:val="kk-KZ"/>
        </w:rPr>
        <w:t>.</w:t>
      </w:r>
    </w:p>
    <w:p w14:paraId="62E86D0F" w14:textId="77777777" w:rsidR="00EF563F" w:rsidRPr="00717B3F" w:rsidRDefault="00EF563F" w:rsidP="00EF563F">
      <w:pPr>
        <w:spacing w:after="0" w:line="240" w:lineRule="auto"/>
        <w:ind w:firstLine="709"/>
        <w:jc w:val="both"/>
        <w:rPr>
          <w:rFonts w:ascii="Times New Roman" w:hAnsi="Times New Roman" w:cs="Times New Roman"/>
          <w:sz w:val="28"/>
          <w:szCs w:val="28"/>
          <w:lang w:val="kk-KZ"/>
        </w:rPr>
      </w:pPr>
      <w:r w:rsidRPr="00717B3F">
        <w:rPr>
          <w:rFonts w:ascii="Times New Roman" w:hAnsi="Times New Roman" w:cs="Times New Roman"/>
          <w:sz w:val="28"/>
          <w:szCs w:val="28"/>
          <w:lang w:val="kk-KZ"/>
        </w:rPr>
        <w:lastRenderedPageBreak/>
        <w:t>Также, в связи с изменением величины месячного расчетного показателя с 1 января 2020 года размеры государственных специальных пособий по Спискам №</w:t>
      </w:r>
      <w:r>
        <w:rPr>
          <w:rFonts w:ascii="Times New Roman" w:hAnsi="Times New Roman" w:cs="Times New Roman"/>
          <w:sz w:val="28"/>
          <w:szCs w:val="28"/>
          <w:lang w:val="kk-KZ"/>
        </w:rPr>
        <w:t> </w:t>
      </w:r>
      <w:r w:rsidRPr="00717B3F">
        <w:rPr>
          <w:rFonts w:ascii="Times New Roman" w:hAnsi="Times New Roman" w:cs="Times New Roman"/>
          <w:sz w:val="28"/>
          <w:szCs w:val="28"/>
          <w:lang w:val="kk-KZ"/>
        </w:rPr>
        <w:t>1 и №</w:t>
      </w:r>
      <w:r>
        <w:rPr>
          <w:rFonts w:ascii="Times New Roman" w:hAnsi="Times New Roman" w:cs="Times New Roman"/>
          <w:sz w:val="28"/>
          <w:szCs w:val="28"/>
          <w:lang w:val="kk-KZ"/>
        </w:rPr>
        <w:t> </w:t>
      </w:r>
      <w:r w:rsidRPr="00717B3F">
        <w:rPr>
          <w:rFonts w:ascii="Times New Roman" w:hAnsi="Times New Roman" w:cs="Times New Roman"/>
          <w:sz w:val="28"/>
          <w:szCs w:val="28"/>
          <w:lang w:val="kk-KZ"/>
        </w:rPr>
        <w:t>2 были повышены на 5</w:t>
      </w:r>
      <w:r>
        <w:rPr>
          <w:rFonts w:ascii="Times New Roman" w:hAnsi="Times New Roman" w:cs="Times New Roman"/>
          <w:sz w:val="28"/>
          <w:szCs w:val="28"/>
          <w:lang w:val="kk-KZ"/>
        </w:rPr>
        <w:t> </w:t>
      </w:r>
      <w:r w:rsidRPr="00717B3F">
        <w:rPr>
          <w:rFonts w:ascii="Times New Roman" w:hAnsi="Times New Roman" w:cs="Times New Roman"/>
          <w:sz w:val="28"/>
          <w:szCs w:val="28"/>
          <w:lang w:val="kk-KZ"/>
        </w:rPr>
        <w:t>%, а с 1 апреля дополнительно еще на 5</w:t>
      </w:r>
      <w:r>
        <w:rPr>
          <w:rFonts w:ascii="Times New Roman" w:hAnsi="Times New Roman" w:cs="Times New Roman"/>
          <w:sz w:val="28"/>
          <w:szCs w:val="28"/>
          <w:lang w:val="kk-KZ"/>
        </w:rPr>
        <w:t> </w:t>
      </w:r>
      <w:r w:rsidRPr="00717B3F">
        <w:rPr>
          <w:rFonts w:ascii="Times New Roman" w:hAnsi="Times New Roman" w:cs="Times New Roman"/>
          <w:sz w:val="28"/>
          <w:szCs w:val="28"/>
          <w:lang w:val="kk-KZ"/>
        </w:rPr>
        <w:t>%.</w:t>
      </w:r>
    </w:p>
    <w:p w14:paraId="09ACD043" w14:textId="77777777" w:rsidR="00EF563F" w:rsidRPr="00717B3F" w:rsidRDefault="00EF563F" w:rsidP="00EF563F">
      <w:pPr>
        <w:spacing w:after="0" w:line="240" w:lineRule="auto"/>
        <w:ind w:firstLine="709"/>
        <w:jc w:val="both"/>
        <w:rPr>
          <w:rFonts w:ascii="Times New Roman" w:hAnsi="Times New Roman" w:cs="Times New Roman"/>
          <w:sz w:val="28"/>
          <w:szCs w:val="28"/>
          <w:lang w:val="kk-KZ"/>
        </w:rPr>
      </w:pPr>
      <w:r w:rsidRPr="00717B3F">
        <w:rPr>
          <w:rFonts w:ascii="Times New Roman" w:hAnsi="Times New Roman" w:cs="Times New Roman"/>
          <w:sz w:val="28"/>
          <w:szCs w:val="28"/>
          <w:lang w:val="kk-KZ"/>
        </w:rPr>
        <w:t>В этой связи, размеры государственных специальных пособий по Спискам №</w:t>
      </w:r>
      <w:r>
        <w:rPr>
          <w:rFonts w:ascii="Times New Roman" w:hAnsi="Times New Roman" w:cs="Times New Roman"/>
          <w:sz w:val="28"/>
          <w:szCs w:val="28"/>
          <w:lang w:val="kk-KZ"/>
        </w:rPr>
        <w:t> </w:t>
      </w:r>
      <w:r w:rsidRPr="00717B3F">
        <w:rPr>
          <w:rFonts w:ascii="Times New Roman" w:hAnsi="Times New Roman" w:cs="Times New Roman"/>
          <w:sz w:val="28"/>
          <w:szCs w:val="28"/>
          <w:lang w:val="kk-KZ"/>
        </w:rPr>
        <w:t>1 и №</w:t>
      </w:r>
      <w:r>
        <w:rPr>
          <w:rFonts w:ascii="Times New Roman" w:hAnsi="Times New Roman" w:cs="Times New Roman"/>
          <w:sz w:val="28"/>
          <w:szCs w:val="28"/>
          <w:lang w:val="kk-KZ"/>
        </w:rPr>
        <w:t> </w:t>
      </w:r>
      <w:r w:rsidRPr="00717B3F">
        <w:rPr>
          <w:rFonts w:ascii="Times New Roman" w:hAnsi="Times New Roman" w:cs="Times New Roman"/>
          <w:sz w:val="28"/>
          <w:szCs w:val="28"/>
          <w:lang w:val="kk-KZ"/>
        </w:rPr>
        <w:t>2 повышены к размерам 2019 года на 10</w:t>
      </w:r>
      <w:r>
        <w:rPr>
          <w:rFonts w:ascii="Times New Roman" w:hAnsi="Times New Roman" w:cs="Times New Roman"/>
          <w:sz w:val="28"/>
          <w:szCs w:val="28"/>
          <w:lang w:val="kk-KZ"/>
        </w:rPr>
        <w:t> </w:t>
      </w:r>
      <w:r w:rsidRPr="00717B3F">
        <w:rPr>
          <w:rFonts w:ascii="Times New Roman" w:hAnsi="Times New Roman" w:cs="Times New Roman"/>
          <w:sz w:val="28"/>
          <w:szCs w:val="28"/>
          <w:lang w:val="kk-KZ"/>
        </w:rPr>
        <w:t>% и составили 26 169</w:t>
      </w:r>
      <w:r>
        <w:rPr>
          <w:rFonts w:ascii="Times New Roman" w:hAnsi="Times New Roman" w:cs="Times New Roman"/>
          <w:sz w:val="28"/>
          <w:szCs w:val="28"/>
          <w:lang w:val="kk-KZ"/>
        </w:rPr>
        <w:t> тенге</w:t>
      </w:r>
      <w:r w:rsidRPr="00717B3F">
        <w:rPr>
          <w:rFonts w:ascii="Times New Roman" w:hAnsi="Times New Roman" w:cs="Times New Roman"/>
          <w:sz w:val="28"/>
          <w:szCs w:val="28"/>
          <w:lang w:val="kk-KZ"/>
        </w:rPr>
        <w:t xml:space="preserve"> и 23</w:t>
      </w:r>
      <w:r>
        <w:rPr>
          <w:rFonts w:ascii="Times New Roman" w:hAnsi="Times New Roman" w:cs="Times New Roman"/>
          <w:sz w:val="28"/>
          <w:szCs w:val="28"/>
          <w:lang w:val="kk-KZ"/>
        </w:rPr>
        <w:t> </w:t>
      </w:r>
      <w:r w:rsidRPr="00717B3F">
        <w:rPr>
          <w:rFonts w:ascii="Times New Roman" w:hAnsi="Times New Roman" w:cs="Times New Roman"/>
          <w:sz w:val="28"/>
          <w:szCs w:val="28"/>
          <w:lang w:val="kk-KZ"/>
        </w:rPr>
        <w:t>280</w:t>
      </w:r>
      <w:r>
        <w:rPr>
          <w:rFonts w:ascii="Times New Roman" w:hAnsi="Times New Roman" w:cs="Times New Roman"/>
          <w:sz w:val="28"/>
          <w:szCs w:val="28"/>
          <w:lang w:val="kk-KZ"/>
        </w:rPr>
        <w:t> тенге</w:t>
      </w:r>
      <w:r w:rsidRPr="00717B3F">
        <w:rPr>
          <w:rFonts w:ascii="Times New Roman" w:hAnsi="Times New Roman" w:cs="Times New Roman"/>
          <w:sz w:val="28"/>
          <w:szCs w:val="28"/>
          <w:lang w:val="kk-KZ"/>
        </w:rPr>
        <w:t xml:space="preserve"> соответственно.</w:t>
      </w:r>
    </w:p>
    <w:p w14:paraId="45BE5ED3" w14:textId="54A59FEE" w:rsidR="00EF563F" w:rsidRPr="00717B3F" w:rsidRDefault="00EF563F" w:rsidP="00EF563F">
      <w:pPr>
        <w:spacing w:after="0" w:line="240" w:lineRule="auto"/>
        <w:ind w:firstLine="709"/>
        <w:jc w:val="both"/>
        <w:rPr>
          <w:rFonts w:ascii="Times New Roman" w:hAnsi="Times New Roman" w:cs="Times New Roman"/>
          <w:sz w:val="28"/>
          <w:szCs w:val="28"/>
          <w:lang w:val="kk-KZ"/>
        </w:rPr>
      </w:pPr>
      <w:r w:rsidRPr="00717B3F">
        <w:rPr>
          <w:rFonts w:ascii="Times New Roman" w:hAnsi="Times New Roman" w:cs="Times New Roman"/>
          <w:sz w:val="28"/>
          <w:szCs w:val="28"/>
          <w:lang w:val="kk-KZ"/>
        </w:rPr>
        <w:t>Всего расходы на выплату государственных специальных пособий по Спискам №</w:t>
      </w:r>
      <w:r>
        <w:rPr>
          <w:rFonts w:ascii="Times New Roman" w:hAnsi="Times New Roman" w:cs="Times New Roman"/>
          <w:sz w:val="28"/>
          <w:szCs w:val="28"/>
          <w:lang w:val="kk-KZ"/>
        </w:rPr>
        <w:t> </w:t>
      </w:r>
      <w:r w:rsidRPr="00717B3F">
        <w:rPr>
          <w:rFonts w:ascii="Times New Roman" w:hAnsi="Times New Roman" w:cs="Times New Roman"/>
          <w:sz w:val="28"/>
          <w:szCs w:val="28"/>
          <w:lang w:val="kk-KZ"/>
        </w:rPr>
        <w:t>1 и №</w:t>
      </w:r>
      <w:r>
        <w:rPr>
          <w:rFonts w:ascii="Times New Roman" w:hAnsi="Times New Roman" w:cs="Times New Roman"/>
          <w:sz w:val="28"/>
          <w:szCs w:val="28"/>
          <w:lang w:val="kk-KZ"/>
        </w:rPr>
        <w:t> </w:t>
      </w:r>
      <w:r w:rsidRPr="00717B3F">
        <w:rPr>
          <w:rFonts w:ascii="Times New Roman" w:hAnsi="Times New Roman" w:cs="Times New Roman"/>
          <w:sz w:val="28"/>
          <w:szCs w:val="28"/>
          <w:lang w:val="kk-KZ"/>
        </w:rPr>
        <w:t>2 из республиканского бюджета в 2020 году составили 2 698 191</w:t>
      </w:r>
      <w:r w:rsidR="000437F9">
        <w:rPr>
          <w:rFonts w:ascii="Times New Roman" w:hAnsi="Times New Roman" w:cs="Times New Roman"/>
          <w:sz w:val="28"/>
          <w:szCs w:val="28"/>
          <w:lang w:val="kk-KZ"/>
        </w:rPr>
        <w:t> тыс.тенге</w:t>
      </w:r>
      <w:r w:rsidRPr="00717B3F">
        <w:rPr>
          <w:rFonts w:ascii="Times New Roman" w:hAnsi="Times New Roman" w:cs="Times New Roman"/>
          <w:sz w:val="28"/>
          <w:szCs w:val="28"/>
          <w:lang w:val="kk-KZ"/>
        </w:rPr>
        <w:t>.</w:t>
      </w:r>
    </w:p>
    <w:p w14:paraId="33489F3E" w14:textId="6394C569" w:rsidR="00EF563F" w:rsidRPr="00717B3F" w:rsidRDefault="00EF563F" w:rsidP="00EF563F">
      <w:pPr>
        <w:spacing w:after="0" w:line="240" w:lineRule="auto"/>
        <w:ind w:firstLine="709"/>
        <w:jc w:val="both"/>
        <w:rPr>
          <w:rFonts w:ascii="Times New Roman" w:hAnsi="Times New Roman" w:cs="Times New Roman"/>
          <w:sz w:val="28"/>
          <w:szCs w:val="28"/>
        </w:rPr>
      </w:pPr>
      <w:r w:rsidRPr="00717B3F">
        <w:rPr>
          <w:rFonts w:ascii="Times New Roman" w:hAnsi="Times New Roman" w:cs="Times New Roman"/>
          <w:sz w:val="28"/>
          <w:szCs w:val="28"/>
        </w:rPr>
        <w:t xml:space="preserve">В </w:t>
      </w:r>
      <w:r w:rsidRPr="00717B3F">
        <w:rPr>
          <w:rFonts w:ascii="Times New Roman" w:hAnsi="Times New Roman" w:cs="Times New Roman"/>
          <w:i/>
          <w:sz w:val="28"/>
          <w:szCs w:val="28"/>
        </w:rPr>
        <w:t>системе обязательного социального страхования</w:t>
      </w:r>
      <w:r w:rsidRPr="00717B3F">
        <w:rPr>
          <w:rFonts w:ascii="Times New Roman" w:hAnsi="Times New Roman" w:cs="Times New Roman"/>
          <w:sz w:val="28"/>
          <w:szCs w:val="28"/>
        </w:rPr>
        <w:t xml:space="preserve"> по состоянию на 1</w:t>
      </w:r>
      <w:r w:rsidR="0063124A">
        <w:rPr>
          <w:rFonts w:ascii="Times New Roman" w:hAnsi="Times New Roman" w:cs="Times New Roman"/>
          <w:sz w:val="28"/>
          <w:szCs w:val="28"/>
          <w:lang w:val="kk-KZ"/>
        </w:rPr>
        <w:t> </w:t>
      </w:r>
      <w:r w:rsidRPr="00717B3F">
        <w:rPr>
          <w:rFonts w:ascii="Times New Roman" w:hAnsi="Times New Roman" w:cs="Times New Roman"/>
          <w:sz w:val="28"/>
          <w:szCs w:val="28"/>
        </w:rPr>
        <w:t>января 20</w:t>
      </w:r>
      <w:r w:rsidRPr="00717B3F">
        <w:rPr>
          <w:rFonts w:ascii="Times New Roman" w:hAnsi="Times New Roman" w:cs="Times New Roman"/>
          <w:sz w:val="28"/>
          <w:szCs w:val="28"/>
          <w:lang w:val="kk-KZ"/>
        </w:rPr>
        <w:t>21</w:t>
      </w:r>
      <w:r w:rsidRPr="00717B3F">
        <w:rPr>
          <w:rFonts w:ascii="Times New Roman" w:hAnsi="Times New Roman" w:cs="Times New Roman"/>
          <w:sz w:val="28"/>
          <w:szCs w:val="28"/>
        </w:rPr>
        <w:t xml:space="preserve"> года средний размер социальных выплат по утрате трудоспособности составил </w:t>
      </w:r>
      <w:r w:rsidRPr="00717B3F">
        <w:rPr>
          <w:rFonts w:ascii="Times New Roman" w:hAnsi="Times New Roman" w:cs="Times New Roman"/>
          <w:sz w:val="28"/>
          <w:szCs w:val="28"/>
          <w:lang w:val="kk-KZ"/>
        </w:rPr>
        <w:t>2</w:t>
      </w:r>
      <w:r w:rsidRPr="00717B3F">
        <w:rPr>
          <w:rFonts w:ascii="Times New Roman" w:hAnsi="Times New Roman" w:cs="Times New Roman"/>
          <w:sz w:val="28"/>
          <w:szCs w:val="28"/>
        </w:rPr>
        <w:t>4 </w:t>
      </w:r>
      <w:r w:rsidRPr="00717B3F">
        <w:rPr>
          <w:rFonts w:ascii="Times New Roman" w:hAnsi="Times New Roman" w:cs="Times New Roman"/>
          <w:sz w:val="28"/>
          <w:szCs w:val="28"/>
          <w:lang w:val="kk-KZ"/>
        </w:rPr>
        <w:t>920</w:t>
      </w:r>
      <w:r>
        <w:rPr>
          <w:rFonts w:ascii="Times New Roman" w:hAnsi="Times New Roman" w:cs="Times New Roman"/>
          <w:sz w:val="28"/>
          <w:szCs w:val="28"/>
        </w:rPr>
        <w:t> тенге</w:t>
      </w:r>
      <w:r w:rsidRPr="00717B3F">
        <w:rPr>
          <w:rFonts w:ascii="Times New Roman" w:hAnsi="Times New Roman" w:cs="Times New Roman"/>
          <w:sz w:val="28"/>
          <w:szCs w:val="28"/>
        </w:rPr>
        <w:t xml:space="preserve">, при этом сумма выплат из Государственного фонда социального страхования </w:t>
      </w:r>
      <w:r w:rsidRPr="00717B3F">
        <w:rPr>
          <w:rFonts w:ascii="Times New Roman" w:hAnsi="Times New Roman" w:cs="Times New Roman"/>
          <w:sz w:val="24"/>
          <w:szCs w:val="28"/>
        </w:rPr>
        <w:t xml:space="preserve">(далее – ГФСС) </w:t>
      </w:r>
      <w:r w:rsidRPr="00717B3F">
        <w:rPr>
          <w:rFonts w:ascii="Times New Roman" w:hAnsi="Times New Roman" w:cs="Times New Roman"/>
          <w:sz w:val="28"/>
          <w:szCs w:val="28"/>
        </w:rPr>
        <w:t xml:space="preserve">составила </w:t>
      </w:r>
      <w:r w:rsidRPr="00717B3F">
        <w:rPr>
          <w:rFonts w:ascii="Times New Roman" w:hAnsi="Times New Roman" w:cs="Times New Roman"/>
          <w:sz w:val="28"/>
          <w:szCs w:val="28"/>
          <w:lang w:val="kk-KZ"/>
        </w:rPr>
        <w:t>23 977 461,4</w:t>
      </w:r>
      <w:r w:rsidR="000437F9">
        <w:rPr>
          <w:rFonts w:ascii="Times New Roman" w:hAnsi="Times New Roman" w:cs="Times New Roman"/>
          <w:sz w:val="28"/>
          <w:szCs w:val="28"/>
          <w:lang w:val="kk-KZ"/>
        </w:rPr>
        <w:t> тыс.тенге</w:t>
      </w:r>
      <w:r w:rsidRPr="00717B3F">
        <w:rPr>
          <w:rFonts w:ascii="Times New Roman" w:hAnsi="Times New Roman" w:cs="Times New Roman"/>
          <w:sz w:val="28"/>
          <w:szCs w:val="28"/>
        </w:rPr>
        <w:t xml:space="preserve">, средний размер социальных выплат по потере кормильца составил </w:t>
      </w:r>
      <w:r w:rsidRPr="00717B3F">
        <w:rPr>
          <w:rFonts w:ascii="Times New Roman" w:hAnsi="Times New Roman" w:cs="Times New Roman"/>
          <w:sz w:val="28"/>
          <w:szCs w:val="28"/>
          <w:lang w:val="kk-KZ"/>
        </w:rPr>
        <w:t>25</w:t>
      </w:r>
      <w:r>
        <w:rPr>
          <w:rFonts w:ascii="Times New Roman" w:hAnsi="Times New Roman" w:cs="Times New Roman"/>
          <w:sz w:val="28"/>
          <w:szCs w:val="28"/>
        </w:rPr>
        <w:t> </w:t>
      </w:r>
      <w:r w:rsidRPr="00717B3F">
        <w:rPr>
          <w:rFonts w:ascii="Times New Roman" w:hAnsi="Times New Roman" w:cs="Times New Roman"/>
          <w:sz w:val="28"/>
          <w:szCs w:val="28"/>
          <w:lang w:val="kk-KZ"/>
        </w:rPr>
        <w:t>275</w:t>
      </w:r>
      <w:r>
        <w:rPr>
          <w:rFonts w:ascii="Times New Roman" w:hAnsi="Times New Roman" w:cs="Times New Roman"/>
          <w:sz w:val="28"/>
          <w:szCs w:val="28"/>
        </w:rPr>
        <w:t> тенге</w:t>
      </w:r>
      <w:r w:rsidRPr="00717B3F">
        <w:rPr>
          <w:rFonts w:ascii="Times New Roman" w:hAnsi="Times New Roman" w:cs="Times New Roman"/>
          <w:sz w:val="28"/>
          <w:szCs w:val="28"/>
        </w:rPr>
        <w:t>, сумма выплат из ГФСС составила 14 711 658,2</w:t>
      </w:r>
      <w:r w:rsidR="000437F9">
        <w:rPr>
          <w:rFonts w:ascii="Times New Roman" w:hAnsi="Times New Roman" w:cs="Times New Roman"/>
          <w:sz w:val="28"/>
          <w:szCs w:val="28"/>
        </w:rPr>
        <w:t> </w:t>
      </w:r>
      <w:proofErr w:type="spellStart"/>
      <w:r w:rsidR="000437F9">
        <w:rPr>
          <w:rFonts w:ascii="Times New Roman" w:hAnsi="Times New Roman" w:cs="Times New Roman"/>
          <w:sz w:val="28"/>
          <w:szCs w:val="28"/>
        </w:rPr>
        <w:t>тыс.тенге</w:t>
      </w:r>
      <w:proofErr w:type="spellEnd"/>
      <w:r w:rsidRPr="00717B3F">
        <w:rPr>
          <w:rFonts w:ascii="Times New Roman" w:hAnsi="Times New Roman" w:cs="Times New Roman"/>
          <w:sz w:val="28"/>
          <w:szCs w:val="28"/>
        </w:rPr>
        <w:t>.</w:t>
      </w:r>
    </w:p>
    <w:p w14:paraId="0411D828" w14:textId="77777777" w:rsidR="00EF563F" w:rsidRPr="00717B3F" w:rsidRDefault="00EF563F" w:rsidP="00EF563F">
      <w:pPr>
        <w:widowControl w:val="0"/>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r w:rsidRPr="00717B3F">
        <w:rPr>
          <w:rFonts w:ascii="Times New Roman" w:eastAsia="Calibri" w:hAnsi="Times New Roman" w:cs="Times New Roman"/>
          <w:sz w:val="28"/>
          <w:szCs w:val="28"/>
        </w:rPr>
        <w:t xml:space="preserve">В реализацию Закона с 1 января 2020 года пересмотрены параметры назначения социальных выплат по трем видам социальных рисков – на случаи утраты трудоспособности, потери кормильца и потери работы. </w:t>
      </w:r>
    </w:p>
    <w:p w14:paraId="3B9E26B6" w14:textId="77777777" w:rsidR="00EF563F" w:rsidRPr="009A6334" w:rsidRDefault="00EF563F" w:rsidP="00EF563F">
      <w:pPr>
        <w:widowControl w:val="0"/>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r w:rsidRPr="00717B3F">
        <w:rPr>
          <w:rFonts w:ascii="Times New Roman" w:eastAsia="Calibri" w:hAnsi="Times New Roman" w:cs="Times New Roman"/>
          <w:sz w:val="28"/>
          <w:szCs w:val="28"/>
        </w:rPr>
        <w:t>В целом, данные изменения обеспечили рост размеров вышеуказанных социальных выплат, в среднем на 50</w:t>
      </w:r>
      <w:r>
        <w:rPr>
          <w:rFonts w:ascii="Times New Roman" w:eastAsia="Calibri" w:hAnsi="Times New Roman" w:cs="Times New Roman"/>
          <w:sz w:val="28"/>
          <w:szCs w:val="28"/>
        </w:rPr>
        <w:t> </w:t>
      </w:r>
      <w:r w:rsidRPr="00717B3F">
        <w:rPr>
          <w:rFonts w:ascii="Times New Roman" w:eastAsia="Calibri" w:hAnsi="Times New Roman" w:cs="Times New Roman"/>
          <w:sz w:val="28"/>
          <w:szCs w:val="28"/>
        </w:rPr>
        <w:t>%.</w:t>
      </w:r>
    </w:p>
    <w:p w14:paraId="3D3FE617" w14:textId="0F18A16B" w:rsidR="00EF563F" w:rsidRPr="009A6334" w:rsidRDefault="00EF563F" w:rsidP="00EF563F">
      <w:pPr>
        <w:spacing w:after="0" w:line="240" w:lineRule="auto"/>
        <w:ind w:firstLine="709"/>
        <w:jc w:val="both"/>
        <w:rPr>
          <w:rFonts w:ascii="Times New Roman" w:hAnsi="Times New Roman" w:cs="Times New Roman"/>
          <w:sz w:val="28"/>
          <w:szCs w:val="28"/>
        </w:rPr>
      </w:pPr>
      <w:r w:rsidRPr="009A6334">
        <w:rPr>
          <w:rFonts w:ascii="Times New Roman" w:hAnsi="Times New Roman" w:cs="Times New Roman"/>
          <w:color w:val="000000" w:themeColor="text1"/>
          <w:sz w:val="28"/>
          <w:szCs w:val="28"/>
        </w:rPr>
        <w:t>С начала действия системы сумма осуществленных социальных выплат из Государственного фонда социального страхования составила на 1 января 2021 года порядка 1 546 008 768</w:t>
      </w:r>
      <w:r w:rsidR="000437F9">
        <w:rPr>
          <w:rFonts w:ascii="Times New Roman" w:hAnsi="Times New Roman" w:cs="Times New Roman"/>
          <w:color w:val="000000" w:themeColor="text1"/>
          <w:sz w:val="28"/>
          <w:szCs w:val="28"/>
        </w:rPr>
        <w:t> </w:t>
      </w:r>
      <w:proofErr w:type="spellStart"/>
      <w:r w:rsidR="000437F9">
        <w:rPr>
          <w:rFonts w:ascii="Times New Roman" w:hAnsi="Times New Roman" w:cs="Times New Roman"/>
          <w:color w:val="000000" w:themeColor="text1"/>
          <w:sz w:val="28"/>
          <w:szCs w:val="28"/>
        </w:rPr>
        <w:t>тыс.тенге</w:t>
      </w:r>
      <w:proofErr w:type="spellEnd"/>
      <w:r w:rsidRPr="009A6334">
        <w:rPr>
          <w:rFonts w:ascii="Times New Roman" w:hAnsi="Times New Roman" w:cs="Times New Roman"/>
          <w:color w:val="000000" w:themeColor="text1"/>
          <w:sz w:val="28"/>
          <w:szCs w:val="28"/>
        </w:rPr>
        <w:t>. В 2020 году социальные выплаты были произведены 947,</w:t>
      </w:r>
      <w:r w:rsidRPr="009A6334">
        <w:rPr>
          <w:rFonts w:ascii="Times New Roman" w:hAnsi="Times New Roman" w:cs="Times New Roman"/>
          <w:sz w:val="28"/>
          <w:szCs w:val="28"/>
        </w:rPr>
        <w:t>2 тыс. получателям в сумме 257 260 768</w:t>
      </w:r>
      <w:r w:rsidR="000437F9">
        <w:rPr>
          <w:rFonts w:ascii="Times New Roman" w:hAnsi="Times New Roman" w:cs="Times New Roman"/>
          <w:sz w:val="28"/>
          <w:szCs w:val="28"/>
        </w:rPr>
        <w:t> </w:t>
      </w:r>
      <w:proofErr w:type="spellStart"/>
      <w:r w:rsidR="000437F9">
        <w:rPr>
          <w:rFonts w:ascii="Times New Roman" w:hAnsi="Times New Roman" w:cs="Times New Roman"/>
          <w:sz w:val="28"/>
          <w:szCs w:val="28"/>
        </w:rPr>
        <w:t>тыс.тенге</w:t>
      </w:r>
      <w:proofErr w:type="spellEnd"/>
      <w:r w:rsidRPr="009A6334">
        <w:rPr>
          <w:rFonts w:ascii="Times New Roman" w:hAnsi="Times New Roman" w:cs="Times New Roman"/>
          <w:sz w:val="28"/>
          <w:szCs w:val="28"/>
        </w:rPr>
        <w:t xml:space="preserve">, что на 32,5 % больше, </w:t>
      </w:r>
      <w:r w:rsidRPr="0063124A">
        <w:rPr>
          <w:rFonts w:ascii="Times New Roman" w:hAnsi="Times New Roman" w:cs="Times New Roman"/>
          <w:sz w:val="28"/>
          <w:szCs w:val="28"/>
        </w:rPr>
        <w:t>чем 2019 году (194 164 151,7</w:t>
      </w:r>
      <w:r w:rsidR="000437F9">
        <w:rPr>
          <w:rFonts w:ascii="Times New Roman" w:hAnsi="Times New Roman" w:cs="Times New Roman"/>
          <w:sz w:val="28"/>
          <w:szCs w:val="28"/>
        </w:rPr>
        <w:t> </w:t>
      </w:r>
      <w:proofErr w:type="spellStart"/>
      <w:r w:rsidR="000437F9">
        <w:rPr>
          <w:rFonts w:ascii="Times New Roman" w:hAnsi="Times New Roman" w:cs="Times New Roman"/>
          <w:sz w:val="28"/>
          <w:szCs w:val="28"/>
        </w:rPr>
        <w:t>тыс.тенге</w:t>
      </w:r>
      <w:proofErr w:type="spellEnd"/>
      <w:r w:rsidRPr="009A6334">
        <w:rPr>
          <w:rFonts w:ascii="Times New Roman" w:hAnsi="Times New Roman" w:cs="Times New Roman"/>
          <w:sz w:val="28"/>
          <w:szCs w:val="28"/>
        </w:rPr>
        <w:t>).</w:t>
      </w:r>
    </w:p>
    <w:p w14:paraId="576ACF41" w14:textId="77777777" w:rsidR="00EF563F" w:rsidRPr="009A6334" w:rsidRDefault="00EF563F" w:rsidP="00EF563F">
      <w:pPr>
        <w:widowControl w:val="0"/>
        <w:tabs>
          <w:tab w:val="left" w:pos="1134"/>
        </w:tabs>
        <w:autoSpaceDE w:val="0"/>
        <w:autoSpaceDN w:val="0"/>
        <w:adjustRightInd w:val="0"/>
        <w:spacing w:after="0" w:line="240" w:lineRule="auto"/>
        <w:ind w:firstLine="709"/>
        <w:jc w:val="both"/>
        <w:rPr>
          <w:rFonts w:ascii="Arial" w:eastAsia="Calibri" w:hAnsi="Arial" w:cs="Arial"/>
          <w:color w:val="000000"/>
          <w:sz w:val="28"/>
          <w:szCs w:val="28"/>
          <w:lang w:eastAsia="ru-RU"/>
        </w:rPr>
      </w:pPr>
      <w:r w:rsidRPr="009A6334">
        <w:rPr>
          <w:rFonts w:ascii="Times New Roman" w:eastAsia="Calibri" w:hAnsi="Times New Roman" w:cs="Times New Roman"/>
          <w:sz w:val="28"/>
          <w:szCs w:val="28"/>
          <w:lang w:val="kk-KZ"/>
        </w:rPr>
        <w:t>Кроме того, в</w:t>
      </w:r>
      <w:r w:rsidRPr="009A6334">
        <w:rPr>
          <w:rFonts w:ascii="Times New Roman" w:eastAsia="Calibri" w:hAnsi="Times New Roman" w:cs="Times New Roman"/>
          <w:sz w:val="28"/>
          <w:szCs w:val="28"/>
        </w:rPr>
        <w:t xml:space="preserve"> соответствии с поручением Президента страны в период действия чрезвычайного положения </w:t>
      </w:r>
      <w:r w:rsidRPr="009A6334">
        <w:rPr>
          <w:rFonts w:ascii="Times New Roman" w:eastAsia="Calibri" w:hAnsi="Times New Roman" w:cs="Times New Roman"/>
          <w:sz w:val="24"/>
          <w:szCs w:val="28"/>
        </w:rPr>
        <w:t xml:space="preserve">(далее - ЧП) </w:t>
      </w:r>
      <w:r w:rsidRPr="009A6334">
        <w:rPr>
          <w:rFonts w:ascii="Times New Roman" w:eastAsia="Calibri" w:hAnsi="Times New Roman" w:cs="Times New Roman"/>
          <w:sz w:val="28"/>
          <w:szCs w:val="28"/>
          <w:lang w:val="kk-KZ"/>
        </w:rPr>
        <w:t xml:space="preserve">и </w:t>
      </w:r>
      <w:r w:rsidRPr="009A6334">
        <w:rPr>
          <w:rFonts w:ascii="Times New Roman" w:eastAsia="Calibri" w:hAnsi="Times New Roman" w:cs="Times New Roman"/>
          <w:sz w:val="28"/>
          <w:szCs w:val="28"/>
        </w:rPr>
        <w:t>ограничительных мер, были организованы социальные выплаты на случай потери дохода в связи с ограничениями деятельности из ГФСС.</w:t>
      </w:r>
    </w:p>
    <w:p w14:paraId="379DD4B8" w14:textId="1BF8D918" w:rsidR="00EF563F" w:rsidRPr="009A6334" w:rsidRDefault="00EF563F" w:rsidP="00EF563F">
      <w:pPr>
        <w:spacing w:after="0" w:line="240" w:lineRule="auto"/>
        <w:ind w:firstLine="709"/>
        <w:jc w:val="both"/>
        <w:rPr>
          <w:rFonts w:ascii="Times New Roman" w:eastAsia="Calibri" w:hAnsi="Times New Roman" w:cs="Times New Roman"/>
          <w:sz w:val="28"/>
          <w:szCs w:val="28"/>
          <w:lang w:val="kk-KZ"/>
        </w:rPr>
      </w:pPr>
      <w:r w:rsidRPr="009A6334">
        <w:rPr>
          <w:rFonts w:ascii="Times New Roman" w:eastAsia="Calibri" w:hAnsi="Times New Roman" w:cs="Times New Roman"/>
          <w:sz w:val="28"/>
          <w:szCs w:val="28"/>
          <w:lang w:val="kk-KZ"/>
        </w:rPr>
        <w:t xml:space="preserve">Социальная выплата за период ЧП назначена более 4 611,3 тысяч человек </w:t>
      </w:r>
      <w:r w:rsidRPr="00317B73">
        <w:rPr>
          <w:rFonts w:ascii="Times New Roman" w:eastAsia="Calibri" w:hAnsi="Times New Roman" w:cs="Times New Roman"/>
          <w:sz w:val="28"/>
          <w:szCs w:val="28"/>
          <w:lang w:val="kk-KZ"/>
        </w:rPr>
        <w:t>(322</w:t>
      </w:r>
      <w:r w:rsidR="00084B43">
        <w:rPr>
          <w:rFonts w:ascii="Times New Roman" w:eastAsia="Calibri" w:hAnsi="Times New Roman" w:cs="Times New Roman"/>
          <w:sz w:val="28"/>
          <w:szCs w:val="28"/>
          <w:lang w:val="kk-KZ"/>
        </w:rPr>
        <w:t> </w:t>
      </w:r>
      <w:r w:rsidRPr="00317B73">
        <w:rPr>
          <w:rFonts w:ascii="Times New Roman" w:eastAsia="Calibri" w:hAnsi="Times New Roman" w:cs="Times New Roman"/>
          <w:sz w:val="28"/>
          <w:szCs w:val="28"/>
          <w:lang w:val="kk-KZ"/>
        </w:rPr>
        <w:t>761,8</w:t>
      </w:r>
      <w:r w:rsidR="00084B43">
        <w:rPr>
          <w:rFonts w:ascii="Times New Roman" w:eastAsia="Calibri" w:hAnsi="Times New Roman" w:cs="Times New Roman"/>
          <w:sz w:val="28"/>
          <w:szCs w:val="28"/>
          <w:lang w:val="kk-KZ"/>
        </w:rPr>
        <w:t> </w:t>
      </w:r>
      <w:r w:rsidRPr="00317B73">
        <w:rPr>
          <w:rFonts w:ascii="Times New Roman" w:eastAsia="Calibri" w:hAnsi="Times New Roman" w:cs="Times New Roman"/>
          <w:sz w:val="28"/>
          <w:szCs w:val="28"/>
          <w:lang w:val="kk-KZ"/>
        </w:rPr>
        <w:t>млн.тенге), период карантина – 2 409,9 тысяч человек (153 496,5  млн.тенге),</w:t>
      </w:r>
      <w:r w:rsidRPr="009A6334">
        <w:rPr>
          <w:rFonts w:ascii="Times New Roman" w:eastAsia="Calibri" w:hAnsi="Times New Roman" w:cs="Times New Roman"/>
          <w:sz w:val="28"/>
          <w:szCs w:val="28"/>
          <w:lang w:val="kk-KZ"/>
        </w:rPr>
        <w:t xml:space="preserve"> на общую сумму 476 258,3 млн.</w:t>
      </w:r>
      <w:r>
        <w:rPr>
          <w:rFonts w:ascii="Times New Roman" w:eastAsia="Calibri" w:hAnsi="Times New Roman" w:cs="Times New Roman"/>
          <w:sz w:val="28"/>
          <w:szCs w:val="28"/>
          <w:lang w:val="kk-KZ"/>
        </w:rPr>
        <w:t> тенге</w:t>
      </w:r>
      <w:r w:rsidRPr="009A6334">
        <w:rPr>
          <w:rFonts w:ascii="Times New Roman" w:eastAsia="Calibri" w:hAnsi="Times New Roman" w:cs="Times New Roman"/>
          <w:sz w:val="28"/>
          <w:szCs w:val="28"/>
          <w:lang w:val="kk-KZ"/>
        </w:rPr>
        <w:t>.</w:t>
      </w:r>
    </w:p>
    <w:p w14:paraId="3CF66418" w14:textId="77777777" w:rsidR="00EF563F" w:rsidRPr="009A6334" w:rsidRDefault="00EF563F" w:rsidP="00EF563F">
      <w:pPr>
        <w:spacing w:after="0" w:line="240" w:lineRule="auto"/>
        <w:ind w:firstLine="709"/>
        <w:jc w:val="both"/>
        <w:rPr>
          <w:rFonts w:ascii="Times New Roman" w:eastAsia="Calibri" w:hAnsi="Times New Roman" w:cs="Times New Roman"/>
          <w:sz w:val="28"/>
          <w:szCs w:val="28"/>
          <w:lang w:val="kk-KZ"/>
        </w:rPr>
      </w:pPr>
      <w:r w:rsidRPr="009A6334">
        <w:rPr>
          <w:rFonts w:ascii="Times New Roman" w:eastAsia="Calibri" w:hAnsi="Times New Roman" w:cs="Times New Roman"/>
          <w:sz w:val="28"/>
          <w:szCs w:val="28"/>
          <w:lang w:val="kk-KZ"/>
        </w:rPr>
        <w:t xml:space="preserve">Кроме того, на </w:t>
      </w:r>
      <w:r>
        <w:rPr>
          <w:rFonts w:ascii="Times New Roman" w:eastAsia="Calibri" w:hAnsi="Times New Roman" w:cs="Times New Roman"/>
          <w:sz w:val="28"/>
          <w:szCs w:val="28"/>
          <w:lang w:val="kk-KZ"/>
        </w:rPr>
        <w:t>1.01.2021 г.</w:t>
      </w:r>
      <w:r w:rsidRPr="009A6334">
        <w:rPr>
          <w:rFonts w:ascii="Times New Roman" w:eastAsia="Calibri" w:hAnsi="Times New Roman" w:cs="Times New Roman"/>
          <w:sz w:val="28"/>
          <w:szCs w:val="28"/>
          <w:lang w:val="kk-KZ"/>
        </w:rPr>
        <w:t xml:space="preserve"> из ГФСС произведена выплата семьям умерших работников - 186 человек, а также 9</w:t>
      </w:r>
      <w:r>
        <w:rPr>
          <w:rFonts w:ascii="Times New Roman" w:eastAsia="Calibri" w:hAnsi="Times New Roman" w:cs="Times New Roman"/>
          <w:sz w:val="28"/>
          <w:szCs w:val="28"/>
          <w:lang w:val="kk-KZ"/>
        </w:rPr>
        <w:t> </w:t>
      </w:r>
      <w:r w:rsidRPr="009A6334">
        <w:rPr>
          <w:rFonts w:ascii="Times New Roman" w:eastAsia="Calibri" w:hAnsi="Times New Roman" w:cs="Times New Roman"/>
          <w:sz w:val="28"/>
          <w:szCs w:val="28"/>
          <w:lang w:val="kk-KZ"/>
        </w:rPr>
        <w:t>300 заразившимся медицинским работникам.</w:t>
      </w:r>
    </w:p>
    <w:p w14:paraId="536AD0F9" w14:textId="34AD386C" w:rsidR="00EF563F" w:rsidRPr="009A6334" w:rsidRDefault="00EF563F" w:rsidP="00EF563F">
      <w:pPr>
        <w:spacing w:after="0" w:line="240" w:lineRule="auto"/>
        <w:ind w:firstLine="709"/>
        <w:jc w:val="both"/>
        <w:rPr>
          <w:rFonts w:ascii="Times New Roman" w:hAnsi="Times New Roman" w:cs="Times New Roman"/>
          <w:sz w:val="28"/>
          <w:szCs w:val="28"/>
        </w:rPr>
      </w:pPr>
      <w:r w:rsidRPr="009A6334">
        <w:rPr>
          <w:rFonts w:ascii="Times New Roman" w:eastAsia="Calibri" w:hAnsi="Times New Roman" w:cs="Times New Roman"/>
          <w:sz w:val="28"/>
          <w:szCs w:val="28"/>
          <w:lang w:val="kk-KZ"/>
        </w:rPr>
        <w:t>ГФСС произведена выплата на сумму порядка 20</w:t>
      </w:r>
      <w:r>
        <w:rPr>
          <w:rFonts w:ascii="Times New Roman" w:eastAsia="Calibri" w:hAnsi="Times New Roman" w:cs="Times New Roman"/>
          <w:sz w:val="28"/>
          <w:szCs w:val="28"/>
          <w:lang w:val="kk-KZ"/>
        </w:rPr>
        <w:t> </w:t>
      </w:r>
      <w:r w:rsidRPr="009A6334">
        <w:rPr>
          <w:rFonts w:ascii="Times New Roman" w:eastAsia="Calibri" w:hAnsi="Times New Roman" w:cs="Times New Roman"/>
          <w:sz w:val="28"/>
          <w:szCs w:val="28"/>
          <w:lang w:val="kk-KZ"/>
        </w:rPr>
        <w:t>462</w:t>
      </w:r>
      <w:r>
        <w:rPr>
          <w:rFonts w:ascii="Times New Roman" w:eastAsia="Calibri" w:hAnsi="Times New Roman" w:cs="Times New Roman"/>
          <w:sz w:val="28"/>
          <w:szCs w:val="28"/>
          <w:lang w:val="kk-KZ"/>
        </w:rPr>
        <w:t> </w:t>
      </w:r>
      <w:r w:rsidRPr="009A6334">
        <w:rPr>
          <w:rFonts w:ascii="Times New Roman" w:eastAsia="Calibri" w:hAnsi="Times New Roman" w:cs="Times New Roman"/>
          <w:sz w:val="28"/>
          <w:szCs w:val="28"/>
          <w:lang w:val="kk-KZ"/>
        </w:rPr>
        <w:t>млн.</w:t>
      </w:r>
      <w:r>
        <w:rPr>
          <w:rFonts w:ascii="Times New Roman" w:eastAsia="Calibri" w:hAnsi="Times New Roman" w:cs="Times New Roman"/>
          <w:sz w:val="28"/>
          <w:szCs w:val="28"/>
          <w:lang w:val="kk-KZ"/>
        </w:rPr>
        <w:t>тенге</w:t>
      </w:r>
      <w:r w:rsidRPr="009A6334">
        <w:rPr>
          <w:rFonts w:ascii="Times New Roman" w:eastAsia="Calibri" w:hAnsi="Times New Roman" w:cs="Times New Roman"/>
          <w:sz w:val="28"/>
          <w:szCs w:val="28"/>
          <w:lang w:val="kk-KZ"/>
        </w:rPr>
        <w:t xml:space="preserve"> (1</w:t>
      </w:r>
      <w:r>
        <w:rPr>
          <w:rFonts w:ascii="Times New Roman" w:eastAsia="Calibri" w:hAnsi="Times New Roman" w:cs="Times New Roman"/>
          <w:sz w:val="28"/>
          <w:szCs w:val="28"/>
          <w:lang w:val="kk-KZ"/>
        </w:rPr>
        <w:t> </w:t>
      </w:r>
      <w:r w:rsidRPr="009A6334">
        <w:rPr>
          <w:rFonts w:ascii="Times New Roman" w:eastAsia="Calibri" w:hAnsi="Times New Roman" w:cs="Times New Roman"/>
          <w:sz w:val="28"/>
          <w:szCs w:val="28"/>
          <w:lang w:val="kk-KZ"/>
        </w:rPr>
        <w:t>860</w:t>
      </w:r>
      <w:r>
        <w:rPr>
          <w:rFonts w:ascii="Times New Roman" w:eastAsia="Calibri" w:hAnsi="Times New Roman" w:cs="Times New Roman"/>
          <w:sz w:val="28"/>
          <w:szCs w:val="28"/>
          <w:lang w:val="kk-KZ"/>
        </w:rPr>
        <w:t> </w:t>
      </w:r>
      <w:r w:rsidRPr="009A6334">
        <w:rPr>
          <w:rFonts w:ascii="Times New Roman" w:eastAsia="Calibri" w:hAnsi="Times New Roman" w:cs="Times New Roman"/>
          <w:sz w:val="28"/>
          <w:szCs w:val="28"/>
          <w:lang w:val="kk-KZ"/>
        </w:rPr>
        <w:t>млн.</w:t>
      </w:r>
      <w:r>
        <w:rPr>
          <w:rFonts w:ascii="Times New Roman" w:eastAsia="Calibri" w:hAnsi="Times New Roman" w:cs="Times New Roman"/>
          <w:sz w:val="28"/>
          <w:szCs w:val="28"/>
          <w:lang w:val="kk-KZ"/>
        </w:rPr>
        <w:t>тенге</w:t>
      </w:r>
      <w:r w:rsidRPr="009A6334">
        <w:rPr>
          <w:rFonts w:ascii="Times New Roman" w:eastAsia="Calibri" w:hAnsi="Times New Roman" w:cs="Times New Roman"/>
          <w:sz w:val="28"/>
          <w:szCs w:val="28"/>
          <w:lang w:val="kk-KZ"/>
        </w:rPr>
        <w:t xml:space="preserve"> семьям умерших медицинских работников, 18</w:t>
      </w:r>
      <w:r>
        <w:rPr>
          <w:rFonts w:ascii="Times New Roman" w:eastAsia="Calibri" w:hAnsi="Times New Roman" w:cs="Times New Roman"/>
          <w:sz w:val="28"/>
          <w:szCs w:val="28"/>
          <w:lang w:val="kk-KZ"/>
        </w:rPr>
        <w:t> </w:t>
      </w:r>
      <w:r w:rsidRPr="009A6334">
        <w:rPr>
          <w:rFonts w:ascii="Times New Roman" w:eastAsia="Calibri" w:hAnsi="Times New Roman" w:cs="Times New Roman"/>
          <w:sz w:val="28"/>
          <w:szCs w:val="28"/>
          <w:lang w:val="kk-KZ"/>
        </w:rPr>
        <w:t>602</w:t>
      </w:r>
      <w:r>
        <w:rPr>
          <w:rFonts w:ascii="Times New Roman" w:eastAsia="Calibri" w:hAnsi="Times New Roman" w:cs="Times New Roman"/>
          <w:sz w:val="28"/>
          <w:szCs w:val="28"/>
          <w:lang w:val="kk-KZ"/>
        </w:rPr>
        <w:t> </w:t>
      </w:r>
      <w:r w:rsidRPr="009A6334">
        <w:rPr>
          <w:rFonts w:ascii="Times New Roman" w:eastAsia="Calibri" w:hAnsi="Times New Roman" w:cs="Times New Roman"/>
          <w:sz w:val="28"/>
          <w:szCs w:val="28"/>
          <w:lang w:val="kk-KZ"/>
        </w:rPr>
        <w:t>млн.</w:t>
      </w:r>
      <w:r>
        <w:rPr>
          <w:rFonts w:ascii="Times New Roman" w:eastAsia="Calibri" w:hAnsi="Times New Roman" w:cs="Times New Roman"/>
          <w:sz w:val="28"/>
          <w:szCs w:val="28"/>
          <w:lang w:val="kk-KZ"/>
        </w:rPr>
        <w:t>тенге</w:t>
      </w:r>
      <w:r w:rsidRPr="009A6334">
        <w:rPr>
          <w:rFonts w:ascii="Times New Roman" w:eastAsia="Calibri" w:hAnsi="Times New Roman" w:cs="Times New Roman"/>
          <w:sz w:val="28"/>
          <w:szCs w:val="28"/>
          <w:lang w:val="kk-KZ"/>
        </w:rPr>
        <w:t xml:space="preserve"> заразившимся медицинским работникам).</w:t>
      </w:r>
    </w:p>
    <w:p w14:paraId="43DFBBA5" w14:textId="77777777" w:rsidR="00EF563F" w:rsidRPr="009A6334" w:rsidRDefault="00EF563F" w:rsidP="00EF563F">
      <w:pPr>
        <w:shd w:val="clear" w:color="auto" w:fill="FFFFFF" w:themeFill="background1"/>
        <w:spacing w:after="0" w:line="240" w:lineRule="auto"/>
        <w:ind w:firstLine="709"/>
        <w:jc w:val="both"/>
        <w:rPr>
          <w:rFonts w:ascii="Times New Roman" w:hAnsi="Times New Roman" w:cs="Times New Roman"/>
          <w:sz w:val="28"/>
          <w:szCs w:val="28"/>
        </w:rPr>
      </w:pPr>
      <w:r w:rsidRPr="009A6334">
        <w:rPr>
          <w:rFonts w:ascii="Times New Roman" w:hAnsi="Times New Roman" w:cs="Times New Roman"/>
          <w:i/>
          <w:sz w:val="28"/>
          <w:szCs w:val="28"/>
        </w:rPr>
        <w:t>Социальная поддержка семей, имеющих детей</w:t>
      </w:r>
      <w:r w:rsidRPr="009A6334">
        <w:rPr>
          <w:rFonts w:ascii="Times New Roman" w:hAnsi="Times New Roman" w:cs="Times New Roman"/>
          <w:sz w:val="28"/>
          <w:szCs w:val="28"/>
        </w:rPr>
        <w:t xml:space="preserve"> обеспечивается через многоуровневую систему социальной помощи. </w:t>
      </w:r>
    </w:p>
    <w:p w14:paraId="792E84F3" w14:textId="77777777" w:rsidR="00EF563F" w:rsidRPr="009A6334" w:rsidRDefault="00EF563F" w:rsidP="00EF563F">
      <w:pPr>
        <w:shd w:val="clear" w:color="auto" w:fill="FFFFFF" w:themeFill="background1"/>
        <w:spacing w:after="0" w:line="240" w:lineRule="auto"/>
        <w:ind w:firstLine="709"/>
        <w:jc w:val="both"/>
        <w:rPr>
          <w:rFonts w:ascii="Times New Roman" w:hAnsi="Times New Roman" w:cs="Times New Roman"/>
          <w:sz w:val="28"/>
          <w:szCs w:val="28"/>
        </w:rPr>
      </w:pPr>
      <w:r w:rsidRPr="009A6334">
        <w:rPr>
          <w:rFonts w:ascii="Times New Roman" w:hAnsi="Times New Roman" w:cs="Times New Roman"/>
          <w:sz w:val="28"/>
          <w:szCs w:val="28"/>
        </w:rPr>
        <w:t>В 2020 году все государственные пособия семьям, имеющим детей, были повышены на 10</w:t>
      </w:r>
      <w:r>
        <w:rPr>
          <w:rFonts w:ascii="Times New Roman" w:hAnsi="Times New Roman" w:cs="Times New Roman"/>
          <w:sz w:val="28"/>
          <w:szCs w:val="28"/>
        </w:rPr>
        <w:t> </w:t>
      </w:r>
      <w:r w:rsidRPr="009A6334">
        <w:rPr>
          <w:rFonts w:ascii="Times New Roman" w:hAnsi="Times New Roman" w:cs="Times New Roman"/>
          <w:sz w:val="28"/>
          <w:szCs w:val="28"/>
        </w:rPr>
        <w:t>%. В соответствии с законодательством в 2020 году из республиканского бюджета:</w:t>
      </w:r>
    </w:p>
    <w:p w14:paraId="08AF6095" w14:textId="61A2D19F" w:rsidR="00EF563F" w:rsidRPr="009A6334" w:rsidRDefault="00EF563F" w:rsidP="00EF563F">
      <w:pPr>
        <w:pStyle w:val="a7"/>
        <w:tabs>
          <w:tab w:val="left" w:pos="567"/>
          <w:tab w:val="left" w:pos="993"/>
        </w:tabs>
        <w:ind w:left="0"/>
        <w:rPr>
          <w:rFonts w:eastAsia="Times New Roman"/>
        </w:rPr>
      </w:pPr>
      <w:r w:rsidRPr="009A6334">
        <w:rPr>
          <w:bCs/>
        </w:rPr>
        <w:t xml:space="preserve">- единовременное пособие на рождение ребенка </w:t>
      </w:r>
      <w:r w:rsidRPr="009A6334">
        <w:rPr>
          <w:rFonts w:eastAsia="Times New Roman"/>
        </w:rPr>
        <w:t>(независимо от доходов)</w:t>
      </w:r>
      <w:r w:rsidRPr="009A6334">
        <w:rPr>
          <w:bCs/>
        </w:rPr>
        <w:t xml:space="preserve"> получили свыше 430 686 человек, </w:t>
      </w:r>
      <w:r w:rsidRPr="009A6334">
        <w:rPr>
          <w:rFonts w:eastAsia="Times New Roman"/>
        </w:rPr>
        <w:t>средний размер составил 121</w:t>
      </w:r>
      <w:r>
        <w:rPr>
          <w:rFonts w:eastAsia="Times New Roman"/>
        </w:rPr>
        <w:t> </w:t>
      </w:r>
      <w:r w:rsidRPr="009A6334">
        <w:rPr>
          <w:rFonts w:eastAsia="Times New Roman"/>
        </w:rPr>
        <w:t>348</w:t>
      </w:r>
      <w:r>
        <w:rPr>
          <w:rFonts w:eastAsia="Times New Roman"/>
        </w:rPr>
        <w:t> тенге</w:t>
      </w:r>
      <w:r w:rsidRPr="009A6334">
        <w:rPr>
          <w:rFonts w:eastAsia="Times New Roman"/>
        </w:rPr>
        <w:t xml:space="preserve"> </w:t>
      </w:r>
      <w:r w:rsidRPr="009A6334">
        <w:rPr>
          <w:rFonts w:eastAsia="Times New Roman"/>
          <w:i/>
        </w:rPr>
        <w:lastRenderedPageBreak/>
        <w:t>(размер пособия зависит от очередности рождения ребенка)</w:t>
      </w:r>
      <w:r w:rsidRPr="009A6334">
        <w:rPr>
          <w:rFonts w:eastAsia="Times New Roman"/>
        </w:rPr>
        <w:t>, на выплату пособия направлено 52 262 869</w:t>
      </w:r>
      <w:r w:rsidR="000437F9">
        <w:rPr>
          <w:rFonts w:eastAsia="Times New Roman"/>
        </w:rPr>
        <w:t> </w:t>
      </w:r>
      <w:proofErr w:type="spellStart"/>
      <w:r w:rsidR="000437F9">
        <w:rPr>
          <w:rFonts w:eastAsia="Times New Roman"/>
        </w:rPr>
        <w:t>тыс.тенге</w:t>
      </w:r>
      <w:proofErr w:type="spellEnd"/>
      <w:r w:rsidRPr="009A6334">
        <w:rPr>
          <w:rFonts w:eastAsia="Times New Roman"/>
        </w:rPr>
        <w:t>;</w:t>
      </w:r>
    </w:p>
    <w:p w14:paraId="4B18E2CF" w14:textId="385B742F" w:rsidR="00EF563F" w:rsidRPr="009A6334" w:rsidRDefault="00EF563F" w:rsidP="00EF563F">
      <w:pPr>
        <w:spacing w:after="0" w:line="240" w:lineRule="auto"/>
        <w:ind w:firstLine="709"/>
        <w:contextualSpacing/>
        <w:jc w:val="both"/>
        <w:rPr>
          <w:rFonts w:ascii="Times New Roman" w:hAnsi="Times New Roman" w:cs="Times New Roman"/>
          <w:sz w:val="28"/>
          <w:szCs w:val="28"/>
          <w:lang w:val="kk-KZ"/>
        </w:rPr>
      </w:pPr>
      <w:r w:rsidRPr="009A6334">
        <w:rPr>
          <w:rFonts w:ascii="Times New Roman" w:hAnsi="Times New Roman" w:cs="Times New Roman"/>
          <w:bCs/>
          <w:sz w:val="28"/>
          <w:szCs w:val="28"/>
        </w:rPr>
        <w:t xml:space="preserve">- ежемесячное пособие по уходу за ребенком до достижения им одного года получили в среднем 120 900 человек </w:t>
      </w:r>
      <w:r w:rsidRPr="009A6334">
        <w:rPr>
          <w:rFonts w:ascii="Times New Roman" w:hAnsi="Times New Roman" w:cs="Times New Roman"/>
          <w:sz w:val="28"/>
          <w:szCs w:val="28"/>
        </w:rPr>
        <w:t>от 16</w:t>
      </w:r>
      <w:r>
        <w:rPr>
          <w:rFonts w:ascii="Times New Roman" w:hAnsi="Times New Roman" w:cs="Times New Roman"/>
          <w:sz w:val="28"/>
          <w:szCs w:val="28"/>
        </w:rPr>
        <w:t> </w:t>
      </w:r>
      <w:r w:rsidRPr="009A6334">
        <w:rPr>
          <w:rFonts w:ascii="Times New Roman" w:hAnsi="Times New Roman" w:cs="Times New Roman"/>
          <w:sz w:val="28"/>
          <w:szCs w:val="28"/>
        </w:rPr>
        <w:t>002</w:t>
      </w:r>
      <w:r>
        <w:rPr>
          <w:rFonts w:ascii="Times New Roman" w:hAnsi="Times New Roman" w:cs="Times New Roman"/>
          <w:sz w:val="28"/>
          <w:szCs w:val="28"/>
        </w:rPr>
        <w:t> тенге</w:t>
      </w:r>
      <w:r w:rsidRPr="009A6334">
        <w:rPr>
          <w:rFonts w:ascii="Times New Roman" w:hAnsi="Times New Roman" w:cs="Times New Roman"/>
          <w:sz w:val="28"/>
          <w:szCs w:val="28"/>
        </w:rPr>
        <w:t xml:space="preserve"> до 24</w:t>
      </w:r>
      <w:r>
        <w:rPr>
          <w:rFonts w:ascii="Times New Roman" w:hAnsi="Times New Roman" w:cs="Times New Roman"/>
          <w:sz w:val="28"/>
          <w:szCs w:val="28"/>
        </w:rPr>
        <w:t> </w:t>
      </w:r>
      <w:r w:rsidRPr="009A6334">
        <w:rPr>
          <w:rFonts w:ascii="Times New Roman" w:hAnsi="Times New Roman" w:cs="Times New Roman"/>
          <w:sz w:val="28"/>
          <w:szCs w:val="28"/>
        </w:rPr>
        <w:t>725</w:t>
      </w:r>
      <w:r>
        <w:rPr>
          <w:rFonts w:ascii="Times New Roman" w:hAnsi="Times New Roman" w:cs="Times New Roman"/>
          <w:sz w:val="28"/>
          <w:szCs w:val="28"/>
        </w:rPr>
        <w:t> тенге</w:t>
      </w:r>
      <w:r w:rsidRPr="009A6334">
        <w:rPr>
          <w:rFonts w:ascii="Times New Roman" w:hAnsi="Times New Roman" w:cs="Times New Roman"/>
          <w:sz w:val="28"/>
          <w:szCs w:val="28"/>
        </w:rPr>
        <w:t xml:space="preserve">. </w:t>
      </w:r>
      <w:r w:rsidRPr="009A6334">
        <w:rPr>
          <w:rFonts w:ascii="Times New Roman" w:hAnsi="Times New Roman" w:cs="Times New Roman"/>
          <w:sz w:val="28"/>
          <w:szCs w:val="28"/>
          <w:lang w:val="kk-KZ"/>
        </w:rPr>
        <w:t>З</w:t>
      </w:r>
      <w:r w:rsidRPr="009A6334">
        <w:rPr>
          <w:rFonts w:ascii="Times New Roman" w:hAnsi="Times New Roman" w:cs="Times New Roman"/>
          <w:sz w:val="28"/>
          <w:szCs w:val="28"/>
        </w:rPr>
        <w:t xml:space="preserve">а последние 3 года его </w:t>
      </w:r>
      <w:r w:rsidRPr="009A6334">
        <w:rPr>
          <w:rFonts w:ascii="Times New Roman" w:hAnsi="Times New Roman" w:cs="Times New Roman"/>
          <w:sz w:val="28"/>
          <w:szCs w:val="28"/>
          <w:lang w:val="kk-KZ"/>
        </w:rPr>
        <w:t>размеры увеличились на</w:t>
      </w:r>
      <w:r w:rsidRPr="009A6334">
        <w:rPr>
          <w:rFonts w:ascii="Times New Roman" w:hAnsi="Times New Roman" w:cs="Times New Roman"/>
          <w:sz w:val="28"/>
          <w:szCs w:val="28"/>
        </w:rPr>
        <w:t xml:space="preserve"> </w:t>
      </w:r>
      <w:r w:rsidRPr="009A6334">
        <w:rPr>
          <w:rFonts w:ascii="Times New Roman" w:hAnsi="Times New Roman" w:cs="Times New Roman"/>
          <w:sz w:val="28"/>
          <w:szCs w:val="28"/>
          <w:lang w:val="kk-KZ"/>
        </w:rPr>
        <w:t>15,5</w:t>
      </w:r>
      <w:r>
        <w:rPr>
          <w:rFonts w:ascii="Times New Roman" w:hAnsi="Times New Roman" w:cs="Times New Roman"/>
          <w:sz w:val="28"/>
          <w:szCs w:val="28"/>
          <w:lang w:val="kk-KZ"/>
        </w:rPr>
        <w:t> </w:t>
      </w:r>
      <w:r w:rsidRPr="009A6334">
        <w:rPr>
          <w:rFonts w:ascii="Times New Roman" w:hAnsi="Times New Roman" w:cs="Times New Roman"/>
          <w:sz w:val="28"/>
          <w:szCs w:val="28"/>
        </w:rPr>
        <w:t>%, по</w:t>
      </w:r>
      <w:r w:rsidRPr="009A6334">
        <w:rPr>
          <w:rFonts w:ascii="Times New Roman" w:hAnsi="Times New Roman" w:cs="Times New Roman"/>
          <w:sz w:val="28"/>
          <w:szCs w:val="28"/>
          <w:lang w:val="kk-KZ"/>
        </w:rPr>
        <w:t xml:space="preserve"> итогам 2020 года на выплату пособия направлено 31 714 551</w:t>
      </w:r>
      <w:r w:rsidR="000437F9">
        <w:rPr>
          <w:rFonts w:ascii="Times New Roman" w:hAnsi="Times New Roman" w:cs="Times New Roman"/>
          <w:sz w:val="28"/>
          <w:szCs w:val="28"/>
          <w:lang w:val="kk-KZ"/>
        </w:rPr>
        <w:t> тыс.тенге</w:t>
      </w:r>
      <w:r w:rsidRPr="009A6334">
        <w:rPr>
          <w:rFonts w:ascii="Times New Roman" w:hAnsi="Times New Roman" w:cs="Times New Roman"/>
          <w:sz w:val="28"/>
          <w:szCs w:val="28"/>
          <w:lang w:val="kk-KZ"/>
        </w:rPr>
        <w:t xml:space="preserve">; </w:t>
      </w:r>
    </w:p>
    <w:p w14:paraId="14C1FF43" w14:textId="3324682B" w:rsidR="00EF563F" w:rsidRPr="009A6334" w:rsidRDefault="00EF563F" w:rsidP="00EF563F">
      <w:pPr>
        <w:pStyle w:val="a9"/>
        <w:spacing w:before="0" w:beforeAutospacing="0" w:after="0" w:afterAutospacing="0"/>
        <w:ind w:firstLine="709"/>
        <w:jc w:val="both"/>
        <w:rPr>
          <w:bCs/>
          <w:sz w:val="28"/>
          <w:szCs w:val="28"/>
        </w:rPr>
      </w:pPr>
      <w:r w:rsidRPr="009A6334">
        <w:rPr>
          <w:bCs/>
          <w:sz w:val="28"/>
          <w:szCs w:val="28"/>
        </w:rPr>
        <w:t xml:space="preserve">- ежемесячное пособие многодетным матерям, награжденным подвесками «Алтын </w:t>
      </w:r>
      <w:proofErr w:type="spellStart"/>
      <w:r w:rsidRPr="009A6334">
        <w:rPr>
          <w:bCs/>
          <w:sz w:val="28"/>
          <w:szCs w:val="28"/>
        </w:rPr>
        <w:t>алқа</w:t>
      </w:r>
      <w:proofErr w:type="spellEnd"/>
      <w:r w:rsidRPr="009A6334">
        <w:rPr>
          <w:bCs/>
          <w:sz w:val="28"/>
          <w:szCs w:val="28"/>
        </w:rPr>
        <w:t>», «</w:t>
      </w:r>
      <w:proofErr w:type="spellStart"/>
      <w:r w:rsidRPr="009A6334">
        <w:rPr>
          <w:bCs/>
          <w:sz w:val="28"/>
          <w:szCs w:val="28"/>
        </w:rPr>
        <w:t>Күміс</w:t>
      </w:r>
      <w:proofErr w:type="spellEnd"/>
      <w:r w:rsidRPr="009A6334">
        <w:rPr>
          <w:bCs/>
          <w:sz w:val="28"/>
          <w:szCs w:val="28"/>
        </w:rPr>
        <w:t xml:space="preserve"> </w:t>
      </w:r>
      <w:proofErr w:type="spellStart"/>
      <w:r w:rsidRPr="009A6334">
        <w:rPr>
          <w:bCs/>
          <w:sz w:val="28"/>
          <w:szCs w:val="28"/>
        </w:rPr>
        <w:t>алқа</w:t>
      </w:r>
      <w:proofErr w:type="spellEnd"/>
      <w:r w:rsidRPr="009A6334">
        <w:rPr>
          <w:bCs/>
          <w:sz w:val="28"/>
          <w:szCs w:val="28"/>
        </w:rPr>
        <w:t>» или получившим ранее звание «Мать-героиня», награжденным орденами «Материнская слава» I и II степени охвачены в среднем 232 320 матерей на сумму 49 115 423</w:t>
      </w:r>
      <w:r w:rsidR="000437F9">
        <w:rPr>
          <w:bCs/>
          <w:sz w:val="28"/>
          <w:szCs w:val="28"/>
        </w:rPr>
        <w:t> </w:t>
      </w:r>
      <w:proofErr w:type="spellStart"/>
      <w:r w:rsidR="000437F9">
        <w:rPr>
          <w:bCs/>
          <w:sz w:val="28"/>
          <w:szCs w:val="28"/>
        </w:rPr>
        <w:t>тыс.тенге</w:t>
      </w:r>
      <w:proofErr w:type="spellEnd"/>
      <w:r w:rsidRPr="009A6334">
        <w:rPr>
          <w:bCs/>
          <w:sz w:val="28"/>
          <w:szCs w:val="28"/>
        </w:rPr>
        <w:t>;</w:t>
      </w:r>
    </w:p>
    <w:p w14:paraId="716A5B91" w14:textId="6BA3C9F0" w:rsidR="00EF563F" w:rsidRPr="009A6334" w:rsidRDefault="00EF563F" w:rsidP="00EF563F">
      <w:pPr>
        <w:pStyle w:val="a9"/>
        <w:spacing w:before="0" w:beforeAutospacing="0" w:after="0" w:afterAutospacing="0"/>
        <w:ind w:firstLine="709"/>
        <w:contextualSpacing/>
        <w:jc w:val="both"/>
        <w:rPr>
          <w:bCs/>
          <w:sz w:val="28"/>
          <w:szCs w:val="28"/>
        </w:rPr>
      </w:pPr>
      <w:r w:rsidRPr="009A6334">
        <w:rPr>
          <w:bCs/>
          <w:sz w:val="28"/>
          <w:szCs w:val="28"/>
        </w:rPr>
        <w:t xml:space="preserve">- с 1 января 2020 года введено государственное пособие многодетным семьям, имеющим 4-х и более несовершеннолетних детей в дифференцированном размере без учета дохода в зависимости от количества детей в семье </w:t>
      </w:r>
      <w:r w:rsidRPr="009A6334">
        <w:rPr>
          <w:sz w:val="28"/>
          <w:szCs w:val="28"/>
        </w:rPr>
        <w:t>от 44 532</w:t>
      </w:r>
      <w:r>
        <w:rPr>
          <w:sz w:val="28"/>
          <w:szCs w:val="28"/>
        </w:rPr>
        <w:t> </w:t>
      </w:r>
      <w:r w:rsidRPr="00317B73">
        <w:rPr>
          <w:sz w:val="28"/>
          <w:szCs w:val="28"/>
        </w:rPr>
        <w:t>тенге (на 4 детей в семье) до 177 792 тенге (на 16 детей в семье)</w:t>
      </w:r>
      <w:r w:rsidRPr="00317B73">
        <w:rPr>
          <w:bCs/>
          <w:sz w:val="28"/>
          <w:szCs w:val="28"/>
        </w:rPr>
        <w:t>.</w:t>
      </w:r>
      <w:r w:rsidRPr="009A6334">
        <w:rPr>
          <w:bCs/>
          <w:sz w:val="28"/>
          <w:szCs w:val="28"/>
        </w:rPr>
        <w:t xml:space="preserve"> Данное пособие в среднем получили </w:t>
      </w:r>
      <w:r w:rsidRPr="009A6334">
        <w:rPr>
          <w:bCs/>
          <w:sz w:val="28"/>
          <w:szCs w:val="28"/>
          <w:lang w:val="kk-KZ"/>
        </w:rPr>
        <w:t xml:space="preserve">392 433 </w:t>
      </w:r>
      <w:r w:rsidRPr="009A6334">
        <w:rPr>
          <w:bCs/>
          <w:sz w:val="28"/>
          <w:szCs w:val="28"/>
        </w:rPr>
        <w:t xml:space="preserve">семей на сумму </w:t>
      </w:r>
      <w:r w:rsidRPr="009A6334">
        <w:rPr>
          <w:bCs/>
          <w:sz w:val="28"/>
          <w:szCs w:val="28"/>
          <w:lang w:val="kk-KZ"/>
        </w:rPr>
        <w:t>236 148 776</w:t>
      </w:r>
      <w:r w:rsidR="000437F9">
        <w:rPr>
          <w:bCs/>
          <w:sz w:val="28"/>
          <w:szCs w:val="28"/>
          <w:lang w:val="kk-KZ"/>
        </w:rPr>
        <w:t> тыс.тенге</w:t>
      </w:r>
      <w:r w:rsidRPr="009A6334">
        <w:rPr>
          <w:bCs/>
          <w:sz w:val="28"/>
          <w:szCs w:val="28"/>
        </w:rPr>
        <w:t>.</w:t>
      </w:r>
    </w:p>
    <w:p w14:paraId="1847CCA7" w14:textId="2409770C" w:rsidR="00EF563F" w:rsidRPr="009A6334" w:rsidRDefault="00EF563F" w:rsidP="00EF563F">
      <w:pPr>
        <w:pStyle w:val="a9"/>
        <w:spacing w:before="0" w:beforeAutospacing="0" w:after="0" w:afterAutospacing="0"/>
        <w:ind w:firstLine="709"/>
        <w:jc w:val="both"/>
        <w:rPr>
          <w:bCs/>
          <w:sz w:val="28"/>
          <w:szCs w:val="28"/>
        </w:rPr>
      </w:pPr>
      <w:r w:rsidRPr="009A6334">
        <w:rPr>
          <w:bCs/>
          <w:sz w:val="28"/>
          <w:szCs w:val="28"/>
        </w:rPr>
        <w:t>- ежемесячное пособие лицам, воспитывающим ребенка-инвалида, получили 89 509 человек, на сумму 49 607 786</w:t>
      </w:r>
      <w:r w:rsidR="000437F9">
        <w:rPr>
          <w:bCs/>
          <w:sz w:val="28"/>
          <w:szCs w:val="28"/>
        </w:rPr>
        <w:t> </w:t>
      </w:r>
      <w:proofErr w:type="spellStart"/>
      <w:r w:rsidR="000437F9">
        <w:rPr>
          <w:bCs/>
          <w:sz w:val="28"/>
          <w:szCs w:val="28"/>
        </w:rPr>
        <w:t>тыс.тенге</w:t>
      </w:r>
      <w:proofErr w:type="spellEnd"/>
      <w:r w:rsidRPr="009A6334">
        <w:rPr>
          <w:bCs/>
          <w:sz w:val="28"/>
          <w:szCs w:val="28"/>
        </w:rPr>
        <w:t>;</w:t>
      </w:r>
    </w:p>
    <w:p w14:paraId="1582E9A1" w14:textId="28EA8607" w:rsidR="00EF563F" w:rsidRPr="009A6334" w:rsidRDefault="00EF563F" w:rsidP="00EF563F">
      <w:pPr>
        <w:pStyle w:val="a9"/>
        <w:spacing w:before="0" w:beforeAutospacing="0" w:after="0" w:afterAutospacing="0"/>
        <w:ind w:firstLine="709"/>
        <w:jc w:val="both"/>
        <w:rPr>
          <w:bCs/>
          <w:sz w:val="28"/>
          <w:szCs w:val="28"/>
        </w:rPr>
      </w:pPr>
      <w:r w:rsidRPr="009A6334">
        <w:rPr>
          <w:bCs/>
          <w:sz w:val="28"/>
          <w:szCs w:val="28"/>
        </w:rPr>
        <w:t>- ежемесячное пособие по уходу за инвалидом первой группы с детства старше 18 лет получают в среднем 14 581 человек, на сумму 7 984</w:t>
      </w:r>
      <w:r>
        <w:rPr>
          <w:bCs/>
          <w:sz w:val="28"/>
          <w:szCs w:val="28"/>
        </w:rPr>
        <w:t> </w:t>
      </w:r>
      <w:r w:rsidRPr="009A6334">
        <w:rPr>
          <w:bCs/>
          <w:sz w:val="28"/>
          <w:szCs w:val="28"/>
        </w:rPr>
        <w:t>830</w:t>
      </w:r>
      <w:r w:rsidR="000437F9">
        <w:rPr>
          <w:bCs/>
          <w:sz w:val="28"/>
          <w:szCs w:val="28"/>
        </w:rPr>
        <w:t> </w:t>
      </w:r>
      <w:proofErr w:type="spellStart"/>
      <w:r w:rsidR="000437F9">
        <w:rPr>
          <w:bCs/>
          <w:sz w:val="28"/>
          <w:szCs w:val="28"/>
        </w:rPr>
        <w:t>тыс.тенге</w:t>
      </w:r>
      <w:proofErr w:type="spellEnd"/>
      <w:r w:rsidRPr="009A6334">
        <w:rPr>
          <w:bCs/>
          <w:sz w:val="28"/>
          <w:szCs w:val="28"/>
        </w:rPr>
        <w:t>.</w:t>
      </w:r>
    </w:p>
    <w:p w14:paraId="5A49797D" w14:textId="77777777" w:rsidR="00EF563F" w:rsidRDefault="00EF563F" w:rsidP="00EF563F">
      <w:pPr>
        <w:pStyle w:val="a9"/>
        <w:spacing w:before="0" w:beforeAutospacing="0" w:after="0" w:afterAutospacing="0"/>
        <w:ind w:firstLine="709"/>
        <w:jc w:val="both"/>
        <w:rPr>
          <w:bCs/>
          <w:sz w:val="28"/>
          <w:szCs w:val="28"/>
        </w:rPr>
      </w:pPr>
      <w:r w:rsidRPr="009A6334">
        <w:rPr>
          <w:bCs/>
          <w:sz w:val="28"/>
          <w:szCs w:val="28"/>
        </w:rPr>
        <w:t>Размеры пособий, лицам, воспитывающим ребенка-инвалида, а также по уходу за инвалидом первой группы с детства (старше 18 лет) в 2020 году были повышены дважды, в связи с повышением величины ПМ и повышены на 10</w:t>
      </w:r>
      <w:r>
        <w:rPr>
          <w:bCs/>
          <w:sz w:val="28"/>
          <w:szCs w:val="28"/>
        </w:rPr>
        <w:t> </w:t>
      </w:r>
      <w:r w:rsidRPr="009A6334">
        <w:rPr>
          <w:bCs/>
          <w:sz w:val="28"/>
          <w:szCs w:val="28"/>
        </w:rPr>
        <w:t>% и составили 45 736</w:t>
      </w:r>
      <w:r>
        <w:rPr>
          <w:bCs/>
          <w:sz w:val="28"/>
          <w:szCs w:val="28"/>
        </w:rPr>
        <w:t> тенге</w:t>
      </w:r>
      <w:r w:rsidRPr="009A6334">
        <w:rPr>
          <w:bCs/>
          <w:sz w:val="28"/>
          <w:szCs w:val="28"/>
        </w:rPr>
        <w:t>.</w:t>
      </w:r>
    </w:p>
    <w:p w14:paraId="4FC68C7F" w14:textId="77777777" w:rsidR="00EF563F" w:rsidRPr="009A6334" w:rsidRDefault="00EF563F" w:rsidP="00EF563F">
      <w:pPr>
        <w:pStyle w:val="a9"/>
        <w:spacing w:before="0" w:beforeAutospacing="0" w:after="0" w:afterAutospacing="0"/>
        <w:ind w:firstLine="709"/>
        <w:jc w:val="both"/>
        <w:rPr>
          <w:sz w:val="28"/>
          <w:szCs w:val="28"/>
        </w:rPr>
      </w:pPr>
      <w:r w:rsidRPr="009A6334">
        <w:rPr>
          <w:color w:val="000000" w:themeColor="text1"/>
          <w:sz w:val="28"/>
          <w:szCs w:val="28"/>
        </w:rPr>
        <w:t xml:space="preserve">Дополнительно, для работающих женщин предусмотрены социальные выплаты из системы </w:t>
      </w:r>
      <w:r w:rsidRPr="009A6334">
        <w:rPr>
          <w:sz w:val="28"/>
          <w:szCs w:val="28"/>
        </w:rPr>
        <w:t>социального страхования.</w:t>
      </w:r>
    </w:p>
    <w:p w14:paraId="0F08C70C" w14:textId="79432EFC" w:rsidR="00EF563F" w:rsidRPr="009A6334" w:rsidRDefault="00EF563F" w:rsidP="00EF563F">
      <w:pPr>
        <w:spacing w:after="0" w:line="240" w:lineRule="auto"/>
        <w:ind w:firstLine="709"/>
        <w:jc w:val="both"/>
        <w:rPr>
          <w:rFonts w:ascii="Times New Roman" w:hAnsi="Times New Roman" w:cs="Times New Roman"/>
          <w:sz w:val="28"/>
          <w:szCs w:val="28"/>
        </w:rPr>
      </w:pPr>
      <w:r w:rsidRPr="009A6334">
        <w:rPr>
          <w:rFonts w:ascii="Times New Roman" w:hAnsi="Times New Roman" w:cs="Times New Roman"/>
          <w:sz w:val="28"/>
          <w:szCs w:val="28"/>
        </w:rPr>
        <w:t>В 2020 году выплаты в связи с беременностью и родами из Фонда социального страхования получили порядка 203,1 тыс. человек, объем выплат составил 96 360 883,4</w:t>
      </w:r>
      <w:r w:rsidR="000437F9">
        <w:rPr>
          <w:rFonts w:ascii="Times New Roman" w:hAnsi="Times New Roman" w:cs="Times New Roman"/>
          <w:sz w:val="28"/>
          <w:szCs w:val="28"/>
        </w:rPr>
        <w:t> </w:t>
      </w:r>
      <w:proofErr w:type="spellStart"/>
      <w:r w:rsidR="000437F9">
        <w:rPr>
          <w:rFonts w:ascii="Times New Roman" w:hAnsi="Times New Roman" w:cs="Times New Roman"/>
          <w:sz w:val="28"/>
          <w:szCs w:val="28"/>
        </w:rPr>
        <w:t>тыс.тенге</w:t>
      </w:r>
      <w:proofErr w:type="spellEnd"/>
      <w:r w:rsidRPr="009A6334">
        <w:rPr>
          <w:rFonts w:ascii="Times New Roman" w:hAnsi="Times New Roman" w:cs="Times New Roman"/>
          <w:sz w:val="28"/>
          <w:szCs w:val="28"/>
        </w:rPr>
        <w:t>, средний размер составил 498 732</w:t>
      </w:r>
      <w:r>
        <w:rPr>
          <w:rFonts w:ascii="Times New Roman" w:hAnsi="Times New Roman" w:cs="Times New Roman"/>
          <w:sz w:val="28"/>
          <w:szCs w:val="28"/>
        </w:rPr>
        <w:t> тенге</w:t>
      </w:r>
      <w:r w:rsidRPr="009A6334">
        <w:rPr>
          <w:rFonts w:ascii="Times New Roman" w:hAnsi="Times New Roman" w:cs="Times New Roman"/>
          <w:sz w:val="28"/>
          <w:szCs w:val="28"/>
        </w:rPr>
        <w:t>.</w:t>
      </w:r>
      <w:r>
        <w:rPr>
          <w:rFonts w:ascii="Times New Roman" w:hAnsi="Times New Roman" w:cs="Times New Roman"/>
          <w:sz w:val="28"/>
          <w:szCs w:val="28"/>
        </w:rPr>
        <w:t xml:space="preserve"> </w:t>
      </w:r>
      <w:r w:rsidRPr="009A6334">
        <w:rPr>
          <w:rFonts w:ascii="Times New Roman" w:hAnsi="Times New Roman" w:cs="Times New Roman"/>
          <w:sz w:val="28"/>
          <w:szCs w:val="28"/>
        </w:rPr>
        <w:t>Выплаты по уходу за ребенком до одного года получили 501</w:t>
      </w:r>
      <w:r w:rsidRPr="009A6334">
        <w:rPr>
          <w:rFonts w:ascii="Times New Roman" w:hAnsi="Times New Roman" w:cs="Times New Roman"/>
          <w:sz w:val="28"/>
          <w:szCs w:val="28"/>
          <w:lang w:val="en-US"/>
        </w:rPr>
        <w:t> </w:t>
      </w:r>
      <w:r w:rsidRPr="009A6334">
        <w:rPr>
          <w:rFonts w:ascii="Times New Roman" w:hAnsi="Times New Roman" w:cs="Times New Roman"/>
          <w:sz w:val="28"/>
          <w:szCs w:val="28"/>
        </w:rPr>
        <w:t xml:space="preserve">599 получателей, объем выплат составил </w:t>
      </w:r>
      <w:r w:rsidRPr="009A6334">
        <w:rPr>
          <w:rFonts w:ascii="Times New Roman" w:hAnsi="Times New Roman" w:cs="Times New Roman"/>
          <w:sz w:val="28"/>
          <w:szCs w:val="28"/>
          <w:lang w:val="kk-KZ"/>
        </w:rPr>
        <w:t>10</w:t>
      </w:r>
      <w:r w:rsidRPr="009A6334">
        <w:rPr>
          <w:rFonts w:ascii="Times New Roman" w:hAnsi="Times New Roman" w:cs="Times New Roman"/>
          <w:sz w:val="28"/>
          <w:szCs w:val="28"/>
        </w:rPr>
        <w:t>6</w:t>
      </w:r>
      <w:r w:rsidRPr="009A6334">
        <w:rPr>
          <w:rFonts w:ascii="Times New Roman" w:hAnsi="Times New Roman" w:cs="Times New Roman"/>
          <w:sz w:val="28"/>
          <w:szCs w:val="28"/>
          <w:lang w:val="en-US"/>
        </w:rPr>
        <w:t> </w:t>
      </w:r>
      <w:r w:rsidRPr="009A6334">
        <w:rPr>
          <w:rFonts w:ascii="Times New Roman" w:hAnsi="Times New Roman" w:cs="Times New Roman"/>
          <w:sz w:val="28"/>
          <w:szCs w:val="28"/>
        </w:rPr>
        <w:t>430</w:t>
      </w:r>
      <w:r w:rsidRPr="009A6334">
        <w:rPr>
          <w:rFonts w:ascii="Times New Roman" w:hAnsi="Times New Roman" w:cs="Times New Roman"/>
          <w:sz w:val="28"/>
          <w:szCs w:val="28"/>
          <w:lang w:val="en-US"/>
        </w:rPr>
        <w:t> </w:t>
      </w:r>
      <w:r w:rsidRPr="009A6334">
        <w:rPr>
          <w:rFonts w:ascii="Times New Roman" w:hAnsi="Times New Roman" w:cs="Times New Roman"/>
          <w:sz w:val="28"/>
          <w:szCs w:val="28"/>
        </w:rPr>
        <w:t>739,4</w:t>
      </w:r>
      <w:r w:rsidR="000437F9">
        <w:rPr>
          <w:rFonts w:ascii="Times New Roman" w:hAnsi="Times New Roman" w:cs="Times New Roman"/>
          <w:sz w:val="28"/>
          <w:szCs w:val="28"/>
        </w:rPr>
        <w:t> </w:t>
      </w:r>
      <w:proofErr w:type="spellStart"/>
      <w:r w:rsidR="000437F9">
        <w:rPr>
          <w:rFonts w:ascii="Times New Roman" w:hAnsi="Times New Roman" w:cs="Times New Roman"/>
          <w:sz w:val="28"/>
          <w:szCs w:val="28"/>
        </w:rPr>
        <w:t>тыс.тенге</w:t>
      </w:r>
      <w:proofErr w:type="spellEnd"/>
      <w:r w:rsidRPr="009A6334">
        <w:rPr>
          <w:rFonts w:ascii="Times New Roman" w:hAnsi="Times New Roman" w:cs="Times New Roman"/>
          <w:sz w:val="28"/>
          <w:szCs w:val="28"/>
        </w:rPr>
        <w:t>, средний размер – 32 055</w:t>
      </w:r>
      <w:r>
        <w:rPr>
          <w:rFonts w:ascii="Times New Roman" w:hAnsi="Times New Roman" w:cs="Times New Roman"/>
          <w:sz w:val="28"/>
          <w:szCs w:val="28"/>
        </w:rPr>
        <w:t> тенге</w:t>
      </w:r>
      <w:r w:rsidRPr="009A6334">
        <w:rPr>
          <w:rFonts w:ascii="Times New Roman" w:hAnsi="Times New Roman" w:cs="Times New Roman"/>
          <w:sz w:val="28"/>
          <w:szCs w:val="28"/>
        </w:rPr>
        <w:t xml:space="preserve">. </w:t>
      </w:r>
    </w:p>
    <w:p w14:paraId="5EC8C1D8" w14:textId="1BCEABBF" w:rsidR="00EF563F" w:rsidRPr="009A6334" w:rsidRDefault="00EF563F" w:rsidP="00EF563F">
      <w:pPr>
        <w:spacing w:after="0" w:line="240" w:lineRule="auto"/>
        <w:ind w:firstLine="709"/>
        <w:jc w:val="both"/>
        <w:rPr>
          <w:rFonts w:ascii="Times New Roman" w:hAnsi="Times New Roman" w:cs="Times New Roman"/>
          <w:sz w:val="28"/>
          <w:szCs w:val="28"/>
        </w:rPr>
      </w:pPr>
      <w:r w:rsidRPr="009A6334">
        <w:rPr>
          <w:rFonts w:ascii="Times New Roman" w:hAnsi="Times New Roman" w:cs="Times New Roman"/>
          <w:sz w:val="28"/>
          <w:szCs w:val="28"/>
        </w:rPr>
        <w:t>Кроме того, в соответствии с законодательством период ухода за ребенком до трех лет засчитывается в трудовой стаж родителей при назначении пенсии, а работающим женщинам субсидируются обязательные пенсионные взносы в период по уходу за ребенком до года, способствующее увеличению их пенсионных накоплений, достижению адекватного уровня пенсионного обеспечения. Общая сумма субсидий из госбюджета за весь период, начиная с 2014 года, составила 31 587 044</w:t>
      </w:r>
      <w:r w:rsidR="000437F9">
        <w:rPr>
          <w:rFonts w:ascii="Times New Roman" w:hAnsi="Times New Roman" w:cs="Times New Roman"/>
          <w:sz w:val="28"/>
          <w:szCs w:val="28"/>
        </w:rPr>
        <w:t> </w:t>
      </w:r>
      <w:proofErr w:type="spellStart"/>
      <w:r w:rsidR="000437F9">
        <w:rPr>
          <w:rFonts w:ascii="Times New Roman" w:hAnsi="Times New Roman" w:cs="Times New Roman"/>
          <w:sz w:val="28"/>
          <w:szCs w:val="28"/>
        </w:rPr>
        <w:t>тыс.тенге</w:t>
      </w:r>
      <w:proofErr w:type="spellEnd"/>
      <w:r w:rsidRPr="009A6334">
        <w:rPr>
          <w:rFonts w:ascii="Times New Roman" w:hAnsi="Times New Roman" w:cs="Times New Roman"/>
          <w:sz w:val="28"/>
          <w:szCs w:val="28"/>
        </w:rPr>
        <w:t>, в том числе в 2020 году 5 737</w:t>
      </w:r>
      <w:r>
        <w:rPr>
          <w:rFonts w:ascii="Times New Roman" w:hAnsi="Times New Roman" w:cs="Times New Roman"/>
          <w:sz w:val="28"/>
          <w:szCs w:val="28"/>
        </w:rPr>
        <w:t> </w:t>
      </w:r>
      <w:r w:rsidRPr="009A6334">
        <w:rPr>
          <w:rFonts w:ascii="Times New Roman" w:hAnsi="Times New Roman" w:cs="Times New Roman"/>
          <w:sz w:val="28"/>
          <w:szCs w:val="28"/>
        </w:rPr>
        <w:t>616</w:t>
      </w:r>
      <w:r w:rsidR="000437F9">
        <w:rPr>
          <w:rFonts w:ascii="Times New Roman" w:hAnsi="Times New Roman" w:cs="Times New Roman"/>
          <w:sz w:val="28"/>
          <w:szCs w:val="28"/>
        </w:rPr>
        <w:t> </w:t>
      </w:r>
      <w:proofErr w:type="spellStart"/>
      <w:r w:rsidR="000437F9">
        <w:rPr>
          <w:rFonts w:ascii="Times New Roman" w:hAnsi="Times New Roman" w:cs="Times New Roman"/>
          <w:sz w:val="28"/>
          <w:szCs w:val="28"/>
        </w:rPr>
        <w:t>тыс.тенге</w:t>
      </w:r>
      <w:proofErr w:type="spellEnd"/>
      <w:r w:rsidRPr="009A6334">
        <w:rPr>
          <w:rFonts w:ascii="Times New Roman" w:hAnsi="Times New Roman" w:cs="Times New Roman"/>
          <w:sz w:val="28"/>
          <w:szCs w:val="28"/>
        </w:rPr>
        <w:t>.</w:t>
      </w:r>
    </w:p>
    <w:p w14:paraId="56C154EF" w14:textId="77777777" w:rsidR="00EF563F" w:rsidRPr="009A6334" w:rsidRDefault="00EF563F" w:rsidP="00EF563F">
      <w:pPr>
        <w:pBdr>
          <w:bottom w:val="single" w:sz="4" w:space="7" w:color="FFFFFF"/>
        </w:pBdr>
        <w:spacing w:after="0" w:line="240" w:lineRule="auto"/>
        <w:ind w:firstLine="709"/>
        <w:jc w:val="both"/>
        <w:rPr>
          <w:rFonts w:ascii="Times New Roman" w:eastAsia="Calibri" w:hAnsi="Times New Roman" w:cs="Times New Roman"/>
          <w:sz w:val="28"/>
          <w:szCs w:val="28"/>
        </w:rPr>
      </w:pPr>
      <w:r w:rsidRPr="009A6334">
        <w:rPr>
          <w:rFonts w:ascii="Times New Roman" w:hAnsi="Times New Roman" w:cs="Times New Roman"/>
          <w:sz w:val="28"/>
          <w:szCs w:val="28"/>
        </w:rPr>
        <w:t xml:space="preserve">Необходимо отметить, что </w:t>
      </w:r>
      <w:r w:rsidRPr="009A6334">
        <w:rPr>
          <w:rFonts w:ascii="Times New Roman" w:eastAsia="Calibri" w:hAnsi="Times New Roman" w:cs="Times New Roman"/>
          <w:sz w:val="28"/>
          <w:szCs w:val="28"/>
          <w:lang w:val="kk-KZ"/>
        </w:rPr>
        <w:t xml:space="preserve">6 мая 2020 года </w:t>
      </w:r>
      <w:r w:rsidRPr="009A6334">
        <w:rPr>
          <w:rFonts w:ascii="Times New Roman" w:hAnsi="Times New Roman" w:cs="Times New Roman"/>
          <w:sz w:val="28"/>
          <w:szCs w:val="28"/>
          <w:lang w:val="kk-KZ"/>
        </w:rPr>
        <w:t xml:space="preserve">принят </w:t>
      </w:r>
      <w:r w:rsidRPr="009A6334">
        <w:rPr>
          <w:rFonts w:ascii="Times New Roman" w:hAnsi="Times New Roman" w:cs="Times New Roman"/>
          <w:sz w:val="28"/>
          <w:szCs w:val="28"/>
        </w:rPr>
        <w:t xml:space="preserve">Закон Республики Казахстан «О ветеранах» </w:t>
      </w:r>
      <w:r w:rsidRPr="009A6334">
        <w:rPr>
          <w:rFonts w:ascii="Times New Roman" w:hAnsi="Times New Roman" w:cs="Times New Roman"/>
          <w:i/>
          <w:sz w:val="28"/>
          <w:szCs w:val="28"/>
          <w:lang w:val="kk-KZ"/>
        </w:rPr>
        <w:t>(далее – Закон)</w:t>
      </w:r>
      <w:r w:rsidRPr="009A6334">
        <w:rPr>
          <w:rFonts w:ascii="Times New Roman" w:hAnsi="Times New Roman" w:cs="Times New Roman"/>
          <w:sz w:val="28"/>
          <w:szCs w:val="28"/>
          <w:lang w:val="kk-KZ"/>
        </w:rPr>
        <w:t xml:space="preserve">, в котором </w:t>
      </w:r>
      <w:r w:rsidRPr="009A6334">
        <w:rPr>
          <w:rFonts w:ascii="Times New Roman" w:eastAsia="Calibri" w:hAnsi="Times New Roman" w:cs="Times New Roman"/>
          <w:sz w:val="28"/>
          <w:szCs w:val="28"/>
        </w:rPr>
        <w:t>консолидированы все действующие льготы и гарантии, предоставляемые ветеранам.</w:t>
      </w:r>
    </w:p>
    <w:p w14:paraId="51E42A04" w14:textId="77777777" w:rsidR="00EF563F" w:rsidRPr="009A6334" w:rsidRDefault="00EF563F" w:rsidP="00EF563F">
      <w:pPr>
        <w:pBdr>
          <w:bottom w:val="single" w:sz="4" w:space="7" w:color="FFFFFF"/>
        </w:pBdr>
        <w:spacing w:after="0" w:line="240" w:lineRule="auto"/>
        <w:ind w:firstLine="709"/>
        <w:jc w:val="both"/>
        <w:rPr>
          <w:rFonts w:ascii="Times New Roman" w:eastAsia="Calibri" w:hAnsi="Times New Roman" w:cs="Times New Roman"/>
          <w:sz w:val="28"/>
          <w:szCs w:val="28"/>
        </w:rPr>
      </w:pPr>
      <w:r w:rsidRPr="009A6334">
        <w:rPr>
          <w:rFonts w:ascii="Times New Roman" w:eastAsia="Calibri" w:hAnsi="Times New Roman" w:cs="Times New Roman"/>
          <w:sz w:val="28"/>
          <w:szCs w:val="28"/>
        </w:rPr>
        <w:t>Законом определено 5 социально-защищаемых категорий ветеранов.</w:t>
      </w:r>
    </w:p>
    <w:p w14:paraId="392CC973" w14:textId="77777777" w:rsidR="00EF563F" w:rsidRPr="00317B73" w:rsidRDefault="00EF563F" w:rsidP="00EF563F">
      <w:pPr>
        <w:pBdr>
          <w:bottom w:val="single" w:sz="4" w:space="7" w:color="FFFFFF"/>
        </w:pBdr>
        <w:spacing w:after="0" w:line="240" w:lineRule="auto"/>
        <w:ind w:firstLine="709"/>
        <w:jc w:val="both"/>
        <w:rPr>
          <w:rFonts w:ascii="Times New Roman" w:eastAsia="Calibri" w:hAnsi="Times New Roman" w:cs="Times New Roman"/>
          <w:sz w:val="28"/>
          <w:szCs w:val="28"/>
        </w:rPr>
      </w:pPr>
      <w:r w:rsidRPr="009A6334">
        <w:rPr>
          <w:rFonts w:ascii="Times New Roman" w:hAnsi="Times New Roman" w:cs="Times New Roman"/>
          <w:bCs/>
          <w:iCs/>
          <w:sz w:val="28"/>
          <w:szCs w:val="28"/>
          <w:lang w:val="kk-KZ"/>
        </w:rPr>
        <w:t xml:space="preserve">При этом, </w:t>
      </w:r>
      <w:r w:rsidRPr="009A6334">
        <w:rPr>
          <w:rFonts w:ascii="Times New Roman" w:eastAsia="Calibri" w:hAnsi="Times New Roman" w:cs="Times New Roman"/>
          <w:sz w:val="28"/>
          <w:szCs w:val="28"/>
        </w:rPr>
        <w:t>военнослужащие, принимавшие участие в боевых действиях в Афганистане, а также на террито</w:t>
      </w:r>
      <w:r w:rsidRPr="009A6334">
        <w:rPr>
          <w:rFonts w:ascii="Times New Roman" w:hAnsi="Times New Roman" w:cs="Times New Roman"/>
          <w:sz w:val="28"/>
          <w:szCs w:val="28"/>
        </w:rPr>
        <w:t xml:space="preserve">рии других государств, </w:t>
      </w:r>
      <w:r w:rsidRPr="00317B73">
        <w:rPr>
          <w:rFonts w:ascii="Times New Roman" w:hAnsi="Times New Roman" w:cs="Times New Roman"/>
          <w:sz w:val="28"/>
          <w:szCs w:val="28"/>
        </w:rPr>
        <w:t xml:space="preserve">переведены </w:t>
      </w:r>
      <w:r w:rsidRPr="00317B73">
        <w:rPr>
          <w:rFonts w:ascii="Times New Roman" w:eastAsia="Calibri" w:hAnsi="Times New Roman" w:cs="Times New Roman"/>
          <w:sz w:val="28"/>
          <w:szCs w:val="28"/>
        </w:rPr>
        <w:t xml:space="preserve">в категорию </w:t>
      </w:r>
      <w:r w:rsidRPr="00317B73">
        <w:rPr>
          <w:rFonts w:ascii="Times New Roman" w:eastAsia="Calibri" w:hAnsi="Times New Roman" w:cs="Times New Roman"/>
          <w:sz w:val="28"/>
          <w:szCs w:val="28"/>
        </w:rPr>
        <w:lastRenderedPageBreak/>
        <w:t>ветеранов боевых действий</w:t>
      </w:r>
      <w:r w:rsidRPr="00317B73">
        <w:rPr>
          <w:rFonts w:ascii="Times New Roman" w:hAnsi="Times New Roman" w:cs="Times New Roman"/>
          <w:sz w:val="28"/>
          <w:szCs w:val="28"/>
        </w:rPr>
        <w:t xml:space="preserve"> на территории других государств</w:t>
      </w:r>
      <w:r w:rsidRPr="00317B73">
        <w:rPr>
          <w:rFonts w:ascii="Times New Roman" w:eastAsia="Calibri" w:hAnsi="Times New Roman" w:cs="Times New Roman"/>
          <w:sz w:val="28"/>
          <w:szCs w:val="28"/>
        </w:rPr>
        <w:t>, при этом все действую</w:t>
      </w:r>
      <w:r w:rsidRPr="00317B73">
        <w:rPr>
          <w:rFonts w:ascii="Times New Roman" w:hAnsi="Times New Roman" w:cs="Times New Roman"/>
          <w:sz w:val="28"/>
          <w:szCs w:val="28"/>
        </w:rPr>
        <w:t>щие льготы и пособия сохранены</w:t>
      </w:r>
      <w:r w:rsidRPr="00317B73">
        <w:rPr>
          <w:rFonts w:ascii="Times New Roman" w:eastAsia="Calibri" w:hAnsi="Times New Roman" w:cs="Times New Roman"/>
          <w:sz w:val="28"/>
          <w:szCs w:val="28"/>
        </w:rPr>
        <w:t>.</w:t>
      </w:r>
    </w:p>
    <w:p w14:paraId="06390D22" w14:textId="77777777" w:rsidR="00EF563F" w:rsidRPr="009A6334" w:rsidRDefault="00EF563F" w:rsidP="00EF563F">
      <w:pPr>
        <w:widowControl w:val="0"/>
        <w:pBdr>
          <w:bottom w:val="single" w:sz="4" w:space="7" w:color="FFFFFF"/>
        </w:pBdr>
        <w:spacing w:after="0" w:line="240" w:lineRule="auto"/>
        <w:ind w:firstLine="709"/>
        <w:jc w:val="both"/>
        <w:rPr>
          <w:rFonts w:ascii="Times New Roman" w:hAnsi="Times New Roman" w:cs="Times New Roman"/>
          <w:sz w:val="28"/>
          <w:szCs w:val="28"/>
          <w:lang w:val="kk-KZ"/>
        </w:rPr>
      </w:pPr>
      <w:r w:rsidRPr="00317B73">
        <w:rPr>
          <w:rFonts w:ascii="Times New Roman" w:hAnsi="Times New Roman" w:cs="Times New Roman"/>
          <w:sz w:val="28"/>
          <w:szCs w:val="28"/>
        </w:rPr>
        <w:t>Концептуальным новшеством нового Закона является отнесение</w:t>
      </w:r>
      <w:r w:rsidRPr="009A6334">
        <w:rPr>
          <w:rFonts w:ascii="Times New Roman" w:hAnsi="Times New Roman" w:cs="Times New Roman"/>
          <w:sz w:val="28"/>
          <w:szCs w:val="28"/>
        </w:rPr>
        <w:t xml:space="preserve"> к ветеранам боевых действий на территории других государств военнослужащих, выполнявших международные обязательства Республики Казахстан по поддержанию мира и безопасности как коллективные миротворческие силы Вооруженных сил </w:t>
      </w:r>
      <w:r>
        <w:rPr>
          <w:rFonts w:ascii="Times New Roman" w:hAnsi="Times New Roman" w:cs="Times New Roman"/>
          <w:sz w:val="28"/>
          <w:szCs w:val="28"/>
        </w:rPr>
        <w:t>Республики Казахстан</w:t>
      </w:r>
      <w:r w:rsidRPr="009A6334">
        <w:rPr>
          <w:rFonts w:ascii="Times New Roman" w:hAnsi="Times New Roman" w:cs="Times New Roman"/>
          <w:sz w:val="28"/>
          <w:szCs w:val="28"/>
        </w:rPr>
        <w:t>, в частности:</w:t>
      </w:r>
    </w:p>
    <w:p w14:paraId="55B98859" w14:textId="77777777" w:rsidR="00EF563F" w:rsidRPr="009A6334" w:rsidRDefault="00EF563F" w:rsidP="00EF563F">
      <w:pPr>
        <w:widowControl w:val="0"/>
        <w:pBdr>
          <w:bottom w:val="single" w:sz="4" w:space="7" w:color="FFFFFF"/>
        </w:pBdr>
        <w:spacing w:after="0" w:line="240" w:lineRule="auto"/>
        <w:ind w:firstLine="709"/>
        <w:jc w:val="both"/>
        <w:rPr>
          <w:rFonts w:ascii="Times New Roman" w:hAnsi="Times New Roman" w:cs="Times New Roman"/>
          <w:sz w:val="28"/>
          <w:szCs w:val="28"/>
          <w:lang w:val="kk-KZ"/>
        </w:rPr>
      </w:pPr>
      <w:r w:rsidRPr="009A6334">
        <w:rPr>
          <w:rFonts w:ascii="Times New Roman" w:hAnsi="Times New Roman" w:cs="Times New Roman"/>
          <w:sz w:val="28"/>
          <w:szCs w:val="28"/>
          <w:lang w:val="kk-KZ"/>
        </w:rPr>
        <w:t>- военнослужащие Республики Казахстан, выполнявшие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w:t>
      </w:r>
    </w:p>
    <w:p w14:paraId="49B0A49C" w14:textId="77777777" w:rsidR="00EF563F" w:rsidRPr="009A6334" w:rsidRDefault="00EF563F" w:rsidP="00EF563F">
      <w:pPr>
        <w:widowControl w:val="0"/>
        <w:pBdr>
          <w:bottom w:val="single" w:sz="4" w:space="7" w:color="FFFFFF"/>
        </w:pBdr>
        <w:spacing w:after="0" w:line="240" w:lineRule="auto"/>
        <w:ind w:firstLine="709"/>
        <w:jc w:val="both"/>
        <w:rPr>
          <w:rFonts w:ascii="Times New Roman" w:hAnsi="Times New Roman" w:cs="Times New Roman"/>
          <w:sz w:val="28"/>
          <w:szCs w:val="28"/>
          <w:lang w:val="kk-KZ"/>
        </w:rPr>
      </w:pPr>
      <w:r w:rsidRPr="009A6334">
        <w:rPr>
          <w:rFonts w:ascii="Times New Roman" w:hAnsi="Times New Roman" w:cs="Times New Roman"/>
          <w:sz w:val="28"/>
          <w:szCs w:val="28"/>
          <w:lang w:val="kk-KZ"/>
        </w:rPr>
        <w:t>- военнослужащие Республики Казахстан, принимавшие участие в качестве миротворцев в международной миротворческой операции в Ираке;</w:t>
      </w:r>
    </w:p>
    <w:p w14:paraId="18A7CC31" w14:textId="77777777" w:rsidR="00EF563F" w:rsidRPr="009A6334" w:rsidRDefault="00EF563F" w:rsidP="00EF563F">
      <w:pPr>
        <w:widowControl w:val="0"/>
        <w:pBdr>
          <w:bottom w:val="single" w:sz="4" w:space="7" w:color="FFFFFF"/>
        </w:pBdr>
        <w:spacing w:after="0" w:line="240" w:lineRule="auto"/>
        <w:ind w:firstLine="709"/>
        <w:jc w:val="both"/>
        <w:rPr>
          <w:rFonts w:ascii="Times New Roman" w:hAnsi="Times New Roman" w:cs="Times New Roman"/>
          <w:sz w:val="28"/>
          <w:szCs w:val="28"/>
          <w:lang w:val="kk-KZ"/>
        </w:rPr>
      </w:pPr>
      <w:r w:rsidRPr="009A6334">
        <w:rPr>
          <w:rFonts w:ascii="Times New Roman" w:hAnsi="Times New Roman" w:cs="Times New Roman"/>
          <w:sz w:val="28"/>
          <w:szCs w:val="28"/>
          <w:lang w:val="kk-KZ"/>
        </w:rPr>
        <w:t xml:space="preserve">- военнослужащие, а также лица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w:t>
      </w:r>
    </w:p>
    <w:p w14:paraId="78512D45" w14:textId="77777777" w:rsidR="00EF563F" w:rsidRPr="009A6334" w:rsidRDefault="00EF563F" w:rsidP="00EF563F">
      <w:pPr>
        <w:widowControl w:val="0"/>
        <w:pBdr>
          <w:bottom w:val="single" w:sz="4" w:space="7" w:color="FFFFFF"/>
        </w:pBdr>
        <w:spacing w:after="0" w:line="240" w:lineRule="auto"/>
        <w:ind w:firstLine="709"/>
        <w:jc w:val="both"/>
        <w:rPr>
          <w:rFonts w:ascii="Times New Roman" w:hAnsi="Times New Roman" w:cs="Times New Roman"/>
          <w:sz w:val="28"/>
          <w:szCs w:val="28"/>
        </w:rPr>
      </w:pPr>
      <w:r w:rsidRPr="009A6334">
        <w:rPr>
          <w:rFonts w:ascii="Times New Roman" w:hAnsi="Times New Roman" w:cs="Times New Roman"/>
          <w:sz w:val="28"/>
          <w:szCs w:val="28"/>
        </w:rPr>
        <w:t>В результате, участники межэтнических конфликтов</w:t>
      </w:r>
      <w:r w:rsidRPr="009A6334">
        <w:rPr>
          <w:rFonts w:ascii="Times New Roman" w:hAnsi="Times New Roman" w:cs="Times New Roman"/>
          <w:i/>
          <w:sz w:val="28"/>
          <w:szCs w:val="28"/>
        </w:rPr>
        <w:t xml:space="preserve"> </w:t>
      </w:r>
      <w:r w:rsidRPr="009A6334">
        <w:rPr>
          <w:rFonts w:ascii="Times New Roman" w:hAnsi="Times New Roman" w:cs="Times New Roman"/>
          <w:sz w:val="28"/>
          <w:szCs w:val="28"/>
        </w:rPr>
        <w:t>с</w:t>
      </w:r>
      <w:r w:rsidRPr="009A6334">
        <w:rPr>
          <w:rFonts w:ascii="Times New Roman" w:hAnsi="Times New Roman" w:cs="Times New Roman"/>
          <w:i/>
          <w:sz w:val="28"/>
          <w:szCs w:val="28"/>
        </w:rPr>
        <w:t xml:space="preserve"> </w:t>
      </w:r>
      <w:r w:rsidRPr="009A6334">
        <w:rPr>
          <w:rFonts w:ascii="Times New Roman" w:hAnsi="Times New Roman" w:cs="Times New Roman"/>
          <w:sz w:val="28"/>
          <w:szCs w:val="28"/>
        </w:rPr>
        <w:t>присвоением статуса ветеранов боевых действий на территории других государств получили право на назначение специального государственного пособия.</w:t>
      </w:r>
    </w:p>
    <w:p w14:paraId="5D42961E" w14:textId="195BC2E9" w:rsidR="00EF563F" w:rsidRDefault="00EF563F" w:rsidP="00EF563F">
      <w:pPr>
        <w:widowControl w:val="0"/>
        <w:pBdr>
          <w:bottom w:val="single" w:sz="4" w:space="7" w:color="FFFFFF"/>
        </w:pBdr>
        <w:spacing w:after="0" w:line="240" w:lineRule="auto"/>
        <w:ind w:firstLine="709"/>
        <w:jc w:val="both"/>
        <w:rPr>
          <w:rFonts w:ascii="Times New Roman" w:hAnsi="Times New Roman" w:cs="Times New Roman"/>
          <w:sz w:val="28"/>
          <w:szCs w:val="28"/>
          <w:lang w:val="kk-KZ"/>
        </w:rPr>
      </w:pPr>
      <w:r w:rsidRPr="009A6334">
        <w:rPr>
          <w:rFonts w:ascii="Times New Roman" w:hAnsi="Times New Roman" w:cs="Times New Roman"/>
          <w:sz w:val="28"/>
          <w:szCs w:val="28"/>
          <w:lang w:val="kk-KZ"/>
        </w:rPr>
        <w:t>Таким образом, численность получателей специальных государственных пособий составляет 276</w:t>
      </w:r>
      <w:r>
        <w:rPr>
          <w:rFonts w:ascii="Times New Roman" w:hAnsi="Times New Roman" w:cs="Times New Roman"/>
          <w:sz w:val="28"/>
          <w:szCs w:val="28"/>
          <w:lang w:val="kk-KZ"/>
        </w:rPr>
        <w:t> </w:t>
      </w:r>
      <w:r w:rsidRPr="009A6334">
        <w:rPr>
          <w:rFonts w:ascii="Times New Roman" w:hAnsi="Times New Roman" w:cs="Times New Roman"/>
          <w:sz w:val="28"/>
          <w:szCs w:val="28"/>
          <w:lang w:val="kk-KZ"/>
        </w:rPr>
        <w:t>925 человек, общая сумма выплат составил 23 508</w:t>
      </w:r>
      <w:r>
        <w:rPr>
          <w:rFonts w:ascii="Times New Roman" w:hAnsi="Times New Roman" w:cs="Times New Roman"/>
          <w:sz w:val="28"/>
          <w:szCs w:val="28"/>
          <w:lang w:val="kk-KZ"/>
        </w:rPr>
        <w:t> </w:t>
      </w:r>
      <w:r w:rsidRPr="009A6334">
        <w:rPr>
          <w:rFonts w:ascii="Times New Roman" w:hAnsi="Times New Roman" w:cs="Times New Roman"/>
          <w:sz w:val="28"/>
          <w:szCs w:val="28"/>
          <w:lang w:val="kk-KZ"/>
        </w:rPr>
        <w:t>793</w:t>
      </w:r>
      <w:r>
        <w:rPr>
          <w:rFonts w:ascii="Times New Roman" w:hAnsi="Times New Roman" w:cs="Times New Roman"/>
          <w:sz w:val="28"/>
          <w:szCs w:val="28"/>
          <w:lang w:val="kk-KZ"/>
        </w:rPr>
        <w:t> </w:t>
      </w:r>
      <w:r w:rsidR="000437F9">
        <w:rPr>
          <w:rFonts w:ascii="Times New Roman" w:hAnsi="Times New Roman" w:cs="Times New Roman"/>
          <w:sz w:val="28"/>
          <w:szCs w:val="28"/>
          <w:lang w:val="kk-KZ"/>
        </w:rPr>
        <w:t> тыс.тенге</w:t>
      </w:r>
      <w:r w:rsidRPr="009A6334">
        <w:rPr>
          <w:rFonts w:ascii="Times New Roman" w:hAnsi="Times New Roman" w:cs="Times New Roman"/>
          <w:sz w:val="28"/>
          <w:szCs w:val="28"/>
          <w:lang w:val="kk-KZ"/>
        </w:rPr>
        <w:t>.</w:t>
      </w:r>
    </w:p>
    <w:p w14:paraId="5E85E605" w14:textId="77777777" w:rsidR="00EF563F" w:rsidRPr="00317B73" w:rsidRDefault="00EF563F" w:rsidP="00EF563F">
      <w:pPr>
        <w:widowControl w:val="0"/>
        <w:pBdr>
          <w:bottom w:val="single" w:sz="4" w:space="7" w:color="FFFFFF"/>
        </w:pBdr>
        <w:spacing w:after="0" w:line="240" w:lineRule="auto"/>
        <w:ind w:firstLine="709"/>
        <w:jc w:val="both"/>
        <w:rPr>
          <w:rFonts w:ascii="Times New Roman" w:hAnsi="Times New Roman" w:cs="Times New Roman"/>
          <w:i/>
          <w:sz w:val="28"/>
          <w:szCs w:val="28"/>
          <w:lang w:eastAsia="x-none"/>
        </w:rPr>
      </w:pPr>
      <w:r w:rsidRPr="00317B73">
        <w:rPr>
          <w:rFonts w:ascii="Times New Roman" w:hAnsi="Times New Roman" w:cs="Times New Roman"/>
          <w:i/>
          <w:sz w:val="28"/>
          <w:szCs w:val="28"/>
          <w:lang w:eastAsia="x-none"/>
        </w:rPr>
        <w:t>Снижение долговой нагрузки по потребительским кредитам</w:t>
      </w:r>
    </w:p>
    <w:p w14:paraId="51D647F3" w14:textId="77777777" w:rsidR="00EF563F" w:rsidRDefault="00EF563F" w:rsidP="00EF563F">
      <w:pPr>
        <w:widowControl w:val="0"/>
        <w:pBdr>
          <w:bottom w:val="single" w:sz="4" w:space="7" w:color="FFFFFF"/>
        </w:pBdr>
        <w:spacing w:after="0" w:line="240" w:lineRule="auto"/>
        <w:ind w:firstLine="709"/>
        <w:jc w:val="both"/>
        <w:rPr>
          <w:rFonts w:ascii="Times New Roman" w:hAnsi="Times New Roman" w:cs="Times New Roman"/>
          <w:sz w:val="28"/>
          <w:szCs w:val="28"/>
        </w:rPr>
      </w:pPr>
      <w:r w:rsidRPr="009A6334">
        <w:rPr>
          <w:rFonts w:ascii="Times New Roman" w:hAnsi="Times New Roman" w:cs="Times New Roman"/>
          <w:color w:val="000000"/>
          <w:sz w:val="28"/>
          <w:szCs w:val="28"/>
        </w:rPr>
        <w:t>В целях исполнения Указа Президента Республики Казахстан от 26 июня 2019 года №</w:t>
      </w:r>
      <w:r>
        <w:rPr>
          <w:rFonts w:ascii="Times New Roman" w:hAnsi="Times New Roman" w:cs="Times New Roman"/>
          <w:color w:val="000000"/>
          <w:sz w:val="28"/>
          <w:szCs w:val="28"/>
        </w:rPr>
        <w:t> </w:t>
      </w:r>
      <w:r w:rsidRPr="009A6334">
        <w:rPr>
          <w:rFonts w:ascii="Times New Roman" w:hAnsi="Times New Roman" w:cs="Times New Roman"/>
          <w:color w:val="000000"/>
          <w:sz w:val="28"/>
          <w:szCs w:val="28"/>
        </w:rPr>
        <w:t>34 «</w:t>
      </w:r>
      <w:r w:rsidRPr="009A6334">
        <w:rPr>
          <w:rFonts w:ascii="Times New Roman" w:hAnsi="Times New Roman" w:cs="Times New Roman"/>
          <w:sz w:val="28"/>
          <w:szCs w:val="28"/>
        </w:rPr>
        <w:t>О мерах по снижению долговой нагрузки граждан Республики Казахстан» при уточнении республиканского бюджета на 20</w:t>
      </w:r>
      <w:r w:rsidRPr="009A6334">
        <w:rPr>
          <w:rFonts w:ascii="Times New Roman" w:hAnsi="Times New Roman" w:cs="Times New Roman"/>
          <w:sz w:val="28"/>
          <w:szCs w:val="28"/>
          <w:lang w:val="kk-KZ"/>
        </w:rPr>
        <w:t>20</w:t>
      </w:r>
      <w:r w:rsidRPr="009A6334">
        <w:rPr>
          <w:rFonts w:ascii="Times New Roman" w:hAnsi="Times New Roman" w:cs="Times New Roman"/>
          <w:sz w:val="28"/>
          <w:szCs w:val="28"/>
        </w:rPr>
        <w:t xml:space="preserve"> год выделены </w:t>
      </w:r>
      <w:r w:rsidRPr="009A6334">
        <w:rPr>
          <w:rFonts w:ascii="Times New Roman" w:hAnsi="Times New Roman" w:cs="Times New Roman"/>
          <w:color w:val="000000"/>
          <w:sz w:val="28"/>
          <w:szCs w:val="28"/>
        </w:rPr>
        <w:t xml:space="preserve">расходы на </w:t>
      </w:r>
      <w:r w:rsidRPr="009A6334">
        <w:rPr>
          <w:rFonts w:ascii="Times New Roman" w:hAnsi="Times New Roman" w:cs="Times New Roman"/>
          <w:sz w:val="28"/>
          <w:szCs w:val="28"/>
        </w:rPr>
        <w:t xml:space="preserve">снижение долговой нагрузки </w:t>
      </w:r>
      <w:r w:rsidRPr="009A6334">
        <w:rPr>
          <w:rFonts w:ascii="Times New Roman" w:hAnsi="Times New Roman" w:cs="Times New Roman"/>
          <w:sz w:val="28"/>
          <w:szCs w:val="28"/>
          <w:lang w:val="kk-KZ"/>
        </w:rPr>
        <w:t xml:space="preserve">свыше 24 тысячам </w:t>
      </w:r>
      <w:r w:rsidRPr="009A6334">
        <w:rPr>
          <w:rFonts w:ascii="Times New Roman" w:hAnsi="Times New Roman" w:cs="Times New Roman"/>
          <w:sz w:val="28"/>
          <w:szCs w:val="28"/>
        </w:rPr>
        <w:t>граждан Республики Казахстан</w:t>
      </w:r>
      <w:r w:rsidRPr="009A6334">
        <w:rPr>
          <w:rFonts w:ascii="Times New Roman" w:eastAsia="Calibri" w:hAnsi="Times New Roman" w:cs="Times New Roman"/>
          <w:sz w:val="28"/>
          <w:szCs w:val="28"/>
        </w:rPr>
        <w:t xml:space="preserve"> по беззалоговым потребительским займам в банках второго уровня и микрофинансовых организациях </w:t>
      </w:r>
      <w:r w:rsidRPr="009A6334">
        <w:rPr>
          <w:rFonts w:ascii="Times New Roman" w:eastAsia="Calibri" w:hAnsi="Times New Roman" w:cs="Times New Roman"/>
          <w:sz w:val="28"/>
          <w:szCs w:val="28"/>
          <w:lang w:val="kk-KZ"/>
        </w:rPr>
        <w:t>5 522 323,3</w:t>
      </w:r>
      <w:r>
        <w:rPr>
          <w:rFonts w:ascii="Times New Roman" w:eastAsia="Calibri" w:hAnsi="Times New Roman" w:cs="Times New Roman"/>
          <w:sz w:val="28"/>
          <w:szCs w:val="28"/>
          <w:lang w:val="kk-KZ"/>
        </w:rPr>
        <w:t> </w:t>
      </w:r>
      <w:r w:rsidRPr="009A6334">
        <w:rPr>
          <w:rFonts w:ascii="Times New Roman" w:eastAsia="Calibri" w:hAnsi="Times New Roman" w:cs="Times New Roman"/>
          <w:sz w:val="28"/>
          <w:szCs w:val="28"/>
          <w:lang w:val="kk-KZ"/>
        </w:rPr>
        <w:t xml:space="preserve"> тыс</w:t>
      </w:r>
      <w:r w:rsidRPr="009A6334">
        <w:rPr>
          <w:rFonts w:ascii="Times New Roman" w:eastAsia="Calibri" w:hAnsi="Times New Roman" w:cs="Times New Roman"/>
          <w:sz w:val="28"/>
          <w:szCs w:val="28"/>
        </w:rPr>
        <w:t>.</w:t>
      </w:r>
      <w:r>
        <w:rPr>
          <w:rFonts w:ascii="Times New Roman" w:eastAsia="Calibri" w:hAnsi="Times New Roman" w:cs="Times New Roman"/>
          <w:sz w:val="28"/>
          <w:szCs w:val="28"/>
        </w:rPr>
        <w:t> тенге</w:t>
      </w:r>
      <w:r w:rsidRPr="009A6334">
        <w:rPr>
          <w:rFonts w:ascii="Times New Roman" w:hAnsi="Times New Roman" w:cs="Times New Roman"/>
          <w:sz w:val="28"/>
          <w:szCs w:val="28"/>
        </w:rPr>
        <w:t>.</w:t>
      </w:r>
    </w:p>
    <w:p w14:paraId="249311F7" w14:textId="77777777" w:rsidR="00EF563F" w:rsidRDefault="00EF563F" w:rsidP="00EF563F">
      <w:pPr>
        <w:widowControl w:val="0"/>
        <w:pBdr>
          <w:bottom w:val="single" w:sz="4" w:space="7" w:color="FFFFFF"/>
        </w:pBdr>
        <w:spacing w:after="0" w:line="240" w:lineRule="auto"/>
        <w:ind w:firstLine="709"/>
        <w:jc w:val="both"/>
        <w:rPr>
          <w:rFonts w:ascii="Times New Roman" w:hAnsi="Times New Roman" w:cs="Times New Roman"/>
          <w:color w:val="000000"/>
          <w:sz w:val="28"/>
          <w:szCs w:val="28"/>
        </w:rPr>
      </w:pPr>
      <w:r w:rsidRPr="009A6334">
        <w:rPr>
          <w:rFonts w:ascii="Times New Roman" w:hAnsi="Times New Roman" w:cs="Times New Roman"/>
          <w:color w:val="000000"/>
          <w:sz w:val="28"/>
          <w:szCs w:val="28"/>
        </w:rPr>
        <w:t xml:space="preserve">Гражданам входящих в категорию </w:t>
      </w:r>
      <w:r w:rsidRPr="009A6334">
        <w:rPr>
          <w:rFonts w:ascii="Times New Roman" w:hAnsi="Times New Roman" w:cs="Times New Roman"/>
          <w:color w:val="000000"/>
          <w:sz w:val="28"/>
          <w:szCs w:val="28"/>
          <w:lang w:val="kk-KZ"/>
        </w:rPr>
        <w:t xml:space="preserve">которым погашали долговую нагрузку </w:t>
      </w:r>
      <w:r w:rsidRPr="009A6334">
        <w:rPr>
          <w:rFonts w:ascii="Times New Roman" w:hAnsi="Times New Roman" w:cs="Times New Roman"/>
          <w:color w:val="000000"/>
          <w:sz w:val="28"/>
          <w:szCs w:val="28"/>
        </w:rPr>
        <w:t>являлись многодетные семьи, семьи, получающие выплаты по случаю потери кормильца, семьи, имеющие детей-инвалидов, инвалидов с детства старше 18</w:t>
      </w:r>
      <w:r>
        <w:rPr>
          <w:rFonts w:ascii="Times New Roman" w:hAnsi="Times New Roman" w:cs="Times New Roman"/>
          <w:color w:val="000000"/>
          <w:sz w:val="28"/>
          <w:szCs w:val="28"/>
        </w:rPr>
        <w:t> </w:t>
      </w:r>
      <w:r w:rsidRPr="009A6334">
        <w:rPr>
          <w:rFonts w:ascii="Times New Roman" w:hAnsi="Times New Roman" w:cs="Times New Roman"/>
          <w:color w:val="000000"/>
          <w:sz w:val="28"/>
          <w:szCs w:val="28"/>
        </w:rPr>
        <w:t xml:space="preserve"> лет, получатели государственной адресной социальной помощи; дети-сироты, дети, оставшиеся без попечения родителей, не достигшие двадцати девяти лет, потерявшие родителей до совершеннолетия, по состоянию на 26</w:t>
      </w:r>
      <w:r>
        <w:rPr>
          <w:rFonts w:ascii="Times New Roman" w:hAnsi="Times New Roman" w:cs="Times New Roman"/>
          <w:color w:val="000000"/>
          <w:sz w:val="28"/>
          <w:szCs w:val="28"/>
        </w:rPr>
        <w:t> </w:t>
      </w:r>
      <w:r w:rsidRPr="009A6334">
        <w:rPr>
          <w:rFonts w:ascii="Times New Roman" w:hAnsi="Times New Roman" w:cs="Times New Roman"/>
          <w:color w:val="000000"/>
          <w:sz w:val="28"/>
          <w:szCs w:val="28"/>
        </w:rPr>
        <w:t xml:space="preserve"> июня 2019 года.</w:t>
      </w:r>
    </w:p>
    <w:p w14:paraId="3924FEA8" w14:textId="77777777" w:rsidR="00EF563F" w:rsidRDefault="00EF563F" w:rsidP="00EF563F">
      <w:pPr>
        <w:widowControl w:val="0"/>
        <w:pBdr>
          <w:bottom w:val="single" w:sz="4" w:space="7" w:color="FFFFFF"/>
        </w:pBdr>
        <w:spacing w:after="0" w:line="240" w:lineRule="auto"/>
        <w:ind w:firstLine="709"/>
        <w:jc w:val="both"/>
        <w:rPr>
          <w:rFonts w:ascii="Times New Roman" w:hAnsi="Times New Roman" w:cs="Times New Roman"/>
          <w:color w:val="000000"/>
          <w:sz w:val="28"/>
          <w:szCs w:val="28"/>
        </w:rPr>
      </w:pPr>
      <w:r w:rsidRPr="009A6334">
        <w:rPr>
          <w:rFonts w:ascii="Times New Roman" w:hAnsi="Times New Roman" w:cs="Times New Roman"/>
          <w:color w:val="000000"/>
          <w:sz w:val="28"/>
          <w:szCs w:val="28"/>
        </w:rPr>
        <w:t>По состоянию на 1 января 202</w:t>
      </w:r>
      <w:r w:rsidRPr="009A6334">
        <w:rPr>
          <w:rFonts w:ascii="Times New Roman" w:hAnsi="Times New Roman" w:cs="Times New Roman"/>
          <w:color w:val="000000"/>
          <w:sz w:val="28"/>
          <w:szCs w:val="28"/>
          <w:lang w:val="kk-KZ"/>
        </w:rPr>
        <w:t>1</w:t>
      </w:r>
      <w:r w:rsidRPr="009A6334">
        <w:rPr>
          <w:rFonts w:ascii="Times New Roman" w:hAnsi="Times New Roman" w:cs="Times New Roman"/>
          <w:color w:val="000000"/>
          <w:sz w:val="28"/>
          <w:szCs w:val="28"/>
        </w:rPr>
        <w:t xml:space="preserve"> года погашено </w:t>
      </w:r>
      <w:r w:rsidRPr="009A6334">
        <w:rPr>
          <w:rFonts w:ascii="Times New Roman" w:hAnsi="Times New Roman" w:cs="Times New Roman"/>
          <w:color w:val="000000"/>
          <w:sz w:val="28"/>
          <w:szCs w:val="28"/>
          <w:lang w:val="kk-KZ"/>
        </w:rPr>
        <w:t>30 146</w:t>
      </w:r>
      <w:r w:rsidRPr="009A6334">
        <w:rPr>
          <w:rFonts w:ascii="Times New Roman" w:hAnsi="Times New Roman" w:cs="Times New Roman"/>
          <w:color w:val="000000"/>
          <w:sz w:val="28"/>
          <w:szCs w:val="28"/>
        </w:rPr>
        <w:t xml:space="preserve"> займов.</w:t>
      </w:r>
    </w:p>
    <w:p w14:paraId="5B4A4946" w14:textId="77777777" w:rsidR="00EF563F" w:rsidRDefault="00EF563F" w:rsidP="00EF563F">
      <w:pPr>
        <w:widowControl w:val="0"/>
        <w:pBdr>
          <w:bottom w:val="single" w:sz="4" w:space="7" w:color="FFFFFF"/>
        </w:pBdr>
        <w:spacing w:after="0" w:line="240" w:lineRule="auto"/>
        <w:ind w:firstLine="709"/>
        <w:jc w:val="both"/>
        <w:rPr>
          <w:rFonts w:ascii="Times New Roman" w:hAnsi="Times New Roman" w:cs="Times New Roman"/>
          <w:color w:val="000000" w:themeColor="text1"/>
          <w:sz w:val="28"/>
          <w:szCs w:val="28"/>
        </w:rPr>
      </w:pPr>
      <w:r w:rsidRPr="00317B73">
        <w:rPr>
          <w:rFonts w:ascii="Times New Roman" w:hAnsi="Times New Roman" w:cs="Times New Roman"/>
          <w:i/>
          <w:color w:val="000000" w:themeColor="text1"/>
          <w:sz w:val="28"/>
          <w:szCs w:val="28"/>
        </w:rPr>
        <w:t>Адресная социальная помощь</w:t>
      </w:r>
      <w:r w:rsidRPr="009A6334">
        <w:rPr>
          <w:rFonts w:ascii="Times New Roman" w:hAnsi="Times New Roman" w:cs="Times New Roman"/>
          <w:b/>
          <w:color w:val="000000" w:themeColor="text1"/>
          <w:sz w:val="28"/>
          <w:szCs w:val="28"/>
        </w:rPr>
        <w:t xml:space="preserve"> </w:t>
      </w:r>
      <w:r w:rsidRPr="009A6334">
        <w:rPr>
          <w:rFonts w:ascii="Times New Roman" w:hAnsi="Times New Roman" w:cs="Times New Roman"/>
          <w:color w:val="000000" w:themeColor="text1"/>
          <w:sz w:val="28"/>
          <w:szCs w:val="28"/>
        </w:rPr>
        <w:t>(далее – АСП) предусматривает оказание комплексной социальной помощи малообеспеченным гражданам, которая включает в себя денежную выплату, охват мерами содействия занятости и предоставление гарантированного объема социальных услуг.</w:t>
      </w:r>
    </w:p>
    <w:p w14:paraId="4BE9DEE4" w14:textId="77777777" w:rsidR="00EF563F" w:rsidRDefault="00EF563F" w:rsidP="00EF563F">
      <w:pPr>
        <w:widowControl w:val="0"/>
        <w:pBdr>
          <w:bottom w:val="single" w:sz="4" w:space="7" w:color="FFFFFF"/>
        </w:pBdr>
        <w:spacing w:after="0" w:line="240" w:lineRule="auto"/>
        <w:ind w:firstLine="709"/>
        <w:jc w:val="both"/>
        <w:rPr>
          <w:rFonts w:ascii="Times New Roman" w:hAnsi="Times New Roman" w:cs="Times New Roman"/>
          <w:color w:val="000000" w:themeColor="text1"/>
          <w:sz w:val="28"/>
          <w:szCs w:val="28"/>
        </w:rPr>
      </w:pPr>
      <w:r w:rsidRPr="009A6334">
        <w:rPr>
          <w:rFonts w:ascii="Times New Roman" w:hAnsi="Times New Roman" w:cs="Times New Roman"/>
          <w:color w:val="000000" w:themeColor="text1"/>
          <w:sz w:val="28"/>
          <w:szCs w:val="28"/>
        </w:rPr>
        <w:t>АСП всем семьям с трудоспособными лицами назначается при условии заключения социального контракта, а семьям с нетрудоспособными гражданами, как и прежде, предоставляется в безусловном порядке.</w:t>
      </w:r>
    </w:p>
    <w:p w14:paraId="6618B036" w14:textId="77777777" w:rsidR="00EF563F" w:rsidRDefault="00EF563F" w:rsidP="00EF563F">
      <w:pPr>
        <w:widowControl w:val="0"/>
        <w:pBdr>
          <w:bottom w:val="single" w:sz="4" w:space="7" w:color="FFFFFF"/>
        </w:pBdr>
        <w:spacing w:after="0" w:line="240" w:lineRule="auto"/>
        <w:ind w:firstLine="709"/>
        <w:jc w:val="both"/>
        <w:rPr>
          <w:rFonts w:ascii="Times New Roman" w:hAnsi="Times New Roman" w:cs="Times New Roman"/>
          <w:sz w:val="28"/>
          <w:szCs w:val="28"/>
        </w:rPr>
      </w:pPr>
      <w:r w:rsidRPr="009A6334">
        <w:rPr>
          <w:rFonts w:ascii="Times New Roman" w:hAnsi="Times New Roman" w:cs="Times New Roman"/>
          <w:sz w:val="28"/>
          <w:szCs w:val="28"/>
        </w:rPr>
        <w:t xml:space="preserve">В реализацию поручения Главы государства система адресной социальной </w:t>
      </w:r>
      <w:r w:rsidRPr="009A6334">
        <w:rPr>
          <w:rFonts w:ascii="Times New Roman" w:hAnsi="Times New Roman" w:cs="Times New Roman"/>
          <w:sz w:val="28"/>
          <w:szCs w:val="28"/>
        </w:rPr>
        <w:lastRenderedPageBreak/>
        <w:t xml:space="preserve">помощи (АСП) была реформирована для обеспечения ее прозрачности, справедливости, а также повышения мотивации к труду. </w:t>
      </w:r>
    </w:p>
    <w:p w14:paraId="5C2CEA39" w14:textId="77777777" w:rsidR="00EF563F" w:rsidRDefault="00EF563F" w:rsidP="00EF563F">
      <w:pPr>
        <w:widowControl w:val="0"/>
        <w:pBdr>
          <w:bottom w:val="single" w:sz="4" w:space="7" w:color="FFFFFF"/>
        </w:pBdr>
        <w:spacing w:after="0" w:line="240" w:lineRule="auto"/>
        <w:ind w:firstLine="709"/>
        <w:jc w:val="both"/>
        <w:rPr>
          <w:rFonts w:ascii="Times New Roman" w:hAnsi="Times New Roman" w:cs="Times New Roman"/>
          <w:sz w:val="28"/>
          <w:szCs w:val="28"/>
        </w:rPr>
      </w:pPr>
      <w:r w:rsidRPr="009A6334">
        <w:rPr>
          <w:rFonts w:ascii="Times New Roman" w:hAnsi="Times New Roman" w:cs="Times New Roman"/>
          <w:sz w:val="28"/>
          <w:szCs w:val="28"/>
        </w:rPr>
        <w:t>Новый механизм назначения АСП действует с 1 января 2020 года и предусматривает следующие изменения:</w:t>
      </w:r>
    </w:p>
    <w:p w14:paraId="4222680B" w14:textId="77777777" w:rsidR="00EF563F" w:rsidRDefault="00EF563F" w:rsidP="00EF563F">
      <w:pPr>
        <w:widowControl w:val="0"/>
        <w:pBdr>
          <w:bottom w:val="single" w:sz="4" w:space="7" w:color="FFFFFF"/>
        </w:pBdr>
        <w:spacing w:after="0" w:line="240" w:lineRule="auto"/>
        <w:ind w:firstLine="709"/>
        <w:jc w:val="both"/>
        <w:rPr>
          <w:rFonts w:ascii="Times New Roman" w:hAnsi="Times New Roman" w:cs="Times New Roman"/>
          <w:sz w:val="28"/>
          <w:szCs w:val="28"/>
        </w:rPr>
      </w:pPr>
      <w:r w:rsidRPr="009A6334">
        <w:rPr>
          <w:rFonts w:ascii="Times New Roman" w:hAnsi="Times New Roman" w:cs="Times New Roman"/>
          <w:sz w:val="28"/>
          <w:szCs w:val="28"/>
        </w:rPr>
        <w:t xml:space="preserve">1) возврат ежеквартального назначения ACП </w:t>
      </w:r>
      <w:r w:rsidRPr="009A6334">
        <w:rPr>
          <w:rFonts w:ascii="Times New Roman" w:hAnsi="Times New Roman" w:cs="Times New Roman"/>
          <w:i/>
          <w:sz w:val="28"/>
          <w:szCs w:val="28"/>
        </w:rPr>
        <w:t>(ранее ACП назначалась на 6 и 12 месяцев),</w:t>
      </w:r>
      <w:r w:rsidRPr="009A6334">
        <w:rPr>
          <w:rFonts w:ascii="Times New Roman" w:hAnsi="Times New Roman" w:cs="Times New Roman"/>
          <w:sz w:val="28"/>
          <w:szCs w:val="28"/>
        </w:rPr>
        <w:t xml:space="preserve"> который исключил случаи злоупотребления получателями ACП возможность скрывать свои доходы;</w:t>
      </w:r>
    </w:p>
    <w:p w14:paraId="3CFE57F2" w14:textId="18FB835E" w:rsidR="00EF563F" w:rsidRDefault="00EF563F" w:rsidP="00EF563F">
      <w:pPr>
        <w:widowControl w:val="0"/>
        <w:pBdr>
          <w:bottom w:val="single" w:sz="4" w:space="7" w:color="FFFFFF"/>
        </w:pBdr>
        <w:spacing w:after="0" w:line="240" w:lineRule="auto"/>
        <w:ind w:firstLine="709"/>
        <w:jc w:val="both"/>
        <w:rPr>
          <w:rFonts w:ascii="Times New Roman" w:hAnsi="Times New Roman" w:cs="Times New Roman"/>
          <w:sz w:val="28"/>
          <w:szCs w:val="28"/>
        </w:rPr>
      </w:pPr>
      <w:r w:rsidRPr="009A6334">
        <w:rPr>
          <w:rFonts w:ascii="Times New Roman" w:hAnsi="Times New Roman" w:cs="Times New Roman"/>
          <w:sz w:val="28"/>
          <w:szCs w:val="28"/>
        </w:rPr>
        <w:t>2) государственное пособие многодетным семьям, введенное с 1 января 2020 года, не только повысило авторитет и статус многодетной семьи, но и благоприятно сказывается на ее материальном положении, в том числе и в многодетных малообеспеченных семьях;</w:t>
      </w:r>
    </w:p>
    <w:p w14:paraId="0480B29D" w14:textId="77777777" w:rsidR="00EF563F" w:rsidRDefault="00EF563F" w:rsidP="00EF563F">
      <w:pPr>
        <w:widowControl w:val="0"/>
        <w:pBdr>
          <w:bottom w:val="single" w:sz="4" w:space="7" w:color="FFFFFF"/>
        </w:pBdr>
        <w:spacing w:after="0" w:line="240" w:lineRule="auto"/>
        <w:ind w:firstLine="709"/>
        <w:jc w:val="both"/>
        <w:rPr>
          <w:rFonts w:ascii="Times New Roman" w:hAnsi="Times New Roman" w:cs="Times New Roman"/>
          <w:sz w:val="28"/>
          <w:szCs w:val="28"/>
        </w:rPr>
      </w:pPr>
      <w:r w:rsidRPr="00924469">
        <w:rPr>
          <w:rFonts w:ascii="Times New Roman" w:hAnsi="Times New Roman" w:cs="Times New Roman"/>
          <w:sz w:val="28"/>
          <w:szCs w:val="28"/>
        </w:rPr>
        <w:t>3) усилены требования к трудоспособным получателям ACП, доход от которых учитывается в совокупном доходе малообеспеченной семьи. В случае их отказа от предложенных активных мер содействия занятости, право на получение ACП теряют все члены семьи. В целях вовлечения безработного населения, в том числе сокращаемых работников в меры содействия занятости (трудовое посредничество, краткосрочное обучение, содействие в предпринимательстве, направление на субсидируемые рабочие места) ведется работа в рамках Государственной программы развития продуктивной занятости и массового предпринимательства на 2017 – 2021 годы «</w:t>
      </w:r>
      <w:proofErr w:type="spellStart"/>
      <w:r w:rsidRPr="00924469">
        <w:rPr>
          <w:rFonts w:ascii="Times New Roman" w:hAnsi="Times New Roman" w:cs="Times New Roman"/>
          <w:sz w:val="28"/>
          <w:szCs w:val="28"/>
        </w:rPr>
        <w:t>Еңбек</w:t>
      </w:r>
      <w:proofErr w:type="spellEnd"/>
      <w:r w:rsidRPr="00924469">
        <w:rPr>
          <w:rFonts w:ascii="Times New Roman" w:hAnsi="Times New Roman" w:cs="Times New Roman"/>
          <w:sz w:val="28"/>
          <w:szCs w:val="28"/>
        </w:rPr>
        <w:t>»;</w:t>
      </w:r>
    </w:p>
    <w:p w14:paraId="79CF55CF" w14:textId="77777777" w:rsidR="00DC55A5" w:rsidRDefault="00EF563F" w:rsidP="00DC55A5">
      <w:pPr>
        <w:widowControl w:val="0"/>
        <w:pBdr>
          <w:bottom w:val="single" w:sz="4" w:space="7" w:color="FFFFFF"/>
        </w:pBdr>
        <w:spacing w:after="0" w:line="240" w:lineRule="auto"/>
        <w:ind w:firstLine="709"/>
        <w:jc w:val="both"/>
        <w:rPr>
          <w:rFonts w:ascii="Times New Roman" w:hAnsi="Times New Roman" w:cs="Times New Roman"/>
          <w:sz w:val="28"/>
          <w:szCs w:val="28"/>
        </w:rPr>
      </w:pPr>
      <w:r w:rsidRPr="00924469">
        <w:rPr>
          <w:rFonts w:ascii="Times New Roman" w:hAnsi="Times New Roman" w:cs="Times New Roman"/>
          <w:sz w:val="28"/>
          <w:szCs w:val="28"/>
        </w:rPr>
        <w:t>4) усилен институт участковых комиссий. Для повышения эффективности их деятельности увеличен срок проведения обследования материального положения семьи с трех до семи дней. Предусмотрено определение компетенции для установления критериев определения нуждаемости в ACП, а также дополнены основания отказа в назначении ACП при предоставлении заключения об отсутствии нуждаемости семьи в оказании.</w:t>
      </w:r>
    </w:p>
    <w:p w14:paraId="523075EC" w14:textId="77777777" w:rsidR="00DC55A5" w:rsidRDefault="00EF563F" w:rsidP="00DC55A5">
      <w:pPr>
        <w:widowControl w:val="0"/>
        <w:pBdr>
          <w:bottom w:val="single" w:sz="4" w:space="7" w:color="FFFFFF"/>
        </w:pBdr>
        <w:spacing w:after="0" w:line="240" w:lineRule="auto"/>
        <w:ind w:firstLine="709"/>
        <w:jc w:val="both"/>
        <w:rPr>
          <w:rFonts w:ascii="Times New Roman" w:hAnsi="Times New Roman" w:cs="Times New Roman"/>
          <w:sz w:val="28"/>
          <w:szCs w:val="28"/>
        </w:rPr>
      </w:pPr>
      <w:r w:rsidRPr="00924469">
        <w:rPr>
          <w:rFonts w:ascii="Times New Roman" w:hAnsi="Times New Roman" w:cs="Times New Roman"/>
          <w:sz w:val="28"/>
          <w:szCs w:val="28"/>
        </w:rPr>
        <w:t xml:space="preserve">В дополнение к назначаемой АСП внедрен гарантированный социальный пакет детям из малообеспеченных семей. </w:t>
      </w:r>
    </w:p>
    <w:p w14:paraId="1E1A26D4" w14:textId="77777777" w:rsidR="00DC55A5" w:rsidRDefault="00EF563F" w:rsidP="00DC55A5">
      <w:pPr>
        <w:widowControl w:val="0"/>
        <w:pBdr>
          <w:bottom w:val="single" w:sz="4" w:space="7" w:color="FFFFFF"/>
        </w:pBdr>
        <w:spacing w:after="0" w:line="240" w:lineRule="auto"/>
        <w:ind w:firstLine="709"/>
        <w:jc w:val="both"/>
        <w:rPr>
          <w:rFonts w:ascii="Times New Roman" w:hAnsi="Times New Roman" w:cs="Times New Roman"/>
          <w:sz w:val="28"/>
          <w:szCs w:val="28"/>
        </w:rPr>
      </w:pPr>
      <w:r w:rsidRPr="00924469">
        <w:rPr>
          <w:rFonts w:ascii="Times New Roman" w:hAnsi="Times New Roman" w:cs="Times New Roman"/>
          <w:sz w:val="28"/>
          <w:szCs w:val="28"/>
          <w:u w:val="single"/>
        </w:rPr>
        <w:t>Дети школьного возраста</w:t>
      </w:r>
      <w:r w:rsidRPr="00924469">
        <w:rPr>
          <w:rFonts w:ascii="Times New Roman" w:hAnsi="Times New Roman" w:cs="Times New Roman"/>
          <w:sz w:val="28"/>
          <w:szCs w:val="28"/>
        </w:rPr>
        <w:t xml:space="preserve"> – обеспечиваются бесплатным горячим питанием в школах, бесплатным проездом в школу и обратно, а также школьной формой и принадлежностями. </w:t>
      </w:r>
      <w:r w:rsidRPr="00924469">
        <w:rPr>
          <w:rFonts w:ascii="Times New Roman" w:hAnsi="Times New Roman" w:cs="Times New Roman"/>
          <w:color w:val="000000"/>
          <w:sz w:val="28"/>
          <w:szCs w:val="28"/>
        </w:rPr>
        <w:t xml:space="preserve">ГСП для детей школьного возраста предоставляется по линии образования, непосредственно через школы, </w:t>
      </w:r>
      <w:r w:rsidRPr="00924469">
        <w:rPr>
          <w:rFonts w:ascii="Times New Roman" w:hAnsi="Times New Roman" w:cs="Times New Roman"/>
          <w:sz w:val="28"/>
          <w:szCs w:val="28"/>
        </w:rPr>
        <w:t>предусмотренные в рамках Всеобуча.</w:t>
      </w:r>
    </w:p>
    <w:p w14:paraId="770E9480" w14:textId="77777777" w:rsidR="00DC55A5" w:rsidRDefault="00EF563F" w:rsidP="00DC55A5">
      <w:pPr>
        <w:widowControl w:val="0"/>
        <w:pBdr>
          <w:bottom w:val="single" w:sz="4" w:space="7" w:color="FFFFFF"/>
        </w:pBdr>
        <w:spacing w:after="0" w:line="240" w:lineRule="auto"/>
        <w:ind w:firstLine="709"/>
        <w:jc w:val="both"/>
        <w:rPr>
          <w:rFonts w:ascii="Times New Roman" w:hAnsi="Times New Roman" w:cs="Times New Roman"/>
          <w:sz w:val="28"/>
          <w:szCs w:val="28"/>
        </w:rPr>
      </w:pPr>
      <w:r w:rsidRPr="00924469">
        <w:rPr>
          <w:rFonts w:ascii="Times New Roman" w:hAnsi="Times New Roman" w:cs="Times New Roman"/>
          <w:sz w:val="28"/>
          <w:szCs w:val="28"/>
          <w:u w:val="single"/>
        </w:rPr>
        <w:t>Дети дошкольного возраста</w:t>
      </w:r>
      <w:r w:rsidRPr="00924469">
        <w:rPr>
          <w:rFonts w:ascii="Times New Roman" w:hAnsi="Times New Roman" w:cs="Times New Roman"/>
          <w:sz w:val="28"/>
          <w:szCs w:val="28"/>
        </w:rPr>
        <w:t xml:space="preserve"> от 1 года до 6 лет обеспечиваются ежемесячно продуктовыми наборами и ежеквартально наборами товаров бытовой химии. </w:t>
      </w:r>
    </w:p>
    <w:p w14:paraId="66166DBC" w14:textId="77777777" w:rsidR="00DC55A5" w:rsidRDefault="00EF563F" w:rsidP="00DC55A5">
      <w:pPr>
        <w:widowControl w:val="0"/>
        <w:pBdr>
          <w:bottom w:val="single" w:sz="4" w:space="7" w:color="FFFFFF"/>
        </w:pBdr>
        <w:spacing w:after="0" w:line="240" w:lineRule="auto"/>
        <w:ind w:firstLine="709"/>
        <w:jc w:val="both"/>
        <w:rPr>
          <w:rFonts w:ascii="Times New Roman" w:hAnsi="Times New Roman" w:cs="Times New Roman"/>
          <w:color w:val="000000"/>
          <w:sz w:val="28"/>
          <w:szCs w:val="28"/>
        </w:rPr>
      </w:pPr>
      <w:r w:rsidRPr="00924469">
        <w:rPr>
          <w:rFonts w:ascii="Times New Roman" w:hAnsi="Times New Roman" w:cs="Times New Roman"/>
          <w:sz w:val="28"/>
          <w:szCs w:val="28"/>
        </w:rPr>
        <w:t xml:space="preserve">Перечень поставщиков, поставляющих наборы для малообеспеченных детей, определен постановлением Правительства </w:t>
      </w:r>
      <w:r>
        <w:rPr>
          <w:rFonts w:ascii="Times New Roman" w:hAnsi="Times New Roman" w:cs="Times New Roman"/>
          <w:sz w:val="28"/>
          <w:szCs w:val="28"/>
        </w:rPr>
        <w:t xml:space="preserve">Республики Казахстан </w:t>
      </w:r>
      <w:r w:rsidRPr="00924469">
        <w:rPr>
          <w:rFonts w:ascii="Times New Roman" w:hAnsi="Times New Roman" w:cs="Times New Roman"/>
          <w:color w:val="000000"/>
          <w:sz w:val="28"/>
          <w:szCs w:val="28"/>
        </w:rPr>
        <w:t>от 31</w:t>
      </w:r>
      <w:r w:rsidR="00DC55A5">
        <w:rPr>
          <w:rFonts w:ascii="Times New Roman" w:hAnsi="Times New Roman" w:cs="Times New Roman"/>
          <w:color w:val="000000"/>
          <w:sz w:val="28"/>
          <w:szCs w:val="28"/>
          <w:lang w:val="kk-KZ"/>
        </w:rPr>
        <w:t> </w:t>
      </w:r>
      <w:r w:rsidRPr="00924469">
        <w:rPr>
          <w:rFonts w:ascii="Times New Roman" w:hAnsi="Times New Roman" w:cs="Times New Roman"/>
          <w:color w:val="000000"/>
          <w:sz w:val="28"/>
          <w:szCs w:val="28"/>
        </w:rPr>
        <w:t>января 2020 года №</w:t>
      </w:r>
      <w:r>
        <w:rPr>
          <w:rFonts w:ascii="Times New Roman" w:hAnsi="Times New Roman" w:cs="Times New Roman"/>
          <w:color w:val="000000"/>
          <w:sz w:val="28"/>
          <w:szCs w:val="28"/>
        </w:rPr>
        <w:t> </w:t>
      </w:r>
      <w:r w:rsidRPr="00924469">
        <w:rPr>
          <w:rFonts w:ascii="Times New Roman" w:hAnsi="Times New Roman" w:cs="Times New Roman"/>
          <w:color w:val="000000"/>
          <w:sz w:val="28"/>
          <w:szCs w:val="28"/>
        </w:rPr>
        <w:t>22 определены 543 поставщика в 17 регионах, у которых приобретаются товары и услуги в рамках обеспечения граждан ГСП.</w:t>
      </w:r>
    </w:p>
    <w:p w14:paraId="0DE3FDDE" w14:textId="77777777" w:rsidR="00DC55A5" w:rsidRDefault="00EF563F" w:rsidP="00DC55A5">
      <w:pPr>
        <w:widowControl w:val="0"/>
        <w:pBdr>
          <w:bottom w:val="single" w:sz="4" w:space="0" w:color="FFFFFF"/>
        </w:pBdr>
        <w:spacing w:after="0" w:line="240" w:lineRule="auto"/>
        <w:ind w:firstLine="709"/>
        <w:jc w:val="both"/>
        <w:rPr>
          <w:rFonts w:ascii="Times New Roman" w:hAnsi="Times New Roman" w:cs="Times New Roman"/>
          <w:sz w:val="28"/>
          <w:szCs w:val="28"/>
        </w:rPr>
      </w:pPr>
      <w:r w:rsidRPr="00924469">
        <w:rPr>
          <w:rFonts w:ascii="Times New Roman" w:hAnsi="Times New Roman" w:cs="Times New Roman"/>
          <w:sz w:val="28"/>
          <w:szCs w:val="28"/>
        </w:rPr>
        <w:t xml:space="preserve">По итогам 2020 года численность </w:t>
      </w:r>
      <w:r>
        <w:rPr>
          <w:rFonts w:ascii="Times New Roman" w:hAnsi="Times New Roman" w:cs="Times New Roman"/>
          <w:sz w:val="28"/>
          <w:szCs w:val="28"/>
        </w:rPr>
        <w:t xml:space="preserve">назначенных </w:t>
      </w:r>
      <w:r w:rsidRPr="00924469">
        <w:rPr>
          <w:rFonts w:ascii="Times New Roman" w:hAnsi="Times New Roman" w:cs="Times New Roman"/>
          <w:sz w:val="28"/>
          <w:szCs w:val="28"/>
        </w:rPr>
        <w:t xml:space="preserve">получателей АСП составила 936,2 тыс. человек или 184,7 тыс. семей </w:t>
      </w:r>
      <w:r w:rsidRPr="00924469">
        <w:rPr>
          <w:rFonts w:ascii="Times New Roman" w:eastAsia="Calibri" w:hAnsi="Times New Roman" w:cs="Times New Roman"/>
          <w:sz w:val="28"/>
          <w:szCs w:val="28"/>
        </w:rPr>
        <w:t>(из них дети –</w:t>
      </w:r>
      <w:r>
        <w:rPr>
          <w:rFonts w:ascii="Times New Roman" w:eastAsia="Calibri" w:hAnsi="Times New Roman" w:cs="Times New Roman"/>
          <w:sz w:val="28"/>
          <w:szCs w:val="28"/>
        </w:rPr>
        <w:t xml:space="preserve"> </w:t>
      </w:r>
      <w:r w:rsidRPr="00924469">
        <w:rPr>
          <w:rFonts w:ascii="Times New Roman" w:eastAsia="Calibri" w:hAnsi="Times New Roman" w:cs="Times New Roman"/>
          <w:sz w:val="28"/>
          <w:szCs w:val="28"/>
        </w:rPr>
        <w:t>599,9 тыс. или 64,1%)</w:t>
      </w:r>
      <w:r w:rsidRPr="00924469">
        <w:rPr>
          <w:rFonts w:ascii="Times New Roman" w:hAnsi="Times New Roman" w:cs="Times New Roman"/>
          <w:sz w:val="28"/>
          <w:szCs w:val="28"/>
        </w:rPr>
        <w:t>, в том числе получатели:</w:t>
      </w:r>
    </w:p>
    <w:p w14:paraId="5CDD8786" w14:textId="77777777" w:rsidR="00DC55A5" w:rsidRDefault="00EF563F" w:rsidP="00DC55A5">
      <w:pPr>
        <w:widowControl w:val="0"/>
        <w:pBdr>
          <w:bottom w:val="single" w:sz="4" w:space="0" w:color="FFFFFF"/>
        </w:pBdr>
        <w:spacing w:after="0" w:line="240" w:lineRule="auto"/>
        <w:ind w:firstLine="709"/>
        <w:jc w:val="both"/>
        <w:rPr>
          <w:rFonts w:ascii="Times New Roman" w:hAnsi="Times New Roman" w:cs="Times New Roman"/>
          <w:i/>
          <w:sz w:val="28"/>
          <w:szCs w:val="28"/>
        </w:rPr>
      </w:pPr>
      <w:r w:rsidRPr="00924469">
        <w:rPr>
          <w:rFonts w:ascii="Times New Roman" w:hAnsi="Times New Roman" w:cs="Times New Roman"/>
          <w:sz w:val="28"/>
          <w:szCs w:val="28"/>
        </w:rPr>
        <w:t xml:space="preserve"> - безусловной денежной помощи – 132,6 тыс. человек или 14,2 % всех получателей АСП </w:t>
      </w:r>
      <w:r w:rsidRPr="00924469">
        <w:rPr>
          <w:rFonts w:ascii="Times New Roman" w:hAnsi="Times New Roman" w:cs="Times New Roman"/>
          <w:i/>
          <w:sz w:val="28"/>
          <w:szCs w:val="28"/>
        </w:rPr>
        <w:t>(34,3 тыс. семей);</w:t>
      </w:r>
    </w:p>
    <w:p w14:paraId="2B3C1241" w14:textId="7EEAED8C" w:rsidR="00EF563F" w:rsidRPr="00924469" w:rsidRDefault="00EF563F" w:rsidP="00DC55A5">
      <w:pPr>
        <w:widowControl w:val="0"/>
        <w:pBdr>
          <w:bottom w:val="single" w:sz="4" w:space="0" w:color="FFFFFF"/>
        </w:pBdr>
        <w:spacing w:after="0" w:line="240" w:lineRule="auto"/>
        <w:ind w:firstLine="709"/>
        <w:jc w:val="both"/>
        <w:rPr>
          <w:rFonts w:ascii="Times New Roman" w:hAnsi="Times New Roman" w:cs="Times New Roman"/>
          <w:sz w:val="28"/>
          <w:szCs w:val="28"/>
        </w:rPr>
      </w:pPr>
      <w:r w:rsidRPr="00924469">
        <w:rPr>
          <w:rFonts w:ascii="Times New Roman" w:hAnsi="Times New Roman" w:cs="Times New Roman"/>
          <w:sz w:val="28"/>
          <w:szCs w:val="28"/>
        </w:rPr>
        <w:t>- обусловленной денежной помощи – 803,6 тыс. человек или 85,8%</w:t>
      </w:r>
      <w:r w:rsidR="00DC55A5">
        <w:rPr>
          <w:rFonts w:ascii="Times New Roman" w:hAnsi="Times New Roman" w:cs="Times New Roman"/>
          <w:sz w:val="28"/>
          <w:szCs w:val="28"/>
          <w:lang w:val="kk-KZ"/>
        </w:rPr>
        <w:t xml:space="preserve"> </w:t>
      </w:r>
      <w:r w:rsidRPr="00924469">
        <w:rPr>
          <w:rFonts w:ascii="Times New Roman" w:hAnsi="Times New Roman" w:cs="Times New Roman"/>
          <w:i/>
          <w:sz w:val="28"/>
          <w:szCs w:val="28"/>
        </w:rPr>
        <w:lastRenderedPageBreak/>
        <w:t>(150,4</w:t>
      </w:r>
      <w:r w:rsidR="00DC55A5">
        <w:rPr>
          <w:rFonts w:ascii="Times New Roman" w:hAnsi="Times New Roman" w:cs="Times New Roman"/>
          <w:i/>
          <w:sz w:val="28"/>
          <w:szCs w:val="28"/>
          <w:lang w:val="kk-KZ"/>
        </w:rPr>
        <w:t> </w:t>
      </w:r>
      <w:r w:rsidRPr="00924469">
        <w:rPr>
          <w:rFonts w:ascii="Times New Roman" w:hAnsi="Times New Roman" w:cs="Times New Roman"/>
          <w:i/>
          <w:sz w:val="28"/>
          <w:szCs w:val="28"/>
        </w:rPr>
        <w:t>тыс. семей).</w:t>
      </w:r>
    </w:p>
    <w:p w14:paraId="3A950DD2" w14:textId="77777777" w:rsidR="00EF563F" w:rsidRPr="00924469" w:rsidRDefault="00EF563F" w:rsidP="00EF563F">
      <w:pPr>
        <w:spacing w:after="0" w:line="240" w:lineRule="auto"/>
        <w:ind w:firstLine="709"/>
        <w:jc w:val="both"/>
        <w:rPr>
          <w:rFonts w:ascii="Times New Roman" w:hAnsi="Times New Roman" w:cs="Times New Roman"/>
          <w:sz w:val="28"/>
          <w:szCs w:val="28"/>
        </w:rPr>
      </w:pPr>
      <w:r w:rsidRPr="00924469">
        <w:rPr>
          <w:rFonts w:ascii="Times New Roman" w:hAnsi="Times New Roman" w:cs="Times New Roman"/>
          <w:sz w:val="28"/>
          <w:szCs w:val="28"/>
        </w:rPr>
        <w:t xml:space="preserve">Из числа трудоспособных получатели АСП, получающих обусловленную денежную помощь (ОДП) (270,9 тыс. чел.) численность занятых и вовлеченных в активные меры содействия занятости составляет 74,2 %. </w:t>
      </w:r>
    </w:p>
    <w:p w14:paraId="034012B3" w14:textId="77777777" w:rsidR="00EF563F" w:rsidRPr="00924469" w:rsidRDefault="00EF563F" w:rsidP="00EF563F">
      <w:pPr>
        <w:spacing w:after="0" w:line="240" w:lineRule="auto"/>
        <w:ind w:firstLine="709"/>
        <w:jc w:val="both"/>
        <w:rPr>
          <w:rFonts w:ascii="Times New Roman" w:hAnsi="Times New Roman" w:cs="Times New Roman"/>
          <w:i/>
          <w:sz w:val="28"/>
          <w:szCs w:val="28"/>
        </w:rPr>
      </w:pPr>
      <w:r w:rsidRPr="00924469">
        <w:rPr>
          <w:rFonts w:ascii="Times New Roman" w:hAnsi="Times New Roman" w:cs="Times New Roman"/>
          <w:sz w:val="28"/>
          <w:szCs w:val="28"/>
        </w:rPr>
        <w:t xml:space="preserve">Так, за отчетный период охвачены мерами занятости 42,7 тыс. чел. (15,8%) </w:t>
      </w:r>
      <w:r w:rsidRPr="00924469">
        <w:rPr>
          <w:rFonts w:ascii="Times New Roman" w:hAnsi="Times New Roman" w:cs="Times New Roman"/>
          <w:i/>
          <w:sz w:val="28"/>
          <w:szCs w:val="28"/>
        </w:rPr>
        <w:t>(из них 29,3 тыс. человек (14,6%) были трудоустроены на постоянные рабочие места, 2,7 тыс. чел. (1,4%) охвачены мерами содействия предпринимательской инициативе, 626 чел. (0,3 %) направлены на курсы повышения, переподготовки квалификации и переобучения, 10,1 тыс. человек (5</w:t>
      </w:r>
      <w:r>
        <w:rPr>
          <w:rFonts w:ascii="Times New Roman" w:hAnsi="Times New Roman" w:cs="Times New Roman"/>
          <w:i/>
          <w:sz w:val="28"/>
          <w:szCs w:val="28"/>
        </w:rPr>
        <w:t> </w:t>
      </w:r>
      <w:r w:rsidRPr="00924469">
        <w:rPr>
          <w:rFonts w:ascii="Times New Roman" w:hAnsi="Times New Roman" w:cs="Times New Roman"/>
          <w:i/>
          <w:sz w:val="28"/>
          <w:szCs w:val="28"/>
        </w:rPr>
        <w:t xml:space="preserve"> %) оказаны меры временной занятости).</w:t>
      </w:r>
    </w:p>
    <w:p w14:paraId="4C1A1599" w14:textId="77777777" w:rsidR="00EF563F" w:rsidRPr="00924469" w:rsidRDefault="00EF563F" w:rsidP="00EF563F">
      <w:pPr>
        <w:spacing w:after="0" w:line="240" w:lineRule="auto"/>
        <w:ind w:firstLine="709"/>
        <w:jc w:val="both"/>
        <w:rPr>
          <w:rFonts w:ascii="Times New Roman" w:hAnsi="Times New Roman" w:cs="Times New Roman"/>
          <w:sz w:val="28"/>
          <w:szCs w:val="28"/>
        </w:rPr>
      </w:pPr>
      <w:r w:rsidRPr="00924469">
        <w:rPr>
          <w:rFonts w:ascii="Times New Roman" w:hAnsi="Times New Roman" w:cs="Times New Roman"/>
          <w:sz w:val="28"/>
          <w:szCs w:val="28"/>
        </w:rPr>
        <w:t>Кроме того, 158,2 тыс. человек (58,4%) имели работу на момент обращения.</w:t>
      </w:r>
    </w:p>
    <w:p w14:paraId="1FBB6DBF" w14:textId="77777777" w:rsidR="00EF563F" w:rsidRPr="00924469" w:rsidRDefault="00EF563F" w:rsidP="00EF563F">
      <w:pPr>
        <w:spacing w:after="0" w:line="240" w:lineRule="auto"/>
        <w:ind w:firstLine="709"/>
        <w:jc w:val="both"/>
        <w:rPr>
          <w:rFonts w:ascii="Times New Roman" w:hAnsi="Times New Roman" w:cs="Times New Roman"/>
          <w:sz w:val="28"/>
          <w:szCs w:val="28"/>
        </w:rPr>
      </w:pPr>
      <w:r w:rsidRPr="00924469">
        <w:rPr>
          <w:rFonts w:ascii="Times New Roman" w:hAnsi="Times New Roman" w:cs="Times New Roman"/>
          <w:sz w:val="28"/>
          <w:szCs w:val="28"/>
        </w:rPr>
        <w:t>В результате, ключевой целевой индикатор «Удельный вес трудоспособных получателей АСП (обусловленной денежной помощи), занятых и вовлеченных в активные меры содействия занятости (в общем числе трудоспособных получателей ОДП)» при плане на 2020 года 73</w:t>
      </w:r>
      <w:r>
        <w:rPr>
          <w:rFonts w:ascii="Times New Roman" w:hAnsi="Times New Roman" w:cs="Times New Roman"/>
          <w:sz w:val="28"/>
          <w:szCs w:val="28"/>
        </w:rPr>
        <w:t> </w:t>
      </w:r>
      <w:r w:rsidRPr="00924469">
        <w:rPr>
          <w:rFonts w:ascii="Times New Roman" w:hAnsi="Times New Roman" w:cs="Times New Roman"/>
          <w:sz w:val="28"/>
          <w:szCs w:val="28"/>
        </w:rPr>
        <w:t>% составил 74,2</w:t>
      </w:r>
      <w:r>
        <w:rPr>
          <w:rFonts w:ascii="Times New Roman" w:hAnsi="Times New Roman" w:cs="Times New Roman"/>
          <w:sz w:val="28"/>
          <w:szCs w:val="28"/>
        </w:rPr>
        <w:t> </w:t>
      </w:r>
      <w:r w:rsidRPr="00924469">
        <w:rPr>
          <w:rFonts w:ascii="Times New Roman" w:hAnsi="Times New Roman" w:cs="Times New Roman"/>
          <w:sz w:val="28"/>
          <w:szCs w:val="28"/>
        </w:rPr>
        <w:t>% (или 101,6</w:t>
      </w:r>
      <w:r>
        <w:rPr>
          <w:rFonts w:ascii="Times New Roman" w:hAnsi="Times New Roman" w:cs="Times New Roman"/>
          <w:sz w:val="28"/>
          <w:szCs w:val="28"/>
        </w:rPr>
        <w:t> </w:t>
      </w:r>
      <w:r w:rsidRPr="00924469">
        <w:rPr>
          <w:rFonts w:ascii="Times New Roman" w:hAnsi="Times New Roman" w:cs="Times New Roman"/>
          <w:sz w:val="28"/>
          <w:szCs w:val="28"/>
        </w:rPr>
        <w:t>% от планового исполнения).</w:t>
      </w:r>
    </w:p>
    <w:p w14:paraId="746DF6B9" w14:textId="77777777" w:rsidR="00EF563F" w:rsidRPr="00924469" w:rsidRDefault="00EF563F" w:rsidP="00EF563F">
      <w:pPr>
        <w:spacing w:after="0" w:line="240" w:lineRule="auto"/>
        <w:ind w:firstLine="709"/>
        <w:jc w:val="both"/>
        <w:rPr>
          <w:rFonts w:ascii="Times New Roman" w:hAnsi="Times New Roman" w:cs="Times New Roman"/>
          <w:sz w:val="28"/>
          <w:szCs w:val="28"/>
        </w:rPr>
      </w:pPr>
      <w:r w:rsidRPr="00924469">
        <w:rPr>
          <w:rFonts w:ascii="Times New Roman" w:hAnsi="Times New Roman" w:cs="Times New Roman"/>
          <w:sz w:val="28"/>
          <w:szCs w:val="28"/>
        </w:rPr>
        <w:t xml:space="preserve">Численность </w:t>
      </w:r>
      <w:r>
        <w:rPr>
          <w:rFonts w:ascii="Times New Roman" w:hAnsi="Times New Roman" w:cs="Times New Roman"/>
          <w:sz w:val="28"/>
          <w:szCs w:val="28"/>
        </w:rPr>
        <w:t xml:space="preserve">назначенных </w:t>
      </w:r>
      <w:r w:rsidRPr="00924469">
        <w:rPr>
          <w:rFonts w:ascii="Times New Roman" w:hAnsi="Times New Roman" w:cs="Times New Roman"/>
          <w:sz w:val="28"/>
          <w:szCs w:val="28"/>
        </w:rPr>
        <w:t>получателей гарантированного социального пакета составила порядка 435,2 тыс. детей (дети от 1 до 6 лет – 218,2 тыс. чел., дети от 6 до 18 лет – 217 тыс. чел.).</w:t>
      </w:r>
    </w:p>
    <w:p w14:paraId="399F1C35" w14:textId="77777777" w:rsidR="00EF563F" w:rsidRDefault="00EF563F" w:rsidP="00EF563F">
      <w:pPr>
        <w:widowControl w:val="0"/>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924469">
        <w:rPr>
          <w:rFonts w:ascii="Times New Roman" w:hAnsi="Times New Roman" w:cs="Times New Roman"/>
          <w:sz w:val="28"/>
          <w:szCs w:val="28"/>
        </w:rPr>
        <w:t xml:space="preserve">В период </w:t>
      </w:r>
      <w:r w:rsidRPr="00B700E2">
        <w:rPr>
          <w:rFonts w:ascii="Times New Roman" w:hAnsi="Times New Roman" w:cs="Times New Roman"/>
          <w:sz w:val="28"/>
          <w:szCs w:val="28"/>
        </w:rPr>
        <w:t xml:space="preserve">чрезвычайного положения и ограничительных мероприятий (в марте - мае, июле, августе 2020 года) гражданам из социально - уязвимых слоев населения были произведены перечисления на счета для приобретения </w:t>
      </w:r>
      <w:proofErr w:type="spellStart"/>
      <w:r w:rsidRPr="00B700E2">
        <w:rPr>
          <w:rFonts w:ascii="Times New Roman" w:hAnsi="Times New Roman" w:cs="Times New Roman"/>
          <w:sz w:val="28"/>
          <w:szCs w:val="28"/>
        </w:rPr>
        <w:t>продуктово</w:t>
      </w:r>
      <w:proofErr w:type="spellEnd"/>
      <w:r w:rsidRPr="00B700E2">
        <w:rPr>
          <w:rFonts w:ascii="Times New Roman" w:hAnsi="Times New Roman" w:cs="Times New Roman"/>
          <w:sz w:val="28"/>
          <w:szCs w:val="28"/>
        </w:rPr>
        <w:t>-бытовых наборов в размере не менее 2 МРП (5</w:t>
      </w:r>
      <w:r>
        <w:rPr>
          <w:rFonts w:ascii="Times New Roman" w:hAnsi="Times New Roman" w:cs="Times New Roman"/>
          <w:sz w:val="28"/>
          <w:szCs w:val="28"/>
        </w:rPr>
        <w:t> </w:t>
      </w:r>
      <w:r w:rsidRPr="00B700E2">
        <w:rPr>
          <w:rFonts w:ascii="Times New Roman" w:hAnsi="Times New Roman" w:cs="Times New Roman"/>
          <w:sz w:val="28"/>
          <w:szCs w:val="28"/>
        </w:rPr>
        <w:t>556</w:t>
      </w:r>
      <w:r>
        <w:rPr>
          <w:rFonts w:ascii="Times New Roman" w:hAnsi="Times New Roman" w:cs="Times New Roman"/>
          <w:sz w:val="28"/>
          <w:szCs w:val="28"/>
        </w:rPr>
        <w:t> тенге</w:t>
      </w:r>
      <w:r w:rsidRPr="00B700E2">
        <w:rPr>
          <w:rFonts w:ascii="Times New Roman" w:hAnsi="Times New Roman" w:cs="Times New Roman"/>
          <w:sz w:val="28"/>
          <w:szCs w:val="28"/>
        </w:rPr>
        <w:t>). Это коснулось более 1,1 млн. человек.</w:t>
      </w:r>
    </w:p>
    <w:p w14:paraId="2809E09E" w14:textId="6C7F0D55" w:rsidR="00EF563F" w:rsidRDefault="00EF563F" w:rsidP="00EF563F">
      <w:pPr>
        <w:spacing w:after="0" w:line="240" w:lineRule="auto"/>
        <w:ind w:firstLine="709"/>
        <w:jc w:val="both"/>
        <w:rPr>
          <w:rFonts w:ascii="Times New Roman" w:hAnsi="Times New Roman" w:cs="Times New Roman"/>
          <w:color w:val="000000" w:themeColor="text1"/>
          <w:sz w:val="28"/>
          <w:szCs w:val="28"/>
        </w:rPr>
      </w:pPr>
      <w:r w:rsidRPr="007900A4">
        <w:rPr>
          <w:rFonts w:ascii="Times New Roman" w:hAnsi="Times New Roman" w:cs="Times New Roman"/>
          <w:color w:val="000000" w:themeColor="text1"/>
          <w:sz w:val="28"/>
          <w:szCs w:val="28"/>
        </w:rPr>
        <w:t xml:space="preserve">На 2020 год на выплату АСП, с учетом гарантированного социального пакета и </w:t>
      </w:r>
      <w:proofErr w:type="spellStart"/>
      <w:r w:rsidRPr="007900A4">
        <w:rPr>
          <w:rFonts w:ascii="Times New Roman" w:hAnsi="Times New Roman" w:cs="Times New Roman"/>
          <w:color w:val="000000" w:themeColor="text1"/>
          <w:sz w:val="28"/>
          <w:szCs w:val="28"/>
        </w:rPr>
        <w:t>продуктово</w:t>
      </w:r>
      <w:proofErr w:type="spellEnd"/>
      <w:r w:rsidRPr="007900A4">
        <w:rPr>
          <w:rFonts w:ascii="Times New Roman" w:hAnsi="Times New Roman" w:cs="Times New Roman"/>
          <w:color w:val="000000" w:themeColor="text1"/>
          <w:sz w:val="28"/>
          <w:szCs w:val="28"/>
        </w:rPr>
        <w:t xml:space="preserve">-бытового набора из бюджета было выделено </w:t>
      </w:r>
      <w:bookmarkStart w:id="5" w:name="_Hlk67934473"/>
      <w:r w:rsidR="00E12199" w:rsidRPr="006C6CE2">
        <w:rPr>
          <w:rFonts w:ascii="Times New Roman" w:hAnsi="Times New Roman" w:cs="Times New Roman"/>
          <w:color w:val="000000" w:themeColor="text1"/>
          <w:sz w:val="28"/>
          <w:szCs w:val="28"/>
        </w:rPr>
        <w:t>114 099 206,6</w:t>
      </w:r>
      <w:r w:rsidR="000437F9" w:rsidRPr="006C6CE2">
        <w:rPr>
          <w:rFonts w:ascii="Times New Roman" w:hAnsi="Times New Roman" w:cs="Times New Roman"/>
          <w:color w:val="000000" w:themeColor="text1"/>
          <w:sz w:val="28"/>
          <w:szCs w:val="28"/>
        </w:rPr>
        <w:t> </w:t>
      </w:r>
      <w:bookmarkEnd w:id="5"/>
      <w:proofErr w:type="spellStart"/>
      <w:r w:rsidR="000437F9" w:rsidRPr="006C6CE2">
        <w:rPr>
          <w:rFonts w:ascii="Times New Roman" w:hAnsi="Times New Roman" w:cs="Times New Roman"/>
          <w:color w:val="000000" w:themeColor="text1"/>
          <w:sz w:val="28"/>
          <w:szCs w:val="28"/>
        </w:rPr>
        <w:t>тыс.тенге</w:t>
      </w:r>
      <w:proofErr w:type="spellEnd"/>
      <w:r w:rsidRPr="006C6CE2">
        <w:rPr>
          <w:rFonts w:ascii="Times New Roman" w:hAnsi="Times New Roman" w:cs="Times New Roman"/>
          <w:color w:val="000000" w:themeColor="text1"/>
          <w:sz w:val="28"/>
          <w:szCs w:val="28"/>
        </w:rPr>
        <w:t>, в том числе из республиканского бюджета – 105 668 115,0</w:t>
      </w:r>
      <w:r w:rsidR="000437F9" w:rsidRPr="006C6CE2">
        <w:rPr>
          <w:rFonts w:ascii="Times New Roman" w:hAnsi="Times New Roman" w:cs="Times New Roman"/>
          <w:color w:val="000000" w:themeColor="text1"/>
          <w:sz w:val="28"/>
          <w:szCs w:val="28"/>
        </w:rPr>
        <w:t> </w:t>
      </w:r>
      <w:proofErr w:type="spellStart"/>
      <w:r w:rsidR="000437F9" w:rsidRPr="006C6CE2">
        <w:rPr>
          <w:rFonts w:ascii="Times New Roman" w:hAnsi="Times New Roman" w:cs="Times New Roman"/>
          <w:color w:val="000000" w:themeColor="text1"/>
          <w:sz w:val="28"/>
          <w:szCs w:val="28"/>
        </w:rPr>
        <w:t>тыс.тенге</w:t>
      </w:r>
      <w:proofErr w:type="spellEnd"/>
      <w:r w:rsidRPr="006C6CE2">
        <w:rPr>
          <w:rFonts w:ascii="Times New Roman" w:hAnsi="Times New Roman" w:cs="Times New Roman"/>
          <w:color w:val="000000" w:themeColor="text1"/>
          <w:sz w:val="28"/>
          <w:szCs w:val="28"/>
        </w:rPr>
        <w:t xml:space="preserve"> и за счет местного бюджета – </w:t>
      </w:r>
      <w:bookmarkStart w:id="6" w:name="_Hlk67934485"/>
      <w:r w:rsidR="00E12199" w:rsidRPr="006C6CE2">
        <w:rPr>
          <w:rFonts w:ascii="Times New Roman" w:hAnsi="Times New Roman" w:cs="Times New Roman"/>
          <w:color w:val="000000" w:themeColor="text1"/>
          <w:sz w:val="28"/>
          <w:szCs w:val="28"/>
        </w:rPr>
        <w:t>8 431 091,6</w:t>
      </w:r>
      <w:r w:rsidR="000437F9" w:rsidRPr="006C6CE2">
        <w:rPr>
          <w:rFonts w:ascii="Times New Roman" w:hAnsi="Times New Roman" w:cs="Times New Roman"/>
          <w:color w:val="000000" w:themeColor="text1"/>
          <w:sz w:val="28"/>
          <w:szCs w:val="28"/>
        </w:rPr>
        <w:t> </w:t>
      </w:r>
      <w:bookmarkEnd w:id="6"/>
      <w:proofErr w:type="spellStart"/>
      <w:r w:rsidR="000437F9" w:rsidRPr="006C6CE2">
        <w:rPr>
          <w:rFonts w:ascii="Times New Roman" w:hAnsi="Times New Roman" w:cs="Times New Roman"/>
          <w:color w:val="000000" w:themeColor="text1"/>
          <w:sz w:val="28"/>
          <w:szCs w:val="28"/>
        </w:rPr>
        <w:t>тыс.тенге</w:t>
      </w:r>
      <w:proofErr w:type="spellEnd"/>
      <w:r w:rsidRPr="006C6CE2">
        <w:rPr>
          <w:rFonts w:ascii="Times New Roman" w:hAnsi="Times New Roman" w:cs="Times New Roman"/>
          <w:color w:val="000000" w:themeColor="text1"/>
          <w:sz w:val="28"/>
          <w:szCs w:val="28"/>
        </w:rPr>
        <w:t>.</w:t>
      </w:r>
      <w:r w:rsidRPr="00073BF6">
        <w:rPr>
          <w:rFonts w:ascii="Times New Roman" w:hAnsi="Times New Roman" w:cs="Times New Roman"/>
          <w:color w:val="000000" w:themeColor="text1"/>
          <w:sz w:val="28"/>
          <w:szCs w:val="28"/>
        </w:rPr>
        <w:t xml:space="preserve"> </w:t>
      </w:r>
    </w:p>
    <w:p w14:paraId="1DFACC31" w14:textId="77777777" w:rsidR="00EF563F" w:rsidRPr="00E04454" w:rsidRDefault="00EF563F" w:rsidP="00EF563F">
      <w:pPr>
        <w:pBdr>
          <w:bottom w:val="single" w:sz="4" w:space="0" w:color="FFFFFF"/>
        </w:pBdr>
        <w:spacing w:after="0" w:line="240" w:lineRule="auto"/>
        <w:ind w:firstLine="709"/>
        <w:jc w:val="both"/>
        <w:rPr>
          <w:rFonts w:ascii="Times New Roman" w:hAnsi="Times New Roman" w:cs="Times New Roman"/>
          <w:i/>
          <w:sz w:val="28"/>
          <w:szCs w:val="28"/>
        </w:rPr>
      </w:pPr>
      <w:r w:rsidRPr="00E04454">
        <w:rPr>
          <w:rFonts w:ascii="Times New Roman" w:hAnsi="Times New Roman" w:cs="Times New Roman"/>
          <w:i/>
          <w:sz w:val="28"/>
          <w:szCs w:val="28"/>
          <w:lang w:val="kk-KZ"/>
        </w:rPr>
        <w:t>П</w:t>
      </w:r>
      <w:proofErr w:type="spellStart"/>
      <w:r w:rsidRPr="00E04454">
        <w:rPr>
          <w:rFonts w:ascii="Times New Roman" w:hAnsi="Times New Roman" w:cs="Times New Roman"/>
          <w:i/>
          <w:sz w:val="28"/>
          <w:szCs w:val="28"/>
        </w:rPr>
        <w:t>редоставление</w:t>
      </w:r>
      <w:proofErr w:type="spellEnd"/>
      <w:r w:rsidRPr="00E04454">
        <w:rPr>
          <w:rFonts w:ascii="Times New Roman" w:hAnsi="Times New Roman" w:cs="Times New Roman"/>
          <w:i/>
          <w:sz w:val="28"/>
          <w:szCs w:val="28"/>
        </w:rPr>
        <w:t xml:space="preserve"> специальных социальных услуг</w:t>
      </w:r>
    </w:p>
    <w:p w14:paraId="39782F85" w14:textId="77777777" w:rsidR="00EF563F" w:rsidRPr="001A48E4" w:rsidRDefault="00EF563F" w:rsidP="00EF563F">
      <w:pPr>
        <w:pBdr>
          <w:bottom w:val="single" w:sz="4" w:space="0" w:color="FFFFFF"/>
        </w:pBdr>
        <w:spacing w:after="0" w:line="240" w:lineRule="auto"/>
        <w:ind w:firstLine="709"/>
        <w:jc w:val="both"/>
        <w:rPr>
          <w:rFonts w:ascii="Times New Roman" w:hAnsi="Times New Roman" w:cs="Times New Roman"/>
          <w:sz w:val="28"/>
          <w:szCs w:val="28"/>
        </w:rPr>
      </w:pPr>
      <w:r w:rsidRPr="001A48E4">
        <w:rPr>
          <w:rFonts w:ascii="Times New Roman" w:hAnsi="Times New Roman" w:cs="Times New Roman"/>
          <w:sz w:val="28"/>
          <w:szCs w:val="28"/>
        </w:rPr>
        <w:t>В соответствии с Законом Республики Казахстан «О специальных социальных услугах» проводится реформа системы социального обслуживания, поэтапно в государственном, частном и неправительственном секторах внедряются стандарты оказания специальных социальных услуг в условиях стационара, полустационара, ухода на дому и временного пребывания.</w:t>
      </w:r>
    </w:p>
    <w:p w14:paraId="52C3D23D" w14:textId="2A0E152E" w:rsidR="00EF563F" w:rsidRPr="001A48E4" w:rsidRDefault="00EF563F" w:rsidP="00EF563F">
      <w:pPr>
        <w:pBdr>
          <w:bottom w:val="single" w:sz="4" w:space="0" w:color="FFFFFF"/>
        </w:pBdr>
        <w:spacing w:after="0" w:line="240" w:lineRule="auto"/>
        <w:ind w:firstLine="709"/>
        <w:jc w:val="both"/>
        <w:rPr>
          <w:rFonts w:ascii="Times New Roman" w:hAnsi="Times New Roman" w:cs="Times New Roman"/>
          <w:sz w:val="28"/>
          <w:szCs w:val="28"/>
        </w:rPr>
      </w:pPr>
      <w:r w:rsidRPr="001A48E4">
        <w:rPr>
          <w:rFonts w:ascii="Times New Roman" w:hAnsi="Times New Roman" w:cs="Times New Roman"/>
          <w:sz w:val="28"/>
          <w:szCs w:val="28"/>
        </w:rPr>
        <w:t xml:space="preserve">На реализацию Стандартов оказания специальных социальных услуг в 2020 год было выделено </w:t>
      </w:r>
      <w:r w:rsidRPr="000C1936">
        <w:rPr>
          <w:rFonts w:ascii="Times New Roman" w:hAnsi="Times New Roman" w:cs="Times New Roman"/>
          <w:sz w:val="28"/>
          <w:szCs w:val="28"/>
        </w:rPr>
        <w:t>1</w:t>
      </w:r>
      <w:r>
        <w:rPr>
          <w:rFonts w:ascii="Times New Roman" w:hAnsi="Times New Roman" w:cs="Times New Roman"/>
          <w:sz w:val="28"/>
          <w:szCs w:val="28"/>
        </w:rPr>
        <w:t> </w:t>
      </w:r>
      <w:r w:rsidRPr="000C1936">
        <w:rPr>
          <w:rFonts w:ascii="Times New Roman" w:hAnsi="Times New Roman" w:cs="Times New Roman"/>
          <w:sz w:val="28"/>
          <w:szCs w:val="28"/>
        </w:rPr>
        <w:t>216</w:t>
      </w:r>
      <w:r>
        <w:rPr>
          <w:rFonts w:ascii="Times New Roman" w:hAnsi="Times New Roman" w:cs="Times New Roman"/>
          <w:sz w:val="28"/>
          <w:szCs w:val="28"/>
        </w:rPr>
        <w:t> </w:t>
      </w:r>
      <w:r w:rsidRPr="000C1936">
        <w:rPr>
          <w:rFonts w:ascii="Times New Roman" w:hAnsi="Times New Roman" w:cs="Times New Roman"/>
          <w:sz w:val="28"/>
          <w:szCs w:val="28"/>
        </w:rPr>
        <w:t>765</w:t>
      </w:r>
      <w:r w:rsidR="000437F9">
        <w:rPr>
          <w:rFonts w:ascii="Times New Roman" w:hAnsi="Times New Roman" w:cs="Times New Roman"/>
          <w:sz w:val="28"/>
          <w:szCs w:val="28"/>
        </w:rPr>
        <w:t> </w:t>
      </w:r>
      <w:proofErr w:type="spellStart"/>
      <w:r w:rsidR="000437F9">
        <w:rPr>
          <w:rFonts w:ascii="Times New Roman" w:hAnsi="Times New Roman" w:cs="Times New Roman"/>
          <w:sz w:val="28"/>
          <w:szCs w:val="28"/>
        </w:rPr>
        <w:t>тыс.тенге</w:t>
      </w:r>
      <w:proofErr w:type="spellEnd"/>
      <w:r w:rsidRPr="001A48E4">
        <w:rPr>
          <w:rFonts w:ascii="Times New Roman" w:hAnsi="Times New Roman" w:cs="Times New Roman"/>
          <w:sz w:val="28"/>
          <w:szCs w:val="28"/>
        </w:rPr>
        <w:t xml:space="preserve"> целевых текущих трансфертов.</w:t>
      </w:r>
    </w:p>
    <w:p w14:paraId="3D654E98" w14:textId="77777777" w:rsidR="00EF563F" w:rsidRPr="001A48E4" w:rsidRDefault="00EF563F" w:rsidP="00EF563F">
      <w:pPr>
        <w:pBdr>
          <w:bottom w:val="single" w:sz="4" w:space="0" w:color="FFFFFF"/>
        </w:pBdr>
        <w:spacing w:after="0" w:line="240" w:lineRule="auto"/>
        <w:ind w:firstLine="709"/>
        <w:jc w:val="both"/>
        <w:rPr>
          <w:rFonts w:ascii="Times New Roman" w:hAnsi="Times New Roman" w:cs="Times New Roman"/>
          <w:sz w:val="28"/>
          <w:szCs w:val="28"/>
        </w:rPr>
      </w:pPr>
      <w:r w:rsidRPr="001A48E4">
        <w:rPr>
          <w:rFonts w:ascii="Times New Roman" w:hAnsi="Times New Roman" w:cs="Times New Roman"/>
          <w:sz w:val="28"/>
          <w:szCs w:val="28"/>
        </w:rPr>
        <w:t xml:space="preserve">По состоянию на 1 января 2021 года системой социального обслуживания было охвачено: </w:t>
      </w:r>
    </w:p>
    <w:p w14:paraId="7284EE4A" w14:textId="77777777" w:rsidR="00EF563F" w:rsidRPr="001A48E4" w:rsidRDefault="00EF563F" w:rsidP="00EF563F">
      <w:pPr>
        <w:pBdr>
          <w:bottom w:val="single" w:sz="4" w:space="0" w:color="FFFFFF"/>
        </w:pBdr>
        <w:spacing w:after="0" w:line="240" w:lineRule="auto"/>
        <w:ind w:firstLine="709"/>
        <w:jc w:val="both"/>
        <w:rPr>
          <w:rFonts w:ascii="Times New Roman" w:hAnsi="Times New Roman" w:cs="Times New Roman"/>
          <w:sz w:val="28"/>
          <w:szCs w:val="28"/>
        </w:rPr>
      </w:pPr>
      <w:r w:rsidRPr="001A48E4">
        <w:rPr>
          <w:rFonts w:ascii="Times New Roman" w:hAnsi="Times New Roman" w:cs="Times New Roman"/>
          <w:sz w:val="28"/>
          <w:szCs w:val="28"/>
        </w:rPr>
        <w:t>- 23,1 тыс. престарелых и инвалидов, в том числе детей-инвалидов в 113</w:t>
      </w:r>
      <w:r>
        <w:rPr>
          <w:rFonts w:ascii="Times New Roman" w:hAnsi="Times New Roman" w:cs="Times New Roman"/>
          <w:sz w:val="28"/>
          <w:szCs w:val="28"/>
        </w:rPr>
        <w:t xml:space="preserve"> </w:t>
      </w:r>
      <w:r w:rsidRPr="001A48E4">
        <w:rPr>
          <w:rFonts w:ascii="Times New Roman" w:hAnsi="Times New Roman" w:cs="Times New Roman"/>
          <w:sz w:val="28"/>
          <w:szCs w:val="28"/>
        </w:rPr>
        <w:t>центрах социального обслуживания стационарного типа;</w:t>
      </w:r>
    </w:p>
    <w:p w14:paraId="70B67B40" w14:textId="77777777" w:rsidR="00EF563F" w:rsidRPr="001A48E4" w:rsidRDefault="00EF563F" w:rsidP="00EF563F">
      <w:pPr>
        <w:pBdr>
          <w:bottom w:val="single" w:sz="4" w:space="0" w:color="FFFFFF"/>
        </w:pBdr>
        <w:spacing w:after="0" w:line="240" w:lineRule="auto"/>
        <w:ind w:firstLine="709"/>
        <w:jc w:val="both"/>
        <w:rPr>
          <w:rFonts w:ascii="Times New Roman" w:hAnsi="Times New Roman" w:cs="Times New Roman"/>
          <w:sz w:val="28"/>
          <w:szCs w:val="28"/>
        </w:rPr>
      </w:pPr>
      <w:r w:rsidRPr="001A48E4">
        <w:rPr>
          <w:rFonts w:ascii="Times New Roman" w:hAnsi="Times New Roman" w:cs="Times New Roman"/>
          <w:sz w:val="28"/>
          <w:szCs w:val="28"/>
        </w:rPr>
        <w:t>- 9,4 тыс. человек в 115 организациях полустационарного типа;</w:t>
      </w:r>
    </w:p>
    <w:p w14:paraId="23A33585" w14:textId="77777777" w:rsidR="00EF563F" w:rsidRPr="001A48E4" w:rsidRDefault="00EF563F" w:rsidP="00EF563F">
      <w:pPr>
        <w:pBdr>
          <w:bottom w:val="single" w:sz="4" w:space="0" w:color="FFFFFF"/>
        </w:pBdr>
        <w:spacing w:after="0" w:line="240" w:lineRule="auto"/>
        <w:ind w:firstLine="709"/>
        <w:jc w:val="both"/>
        <w:rPr>
          <w:rFonts w:ascii="Times New Roman" w:hAnsi="Times New Roman" w:cs="Times New Roman"/>
          <w:sz w:val="28"/>
          <w:szCs w:val="28"/>
        </w:rPr>
      </w:pPr>
      <w:r w:rsidRPr="001A48E4">
        <w:rPr>
          <w:rFonts w:ascii="Times New Roman" w:hAnsi="Times New Roman" w:cs="Times New Roman"/>
          <w:sz w:val="28"/>
          <w:szCs w:val="28"/>
        </w:rPr>
        <w:t>- 54,5 тыс. человек в 482 отделениях социальной помощи на дому для престарелых и инвалидов, в том числе детей-инвалидов;</w:t>
      </w:r>
    </w:p>
    <w:p w14:paraId="4748FF1D" w14:textId="77777777" w:rsidR="00EF563F" w:rsidRPr="001A48E4" w:rsidRDefault="00EF563F" w:rsidP="00EF563F">
      <w:pPr>
        <w:pBdr>
          <w:bottom w:val="single" w:sz="4" w:space="0" w:color="FFFFFF"/>
        </w:pBdr>
        <w:spacing w:after="0" w:line="240" w:lineRule="auto"/>
        <w:ind w:firstLine="709"/>
        <w:jc w:val="both"/>
        <w:rPr>
          <w:rFonts w:ascii="Times New Roman" w:hAnsi="Times New Roman" w:cs="Times New Roman"/>
          <w:sz w:val="28"/>
          <w:szCs w:val="28"/>
        </w:rPr>
      </w:pPr>
      <w:r w:rsidRPr="001A48E4">
        <w:rPr>
          <w:rFonts w:ascii="Times New Roman" w:hAnsi="Times New Roman" w:cs="Times New Roman"/>
          <w:sz w:val="28"/>
          <w:szCs w:val="28"/>
        </w:rPr>
        <w:lastRenderedPageBreak/>
        <w:t>- 11,5 тыс. человек в 23 центрах социальной адаптации для лиц, не имеющих определенного места жительства, в том числе в отделениях ночного пребывания и социального патруля;</w:t>
      </w:r>
    </w:p>
    <w:p w14:paraId="566FE688" w14:textId="77777777" w:rsidR="00EF563F" w:rsidRPr="001A48E4" w:rsidRDefault="00EF563F" w:rsidP="00EF563F">
      <w:pPr>
        <w:pBdr>
          <w:bottom w:val="single" w:sz="4" w:space="0" w:color="FFFFFF"/>
        </w:pBdr>
        <w:spacing w:after="0" w:line="240" w:lineRule="auto"/>
        <w:ind w:firstLine="709"/>
        <w:jc w:val="both"/>
        <w:rPr>
          <w:rFonts w:ascii="Times New Roman" w:hAnsi="Times New Roman" w:cs="Times New Roman"/>
          <w:sz w:val="28"/>
          <w:szCs w:val="28"/>
        </w:rPr>
      </w:pPr>
      <w:r w:rsidRPr="001A48E4">
        <w:rPr>
          <w:rFonts w:ascii="Times New Roman" w:hAnsi="Times New Roman" w:cs="Times New Roman"/>
          <w:sz w:val="28"/>
          <w:szCs w:val="28"/>
        </w:rPr>
        <w:t>- более 1,3 тыс. чел. в 7 организациях, открытых в рамках ГЧП;</w:t>
      </w:r>
    </w:p>
    <w:p w14:paraId="1DEBD7EF" w14:textId="77777777" w:rsidR="00EF563F" w:rsidRPr="001A48E4" w:rsidRDefault="00EF563F" w:rsidP="00EF563F">
      <w:pPr>
        <w:pBdr>
          <w:bottom w:val="single" w:sz="4" w:space="0" w:color="FFFFFF"/>
        </w:pBdr>
        <w:spacing w:after="0" w:line="240" w:lineRule="auto"/>
        <w:ind w:firstLine="709"/>
        <w:jc w:val="both"/>
        <w:rPr>
          <w:rFonts w:ascii="Times New Roman" w:hAnsi="Times New Roman" w:cs="Times New Roman"/>
          <w:sz w:val="28"/>
          <w:szCs w:val="28"/>
        </w:rPr>
      </w:pPr>
      <w:r w:rsidRPr="001A48E4">
        <w:rPr>
          <w:rFonts w:ascii="Times New Roman" w:hAnsi="Times New Roman" w:cs="Times New Roman"/>
          <w:sz w:val="28"/>
          <w:szCs w:val="28"/>
        </w:rPr>
        <w:t xml:space="preserve">- более 1,4 тыс. человек в 11 кризисных центр-приютах для жертв бытового насилия.   </w:t>
      </w:r>
    </w:p>
    <w:p w14:paraId="7BC7AE35" w14:textId="77777777" w:rsidR="00EF563F" w:rsidRPr="001A48E4" w:rsidRDefault="00EF563F" w:rsidP="00EF563F">
      <w:pPr>
        <w:pBdr>
          <w:bottom w:val="single" w:sz="4" w:space="0" w:color="FFFFFF"/>
        </w:pBdr>
        <w:spacing w:after="0" w:line="240" w:lineRule="auto"/>
        <w:ind w:firstLine="709"/>
        <w:jc w:val="both"/>
        <w:rPr>
          <w:rFonts w:ascii="Times New Roman" w:hAnsi="Times New Roman" w:cs="Times New Roman"/>
          <w:sz w:val="28"/>
          <w:szCs w:val="28"/>
        </w:rPr>
      </w:pPr>
      <w:r w:rsidRPr="001A48E4">
        <w:rPr>
          <w:rFonts w:ascii="Times New Roman" w:hAnsi="Times New Roman" w:cs="Times New Roman"/>
          <w:sz w:val="28"/>
          <w:szCs w:val="28"/>
        </w:rPr>
        <w:t>На 1 января 2021 года социальный заказ по предоставлению специальных социальных услуг был реализован в 16 регионах среди 164 НПО с охватом 8,7</w:t>
      </w:r>
      <w:r>
        <w:rPr>
          <w:rFonts w:ascii="Times New Roman" w:hAnsi="Times New Roman" w:cs="Times New Roman"/>
          <w:sz w:val="28"/>
          <w:szCs w:val="28"/>
        </w:rPr>
        <w:t> </w:t>
      </w:r>
      <w:r w:rsidRPr="001A48E4">
        <w:rPr>
          <w:rFonts w:ascii="Times New Roman" w:hAnsi="Times New Roman" w:cs="Times New Roman"/>
          <w:sz w:val="28"/>
          <w:szCs w:val="28"/>
        </w:rPr>
        <w:t xml:space="preserve">тыс. человек. </w:t>
      </w:r>
    </w:p>
    <w:p w14:paraId="367324E9" w14:textId="77777777" w:rsidR="00EF563F" w:rsidRPr="00E04454" w:rsidRDefault="00EF563F" w:rsidP="00EF563F">
      <w:pPr>
        <w:pBdr>
          <w:bottom w:val="single" w:sz="4" w:space="0" w:color="FFFFFF"/>
        </w:pBdr>
        <w:spacing w:after="0" w:line="240" w:lineRule="auto"/>
        <w:ind w:firstLine="709"/>
        <w:jc w:val="both"/>
        <w:rPr>
          <w:rFonts w:ascii="Times New Roman" w:hAnsi="Times New Roman" w:cs="Times New Roman"/>
          <w:i/>
          <w:sz w:val="28"/>
          <w:szCs w:val="28"/>
        </w:rPr>
      </w:pPr>
      <w:r w:rsidRPr="00E04454">
        <w:rPr>
          <w:rFonts w:ascii="Times New Roman" w:hAnsi="Times New Roman" w:cs="Times New Roman"/>
          <w:i/>
          <w:sz w:val="28"/>
          <w:szCs w:val="28"/>
        </w:rPr>
        <w:t>О социальной защите инвалидов</w:t>
      </w:r>
    </w:p>
    <w:p w14:paraId="7A5BC9A5" w14:textId="188C4B3D" w:rsidR="00EF563F" w:rsidRPr="001A48E4" w:rsidRDefault="00EF563F" w:rsidP="00EF563F">
      <w:pPr>
        <w:pBdr>
          <w:bottom w:val="single" w:sz="4" w:space="0" w:color="FFFFFF"/>
        </w:pBdr>
        <w:spacing w:after="0" w:line="240" w:lineRule="auto"/>
        <w:ind w:firstLine="709"/>
        <w:jc w:val="both"/>
        <w:rPr>
          <w:rFonts w:ascii="Times New Roman" w:hAnsi="Times New Roman" w:cs="Times New Roman"/>
          <w:i/>
          <w:iCs/>
          <w:sz w:val="28"/>
          <w:szCs w:val="28"/>
        </w:rPr>
      </w:pPr>
      <w:r w:rsidRPr="001A48E4">
        <w:rPr>
          <w:rFonts w:ascii="Times New Roman" w:eastAsia="Calibri" w:hAnsi="Times New Roman" w:cs="Times New Roman"/>
          <w:sz w:val="28"/>
          <w:szCs w:val="28"/>
        </w:rPr>
        <w:t xml:space="preserve">Работа в социальной защите и создании равных возможностей участия в жизни общества для инвалидов, ведется в соответствии с Законом Республики Казахстан «О социальной защите инвалидов в Республике Казахстан» </w:t>
      </w:r>
      <w:bookmarkStart w:id="7" w:name="_Toc329160186"/>
      <w:r w:rsidR="00084B43">
        <w:rPr>
          <w:rFonts w:ascii="Times New Roman" w:eastAsia="Calibri" w:hAnsi="Times New Roman" w:cs="Times New Roman"/>
          <w:sz w:val="28"/>
          <w:szCs w:val="28"/>
        </w:rPr>
        <w:t>(</w:t>
      </w:r>
      <w:proofErr w:type="spellStart"/>
      <w:r w:rsidRPr="00084B43">
        <w:rPr>
          <w:rFonts w:ascii="Times New Roman" w:hAnsi="Times New Roman" w:cs="Times New Roman"/>
          <w:i/>
          <w:iCs/>
          <w:sz w:val="28"/>
          <w:szCs w:val="28"/>
          <w:u w:val="single"/>
        </w:rPr>
        <w:t>Справочно</w:t>
      </w:r>
      <w:proofErr w:type="spellEnd"/>
      <w:r w:rsidRPr="00084B43">
        <w:rPr>
          <w:rFonts w:ascii="Times New Roman" w:hAnsi="Times New Roman" w:cs="Times New Roman"/>
          <w:i/>
          <w:iCs/>
          <w:sz w:val="28"/>
          <w:szCs w:val="28"/>
          <w:u w:val="single"/>
        </w:rPr>
        <w:t>:</w:t>
      </w:r>
      <w:r w:rsidRPr="001A48E4">
        <w:rPr>
          <w:rFonts w:ascii="Times New Roman" w:hAnsi="Times New Roman" w:cs="Times New Roman"/>
          <w:sz w:val="28"/>
          <w:szCs w:val="28"/>
        </w:rPr>
        <w:t xml:space="preserve"> </w:t>
      </w:r>
      <w:r w:rsidRPr="001A48E4">
        <w:rPr>
          <w:rFonts w:ascii="Times New Roman" w:hAnsi="Times New Roman" w:cs="Times New Roman"/>
          <w:i/>
          <w:iCs/>
          <w:sz w:val="28"/>
          <w:szCs w:val="28"/>
        </w:rPr>
        <w:t xml:space="preserve">в республике в настоящее время проживает </w:t>
      </w:r>
      <w:r w:rsidRPr="001A48E4">
        <w:rPr>
          <w:rFonts w:ascii="Times New Roman" w:hAnsi="Times New Roman" w:cs="Times New Roman"/>
          <w:i/>
          <w:iCs/>
          <w:sz w:val="28"/>
          <w:szCs w:val="28"/>
          <w:lang w:val="kk-KZ"/>
        </w:rPr>
        <w:t>более 695,1</w:t>
      </w:r>
      <w:r w:rsidR="00DC55A5">
        <w:rPr>
          <w:rFonts w:ascii="Times New Roman" w:hAnsi="Times New Roman" w:cs="Times New Roman"/>
          <w:i/>
          <w:iCs/>
          <w:sz w:val="28"/>
          <w:szCs w:val="28"/>
          <w:lang w:val="kk-KZ"/>
        </w:rPr>
        <w:t> </w:t>
      </w:r>
      <w:r w:rsidRPr="001A48E4">
        <w:rPr>
          <w:rFonts w:ascii="Times New Roman" w:hAnsi="Times New Roman" w:cs="Times New Roman"/>
          <w:i/>
          <w:iCs/>
          <w:sz w:val="28"/>
          <w:szCs w:val="28"/>
        </w:rPr>
        <w:t>тыс.</w:t>
      </w:r>
      <w:r w:rsidR="00DC55A5">
        <w:rPr>
          <w:rFonts w:ascii="Times New Roman" w:hAnsi="Times New Roman" w:cs="Times New Roman"/>
          <w:i/>
          <w:iCs/>
          <w:sz w:val="28"/>
          <w:szCs w:val="28"/>
          <w:lang w:val="kk-KZ"/>
        </w:rPr>
        <w:t> </w:t>
      </w:r>
      <w:r w:rsidRPr="001A48E4">
        <w:rPr>
          <w:rFonts w:ascii="Times New Roman" w:hAnsi="Times New Roman" w:cs="Times New Roman"/>
          <w:i/>
          <w:iCs/>
          <w:sz w:val="28"/>
          <w:szCs w:val="28"/>
        </w:rPr>
        <w:t>инвалидов, из которых в трудоспособном возрасте порядка 419,8</w:t>
      </w:r>
      <w:r w:rsidR="00DC55A5">
        <w:rPr>
          <w:rFonts w:ascii="Times New Roman" w:hAnsi="Times New Roman" w:cs="Times New Roman"/>
          <w:i/>
          <w:iCs/>
          <w:sz w:val="28"/>
          <w:szCs w:val="28"/>
          <w:lang w:val="kk-KZ"/>
        </w:rPr>
        <w:t> </w:t>
      </w:r>
      <w:r w:rsidRPr="001A48E4">
        <w:rPr>
          <w:rFonts w:ascii="Times New Roman" w:hAnsi="Times New Roman" w:cs="Times New Roman"/>
          <w:i/>
          <w:iCs/>
          <w:sz w:val="28"/>
          <w:szCs w:val="28"/>
        </w:rPr>
        <w:t>тыс., дети до 18 лет – 94,6 тыс.).</w:t>
      </w:r>
    </w:p>
    <w:p w14:paraId="2E53B854" w14:textId="77777777" w:rsidR="00EF563F" w:rsidRPr="001A48E4" w:rsidRDefault="00EF563F" w:rsidP="00EF563F">
      <w:pPr>
        <w:pBdr>
          <w:bottom w:val="single" w:sz="4" w:space="0" w:color="FFFFFF"/>
        </w:pBdr>
        <w:spacing w:after="0" w:line="240" w:lineRule="auto"/>
        <w:ind w:firstLine="709"/>
        <w:jc w:val="both"/>
        <w:rPr>
          <w:rFonts w:ascii="Times New Roman" w:eastAsia="Calibri" w:hAnsi="Times New Roman" w:cs="Times New Roman"/>
          <w:sz w:val="28"/>
          <w:szCs w:val="28"/>
        </w:rPr>
      </w:pPr>
      <w:r w:rsidRPr="001A48E4">
        <w:rPr>
          <w:rFonts w:ascii="Times New Roman" w:eastAsia="Calibri" w:hAnsi="Times New Roman" w:cs="Times New Roman"/>
          <w:sz w:val="28"/>
          <w:szCs w:val="28"/>
        </w:rPr>
        <w:t xml:space="preserve">В 2017 году расширен Перечень технических вспомогательных (компенсаторных) средств и специальных средств передвижения, введены новые </w:t>
      </w:r>
      <w:proofErr w:type="spellStart"/>
      <w:r w:rsidRPr="001A48E4">
        <w:rPr>
          <w:rFonts w:ascii="Times New Roman" w:eastAsia="Calibri" w:hAnsi="Times New Roman" w:cs="Times New Roman"/>
          <w:sz w:val="28"/>
          <w:szCs w:val="28"/>
        </w:rPr>
        <w:t>тифлотехнические</w:t>
      </w:r>
      <w:proofErr w:type="spellEnd"/>
      <w:r w:rsidRPr="001A48E4">
        <w:rPr>
          <w:rFonts w:ascii="Times New Roman" w:eastAsia="Calibri" w:hAnsi="Times New Roman" w:cs="Times New Roman"/>
          <w:sz w:val="28"/>
          <w:szCs w:val="28"/>
        </w:rPr>
        <w:t xml:space="preserve"> средства для лиц с нарушением зрения</w:t>
      </w:r>
      <w:r w:rsidRPr="001A48E4">
        <w:rPr>
          <w:rFonts w:ascii="Times New Roman" w:eastAsia="Calibri" w:hAnsi="Times New Roman" w:cs="Times New Roman"/>
          <w:iCs/>
          <w:sz w:val="28"/>
          <w:szCs w:val="28"/>
        </w:rPr>
        <w:t>;</w:t>
      </w:r>
      <w:r w:rsidRPr="001A48E4">
        <w:rPr>
          <w:rFonts w:ascii="Times New Roman" w:eastAsia="Calibri" w:hAnsi="Times New Roman" w:cs="Times New Roman"/>
          <w:sz w:val="28"/>
          <w:szCs w:val="28"/>
        </w:rPr>
        <w:t xml:space="preserve"> обязательные гигиенические средства</w:t>
      </w:r>
      <w:r w:rsidRPr="001A48E4">
        <w:rPr>
          <w:rFonts w:ascii="Times New Roman" w:eastAsia="Calibri" w:hAnsi="Times New Roman" w:cs="Times New Roman"/>
          <w:iCs/>
          <w:sz w:val="28"/>
          <w:szCs w:val="28"/>
        </w:rPr>
        <w:t>;</w:t>
      </w:r>
      <w:r w:rsidRPr="001A48E4">
        <w:rPr>
          <w:rFonts w:ascii="Times New Roman" w:eastAsia="Calibri" w:hAnsi="Times New Roman" w:cs="Times New Roman"/>
          <w:sz w:val="28"/>
          <w:szCs w:val="28"/>
        </w:rPr>
        <w:t xml:space="preserve"> дополнительные технические средства для инвалидов, самостоятельное обслуживание которых затруднено вследствие физических нарушений; увеличено время оказания услуг специалистов жестового языка для инвалидов по слуху с 30 до 60 часов в год; впервые инвалидам старше 18 лет с кохлеарным имплантам оказываются услуги по замене речевых процессоров.</w:t>
      </w:r>
      <w:bookmarkEnd w:id="7"/>
    </w:p>
    <w:p w14:paraId="5CD32BE1" w14:textId="77777777" w:rsidR="00EF563F" w:rsidRPr="001A48E4" w:rsidRDefault="00EF563F" w:rsidP="00EF563F">
      <w:pPr>
        <w:pBdr>
          <w:bottom w:val="single" w:sz="4" w:space="0" w:color="FFFFFF"/>
        </w:pBdr>
        <w:spacing w:after="0" w:line="240" w:lineRule="auto"/>
        <w:ind w:firstLine="709"/>
        <w:jc w:val="both"/>
        <w:rPr>
          <w:rFonts w:ascii="Times New Roman" w:eastAsia="Calibri" w:hAnsi="Times New Roman" w:cs="Times New Roman"/>
          <w:sz w:val="28"/>
          <w:szCs w:val="28"/>
        </w:rPr>
      </w:pPr>
      <w:r w:rsidRPr="001A48E4">
        <w:rPr>
          <w:rFonts w:ascii="Times New Roman" w:eastAsia="Calibri" w:hAnsi="Times New Roman" w:cs="Times New Roman"/>
          <w:sz w:val="28"/>
          <w:szCs w:val="28"/>
        </w:rPr>
        <w:t xml:space="preserve">В 2019 году были предусмотрены средства на обеспечение катетерами одноразового использования детей инвалидов с диагнозом </w:t>
      </w:r>
      <w:proofErr w:type="spellStart"/>
      <w:r w:rsidRPr="001A48E4">
        <w:rPr>
          <w:rFonts w:ascii="Times New Roman" w:eastAsia="Calibri" w:hAnsi="Times New Roman" w:cs="Times New Roman"/>
          <w:sz w:val="28"/>
          <w:szCs w:val="28"/>
        </w:rPr>
        <w:t>Spina</w:t>
      </w:r>
      <w:proofErr w:type="spellEnd"/>
      <w:r w:rsidRPr="001A48E4">
        <w:rPr>
          <w:rFonts w:ascii="Times New Roman" w:eastAsia="Calibri" w:hAnsi="Times New Roman" w:cs="Times New Roman"/>
          <w:sz w:val="28"/>
          <w:szCs w:val="28"/>
        </w:rPr>
        <w:t xml:space="preserve"> </w:t>
      </w:r>
      <w:proofErr w:type="spellStart"/>
      <w:r w:rsidRPr="001A48E4">
        <w:rPr>
          <w:rFonts w:ascii="Times New Roman" w:eastAsia="Calibri" w:hAnsi="Times New Roman" w:cs="Times New Roman"/>
          <w:sz w:val="28"/>
          <w:szCs w:val="28"/>
        </w:rPr>
        <w:t>bifida</w:t>
      </w:r>
      <w:proofErr w:type="spellEnd"/>
      <w:r w:rsidRPr="001A48E4">
        <w:rPr>
          <w:rFonts w:ascii="Times New Roman" w:eastAsia="Calibri" w:hAnsi="Times New Roman" w:cs="Times New Roman"/>
          <w:sz w:val="28"/>
          <w:szCs w:val="28"/>
        </w:rPr>
        <w:t>.</w:t>
      </w:r>
    </w:p>
    <w:p w14:paraId="2C474DE0" w14:textId="77777777" w:rsidR="00EF563F" w:rsidRPr="001A48E4" w:rsidRDefault="00EF563F" w:rsidP="00EF563F">
      <w:pPr>
        <w:pBdr>
          <w:bottom w:val="single" w:sz="4" w:space="0" w:color="FFFFFF"/>
        </w:pBdr>
        <w:spacing w:after="0" w:line="240" w:lineRule="auto"/>
        <w:ind w:firstLine="709"/>
        <w:jc w:val="both"/>
        <w:rPr>
          <w:rFonts w:ascii="Times New Roman" w:eastAsia="Calibri" w:hAnsi="Times New Roman" w:cs="Times New Roman"/>
          <w:sz w:val="28"/>
          <w:szCs w:val="28"/>
        </w:rPr>
      </w:pPr>
      <w:r w:rsidRPr="001A48E4">
        <w:rPr>
          <w:rFonts w:ascii="Times New Roman" w:eastAsia="Calibri" w:hAnsi="Times New Roman" w:cs="Times New Roman"/>
          <w:sz w:val="28"/>
          <w:szCs w:val="28"/>
        </w:rPr>
        <w:t xml:space="preserve">В 2020 году для реализации мероприятий </w:t>
      </w:r>
      <w:proofErr w:type="spellStart"/>
      <w:r w:rsidRPr="001A48E4">
        <w:rPr>
          <w:rFonts w:ascii="Times New Roman" w:eastAsia="Calibri" w:hAnsi="Times New Roman" w:cs="Times New Roman"/>
          <w:sz w:val="28"/>
          <w:szCs w:val="28"/>
        </w:rPr>
        <w:t>предусмотреных</w:t>
      </w:r>
      <w:proofErr w:type="spellEnd"/>
      <w:r w:rsidRPr="001A48E4">
        <w:rPr>
          <w:rFonts w:ascii="Times New Roman" w:eastAsia="Calibri" w:hAnsi="Times New Roman" w:cs="Times New Roman"/>
          <w:sz w:val="28"/>
          <w:szCs w:val="28"/>
        </w:rPr>
        <w:t xml:space="preserve"> в Национальным планом по обеспечению прав и улучшению качества жизни лиц с инвалидностью в Республике Казахстан до 2025 года и обеспечения лиц с инвалидностью техническими средствами и услугами реабилитации лиц с инвалидностью из республиканского бюджета выделены дополнительные средства.</w:t>
      </w:r>
    </w:p>
    <w:p w14:paraId="46835CDF" w14:textId="77777777" w:rsidR="00EF563F" w:rsidRPr="001A48E4" w:rsidRDefault="00EF563F" w:rsidP="00EF563F">
      <w:pPr>
        <w:pBdr>
          <w:bottom w:val="single" w:sz="4" w:space="0" w:color="FFFFFF"/>
        </w:pBdr>
        <w:spacing w:after="0" w:line="240" w:lineRule="auto"/>
        <w:ind w:firstLine="709"/>
        <w:jc w:val="both"/>
        <w:rPr>
          <w:rFonts w:ascii="Times New Roman" w:hAnsi="Times New Roman" w:cs="Times New Roman"/>
          <w:i/>
          <w:sz w:val="28"/>
          <w:szCs w:val="28"/>
        </w:rPr>
      </w:pPr>
      <w:r w:rsidRPr="001A48E4">
        <w:rPr>
          <w:rFonts w:ascii="Times New Roman" w:hAnsi="Times New Roman" w:cs="Times New Roman"/>
          <w:sz w:val="28"/>
          <w:szCs w:val="28"/>
        </w:rPr>
        <w:t>При поддержке республиканского бюджета местными исполнительными органами в 2020 году установлены 12 единицы дорожных знаков и указателей в местах расположения организаций, ориентированных на обслуживание инвалидов, 3 единиц пешеходных переходов обустроено звуковыми устройствами</w:t>
      </w:r>
      <w:r w:rsidRPr="001A48E4">
        <w:rPr>
          <w:rFonts w:ascii="Times New Roman" w:hAnsi="Times New Roman" w:cs="Times New Roman"/>
          <w:i/>
          <w:iCs/>
          <w:sz w:val="28"/>
          <w:szCs w:val="28"/>
        </w:rPr>
        <w:t xml:space="preserve">. </w:t>
      </w:r>
    </w:p>
    <w:p w14:paraId="388EB054" w14:textId="77777777" w:rsidR="00EF563F" w:rsidRPr="001A48E4" w:rsidRDefault="00EF563F" w:rsidP="00EF563F">
      <w:pPr>
        <w:pBdr>
          <w:bottom w:val="single" w:sz="4" w:space="0" w:color="FFFFFF"/>
        </w:pBdr>
        <w:spacing w:after="0" w:line="240" w:lineRule="auto"/>
        <w:ind w:firstLine="709"/>
        <w:jc w:val="both"/>
        <w:rPr>
          <w:rFonts w:ascii="Times New Roman" w:hAnsi="Times New Roman" w:cs="Times New Roman"/>
          <w:sz w:val="28"/>
          <w:szCs w:val="28"/>
        </w:rPr>
      </w:pPr>
      <w:r w:rsidRPr="001A48E4">
        <w:rPr>
          <w:rFonts w:ascii="Times New Roman" w:hAnsi="Times New Roman" w:cs="Times New Roman"/>
          <w:sz w:val="28"/>
          <w:szCs w:val="28"/>
        </w:rPr>
        <w:t xml:space="preserve">Формируются условия к созданию </w:t>
      </w:r>
      <w:proofErr w:type="spellStart"/>
      <w:r w:rsidRPr="001A48E4">
        <w:rPr>
          <w:rFonts w:ascii="Times New Roman" w:hAnsi="Times New Roman" w:cs="Times New Roman"/>
          <w:sz w:val="28"/>
          <w:szCs w:val="28"/>
        </w:rPr>
        <w:t>безбаръерной</w:t>
      </w:r>
      <w:proofErr w:type="spellEnd"/>
      <w:r w:rsidRPr="001A48E4">
        <w:rPr>
          <w:rFonts w:ascii="Times New Roman" w:hAnsi="Times New Roman" w:cs="Times New Roman"/>
          <w:sz w:val="28"/>
          <w:szCs w:val="28"/>
        </w:rPr>
        <w:t xml:space="preserve"> среды через паспортизацию и адаптацию объектов социальной и транспортной инфраструктуры.</w:t>
      </w:r>
    </w:p>
    <w:p w14:paraId="550F4DC5" w14:textId="77777777" w:rsidR="00EF563F" w:rsidRPr="001A48E4" w:rsidRDefault="00EF563F" w:rsidP="00EF563F">
      <w:pPr>
        <w:pBdr>
          <w:bottom w:val="single" w:sz="4" w:space="0" w:color="FFFFFF"/>
        </w:pBdr>
        <w:spacing w:after="0" w:line="240" w:lineRule="auto"/>
        <w:ind w:firstLine="709"/>
        <w:jc w:val="both"/>
        <w:rPr>
          <w:rFonts w:ascii="Times New Roman" w:eastAsia="Calibri" w:hAnsi="Times New Roman" w:cs="Times New Roman"/>
          <w:sz w:val="28"/>
          <w:szCs w:val="28"/>
          <w:lang w:val="kk-KZ"/>
        </w:rPr>
      </w:pPr>
      <w:r w:rsidRPr="001A48E4">
        <w:rPr>
          <w:rFonts w:ascii="Times New Roman" w:eastAsia="Calibri" w:hAnsi="Times New Roman" w:cs="Times New Roman"/>
          <w:sz w:val="28"/>
          <w:szCs w:val="28"/>
          <w:lang w:val="kk-KZ"/>
        </w:rPr>
        <w:t>По состоянию на 1 января 2021 года из общего количества 35 158 объектов социальной инфраструктуры, местными исполнительными</w:t>
      </w:r>
      <w:r w:rsidRPr="001A48E4">
        <w:rPr>
          <w:rFonts w:ascii="Times New Roman" w:eastAsia="Calibri" w:hAnsi="Times New Roman" w:cs="Times New Roman"/>
          <w:b/>
          <w:sz w:val="28"/>
          <w:szCs w:val="28"/>
          <w:lang w:val="kk-KZ"/>
        </w:rPr>
        <w:t xml:space="preserve"> </w:t>
      </w:r>
      <w:r w:rsidRPr="001A48E4">
        <w:rPr>
          <w:rFonts w:ascii="Times New Roman" w:eastAsia="Calibri" w:hAnsi="Times New Roman" w:cs="Times New Roman"/>
          <w:sz w:val="28"/>
          <w:szCs w:val="28"/>
          <w:lang w:val="kk-KZ"/>
        </w:rPr>
        <w:t>органами было запланировано паспортизировать 34</w:t>
      </w:r>
      <w:r>
        <w:rPr>
          <w:rFonts w:ascii="Times New Roman" w:eastAsia="Calibri" w:hAnsi="Times New Roman" w:cs="Times New Roman"/>
          <w:sz w:val="28"/>
          <w:szCs w:val="28"/>
          <w:lang w:val="kk-KZ"/>
        </w:rPr>
        <w:t> </w:t>
      </w:r>
      <w:r w:rsidRPr="001A48E4">
        <w:rPr>
          <w:rFonts w:ascii="Times New Roman" w:eastAsia="Calibri" w:hAnsi="Times New Roman" w:cs="Times New Roman"/>
          <w:sz w:val="28"/>
          <w:szCs w:val="28"/>
          <w:lang w:val="kk-KZ"/>
        </w:rPr>
        <w:t>784 объектов (98,9</w:t>
      </w:r>
      <w:r>
        <w:rPr>
          <w:rFonts w:ascii="Times New Roman" w:eastAsia="Calibri" w:hAnsi="Times New Roman" w:cs="Times New Roman"/>
          <w:sz w:val="28"/>
          <w:szCs w:val="28"/>
          <w:lang w:val="kk-KZ"/>
        </w:rPr>
        <w:t> </w:t>
      </w:r>
      <w:r w:rsidRPr="001A48E4">
        <w:rPr>
          <w:rFonts w:ascii="Times New Roman" w:eastAsia="Calibri" w:hAnsi="Times New Roman" w:cs="Times New Roman"/>
          <w:sz w:val="28"/>
          <w:szCs w:val="28"/>
          <w:lang w:val="kk-KZ"/>
        </w:rPr>
        <w:t>%) на предмет соблюдения доступной среды для инвалидов.</w:t>
      </w:r>
    </w:p>
    <w:p w14:paraId="472774CE" w14:textId="77777777" w:rsidR="00EF563F" w:rsidRPr="001A48E4" w:rsidRDefault="00EF563F" w:rsidP="00EF563F">
      <w:pPr>
        <w:pBdr>
          <w:bottom w:val="single" w:sz="4" w:space="0" w:color="FFFFFF"/>
        </w:pBdr>
        <w:spacing w:after="0" w:line="240" w:lineRule="auto"/>
        <w:ind w:firstLine="709"/>
        <w:jc w:val="both"/>
        <w:rPr>
          <w:rFonts w:ascii="Times New Roman" w:eastAsia="Calibri" w:hAnsi="Times New Roman" w:cs="Times New Roman"/>
          <w:sz w:val="28"/>
          <w:szCs w:val="28"/>
          <w:lang w:val="kk-KZ"/>
        </w:rPr>
      </w:pPr>
      <w:r w:rsidRPr="001A48E4">
        <w:rPr>
          <w:rFonts w:ascii="Times New Roman" w:eastAsia="Calibri" w:hAnsi="Times New Roman" w:cs="Times New Roman"/>
          <w:sz w:val="28"/>
          <w:szCs w:val="28"/>
          <w:lang w:val="kk-KZ"/>
        </w:rPr>
        <w:lastRenderedPageBreak/>
        <w:t>Так, паспортизация проведена на 34</w:t>
      </w:r>
      <w:r>
        <w:rPr>
          <w:rFonts w:ascii="Times New Roman" w:eastAsia="Calibri" w:hAnsi="Times New Roman" w:cs="Times New Roman"/>
          <w:sz w:val="28"/>
          <w:szCs w:val="28"/>
          <w:lang w:val="kk-KZ"/>
        </w:rPr>
        <w:t> </w:t>
      </w:r>
      <w:r w:rsidRPr="001A48E4">
        <w:rPr>
          <w:rFonts w:ascii="Times New Roman" w:eastAsia="Calibri" w:hAnsi="Times New Roman" w:cs="Times New Roman"/>
          <w:sz w:val="28"/>
          <w:szCs w:val="28"/>
          <w:lang w:val="kk-KZ"/>
        </w:rPr>
        <w:t>784 объектах (100</w:t>
      </w:r>
      <w:r>
        <w:rPr>
          <w:rFonts w:ascii="Times New Roman" w:eastAsia="Calibri" w:hAnsi="Times New Roman" w:cs="Times New Roman"/>
          <w:sz w:val="28"/>
          <w:szCs w:val="28"/>
          <w:lang w:val="kk-KZ"/>
        </w:rPr>
        <w:t> </w:t>
      </w:r>
      <w:r w:rsidRPr="001A48E4">
        <w:rPr>
          <w:rFonts w:ascii="Times New Roman" w:eastAsia="Calibri" w:hAnsi="Times New Roman" w:cs="Times New Roman"/>
          <w:sz w:val="28"/>
          <w:szCs w:val="28"/>
          <w:lang w:val="kk-KZ"/>
        </w:rPr>
        <w:t>% из числа запланированных) в том числе, подлежащих к адаптации 25</w:t>
      </w:r>
      <w:r>
        <w:rPr>
          <w:rFonts w:ascii="Times New Roman" w:eastAsia="Calibri" w:hAnsi="Times New Roman" w:cs="Times New Roman"/>
          <w:sz w:val="28"/>
          <w:szCs w:val="28"/>
          <w:lang w:val="kk-KZ"/>
        </w:rPr>
        <w:t> </w:t>
      </w:r>
      <w:r w:rsidRPr="001A48E4">
        <w:rPr>
          <w:rFonts w:ascii="Times New Roman" w:eastAsia="Calibri" w:hAnsi="Times New Roman" w:cs="Times New Roman"/>
          <w:sz w:val="28"/>
          <w:szCs w:val="28"/>
          <w:lang w:val="kk-KZ"/>
        </w:rPr>
        <w:t>777 объектов (73,3</w:t>
      </w:r>
      <w:r>
        <w:rPr>
          <w:rFonts w:ascii="Times New Roman" w:eastAsia="Calibri" w:hAnsi="Times New Roman" w:cs="Times New Roman"/>
          <w:sz w:val="28"/>
          <w:szCs w:val="28"/>
          <w:lang w:val="kk-KZ"/>
        </w:rPr>
        <w:t> </w:t>
      </w:r>
      <w:r w:rsidRPr="001A48E4">
        <w:rPr>
          <w:rFonts w:ascii="Times New Roman" w:eastAsia="Calibri" w:hAnsi="Times New Roman" w:cs="Times New Roman"/>
          <w:sz w:val="28"/>
          <w:szCs w:val="28"/>
          <w:lang w:val="kk-KZ"/>
        </w:rPr>
        <w:t>%), из них адаптировано 25</w:t>
      </w:r>
      <w:r>
        <w:rPr>
          <w:rFonts w:ascii="Times New Roman" w:eastAsia="Calibri" w:hAnsi="Times New Roman" w:cs="Times New Roman"/>
          <w:sz w:val="28"/>
          <w:szCs w:val="28"/>
          <w:lang w:val="kk-KZ"/>
        </w:rPr>
        <w:t> </w:t>
      </w:r>
      <w:r w:rsidRPr="001A48E4">
        <w:rPr>
          <w:rFonts w:ascii="Times New Roman" w:eastAsia="Calibri" w:hAnsi="Times New Roman" w:cs="Times New Roman"/>
          <w:sz w:val="28"/>
          <w:szCs w:val="28"/>
          <w:lang w:val="kk-KZ"/>
        </w:rPr>
        <w:t>711 объектов (73,1</w:t>
      </w:r>
      <w:r>
        <w:rPr>
          <w:rFonts w:ascii="Times New Roman" w:eastAsia="Calibri" w:hAnsi="Times New Roman" w:cs="Times New Roman"/>
          <w:sz w:val="28"/>
          <w:szCs w:val="28"/>
          <w:lang w:val="kk-KZ"/>
        </w:rPr>
        <w:t> </w:t>
      </w:r>
      <w:r w:rsidRPr="001A48E4">
        <w:rPr>
          <w:rFonts w:ascii="Times New Roman" w:eastAsia="Calibri" w:hAnsi="Times New Roman" w:cs="Times New Roman"/>
          <w:sz w:val="28"/>
          <w:szCs w:val="28"/>
          <w:lang w:val="kk-KZ"/>
        </w:rPr>
        <w:t>%).</w:t>
      </w:r>
    </w:p>
    <w:p w14:paraId="639022A9" w14:textId="4FB8CE70" w:rsidR="008A5D02" w:rsidRPr="00581B30" w:rsidRDefault="00EF563F" w:rsidP="00EF563F">
      <w:pPr>
        <w:spacing w:after="0" w:line="240" w:lineRule="auto"/>
        <w:ind w:firstLine="709"/>
        <w:jc w:val="both"/>
        <w:rPr>
          <w:rFonts w:cstheme="minorHAnsi"/>
          <w:color w:val="000000" w:themeColor="text1"/>
          <w:sz w:val="28"/>
          <w:szCs w:val="28"/>
          <w:highlight w:val="yellow"/>
        </w:rPr>
      </w:pPr>
      <w:r w:rsidRPr="001A48E4">
        <w:rPr>
          <w:rFonts w:ascii="Times New Roman" w:eastAsia="Calibri" w:hAnsi="Times New Roman" w:cs="Times New Roman"/>
          <w:sz w:val="28"/>
          <w:szCs w:val="28"/>
        </w:rPr>
        <w:t xml:space="preserve">Доля объектов социальной и транспортной инфраструктуры, обеспеченных доступностью для инвалида из общего количества паспортизированных объектов, составляет </w:t>
      </w:r>
      <w:r w:rsidRPr="001A48E4">
        <w:rPr>
          <w:rFonts w:ascii="Times New Roman" w:eastAsia="Calibri" w:hAnsi="Times New Roman" w:cs="Times New Roman"/>
          <w:sz w:val="28"/>
          <w:szCs w:val="28"/>
          <w:lang w:val="kk-KZ"/>
        </w:rPr>
        <w:t>99,8</w:t>
      </w:r>
      <w:r>
        <w:rPr>
          <w:rFonts w:ascii="Times New Roman" w:eastAsia="Calibri" w:hAnsi="Times New Roman" w:cs="Times New Roman"/>
          <w:sz w:val="28"/>
          <w:szCs w:val="28"/>
          <w:lang w:val="kk-KZ"/>
        </w:rPr>
        <w:t> </w:t>
      </w:r>
      <w:r w:rsidRPr="001A48E4">
        <w:rPr>
          <w:rFonts w:ascii="Times New Roman" w:eastAsia="Calibri" w:hAnsi="Times New Roman" w:cs="Times New Roman"/>
          <w:sz w:val="28"/>
          <w:szCs w:val="28"/>
        </w:rPr>
        <w:t>%.</w:t>
      </w:r>
    </w:p>
    <w:p w14:paraId="2B8E8CB4" w14:textId="77777777" w:rsidR="008A5D02" w:rsidRPr="00581B30" w:rsidRDefault="008A5D02" w:rsidP="00524CA0">
      <w:pPr>
        <w:spacing w:after="0" w:line="240" w:lineRule="auto"/>
        <w:ind w:firstLine="709"/>
        <w:jc w:val="both"/>
        <w:rPr>
          <w:rFonts w:cstheme="minorHAnsi"/>
          <w:color w:val="000000" w:themeColor="text1"/>
          <w:sz w:val="28"/>
          <w:szCs w:val="28"/>
          <w:highlight w:val="yellow"/>
        </w:rPr>
      </w:pPr>
    </w:p>
    <w:p w14:paraId="16B8B108" w14:textId="77777777" w:rsidR="008A5D02" w:rsidRPr="00B46355" w:rsidRDefault="008A5D02" w:rsidP="00524CA0">
      <w:pPr>
        <w:pStyle w:val="10"/>
        <w:spacing w:before="0" w:beforeAutospacing="0" w:after="0" w:afterAutospacing="0"/>
        <w:ind w:firstLine="709"/>
        <w:jc w:val="both"/>
        <w:rPr>
          <w:rFonts w:asciiTheme="minorHAnsi" w:hAnsiTheme="minorHAnsi" w:cstheme="minorHAnsi"/>
          <w:color w:val="000000" w:themeColor="text1"/>
          <w:sz w:val="32"/>
        </w:rPr>
      </w:pPr>
      <w:bookmarkStart w:id="8" w:name="_Toc35594908"/>
      <w:r w:rsidRPr="00B46355">
        <w:rPr>
          <w:rFonts w:asciiTheme="minorHAnsi" w:hAnsiTheme="minorHAnsi" w:cstheme="minorHAnsi"/>
          <w:color w:val="000000" w:themeColor="text1"/>
          <w:sz w:val="32"/>
        </w:rPr>
        <w:t>1.2. О достижении целей и реализации приоритетов, определенных в стратегических и программных документах страны</w:t>
      </w:r>
      <w:bookmarkEnd w:id="8"/>
    </w:p>
    <w:p w14:paraId="466C3900" w14:textId="77777777" w:rsidR="008A5D02" w:rsidRPr="00581B30" w:rsidRDefault="008A5D02" w:rsidP="00524CA0">
      <w:pPr>
        <w:spacing w:after="0" w:line="240" w:lineRule="auto"/>
        <w:ind w:firstLine="709"/>
        <w:jc w:val="both"/>
        <w:rPr>
          <w:rFonts w:cstheme="minorHAnsi"/>
          <w:color w:val="000000" w:themeColor="text1"/>
          <w:sz w:val="28"/>
          <w:szCs w:val="28"/>
          <w:highlight w:val="yellow"/>
        </w:rPr>
      </w:pPr>
    </w:p>
    <w:p w14:paraId="40D39E93" w14:textId="42BFDD90" w:rsidR="008A5D02" w:rsidRPr="00B46355" w:rsidRDefault="008A5D02" w:rsidP="00524CA0">
      <w:pPr>
        <w:pStyle w:val="2"/>
        <w:spacing w:before="0" w:after="0"/>
        <w:rPr>
          <w:rFonts w:asciiTheme="minorHAnsi" w:hAnsiTheme="minorHAnsi" w:cstheme="minorHAnsi"/>
          <w:i w:val="0"/>
          <w:color w:val="F2F2F2" w:themeColor="background1" w:themeShade="F2"/>
          <w:sz w:val="20"/>
        </w:rPr>
      </w:pPr>
      <w:bookmarkStart w:id="9" w:name="_Toc35594909"/>
      <w:r w:rsidRPr="00B46355">
        <w:rPr>
          <w:rFonts w:asciiTheme="minorHAnsi" w:hAnsiTheme="minorHAnsi" w:cstheme="minorHAnsi"/>
          <w:i w:val="0"/>
          <w:color w:val="F2F2F2" w:themeColor="background1" w:themeShade="F2"/>
          <w:sz w:val="20"/>
        </w:rPr>
        <w:t>Государственная программа инфраструктурного развития «</w:t>
      </w:r>
      <w:proofErr w:type="spellStart"/>
      <w:r w:rsidRPr="00B46355">
        <w:rPr>
          <w:rFonts w:asciiTheme="minorHAnsi" w:hAnsiTheme="minorHAnsi" w:cstheme="minorHAnsi"/>
          <w:i w:val="0"/>
          <w:color w:val="F2F2F2" w:themeColor="background1" w:themeShade="F2"/>
          <w:sz w:val="20"/>
        </w:rPr>
        <w:t>Нұрлы</w:t>
      </w:r>
      <w:proofErr w:type="spellEnd"/>
      <w:r w:rsidRPr="00B46355">
        <w:rPr>
          <w:rFonts w:asciiTheme="minorHAnsi" w:hAnsiTheme="minorHAnsi" w:cstheme="minorHAnsi"/>
          <w:i w:val="0"/>
          <w:color w:val="F2F2F2" w:themeColor="background1" w:themeShade="F2"/>
          <w:sz w:val="20"/>
        </w:rPr>
        <w:t xml:space="preserve"> </w:t>
      </w:r>
      <w:proofErr w:type="spellStart"/>
      <w:r w:rsidRPr="00B46355">
        <w:rPr>
          <w:rFonts w:asciiTheme="minorHAnsi" w:hAnsiTheme="minorHAnsi" w:cstheme="minorHAnsi"/>
          <w:i w:val="0"/>
          <w:color w:val="F2F2F2" w:themeColor="background1" w:themeShade="F2"/>
          <w:sz w:val="20"/>
        </w:rPr>
        <w:t>жол</w:t>
      </w:r>
      <w:proofErr w:type="spellEnd"/>
      <w:r w:rsidRPr="00B46355">
        <w:rPr>
          <w:rFonts w:asciiTheme="minorHAnsi" w:hAnsiTheme="minorHAnsi" w:cstheme="minorHAnsi"/>
          <w:i w:val="0"/>
          <w:color w:val="F2F2F2" w:themeColor="background1" w:themeShade="F2"/>
          <w:sz w:val="20"/>
        </w:rPr>
        <w:t>» на 20</w:t>
      </w:r>
      <w:r w:rsidR="00E449A3" w:rsidRPr="00B46355">
        <w:rPr>
          <w:rFonts w:asciiTheme="minorHAnsi" w:hAnsiTheme="minorHAnsi" w:cstheme="minorHAnsi"/>
          <w:i w:val="0"/>
          <w:color w:val="F2F2F2" w:themeColor="background1" w:themeShade="F2"/>
          <w:sz w:val="20"/>
        </w:rPr>
        <w:t>20</w:t>
      </w:r>
      <w:r w:rsidRPr="00B46355">
        <w:rPr>
          <w:rFonts w:asciiTheme="minorHAnsi" w:hAnsiTheme="minorHAnsi" w:cstheme="minorHAnsi"/>
          <w:i w:val="0"/>
          <w:color w:val="F2F2F2" w:themeColor="background1" w:themeShade="F2"/>
          <w:sz w:val="20"/>
        </w:rPr>
        <w:t>–20</w:t>
      </w:r>
      <w:r w:rsidR="00E449A3" w:rsidRPr="00B46355">
        <w:rPr>
          <w:rFonts w:asciiTheme="minorHAnsi" w:hAnsiTheme="minorHAnsi" w:cstheme="minorHAnsi"/>
          <w:i w:val="0"/>
          <w:color w:val="F2F2F2" w:themeColor="background1" w:themeShade="F2"/>
          <w:sz w:val="20"/>
        </w:rPr>
        <w:t>25</w:t>
      </w:r>
      <w:r w:rsidRPr="00B46355">
        <w:rPr>
          <w:rFonts w:asciiTheme="minorHAnsi" w:hAnsiTheme="minorHAnsi" w:cstheme="minorHAnsi"/>
          <w:i w:val="0"/>
          <w:color w:val="F2F2F2" w:themeColor="background1" w:themeShade="F2"/>
          <w:sz w:val="20"/>
        </w:rPr>
        <w:t xml:space="preserve"> годы</w:t>
      </w:r>
      <w:bookmarkEnd w:id="9"/>
    </w:p>
    <w:tbl>
      <w:tblPr>
        <w:tblStyle w:val="af2"/>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8788"/>
      </w:tblGrid>
      <w:tr w:rsidR="00B46355" w:rsidRPr="001935A3" w14:paraId="786E9E2C" w14:textId="77777777" w:rsidTr="00B46355">
        <w:tc>
          <w:tcPr>
            <w:tcW w:w="851" w:type="dxa"/>
            <w:vAlign w:val="center"/>
          </w:tcPr>
          <w:p w14:paraId="74A62B38" w14:textId="77777777" w:rsidR="00B46355" w:rsidRPr="001935A3" w:rsidRDefault="00B46355" w:rsidP="00B46355">
            <w:pPr>
              <w:jc w:val="both"/>
              <w:rPr>
                <w:rFonts w:ascii="Times New Roman" w:hAnsi="Times New Roman" w:cs="Times New Roman"/>
                <w:color w:val="000000" w:themeColor="text1"/>
                <w:sz w:val="28"/>
                <w:szCs w:val="28"/>
                <w:highlight w:val="yellow"/>
              </w:rPr>
            </w:pPr>
            <w:r w:rsidRPr="001935A3">
              <w:rPr>
                <w:rFonts w:ascii="Times New Roman" w:hAnsi="Times New Roman" w:cs="Times New Roman"/>
                <w:noProof/>
                <w:color w:val="000000" w:themeColor="text1"/>
                <w:sz w:val="28"/>
                <w:szCs w:val="28"/>
                <w:lang w:eastAsia="ru-RU"/>
              </w:rPr>
              <w:drawing>
                <wp:inline distT="0" distB="0" distL="0" distR="0" wp14:anchorId="10E5A5E3" wp14:editId="5519B993">
                  <wp:extent cx="509666" cy="332014"/>
                  <wp:effectExtent l="0" t="0" r="5080" b="0"/>
                  <wp:docPr id="15" name="Рисунок 15" descr="E:\НЖо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НЖол.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4507" cy="341682"/>
                          </a:xfrm>
                          <a:prstGeom prst="rect">
                            <a:avLst/>
                          </a:prstGeom>
                          <a:noFill/>
                          <a:ln>
                            <a:noFill/>
                          </a:ln>
                        </pic:spPr>
                      </pic:pic>
                    </a:graphicData>
                  </a:graphic>
                </wp:inline>
              </w:drawing>
            </w:r>
          </w:p>
        </w:tc>
        <w:tc>
          <w:tcPr>
            <w:tcW w:w="8788" w:type="dxa"/>
          </w:tcPr>
          <w:p w14:paraId="25D506B2" w14:textId="77777777" w:rsidR="00B46355" w:rsidRPr="001935A3" w:rsidRDefault="00B46355" w:rsidP="00B46355">
            <w:pPr>
              <w:jc w:val="both"/>
              <w:rPr>
                <w:rFonts w:ascii="Times New Roman" w:hAnsi="Times New Roman" w:cs="Times New Roman"/>
                <w:b/>
                <w:color w:val="000000" w:themeColor="text1"/>
                <w:sz w:val="28"/>
                <w:szCs w:val="28"/>
                <w:highlight w:val="yellow"/>
              </w:rPr>
            </w:pPr>
            <w:r w:rsidRPr="00B46355">
              <w:rPr>
                <w:rFonts w:ascii="Times New Roman" w:hAnsi="Times New Roman" w:cs="Times New Roman"/>
                <w:b/>
                <w:color w:val="0000FF"/>
                <w:sz w:val="28"/>
                <w:szCs w:val="28"/>
              </w:rPr>
              <w:t>ГОСУДАРСТВЕННАЯ ПРОГРАММА ИНФРАСТРУКТУРНОГО РАЗВИТИЯ «НҰРЛЫ ЖОЛ» НА 2020–2025 ГОДЫ</w:t>
            </w:r>
          </w:p>
        </w:tc>
      </w:tr>
    </w:tbl>
    <w:p w14:paraId="46B6F113" w14:textId="77777777" w:rsidR="00B46355" w:rsidRPr="001935A3" w:rsidRDefault="00B46355" w:rsidP="00B46355">
      <w:pPr>
        <w:spacing w:after="0" w:line="240" w:lineRule="auto"/>
        <w:ind w:firstLine="709"/>
        <w:jc w:val="both"/>
        <w:rPr>
          <w:rFonts w:ascii="Times New Roman" w:hAnsi="Times New Roman" w:cs="Times New Roman"/>
          <w:color w:val="000000" w:themeColor="text1"/>
          <w:sz w:val="28"/>
          <w:szCs w:val="28"/>
        </w:rPr>
      </w:pPr>
      <w:r w:rsidRPr="001935A3">
        <w:rPr>
          <w:rFonts w:ascii="Times New Roman" w:hAnsi="Times New Roman" w:cs="Times New Roman"/>
          <w:color w:val="000000" w:themeColor="text1"/>
          <w:sz w:val="28"/>
          <w:szCs w:val="28"/>
        </w:rPr>
        <w:t>Утверждена постановлением Правитель</w:t>
      </w:r>
      <w:r>
        <w:rPr>
          <w:rFonts w:ascii="Times New Roman" w:hAnsi="Times New Roman" w:cs="Times New Roman"/>
          <w:color w:val="000000" w:themeColor="text1"/>
          <w:sz w:val="28"/>
          <w:szCs w:val="28"/>
        </w:rPr>
        <w:t>ства Республики Казахстан от 3</w:t>
      </w:r>
      <w:r w:rsidRPr="007D3AB9">
        <w:rPr>
          <w:rFonts w:ascii="Times New Roman" w:hAnsi="Times New Roman" w:cs="Times New Roman"/>
          <w:color w:val="000000" w:themeColor="text1"/>
          <w:sz w:val="28"/>
          <w:szCs w:val="28"/>
        </w:rPr>
        <w:t xml:space="preserve">1 </w:t>
      </w:r>
      <w:r>
        <w:rPr>
          <w:rFonts w:ascii="Times New Roman" w:hAnsi="Times New Roman" w:cs="Times New Roman"/>
          <w:color w:val="000000" w:themeColor="text1"/>
          <w:sz w:val="28"/>
          <w:szCs w:val="28"/>
        </w:rPr>
        <w:t>декабря</w:t>
      </w:r>
      <w:r w:rsidRPr="007D3AB9">
        <w:rPr>
          <w:rFonts w:ascii="Times New Roman" w:hAnsi="Times New Roman" w:cs="Times New Roman"/>
          <w:color w:val="000000" w:themeColor="text1"/>
          <w:sz w:val="28"/>
          <w:szCs w:val="28"/>
        </w:rPr>
        <w:t xml:space="preserve"> </w:t>
      </w:r>
      <w:r w:rsidRPr="001935A3">
        <w:rPr>
          <w:rFonts w:ascii="Times New Roman" w:hAnsi="Times New Roman" w:cs="Times New Roman"/>
          <w:color w:val="000000" w:themeColor="text1"/>
          <w:sz w:val="28"/>
          <w:szCs w:val="28"/>
        </w:rPr>
        <w:t>201</w:t>
      </w:r>
      <w:r>
        <w:rPr>
          <w:rFonts w:ascii="Times New Roman" w:hAnsi="Times New Roman" w:cs="Times New Roman"/>
          <w:color w:val="000000" w:themeColor="text1"/>
          <w:sz w:val="28"/>
          <w:szCs w:val="28"/>
        </w:rPr>
        <w:t>9</w:t>
      </w:r>
      <w:r w:rsidRPr="001935A3">
        <w:rPr>
          <w:rFonts w:ascii="Times New Roman" w:hAnsi="Times New Roman" w:cs="Times New Roman"/>
          <w:color w:val="000000" w:themeColor="text1"/>
          <w:sz w:val="28"/>
          <w:szCs w:val="28"/>
        </w:rPr>
        <w:t xml:space="preserve"> года № </w:t>
      </w:r>
      <w:r>
        <w:rPr>
          <w:rFonts w:ascii="Times New Roman" w:hAnsi="Times New Roman" w:cs="Times New Roman"/>
          <w:color w:val="000000" w:themeColor="text1"/>
          <w:sz w:val="28"/>
          <w:szCs w:val="28"/>
        </w:rPr>
        <w:t>1055</w:t>
      </w:r>
      <w:r w:rsidRPr="001935A3">
        <w:rPr>
          <w:rFonts w:ascii="Times New Roman" w:hAnsi="Times New Roman" w:cs="Times New Roman"/>
          <w:color w:val="000000" w:themeColor="text1"/>
          <w:sz w:val="28"/>
          <w:szCs w:val="28"/>
        </w:rPr>
        <w:t>.</w:t>
      </w:r>
    </w:p>
    <w:p w14:paraId="734B3FBD" w14:textId="77777777" w:rsidR="00B46355" w:rsidRPr="001935A3" w:rsidRDefault="00B46355" w:rsidP="00B46355">
      <w:pPr>
        <w:spacing w:after="0" w:line="240" w:lineRule="auto"/>
        <w:ind w:firstLine="709"/>
        <w:jc w:val="both"/>
        <w:rPr>
          <w:rFonts w:ascii="Times New Roman" w:hAnsi="Times New Roman" w:cs="Times New Roman"/>
          <w:color w:val="000000" w:themeColor="text1"/>
          <w:sz w:val="28"/>
          <w:szCs w:val="28"/>
        </w:rPr>
      </w:pPr>
      <w:r w:rsidRPr="001935A3">
        <w:rPr>
          <w:rFonts w:ascii="Times New Roman" w:hAnsi="Times New Roman" w:cs="Times New Roman"/>
          <w:b/>
          <w:color w:val="000000" w:themeColor="text1"/>
          <w:sz w:val="28"/>
          <w:szCs w:val="28"/>
        </w:rPr>
        <w:t>Период реализации</w:t>
      </w:r>
      <w:r w:rsidRPr="001935A3">
        <w:rPr>
          <w:rFonts w:ascii="Times New Roman" w:hAnsi="Times New Roman" w:cs="Times New Roman"/>
          <w:color w:val="000000" w:themeColor="text1"/>
          <w:sz w:val="28"/>
          <w:szCs w:val="28"/>
        </w:rPr>
        <w:t>: 20</w:t>
      </w:r>
      <w:r>
        <w:rPr>
          <w:rFonts w:ascii="Times New Roman" w:hAnsi="Times New Roman" w:cs="Times New Roman"/>
          <w:color w:val="000000" w:themeColor="text1"/>
          <w:sz w:val="28"/>
          <w:szCs w:val="28"/>
        </w:rPr>
        <w:t>20</w:t>
      </w:r>
      <w:r w:rsidRPr="001935A3">
        <w:rPr>
          <w:rFonts w:ascii="Times New Roman" w:hAnsi="Times New Roman" w:cs="Times New Roman"/>
          <w:color w:val="000000" w:themeColor="text1"/>
          <w:sz w:val="28"/>
          <w:szCs w:val="28"/>
        </w:rPr>
        <w:t>-20</w:t>
      </w:r>
      <w:r>
        <w:rPr>
          <w:rFonts w:ascii="Times New Roman" w:hAnsi="Times New Roman" w:cs="Times New Roman"/>
          <w:color w:val="000000" w:themeColor="text1"/>
          <w:sz w:val="28"/>
          <w:szCs w:val="28"/>
        </w:rPr>
        <w:t>25</w:t>
      </w:r>
      <w:r w:rsidRPr="001935A3">
        <w:rPr>
          <w:rFonts w:ascii="Times New Roman" w:hAnsi="Times New Roman" w:cs="Times New Roman"/>
          <w:color w:val="000000" w:themeColor="text1"/>
          <w:sz w:val="28"/>
          <w:szCs w:val="28"/>
        </w:rPr>
        <w:t xml:space="preserve"> годы.</w:t>
      </w:r>
    </w:p>
    <w:p w14:paraId="28D92DB2" w14:textId="77777777" w:rsidR="00B46355" w:rsidRDefault="00B46355" w:rsidP="00B46355">
      <w:pPr>
        <w:spacing w:after="0" w:line="240" w:lineRule="auto"/>
        <w:ind w:firstLine="709"/>
        <w:jc w:val="both"/>
        <w:rPr>
          <w:rFonts w:ascii="Times New Roman" w:hAnsi="Times New Roman" w:cs="Times New Roman"/>
          <w:color w:val="000000" w:themeColor="text1"/>
          <w:sz w:val="28"/>
          <w:szCs w:val="28"/>
        </w:rPr>
      </w:pPr>
      <w:r w:rsidRPr="001935A3">
        <w:rPr>
          <w:rFonts w:ascii="Times New Roman" w:hAnsi="Times New Roman" w:cs="Times New Roman"/>
          <w:b/>
          <w:color w:val="000000" w:themeColor="text1"/>
          <w:sz w:val="28"/>
          <w:szCs w:val="28"/>
        </w:rPr>
        <w:t>Цель программы</w:t>
      </w:r>
      <w:r w:rsidRPr="001935A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с</w:t>
      </w:r>
      <w:r w:rsidRPr="007D3AB9">
        <w:rPr>
          <w:rFonts w:ascii="Times New Roman" w:hAnsi="Times New Roman" w:cs="Times New Roman"/>
          <w:color w:val="000000" w:themeColor="text1"/>
          <w:sz w:val="28"/>
          <w:szCs w:val="28"/>
        </w:rPr>
        <w:t>одействие экономическому росту и повышению уровня жизни населения страны посредством создания эффективной и конкурентоспособной транспортной инфраструктуры, развития транзита и транспортных услуг, совершенствования технологической и институциональной среды.</w:t>
      </w:r>
    </w:p>
    <w:p w14:paraId="2EBADF34" w14:textId="77777777" w:rsidR="00B46355" w:rsidRPr="001935A3" w:rsidRDefault="00B46355" w:rsidP="00B46355">
      <w:pPr>
        <w:spacing w:after="0" w:line="240" w:lineRule="auto"/>
        <w:ind w:firstLine="709"/>
        <w:jc w:val="both"/>
        <w:rPr>
          <w:rFonts w:ascii="Times New Roman" w:hAnsi="Times New Roman" w:cs="Times New Roman"/>
          <w:color w:val="000000" w:themeColor="text1"/>
          <w:sz w:val="28"/>
          <w:szCs w:val="28"/>
        </w:rPr>
      </w:pPr>
      <w:r w:rsidRPr="001935A3">
        <w:rPr>
          <w:rFonts w:ascii="Times New Roman" w:hAnsi="Times New Roman" w:cs="Times New Roman"/>
          <w:b/>
          <w:color w:val="000000" w:themeColor="text1"/>
          <w:sz w:val="28"/>
          <w:szCs w:val="28"/>
        </w:rPr>
        <w:t>Финансирование Программы</w:t>
      </w:r>
      <w:r w:rsidRPr="001935A3">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млн</w:t>
      </w:r>
      <w:r w:rsidRPr="001935A3">
        <w:rPr>
          <w:rFonts w:ascii="Times New Roman" w:hAnsi="Times New Roman" w:cs="Times New Roman"/>
          <w:color w:val="000000" w:themeColor="text1"/>
          <w:sz w:val="28"/>
          <w:szCs w:val="28"/>
        </w:rPr>
        <w:t>.тенге</w:t>
      </w:r>
      <w:proofErr w:type="spellEnd"/>
      <w:r w:rsidRPr="001935A3">
        <w:rPr>
          <w:rFonts w:ascii="Times New Roman" w:hAnsi="Times New Roman" w:cs="Times New Roman"/>
          <w:color w:val="000000" w:themeColor="text1"/>
          <w:sz w:val="28"/>
          <w:szCs w:val="28"/>
        </w:rPr>
        <w:t>):</w:t>
      </w:r>
    </w:p>
    <w:tbl>
      <w:tblPr>
        <w:tblW w:w="9497" w:type="dxa"/>
        <w:tblInd w:w="250" w:type="dxa"/>
        <w:tblLayout w:type="fixed"/>
        <w:tblLook w:val="04A0" w:firstRow="1" w:lastRow="0" w:firstColumn="1" w:lastColumn="0" w:noHBand="0" w:noVBand="1"/>
      </w:tblPr>
      <w:tblGrid>
        <w:gridCol w:w="3119"/>
        <w:gridCol w:w="1701"/>
        <w:gridCol w:w="1842"/>
        <w:gridCol w:w="993"/>
        <w:gridCol w:w="1842"/>
      </w:tblGrid>
      <w:tr w:rsidR="006E0D54" w:rsidRPr="001935A3" w14:paraId="3F08FCD1" w14:textId="77777777" w:rsidTr="008013AF">
        <w:trPr>
          <w:trHeight w:val="187"/>
        </w:trPr>
        <w:tc>
          <w:tcPr>
            <w:tcW w:w="31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vAlign w:val="center"/>
            <w:hideMark/>
          </w:tcPr>
          <w:p w14:paraId="51163919" w14:textId="77777777" w:rsidR="006E0D54" w:rsidRPr="001935A3" w:rsidRDefault="006E0D54" w:rsidP="00102B40">
            <w:pPr>
              <w:spacing w:after="0" w:line="240" w:lineRule="auto"/>
              <w:jc w:val="center"/>
              <w:rPr>
                <w:rFonts w:ascii="Times New Roman" w:hAnsi="Times New Roman" w:cs="Times New Roman"/>
                <w:color w:val="000000" w:themeColor="text1"/>
                <w:sz w:val="24"/>
                <w:szCs w:val="28"/>
              </w:rPr>
            </w:pPr>
            <w:bookmarkStart w:id="10" w:name="_Hlk67061145"/>
            <w:r w:rsidRPr="001935A3">
              <w:rPr>
                <w:rFonts w:ascii="Times New Roman" w:hAnsi="Times New Roman" w:cs="Times New Roman"/>
                <w:color w:val="000000" w:themeColor="text1"/>
                <w:sz w:val="24"/>
                <w:szCs w:val="28"/>
              </w:rPr>
              <w:t>Наименование</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vAlign w:val="center"/>
            <w:hideMark/>
          </w:tcPr>
          <w:p w14:paraId="5C9946BA" w14:textId="77777777" w:rsidR="006E0D54" w:rsidRPr="001935A3" w:rsidRDefault="006E0D54" w:rsidP="00102B40">
            <w:pPr>
              <w:spacing w:after="0" w:line="240" w:lineRule="auto"/>
              <w:jc w:val="center"/>
              <w:rPr>
                <w:rFonts w:ascii="Times New Roman" w:hAnsi="Times New Roman" w:cs="Times New Roman"/>
                <w:color w:val="000000" w:themeColor="text1"/>
                <w:sz w:val="24"/>
                <w:szCs w:val="28"/>
              </w:rPr>
            </w:pPr>
            <w:r w:rsidRPr="001935A3">
              <w:rPr>
                <w:rFonts w:ascii="Times New Roman" w:hAnsi="Times New Roman" w:cs="Times New Roman"/>
                <w:color w:val="000000" w:themeColor="text1"/>
                <w:sz w:val="24"/>
                <w:szCs w:val="28"/>
              </w:rPr>
              <w:t>План</w:t>
            </w:r>
          </w:p>
        </w:tc>
        <w:tc>
          <w:tcPr>
            <w:tcW w:w="18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vAlign w:val="center"/>
            <w:hideMark/>
          </w:tcPr>
          <w:p w14:paraId="7F3B34D1" w14:textId="77777777" w:rsidR="006E0D54" w:rsidRPr="001935A3" w:rsidRDefault="006E0D54" w:rsidP="00102B40">
            <w:pPr>
              <w:spacing w:after="0" w:line="240" w:lineRule="auto"/>
              <w:jc w:val="center"/>
              <w:rPr>
                <w:rFonts w:ascii="Times New Roman" w:hAnsi="Times New Roman" w:cs="Times New Roman"/>
                <w:color w:val="000000" w:themeColor="text1"/>
                <w:sz w:val="24"/>
                <w:szCs w:val="28"/>
              </w:rPr>
            </w:pPr>
            <w:r w:rsidRPr="001935A3">
              <w:rPr>
                <w:rFonts w:ascii="Times New Roman" w:hAnsi="Times New Roman" w:cs="Times New Roman"/>
                <w:color w:val="000000" w:themeColor="text1"/>
                <w:sz w:val="24"/>
                <w:szCs w:val="28"/>
              </w:rPr>
              <w:t>Факт</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1D6641AB" w14:textId="77777777" w:rsidR="006E0D54" w:rsidRPr="001935A3" w:rsidRDefault="006E0D54" w:rsidP="00102B40">
            <w:pPr>
              <w:spacing w:after="0" w:line="240" w:lineRule="auto"/>
              <w:jc w:val="center"/>
              <w:rPr>
                <w:rFonts w:ascii="Times New Roman" w:hAnsi="Times New Roman" w:cs="Times New Roman"/>
                <w:color w:val="000000" w:themeColor="text1"/>
                <w:sz w:val="24"/>
                <w:szCs w:val="28"/>
              </w:rPr>
            </w:pPr>
            <w:r w:rsidRPr="001935A3">
              <w:rPr>
                <w:rFonts w:ascii="Times New Roman" w:hAnsi="Times New Roman" w:cs="Times New Roman"/>
                <w:color w:val="000000" w:themeColor="text1"/>
                <w:sz w:val="24"/>
                <w:szCs w:val="28"/>
              </w:rPr>
              <w:t>% исп.</w:t>
            </w:r>
          </w:p>
        </w:tc>
        <w:tc>
          <w:tcPr>
            <w:tcW w:w="18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vAlign w:val="center"/>
            <w:hideMark/>
          </w:tcPr>
          <w:p w14:paraId="76F20DD1" w14:textId="77777777" w:rsidR="006E0D54" w:rsidRPr="001935A3" w:rsidRDefault="006E0D54" w:rsidP="00102B40">
            <w:pPr>
              <w:spacing w:after="0" w:line="240" w:lineRule="auto"/>
              <w:jc w:val="center"/>
              <w:rPr>
                <w:rFonts w:ascii="Times New Roman" w:hAnsi="Times New Roman" w:cs="Times New Roman"/>
                <w:color w:val="000000" w:themeColor="text1"/>
                <w:sz w:val="24"/>
                <w:szCs w:val="28"/>
              </w:rPr>
            </w:pPr>
            <w:r w:rsidRPr="001935A3">
              <w:rPr>
                <w:rFonts w:ascii="Times New Roman" w:hAnsi="Times New Roman" w:cs="Times New Roman"/>
                <w:color w:val="000000" w:themeColor="text1"/>
                <w:sz w:val="24"/>
                <w:szCs w:val="28"/>
              </w:rPr>
              <w:t>Не исполнено</w:t>
            </w:r>
          </w:p>
        </w:tc>
      </w:tr>
      <w:tr w:rsidR="006E0D54" w:rsidRPr="001935A3" w14:paraId="6C6990F7" w14:textId="77777777" w:rsidTr="00102B40">
        <w:trPr>
          <w:trHeight w:val="275"/>
        </w:trPr>
        <w:tc>
          <w:tcPr>
            <w:tcW w:w="3119" w:type="dxa"/>
            <w:tcBorders>
              <w:top w:val="single" w:sz="4" w:space="0" w:color="FFFFFF" w:themeColor="background1"/>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auto"/>
            <w:vAlign w:val="center"/>
            <w:hideMark/>
          </w:tcPr>
          <w:p w14:paraId="56D7BB5C" w14:textId="77777777" w:rsidR="006E0D54" w:rsidRPr="001935A3" w:rsidRDefault="006E0D54" w:rsidP="00102B40">
            <w:pPr>
              <w:spacing w:after="0" w:line="240" w:lineRule="auto"/>
              <w:jc w:val="both"/>
              <w:rPr>
                <w:rFonts w:ascii="Times New Roman" w:hAnsi="Times New Roman" w:cs="Times New Roman"/>
                <w:b/>
                <w:color w:val="000000" w:themeColor="text1"/>
                <w:sz w:val="24"/>
                <w:szCs w:val="28"/>
              </w:rPr>
            </w:pPr>
            <w:r w:rsidRPr="001935A3">
              <w:rPr>
                <w:rFonts w:ascii="Times New Roman" w:hAnsi="Times New Roman" w:cs="Times New Roman"/>
                <w:b/>
                <w:color w:val="000000" w:themeColor="text1"/>
                <w:sz w:val="24"/>
                <w:szCs w:val="28"/>
              </w:rPr>
              <w:t xml:space="preserve">ВСЕГО: </w:t>
            </w:r>
          </w:p>
        </w:tc>
        <w:tc>
          <w:tcPr>
            <w:tcW w:w="1701" w:type="dxa"/>
            <w:tcBorders>
              <w:top w:val="single" w:sz="4" w:space="0" w:color="FFFFFF" w:themeColor="background1"/>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auto"/>
            <w:vAlign w:val="center"/>
          </w:tcPr>
          <w:p w14:paraId="2D3BA5AB" w14:textId="4B4B8DA6" w:rsidR="006E0D54" w:rsidRPr="006E0D54" w:rsidRDefault="000F13C8" w:rsidP="00102B40">
            <w:pPr>
              <w:spacing w:after="0" w:line="240" w:lineRule="auto"/>
              <w:jc w:val="right"/>
              <w:rPr>
                <w:rFonts w:ascii="Times New Roman" w:hAnsi="Times New Roman" w:cs="Times New Roman"/>
                <w:b/>
                <w:color w:val="000000" w:themeColor="text1"/>
                <w:sz w:val="24"/>
                <w:szCs w:val="28"/>
              </w:rPr>
            </w:pPr>
            <w:r>
              <w:rPr>
                <w:rFonts w:ascii="Times New Roman" w:hAnsi="Times New Roman" w:cs="Times New Roman"/>
                <w:b/>
                <w:color w:val="000000" w:themeColor="text1"/>
                <w:sz w:val="24"/>
                <w:szCs w:val="28"/>
              </w:rPr>
              <w:t>622 969,9</w:t>
            </w:r>
          </w:p>
        </w:tc>
        <w:tc>
          <w:tcPr>
            <w:tcW w:w="1842" w:type="dxa"/>
            <w:tcBorders>
              <w:top w:val="single" w:sz="4" w:space="0" w:color="FFFFFF" w:themeColor="background1"/>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auto"/>
            <w:vAlign w:val="center"/>
          </w:tcPr>
          <w:p w14:paraId="644F6484" w14:textId="59C308E5" w:rsidR="006E0D54" w:rsidRPr="006E0D54" w:rsidRDefault="000F13C8" w:rsidP="00102B40">
            <w:pPr>
              <w:spacing w:after="0" w:line="240" w:lineRule="auto"/>
              <w:jc w:val="right"/>
              <w:rPr>
                <w:rFonts w:ascii="Times New Roman" w:hAnsi="Times New Roman" w:cs="Times New Roman"/>
                <w:b/>
                <w:color w:val="000000" w:themeColor="text1"/>
                <w:sz w:val="24"/>
                <w:szCs w:val="28"/>
              </w:rPr>
            </w:pPr>
            <w:r>
              <w:rPr>
                <w:rFonts w:ascii="Times New Roman" w:hAnsi="Times New Roman" w:cs="Times New Roman"/>
                <w:b/>
                <w:color w:val="000000" w:themeColor="text1"/>
                <w:sz w:val="24"/>
                <w:szCs w:val="28"/>
              </w:rPr>
              <w:t>622 928,8</w:t>
            </w:r>
          </w:p>
        </w:tc>
        <w:tc>
          <w:tcPr>
            <w:tcW w:w="993" w:type="dxa"/>
            <w:tcBorders>
              <w:top w:val="single" w:sz="4" w:space="0" w:color="FFFFFF" w:themeColor="background1"/>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auto"/>
            <w:vAlign w:val="center"/>
          </w:tcPr>
          <w:p w14:paraId="54CFFC29" w14:textId="77777777" w:rsidR="006E0D54" w:rsidRPr="006E0D54" w:rsidRDefault="006E0D54" w:rsidP="00102B40">
            <w:pPr>
              <w:spacing w:after="0" w:line="240" w:lineRule="auto"/>
              <w:jc w:val="right"/>
              <w:rPr>
                <w:rFonts w:ascii="Times New Roman" w:hAnsi="Times New Roman" w:cs="Times New Roman"/>
                <w:b/>
                <w:color w:val="000000" w:themeColor="text1"/>
                <w:sz w:val="24"/>
                <w:szCs w:val="28"/>
                <w:lang w:val="kk-KZ"/>
              </w:rPr>
            </w:pPr>
            <w:r w:rsidRPr="006E0D54">
              <w:rPr>
                <w:rFonts w:ascii="Times New Roman" w:hAnsi="Times New Roman" w:cs="Times New Roman"/>
                <w:b/>
                <w:color w:val="000000" w:themeColor="text1"/>
                <w:sz w:val="24"/>
                <w:szCs w:val="28"/>
                <w:lang w:val="kk-KZ"/>
              </w:rPr>
              <w:t>100</w:t>
            </w:r>
          </w:p>
        </w:tc>
        <w:tc>
          <w:tcPr>
            <w:tcW w:w="1842" w:type="dxa"/>
            <w:tcBorders>
              <w:top w:val="single" w:sz="4" w:space="0" w:color="FFFFFF" w:themeColor="background1"/>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auto"/>
            <w:vAlign w:val="center"/>
          </w:tcPr>
          <w:p w14:paraId="4A09936D" w14:textId="77777777" w:rsidR="006E0D54" w:rsidRPr="006E0D54" w:rsidRDefault="006E0D54" w:rsidP="00102B40">
            <w:pPr>
              <w:spacing w:after="0" w:line="240" w:lineRule="auto"/>
              <w:jc w:val="right"/>
              <w:rPr>
                <w:rFonts w:ascii="Times New Roman" w:hAnsi="Times New Roman" w:cs="Times New Roman"/>
                <w:b/>
                <w:color w:val="000000" w:themeColor="text1"/>
                <w:sz w:val="24"/>
                <w:szCs w:val="28"/>
                <w:lang w:val="kk-KZ"/>
              </w:rPr>
            </w:pPr>
            <w:r w:rsidRPr="006E0D54">
              <w:rPr>
                <w:rFonts w:ascii="Times New Roman" w:hAnsi="Times New Roman" w:cs="Times New Roman"/>
                <w:b/>
                <w:color w:val="000000" w:themeColor="text1"/>
                <w:sz w:val="24"/>
                <w:szCs w:val="28"/>
              </w:rPr>
              <w:t>-41,1</w:t>
            </w:r>
          </w:p>
        </w:tc>
      </w:tr>
      <w:tr w:rsidR="006E0D54" w:rsidRPr="001935A3" w14:paraId="6243C546" w14:textId="77777777" w:rsidTr="00102B40">
        <w:trPr>
          <w:trHeight w:val="275"/>
        </w:trPr>
        <w:tc>
          <w:tcPr>
            <w:tcW w:w="3119"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auto"/>
            <w:vAlign w:val="center"/>
          </w:tcPr>
          <w:p w14:paraId="28EB41CD" w14:textId="77777777" w:rsidR="006E0D54" w:rsidRPr="001935A3" w:rsidRDefault="006E0D54" w:rsidP="00102B40">
            <w:pPr>
              <w:spacing w:after="0" w:line="240" w:lineRule="auto"/>
              <w:jc w:val="both"/>
              <w:rPr>
                <w:rFonts w:ascii="Times New Roman" w:hAnsi="Times New Roman" w:cs="Times New Roman"/>
                <w:color w:val="000000" w:themeColor="text1"/>
                <w:sz w:val="24"/>
                <w:szCs w:val="28"/>
              </w:rPr>
            </w:pPr>
            <w:r w:rsidRPr="001935A3">
              <w:rPr>
                <w:rFonts w:ascii="Times New Roman" w:hAnsi="Times New Roman" w:cs="Times New Roman"/>
                <w:color w:val="000000" w:themeColor="text1"/>
                <w:sz w:val="24"/>
                <w:szCs w:val="28"/>
              </w:rPr>
              <w:t>Расходы, реализуемые собственно администратором</w:t>
            </w:r>
          </w:p>
        </w:tc>
        <w:tc>
          <w:tcPr>
            <w:tcW w:w="1701"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auto"/>
            <w:vAlign w:val="center"/>
          </w:tcPr>
          <w:p w14:paraId="644828DE" w14:textId="4FC6CB95" w:rsidR="006E0D54" w:rsidRPr="006E0D54" w:rsidRDefault="000F13C8" w:rsidP="00102B40">
            <w:pPr>
              <w:spacing w:after="0" w:line="240" w:lineRule="auto"/>
              <w:jc w:val="right"/>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273 844,1</w:t>
            </w:r>
          </w:p>
        </w:tc>
        <w:tc>
          <w:tcPr>
            <w:tcW w:w="1842"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auto"/>
            <w:vAlign w:val="center"/>
          </w:tcPr>
          <w:p w14:paraId="3F54ACDB" w14:textId="6913BAE4" w:rsidR="006E0D54" w:rsidRPr="006E0D54" w:rsidRDefault="000F13C8" w:rsidP="00102B40">
            <w:pPr>
              <w:spacing w:after="0" w:line="240" w:lineRule="auto"/>
              <w:jc w:val="right"/>
              <w:rPr>
                <w:rFonts w:ascii="Times New Roman" w:hAnsi="Times New Roman" w:cs="Times New Roman"/>
                <w:color w:val="000000" w:themeColor="text1"/>
                <w:sz w:val="24"/>
                <w:szCs w:val="28"/>
                <w:lang w:val="kk-KZ"/>
              </w:rPr>
            </w:pPr>
            <w:r>
              <w:rPr>
                <w:rFonts w:ascii="Times New Roman" w:hAnsi="Times New Roman" w:cs="Times New Roman"/>
                <w:color w:val="000000" w:themeColor="text1"/>
                <w:sz w:val="24"/>
                <w:szCs w:val="28"/>
              </w:rPr>
              <w:t>273 803,0</w:t>
            </w:r>
          </w:p>
        </w:tc>
        <w:tc>
          <w:tcPr>
            <w:tcW w:w="993"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auto"/>
            <w:vAlign w:val="center"/>
          </w:tcPr>
          <w:p w14:paraId="2E783017" w14:textId="77777777" w:rsidR="006E0D54" w:rsidRPr="006E0D54" w:rsidRDefault="006E0D54" w:rsidP="00102B40">
            <w:pPr>
              <w:spacing w:after="0" w:line="240" w:lineRule="auto"/>
              <w:jc w:val="right"/>
              <w:rPr>
                <w:rFonts w:ascii="Times New Roman" w:hAnsi="Times New Roman" w:cs="Times New Roman"/>
                <w:color w:val="000000" w:themeColor="text1"/>
                <w:sz w:val="24"/>
                <w:szCs w:val="28"/>
                <w:lang w:val="kk-KZ"/>
              </w:rPr>
            </w:pPr>
            <w:r w:rsidRPr="006E0D54">
              <w:rPr>
                <w:rFonts w:ascii="Times New Roman" w:hAnsi="Times New Roman" w:cs="Times New Roman"/>
                <w:color w:val="000000" w:themeColor="text1"/>
                <w:sz w:val="24"/>
                <w:szCs w:val="28"/>
              </w:rPr>
              <w:t>100</w:t>
            </w:r>
          </w:p>
        </w:tc>
        <w:tc>
          <w:tcPr>
            <w:tcW w:w="1842"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auto"/>
            <w:vAlign w:val="center"/>
          </w:tcPr>
          <w:p w14:paraId="53D9B6B9" w14:textId="77777777" w:rsidR="006E0D54" w:rsidRPr="006E0D54" w:rsidRDefault="006E0D54" w:rsidP="00102B40">
            <w:pPr>
              <w:spacing w:after="0" w:line="240" w:lineRule="auto"/>
              <w:jc w:val="right"/>
              <w:rPr>
                <w:rFonts w:ascii="Times New Roman" w:hAnsi="Times New Roman" w:cs="Times New Roman"/>
                <w:color w:val="000000" w:themeColor="text1"/>
                <w:sz w:val="24"/>
                <w:szCs w:val="28"/>
                <w:lang w:val="kk-KZ"/>
              </w:rPr>
            </w:pPr>
            <w:r w:rsidRPr="006E0D54">
              <w:rPr>
                <w:rFonts w:ascii="Times New Roman" w:hAnsi="Times New Roman" w:cs="Times New Roman"/>
                <w:color w:val="000000" w:themeColor="text1"/>
                <w:sz w:val="24"/>
                <w:szCs w:val="28"/>
              </w:rPr>
              <w:t>-41,1</w:t>
            </w:r>
          </w:p>
        </w:tc>
      </w:tr>
      <w:tr w:rsidR="006E0D54" w:rsidRPr="001935A3" w14:paraId="1F67BC20" w14:textId="77777777" w:rsidTr="00102B40">
        <w:trPr>
          <w:trHeight w:val="275"/>
        </w:trPr>
        <w:tc>
          <w:tcPr>
            <w:tcW w:w="3119"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auto"/>
            <w:vAlign w:val="center"/>
          </w:tcPr>
          <w:p w14:paraId="5CF4081D" w14:textId="77777777" w:rsidR="006E0D54" w:rsidRPr="006E0D54" w:rsidRDefault="006E0D54" w:rsidP="00102B40">
            <w:pPr>
              <w:spacing w:after="0" w:line="240" w:lineRule="auto"/>
              <w:jc w:val="both"/>
              <w:rPr>
                <w:rFonts w:ascii="Times New Roman" w:hAnsi="Times New Roman" w:cs="Times New Roman"/>
                <w:color w:val="000000" w:themeColor="text1"/>
                <w:sz w:val="24"/>
                <w:szCs w:val="28"/>
              </w:rPr>
            </w:pPr>
            <w:r w:rsidRPr="006E0D54">
              <w:rPr>
                <w:rFonts w:ascii="Times New Roman" w:hAnsi="Times New Roman" w:cs="Times New Roman"/>
                <w:color w:val="000000" w:themeColor="text1"/>
                <w:sz w:val="24"/>
                <w:szCs w:val="28"/>
              </w:rPr>
              <w:t>Целевые трансферты</w:t>
            </w:r>
            <w:r w:rsidRPr="006E0D54">
              <w:t xml:space="preserve"> </w:t>
            </w:r>
            <w:r w:rsidRPr="006E0D54">
              <w:rPr>
                <w:rFonts w:ascii="Times New Roman" w:hAnsi="Times New Roman" w:cs="Times New Roman"/>
                <w:color w:val="000000" w:themeColor="text1"/>
                <w:sz w:val="24"/>
                <w:szCs w:val="28"/>
              </w:rPr>
              <w:t>на развитие областным бюджетам, бюджетам городов республиканского значения, столицы</w:t>
            </w:r>
          </w:p>
        </w:tc>
        <w:tc>
          <w:tcPr>
            <w:tcW w:w="1701"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auto"/>
            <w:vAlign w:val="center"/>
          </w:tcPr>
          <w:p w14:paraId="18E819C7" w14:textId="77777777" w:rsidR="006E0D54" w:rsidRPr="006E0D54" w:rsidRDefault="006E0D54" w:rsidP="00102B40">
            <w:pPr>
              <w:spacing w:after="0" w:line="240" w:lineRule="auto"/>
              <w:jc w:val="right"/>
              <w:rPr>
                <w:rFonts w:ascii="Times New Roman" w:hAnsi="Times New Roman" w:cs="Times New Roman"/>
                <w:color w:val="000000" w:themeColor="text1"/>
                <w:sz w:val="24"/>
                <w:szCs w:val="28"/>
              </w:rPr>
            </w:pPr>
            <w:r w:rsidRPr="006E0D54">
              <w:rPr>
                <w:rFonts w:ascii="Times New Roman" w:hAnsi="Times New Roman" w:cs="Times New Roman"/>
                <w:color w:val="000000" w:themeColor="text1"/>
                <w:sz w:val="24"/>
                <w:szCs w:val="28"/>
              </w:rPr>
              <w:t>153 309,0</w:t>
            </w:r>
          </w:p>
        </w:tc>
        <w:tc>
          <w:tcPr>
            <w:tcW w:w="1842"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auto"/>
            <w:vAlign w:val="center"/>
          </w:tcPr>
          <w:p w14:paraId="1B31A796" w14:textId="77777777" w:rsidR="006E0D54" w:rsidRPr="006E0D54" w:rsidRDefault="006E0D54" w:rsidP="00102B40">
            <w:pPr>
              <w:spacing w:after="0" w:line="240" w:lineRule="auto"/>
              <w:jc w:val="right"/>
              <w:rPr>
                <w:rFonts w:ascii="Times New Roman" w:hAnsi="Times New Roman" w:cs="Times New Roman"/>
                <w:color w:val="000000" w:themeColor="text1"/>
                <w:sz w:val="24"/>
                <w:szCs w:val="28"/>
              </w:rPr>
            </w:pPr>
            <w:r w:rsidRPr="006E0D54">
              <w:rPr>
                <w:rFonts w:ascii="Times New Roman" w:hAnsi="Times New Roman" w:cs="Times New Roman"/>
                <w:color w:val="000000" w:themeColor="text1"/>
                <w:sz w:val="24"/>
                <w:szCs w:val="28"/>
              </w:rPr>
              <w:t>153 309,0</w:t>
            </w:r>
          </w:p>
        </w:tc>
        <w:tc>
          <w:tcPr>
            <w:tcW w:w="993"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auto"/>
            <w:vAlign w:val="center"/>
          </w:tcPr>
          <w:p w14:paraId="5AF6D31F" w14:textId="77777777" w:rsidR="006E0D54" w:rsidRPr="006E0D54" w:rsidRDefault="006E0D54" w:rsidP="00102B40">
            <w:pPr>
              <w:spacing w:after="0" w:line="240" w:lineRule="auto"/>
              <w:jc w:val="right"/>
              <w:rPr>
                <w:rFonts w:ascii="Times New Roman" w:hAnsi="Times New Roman" w:cs="Times New Roman"/>
                <w:color w:val="000000" w:themeColor="text1"/>
                <w:sz w:val="24"/>
                <w:szCs w:val="28"/>
              </w:rPr>
            </w:pPr>
            <w:r w:rsidRPr="006E0D54">
              <w:rPr>
                <w:rFonts w:ascii="Times New Roman" w:hAnsi="Times New Roman" w:cs="Times New Roman"/>
                <w:color w:val="000000" w:themeColor="text1"/>
                <w:sz w:val="24"/>
                <w:szCs w:val="28"/>
              </w:rPr>
              <w:t>100</w:t>
            </w:r>
          </w:p>
        </w:tc>
        <w:tc>
          <w:tcPr>
            <w:tcW w:w="1842"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auto"/>
            <w:vAlign w:val="center"/>
          </w:tcPr>
          <w:p w14:paraId="4A0E3DDA" w14:textId="77777777" w:rsidR="006E0D54" w:rsidRPr="006E0D54" w:rsidRDefault="006E0D54" w:rsidP="00102B40">
            <w:pPr>
              <w:spacing w:after="0" w:line="240" w:lineRule="auto"/>
              <w:jc w:val="right"/>
              <w:rPr>
                <w:rFonts w:ascii="Times New Roman" w:hAnsi="Times New Roman" w:cs="Times New Roman"/>
                <w:color w:val="000000" w:themeColor="text1"/>
                <w:sz w:val="24"/>
                <w:szCs w:val="28"/>
              </w:rPr>
            </w:pPr>
            <w:r w:rsidRPr="006E0D54">
              <w:rPr>
                <w:rFonts w:ascii="Times New Roman" w:hAnsi="Times New Roman" w:cs="Times New Roman"/>
                <w:color w:val="000000" w:themeColor="text1"/>
                <w:sz w:val="24"/>
                <w:szCs w:val="28"/>
              </w:rPr>
              <w:t>0</w:t>
            </w:r>
          </w:p>
        </w:tc>
      </w:tr>
      <w:tr w:rsidR="006E0D54" w:rsidRPr="001935A3" w14:paraId="7444744F" w14:textId="77777777" w:rsidTr="00102B40">
        <w:trPr>
          <w:trHeight w:val="275"/>
        </w:trPr>
        <w:tc>
          <w:tcPr>
            <w:tcW w:w="3119"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auto"/>
            <w:vAlign w:val="center"/>
          </w:tcPr>
          <w:p w14:paraId="69A8C8A0" w14:textId="77777777" w:rsidR="006E0D54" w:rsidRPr="001935A3" w:rsidRDefault="006E0D54" w:rsidP="00102B40">
            <w:pPr>
              <w:spacing w:after="0" w:line="240" w:lineRule="auto"/>
              <w:jc w:val="both"/>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за счет средств местного бюджета</w:t>
            </w:r>
          </w:p>
        </w:tc>
        <w:tc>
          <w:tcPr>
            <w:tcW w:w="1701"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auto"/>
            <w:vAlign w:val="center"/>
          </w:tcPr>
          <w:p w14:paraId="0B259A63" w14:textId="77777777" w:rsidR="006E0D54" w:rsidRPr="006E0D54" w:rsidRDefault="006E0D54" w:rsidP="00102B40">
            <w:pPr>
              <w:spacing w:after="0" w:line="240" w:lineRule="auto"/>
              <w:jc w:val="right"/>
              <w:rPr>
                <w:rFonts w:ascii="Times New Roman" w:hAnsi="Times New Roman" w:cs="Times New Roman"/>
                <w:color w:val="000000" w:themeColor="text1"/>
                <w:sz w:val="24"/>
                <w:szCs w:val="28"/>
              </w:rPr>
            </w:pPr>
            <w:r w:rsidRPr="006E0D54">
              <w:rPr>
                <w:rFonts w:ascii="Times New Roman" w:hAnsi="Times New Roman" w:cs="Times New Roman"/>
                <w:color w:val="000000" w:themeColor="text1"/>
                <w:sz w:val="24"/>
                <w:szCs w:val="28"/>
              </w:rPr>
              <w:t>85 300,0</w:t>
            </w:r>
          </w:p>
        </w:tc>
        <w:tc>
          <w:tcPr>
            <w:tcW w:w="1842"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auto"/>
            <w:vAlign w:val="center"/>
          </w:tcPr>
          <w:p w14:paraId="3CA08FE6" w14:textId="77777777" w:rsidR="006E0D54" w:rsidRPr="006E0D54" w:rsidRDefault="006E0D54" w:rsidP="00102B40">
            <w:pPr>
              <w:spacing w:after="0" w:line="240" w:lineRule="auto"/>
              <w:jc w:val="right"/>
              <w:rPr>
                <w:rFonts w:ascii="Times New Roman" w:hAnsi="Times New Roman" w:cs="Times New Roman"/>
                <w:color w:val="000000" w:themeColor="text1"/>
                <w:sz w:val="24"/>
                <w:szCs w:val="28"/>
              </w:rPr>
            </w:pPr>
            <w:r w:rsidRPr="006E0D54">
              <w:rPr>
                <w:rFonts w:ascii="Times New Roman" w:hAnsi="Times New Roman" w:cs="Times New Roman"/>
                <w:color w:val="000000" w:themeColor="text1"/>
                <w:sz w:val="24"/>
                <w:szCs w:val="28"/>
              </w:rPr>
              <w:t>85 300,0</w:t>
            </w:r>
          </w:p>
        </w:tc>
        <w:tc>
          <w:tcPr>
            <w:tcW w:w="993"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auto"/>
            <w:vAlign w:val="center"/>
          </w:tcPr>
          <w:p w14:paraId="76BD2C6A" w14:textId="77777777" w:rsidR="006E0D54" w:rsidRPr="006E0D54" w:rsidRDefault="006E0D54" w:rsidP="00102B40">
            <w:pPr>
              <w:spacing w:after="0" w:line="240" w:lineRule="auto"/>
              <w:jc w:val="right"/>
              <w:rPr>
                <w:rFonts w:ascii="Times New Roman" w:hAnsi="Times New Roman" w:cs="Times New Roman"/>
                <w:color w:val="000000" w:themeColor="text1"/>
                <w:sz w:val="24"/>
                <w:szCs w:val="28"/>
                <w:lang w:val="en-US"/>
              </w:rPr>
            </w:pPr>
            <w:r w:rsidRPr="006E0D54">
              <w:rPr>
                <w:rFonts w:ascii="Times New Roman" w:hAnsi="Times New Roman" w:cs="Times New Roman"/>
                <w:color w:val="000000" w:themeColor="text1"/>
                <w:sz w:val="24"/>
                <w:szCs w:val="28"/>
                <w:lang w:val="en-US"/>
              </w:rPr>
              <w:t>100</w:t>
            </w:r>
          </w:p>
        </w:tc>
        <w:tc>
          <w:tcPr>
            <w:tcW w:w="1842"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auto"/>
            <w:vAlign w:val="center"/>
          </w:tcPr>
          <w:p w14:paraId="525DD1BF" w14:textId="77777777" w:rsidR="006E0D54" w:rsidRPr="006E0D54" w:rsidRDefault="006E0D54" w:rsidP="00102B40">
            <w:pPr>
              <w:spacing w:after="0" w:line="240" w:lineRule="auto"/>
              <w:jc w:val="right"/>
              <w:rPr>
                <w:rFonts w:ascii="Times New Roman" w:hAnsi="Times New Roman" w:cs="Times New Roman"/>
                <w:color w:val="000000" w:themeColor="text1"/>
                <w:sz w:val="24"/>
                <w:szCs w:val="28"/>
                <w:lang w:val="en-US"/>
              </w:rPr>
            </w:pPr>
            <w:r w:rsidRPr="006E0D54">
              <w:rPr>
                <w:rFonts w:ascii="Times New Roman" w:hAnsi="Times New Roman" w:cs="Times New Roman"/>
                <w:color w:val="000000" w:themeColor="text1"/>
                <w:sz w:val="24"/>
                <w:szCs w:val="28"/>
                <w:lang w:val="en-US"/>
              </w:rPr>
              <w:t>0</w:t>
            </w:r>
          </w:p>
        </w:tc>
      </w:tr>
      <w:tr w:rsidR="006E0D54" w:rsidRPr="001935A3" w14:paraId="79F8658A" w14:textId="77777777" w:rsidTr="00102B40">
        <w:trPr>
          <w:trHeight w:val="275"/>
        </w:trPr>
        <w:tc>
          <w:tcPr>
            <w:tcW w:w="3119"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auto"/>
            <w:vAlign w:val="center"/>
          </w:tcPr>
          <w:p w14:paraId="012EF86F" w14:textId="77777777" w:rsidR="006E0D54" w:rsidRPr="001935A3" w:rsidRDefault="006E0D54" w:rsidP="00102B40">
            <w:pPr>
              <w:spacing w:after="0" w:line="240" w:lineRule="auto"/>
              <w:jc w:val="both"/>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Другие</w:t>
            </w:r>
            <w:r w:rsidRPr="0034065D">
              <w:rPr>
                <w:rFonts w:ascii="Times New Roman" w:hAnsi="Times New Roman" w:cs="Times New Roman"/>
                <w:color w:val="000000" w:themeColor="text1"/>
                <w:sz w:val="24"/>
                <w:szCs w:val="28"/>
              </w:rPr>
              <w:t xml:space="preserve"> источник</w:t>
            </w:r>
            <w:r>
              <w:rPr>
                <w:rFonts w:ascii="Times New Roman" w:hAnsi="Times New Roman" w:cs="Times New Roman"/>
                <w:color w:val="000000" w:themeColor="text1"/>
                <w:sz w:val="24"/>
                <w:szCs w:val="28"/>
              </w:rPr>
              <w:t>и</w:t>
            </w:r>
          </w:p>
        </w:tc>
        <w:tc>
          <w:tcPr>
            <w:tcW w:w="1701"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auto"/>
            <w:vAlign w:val="center"/>
          </w:tcPr>
          <w:p w14:paraId="01FD6603" w14:textId="77777777" w:rsidR="006E0D54" w:rsidRPr="001935A3" w:rsidRDefault="006E0D54" w:rsidP="00102B40">
            <w:pPr>
              <w:spacing w:after="0" w:line="240" w:lineRule="auto"/>
              <w:jc w:val="right"/>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lang w:val="kk-KZ"/>
              </w:rPr>
              <w:t>110 516,8</w:t>
            </w:r>
          </w:p>
        </w:tc>
        <w:tc>
          <w:tcPr>
            <w:tcW w:w="1842"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auto"/>
            <w:vAlign w:val="center"/>
          </w:tcPr>
          <w:p w14:paraId="713F3098" w14:textId="77777777" w:rsidR="006E0D54" w:rsidRPr="00511278" w:rsidRDefault="006E0D54" w:rsidP="00102B40">
            <w:pPr>
              <w:spacing w:after="0" w:line="240" w:lineRule="auto"/>
              <w:jc w:val="right"/>
              <w:rPr>
                <w:rFonts w:ascii="Times New Roman" w:hAnsi="Times New Roman" w:cs="Times New Roman"/>
                <w:color w:val="000000" w:themeColor="text1"/>
                <w:sz w:val="24"/>
                <w:szCs w:val="28"/>
                <w:lang w:val="kk-KZ"/>
              </w:rPr>
            </w:pPr>
            <w:r>
              <w:rPr>
                <w:rFonts w:ascii="Times New Roman" w:hAnsi="Times New Roman" w:cs="Times New Roman"/>
                <w:color w:val="000000" w:themeColor="text1"/>
                <w:sz w:val="24"/>
                <w:szCs w:val="28"/>
                <w:lang w:val="kk-KZ"/>
              </w:rPr>
              <w:t>110 516,8</w:t>
            </w:r>
          </w:p>
        </w:tc>
        <w:tc>
          <w:tcPr>
            <w:tcW w:w="993"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auto"/>
            <w:vAlign w:val="center"/>
          </w:tcPr>
          <w:p w14:paraId="203822B4" w14:textId="77777777" w:rsidR="006E0D54" w:rsidRPr="00511278" w:rsidRDefault="006E0D54" w:rsidP="00102B40">
            <w:pPr>
              <w:spacing w:after="0" w:line="240" w:lineRule="auto"/>
              <w:jc w:val="right"/>
              <w:rPr>
                <w:rFonts w:ascii="Times New Roman" w:hAnsi="Times New Roman" w:cs="Times New Roman"/>
                <w:color w:val="000000" w:themeColor="text1"/>
                <w:sz w:val="24"/>
                <w:szCs w:val="28"/>
                <w:lang w:val="kk-KZ"/>
              </w:rPr>
            </w:pPr>
            <w:r>
              <w:rPr>
                <w:rFonts w:ascii="Times New Roman" w:hAnsi="Times New Roman" w:cs="Times New Roman"/>
                <w:color w:val="000000" w:themeColor="text1"/>
                <w:sz w:val="24"/>
                <w:szCs w:val="28"/>
                <w:lang w:val="kk-KZ"/>
              </w:rPr>
              <w:t>100</w:t>
            </w:r>
          </w:p>
        </w:tc>
        <w:tc>
          <w:tcPr>
            <w:tcW w:w="1842"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auto"/>
            <w:vAlign w:val="center"/>
          </w:tcPr>
          <w:p w14:paraId="249818B4" w14:textId="77777777" w:rsidR="006E0D54" w:rsidRPr="00116989" w:rsidRDefault="006E0D54" w:rsidP="00102B40">
            <w:pPr>
              <w:spacing w:after="0" w:line="240" w:lineRule="auto"/>
              <w:jc w:val="right"/>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0</w:t>
            </w:r>
          </w:p>
        </w:tc>
      </w:tr>
      <w:bookmarkEnd w:id="10"/>
    </w:tbl>
    <w:p w14:paraId="179C5B46" w14:textId="77777777" w:rsidR="00B46355" w:rsidRPr="006738FD" w:rsidRDefault="00B46355" w:rsidP="00B46355">
      <w:pPr>
        <w:spacing w:after="0" w:line="240" w:lineRule="auto"/>
        <w:jc w:val="both"/>
        <w:rPr>
          <w:rFonts w:ascii="Times New Roman" w:hAnsi="Times New Roman" w:cs="Times New Roman"/>
          <w:color w:val="000000" w:themeColor="text1"/>
          <w:sz w:val="28"/>
          <w:szCs w:val="28"/>
          <w:highlight w:val="yellow"/>
          <w:lang w:val="en-US"/>
        </w:rPr>
      </w:pPr>
    </w:p>
    <w:p w14:paraId="6466509D" w14:textId="77777777" w:rsidR="00B46355" w:rsidRDefault="00B46355" w:rsidP="00B46355">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kk-KZ"/>
        </w:rPr>
        <w:t xml:space="preserve">Согласно </w:t>
      </w:r>
      <w:proofErr w:type="spellStart"/>
      <w:r w:rsidRPr="007B3A13">
        <w:rPr>
          <w:rFonts w:ascii="Times New Roman" w:hAnsi="Times New Roman" w:cs="Times New Roman"/>
          <w:color w:val="000000" w:themeColor="text1"/>
          <w:sz w:val="28"/>
          <w:szCs w:val="28"/>
        </w:rPr>
        <w:t>постановлени</w:t>
      </w:r>
      <w:proofErr w:type="spellEnd"/>
      <w:r w:rsidRPr="007B3A13">
        <w:rPr>
          <w:rFonts w:ascii="Times New Roman" w:hAnsi="Times New Roman" w:cs="Times New Roman"/>
          <w:color w:val="000000" w:themeColor="text1"/>
          <w:sz w:val="28"/>
          <w:szCs w:val="28"/>
          <w:lang w:val="kk-KZ"/>
        </w:rPr>
        <w:t>ю</w:t>
      </w:r>
      <w:r>
        <w:rPr>
          <w:rFonts w:ascii="Times New Roman" w:hAnsi="Times New Roman" w:cs="Times New Roman"/>
          <w:color w:val="000000" w:themeColor="text1"/>
          <w:sz w:val="28"/>
          <w:szCs w:val="28"/>
        </w:rPr>
        <w:t xml:space="preserve"> Правительства Республики Казахстан от 31 декабря 2019 года № 1055</w:t>
      </w:r>
      <w:r>
        <w:rPr>
          <w:rFonts w:ascii="Times New Roman" w:hAnsi="Times New Roman" w:cs="Times New Roman"/>
          <w:color w:val="000000" w:themeColor="text1"/>
          <w:sz w:val="28"/>
          <w:szCs w:val="28"/>
          <w:lang w:val="kk-KZ"/>
        </w:rPr>
        <w:t xml:space="preserve"> в</w:t>
      </w:r>
      <w:r>
        <w:rPr>
          <w:rFonts w:ascii="Times New Roman" w:hAnsi="Times New Roman" w:cs="Times New Roman"/>
          <w:color w:val="000000" w:themeColor="text1"/>
          <w:sz w:val="28"/>
          <w:szCs w:val="28"/>
        </w:rPr>
        <w:t xml:space="preserve"> 2020 году на реализацию</w:t>
      </w:r>
      <w:r>
        <w:rPr>
          <w:rFonts w:ascii="Times New Roman" w:hAnsi="Times New Roman" w:cs="Times New Roman"/>
          <w:color w:val="000000" w:themeColor="text1"/>
          <w:sz w:val="28"/>
          <w:szCs w:val="28"/>
          <w:lang w:val="kk-KZ"/>
        </w:rPr>
        <w:t xml:space="preserve"> мероприятий</w:t>
      </w:r>
      <w:r>
        <w:rPr>
          <w:rFonts w:ascii="Times New Roman" w:hAnsi="Times New Roman" w:cs="Times New Roman"/>
          <w:color w:val="000000" w:themeColor="text1"/>
          <w:sz w:val="28"/>
          <w:szCs w:val="28"/>
        </w:rPr>
        <w:t xml:space="preserve"> Госпрограммы «</w:t>
      </w:r>
      <w:proofErr w:type="spellStart"/>
      <w:r>
        <w:rPr>
          <w:rFonts w:ascii="Times New Roman" w:hAnsi="Times New Roman" w:cs="Times New Roman"/>
          <w:color w:val="000000" w:themeColor="text1"/>
          <w:sz w:val="28"/>
          <w:szCs w:val="28"/>
        </w:rPr>
        <w:t>Нұрлы</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жол</w:t>
      </w:r>
      <w:proofErr w:type="spellEnd"/>
      <w:r>
        <w:rPr>
          <w:rFonts w:ascii="Times New Roman" w:hAnsi="Times New Roman" w:cs="Times New Roman"/>
          <w:color w:val="000000" w:themeColor="text1"/>
          <w:sz w:val="28"/>
          <w:szCs w:val="28"/>
        </w:rPr>
        <w:t xml:space="preserve">» было </w:t>
      </w:r>
      <w:r>
        <w:rPr>
          <w:rFonts w:ascii="Times New Roman" w:hAnsi="Times New Roman" w:cs="Times New Roman"/>
          <w:color w:val="000000" w:themeColor="text1"/>
          <w:sz w:val="28"/>
          <w:szCs w:val="28"/>
          <w:lang w:val="kk-KZ"/>
        </w:rPr>
        <w:t xml:space="preserve">предусмотрено </w:t>
      </w:r>
      <w:r>
        <w:rPr>
          <w:rFonts w:ascii="Times New Roman" w:hAnsi="Times New Roman" w:cs="Times New Roman"/>
          <w:color w:val="000000" w:themeColor="text1"/>
          <w:sz w:val="28"/>
          <w:szCs w:val="28"/>
        </w:rPr>
        <w:t>664 524,7 </w:t>
      </w:r>
      <w:proofErr w:type="spellStart"/>
      <w:r>
        <w:rPr>
          <w:rFonts w:ascii="Times New Roman" w:hAnsi="Times New Roman" w:cs="Times New Roman"/>
          <w:color w:val="000000" w:themeColor="text1"/>
          <w:sz w:val="28"/>
          <w:szCs w:val="28"/>
        </w:rPr>
        <w:t>млн.тенге</w:t>
      </w:r>
      <w:proofErr w:type="spellEnd"/>
      <w:r>
        <w:rPr>
          <w:rFonts w:ascii="Times New Roman" w:hAnsi="Times New Roman" w:cs="Times New Roman"/>
          <w:color w:val="000000" w:themeColor="text1"/>
          <w:sz w:val="28"/>
          <w:szCs w:val="28"/>
        </w:rPr>
        <w:t>, из них: на реализацию республиканских бюджетных программ – 490 383,7 </w:t>
      </w:r>
      <w:proofErr w:type="spellStart"/>
      <w:r>
        <w:rPr>
          <w:rFonts w:ascii="Times New Roman" w:hAnsi="Times New Roman" w:cs="Times New Roman"/>
          <w:color w:val="000000" w:themeColor="text1"/>
          <w:sz w:val="28"/>
          <w:szCs w:val="28"/>
        </w:rPr>
        <w:t>млн.тенге</w:t>
      </w:r>
      <w:proofErr w:type="spellEnd"/>
      <w:r>
        <w:rPr>
          <w:rFonts w:ascii="Times New Roman" w:hAnsi="Times New Roman" w:cs="Times New Roman"/>
          <w:color w:val="000000" w:themeColor="text1"/>
          <w:sz w:val="28"/>
          <w:szCs w:val="28"/>
        </w:rPr>
        <w:t>, за счет средств местного бюджета – 124 996 </w:t>
      </w:r>
      <w:proofErr w:type="spellStart"/>
      <w:r>
        <w:rPr>
          <w:rFonts w:ascii="Times New Roman" w:hAnsi="Times New Roman" w:cs="Times New Roman"/>
          <w:color w:val="000000" w:themeColor="text1"/>
          <w:sz w:val="28"/>
          <w:szCs w:val="28"/>
        </w:rPr>
        <w:t>млн.тенге</w:t>
      </w:r>
      <w:proofErr w:type="spellEnd"/>
      <w:r>
        <w:rPr>
          <w:rFonts w:ascii="Times New Roman" w:hAnsi="Times New Roman" w:cs="Times New Roman"/>
          <w:color w:val="000000" w:themeColor="text1"/>
          <w:sz w:val="28"/>
          <w:szCs w:val="28"/>
        </w:rPr>
        <w:t xml:space="preserve">, другие источники – </w:t>
      </w:r>
      <w:r w:rsidRPr="006922CA">
        <w:rPr>
          <w:rFonts w:ascii="Times New Roman" w:hAnsi="Times New Roman" w:cs="Times New Roman"/>
          <w:color w:val="000000" w:themeColor="text1"/>
          <w:sz w:val="28"/>
          <w:szCs w:val="28"/>
        </w:rPr>
        <w:t>49 145</w:t>
      </w:r>
      <w:r>
        <w:rPr>
          <w:rFonts w:ascii="Times New Roman" w:hAnsi="Times New Roman" w:cs="Times New Roman"/>
          <w:color w:val="000000" w:themeColor="text1"/>
          <w:sz w:val="28"/>
          <w:szCs w:val="28"/>
        </w:rPr>
        <w:t> </w:t>
      </w:r>
      <w:proofErr w:type="spellStart"/>
      <w:r>
        <w:rPr>
          <w:rFonts w:ascii="Times New Roman" w:hAnsi="Times New Roman" w:cs="Times New Roman"/>
          <w:color w:val="000000" w:themeColor="text1"/>
          <w:sz w:val="28"/>
          <w:szCs w:val="28"/>
        </w:rPr>
        <w:t>млн.тенге</w:t>
      </w:r>
      <w:proofErr w:type="spellEnd"/>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ab/>
      </w:r>
    </w:p>
    <w:p w14:paraId="12725765" w14:textId="5A8AE7FE" w:rsidR="006E0D54" w:rsidRPr="006E0D54" w:rsidRDefault="00B46355" w:rsidP="006E0D54">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 учетом внесенных изменений </w:t>
      </w:r>
      <w:r w:rsidRPr="001935A3">
        <w:rPr>
          <w:rFonts w:ascii="Times New Roman" w:hAnsi="Times New Roman" w:cs="Times New Roman"/>
          <w:color w:val="000000" w:themeColor="text1"/>
          <w:sz w:val="28"/>
          <w:szCs w:val="28"/>
        </w:rPr>
        <w:t>на реализацию Гос</w:t>
      </w:r>
      <w:r>
        <w:rPr>
          <w:rFonts w:ascii="Times New Roman" w:hAnsi="Times New Roman" w:cs="Times New Roman"/>
          <w:color w:val="000000" w:themeColor="text1"/>
          <w:sz w:val="28"/>
          <w:szCs w:val="28"/>
        </w:rPr>
        <w:t>программы «</w:t>
      </w:r>
      <w:proofErr w:type="spellStart"/>
      <w:r>
        <w:rPr>
          <w:rFonts w:ascii="Times New Roman" w:hAnsi="Times New Roman" w:cs="Times New Roman"/>
          <w:color w:val="000000" w:themeColor="text1"/>
          <w:sz w:val="28"/>
          <w:szCs w:val="28"/>
        </w:rPr>
        <w:t>Нұрлы</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жол</w:t>
      </w:r>
      <w:proofErr w:type="spellEnd"/>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kk-KZ"/>
        </w:rPr>
        <w:t xml:space="preserve">на 2020 год </w:t>
      </w:r>
      <w:r>
        <w:rPr>
          <w:rFonts w:ascii="Times New Roman" w:hAnsi="Times New Roman" w:cs="Times New Roman"/>
          <w:color w:val="000000" w:themeColor="text1"/>
          <w:sz w:val="28"/>
          <w:szCs w:val="28"/>
        </w:rPr>
        <w:t xml:space="preserve">выделено </w:t>
      </w:r>
      <w:bookmarkStart w:id="11" w:name="_Hlk67061046"/>
      <w:r w:rsidR="000F13C8">
        <w:rPr>
          <w:rFonts w:ascii="Times New Roman" w:hAnsi="Times New Roman" w:cs="Times New Roman"/>
          <w:color w:val="000000" w:themeColor="text1"/>
          <w:sz w:val="28"/>
          <w:szCs w:val="28"/>
        </w:rPr>
        <w:t>622 969,9</w:t>
      </w:r>
      <w:r w:rsidR="006E0D54" w:rsidRPr="006E0D54">
        <w:rPr>
          <w:rFonts w:ascii="Times New Roman" w:hAnsi="Times New Roman" w:cs="Times New Roman"/>
          <w:b/>
          <w:color w:val="000000" w:themeColor="text1"/>
          <w:sz w:val="24"/>
          <w:szCs w:val="28"/>
        </w:rPr>
        <w:t> </w:t>
      </w:r>
      <w:proofErr w:type="spellStart"/>
      <w:r w:rsidR="006E0D54" w:rsidRPr="006E0D54">
        <w:rPr>
          <w:rFonts w:ascii="Times New Roman" w:hAnsi="Times New Roman" w:cs="Times New Roman"/>
          <w:color w:val="000000" w:themeColor="text1"/>
          <w:sz w:val="28"/>
          <w:szCs w:val="28"/>
        </w:rPr>
        <w:t>млн.тенге</w:t>
      </w:r>
      <w:proofErr w:type="spellEnd"/>
      <w:r w:rsidR="006E0D54" w:rsidRPr="006E0D54">
        <w:rPr>
          <w:rFonts w:ascii="Times New Roman" w:hAnsi="Times New Roman" w:cs="Times New Roman"/>
          <w:color w:val="000000" w:themeColor="text1"/>
          <w:sz w:val="28"/>
          <w:szCs w:val="28"/>
        </w:rPr>
        <w:t xml:space="preserve">, из них: на реализацию республиканских бюджетных программ – </w:t>
      </w:r>
      <w:r w:rsidR="00E40C8F">
        <w:rPr>
          <w:rFonts w:ascii="Times New Roman" w:hAnsi="Times New Roman" w:cs="Times New Roman"/>
          <w:color w:val="000000" w:themeColor="text1"/>
          <w:sz w:val="28"/>
          <w:szCs w:val="28"/>
        </w:rPr>
        <w:t>427 153,2</w:t>
      </w:r>
      <w:r w:rsidR="006E0D54" w:rsidRPr="006E0D54">
        <w:rPr>
          <w:rFonts w:ascii="Times New Roman" w:hAnsi="Times New Roman" w:cs="Times New Roman"/>
          <w:color w:val="000000" w:themeColor="text1"/>
          <w:sz w:val="28"/>
          <w:szCs w:val="28"/>
        </w:rPr>
        <w:t> </w:t>
      </w:r>
      <w:proofErr w:type="spellStart"/>
      <w:r w:rsidR="006E0D54" w:rsidRPr="006E0D54">
        <w:rPr>
          <w:rFonts w:ascii="Times New Roman" w:hAnsi="Times New Roman" w:cs="Times New Roman"/>
          <w:color w:val="000000" w:themeColor="text1"/>
          <w:sz w:val="28"/>
          <w:szCs w:val="28"/>
        </w:rPr>
        <w:t>млн.тенге</w:t>
      </w:r>
      <w:proofErr w:type="spellEnd"/>
      <w:r w:rsidR="006E0D54" w:rsidRPr="006E0D54">
        <w:rPr>
          <w:rFonts w:ascii="Times New Roman" w:hAnsi="Times New Roman" w:cs="Times New Roman"/>
          <w:color w:val="000000" w:themeColor="text1"/>
          <w:sz w:val="28"/>
          <w:szCs w:val="28"/>
        </w:rPr>
        <w:t>, за счет средств местного бюджета – 85 300,0 </w:t>
      </w:r>
      <w:proofErr w:type="spellStart"/>
      <w:r w:rsidR="006E0D54" w:rsidRPr="006E0D54">
        <w:rPr>
          <w:rFonts w:ascii="Times New Roman" w:hAnsi="Times New Roman" w:cs="Times New Roman"/>
          <w:color w:val="000000" w:themeColor="text1"/>
          <w:sz w:val="28"/>
          <w:szCs w:val="28"/>
        </w:rPr>
        <w:t>млн.тенге</w:t>
      </w:r>
      <w:proofErr w:type="spellEnd"/>
      <w:r w:rsidR="006E0D54" w:rsidRPr="006E0D54">
        <w:rPr>
          <w:rFonts w:ascii="Times New Roman" w:hAnsi="Times New Roman" w:cs="Times New Roman"/>
          <w:color w:val="000000" w:themeColor="text1"/>
          <w:sz w:val="28"/>
          <w:szCs w:val="28"/>
        </w:rPr>
        <w:t>, другие источники – 110 516,8</w:t>
      </w:r>
      <w:r w:rsidR="006E0D54" w:rsidRPr="006E0D54">
        <w:rPr>
          <w:rFonts w:ascii="Times New Roman" w:hAnsi="Times New Roman" w:cs="Times New Roman"/>
          <w:color w:val="000000" w:themeColor="text1"/>
          <w:sz w:val="24"/>
          <w:szCs w:val="28"/>
          <w:lang w:val="kk-KZ"/>
        </w:rPr>
        <w:t> </w:t>
      </w:r>
      <w:proofErr w:type="spellStart"/>
      <w:r w:rsidR="006E0D54" w:rsidRPr="006E0D54">
        <w:rPr>
          <w:rFonts w:ascii="Times New Roman" w:hAnsi="Times New Roman" w:cs="Times New Roman"/>
          <w:color w:val="000000" w:themeColor="text1"/>
          <w:sz w:val="28"/>
          <w:szCs w:val="28"/>
        </w:rPr>
        <w:t>млн.тенге</w:t>
      </w:r>
      <w:proofErr w:type="spellEnd"/>
      <w:r w:rsidR="006E0D54" w:rsidRPr="006E0D54">
        <w:rPr>
          <w:rFonts w:ascii="Times New Roman" w:hAnsi="Times New Roman" w:cs="Times New Roman"/>
          <w:color w:val="000000" w:themeColor="text1"/>
          <w:sz w:val="28"/>
          <w:szCs w:val="28"/>
        </w:rPr>
        <w:t>.</w:t>
      </w:r>
    </w:p>
    <w:p w14:paraId="478F7F54" w14:textId="7AB44449" w:rsidR="006E0D54" w:rsidRPr="006E0D54" w:rsidRDefault="006E0D54" w:rsidP="006E0D54">
      <w:pPr>
        <w:spacing w:after="0" w:line="240" w:lineRule="auto"/>
        <w:ind w:firstLine="709"/>
        <w:jc w:val="both"/>
        <w:rPr>
          <w:rFonts w:ascii="Times New Roman" w:hAnsi="Times New Roman" w:cs="Times New Roman"/>
          <w:color w:val="000000" w:themeColor="text1"/>
          <w:sz w:val="28"/>
          <w:szCs w:val="28"/>
        </w:rPr>
      </w:pPr>
      <w:r w:rsidRPr="006E0D54">
        <w:rPr>
          <w:rFonts w:ascii="Times New Roman" w:hAnsi="Times New Roman" w:cs="Times New Roman"/>
          <w:color w:val="000000" w:themeColor="text1"/>
          <w:sz w:val="28"/>
          <w:szCs w:val="28"/>
        </w:rPr>
        <w:lastRenderedPageBreak/>
        <w:t xml:space="preserve">Исполнение составило </w:t>
      </w:r>
      <w:r w:rsidR="00E40C8F">
        <w:rPr>
          <w:rFonts w:ascii="Times New Roman" w:hAnsi="Times New Roman" w:cs="Times New Roman"/>
          <w:color w:val="000000" w:themeColor="text1"/>
          <w:sz w:val="28"/>
          <w:szCs w:val="28"/>
        </w:rPr>
        <w:t>622 928,8</w:t>
      </w:r>
      <w:r w:rsidRPr="006E0D54">
        <w:rPr>
          <w:rFonts w:ascii="Times New Roman" w:hAnsi="Times New Roman" w:cs="Times New Roman"/>
          <w:b/>
          <w:color w:val="000000" w:themeColor="text1"/>
          <w:sz w:val="24"/>
          <w:szCs w:val="28"/>
        </w:rPr>
        <w:t> </w:t>
      </w:r>
      <w:proofErr w:type="spellStart"/>
      <w:r w:rsidRPr="006E0D54">
        <w:rPr>
          <w:rFonts w:ascii="Times New Roman" w:hAnsi="Times New Roman" w:cs="Times New Roman"/>
          <w:color w:val="000000" w:themeColor="text1"/>
          <w:sz w:val="28"/>
          <w:szCs w:val="28"/>
        </w:rPr>
        <w:t>млн.тенге</w:t>
      </w:r>
      <w:proofErr w:type="spellEnd"/>
      <w:r w:rsidRPr="006E0D54">
        <w:rPr>
          <w:rFonts w:ascii="Times New Roman" w:hAnsi="Times New Roman" w:cs="Times New Roman"/>
          <w:color w:val="000000" w:themeColor="text1"/>
          <w:sz w:val="28"/>
          <w:szCs w:val="28"/>
        </w:rPr>
        <w:t xml:space="preserve">, или 100 %, в том числе по республиканским бюджетным программам – </w:t>
      </w:r>
      <w:r w:rsidR="00E40C8F">
        <w:rPr>
          <w:rFonts w:ascii="Times New Roman" w:hAnsi="Times New Roman" w:cs="Times New Roman"/>
          <w:color w:val="000000" w:themeColor="text1"/>
          <w:sz w:val="28"/>
          <w:szCs w:val="28"/>
        </w:rPr>
        <w:t>273 803,0</w:t>
      </w:r>
      <w:r w:rsidRPr="006E0D54">
        <w:rPr>
          <w:rFonts w:ascii="Times New Roman" w:hAnsi="Times New Roman" w:cs="Times New Roman"/>
          <w:color w:val="000000" w:themeColor="text1"/>
          <w:sz w:val="28"/>
          <w:szCs w:val="28"/>
        </w:rPr>
        <w:t> </w:t>
      </w:r>
      <w:proofErr w:type="spellStart"/>
      <w:r w:rsidRPr="006E0D54">
        <w:rPr>
          <w:rFonts w:ascii="Times New Roman" w:hAnsi="Times New Roman" w:cs="Times New Roman"/>
          <w:color w:val="000000" w:themeColor="text1"/>
          <w:sz w:val="28"/>
          <w:szCs w:val="28"/>
        </w:rPr>
        <w:t>млн.тенге</w:t>
      </w:r>
      <w:proofErr w:type="spellEnd"/>
      <w:r w:rsidRPr="006E0D54">
        <w:rPr>
          <w:rFonts w:ascii="Times New Roman" w:hAnsi="Times New Roman" w:cs="Times New Roman"/>
          <w:color w:val="000000" w:themeColor="text1"/>
          <w:sz w:val="28"/>
          <w:szCs w:val="28"/>
        </w:rPr>
        <w:t>; по целевым трансфертам на развитие областным бюджетам, бюджетам городов республиканского значения, столицы – 153 309,0 </w:t>
      </w:r>
      <w:proofErr w:type="spellStart"/>
      <w:r w:rsidRPr="006E0D54">
        <w:rPr>
          <w:rFonts w:ascii="Times New Roman" w:hAnsi="Times New Roman" w:cs="Times New Roman"/>
          <w:color w:val="000000" w:themeColor="text1"/>
          <w:sz w:val="28"/>
          <w:szCs w:val="28"/>
        </w:rPr>
        <w:t>млн.тенге</w:t>
      </w:r>
      <w:proofErr w:type="spellEnd"/>
      <w:r w:rsidRPr="006E0D54">
        <w:rPr>
          <w:rFonts w:ascii="Times New Roman" w:hAnsi="Times New Roman" w:cs="Times New Roman"/>
          <w:color w:val="000000" w:themeColor="text1"/>
          <w:sz w:val="28"/>
          <w:szCs w:val="28"/>
        </w:rPr>
        <w:t>; за счет средств местного бюджета – 85 300,0 </w:t>
      </w:r>
      <w:proofErr w:type="spellStart"/>
      <w:r w:rsidRPr="006E0D54">
        <w:rPr>
          <w:rFonts w:ascii="Times New Roman" w:hAnsi="Times New Roman" w:cs="Times New Roman"/>
          <w:color w:val="000000" w:themeColor="text1"/>
          <w:sz w:val="28"/>
          <w:szCs w:val="28"/>
        </w:rPr>
        <w:t>млн.тенге</w:t>
      </w:r>
      <w:proofErr w:type="spellEnd"/>
      <w:r w:rsidRPr="006E0D54">
        <w:rPr>
          <w:rFonts w:ascii="Times New Roman" w:hAnsi="Times New Roman" w:cs="Times New Roman"/>
          <w:color w:val="000000" w:themeColor="text1"/>
          <w:sz w:val="28"/>
          <w:szCs w:val="28"/>
        </w:rPr>
        <w:t>, другие источники – 110 516,8</w:t>
      </w:r>
      <w:r w:rsidRPr="006E0D54">
        <w:rPr>
          <w:rFonts w:ascii="Times New Roman" w:hAnsi="Times New Roman" w:cs="Times New Roman"/>
          <w:color w:val="000000" w:themeColor="text1"/>
          <w:sz w:val="24"/>
          <w:szCs w:val="28"/>
          <w:lang w:val="kk-KZ"/>
        </w:rPr>
        <w:t> </w:t>
      </w:r>
      <w:proofErr w:type="spellStart"/>
      <w:r w:rsidRPr="006E0D54">
        <w:rPr>
          <w:rFonts w:ascii="Times New Roman" w:hAnsi="Times New Roman" w:cs="Times New Roman"/>
          <w:color w:val="000000" w:themeColor="text1"/>
          <w:sz w:val="28"/>
          <w:szCs w:val="28"/>
        </w:rPr>
        <w:t>млн.тенге</w:t>
      </w:r>
      <w:proofErr w:type="spellEnd"/>
      <w:r w:rsidRPr="006E0D54">
        <w:rPr>
          <w:rFonts w:ascii="Times New Roman" w:hAnsi="Times New Roman" w:cs="Times New Roman"/>
          <w:color w:val="000000" w:themeColor="text1"/>
          <w:sz w:val="28"/>
          <w:szCs w:val="28"/>
        </w:rPr>
        <w:t xml:space="preserve">. </w:t>
      </w:r>
    </w:p>
    <w:p w14:paraId="671497D9" w14:textId="530D563E" w:rsidR="006E0D54" w:rsidRPr="006E0D54" w:rsidRDefault="006E0D54" w:rsidP="006E0D54">
      <w:pPr>
        <w:spacing w:after="0" w:line="240" w:lineRule="auto"/>
        <w:ind w:firstLine="709"/>
        <w:jc w:val="both"/>
        <w:rPr>
          <w:rFonts w:ascii="Times New Roman" w:hAnsi="Times New Roman" w:cs="Times New Roman"/>
          <w:color w:val="000000" w:themeColor="text1"/>
          <w:sz w:val="28"/>
          <w:szCs w:val="28"/>
        </w:rPr>
      </w:pPr>
      <w:proofErr w:type="spellStart"/>
      <w:r w:rsidRPr="006E0D54">
        <w:rPr>
          <w:rFonts w:ascii="Times New Roman" w:hAnsi="Times New Roman" w:cs="Times New Roman"/>
          <w:color w:val="000000" w:themeColor="text1"/>
          <w:sz w:val="28"/>
          <w:szCs w:val="28"/>
        </w:rPr>
        <w:t>Неисполнено</w:t>
      </w:r>
      <w:proofErr w:type="spellEnd"/>
      <w:r w:rsidRPr="006E0D54">
        <w:rPr>
          <w:rFonts w:ascii="Times New Roman" w:hAnsi="Times New Roman" w:cs="Times New Roman"/>
          <w:color w:val="000000" w:themeColor="text1"/>
          <w:sz w:val="28"/>
          <w:szCs w:val="28"/>
        </w:rPr>
        <w:t xml:space="preserve"> по республиканским бюджетным программам 41,1 </w:t>
      </w:r>
      <w:proofErr w:type="spellStart"/>
      <w:r w:rsidRPr="006E0D54">
        <w:rPr>
          <w:rFonts w:ascii="Times New Roman" w:hAnsi="Times New Roman" w:cs="Times New Roman"/>
          <w:color w:val="000000" w:themeColor="text1"/>
          <w:sz w:val="28"/>
          <w:szCs w:val="28"/>
        </w:rPr>
        <w:t>млн.тенге</w:t>
      </w:r>
      <w:proofErr w:type="spellEnd"/>
      <w:r w:rsidRPr="006E0D54">
        <w:rPr>
          <w:rFonts w:ascii="Times New Roman" w:hAnsi="Times New Roman" w:cs="Times New Roman"/>
          <w:color w:val="000000" w:themeColor="text1"/>
          <w:sz w:val="28"/>
          <w:szCs w:val="28"/>
        </w:rPr>
        <w:t xml:space="preserve"> – экономия бюджетных средств, которая сложилась за счет курсовой разницы.</w:t>
      </w:r>
    </w:p>
    <w:p w14:paraId="6CB93FA5" w14:textId="20675997" w:rsidR="00B46355" w:rsidRPr="006E0D54" w:rsidRDefault="006E0D54" w:rsidP="006E0D54">
      <w:pPr>
        <w:spacing w:after="0" w:line="240" w:lineRule="auto"/>
        <w:ind w:firstLine="709"/>
        <w:jc w:val="both"/>
        <w:rPr>
          <w:rFonts w:ascii="Times New Roman" w:hAnsi="Times New Roman" w:cs="Times New Roman"/>
          <w:color w:val="000000" w:themeColor="text1"/>
          <w:sz w:val="28"/>
          <w:szCs w:val="28"/>
        </w:rPr>
      </w:pPr>
      <w:r w:rsidRPr="006E0D54">
        <w:rPr>
          <w:sz w:val="28"/>
          <w:szCs w:val="28"/>
        </w:rPr>
        <w:t>Местными исполнительными органами, выделенные средства в виде целевых трансфертов на развитие областным бюджетам, бюджетам городов республиканского значения, столицы, были освоены в сумме 153 204,5</w:t>
      </w:r>
      <w:r w:rsidRPr="006E0D54">
        <w:rPr>
          <w:color w:val="000000" w:themeColor="text1"/>
          <w:sz w:val="28"/>
          <w:szCs w:val="28"/>
        </w:rPr>
        <w:t> </w:t>
      </w:r>
      <w:proofErr w:type="spellStart"/>
      <w:r w:rsidRPr="006E0D54">
        <w:rPr>
          <w:color w:val="000000" w:themeColor="text1"/>
          <w:sz w:val="28"/>
          <w:szCs w:val="28"/>
        </w:rPr>
        <w:t>млн.тенге</w:t>
      </w:r>
      <w:proofErr w:type="spellEnd"/>
      <w:r w:rsidRPr="006E0D54">
        <w:rPr>
          <w:color w:val="000000" w:themeColor="text1"/>
          <w:sz w:val="28"/>
          <w:szCs w:val="28"/>
        </w:rPr>
        <w:t>.</w:t>
      </w:r>
      <w:r w:rsidRPr="006E0D54">
        <w:rPr>
          <w:sz w:val="28"/>
          <w:szCs w:val="28"/>
        </w:rPr>
        <w:t xml:space="preserve"> Неисполненными на местном уровне остались 104,5 </w:t>
      </w:r>
      <w:proofErr w:type="spellStart"/>
      <w:r w:rsidRPr="006E0D54">
        <w:rPr>
          <w:sz w:val="28"/>
          <w:szCs w:val="28"/>
        </w:rPr>
        <w:t>млн.тенге</w:t>
      </w:r>
      <w:proofErr w:type="spellEnd"/>
      <w:r w:rsidRPr="006E0D54">
        <w:rPr>
          <w:sz w:val="28"/>
          <w:szCs w:val="28"/>
        </w:rPr>
        <w:t>, из них 4,5 </w:t>
      </w:r>
      <w:proofErr w:type="spellStart"/>
      <w:r w:rsidRPr="006E0D54">
        <w:rPr>
          <w:sz w:val="28"/>
          <w:szCs w:val="28"/>
        </w:rPr>
        <w:t>млн.тенге</w:t>
      </w:r>
      <w:proofErr w:type="spellEnd"/>
      <w:r w:rsidRPr="006E0D54">
        <w:rPr>
          <w:sz w:val="28"/>
          <w:szCs w:val="28"/>
        </w:rPr>
        <w:t xml:space="preserve"> – экономия бюджетных средств по результатам государственных закупок. </w:t>
      </w:r>
      <w:proofErr w:type="spellStart"/>
      <w:r w:rsidRPr="006E0D54">
        <w:rPr>
          <w:sz w:val="28"/>
          <w:szCs w:val="28"/>
        </w:rPr>
        <w:t>Неосвоено</w:t>
      </w:r>
      <w:proofErr w:type="spellEnd"/>
      <w:r w:rsidRPr="006E0D54">
        <w:rPr>
          <w:sz w:val="28"/>
          <w:szCs w:val="28"/>
        </w:rPr>
        <w:t xml:space="preserve"> 100,0 </w:t>
      </w:r>
      <w:proofErr w:type="spellStart"/>
      <w:r w:rsidRPr="006E0D54">
        <w:rPr>
          <w:sz w:val="28"/>
          <w:szCs w:val="28"/>
        </w:rPr>
        <w:t>тыс.тенге</w:t>
      </w:r>
      <w:proofErr w:type="spellEnd"/>
      <w:r w:rsidRPr="006E0D54">
        <w:rPr>
          <w:sz w:val="28"/>
          <w:szCs w:val="28"/>
        </w:rPr>
        <w:t xml:space="preserve"> по причине не заключения договора в связи с поздним проведением конкурсных процедур в </w:t>
      </w:r>
      <w:proofErr w:type="spellStart"/>
      <w:r w:rsidRPr="006E0D54">
        <w:rPr>
          <w:sz w:val="28"/>
          <w:szCs w:val="28"/>
        </w:rPr>
        <w:t>Кызылординской</w:t>
      </w:r>
      <w:proofErr w:type="spellEnd"/>
      <w:r w:rsidRPr="006E0D54">
        <w:rPr>
          <w:sz w:val="28"/>
          <w:szCs w:val="28"/>
        </w:rPr>
        <w:t xml:space="preserve"> области по проекту «Строительство транспортной развязки на примыкание главной уличной дороги в левобережной части реки Сырдарья г. Кызылорда с автотрассой «Западная Европа – Западный Китай»</w:t>
      </w:r>
      <w:r w:rsidRPr="006E0D54">
        <w:rPr>
          <w:bCs/>
          <w:sz w:val="28"/>
          <w:szCs w:val="28"/>
        </w:rPr>
        <w:t>.</w:t>
      </w:r>
    </w:p>
    <w:bookmarkEnd w:id="11"/>
    <w:p w14:paraId="19CB985A" w14:textId="77777777" w:rsidR="00B46355" w:rsidRPr="006E7C96" w:rsidRDefault="00B46355" w:rsidP="00B46355">
      <w:pPr>
        <w:spacing w:after="0" w:line="240" w:lineRule="auto"/>
        <w:ind w:firstLine="709"/>
        <w:jc w:val="both"/>
        <w:rPr>
          <w:rFonts w:ascii="Times New Roman" w:hAnsi="Times New Roman" w:cs="Times New Roman"/>
          <w:color w:val="000000" w:themeColor="text1"/>
          <w:sz w:val="28"/>
          <w:szCs w:val="28"/>
        </w:rPr>
      </w:pPr>
      <w:r w:rsidRPr="001935A3">
        <w:rPr>
          <w:rFonts w:ascii="Times New Roman" w:hAnsi="Times New Roman" w:cs="Times New Roman"/>
          <w:color w:val="000000" w:themeColor="text1"/>
          <w:sz w:val="28"/>
          <w:szCs w:val="28"/>
        </w:rPr>
        <w:t xml:space="preserve">В целом </w:t>
      </w:r>
      <w:r>
        <w:rPr>
          <w:rFonts w:ascii="Times New Roman" w:hAnsi="Times New Roman" w:cs="Times New Roman"/>
          <w:color w:val="000000" w:themeColor="text1"/>
          <w:sz w:val="28"/>
          <w:szCs w:val="28"/>
        </w:rPr>
        <w:t>Госпрограммой «</w:t>
      </w:r>
      <w:proofErr w:type="spellStart"/>
      <w:r>
        <w:rPr>
          <w:rFonts w:ascii="Times New Roman" w:hAnsi="Times New Roman" w:cs="Times New Roman"/>
          <w:color w:val="000000" w:themeColor="text1"/>
          <w:sz w:val="28"/>
          <w:szCs w:val="28"/>
        </w:rPr>
        <w:t>Нұрлы</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жол</w:t>
      </w:r>
      <w:proofErr w:type="spellEnd"/>
      <w:r>
        <w:rPr>
          <w:rFonts w:ascii="Times New Roman" w:hAnsi="Times New Roman" w:cs="Times New Roman"/>
          <w:color w:val="000000" w:themeColor="text1"/>
          <w:sz w:val="28"/>
          <w:szCs w:val="28"/>
        </w:rPr>
        <w:t>» преду</w:t>
      </w:r>
      <w:r w:rsidRPr="001935A3">
        <w:rPr>
          <w:rFonts w:ascii="Times New Roman" w:hAnsi="Times New Roman" w:cs="Times New Roman"/>
          <w:color w:val="000000" w:themeColor="text1"/>
          <w:sz w:val="28"/>
          <w:szCs w:val="28"/>
        </w:rPr>
        <w:t xml:space="preserve">смотрено достижение </w:t>
      </w:r>
      <w:r w:rsidRPr="006E7C96">
        <w:rPr>
          <w:rFonts w:ascii="Times New Roman" w:hAnsi="Times New Roman" w:cs="Times New Roman"/>
          <w:color w:val="000000" w:themeColor="text1"/>
          <w:sz w:val="28"/>
          <w:szCs w:val="28"/>
        </w:rPr>
        <w:t>7</w:t>
      </w:r>
      <w:r>
        <w:rPr>
          <w:rFonts w:ascii="Times New Roman" w:hAnsi="Times New Roman" w:cs="Times New Roman"/>
          <w:color w:val="000000" w:themeColor="text1"/>
          <w:sz w:val="28"/>
          <w:szCs w:val="28"/>
        </w:rPr>
        <w:t xml:space="preserve"> целевых индикаторов:</w:t>
      </w:r>
    </w:p>
    <w:p w14:paraId="32A06E77" w14:textId="5863ABB6" w:rsidR="00B46355" w:rsidRPr="006E7C96" w:rsidRDefault="00B46355" w:rsidP="00B46355">
      <w:pPr>
        <w:pStyle w:val="a7"/>
        <w:numPr>
          <w:ilvl w:val="0"/>
          <w:numId w:val="23"/>
        </w:numPr>
        <w:ind w:left="0" w:firstLine="709"/>
        <w:rPr>
          <w:color w:val="000000" w:themeColor="text1"/>
          <w:lang w:val="kk-KZ"/>
        </w:rPr>
      </w:pPr>
      <w:r>
        <w:rPr>
          <w:b/>
        </w:rPr>
        <w:t xml:space="preserve">Индекс физического </w:t>
      </w:r>
      <w:proofErr w:type="spellStart"/>
      <w:r>
        <w:rPr>
          <w:b/>
        </w:rPr>
        <w:t>обьема</w:t>
      </w:r>
      <w:proofErr w:type="spellEnd"/>
      <w:r w:rsidRPr="006E7C96">
        <w:rPr>
          <w:b/>
        </w:rPr>
        <w:t xml:space="preserve"> валовой добавленной стоимости «Транспорт и складирование»</w:t>
      </w:r>
      <w:r w:rsidRPr="006E7C96">
        <w:rPr>
          <w:color w:val="000000" w:themeColor="text1"/>
        </w:rPr>
        <w:t xml:space="preserve"> составил 82,8</w:t>
      </w:r>
      <w:r>
        <w:rPr>
          <w:color w:val="000000" w:themeColor="text1"/>
        </w:rPr>
        <w:t> %</w:t>
      </w:r>
      <w:r w:rsidRPr="006E7C96">
        <w:rPr>
          <w:color w:val="000000" w:themeColor="text1"/>
        </w:rPr>
        <w:t xml:space="preserve"> при плане 103,2</w:t>
      </w:r>
      <w:r>
        <w:rPr>
          <w:color w:val="000000" w:themeColor="text1"/>
        </w:rPr>
        <w:t> %</w:t>
      </w:r>
      <w:r w:rsidRPr="006E7C96">
        <w:rPr>
          <w:color w:val="000000" w:themeColor="text1"/>
        </w:rPr>
        <w:t xml:space="preserve"> (факт 2019 года – 105,1</w:t>
      </w:r>
      <w:r>
        <w:rPr>
          <w:color w:val="000000" w:themeColor="text1"/>
        </w:rPr>
        <w:t> %</w:t>
      </w:r>
      <w:r w:rsidRPr="006E7C96">
        <w:rPr>
          <w:color w:val="000000" w:themeColor="text1"/>
        </w:rPr>
        <w:t>).</w:t>
      </w:r>
      <w:r>
        <w:rPr>
          <w:color w:val="000000" w:themeColor="text1"/>
        </w:rPr>
        <w:t xml:space="preserve"> </w:t>
      </w:r>
    </w:p>
    <w:p w14:paraId="4FBAA6CB" w14:textId="77777777" w:rsidR="00B46355" w:rsidRDefault="00B46355" w:rsidP="00B46355">
      <w:pPr>
        <w:spacing w:after="0" w:line="240" w:lineRule="auto"/>
        <w:ind w:firstLine="709"/>
        <w:jc w:val="both"/>
        <w:rPr>
          <w:rFonts w:ascii="Times New Roman" w:hAnsi="Times New Roman" w:cs="Times New Roman"/>
          <w:color w:val="000000" w:themeColor="text1"/>
          <w:sz w:val="28"/>
          <w:szCs w:val="28"/>
          <w:lang w:val="kk-KZ"/>
        </w:rPr>
      </w:pPr>
      <w:r w:rsidRPr="00366BE7">
        <w:rPr>
          <w:rFonts w:ascii="Times New Roman" w:hAnsi="Times New Roman" w:cs="Times New Roman"/>
          <w:color w:val="000000" w:themeColor="text1"/>
          <w:sz w:val="28"/>
          <w:szCs w:val="28"/>
        </w:rPr>
        <w:t>Распространение коронавируса COVID-2019 оказал влияние на транспортную отрасль, уменьшение темпов роста в отрасли обусловлено, в основном, снижением пассажиропотока на автомобильном, железнодорожном и воздушном транспорте, а также снижением грузопотока на автомобильном и трубопроводном транспорте.</w:t>
      </w:r>
    </w:p>
    <w:p w14:paraId="469D923D" w14:textId="02BF470D" w:rsidR="00B46355" w:rsidRPr="00CA22C1" w:rsidRDefault="00B46355" w:rsidP="00B46355">
      <w:pPr>
        <w:widowControl w:val="0"/>
        <w:shd w:val="clear" w:color="auto" w:fill="FFFFFF"/>
        <w:spacing w:after="0" w:line="240" w:lineRule="auto"/>
        <w:ind w:firstLine="709"/>
        <w:jc w:val="both"/>
        <w:rPr>
          <w:rFonts w:ascii="Times New Roman" w:hAnsi="Times New Roman" w:cs="Times New Roman"/>
          <w:color w:val="000000" w:themeColor="text1"/>
          <w:sz w:val="28"/>
          <w:szCs w:val="28"/>
        </w:rPr>
      </w:pPr>
      <w:r w:rsidRPr="00CA22C1">
        <w:rPr>
          <w:rFonts w:ascii="Times New Roman" w:hAnsi="Times New Roman" w:cs="Times New Roman"/>
          <w:color w:val="000000" w:themeColor="text1"/>
          <w:sz w:val="28"/>
          <w:szCs w:val="28"/>
        </w:rPr>
        <w:t>Объем перевозок грузов всеми видами транспорта снизился на 5,7</w:t>
      </w:r>
      <w:r>
        <w:rPr>
          <w:rFonts w:ascii="Times New Roman" w:hAnsi="Times New Roman" w:cs="Times New Roman"/>
          <w:color w:val="000000" w:themeColor="text1"/>
          <w:sz w:val="28"/>
          <w:szCs w:val="28"/>
        </w:rPr>
        <w:t> %</w:t>
      </w:r>
      <w:r w:rsidRPr="00CA22C1">
        <w:rPr>
          <w:rFonts w:ascii="Times New Roman" w:hAnsi="Times New Roman" w:cs="Times New Roman"/>
          <w:color w:val="000000" w:themeColor="text1"/>
          <w:sz w:val="28"/>
          <w:szCs w:val="28"/>
        </w:rPr>
        <w:t xml:space="preserve"> и составил 3,96 млрд. тонн (2019 год – 4,2 млрд. тонн). Грузооборот снизился на 1,4</w:t>
      </w:r>
      <w:r>
        <w:rPr>
          <w:rFonts w:ascii="Times New Roman" w:hAnsi="Times New Roman" w:cs="Times New Roman"/>
          <w:color w:val="000000" w:themeColor="text1"/>
          <w:sz w:val="28"/>
          <w:szCs w:val="28"/>
        </w:rPr>
        <w:t> %</w:t>
      </w:r>
      <w:r w:rsidRPr="00CA22C1">
        <w:rPr>
          <w:rFonts w:ascii="Times New Roman" w:hAnsi="Times New Roman" w:cs="Times New Roman"/>
          <w:color w:val="000000" w:themeColor="text1"/>
          <w:sz w:val="28"/>
          <w:szCs w:val="28"/>
        </w:rPr>
        <w:t xml:space="preserve"> и составил 589 млрд. </w:t>
      </w:r>
      <w:proofErr w:type="spellStart"/>
      <w:r w:rsidRPr="00CA22C1">
        <w:rPr>
          <w:rFonts w:ascii="Times New Roman" w:hAnsi="Times New Roman" w:cs="Times New Roman"/>
          <w:color w:val="000000" w:themeColor="text1"/>
          <w:sz w:val="28"/>
          <w:szCs w:val="28"/>
        </w:rPr>
        <w:t>ткм</w:t>
      </w:r>
      <w:proofErr w:type="spellEnd"/>
      <w:r w:rsidRPr="00CA22C1">
        <w:rPr>
          <w:rFonts w:ascii="Times New Roman" w:hAnsi="Times New Roman" w:cs="Times New Roman"/>
          <w:color w:val="000000" w:themeColor="text1"/>
          <w:sz w:val="28"/>
          <w:szCs w:val="28"/>
        </w:rPr>
        <w:t xml:space="preserve"> (2019 года –597,6 млрд. </w:t>
      </w:r>
      <w:proofErr w:type="spellStart"/>
      <w:r w:rsidRPr="00CA22C1">
        <w:rPr>
          <w:rFonts w:ascii="Times New Roman" w:hAnsi="Times New Roman" w:cs="Times New Roman"/>
          <w:color w:val="000000" w:themeColor="text1"/>
          <w:sz w:val="28"/>
          <w:szCs w:val="28"/>
        </w:rPr>
        <w:t>ткм</w:t>
      </w:r>
      <w:proofErr w:type="spellEnd"/>
      <w:r w:rsidRPr="00CA22C1">
        <w:rPr>
          <w:rFonts w:ascii="Times New Roman" w:hAnsi="Times New Roman" w:cs="Times New Roman"/>
          <w:color w:val="000000" w:themeColor="text1"/>
          <w:sz w:val="28"/>
          <w:szCs w:val="28"/>
        </w:rPr>
        <w:t>).</w:t>
      </w:r>
    </w:p>
    <w:p w14:paraId="25FFF57E" w14:textId="77777777" w:rsidR="00B46355" w:rsidRPr="00CA22C1" w:rsidRDefault="00B46355" w:rsidP="00B46355">
      <w:pPr>
        <w:widowControl w:val="0"/>
        <w:shd w:val="clear" w:color="auto" w:fill="FFFFFF"/>
        <w:spacing w:after="0" w:line="240" w:lineRule="auto"/>
        <w:ind w:firstLine="709"/>
        <w:jc w:val="both"/>
        <w:rPr>
          <w:rFonts w:ascii="Times New Roman" w:hAnsi="Times New Roman" w:cs="Times New Roman"/>
          <w:color w:val="000000" w:themeColor="text1"/>
          <w:sz w:val="28"/>
          <w:szCs w:val="28"/>
          <w:lang w:val="kk-KZ"/>
        </w:rPr>
      </w:pPr>
      <w:r w:rsidRPr="00CA22C1">
        <w:rPr>
          <w:rFonts w:ascii="Times New Roman" w:hAnsi="Times New Roman" w:cs="Times New Roman"/>
          <w:color w:val="000000" w:themeColor="text1"/>
          <w:sz w:val="28"/>
          <w:szCs w:val="28"/>
        </w:rPr>
        <w:t>Количество перевезенных пассажиров также снизилось на 65</w:t>
      </w:r>
      <w:r>
        <w:rPr>
          <w:rFonts w:ascii="Times New Roman" w:hAnsi="Times New Roman" w:cs="Times New Roman"/>
          <w:color w:val="000000" w:themeColor="text1"/>
          <w:sz w:val="28"/>
          <w:szCs w:val="28"/>
        </w:rPr>
        <w:t> %</w:t>
      </w:r>
      <w:r w:rsidRPr="00CA22C1">
        <w:rPr>
          <w:rFonts w:ascii="Times New Roman" w:hAnsi="Times New Roman" w:cs="Times New Roman"/>
          <w:color w:val="000000" w:themeColor="text1"/>
          <w:sz w:val="28"/>
          <w:szCs w:val="28"/>
        </w:rPr>
        <w:t xml:space="preserve"> и составило 8,4 млрд. человек (2019 год – 23,8 млрд. человек). Пассажирооборот снизился на 63,3</w:t>
      </w:r>
      <w:r>
        <w:rPr>
          <w:rFonts w:ascii="Times New Roman" w:hAnsi="Times New Roman" w:cs="Times New Roman"/>
          <w:color w:val="000000" w:themeColor="text1"/>
          <w:sz w:val="28"/>
          <w:szCs w:val="28"/>
        </w:rPr>
        <w:t> %</w:t>
      </w:r>
      <w:r w:rsidRPr="00CA22C1">
        <w:rPr>
          <w:rFonts w:ascii="Times New Roman" w:hAnsi="Times New Roman" w:cs="Times New Roman"/>
          <w:color w:val="000000" w:themeColor="text1"/>
          <w:sz w:val="28"/>
          <w:szCs w:val="28"/>
        </w:rPr>
        <w:t xml:space="preserve"> и составил 108,3 млрд. п/км (2019 год – 295,5 млрд. п/км).</w:t>
      </w:r>
    </w:p>
    <w:p w14:paraId="6779B99D" w14:textId="77777777" w:rsidR="00B46355" w:rsidRDefault="00B46355" w:rsidP="00B46355">
      <w:pPr>
        <w:spacing w:after="0" w:line="240" w:lineRule="auto"/>
        <w:ind w:firstLine="709"/>
        <w:jc w:val="both"/>
        <w:rPr>
          <w:rFonts w:ascii="Times New Roman" w:hAnsi="Times New Roman" w:cs="Times New Roman"/>
          <w:color w:val="000000" w:themeColor="text1"/>
          <w:sz w:val="28"/>
          <w:szCs w:val="28"/>
          <w:lang w:val="kk-KZ"/>
        </w:rPr>
      </w:pPr>
      <w:r w:rsidRPr="006E7C96">
        <w:rPr>
          <w:rFonts w:ascii="Times New Roman" w:hAnsi="Times New Roman" w:cs="Times New Roman"/>
          <w:b/>
          <w:color w:val="000000" w:themeColor="text1"/>
          <w:sz w:val="28"/>
          <w:szCs w:val="28"/>
          <w:lang w:val="kk-KZ"/>
        </w:rPr>
        <w:t xml:space="preserve">2. </w:t>
      </w:r>
      <w:r w:rsidRPr="006E7C96">
        <w:rPr>
          <w:rFonts w:ascii="Times New Roman" w:hAnsi="Times New Roman" w:cs="Times New Roman"/>
          <w:b/>
          <w:color w:val="000000" w:themeColor="text1"/>
          <w:sz w:val="28"/>
          <w:szCs w:val="28"/>
        </w:rPr>
        <w:t>Рост производительности труда в сфере «Транспорт и складирование</w:t>
      </w:r>
      <w:r w:rsidRPr="006E7C96">
        <w:rPr>
          <w:rFonts w:ascii="Times New Roman" w:hAnsi="Times New Roman" w:cs="Times New Roman"/>
          <w:color w:val="000000" w:themeColor="text1"/>
          <w:sz w:val="28"/>
          <w:szCs w:val="28"/>
        </w:rPr>
        <w:t xml:space="preserve"> </w:t>
      </w:r>
      <w:r w:rsidRPr="004F0A21">
        <w:rPr>
          <w:rFonts w:ascii="Times New Roman" w:hAnsi="Times New Roman" w:cs="Times New Roman"/>
          <w:color w:val="000000" w:themeColor="text1"/>
          <w:sz w:val="28"/>
          <w:szCs w:val="28"/>
        </w:rPr>
        <w:t xml:space="preserve">составил </w:t>
      </w:r>
      <w:r>
        <w:rPr>
          <w:rFonts w:ascii="Times New Roman" w:hAnsi="Times New Roman" w:cs="Times New Roman"/>
          <w:color w:val="000000" w:themeColor="text1"/>
          <w:sz w:val="28"/>
          <w:szCs w:val="28"/>
        </w:rPr>
        <w:t>23,0 % за 9 месяцев</w:t>
      </w:r>
      <w:r w:rsidRPr="004F0A21">
        <w:rPr>
          <w:rFonts w:ascii="Times New Roman" w:hAnsi="Times New Roman" w:cs="Times New Roman"/>
          <w:color w:val="000000" w:themeColor="text1"/>
          <w:sz w:val="28"/>
          <w:szCs w:val="28"/>
        </w:rPr>
        <w:t xml:space="preserve"> 2020 года </w:t>
      </w:r>
      <w:r>
        <w:rPr>
          <w:rFonts w:ascii="Times New Roman" w:hAnsi="Times New Roman" w:cs="Times New Roman"/>
          <w:color w:val="000000" w:themeColor="text1"/>
          <w:sz w:val="28"/>
          <w:szCs w:val="28"/>
        </w:rPr>
        <w:t>п</w:t>
      </w:r>
      <w:r w:rsidRPr="001935A3">
        <w:rPr>
          <w:rFonts w:ascii="Times New Roman" w:hAnsi="Times New Roman" w:cs="Times New Roman"/>
          <w:color w:val="000000" w:themeColor="text1"/>
          <w:sz w:val="28"/>
          <w:szCs w:val="28"/>
        </w:rPr>
        <w:t xml:space="preserve">ри плане </w:t>
      </w:r>
      <w:r>
        <w:rPr>
          <w:rFonts w:ascii="Times New Roman" w:hAnsi="Times New Roman" w:cs="Times New Roman"/>
          <w:color w:val="000000" w:themeColor="text1"/>
          <w:sz w:val="28"/>
          <w:szCs w:val="28"/>
        </w:rPr>
        <w:t xml:space="preserve">23 % </w:t>
      </w:r>
      <w:r w:rsidRPr="004F0A21">
        <w:rPr>
          <w:rFonts w:ascii="Times New Roman" w:hAnsi="Times New Roman" w:cs="Times New Roman"/>
          <w:color w:val="000000" w:themeColor="text1"/>
          <w:sz w:val="28"/>
          <w:szCs w:val="28"/>
        </w:rPr>
        <w:t>(факт 2019 года – 103,2</w:t>
      </w:r>
      <w:r>
        <w:rPr>
          <w:rFonts w:ascii="Times New Roman" w:hAnsi="Times New Roman" w:cs="Times New Roman"/>
          <w:color w:val="000000" w:themeColor="text1"/>
          <w:sz w:val="28"/>
          <w:szCs w:val="28"/>
        </w:rPr>
        <w:t> %</w:t>
      </w:r>
      <w:r w:rsidRPr="004F0A21">
        <w:rPr>
          <w:rFonts w:ascii="Times New Roman" w:hAnsi="Times New Roman" w:cs="Times New Roman"/>
          <w:color w:val="000000" w:themeColor="text1"/>
          <w:sz w:val="28"/>
          <w:szCs w:val="28"/>
        </w:rPr>
        <w:t>).</w:t>
      </w:r>
    </w:p>
    <w:p w14:paraId="43D2A9E1" w14:textId="77777777" w:rsidR="00B46355" w:rsidRPr="00CA22C1" w:rsidRDefault="00B46355" w:rsidP="00B46355">
      <w:pPr>
        <w:spacing w:after="0" w:line="240" w:lineRule="auto"/>
        <w:ind w:firstLine="709"/>
        <w:jc w:val="both"/>
        <w:rPr>
          <w:rFonts w:ascii="Times New Roman" w:hAnsi="Times New Roman" w:cs="Times New Roman"/>
          <w:color w:val="000000" w:themeColor="text1"/>
          <w:sz w:val="28"/>
          <w:szCs w:val="28"/>
        </w:rPr>
      </w:pPr>
      <w:r w:rsidRPr="00CA22C1">
        <w:rPr>
          <w:rFonts w:ascii="Times New Roman" w:hAnsi="Times New Roman" w:cs="Times New Roman"/>
          <w:color w:val="000000" w:themeColor="text1"/>
          <w:sz w:val="28"/>
          <w:szCs w:val="28"/>
        </w:rPr>
        <w:t>По данному индикатору фактическое значение (бюллетень) Бюро национальной статистики АСПИР публикует после 30 апреля текущего года (данные неизвестны).</w:t>
      </w:r>
    </w:p>
    <w:p w14:paraId="03CC0185" w14:textId="3E40B0E0" w:rsidR="00B46355" w:rsidRPr="007A46D2" w:rsidRDefault="00B46355" w:rsidP="00B46355">
      <w:pPr>
        <w:spacing w:after="0" w:line="240" w:lineRule="auto"/>
        <w:ind w:left="142" w:firstLine="567"/>
        <w:jc w:val="both"/>
        <w:rPr>
          <w:rFonts w:ascii="Times New Roman" w:hAnsi="Times New Roman"/>
          <w:color w:val="000000" w:themeColor="text1"/>
          <w:sz w:val="28"/>
          <w:szCs w:val="28"/>
          <w:lang w:val="kk-KZ"/>
        </w:rPr>
      </w:pPr>
      <w:r w:rsidRPr="007A46D2">
        <w:rPr>
          <w:rFonts w:ascii="Times New Roman" w:hAnsi="Times New Roman"/>
          <w:b/>
          <w:color w:val="000000" w:themeColor="text1"/>
          <w:sz w:val="28"/>
          <w:szCs w:val="28"/>
        </w:rPr>
        <w:t>3.</w:t>
      </w:r>
      <w:r w:rsidR="001821E2" w:rsidRPr="001821E2">
        <w:rPr>
          <w:rFonts w:ascii="Times New Roman" w:hAnsi="Times New Roman"/>
          <w:b/>
          <w:color w:val="000000" w:themeColor="text1"/>
          <w:sz w:val="28"/>
          <w:szCs w:val="28"/>
        </w:rPr>
        <w:t xml:space="preserve"> </w:t>
      </w:r>
      <w:r w:rsidRPr="007A46D2">
        <w:rPr>
          <w:rFonts w:ascii="Times New Roman" w:hAnsi="Times New Roman"/>
          <w:b/>
          <w:color w:val="000000" w:themeColor="text1"/>
          <w:sz w:val="28"/>
          <w:szCs w:val="28"/>
        </w:rPr>
        <w:t>Рост инвестиций в основной капитал в сфере «Транспорт и складирование»</w:t>
      </w:r>
      <w:r w:rsidRPr="007A46D2">
        <w:rPr>
          <w:rFonts w:ascii="Times New Roman" w:hAnsi="Times New Roman"/>
          <w:color w:val="000000" w:themeColor="text1"/>
          <w:sz w:val="28"/>
          <w:szCs w:val="28"/>
        </w:rPr>
        <w:t xml:space="preserve"> </w:t>
      </w:r>
      <w:r>
        <w:rPr>
          <w:rFonts w:ascii="Times New Roman" w:hAnsi="Times New Roman"/>
          <w:color w:val="000000" w:themeColor="text1"/>
          <w:sz w:val="28"/>
          <w:szCs w:val="28"/>
        </w:rPr>
        <w:t>п</w:t>
      </w:r>
      <w:r w:rsidRPr="007A46D2">
        <w:rPr>
          <w:rFonts w:ascii="Times New Roman" w:hAnsi="Times New Roman"/>
          <w:color w:val="000000" w:themeColor="text1"/>
          <w:sz w:val="28"/>
          <w:szCs w:val="28"/>
        </w:rPr>
        <w:t>ри плане 137,7</w:t>
      </w:r>
      <w:r>
        <w:rPr>
          <w:rFonts w:ascii="Times New Roman" w:hAnsi="Times New Roman"/>
          <w:color w:val="000000" w:themeColor="text1"/>
          <w:sz w:val="28"/>
          <w:szCs w:val="28"/>
        </w:rPr>
        <w:t> %</w:t>
      </w:r>
      <w:r w:rsidRPr="007A46D2">
        <w:rPr>
          <w:rFonts w:ascii="Times New Roman" w:hAnsi="Times New Roman"/>
          <w:color w:val="000000" w:themeColor="text1"/>
          <w:sz w:val="28"/>
          <w:szCs w:val="28"/>
        </w:rPr>
        <w:t xml:space="preserve"> фактически составил 104,9 (январь-декабрь) к предыдущему году</w:t>
      </w:r>
      <w:r>
        <w:rPr>
          <w:rFonts w:ascii="Times New Roman" w:hAnsi="Times New Roman"/>
          <w:color w:val="000000" w:themeColor="text1"/>
          <w:sz w:val="28"/>
          <w:szCs w:val="28"/>
        </w:rPr>
        <w:t>.</w:t>
      </w:r>
    </w:p>
    <w:p w14:paraId="44630A8E" w14:textId="77777777" w:rsidR="00B46355" w:rsidRPr="008A22C1" w:rsidRDefault="00B46355" w:rsidP="00B46355">
      <w:pPr>
        <w:spacing w:after="0" w:line="240" w:lineRule="auto"/>
        <w:ind w:firstLine="709"/>
        <w:jc w:val="both"/>
        <w:rPr>
          <w:rFonts w:ascii="Times New Roman" w:hAnsi="Times New Roman" w:cs="Times New Roman"/>
          <w:color w:val="000000" w:themeColor="text1"/>
          <w:sz w:val="28"/>
          <w:szCs w:val="28"/>
          <w:lang w:val="kk-KZ"/>
        </w:rPr>
      </w:pPr>
      <w:r w:rsidRPr="008A22C1">
        <w:rPr>
          <w:rFonts w:ascii="Times New Roman" w:hAnsi="Times New Roman" w:cs="Times New Roman"/>
          <w:color w:val="000000" w:themeColor="text1"/>
          <w:sz w:val="28"/>
          <w:szCs w:val="28"/>
          <w:lang w:val="kk-KZ"/>
        </w:rPr>
        <w:t>По данному индикатору фактическое значение (бюллетень) Бюро национальной статистики АСПИР публикует после 30 апреля текущего года.</w:t>
      </w:r>
    </w:p>
    <w:p w14:paraId="2698CF1E" w14:textId="6CF76D5F" w:rsidR="00B46355" w:rsidRDefault="00B46355" w:rsidP="00B46355">
      <w:pPr>
        <w:spacing w:after="0" w:line="240" w:lineRule="auto"/>
        <w:ind w:firstLine="709"/>
        <w:jc w:val="both"/>
        <w:rPr>
          <w:rFonts w:ascii="Times New Roman" w:hAnsi="Times New Roman" w:cs="Times New Roman"/>
          <w:color w:val="000000" w:themeColor="text1"/>
          <w:sz w:val="28"/>
          <w:szCs w:val="28"/>
          <w:lang w:val="kk-KZ"/>
        </w:rPr>
      </w:pPr>
      <w:r w:rsidRPr="007A46D2">
        <w:rPr>
          <w:rFonts w:ascii="Times New Roman" w:hAnsi="Times New Roman" w:cs="Times New Roman"/>
          <w:b/>
          <w:color w:val="000000" w:themeColor="text1"/>
          <w:sz w:val="28"/>
          <w:szCs w:val="28"/>
        </w:rPr>
        <w:lastRenderedPageBreak/>
        <w:t>4. Создание постоянных и временных рабочих мест по отраслям</w:t>
      </w:r>
      <w:r w:rsidRPr="004A398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w:t>
      </w:r>
      <w:r w:rsidRPr="004A3980">
        <w:rPr>
          <w:rFonts w:ascii="Times New Roman" w:hAnsi="Times New Roman" w:cs="Times New Roman"/>
          <w:color w:val="000000" w:themeColor="text1"/>
          <w:sz w:val="28"/>
          <w:szCs w:val="28"/>
        </w:rPr>
        <w:t xml:space="preserve">ри плане </w:t>
      </w:r>
      <w:r>
        <w:rPr>
          <w:rFonts w:ascii="Times New Roman" w:hAnsi="Times New Roman" w:cs="Times New Roman"/>
          <w:color w:val="000000" w:themeColor="text1"/>
          <w:sz w:val="28"/>
          <w:szCs w:val="28"/>
        </w:rPr>
        <w:t>76,2</w:t>
      </w:r>
      <w:r w:rsidRPr="004A3980">
        <w:rPr>
          <w:rFonts w:ascii="Times New Roman" w:hAnsi="Times New Roman" w:cs="Times New Roman"/>
          <w:color w:val="000000" w:themeColor="text1"/>
          <w:sz w:val="28"/>
          <w:szCs w:val="28"/>
        </w:rPr>
        <w:t xml:space="preserve"> тыс. рабочих мест фактически создано </w:t>
      </w:r>
      <w:r>
        <w:rPr>
          <w:rFonts w:ascii="Times New Roman" w:hAnsi="Times New Roman" w:cs="Times New Roman"/>
          <w:color w:val="000000" w:themeColor="text1"/>
          <w:sz w:val="28"/>
          <w:szCs w:val="28"/>
        </w:rPr>
        <w:t>10</w:t>
      </w:r>
      <w:r w:rsidR="001821E2" w:rsidRPr="001821E2">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w:t>
      </w:r>
      <w:r w:rsidR="001821E2" w:rsidRPr="001821E2">
        <w:rPr>
          <w:rFonts w:ascii="Times New Roman" w:hAnsi="Times New Roman" w:cs="Times New Roman"/>
          <w:color w:val="000000" w:themeColor="text1"/>
          <w:sz w:val="28"/>
          <w:szCs w:val="28"/>
        </w:rPr>
        <w:t>9</w:t>
      </w:r>
      <w:r>
        <w:rPr>
          <w:rFonts w:ascii="Times New Roman" w:hAnsi="Times New Roman" w:cs="Times New Roman"/>
          <w:color w:val="000000" w:themeColor="text1"/>
          <w:sz w:val="28"/>
          <w:szCs w:val="28"/>
        </w:rPr>
        <w:t xml:space="preserve"> тыс.</w:t>
      </w:r>
      <w:r w:rsidRPr="004A3980">
        <w:rPr>
          <w:rFonts w:ascii="Times New Roman" w:hAnsi="Times New Roman" w:cs="Times New Roman"/>
          <w:color w:val="000000" w:themeColor="text1"/>
          <w:sz w:val="28"/>
          <w:szCs w:val="28"/>
        </w:rPr>
        <w:t xml:space="preserve"> рабочих мест</w:t>
      </w:r>
      <w:r>
        <w:rPr>
          <w:rFonts w:ascii="Times New Roman" w:hAnsi="Times New Roman" w:cs="Times New Roman"/>
          <w:color w:val="000000" w:themeColor="text1"/>
          <w:sz w:val="28"/>
          <w:szCs w:val="28"/>
        </w:rPr>
        <w:t>.</w:t>
      </w:r>
      <w:r w:rsidRPr="004A3980">
        <w:rPr>
          <w:rFonts w:ascii="Times New Roman" w:hAnsi="Times New Roman" w:cs="Times New Roman"/>
          <w:color w:val="000000" w:themeColor="text1"/>
          <w:sz w:val="28"/>
          <w:szCs w:val="28"/>
        </w:rPr>
        <w:t xml:space="preserve"> </w:t>
      </w:r>
    </w:p>
    <w:p w14:paraId="4F4E6A18" w14:textId="276D53AD" w:rsidR="00B46355" w:rsidRPr="008A22C1" w:rsidRDefault="00B46355" w:rsidP="00B46355">
      <w:pPr>
        <w:spacing w:after="0" w:line="240" w:lineRule="auto"/>
        <w:ind w:firstLine="709"/>
        <w:jc w:val="both"/>
        <w:rPr>
          <w:rFonts w:ascii="Times New Roman" w:hAnsi="Times New Roman" w:cs="Times New Roman"/>
          <w:color w:val="000000" w:themeColor="text1"/>
          <w:sz w:val="28"/>
          <w:szCs w:val="28"/>
          <w:lang w:val="kk-KZ"/>
        </w:rPr>
      </w:pPr>
      <w:r w:rsidRPr="008A22C1">
        <w:rPr>
          <w:rFonts w:ascii="Times New Roman" w:hAnsi="Times New Roman" w:cs="Times New Roman"/>
          <w:color w:val="000000" w:themeColor="text1"/>
          <w:sz w:val="28"/>
          <w:szCs w:val="28"/>
          <w:lang w:val="kk-KZ"/>
        </w:rPr>
        <w:t>По итогам 2020 года согласно данным центральных госудрственных, местных исполнительных органов и организаций путем строительства, реконструкции и ремонта объектов транспортной инфраструктуры, создание рабочих мест при плане 76,2 тыс. мест, фактически составило 10</w:t>
      </w:r>
      <w:r w:rsidR="007A1C17">
        <w:rPr>
          <w:rFonts w:ascii="Times New Roman" w:hAnsi="Times New Roman" w:cs="Times New Roman"/>
          <w:color w:val="000000" w:themeColor="text1"/>
          <w:sz w:val="28"/>
          <w:szCs w:val="28"/>
          <w:lang w:val="kk-KZ"/>
        </w:rPr>
        <w:t>4</w:t>
      </w:r>
      <w:r w:rsidRPr="008A22C1">
        <w:rPr>
          <w:rFonts w:ascii="Times New Roman" w:hAnsi="Times New Roman" w:cs="Times New Roman"/>
          <w:color w:val="000000" w:themeColor="text1"/>
          <w:sz w:val="28"/>
          <w:szCs w:val="28"/>
          <w:lang w:val="kk-KZ"/>
        </w:rPr>
        <w:t>,</w:t>
      </w:r>
      <w:r w:rsidR="007A1C17">
        <w:rPr>
          <w:rFonts w:ascii="Times New Roman" w:hAnsi="Times New Roman" w:cs="Times New Roman"/>
          <w:color w:val="000000" w:themeColor="text1"/>
          <w:sz w:val="28"/>
          <w:szCs w:val="28"/>
          <w:lang w:val="kk-KZ"/>
        </w:rPr>
        <w:t>9</w:t>
      </w:r>
      <w:r w:rsidRPr="008A22C1">
        <w:rPr>
          <w:rFonts w:ascii="Times New Roman" w:hAnsi="Times New Roman" w:cs="Times New Roman"/>
          <w:color w:val="000000" w:themeColor="text1"/>
          <w:sz w:val="28"/>
          <w:szCs w:val="28"/>
          <w:lang w:val="kk-KZ"/>
        </w:rPr>
        <w:t xml:space="preserve"> тыс. мест (постоянных – 15 тыс., временных – 86 тыс.</w:t>
      </w:r>
      <w:r w:rsidR="001821E2">
        <w:rPr>
          <w:rFonts w:ascii="Times New Roman" w:hAnsi="Times New Roman" w:cs="Times New Roman"/>
          <w:color w:val="000000" w:themeColor="text1"/>
          <w:sz w:val="28"/>
          <w:szCs w:val="28"/>
          <w:lang w:val="kk-KZ"/>
        </w:rPr>
        <w:t>,</w:t>
      </w:r>
      <w:r w:rsidR="001821E2" w:rsidRPr="001821E2">
        <w:rPr>
          <w:rFonts w:ascii="Times New Roman" w:hAnsi="Times New Roman" w:cs="Times New Roman"/>
          <w:color w:val="000000" w:themeColor="text1"/>
          <w:sz w:val="28"/>
          <w:szCs w:val="28"/>
        </w:rPr>
        <w:t xml:space="preserve"> </w:t>
      </w:r>
      <w:r w:rsidR="001821E2" w:rsidRPr="001821E2">
        <w:rPr>
          <w:rFonts w:ascii="Times New Roman" w:hAnsi="Times New Roman" w:cs="Times New Roman"/>
          <w:color w:val="000000" w:themeColor="text1"/>
          <w:sz w:val="28"/>
          <w:szCs w:val="28"/>
          <w:lang w:val="kk-KZ"/>
        </w:rPr>
        <w:t>вспомогательная деятельность – 3,4 тыс.</w:t>
      </w:r>
      <w:r w:rsidRPr="001821E2">
        <w:rPr>
          <w:rFonts w:ascii="Times New Roman" w:hAnsi="Times New Roman" w:cs="Times New Roman"/>
          <w:color w:val="000000" w:themeColor="text1"/>
          <w:sz w:val="28"/>
          <w:szCs w:val="28"/>
          <w:lang w:val="kk-KZ"/>
        </w:rPr>
        <w:t>).</w:t>
      </w:r>
      <w:r w:rsidRPr="008A22C1">
        <w:rPr>
          <w:rFonts w:ascii="Times New Roman" w:hAnsi="Times New Roman" w:cs="Times New Roman"/>
          <w:color w:val="000000" w:themeColor="text1"/>
          <w:sz w:val="28"/>
          <w:szCs w:val="28"/>
          <w:lang w:val="kk-KZ"/>
        </w:rPr>
        <w:t xml:space="preserve"> </w:t>
      </w:r>
    </w:p>
    <w:p w14:paraId="0E48FD67" w14:textId="77777777" w:rsidR="00B46355" w:rsidRPr="008A22C1" w:rsidRDefault="00B46355" w:rsidP="00B46355">
      <w:pPr>
        <w:spacing w:after="0" w:line="240" w:lineRule="auto"/>
        <w:ind w:firstLine="709"/>
        <w:jc w:val="both"/>
        <w:rPr>
          <w:rFonts w:ascii="Times New Roman" w:hAnsi="Times New Roman" w:cs="Times New Roman"/>
          <w:color w:val="000000" w:themeColor="text1"/>
          <w:sz w:val="28"/>
          <w:szCs w:val="28"/>
          <w:lang w:val="kk-KZ"/>
        </w:rPr>
      </w:pPr>
      <w:r w:rsidRPr="008A22C1">
        <w:rPr>
          <w:rFonts w:ascii="Times New Roman" w:hAnsi="Times New Roman" w:cs="Times New Roman"/>
          <w:color w:val="000000" w:themeColor="text1"/>
          <w:sz w:val="28"/>
          <w:szCs w:val="28"/>
          <w:lang w:val="kk-KZ"/>
        </w:rPr>
        <w:t>При этом рабочие места были созданы при строителсьтве, реконструкции и ремонте автомобильных дорог, аэропортов в отрасли гражданской авиации, а также при капитальном ремонте судоходных шлюзов в отрасли водного транспорта.</w:t>
      </w:r>
    </w:p>
    <w:p w14:paraId="212E145D" w14:textId="5D9AC759" w:rsidR="00B46355" w:rsidRDefault="00B46355" w:rsidP="00B46355">
      <w:pPr>
        <w:spacing w:after="0" w:line="240" w:lineRule="auto"/>
        <w:ind w:firstLine="709"/>
        <w:jc w:val="both"/>
        <w:rPr>
          <w:rFonts w:ascii="Times New Roman" w:hAnsi="Times New Roman" w:cs="Times New Roman"/>
          <w:color w:val="000000" w:themeColor="text1"/>
          <w:sz w:val="28"/>
          <w:szCs w:val="28"/>
          <w:lang w:val="kk-KZ"/>
        </w:rPr>
      </w:pPr>
      <w:r w:rsidRPr="00ED519F">
        <w:rPr>
          <w:rFonts w:ascii="Times New Roman" w:hAnsi="Times New Roman" w:cs="Times New Roman"/>
          <w:b/>
          <w:color w:val="000000" w:themeColor="text1"/>
          <w:sz w:val="28"/>
          <w:szCs w:val="28"/>
        </w:rPr>
        <w:t>5.</w:t>
      </w:r>
      <w:r w:rsidR="008013AF">
        <w:rPr>
          <w:rFonts w:ascii="Times New Roman" w:hAnsi="Times New Roman" w:cs="Times New Roman"/>
          <w:b/>
          <w:color w:val="000000" w:themeColor="text1"/>
          <w:sz w:val="28"/>
          <w:szCs w:val="28"/>
        </w:rPr>
        <w:t xml:space="preserve"> </w:t>
      </w:r>
      <w:r w:rsidRPr="00ED519F">
        <w:rPr>
          <w:rFonts w:ascii="Times New Roman" w:hAnsi="Times New Roman" w:cs="Times New Roman"/>
          <w:b/>
          <w:color w:val="000000" w:themeColor="text1"/>
          <w:sz w:val="28"/>
          <w:szCs w:val="28"/>
        </w:rPr>
        <w:t>Доля автомобильных дорог в хорошем и удовлетворительном состоянии</w:t>
      </w:r>
      <w:r>
        <w:rPr>
          <w:rFonts w:ascii="Times New Roman" w:hAnsi="Times New Roman" w:cs="Times New Roman"/>
          <w:color w:val="000000" w:themeColor="text1"/>
          <w:sz w:val="28"/>
          <w:szCs w:val="28"/>
        </w:rPr>
        <w:t xml:space="preserve"> при плане республиканского значения 89,0 % и </w:t>
      </w:r>
      <w:r w:rsidRPr="00952AF7">
        <w:rPr>
          <w:rFonts w:ascii="Times New Roman" w:hAnsi="Times New Roman" w:cs="Times New Roman"/>
          <w:color w:val="000000" w:themeColor="text1"/>
          <w:sz w:val="28"/>
          <w:szCs w:val="28"/>
        </w:rPr>
        <w:t xml:space="preserve">областного и районного значения </w:t>
      </w:r>
      <w:r>
        <w:rPr>
          <w:rFonts w:ascii="Times New Roman" w:hAnsi="Times New Roman" w:cs="Times New Roman"/>
          <w:color w:val="000000" w:themeColor="text1"/>
          <w:sz w:val="28"/>
          <w:szCs w:val="28"/>
        </w:rPr>
        <w:t xml:space="preserve">71,0 % фактически показатели достигнуты. </w:t>
      </w:r>
    </w:p>
    <w:p w14:paraId="7FCFF33F" w14:textId="77777777" w:rsidR="00B46355" w:rsidRDefault="00B46355" w:rsidP="00B46355">
      <w:pPr>
        <w:spacing w:after="0" w:line="240" w:lineRule="auto"/>
        <w:ind w:firstLine="709"/>
        <w:jc w:val="both"/>
        <w:rPr>
          <w:rFonts w:ascii="Times New Roman" w:hAnsi="Times New Roman" w:cs="Times New Roman"/>
          <w:color w:val="000000" w:themeColor="text1"/>
          <w:sz w:val="28"/>
          <w:szCs w:val="28"/>
          <w:lang w:val="kk-KZ"/>
        </w:rPr>
      </w:pPr>
      <w:r w:rsidRPr="00ED519F">
        <w:rPr>
          <w:rFonts w:ascii="Times New Roman" w:hAnsi="Times New Roman" w:cs="Times New Roman"/>
          <w:bCs/>
          <w:color w:val="000000" w:themeColor="text1"/>
          <w:sz w:val="28"/>
          <w:szCs w:val="28"/>
        </w:rPr>
        <w:t>В 2020 году</w:t>
      </w:r>
      <w:r w:rsidRPr="008A22C1">
        <w:rPr>
          <w:rFonts w:ascii="Times New Roman" w:hAnsi="Times New Roman" w:cs="Times New Roman"/>
          <w:b/>
          <w:bCs/>
          <w:color w:val="000000" w:themeColor="text1"/>
          <w:sz w:val="28"/>
          <w:szCs w:val="28"/>
        </w:rPr>
        <w:t xml:space="preserve"> </w:t>
      </w:r>
      <w:r w:rsidRPr="008A22C1">
        <w:rPr>
          <w:rFonts w:ascii="Times New Roman" w:hAnsi="Times New Roman" w:cs="Times New Roman"/>
          <w:color w:val="000000" w:themeColor="text1"/>
          <w:sz w:val="28"/>
          <w:szCs w:val="28"/>
        </w:rPr>
        <w:t xml:space="preserve">на дорогах республиканской сети строительными работами было охвачено 4 </w:t>
      </w:r>
      <w:proofErr w:type="spellStart"/>
      <w:r w:rsidRPr="008A22C1">
        <w:rPr>
          <w:rFonts w:ascii="Times New Roman" w:hAnsi="Times New Roman" w:cs="Times New Roman"/>
          <w:color w:val="000000" w:themeColor="text1"/>
          <w:sz w:val="28"/>
          <w:szCs w:val="28"/>
        </w:rPr>
        <w:t>тыс.км</w:t>
      </w:r>
      <w:proofErr w:type="spellEnd"/>
      <w:r w:rsidRPr="008A22C1">
        <w:rPr>
          <w:rFonts w:ascii="Times New Roman" w:hAnsi="Times New Roman" w:cs="Times New Roman"/>
          <w:color w:val="000000" w:themeColor="text1"/>
          <w:sz w:val="28"/>
          <w:szCs w:val="28"/>
        </w:rPr>
        <w:t xml:space="preserve">, из которых по итогам года было открыто движение на 2,6 </w:t>
      </w:r>
      <w:proofErr w:type="spellStart"/>
      <w:r w:rsidRPr="008A22C1">
        <w:rPr>
          <w:rFonts w:ascii="Times New Roman" w:hAnsi="Times New Roman" w:cs="Times New Roman"/>
          <w:color w:val="000000" w:themeColor="text1"/>
          <w:sz w:val="28"/>
          <w:szCs w:val="28"/>
        </w:rPr>
        <w:t>тыс.км</w:t>
      </w:r>
      <w:proofErr w:type="spellEnd"/>
      <w:r w:rsidRPr="008A22C1">
        <w:rPr>
          <w:rFonts w:ascii="Times New Roman" w:hAnsi="Times New Roman" w:cs="Times New Roman"/>
          <w:color w:val="000000" w:themeColor="text1"/>
          <w:sz w:val="28"/>
          <w:szCs w:val="28"/>
        </w:rPr>
        <w:t xml:space="preserve">. В рамках капитального и среднего ремонта было охвачено 1,8 </w:t>
      </w:r>
      <w:proofErr w:type="spellStart"/>
      <w:r w:rsidRPr="008A22C1">
        <w:rPr>
          <w:rFonts w:ascii="Times New Roman" w:hAnsi="Times New Roman" w:cs="Times New Roman"/>
          <w:color w:val="000000" w:themeColor="text1"/>
          <w:sz w:val="28"/>
          <w:szCs w:val="28"/>
        </w:rPr>
        <w:t>тыс.км</w:t>
      </w:r>
      <w:proofErr w:type="spellEnd"/>
      <w:r w:rsidRPr="008A22C1">
        <w:rPr>
          <w:rFonts w:ascii="Times New Roman" w:hAnsi="Times New Roman" w:cs="Times New Roman"/>
          <w:color w:val="000000" w:themeColor="text1"/>
          <w:sz w:val="28"/>
          <w:szCs w:val="28"/>
        </w:rPr>
        <w:t xml:space="preserve">, из которых введено в эксплуатацию 1,1 </w:t>
      </w:r>
      <w:proofErr w:type="spellStart"/>
      <w:r w:rsidRPr="008A22C1">
        <w:rPr>
          <w:rFonts w:ascii="Times New Roman" w:hAnsi="Times New Roman" w:cs="Times New Roman"/>
          <w:color w:val="000000" w:themeColor="text1"/>
          <w:sz w:val="28"/>
          <w:szCs w:val="28"/>
        </w:rPr>
        <w:t>тыс.км</w:t>
      </w:r>
      <w:proofErr w:type="spellEnd"/>
      <w:r w:rsidRPr="008A22C1">
        <w:rPr>
          <w:rFonts w:ascii="Times New Roman" w:hAnsi="Times New Roman" w:cs="Times New Roman"/>
          <w:color w:val="000000" w:themeColor="text1"/>
          <w:sz w:val="28"/>
          <w:szCs w:val="28"/>
        </w:rPr>
        <w:t xml:space="preserve">. </w:t>
      </w:r>
    </w:p>
    <w:p w14:paraId="67B3B251" w14:textId="77777777" w:rsidR="00B46355" w:rsidRPr="008A22C1" w:rsidRDefault="00B46355" w:rsidP="00B46355">
      <w:pPr>
        <w:spacing w:after="0" w:line="240" w:lineRule="auto"/>
        <w:ind w:firstLine="709"/>
        <w:jc w:val="both"/>
        <w:rPr>
          <w:rFonts w:ascii="Times New Roman" w:hAnsi="Times New Roman" w:cs="Times New Roman"/>
          <w:color w:val="000000" w:themeColor="text1"/>
          <w:sz w:val="28"/>
          <w:szCs w:val="28"/>
        </w:rPr>
      </w:pPr>
      <w:r w:rsidRPr="008A22C1">
        <w:rPr>
          <w:rFonts w:ascii="Times New Roman" w:hAnsi="Times New Roman" w:cs="Times New Roman"/>
          <w:color w:val="000000" w:themeColor="text1"/>
          <w:sz w:val="28"/>
          <w:szCs w:val="28"/>
        </w:rPr>
        <w:t>Реализация вышеуказанных проектов позволила увеличить долю дорог республиканского значения в хорошем и удовлетворительном состоянии до 89</w:t>
      </w:r>
      <w:r>
        <w:rPr>
          <w:rFonts w:ascii="Times New Roman" w:hAnsi="Times New Roman" w:cs="Times New Roman"/>
          <w:color w:val="000000" w:themeColor="text1"/>
          <w:sz w:val="28"/>
          <w:szCs w:val="28"/>
        </w:rPr>
        <w:t> %</w:t>
      </w:r>
      <w:r w:rsidRPr="008A22C1">
        <w:rPr>
          <w:rFonts w:ascii="Times New Roman" w:hAnsi="Times New Roman" w:cs="Times New Roman"/>
          <w:color w:val="000000" w:themeColor="text1"/>
          <w:sz w:val="28"/>
          <w:szCs w:val="28"/>
        </w:rPr>
        <w:t>.</w:t>
      </w:r>
    </w:p>
    <w:p w14:paraId="73CCC622" w14:textId="77777777" w:rsidR="00B46355" w:rsidRDefault="00B46355" w:rsidP="00B46355">
      <w:pPr>
        <w:spacing w:after="0" w:line="240" w:lineRule="auto"/>
        <w:ind w:firstLine="709"/>
        <w:jc w:val="both"/>
        <w:rPr>
          <w:rFonts w:ascii="Times New Roman" w:hAnsi="Times New Roman" w:cs="Times New Roman"/>
          <w:color w:val="000000" w:themeColor="text1"/>
          <w:sz w:val="28"/>
          <w:szCs w:val="28"/>
        </w:rPr>
      </w:pPr>
      <w:r w:rsidRPr="00ED519F">
        <w:rPr>
          <w:rFonts w:ascii="Times New Roman" w:hAnsi="Times New Roman" w:cs="Times New Roman"/>
          <w:b/>
          <w:color w:val="000000" w:themeColor="text1"/>
          <w:sz w:val="28"/>
          <w:szCs w:val="28"/>
        </w:rPr>
        <w:t>6. Место Казахстана в глобальном рейтинге конкурентоспособности ВЭФ по показателю «Инфраструктура</w:t>
      </w:r>
      <w:r>
        <w:rPr>
          <w:rFonts w:ascii="Times New Roman" w:hAnsi="Times New Roman" w:cs="Times New Roman"/>
          <w:b/>
          <w:color w:val="000000" w:themeColor="text1"/>
          <w:sz w:val="28"/>
          <w:szCs w:val="28"/>
        </w:rPr>
        <w:t>»</w:t>
      </w:r>
      <w:r>
        <w:rPr>
          <w:rFonts w:ascii="Times New Roman" w:hAnsi="Times New Roman" w:cs="Times New Roman"/>
          <w:color w:val="000000" w:themeColor="text1"/>
          <w:sz w:val="28"/>
          <w:szCs w:val="28"/>
        </w:rPr>
        <w:t xml:space="preserve"> в</w:t>
      </w:r>
      <w:r w:rsidRPr="005F0487">
        <w:rPr>
          <w:rFonts w:ascii="Times New Roman" w:hAnsi="Times New Roman" w:cs="Times New Roman"/>
          <w:color w:val="000000" w:themeColor="text1"/>
          <w:sz w:val="28"/>
          <w:szCs w:val="28"/>
        </w:rPr>
        <w:t xml:space="preserve"> 2020 году рейтинг конкурентоспособности ВЭФ не был опубликован.</w:t>
      </w:r>
    </w:p>
    <w:p w14:paraId="11D9F819" w14:textId="77777777" w:rsidR="00B46355" w:rsidRDefault="00B46355" w:rsidP="00B46355">
      <w:pPr>
        <w:spacing w:after="0" w:line="240" w:lineRule="auto"/>
        <w:ind w:firstLine="709"/>
        <w:jc w:val="both"/>
        <w:rPr>
          <w:rFonts w:ascii="Times New Roman" w:hAnsi="Times New Roman" w:cs="Times New Roman"/>
          <w:color w:val="000000" w:themeColor="text1"/>
          <w:sz w:val="28"/>
          <w:szCs w:val="28"/>
        </w:rPr>
      </w:pPr>
      <w:r w:rsidRPr="00ED519F">
        <w:rPr>
          <w:rFonts w:ascii="Times New Roman" w:hAnsi="Times New Roman" w:cs="Times New Roman"/>
          <w:b/>
          <w:color w:val="000000" w:themeColor="text1"/>
          <w:sz w:val="28"/>
          <w:szCs w:val="28"/>
        </w:rPr>
        <w:t xml:space="preserve">7. Место Казахстана в рейтинге Всемирного банка по показателю «Эффективность логистики» (LPI) </w:t>
      </w:r>
      <w:r w:rsidRPr="005F0487">
        <w:rPr>
          <w:rFonts w:ascii="Times New Roman" w:hAnsi="Times New Roman" w:cs="Times New Roman"/>
          <w:color w:val="000000" w:themeColor="text1"/>
          <w:sz w:val="28"/>
          <w:szCs w:val="28"/>
        </w:rPr>
        <w:t>В 2020 году Всемирным банком результаты рейтинга Индекса эффективности логистики не был опубликован.</w:t>
      </w:r>
    </w:p>
    <w:p w14:paraId="720F805D" w14:textId="77777777" w:rsidR="00B46355" w:rsidRPr="005F0487" w:rsidRDefault="00B46355" w:rsidP="00B46355">
      <w:pPr>
        <w:spacing w:after="0" w:line="240" w:lineRule="auto"/>
        <w:ind w:firstLine="709"/>
        <w:jc w:val="both"/>
        <w:rPr>
          <w:rFonts w:ascii="Times New Roman" w:hAnsi="Times New Roman" w:cs="Times New Roman"/>
          <w:color w:val="000000" w:themeColor="text1"/>
          <w:sz w:val="28"/>
          <w:szCs w:val="28"/>
        </w:rPr>
      </w:pPr>
      <w:r w:rsidRPr="001935A3">
        <w:rPr>
          <w:rFonts w:ascii="Times New Roman" w:hAnsi="Times New Roman" w:cs="Times New Roman"/>
          <w:color w:val="000000" w:themeColor="text1"/>
          <w:sz w:val="28"/>
          <w:szCs w:val="28"/>
        </w:rPr>
        <w:t>Государственная программа реализуется по следующим направлениям:</w:t>
      </w:r>
    </w:p>
    <w:p w14:paraId="57BC7335" w14:textId="77777777" w:rsidR="00B46355" w:rsidRPr="00B46355" w:rsidRDefault="00B46355" w:rsidP="00B46355">
      <w:pPr>
        <w:spacing w:after="0" w:line="240" w:lineRule="auto"/>
        <w:ind w:firstLine="708"/>
        <w:jc w:val="both"/>
        <w:rPr>
          <w:rFonts w:ascii="Times New Roman" w:eastAsia="Times New Roman" w:hAnsi="Times New Roman" w:cs="Times New Roman"/>
          <w:b/>
          <w:i/>
          <w:sz w:val="28"/>
          <w:szCs w:val="28"/>
          <w:lang w:eastAsia="ru-RU"/>
        </w:rPr>
      </w:pPr>
      <w:r w:rsidRPr="00B46355">
        <w:rPr>
          <w:rFonts w:ascii="Times New Roman" w:eastAsia="SimSun" w:hAnsi="Times New Roman" w:cs="Times New Roman"/>
          <w:b/>
          <w:sz w:val="28"/>
          <w:szCs w:val="28"/>
          <w:lang w:eastAsia="ru-RU"/>
        </w:rPr>
        <w:t>ПЕРВАЯ ЗАДАЧА: Инфраструктурное обеспечение территорий и транспортных связей между ними</w:t>
      </w:r>
    </w:p>
    <w:p w14:paraId="739CA92B" w14:textId="77777777" w:rsidR="00B46355" w:rsidRPr="00453604" w:rsidRDefault="00B46355" w:rsidP="00B46355">
      <w:pPr>
        <w:spacing w:after="0" w:line="240" w:lineRule="auto"/>
        <w:ind w:firstLine="709"/>
        <w:jc w:val="both"/>
        <w:rPr>
          <w:rFonts w:ascii="Times New Roman" w:eastAsia="SimSun" w:hAnsi="Times New Roman" w:cs="Times New Roman"/>
          <w:b/>
          <w:i/>
          <w:sz w:val="28"/>
          <w:szCs w:val="28"/>
          <w:lang w:eastAsia="ru-RU"/>
        </w:rPr>
      </w:pPr>
      <w:r w:rsidRPr="0088191A">
        <w:rPr>
          <w:rFonts w:ascii="Times New Roman" w:eastAsia="SimSun" w:hAnsi="Times New Roman" w:cs="Times New Roman"/>
          <w:b/>
          <w:i/>
          <w:sz w:val="28"/>
          <w:szCs w:val="28"/>
          <w:lang w:eastAsia="ru-RU"/>
        </w:rPr>
        <w:t>Автодорожная инфраструктура</w:t>
      </w:r>
    </w:p>
    <w:p w14:paraId="5C12CC8F" w14:textId="1C1C4476" w:rsidR="00B46355" w:rsidRPr="0088191A" w:rsidRDefault="00B46355" w:rsidP="00B46355">
      <w:pPr>
        <w:spacing w:after="0" w:line="240" w:lineRule="auto"/>
        <w:ind w:firstLine="709"/>
        <w:jc w:val="both"/>
        <w:rPr>
          <w:rFonts w:ascii="Times New Roman" w:hAnsi="Times New Roman" w:cs="Times New Roman"/>
          <w:color w:val="000000" w:themeColor="text1"/>
          <w:sz w:val="28"/>
          <w:szCs w:val="28"/>
        </w:rPr>
      </w:pPr>
      <w:r w:rsidRPr="0088191A">
        <w:rPr>
          <w:rFonts w:ascii="Times New Roman" w:hAnsi="Times New Roman" w:cs="Times New Roman"/>
          <w:color w:val="000000" w:themeColor="text1"/>
          <w:sz w:val="28"/>
          <w:szCs w:val="28"/>
        </w:rPr>
        <w:t xml:space="preserve">Согласно республиканскому бюджету в </w:t>
      </w:r>
      <w:r>
        <w:rPr>
          <w:rFonts w:ascii="Times New Roman" w:hAnsi="Times New Roman" w:cs="Times New Roman"/>
          <w:color w:val="000000" w:themeColor="text1"/>
          <w:sz w:val="28"/>
          <w:szCs w:val="28"/>
        </w:rPr>
        <w:t xml:space="preserve">2020 году на строительство и </w:t>
      </w:r>
      <w:r w:rsidRPr="007B3A13">
        <w:rPr>
          <w:rFonts w:ascii="Times New Roman" w:hAnsi="Times New Roman" w:cs="Times New Roman"/>
          <w:color w:val="000000" w:themeColor="text1"/>
          <w:sz w:val="28"/>
          <w:szCs w:val="28"/>
        </w:rPr>
        <w:t xml:space="preserve">ремонт автомобильных дорог </w:t>
      </w:r>
      <w:r w:rsidR="00CC4FE6" w:rsidRPr="00CC4FE6">
        <w:rPr>
          <w:rFonts w:ascii="Times New Roman" w:hAnsi="Times New Roman" w:cs="Times New Roman"/>
          <w:color w:val="000000" w:themeColor="text1"/>
          <w:sz w:val="28"/>
          <w:szCs w:val="28"/>
        </w:rPr>
        <w:t>выделено 111</w:t>
      </w:r>
      <w:r w:rsidR="00CC4FE6" w:rsidRPr="00CC4FE6">
        <w:rPr>
          <w:rFonts w:ascii="Times New Roman" w:hAnsi="Times New Roman" w:cs="Times New Roman"/>
          <w:color w:val="000000" w:themeColor="text1"/>
          <w:sz w:val="28"/>
          <w:szCs w:val="28"/>
          <w:lang w:val="en-US"/>
        </w:rPr>
        <w:t> </w:t>
      </w:r>
      <w:r w:rsidR="00CC4FE6" w:rsidRPr="00CC4FE6">
        <w:rPr>
          <w:rFonts w:ascii="Times New Roman" w:hAnsi="Times New Roman" w:cs="Times New Roman"/>
          <w:color w:val="000000" w:themeColor="text1"/>
          <w:sz w:val="28"/>
          <w:szCs w:val="28"/>
        </w:rPr>
        <w:t>947</w:t>
      </w:r>
      <w:r w:rsidR="00CC4FE6" w:rsidRPr="00CC4FE6">
        <w:rPr>
          <w:rFonts w:ascii="Times New Roman" w:hAnsi="Times New Roman" w:cs="Times New Roman"/>
          <w:color w:val="000000" w:themeColor="text1"/>
          <w:sz w:val="28"/>
          <w:szCs w:val="28"/>
          <w:lang w:val="en-US"/>
        </w:rPr>
        <w:t> </w:t>
      </w:r>
      <w:r w:rsidR="00CC4FE6" w:rsidRPr="00CC4FE6">
        <w:rPr>
          <w:rFonts w:ascii="Times New Roman" w:hAnsi="Times New Roman" w:cs="Times New Roman"/>
          <w:color w:val="000000" w:themeColor="text1"/>
          <w:sz w:val="28"/>
          <w:szCs w:val="28"/>
        </w:rPr>
        <w:t>503 </w:t>
      </w:r>
      <w:proofErr w:type="spellStart"/>
      <w:r w:rsidR="00CC4FE6" w:rsidRPr="00CC4FE6">
        <w:rPr>
          <w:rFonts w:ascii="Times New Roman" w:hAnsi="Times New Roman" w:cs="Times New Roman"/>
          <w:color w:val="000000" w:themeColor="text1"/>
          <w:sz w:val="28"/>
          <w:szCs w:val="28"/>
        </w:rPr>
        <w:t>тыс.тенге</w:t>
      </w:r>
      <w:proofErr w:type="spellEnd"/>
      <w:r w:rsidR="00CC4FE6" w:rsidRPr="00CC4FE6">
        <w:rPr>
          <w:rFonts w:ascii="Times New Roman" w:hAnsi="Times New Roman" w:cs="Times New Roman"/>
          <w:color w:val="000000" w:themeColor="text1"/>
          <w:sz w:val="28"/>
          <w:szCs w:val="28"/>
        </w:rPr>
        <w:t>, которые по состоянию на 1 января 2020 года освоены в сумме 111 906 365,3 </w:t>
      </w:r>
      <w:proofErr w:type="spellStart"/>
      <w:r w:rsidR="00CC4FE6" w:rsidRPr="00CC4FE6">
        <w:rPr>
          <w:rFonts w:ascii="Times New Roman" w:hAnsi="Times New Roman" w:cs="Times New Roman"/>
          <w:color w:val="000000" w:themeColor="text1"/>
          <w:sz w:val="28"/>
          <w:szCs w:val="28"/>
        </w:rPr>
        <w:t>тыс.тенге</w:t>
      </w:r>
      <w:proofErr w:type="spellEnd"/>
      <w:r w:rsidR="00CC4FE6" w:rsidRPr="00CC4FE6">
        <w:rPr>
          <w:rFonts w:ascii="Times New Roman" w:hAnsi="Times New Roman" w:cs="Times New Roman"/>
          <w:color w:val="000000" w:themeColor="text1"/>
          <w:sz w:val="28"/>
          <w:szCs w:val="28"/>
        </w:rPr>
        <w:t>, или 100 %. Неисполненные 41 137,7 </w:t>
      </w:r>
      <w:proofErr w:type="spellStart"/>
      <w:r w:rsidR="00CC4FE6" w:rsidRPr="00CC4FE6">
        <w:rPr>
          <w:rFonts w:ascii="Times New Roman" w:hAnsi="Times New Roman" w:cs="Times New Roman"/>
          <w:color w:val="000000" w:themeColor="text1"/>
          <w:sz w:val="28"/>
          <w:szCs w:val="28"/>
        </w:rPr>
        <w:t>тыс.тенге</w:t>
      </w:r>
      <w:proofErr w:type="spellEnd"/>
      <w:r w:rsidR="00CC4FE6" w:rsidRPr="00CC4FE6">
        <w:rPr>
          <w:rFonts w:ascii="Times New Roman" w:hAnsi="Times New Roman" w:cs="Times New Roman"/>
          <w:color w:val="000000" w:themeColor="text1"/>
          <w:sz w:val="28"/>
          <w:szCs w:val="28"/>
        </w:rPr>
        <w:t xml:space="preserve"> являются экономией бюджетных средств, которая сложилась в результате курсовой разницы.</w:t>
      </w:r>
      <w:r w:rsidRPr="0088191A">
        <w:rPr>
          <w:rFonts w:ascii="Times New Roman" w:hAnsi="Times New Roman" w:cs="Times New Roman"/>
          <w:color w:val="000000" w:themeColor="text1"/>
          <w:sz w:val="28"/>
          <w:szCs w:val="28"/>
        </w:rPr>
        <w:t xml:space="preserve"> </w:t>
      </w:r>
    </w:p>
    <w:p w14:paraId="583E6031" w14:textId="77777777" w:rsidR="00B46355" w:rsidRPr="008A22C1" w:rsidRDefault="00B46355" w:rsidP="00B46355">
      <w:pPr>
        <w:spacing w:after="0" w:line="240" w:lineRule="auto"/>
        <w:ind w:firstLine="709"/>
        <w:jc w:val="both"/>
        <w:rPr>
          <w:rFonts w:ascii="Times New Roman" w:eastAsia="SimSun" w:hAnsi="Times New Roman" w:cs="Times New Roman"/>
          <w:i/>
          <w:sz w:val="28"/>
          <w:szCs w:val="28"/>
          <w:lang w:eastAsia="ru-RU"/>
        </w:rPr>
      </w:pPr>
      <w:r w:rsidRPr="008A22C1">
        <w:rPr>
          <w:rFonts w:ascii="Times New Roman" w:eastAsia="SimSun" w:hAnsi="Times New Roman" w:cs="Times New Roman"/>
          <w:i/>
          <w:sz w:val="28"/>
          <w:szCs w:val="28"/>
          <w:lang w:eastAsia="ru-RU"/>
        </w:rPr>
        <w:t>Показатели результата достигнуты:</w:t>
      </w:r>
    </w:p>
    <w:p w14:paraId="6BFD1443" w14:textId="77777777" w:rsidR="00B46355" w:rsidRPr="007F3B82" w:rsidRDefault="00B46355" w:rsidP="00B46355">
      <w:pPr>
        <w:numPr>
          <w:ilvl w:val="0"/>
          <w:numId w:val="16"/>
        </w:numPr>
        <w:spacing w:after="0" w:line="240" w:lineRule="auto"/>
        <w:ind w:left="0" w:firstLine="709"/>
        <w:contextualSpacing/>
        <w:jc w:val="both"/>
        <w:rPr>
          <w:rFonts w:ascii="Times New Roman" w:eastAsia="Times New Roman" w:hAnsi="Times New Roman" w:cs="Times New Roman"/>
          <w:i/>
          <w:sz w:val="28"/>
          <w:szCs w:val="28"/>
          <w:lang w:eastAsia="ru-RU"/>
        </w:rPr>
      </w:pPr>
      <w:r w:rsidRPr="008A22C1">
        <w:rPr>
          <w:rFonts w:ascii="Times New Roman" w:eastAsia="Times New Roman" w:hAnsi="Times New Roman" w:cs="Times New Roman"/>
          <w:i/>
          <w:sz w:val="28"/>
          <w:szCs w:val="28"/>
          <w:lang w:eastAsia="ru-RU"/>
        </w:rPr>
        <w:t>Доля автомобильных дорог республиканского значения в хорошем и удовлетворительном состоянии</w:t>
      </w:r>
      <w:r w:rsidRPr="008A22C1">
        <w:rPr>
          <w:rFonts w:ascii="Times New Roman" w:eastAsia="Times New Roman" w:hAnsi="Times New Roman" w:cs="Times New Roman"/>
          <w:i/>
          <w:sz w:val="28"/>
          <w:szCs w:val="28"/>
          <w:lang w:val="kk-KZ" w:eastAsia="ru-RU"/>
        </w:rPr>
        <w:t>.</w:t>
      </w:r>
      <w:r>
        <w:rPr>
          <w:rFonts w:ascii="Times New Roman" w:eastAsia="Times New Roman" w:hAnsi="Times New Roman" w:cs="Times New Roman"/>
          <w:i/>
          <w:sz w:val="28"/>
          <w:szCs w:val="28"/>
          <w:lang w:val="kk-KZ" w:eastAsia="ru-RU"/>
        </w:rPr>
        <w:t xml:space="preserve"> </w:t>
      </w:r>
    </w:p>
    <w:p w14:paraId="66FF2DB9" w14:textId="77777777" w:rsidR="00B46355" w:rsidRPr="00036676" w:rsidRDefault="00B46355" w:rsidP="00B46355">
      <w:pPr>
        <w:spacing w:after="0" w:line="240" w:lineRule="auto"/>
        <w:ind w:left="709"/>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Плановый показатель 89</w:t>
      </w:r>
      <w:r>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lang w:val="kk-KZ"/>
        </w:rPr>
        <w:t xml:space="preserve"> достигнут </w:t>
      </w:r>
      <w:r w:rsidRPr="0088191A">
        <w:rPr>
          <w:rFonts w:ascii="Times New Roman" w:hAnsi="Times New Roman" w:cs="Times New Roman"/>
          <w:color w:val="000000" w:themeColor="text1"/>
          <w:sz w:val="28"/>
          <w:szCs w:val="28"/>
        </w:rPr>
        <w:t>100</w:t>
      </w:r>
      <w:r>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lang w:val="kk-KZ"/>
        </w:rPr>
        <w:t>.</w:t>
      </w:r>
    </w:p>
    <w:p w14:paraId="6689F4E3" w14:textId="77777777" w:rsidR="00B46355" w:rsidRPr="00C65707" w:rsidRDefault="00B46355" w:rsidP="00B46355">
      <w:pPr>
        <w:numPr>
          <w:ilvl w:val="0"/>
          <w:numId w:val="16"/>
        </w:numPr>
        <w:spacing w:after="0" w:line="240" w:lineRule="auto"/>
        <w:ind w:left="0" w:firstLine="708"/>
        <w:contextualSpacing/>
        <w:jc w:val="both"/>
        <w:rPr>
          <w:rFonts w:ascii="Times New Roman" w:eastAsia="Times New Roman" w:hAnsi="Times New Roman" w:cs="Times New Roman"/>
          <w:i/>
          <w:sz w:val="28"/>
          <w:szCs w:val="28"/>
          <w:lang w:eastAsia="ru-RU"/>
        </w:rPr>
      </w:pPr>
      <w:r w:rsidRPr="008A22C1">
        <w:rPr>
          <w:rFonts w:ascii="Times New Roman" w:eastAsia="Times New Roman" w:hAnsi="Times New Roman" w:cs="Times New Roman"/>
          <w:i/>
          <w:sz w:val="28"/>
          <w:szCs w:val="28"/>
          <w:lang w:eastAsia="ru-RU"/>
        </w:rPr>
        <w:t>Капитальный и средний ремонт автомобильных дорог республиканского значения</w:t>
      </w:r>
    </w:p>
    <w:p w14:paraId="55848AC5" w14:textId="77777777" w:rsidR="00B46355" w:rsidRPr="00C65707" w:rsidRDefault="00B46355" w:rsidP="00B46355">
      <w:pPr>
        <w:spacing w:after="0" w:line="240" w:lineRule="auto"/>
        <w:ind w:firstLine="708"/>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При плане 1400 км фактически в 2020 году капитальным и средним ремонтом было охвачено 1800 км, из них полность завершены работы на 1300 км, по остальным продолжаются работы.</w:t>
      </w:r>
    </w:p>
    <w:p w14:paraId="58CC8D65" w14:textId="77777777" w:rsidR="00B46355" w:rsidRPr="00036676" w:rsidRDefault="00B46355" w:rsidP="00B46355">
      <w:pPr>
        <w:numPr>
          <w:ilvl w:val="0"/>
          <w:numId w:val="16"/>
        </w:numPr>
        <w:spacing w:after="0" w:line="240" w:lineRule="auto"/>
        <w:ind w:left="0" w:firstLine="708"/>
        <w:contextualSpacing/>
        <w:jc w:val="both"/>
        <w:rPr>
          <w:rFonts w:ascii="Times New Roman" w:eastAsia="Times New Roman" w:hAnsi="Times New Roman" w:cs="Times New Roman"/>
          <w:i/>
          <w:sz w:val="28"/>
          <w:szCs w:val="28"/>
          <w:lang w:eastAsia="ru-RU"/>
        </w:rPr>
      </w:pPr>
      <w:r w:rsidRPr="008A22C1">
        <w:rPr>
          <w:rFonts w:ascii="Times New Roman" w:eastAsia="Times New Roman" w:hAnsi="Times New Roman" w:cs="Times New Roman"/>
          <w:i/>
          <w:sz w:val="28"/>
          <w:szCs w:val="28"/>
          <w:lang w:eastAsia="ru-RU"/>
        </w:rPr>
        <w:t>Доля автомобильных дорог областного и районного значения в хорошем и удовлетворительном состоянии</w:t>
      </w:r>
    </w:p>
    <w:p w14:paraId="3A592FC3" w14:textId="77777777" w:rsidR="00B46355" w:rsidRPr="00036676" w:rsidRDefault="00B46355" w:rsidP="004322A1">
      <w:pPr>
        <w:pStyle w:val="a7"/>
        <w:ind w:left="0"/>
        <w:rPr>
          <w:lang w:val="kk-KZ" w:eastAsia="ru-RU"/>
        </w:rPr>
      </w:pPr>
      <w:r w:rsidRPr="00036676">
        <w:rPr>
          <w:lang w:val="kk-KZ" w:eastAsia="ru-RU"/>
        </w:rPr>
        <w:t xml:space="preserve">Плановый показатель </w:t>
      </w:r>
      <w:r>
        <w:rPr>
          <w:lang w:val="kk-KZ" w:eastAsia="ru-RU"/>
        </w:rPr>
        <w:t>71</w:t>
      </w:r>
      <w:r>
        <w:rPr>
          <w:color w:val="000000" w:themeColor="text1"/>
        </w:rPr>
        <w:t> %</w:t>
      </w:r>
      <w:r w:rsidRPr="00036676">
        <w:rPr>
          <w:color w:val="000000" w:themeColor="text1"/>
          <w:lang w:val="kk-KZ"/>
        </w:rPr>
        <w:t xml:space="preserve"> достигнут </w:t>
      </w:r>
      <w:r w:rsidRPr="00036676">
        <w:rPr>
          <w:color w:val="000000" w:themeColor="text1"/>
        </w:rPr>
        <w:t>100</w:t>
      </w:r>
      <w:r>
        <w:rPr>
          <w:color w:val="000000" w:themeColor="text1"/>
        </w:rPr>
        <w:t> %</w:t>
      </w:r>
      <w:r>
        <w:rPr>
          <w:color w:val="000000" w:themeColor="text1"/>
          <w:lang w:val="kk-KZ"/>
        </w:rPr>
        <w:t>.</w:t>
      </w:r>
    </w:p>
    <w:p w14:paraId="0A8A1E0A" w14:textId="77777777" w:rsidR="00B46355" w:rsidRPr="00036676" w:rsidRDefault="00B46355" w:rsidP="00B46355">
      <w:pPr>
        <w:numPr>
          <w:ilvl w:val="0"/>
          <w:numId w:val="16"/>
        </w:numPr>
        <w:spacing w:after="0" w:line="240" w:lineRule="auto"/>
        <w:ind w:left="0" w:firstLine="708"/>
        <w:contextualSpacing/>
        <w:jc w:val="both"/>
        <w:rPr>
          <w:rFonts w:ascii="Times New Roman" w:eastAsia="Times New Roman" w:hAnsi="Times New Roman" w:cs="Times New Roman"/>
          <w:i/>
          <w:sz w:val="28"/>
          <w:szCs w:val="28"/>
          <w:lang w:eastAsia="ru-RU"/>
        </w:rPr>
      </w:pPr>
      <w:r w:rsidRPr="008A22C1">
        <w:rPr>
          <w:rFonts w:ascii="Times New Roman" w:eastAsia="Times New Roman" w:hAnsi="Times New Roman" w:cs="Times New Roman"/>
          <w:i/>
          <w:sz w:val="28"/>
          <w:szCs w:val="28"/>
          <w:lang w:eastAsia="ru-RU"/>
        </w:rPr>
        <w:t xml:space="preserve">Строительство, реконструкция, капитальный и средний ремонт автомобильных дорог областного и районного значения </w:t>
      </w:r>
    </w:p>
    <w:p w14:paraId="6FAF2312" w14:textId="77777777" w:rsidR="00B46355" w:rsidRPr="00036676" w:rsidRDefault="00B46355" w:rsidP="004322A1">
      <w:pPr>
        <w:pStyle w:val="a7"/>
        <w:ind w:left="0"/>
        <w:rPr>
          <w:lang w:val="kk-KZ" w:eastAsia="ru-RU"/>
        </w:rPr>
      </w:pPr>
      <w:r w:rsidRPr="00036676">
        <w:rPr>
          <w:lang w:val="kk-KZ" w:eastAsia="ru-RU"/>
        </w:rPr>
        <w:t xml:space="preserve">Плановый показатель </w:t>
      </w:r>
      <w:r>
        <w:rPr>
          <w:lang w:val="kk-KZ" w:eastAsia="ru-RU"/>
        </w:rPr>
        <w:t>4000км.</w:t>
      </w:r>
      <w:r w:rsidRPr="00036676">
        <w:rPr>
          <w:color w:val="000000" w:themeColor="text1"/>
          <w:lang w:val="kk-KZ"/>
        </w:rPr>
        <w:t xml:space="preserve"> достигнут </w:t>
      </w:r>
      <w:r w:rsidRPr="00036676">
        <w:rPr>
          <w:color w:val="000000" w:themeColor="text1"/>
        </w:rPr>
        <w:t>100</w:t>
      </w:r>
      <w:r>
        <w:rPr>
          <w:color w:val="000000" w:themeColor="text1"/>
        </w:rPr>
        <w:t> %</w:t>
      </w:r>
      <w:r>
        <w:rPr>
          <w:color w:val="000000" w:themeColor="text1"/>
          <w:lang w:val="kk-KZ"/>
        </w:rPr>
        <w:t>.</w:t>
      </w:r>
    </w:p>
    <w:p w14:paraId="2CE167A5" w14:textId="77777777" w:rsidR="00B46355" w:rsidRPr="00036676" w:rsidRDefault="00B46355" w:rsidP="00B46355">
      <w:pPr>
        <w:numPr>
          <w:ilvl w:val="0"/>
          <w:numId w:val="16"/>
        </w:numPr>
        <w:spacing w:after="0" w:line="240" w:lineRule="auto"/>
        <w:ind w:left="0" w:firstLine="708"/>
        <w:contextualSpacing/>
        <w:jc w:val="both"/>
        <w:rPr>
          <w:rFonts w:ascii="Times New Roman" w:eastAsia="Times New Roman" w:hAnsi="Times New Roman" w:cs="Times New Roman"/>
          <w:i/>
          <w:sz w:val="28"/>
          <w:szCs w:val="28"/>
          <w:lang w:eastAsia="ru-RU"/>
        </w:rPr>
      </w:pPr>
      <w:r w:rsidRPr="008A22C1">
        <w:rPr>
          <w:rFonts w:ascii="Times New Roman" w:eastAsia="Times New Roman" w:hAnsi="Times New Roman" w:cs="Times New Roman"/>
          <w:i/>
          <w:sz w:val="28"/>
          <w:szCs w:val="28"/>
          <w:lang w:eastAsia="ru-RU"/>
        </w:rPr>
        <w:t>Доля автомобильных дорог республиканского значения I и II технической категории в общей протяженности автомобильных дорог республиканского значения</w:t>
      </w:r>
    </w:p>
    <w:p w14:paraId="5E51F364" w14:textId="77777777" w:rsidR="00B46355" w:rsidRPr="00036676" w:rsidRDefault="00B46355" w:rsidP="004322A1">
      <w:pPr>
        <w:pStyle w:val="a7"/>
        <w:ind w:left="0"/>
        <w:rPr>
          <w:lang w:val="kk-KZ" w:eastAsia="ru-RU"/>
        </w:rPr>
      </w:pPr>
      <w:r w:rsidRPr="00036676">
        <w:rPr>
          <w:lang w:val="kk-KZ" w:eastAsia="ru-RU"/>
        </w:rPr>
        <w:t xml:space="preserve">Плановый показатель </w:t>
      </w:r>
      <w:r>
        <w:rPr>
          <w:lang w:val="kk-KZ" w:eastAsia="ru-RU"/>
        </w:rPr>
        <w:t>36</w:t>
      </w:r>
      <w:r>
        <w:rPr>
          <w:color w:val="000000" w:themeColor="text1"/>
        </w:rPr>
        <w:t> %</w:t>
      </w:r>
      <w:r w:rsidRPr="00036676">
        <w:rPr>
          <w:color w:val="000000" w:themeColor="text1"/>
          <w:lang w:val="kk-KZ"/>
        </w:rPr>
        <w:t xml:space="preserve"> достигнут </w:t>
      </w:r>
      <w:r w:rsidRPr="00036676">
        <w:rPr>
          <w:color w:val="000000" w:themeColor="text1"/>
        </w:rPr>
        <w:t>100</w:t>
      </w:r>
      <w:r>
        <w:rPr>
          <w:color w:val="000000" w:themeColor="text1"/>
        </w:rPr>
        <w:t> %</w:t>
      </w:r>
      <w:r>
        <w:rPr>
          <w:color w:val="000000" w:themeColor="text1"/>
          <w:lang w:val="kk-KZ"/>
        </w:rPr>
        <w:t>.</w:t>
      </w:r>
    </w:p>
    <w:p w14:paraId="08F323FD" w14:textId="77777777" w:rsidR="00B46355" w:rsidRPr="008A22C1" w:rsidRDefault="00B46355" w:rsidP="00B46355">
      <w:pPr>
        <w:spacing w:after="0" w:line="240" w:lineRule="auto"/>
        <w:ind w:firstLine="709"/>
        <w:contextualSpacing/>
        <w:jc w:val="both"/>
        <w:rPr>
          <w:rFonts w:ascii="Times New Roman" w:eastAsia="Times New Roman" w:hAnsi="Times New Roman" w:cs="Times New Roman"/>
          <w:sz w:val="28"/>
          <w:szCs w:val="28"/>
          <w:lang w:eastAsia="ru-RU"/>
        </w:rPr>
      </w:pPr>
      <w:r w:rsidRPr="008A22C1">
        <w:rPr>
          <w:rFonts w:ascii="Times New Roman" w:eastAsia="Times New Roman" w:hAnsi="Times New Roman" w:cs="Times New Roman"/>
          <w:sz w:val="28"/>
          <w:szCs w:val="28"/>
          <w:lang w:eastAsia="ru-RU"/>
        </w:rPr>
        <w:t xml:space="preserve">В 2020 году на дорогах республиканской сети строительными работами было охвачено 4 </w:t>
      </w:r>
      <w:proofErr w:type="spellStart"/>
      <w:r w:rsidRPr="008A22C1">
        <w:rPr>
          <w:rFonts w:ascii="Times New Roman" w:eastAsia="Times New Roman" w:hAnsi="Times New Roman" w:cs="Times New Roman"/>
          <w:sz w:val="28"/>
          <w:szCs w:val="28"/>
          <w:lang w:eastAsia="ru-RU"/>
        </w:rPr>
        <w:t>тыс.км</w:t>
      </w:r>
      <w:proofErr w:type="spellEnd"/>
      <w:r w:rsidRPr="008A22C1">
        <w:rPr>
          <w:rFonts w:ascii="Times New Roman" w:eastAsia="Times New Roman" w:hAnsi="Times New Roman" w:cs="Times New Roman"/>
          <w:sz w:val="28"/>
          <w:szCs w:val="28"/>
          <w:lang w:eastAsia="ru-RU"/>
        </w:rPr>
        <w:t xml:space="preserve">, из которых по итогам года было открыто движение на 2,6 </w:t>
      </w:r>
      <w:proofErr w:type="spellStart"/>
      <w:r w:rsidRPr="008A22C1">
        <w:rPr>
          <w:rFonts w:ascii="Times New Roman" w:eastAsia="Times New Roman" w:hAnsi="Times New Roman" w:cs="Times New Roman"/>
          <w:sz w:val="28"/>
          <w:szCs w:val="28"/>
          <w:lang w:eastAsia="ru-RU"/>
        </w:rPr>
        <w:t>тыс.км</w:t>
      </w:r>
      <w:proofErr w:type="spellEnd"/>
      <w:r w:rsidRPr="008A22C1">
        <w:rPr>
          <w:rFonts w:ascii="Times New Roman" w:eastAsia="Times New Roman" w:hAnsi="Times New Roman" w:cs="Times New Roman"/>
          <w:sz w:val="28"/>
          <w:szCs w:val="28"/>
          <w:lang w:eastAsia="ru-RU"/>
        </w:rPr>
        <w:t xml:space="preserve">. В рамках капитального и среднего ремонта было охвачено 1,8 </w:t>
      </w:r>
      <w:proofErr w:type="spellStart"/>
      <w:r w:rsidRPr="008A22C1">
        <w:rPr>
          <w:rFonts w:ascii="Times New Roman" w:eastAsia="Times New Roman" w:hAnsi="Times New Roman" w:cs="Times New Roman"/>
          <w:sz w:val="28"/>
          <w:szCs w:val="28"/>
          <w:lang w:eastAsia="ru-RU"/>
        </w:rPr>
        <w:t>тыс.км</w:t>
      </w:r>
      <w:proofErr w:type="spellEnd"/>
      <w:r w:rsidRPr="008A22C1">
        <w:rPr>
          <w:rFonts w:ascii="Times New Roman" w:eastAsia="Times New Roman" w:hAnsi="Times New Roman" w:cs="Times New Roman"/>
          <w:sz w:val="28"/>
          <w:szCs w:val="28"/>
          <w:lang w:eastAsia="ru-RU"/>
        </w:rPr>
        <w:t xml:space="preserve">, из которых введено в эксплуатацию 1,1 </w:t>
      </w:r>
      <w:proofErr w:type="spellStart"/>
      <w:r w:rsidRPr="008A22C1">
        <w:rPr>
          <w:rFonts w:ascii="Times New Roman" w:eastAsia="Times New Roman" w:hAnsi="Times New Roman" w:cs="Times New Roman"/>
          <w:sz w:val="28"/>
          <w:szCs w:val="28"/>
          <w:lang w:eastAsia="ru-RU"/>
        </w:rPr>
        <w:t>тыс.км</w:t>
      </w:r>
      <w:proofErr w:type="spellEnd"/>
      <w:r w:rsidRPr="008A22C1">
        <w:rPr>
          <w:rFonts w:ascii="Times New Roman" w:eastAsia="Times New Roman" w:hAnsi="Times New Roman" w:cs="Times New Roman"/>
          <w:sz w:val="28"/>
          <w:szCs w:val="28"/>
          <w:lang w:eastAsia="ru-RU"/>
        </w:rPr>
        <w:t xml:space="preserve">. На дорогах местной сети охват строительно-ремонтными работами составил 4 </w:t>
      </w:r>
      <w:proofErr w:type="spellStart"/>
      <w:r w:rsidRPr="008A22C1">
        <w:rPr>
          <w:rFonts w:ascii="Times New Roman" w:eastAsia="Times New Roman" w:hAnsi="Times New Roman" w:cs="Times New Roman"/>
          <w:sz w:val="28"/>
          <w:szCs w:val="28"/>
          <w:lang w:eastAsia="ru-RU"/>
        </w:rPr>
        <w:t>тыс.км</w:t>
      </w:r>
      <w:proofErr w:type="spellEnd"/>
      <w:r w:rsidRPr="008A22C1">
        <w:rPr>
          <w:rFonts w:ascii="Times New Roman" w:eastAsia="Times New Roman" w:hAnsi="Times New Roman" w:cs="Times New Roman"/>
          <w:sz w:val="28"/>
          <w:szCs w:val="28"/>
          <w:lang w:eastAsia="ru-RU"/>
        </w:rPr>
        <w:t xml:space="preserve">, из которых завершено 2,7 </w:t>
      </w:r>
      <w:proofErr w:type="spellStart"/>
      <w:r w:rsidRPr="008A22C1">
        <w:rPr>
          <w:rFonts w:ascii="Times New Roman" w:eastAsia="Times New Roman" w:hAnsi="Times New Roman" w:cs="Times New Roman"/>
          <w:sz w:val="28"/>
          <w:szCs w:val="28"/>
          <w:lang w:eastAsia="ru-RU"/>
        </w:rPr>
        <w:t>тыс.км</w:t>
      </w:r>
      <w:proofErr w:type="spellEnd"/>
      <w:r w:rsidRPr="008A22C1">
        <w:rPr>
          <w:rFonts w:ascii="Times New Roman" w:eastAsia="Times New Roman" w:hAnsi="Times New Roman" w:cs="Times New Roman"/>
          <w:sz w:val="28"/>
          <w:szCs w:val="28"/>
          <w:lang w:eastAsia="ru-RU"/>
        </w:rPr>
        <w:t>.</w:t>
      </w:r>
    </w:p>
    <w:p w14:paraId="72B86086" w14:textId="77777777" w:rsidR="00B46355" w:rsidRPr="008A22C1" w:rsidRDefault="00B46355" w:rsidP="00B46355">
      <w:pPr>
        <w:spacing w:after="0" w:line="240" w:lineRule="auto"/>
        <w:ind w:firstLine="709"/>
        <w:contextualSpacing/>
        <w:jc w:val="both"/>
        <w:rPr>
          <w:rFonts w:ascii="Times New Roman" w:eastAsia="Times New Roman" w:hAnsi="Times New Roman" w:cs="Times New Roman"/>
          <w:sz w:val="28"/>
          <w:szCs w:val="28"/>
          <w:lang w:eastAsia="ru-RU"/>
        </w:rPr>
      </w:pPr>
      <w:r w:rsidRPr="008A22C1">
        <w:rPr>
          <w:rFonts w:ascii="Times New Roman" w:eastAsia="Times New Roman" w:hAnsi="Times New Roman" w:cs="Times New Roman"/>
          <w:sz w:val="28"/>
          <w:szCs w:val="28"/>
          <w:lang w:eastAsia="ru-RU"/>
        </w:rPr>
        <w:t>Реализация вышеуказанных проектов позволила увеличить долю дорог республиканского значения в хорошем и удовлетворительном состоянии до 89</w:t>
      </w:r>
      <w:r>
        <w:rPr>
          <w:rFonts w:ascii="Times New Roman" w:eastAsia="Times New Roman" w:hAnsi="Times New Roman" w:cs="Times New Roman"/>
          <w:sz w:val="28"/>
          <w:szCs w:val="28"/>
          <w:lang w:eastAsia="ru-RU"/>
        </w:rPr>
        <w:t> %</w:t>
      </w:r>
      <w:r w:rsidRPr="008A22C1">
        <w:rPr>
          <w:rFonts w:ascii="Times New Roman" w:eastAsia="Times New Roman" w:hAnsi="Times New Roman" w:cs="Times New Roman"/>
          <w:sz w:val="28"/>
          <w:szCs w:val="28"/>
          <w:lang w:eastAsia="ru-RU"/>
        </w:rPr>
        <w:t>.</w:t>
      </w:r>
    </w:p>
    <w:p w14:paraId="265BD6B0" w14:textId="77777777" w:rsidR="00B46355" w:rsidRPr="008A22C1" w:rsidRDefault="00B46355" w:rsidP="00B46355">
      <w:pPr>
        <w:spacing w:after="0" w:line="240" w:lineRule="auto"/>
        <w:ind w:firstLine="709"/>
        <w:contextualSpacing/>
        <w:jc w:val="both"/>
        <w:rPr>
          <w:rFonts w:ascii="Times New Roman" w:eastAsia="Times New Roman" w:hAnsi="Times New Roman" w:cs="Times New Roman"/>
          <w:sz w:val="28"/>
          <w:szCs w:val="28"/>
          <w:lang w:eastAsia="ru-RU"/>
        </w:rPr>
      </w:pPr>
      <w:r w:rsidRPr="008A22C1">
        <w:rPr>
          <w:rFonts w:ascii="Times New Roman" w:eastAsia="Times New Roman" w:hAnsi="Times New Roman" w:cs="Times New Roman"/>
          <w:sz w:val="28"/>
          <w:szCs w:val="28"/>
          <w:lang w:eastAsia="ru-RU"/>
        </w:rPr>
        <w:t xml:space="preserve">В рамках капитального и среднего ремонта автодорог республиканского значения было охвачено 1,8 </w:t>
      </w:r>
      <w:proofErr w:type="spellStart"/>
      <w:r w:rsidRPr="008A22C1">
        <w:rPr>
          <w:rFonts w:ascii="Times New Roman" w:eastAsia="Times New Roman" w:hAnsi="Times New Roman" w:cs="Times New Roman"/>
          <w:sz w:val="28"/>
          <w:szCs w:val="28"/>
          <w:lang w:eastAsia="ru-RU"/>
        </w:rPr>
        <w:t>тыс.км</w:t>
      </w:r>
      <w:proofErr w:type="spellEnd"/>
      <w:r w:rsidRPr="008A22C1">
        <w:rPr>
          <w:rFonts w:ascii="Times New Roman" w:eastAsia="Times New Roman" w:hAnsi="Times New Roman" w:cs="Times New Roman"/>
          <w:sz w:val="28"/>
          <w:szCs w:val="28"/>
          <w:lang w:eastAsia="ru-RU"/>
        </w:rPr>
        <w:t xml:space="preserve">, из которых завершено 1,1 </w:t>
      </w:r>
      <w:proofErr w:type="spellStart"/>
      <w:r w:rsidRPr="008A22C1">
        <w:rPr>
          <w:rFonts w:ascii="Times New Roman" w:eastAsia="Times New Roman" w:hAnsi="Times New Roman" w:cs="Times New Roman"/>
          <w:sz w:val="28"/>
          <w:szCs w:val="28"/>
          <w:lang w:eastAsia="ru-RU"/>
        </w:rPr>
        <w:t>тыс.км</w:t>
      </w:r>
      <w:proofErr w:type="spellEnd"/>
      <w:r w:rsidRPr="008A22C1">
        <w:rPr>
          <w:rFonts w:ascii="Times New Roman" w:eastAsia="Times New Roman" w:hAnsi="Times New Roman" w:cs="Times New Roman"/>
          <w:sz w:val="28"/>
          <w:szCs w:val="28"/>
          <w:lang w:eastAsia="ru-RU"/>
        </w:rPr>
        <w:t>. Это поспособствовало устранению дефектов, а также восстановлению и улучшению транспортно-эксплуатационных качеств автомобильной дороги, тем самым увеличена доля дорог республиканского значения в хорошем и удовлетворительном состоянии до 89</w:t>
      </w:r>
      <w:r>
        <w:rPr>
          <w:rFonts w:ascii="Times New Roman" w:eastAsia="Times New Roman" w:hAnsi="Times New Roman" w:cs="Times New Roman"/>
          <w:sz w:val="28"/>
          <w:szCs w:val="28"/>
          <w:lang w:eastAsia="ru-RU"/>
        </w:rPr>
        <w:t> %</w:t>
      </w:r>
      <w:r w:rsidRPr="008A22C1">
        <w:rPr>
          <w:rFonts w:ascii="Times New Roman" w:eastAsia="Times New Roman" w:hAnsi="Times New Roman" w:cs="Times New Roman"/>
          <w:sz w:val="28"/>
          <w:szCs w:val="28"/>
          <w:lang w:eastAsia="ru-RU"/>
        </w:rPr>
        <w:t>.</w:t>
      </w:r>
    </w:p>
    <w:p w14:paraId="2C47E7E5" w14:textId="77777777" w:rsidR="00B46355" w:rsidRPr="008A22C1" w:rsidRDefault="00B46355" w:rsidP="00B46355">
      <w:pPr>
        <w:spacing w:after="0" w:line="240" w:lineRule="auto"/>
        <w:ind w:firstLine="709"/>
        <w:contextualSpacing/>
        <w:jc w:val="both"/>
        <w:rPr>
          <w:rFonts w:ascii="Times New Roman" w:eastAsia="Times New Roman" w:hAnsi="Times New Roman" w:cs="Times New Roman"/>
          <w:sz w:val="28"/>
          <w:szCs w:val="28"/>
          <w:lang w:eastAsia="ru-RU"/>
        </w:rPr>
      </w:pPr>
      <w:r w:rsidRPr="008A22C1">
        <w:rPr>
          <w:rFonts w:ascii="Times New Roman" w:eastAsia="Times New Roman" w:hAnsi="Times New Roman" w:cs="Times New Roman"/>
          <w:sz w:val="28"/>
          <w:szCs w:val="28"/>
          <w:lang w:eastAsia="ru-RU"/>
        </w:rPr>
        <w:t xml:space="preserve">В 2020 году на дорогах местной сети всеми видами дорожно-ремонтных работ было охвачено 4 </w:t>
      </w:r>
      <w:proofErr w:type="spellStart"/>
      <w:r w:rsidRPr="008A22C1">
        <w:rPr>
          <w:rFonts w:ascii="Times New Roman" w:eastAsia="Times New Roman" w:hAnsi="Times New Roman" w:cs="Times New Roman"/>
          <w:sz w:val="28"/>
          <w:szCs w:val="28"/>
          <w:lang w:eastAsia="ru-RU"/>
        </w:rPr>
        <w:t>тыс.км</w:t>
      </w:r>
      <w:proofErr w:type="spellEnd"/>
      <w:r w:rsidRPr="008A22C1">
        <w:rPr>
          <w:rFonts w:ascii="Times New Roman" w:eastAsia="Times New Roman" w:hAnsi="Times New Roman" w:cs="Times New Roman"/>
          <w:sz w:val="28"/>
          <w:szCs w:val="28"/>
          <w:lang w:eastAsia="ru-RU"/>
        </w:rPr>
        <w:t xml:space="preserve"> автодорог, из которых на </w:t>
      </w:r>
    </w:p>
    <w:p w14:paraId="5D97FA61" w14:textId="77777777" w:rsidR="00B46355" w:rsidRPr="008A22C1" w:rsidRDefault="00B46355" w:rsidP="00B46355">
      <w:pPr>
        <w:spacing w:after="0" w:line="240" w:lineRule="auto"/>
        <w:ind w:firstLine="709"/>
        <w:contextualSpacing/>
        <w:jc w:val="both"/>
        <w:rPr>
          <w:rFonts w:ascii="Times New Roman" w:eastAsia="Times New Roman" w:hAnsi="Times New Roman" w:cs="Times New Roman"/>
          <w:sz w:val="28"/>
          <w:szCs w:val="28"/>
          <w:lang w:eastAsia="ru-RU"/>
        </w:rPr>
      </w:pPr>
      <w:r w:rsidRPr="008A22C1">
        <w:rPr>
          <w:rFonts w:ascii="Times New Roman" w:eastAsia="Times New Roman" w:hAnsi="Times New Roman" w:cs="Times New Roman"/>
          <w:sz w:val="28"/>
          <w:szCs w:val="28"/>
          <w:lang w:eastAsia="ru-RU"/>
        </w:rPr>
        <w:t>2,7 тыс. км (строительство и реконструкция 120 км, ремонт 2</w:t>
      </w:r>
      <w:r>
        <w:rPr>
          <w:rFonts w:ascii="Times New Roman" w:eastAsia="Times New Roman" w:hAnsi="Times New Roman" w:cs="Times New Roman"/>
          <w:sz w:val="28"/>
          <w:szCs w:val="28"/>
          <w:lang w:eastAsia="ru-RU"/>
        </w:rPr>
        <w:t> </w:t>
      </w:r>
      <w:r w:rsidRPr="008A22C1">
        <w:rPr>
          <w:rFonts w:ascii="Times New Roman" w:eastAsia="Times New Roman" w:hAnsi="Times New Roman" w:cs="Times New Roman"/>
          <w:sz w:val="28"/>
          <w:szCs w:val="28"/>
          <w:lang w:eastAsia="ru-RU"/>
        </w:rPr>
        <w:t xml:space="preserve">600 км) работы завершены. </w:t>
      </w:r>
    </w:p>
    <w:p w14:paraId="2A6D524D" w14:textId="77777777" w:rsidR="00B46355" w:rsidRPr="008A22C1" w:rsidRDefault="00B46355" w:rsidP="00B46355">
      <w:pPr>
        <w:spacing w:after="0" w:line="240" w:lineRule="auto"/>
        <w:ind w:firstLine="709"/>
        <w:contextualSpacing/>
        <w:jc w:val="both"/>
        <w:rPr>
          <w:rFonts w:ascii="Times New Roman" w:eastAsia="Times New Roman" w:hAnsi="Times New Roman" w:cs="Times New Roman"/>
          <w:sz w:val="28"/>
          <w:szCs w:val="28"/>
          <w:lang w:eastAsia="ru-RU"/>
        </w:rPr>
      </w:pPr>
      <w:r w:rsidRPr="008A22C1">
        <w:rPr>
          <w:rFonts w:ascii="Times New Roman" w:eastAsia="Times New Roman" w:hAnsi="Times New Roman" w:cs="Times New Roman"/>
          <w:sz w:val="28"/>
          <w:szCs w:val="28"/>
          <w:lang w:eastAsia="ru-RU"/>
        </w:rPr>
        <w:t>Тем самым доля автодорог в хорошем и удовлетворительном состоянии доведена до 71</w:t>
      </w:r>
      <w:r>
        <w:rPr>
          <w:rFonts w:ascii="Times New Roman" w:eastAsia="Times New Roman" w:hAnsi="Times New Roman" w:cs="Times New Roman"/>
          <w:sz w:val="28"/>
          <w:szCs w:val="28"/>
          <w:lang w:eastAsia="ru-RU"/>
        </w:rPr>
        <w:t> %</w:t>
      </w:r>
    </w:p>
    <w:p w14:paraId="3EFB1F80" w14:textId="77777777" w:rsidR="00B46355" w:rsidRPr="008A22C1" w:rsidRDefault="00B46355" w:rsidP="00B46355">
      <w:pPr>
        <w:spacing w:after="0" w:line="240" w:lineRule="auto"/>
        <w:ind w:firstLine="709"/>
        <w:contextualSpacing/>
        <w:jc w:val="both"/>
        <w:rPr>
          <w:rFonts w:ascii="Times New Roman" w:eastAsia="Times New Roman" w:hAnsi="Times New Roman" w:cs="Times New Roman"/>
          <w:sz w:val="28"/>
          <w:szCs w:val="28"/>
          <w:lang w:eastAsia="ru-RU"/>
        </w:rPr>
      </w:pPr>
      <w:r w:rsidRPr="008A22C1">
        <w:rPr>
          <w:rFonts w:ascii="Times New Roman" w:eastAsia="Times New Roman" w:hAnsi="Times New Roman" w:cs="Times New Roman"/>
          <w:sz w:val="28"/>
          <w:szCs w:val="28"/>
          <w:lang w:eastAsia="ru-RU"/>
        </w:rPr>
        <w:t xml:space="preserve">В рамках строительства, реконструкции, капитального и среднего ремонта автомобильных дорог областного и районного значения в 2020 году было охвачено 4 </w:t>
      </w:r>
      <w:proofErr w:type="spellStart"/>
      <w:r w:rsidRPr="008A22C1">
        <w:rPr>
          <w:rFonts w:ascii="Times New Roman" w:eastAsia="Times New Roman" w:hAnsi="Times New Roman" w:cs="Times New Roman"/>
          <w:sz w:val="28"/>
          <w:szCs w:val="28"/>
          <w:lang w:eastAsia="ru-RU"/>
        </w:rPr>
        <w:t>тыс.км</w:t>
      </w:r>
      <w:proofErr w:type="spellEnd"/>
      <w:r w:rsidRPr="008A22C1">
        <w:rPr>
          <w:rFonts w:ascii="Times New Roman" w:eastAsia="Times New Roman" w:hAnsi="Times New Roman" w:cs="Times New Roman"/>
          <w:sz w:val="28"/>
          <w:szCs w:val="28"/>
          <w:lang w:eastAsia="ru-RU"/>
        </w:rPr>
        <w:t xml:space="preserve"> автодорог с реализацией 350 проектов. По итогам года завершены строительно-ремонтные работы на 2,7 тыс. км, что позволило увеличить долю дорог в хорошем и удовлетворительном состоянии с 68</w:t>
      </w:r>
      <w:r>
        <w:rPr>
          <w:rFonts w:ascii="Times New Roman" w:eastAsia="Times New Roman" w:hAnsi="Times New Roman" w:cs="Times New Roman"/>
          <w:sz w:val="28"/>
          <w:szCs w:val="28"/>
          <w:lang w:eastAsia="ru-RU"/>
        </w:rPr>
        <w:t> %</w:t>
      </w:r>
      <w:r w:rsidRPr="008A22C1">
        <w:rPr>
          <w:rFonts w:ascii="Times New Roman" w:eastAsia="Times New Roman" w:hAnsi="Times New Roman" w:cs="Times New Roman"/>
          <w:sz w:val="28"/>
          <w:szCs w:val="28"/>
          <w:lang w:eastAsia="ru-RU"/>
        </w:rPr>
        <w:t xml:space="preserve"> до 71</w:t>
      </w:r>
      <w:r>
        <w:rPr>
          <w:rFonts w:ascii="Times New Roman" w:eastAsia="Times New Roman" w:hAnsi="Times New Roman" w:cs="Times New Roman"/>
          <w:sz w:val="28"/>
          <w:szCs w:val="28"/>
          <w:lang w:eastAsia="ru-RU"/>
        </w:rPr>
        <w:t> %</w:t>
      </w:r>
      <w:r w:rsidRPr="008A22C1">
        <w:rPr>
          <w:rFonts w:ascii="Times New Roman" w:eastAsia="Times New Roman" w:hAnsi="Times New Roman" w:cs="Times New Roman"/>
          <w:sz w:val="28"/>
          <w:szCs w:val="28"/>
          <w:lang w:eastAsia="ru-RU"/>
        </w:rPr>
        <w:t>.</w:t>
      </w:r>
    </w:p>
    <w:p w14:paraId="42F44EF0" w14:textId="77777777" w:rsidR="00B46355" w:rsidRPr="008A22C1" w:rsidRDefault="00B46355" w:rsidP="00B46355">
      <w:pPr>
        <w:spacing w:after="0" w:line="240" w:lineRule="auto"/>
        <w:ind w:firstLine="709"/>
        <w:contextualSpacing/>
        <w:jc w:val="both"/>
        <w:rPr>
          <w:rFonts w:ascii="Times New Roman" w:eastAsia="Times New Roman" w:hAnsi="Times New Roman" w:cs="Times New Roman"/>
          <w:sz w:val="28"/>
          <w:szCs w:val="28"/>
          <w:lang w:eastAsia="ru-RU"/>
        </w:rPr>
      </w:pPr>
      <w:r w:rsidRPr="008A22C1">
        <w:rPr>
          <w:rFonts w:ascii="Times New Roman" w:eastAsia="Times New Roman" w:hAnsi="Times New Roman" w:cs="Times New Roman"/>
          <w:sz w:val="28"/>
          <w:szCs w:val="28"/>
          <w:lang w:eastAsia="ru-RU"/>
        </w:rPr>
        <w:t>В 2020 году по итогам завершенных работ по строительству и реконструкции доля автодорог республиканского значения I и II технической категории увеличена до 36</w:t>
      </w:r>
      <w:r>
        <w:rPr>
          <w:rFonts w:ascii="Times New Roman" w:eastAsia="Times New Roman" w:hAnsi="Times New Roman" w:cs="Times New Roman"/>
          <w:sz w:val="28"/>
          <w:szCs w:val="28"/>
          <w:lang w:eastAsia="ru-RU"/>
        </w:rPr>
        <w:t> %</w:t>
      </w:r>
      <w:r w:rsidRPr="008A22C1">
        <w:rPr>
          <w:rFonts w:ascii="Times New Roman" w:eastAsia="Times New Roman" w:hAnsi="Times New Roman" w:cs="Times New Roman"/>
          <w:sz w:val="28"/>
          <w:szCs w:val="28"/>
          <w:lang w:eastAsia="ru-RU"/>
        </w:rPr>
        <w:t>.</w:t>
      </w:r>
    </w:p>
    <w:p w14:paraId="31851412" w14:textId="77777777" w:rsidR="00B46355" w:rsidRPr="0088191A" w:rsidRDefault="00B46355" w:rsidP="00B46355">
      <w:pPr>
        <w:spacing w:after="0" w:line="240" w:lineRule="auto"/>
        <w:ind w:firstLine="708"/>
        <w:jc w:val="both"/>
        <w:rPr>
          <w:rFonts w:ascii="Times New Roman" w:eastAsia="Times New Roman" w:hAnsi="Times New Roman" w:cs="Times New Roman"/>
          <w:sz w:val="28"/>
          <w:szCs w:val="28"/>
          <w:lang w:eastAsia="ru-RU"/>
        </w:rPr>
      </w:pPr>
      <w:r w:rsidRPr="0088191A">
        <w:rPr>
          <w:rFonts w:ascii="Times New Roman" w:eastAsia="Times New Roman" w:hAnsi="Times New Roman" w:cs="Times New Roman"/>
          <w:sz w:val="28"/>
          <w:szCs w:val="28"/>
          <w:lang w:eastAsia="ru-RU"/>
        </w:rPr>
        <w:t>Достижение показателей осуществлялось в рамках следующих основных мероприятий:</w:t>
      </w:r>
    </w:p>
    <w:p w14:paraId="595FC9EF" w14:textId="77777777" w:rsidR="00B46355" w:rsidRPr="004170B1" w:rsidRDefault="00B46355" w:rsidP="00B46355">
      <w:pPr>
        <w:spacing w:after="0" w:line="240" w:lineRule="auto"/>
        <w:ind w:firstLine="709"/>
        <w:contextualSpacing/>
        <w:jc w:val="both"/>
        <w:rPr>
          <w:rFonts w:ascii="Times New Roman" w:eastAsia="Times New Roman" w:hAnsi="Times New Roman" w:cs="Times New Roman"/>
          <w:sz w:val="28"/>
          <w:szCs w:val="28"/>
          <w:lang w:eastAsia="ru-RU"/>
        </w:rPr>
      </w:pPr>
      <w:r w:rsidRPr="004170B1">
        <w:rPr>
          <w:rFonts w:ascii="Times New Roman" w:eastAsia="Times New Roman" w:hAnsi="Times New Roman" w:cs="Times New Roman"/>
          <w:sz w:val="28"/>
          <w:szCs w:val="28"/>
          <w:lang w:eastAsia="ru-RU"/>
        </w:rPr>
        <w:lastRenderedPageBreak/>
        <w:t>1) Охват строительством и реконструкцией 4 тыс. км автодорог республиканской сети:</w:t>
      </w:r>
    </w:p>
    <w:p w14:paraId="4AD2B608" w14:textId="77777777" w:rsidR="00B46355" w:rsidRPr="004170B1" w:rsidRDefault="00B46355" w:rsidP="00B46355">
      <w:pPr>
        <w:spacing w:after="0" w:line="240" w:lineRule="auto"/>
        <w:ind w:firstLine="709"/>
        <w:contextualSpacing/>
        <w:jc w:val="both"/>
        <w:rPr>
          <w:rFonts w:ascii="Times New Roman" w:eastAsia="Times New Roman" w:hAnsi="Times New Roman" w:cs="Times New Roman"/>
          <w:sz w:val="28"/>
          <w:szCs w:val="28"/>
          <w:lang w:eastAsia="ru-RU"/>
        </w:rPr>
      </w:pPr>
      <w:r w:rsidRPr="004170B1">
        <w:rPr>
          <w:rFonts w:ascii="Times New Roman" w:eastAsia="Times New Roman" w:hAnsi="Times New Roman" w:cs="Times New Roman"/>
          <w:sz w:val="28"/>
          <w:szCs w:val="28"/>
          <w:lang w:eastAsia="ru-RU"/>
        </w:rPr>
        <w:t>Караганда-Балхаш-Бурылбайтал-</w:t>
      </w:r>
      <w:proofErr w:type="spellStart"/>
      <w:r w:rsidRPr="004170B1">
        <w:rPr>
          <w:rFonts w:ascii="Times New Roman" w:eastAsia="Times New Roman" w:hAnsi="Times New Roman" w:cs="Times New Roman"/>
          <w:sz w:val="28"/>
          <w:szCs w:val="28"/>
          <w:lang w:eastAsia="ru-RU"/>
        </w:rPr>
        <w:t>Курты</w:t>
      </w:r>
      <w:proofErr w:type="spellEnd"/>
      <w:r w:rsidRPr="004170B1">
        <w:rPr>
          <w:rFonts w:ascii="Times New Roman" w:eastAsia="Times New Roman" w:hAnsi="Times New Roman" w:cs="Times New Roman"/>
          <w:sz w:val="28"/>
          <w:szCs w:val="28"/>
          <w:lang w:eastAsia="ru-RU"/>
        </w:rPr>
        <w:t xml:space="preserve">, </w:t>
      </w:r>
    </w:p>
    <w:p w14:paraId="109E3371" w14:textId="77777777" w:rsidR="00B46355" w:rsidRPr="004170B1" w:rsidRDefault="00B46355" w:rsidP="00B46355">
      <w:pPr>
        <w:spacing w:after="0" w:line="240" w:lineRule="auto"/>
        <w:ind w:firstLine="709"/>
        <w:contextualSpacing/>
        <w:jc w:val="both"/>
        <w:rPr>
          <w:rFonts w:ascii="Times New Roman" w:eastAsia="Times New Roman" w:hAnsi="Times New Roman" w:cs="Times New Roman"/>
          <w:sz w:val="28"/>
          <w:szCs w:val="28"/>
          <w:lang w:eastAsia="ru-RU"/>
        </w:rPr>
      </w:pPr>
      <w:r w:rsidRPr="004170B1">
        <w:rPr>
          <w:rFonts w:ascii="Times New Roman" w:eastAsia="Times New Roman" w:hAnsi="Times New Roman" w:cs="Times New Roman"/>
          <w:sz w:val="28"/>
          <w:szCs w:val="28"/>
          <w:lang w:eastAsia="ru-RU"/>
        </w:rPr>
        <w:t xml:space="preserve">Актобе-Атырау-Астрахань, </w:t>
      </w:r>
    </w:p>
    <w:p w14:paraId="2028240F" w14:textId="77777777" w:rsidR="00B46355" w:rsidRPr="004170B1" w:rsidRDefault="00B46355" w:rsidP="00B46355">
      <w:pPr>
        <w:spacing w:after="0" w:line="240" w:lineRule="auto"/>
        <w:ind w:firstLine="709"/>
        <w:contextualSpacing/>
        <w:jc w:val="both"/>
        <w:rPr>
          <w:rFonts w:ascii="Times New Roman" w:eastAsia="Times New Roman" w:hAnsi="Times New Roman" w:cs="Times New Roman"/>
          <w:sz w:val="28"/>
          <w:szCs w:val="28"/>
          <w:lang w:eastAsia="ru-RU"/>
        </w:rPr>
      </w:pPr>
      <w:r w:rsidRPr="004170B1">
        <w:rPr>
          <w:rFonts w:ascii="Times New Roman" w:eastAsia="Times New Roman" w:hAnsi="Times New Roman" w:cs="Times New Roman"/>
          <w:sz w:val="28"/>
          <w:szCs w:val="28"/>
          <w:lang w:eastAsia="ru-RU"/>
        </w:rPr>
        <w:t xml:space="preserve">Талдыкорган-Усть-Каменогорск, </w:t>
      </w:r>
    </w:p>
    <w:p w14:paraId="3EFC1B28" w14:textId="77777777" w:rsidR="00B46355" w:rsidRPr="004170B1" w:rsidRDefault="00B46355" w:rsidP="00B46355">
      <w:pPr>
        <w:spacing w:after="0" w:line="240" w:lineRule="auto"/>
        <w:ind w:firstLine="709"/>
        <w:contextualSpacing/>
        <w:jc w:val="both"/>
        <w:rPr>
          <w:rFonts w:ascii="Times New Roman" w:eastAsia="Times New Roman" w:hAnsi="Times New Roman" w:cs="Times New Roman"/>
          <w:sz w:val="28"/>
          <w:szCs w:val="28"/>
          <w:lang w:eastAsia="ru-RU"/>
        </w:rPr>
      </w:pPr>
      <w:proofErr w:type="spellStart"/>
      <w:r w:rsidRPr="004170B1">
        <w:rPr>
          <w:rFonts w:ascii="Times New Roman" w:eastAsia="Times New Roman" w:hAnsi="Times New Roman" w:cs="Times New Roman"/>
          <w:sz w:val="28"/>
          <w:szCs w:val="28"/>
          <w:lang w:eastAsia="ru-RU"/>
        </w:rPr>
        <w:t>Калбатау-Майкапшагай</w:t>
      </w:r>
      <w:proofErr w:type="spellEnd"/>
      <w:r w:rsidRPr="004170B1">
        <w:rPr>
          <w:rFonts w:ascii="Times New Roman" w:eastAsia="Times New Roman" w:hAnsi="Times New Roman" w:cs="Times New Roman"/>
          <w:sz w:val="28"/>
          <w:szCs w:val="28"/>
          <w:lang w:eastAsia="ru-RU"/>
        </w:rPr>
        <w:t xml:space="preserve">, </w:t>
      </w:r>
    </w:p>
    <w:p w14:paraId="68AAA0D9" w14:textId="77777777" w:rsidR="00B46355" w:rsidRPr="004170B1" w:rsidRDefault="00B46355" w:rsidP="00B46355">
      <w:pPr>
        <w:spacing w:after="0" w:line="240" w:lineRule="auto"/>
        <w:ind w:firstLine="709"/>
        <w:contextualSpacing/>
        <w:jc w:val="both"/>
        <w:rPr>
          <w:rFonts w:ascii="Times New Roman" w:eastAsia="Times New Roman" w:hAnsi="Times New Roman" w:cs="Times New Roman"/>
          <w:sz w:val="28"/>
          <w:szCs w:val="28"/>
          <w:lang w:eastAsia="ru-RU"/>
        </w:rPr>
      </w:pPr>
      <w:r w:rsidRPr="004170B1">
        <w:rPr>
          <w:rFonts w:ascii="Times New Roman" w:eastAsia="Times New Roman" w:hAnsi="Times New Roman" w:cs="Times New Roman"/>
          <w:sz w:val="28"/>
          <w:szCs w:val="28"/>
          <w:lang w:eastAsia="ru-RU"/>
        </w:rPr>
        <w:t xml:space="preserve">Кокшетау-Петропавловск-Курган, </w:t>
      </w:r>
    </w:p>
    <w:p w14:paraId="74E9A46F" w14:textId="77777777" w:rsidR="00B46355" w:rsidRPr="004170B1" w:rsidRDefault="00B46355" w:rsidP="00B46355">
      <w:pPr>
        <w:spacing w:after="0" w:line="240" w:lineRule="auto"/>
        <w:ind w:firstLine="709"/>
        <w:contextualSpacing/>
        <w:jc w:val="both"/>
        <w:rPr>
          <w:rFonts w:ascii="Times New Roman" w:eastAsia="Times New Roman" w:hAnsi="Times New Roman" w:cs="Times New Roman"/>
          <w:sz w:val="28"/>
          <w:szCs w:val="28"/>
          <w:lang w:eastAsia="ru-RU"/>
        </w:rPr>
      </w:pPr>
      <w:proofErr w:type="spellStart"/>
      <w:r w:rsidRPr="004170B1">
        <w:rPr>
          <w:rFonts w:ascii="Times New Roman" w:eastAsia="Times New Roman" w:hAnsi="Times New Roman" w:cs="Times New Roman"/>
          <w:sz w:val="28"/>
          <w:szCs w:val="28"/>
          <w:lang w:eastAsia="ru-RU"/>
        </w:rPr>
        <w:t>Узынагаш</w:t>
      </w:r>
      <w:proofErr w:type="spellEnd"/>
      <w:r w:rsidRPr="004170B1">
        <w:rPr>
          <w:rFonts w:ascii="Times New Roman" w:eastAsia="Times New Roman" w:hAnsi="Times New Roman" w:cs="Times New Roman"/>
          <w:sz w:val="28"/>
          <w:szCs w:val="28"/>
          <w:lang w:eastAsia="ru-RU"/>
        </w:rPr>
        <w:t xml:space="preserve">-Отар, Мерке-Бурылбайтал, </w:t>
      </w:r>
    </w:p>
    <w:p w14:paraId="42561CFA" w14:textId="77777777" w:rsidR="00B46355" w:rsidRPr="004170B1" w:rsidRDefault="00B46355" w:rsidP="00B46355">
      <w:pPr>
        <w:spacing w:after="0" w:line="240" w:lineRule="auto"/>
        <w:ind w:firstLine="709"/>
        <w:contextualSpacing/>
        <w:jc w:val="both"/>
        <w:rPr>
          <w:rFonts w:ascii="Times New Roman" w:eastAsia="Times New Roman" w:hAnsi="Times New Roman" w:cs="Times New Roman"/>
          <w:sz w:val="28"/>
          <w:szCs w:val="28"/>
          <w:lang w:eastAsia="ru-RU"/>
        </w:rPr>
      </w:pPr>
      <w:r w:rsidRPr="004170B1">
        <w:rPr>
          <w:rFonts w:ascii="Times New Roman" w:eastAsia="Times New Roman" w:hAnsi="Times New Roman" w:cs="Times New Roman"/>
          <w:sz w:val="28"/>
          <w:szCs w:val="28"/>
          <w:lang w:eastAsia="ru-RU"/>
        </w:rPr>
        <w:t>Костанай-Денисовка, Ушарал-</w:t>
      </w:r>
      <w:proofErr w:type="spellStart"/>
      <w:r w:rsidRPr="004170B1">
        <w:rPr>
          <w:rFonts w:ascii="Times New Roman" w:eastAsia="Times New Roman" w:hAnsi="Times New Roman" w:cs="Times New Roman"/>
          <w:sz w:val="28"/>
          <w:szCs w:val="28"/>
          <w:lang w:eastAsia="ru-RU"/>
        </w:rPr>
        <w:t>Достык</w:t>
      </w:r>
      <w:proofErr w:type="spellEnd"/>
      <w:r w:rsidRPr="004170B1">
        <w:rPr>
          <w:rFonts w:ascii="Times New Roman" w:eastAsia="Times New Roman" w:hAnsi="Times New Roman" w:cs="Times New Roman"/>
          <w:sz w:val="28"/>
          <w:szCs w:val="28"/>
          <w:lang w:eastAsia="ru-RU"/>
        </w:rPr>
        <w:t>.</w:t>
      </w:r>
    </w:p>
    <w:p w14:paraId="7CA276F6" w14:textId="77777777" w:rsidR="00B46355" w:rsidRPr="004170B1" w:rsidRDefault="00B46355" w:rsidP="00B46355">
      <w:pPr>
        <w:spacing w:after="0" w:line="240" w:lineRule="auto"/>
        <w:ind w:firstLine="709"/>
        <w:contextualSpacing/>
        <w:jc w:val="both"/>
        <w:rPr>
          <w:rFonts w:ascii="Times New Roman" w:eastAsia="Times New Roman" w:hAnsi="Times New Roman" w:cs="Times New Roman"/>
          <w:sz w:val="28"/>
          <w:szCs w:val="28"/>
          <w:lang w:eastAsia="ru-RU"/>
        </w:rPr>
      </w:pPr>
      <w:r w:rsidRPr="004170B1">
        <w:rPr>
          <w:rFonts w:ascii="Times New Roman" w:eastAsia="Times New Roman" w:hAnsi="Times New Roman" w:cs="Times New Roman"/>
          <w:sz w:val="28"/>
          <w:szCs w:val="28"/>
          <w:lang w:eastAsia="ru-RU"/>
        </w:rPr>
        <w:t>2) Охват строительно-ремонтными работами 4 тыс. км с реализацией 350 проектов.</w:t>
      </w:r>
    </w:p>
    <w:p w14:paraId="7FBABAE4" w14:textId="77777777" w:rsidR="00B46355" w:rsidRPr="004170B1" w:rsidRDefault="00B46355" w:rsidP="00B46355">
      <w:pPr>
        <w:spacing w:after="0" w:line="240" w:lineRule="auto"/>
        <w:ind w:firstLine="709"/>
        <w:contextualSpacing/>
        <w:jc w:val="both"/>
        <w:rPr>
          <w:rFonts w:ascii="Times New Roman" w:eastAsia="Times New Roman" w:hAnsi="Times New Roman" w:cs="Times New Roman"/>
          <w:sz w:val="28"/>
          <w:szCs w:val="28"/>
          <w:highlight w:val="yellow"/>
          <w:lang w:eastAsia="ru-RU"/>
        </w:rPr>
      </w:pPr>
      <w:r w:rsidRPr="004170B1">
        <w:rPr>
          <w:rFonts w:ascii="Times New Roman" w:eastAsia="Times New Roman" w:hAnsi="Times New Roman" w:cs="Times New Roman"/>
          <w:sz w:val="28"/>
          <w:szCs w:val="28"/>
          <w:lang w:eastAsia="ru-RU"/>
        </w:rPr>
        <w:t xml:space="preserve">3) Охват капитальным и средним ремонтом 1,8 </w:t>
      </w:r>
      <w:proofErr w:type="spellStart"/>
      <w:r w:rsidRPr="004170B1">
        <w:rPr>
          <w:rFonts w:ascii="Times New Roman" w:eastAsia="Times New Roman" w:hAnsi="Times New Roman" w:cs="Times New Roman"/>
          <w:sz w:val="28"/>
          <w:szCs w:val="28"/>
          <w:lang w:eastAsia="ru-RU"/>
        </w:rPr>
        <w:t>тыс.км</w:t>
      </w:r>
      <w:proofErr w:type="spellEnd"/>
      <w:r w:rsidRPr="004170B1">
        <w:rPr>
          <w:rFonts w:ascii="Times New Roman" w:eastAsia="Times New Roman" w:hAnsi="Times New Roman" w:cs="Times New Roman"/>
          <w:sz w:val="28"/>
          <w:szCs w:val="28"/>
          <w:lang w:eastAsia="ru-RU"/>
        </w:rPr>
        <w:t xml:space="preserve"> республиканской сети. </w:t>
      </w:r>
    </w:p>
    <w:p w14:paraId="39A0C307" w14:textId="77777777" w:rsidR="00B46355" w:rsidRPr="003830C9" w:rsidRDefault="00B46355" w:rsidP="00B46355">
      <w:pPr>
        <w:spacing w:after="0" w:line="240" w:lineRule="auto"/>
        <w:ind w:firstLine="709"/>
        <w:jc w:val="both"/>
        <w:rPr>
          <w:rFonts w:ascii="Times New Roman" w:eastAsia="SimSun" w:hAnsi="Times New Roman" w:cs="Times New Roman"/>
          <w:b/>
          <w:sz w:val="28"/>
          <w:szCs w:val="28"/>
          <w:lang w:eastAsia="ru-RU"/>
        </w:rPr>
      </w:pPr>
      <w:r w:rsidRPr="003830C9">
        <w:rPr>
          <w:rFonts w:ascii="Times New Roman" w:eastAsia="SimSun" w:hAnsi="Times New Roman" w:cs="Times New Roman"/>
          <w:b/>
          <w:sz w:val="28"/>
          <w:szCs w:val="28"/>
          <w:lang w:eastAsia="ru-RU"/>
        </w:rPr>
        <w:t>Железнодорожная инфраструктура и железнодорожный транспорт</w:t>
      </w:r>
    </w:p>
    <w:p w14:paraId="6766A34E" w14:textId="77777777" w:rsidR="00B46355" w:rsidRPr="004170B1" w:rsidRDefault="00B46355" w:rsidP="00B46355">
      <w:pPr>
        <w:spacing w:after="0" w:line="240" w:lineRule="auto"/>
        <w:ind w:firstLine="709"/>
        <w:jc w:val="both"/>
        <w:rPr>
          <w:rFonts w:ascii="Times New Roman" w:eastAsia="SimSun" w:hAnsi="Times New Roman" w:cs="Times New Roman"/>
          <w:i/>
          <w:sz w:val="28"/>
          <w:szCs w:val="28"/>
          <w:lang w:eastAsia="ru-RU"/>
        </w:rPr>
      </w:pPr>
      <w:r w:rsidRPr="004170B1">
        <w:rPr>
          <w:rFonts w:ascii="Times New Roman" w:eastAsia="SimSun" w:hAnsi="Times New Roman" w:cs="Times New Roman"/>
          <w:i/>
          <w:sz w:val="28"/>
          <w:szCs w:val="28"/>
          <w:lang w:eastAsia="ru-RU"/>
        </w:rPr>
        <w:t>Показатель результата достигнут:</w:t>
      </w:r>
    </w:p>
    <w:p w14:paraId="6793D747" w14:textId="77777777" w:rsidR="00B46355" w:rsidRPr="004170B1" w:rsidRDefault="00B46355" w:rsidP="00B46355">
      <w:pPr>
        <w:pStyle w:val="a7"/>
        <w:numPr>
          <w:ilvl w:val="0"/>
          <w:numId w:val="17"/>
        </w:numPr>
        <w:ind w:left="0" w:firstLine="709"/>
        <w:rPr>
          <w:rFonts w:eastAsia="SimSun"/>
          <w:i/>
          <w:lang w:eastAsia="ru-RU"/>
        </w:rPr>
      </w:pPr>
      <w:r w:rsidRPr="004170B1">
        <w:rPr>
          <w:rFonts w:eastAsia="SimSun"/>
          <w:i/>
          <w:lang w:eastAsia="ru-RU"/>
        </w:rPr>
        <w:t xml:space="preserve">Среднесуточная скорость движения транзитных контейнерных поездов в направлении Китай-Европа </w:t>
      </w:r>
      <w:r w:rsidRPr="004170B1">
        <w:rPr>
          <w:rFonts w:eastAsia="SimSun"/>
          <w:i/>
          <w:lang w:val="kk-KZ" w:eastAsia="ru-RU"/>
        </w:rPr>
        <w:t xml:space="preserve">по итогам 2020 года </w:t>
      </w:r>
      <w:r w:rsidRPr="004170B1">
        <w:rPr>
          <w:i/>
          <w:color w:val="000000" w:themeColor="text1"/>
        </w:rPr>
        <w:t>составило 1 152 км/сутки, при плане 1 050 км/сутки.</w:t>
      </w:r>
    </w:p>
    <w:p w14:paraId="2DB6A6DF" w14:textId="77777777" w:rsidR="00B46355" w:rsidRDefault="00B46355" w:rsidP="00B46355">
      <w:pPr>
        <w:spacing w:after="0" w:line="240" w:lineRule="auto"/>
        <w:ind w:firstLine="709"/>
        <w:jc w:val="both"/>
        <w:rPr>
          <w:rFonts w:ascii="Times New Roman" w:eastAsia="SimSun" w:hAnsi="Times New Roman" w:cs="Times New Roman"/>
          <w:sz w:val="28"/>
          <w:szCs w:val="28"/>
          <w:lang w:val="kk-KZ" w:eastAsia="ru-RU"/>
        </w:rPr>
      </w:pPr>
      <w:r w:rsidRPr="002C68C7">
        <w:rPr>
          <w:rFonts w:ascii="Times New Roman" w:hAnsi="Times New Roman" w:cs="Times New Roman"/>
          <w:color w:val="000000" w:themeColor="text1"/>
          <w:sz w:val="28"/>
          <w:szCs w:val="28"/>
        </w:rPr>
        <w:t xml:space="preserve">Выполнение </w:t>
      </w:r>
      <w:r w:rsidRPr="002C68C7">
        <w:rPr>
          <w:rFonts w:ascii="Times New Roman" w:eastAsia="SimSun" w:hAnsi="Times New Roman" w:cs="Times New Roman"/>
          <w:sz w:val="28"/>
          <w:szCs w:val="28"/>
          <w:lang w:eastAsia="ru-RU"/>
        </w:rPr>
        <w:t>планового</w:t>
      </w:r>
      <w:r>
        <w:rPr>
          <w:rFonts w:ascii="Times New Roman" w:eastAsia="SimSun" w:hAnsi="Times New Roman" w:cs="Times New Roman"/>
          <w:sz w:val="28"/>
          <w:szCs w:val="28"/>
          <w:lang w:eastAsia="ru-RU"/>
        </w:rPr>
        <w:t xml:space="preserve"> значения показателя</w:t>
      </w:r>
      <w:r w:rsidRPr="002C68C7">
        <w:rPr>
          <w:rFonts w:ascii="Times New Roman" w:eastAsia="SimSun" w:hAnsi="Times New Roman" w:cs="Times New Roman"/>
          <w:sz w:val="28"/>
          <w:szCs w:val="28"/>
          <w:lang w:eastAsia="ru-RU"/>
        </w:rPr>
        <w:t xml:space="preserve"> достигнуто за счёт принятия ряда мер по повышению маршрутной скорости контейнерных поездов в направлении Китай – Европа, которые предусматривают приоритет пропуска контейнерных поездов на правах пассажирских поездов, соблюдение норм простоя поездов на станциях в пути следования.</w:t>
      </w:r>
    </w:p>
    <w:p w14:paraId="532C77F3" w14:textId="77777777" w:rsidR="00B46355" w:rsidRPr="003830C9" w:rsidRDefault="00B46355" w:rsidP="00B46355">
      <w:pPr>
        <w:spacing w:after="0" w:line="240" w:lineRule="auto"/>
        <w:ind w:firstLine="709"/>
        <w:jc w:val="both"/>
        <w:rPr>
          <w:rFonts w:ascii="Times New Roman" w:eastAsia="SimSun" w:hAnsi="Times New Roman" w:cs="Times New Roman"/>
          <w:sz w:val="28"/>
          <w:szCs w:val="28"/>
          <w:lang w:eastAsia="ru-RU"/>
        </w:rPr>
      </w:pPr>
      <w:r w:rsidRPr="003830C9">
        <w:rPr>
          <w:rFonts w:ascii="Times New Roman" w:hAnsi="Times New Roman"/>
          <w:sz w:val="28"/>
          <w:szCs w:val="28"/>
          <w:lang w:eastAsia="ru-RU"/>
        </w:rPr>
        <w:t xml:space="preserve">Достижение показателя осуществлялось в рамках </w:t>
      </w:r>
      <w:proofErr w:type="spellStart"/>
      <w:r w:rsidRPr="003830C9">
        <w:rPr>
          <w:rFonts w:ascii="Times New Roman" w:hAnsi="Times New Roman"/>
          <w:sz w:val="28"/>
          <w:szCs w:val="28"/>
          <w:lang w:eastAsia="ru-RU"/>
        </w:rPr>
        <w:t>следующ</w:t>
      </w:r>
      <w:proofErr w:type="spellEnd"/>
      <w:r>
        <w:rPr>
          <w:rFonts w:ascii="Times New Roman" w:hAnsi="Times New Roman"/>
          <w:sz w:val="28"/>
          <w:szCs w:val="28"/>
          <w:lang w:val="kk-KZ" w:eastAsia="ru-RU"/>
        </w:rPr>
        <w:t>его</w:t>
      </w:r>
      <w:r w:rsidRPr="003830C9">
        <w:rPr>
          <w:rFonts w:ascii="Times New Roman" w:hAnsi="Times New Roman"/>
          <w:sz w:val="28"/>
          <w:szCs w:val="28"/>
          <w:lang w:eastAsia="ru-RU"/>
        </w:rPr>
        <w:t xml:space="preserve"> мероприятия</w:t>
      </w:r>
      <w:r>
        <w:rPr>
          <w:rFonts w:ascii="Times New Roman" w:hAnsi="Times New Roman"/>
          <w:sz w:val="28"/>
          <w:szCs w:val="28"/>
          <w:lang w:val="kk-KZ" w:eastAsia="ru-RU"/>
        </w:rPr>
        <w:t xml:space="preserve">: </w:t>
      </w:r>
      <w:r w:rsidRPr="00482A28">
        <w:rPr>
          <w:rFonts w:ascii="Times New Roman" w:hAnsi="Times New Roman"/>
          <w:sz w:val="28"/>
          <w:szCs w:val="28"/>
          <w:lang w:val="kk-KZ" w:eastAsia="ru-RU"/>
        </w:rPr>
        <w:t>Модернизация железнодорожного транзитного коридора «Д</w:t>
      </w:r>
      <w:proofErr w:type="spellStart"/>
      <w:r w:rsidRPr="00482A28">
        <w:rPr>
          <w:rFonts w:ascii="Times New Roman" w:eastAsia="SimSun" w:hAnsi="Times New Roman" w:cs="Times New Roman"/>
          <w:sz w:val="28"/>
          <w:szCs w:val="28"/>
          <w:lang w:eastAsia="ru-RU"/>
        </w:rPr>
        <w:t>остык</w:t>
      </w:r>
      <w:proofErr w:type="spellEnd"/>
      <w:r w:rsidRPr="00482A28">
        <w:rPr>
          <w:rFonts w:ascii="Times New Roman" w:eastAsia="SimSun" w:hAnsi="Times New Roman" w:cs="Times New Roman"/>
          <w:sz w:val="28"/>
          <w:szCs w:val="28"/>
          <w:lang w:eastAsia="ru-RU"/>
        </w:rPr>
        <w:t xml:space="preserve"> - Актогай – </w:t>
      </w:r>
      <w:proofErr w:type="spellStart"/>
      <w:r w:rsidRPr="00482A28">
        <w:rPr>
          <w:rFonts w:ascii="Times New Roman" w:eastAsia="SimSun" w:hAnsi="Times New Roman" w:cs="Times New Roman"/>
          <w:sz w:val="28"/>
          <w:szCs w:val="28"/>
          <w:lang w:eastAsia="ru-RU"/>
        </w:rPr>
        <w:t>Мойынты</w:t>
      </w:r>
      <w:proofErr w:type="spellEnd"/>
      <w:r w:rsidRPr="00482A28">
        <w:rPr>
          <w:rFonts w:ascii="Times New Roman" w:eastAsia="SimSun" w:hAnsi="Times New Roman" w:cs="Times New Roman"/>
          <w:sz w:val="28"/>
          <w:szCs w:val="28"/>
          <w:lang w:eastAsia="ru-RU"/>
        </w:rPr>
        <w:t>».</w:t>
      </w:r>
      <w:r w:rsidRPr="003830C9">
        <w:rPr>
          <w:rFonts w:ascii="Times New Roman" w:eastAsia="SimSun" w:hAnsi="Times New Roman" w:cs="Times New Roman"/>
          <w:sz w:val="28"/>
          <w:szCs w:val="28"/>
          <w:lang w:eastAsia="ru-RU"/>
        </w:rPr>
        <w:t xml:space="preserve"> </w:t>
      </w:r>
      <w:r>
        <w:rPr>
          <w:rFonts w:ascii="Times New Roman" w:eastAsia="SimSun" w:hAnsi="Times New Roman" w:cs="Times New Roman"/>
          <w:sz w:val="28"/>
          <w:szCs w:val="28"/>
          <w:lang w:val="kk-KZ" w:eastAsia="ru-RU"/>
        </w:rPr>
        <w:t xml:space="preserve"> </w:t>
      </w:r>
      <w:r w:rsidRPr="003830C9">
        <w:rPr>
          <w:rFonts w:ascii="Times New Roman" w:eastAsia="SimSun" w:hAnsi="Times New Roman" w:cs="Times New Roman"/>
          <w:sz w:val="28"/>
          <w:szCs w:val="28"/>
          <w:lang w:eastAsia="ru-RU"/>
        </w:rPr>
        <w:t>Реализация</w:t>
      </w:r>
      <w:r>
        <w:rPr>
          <w:rFonts w:ascii="Times New Roman" w:eastAsia="SimSun" w:hAnsi="Times New Roman" w:cs="Times New Roman"/>
          <w:sz w:val="28"/>
          <w:szCs w:val="28"/>
          <w:lang w:val="kk-KZ" w:eastAsia="ru-RU"/>
        </w:rPr>
        <w:t xml:space="preserve"> данного</w:t>
      </w:r>
      <w:r w:rsidRPr="003830C9">
        <w:rPr>
          <w:rFonts w:ascii="Times New Roman" w:eastAsia="SimSun" w:hAnsi="Times New Roman" w:cs="Times New Roman"/>
          <w:sz w:val="28"/>
          <w:szCs w:val="28"/>
          <w:lang w:eastAsia="ru-RU"/>
        </w:rPr>
        <w:t xml:space="preserve"> проекта предусмотрена с 2023 года. При этом АО «НК «КТЖ» заявляло о необходимости ускорения начала реализации данного проекта и переноса сроков финансирования на более ранний период.</w:t>
      </w:r>
    </w:p>
    <w:p w14:paraId="6C02954B" w14:textId="77777777" w:rsidR="00B46355" w:rsidRPr="003830C9" w:rsidRDefault="00B46355" w:rsidP="00B46355">
      <w:pPr>
        <w:spacing w:after="0" w:line="240" w:lineRule="auto"/>
        <w:ind w:firstLine="709"/>
        <w:jc w:val="both"/>
        <w:rPr>
          <w:rFonts w:ascii="Times New Roman" w:eastAsia="SimSun" w:hAnsi="Times New Roman" w:cs="Times New Roman"/>
          <w:sz w:val="28"/>
          <w:szCs w:val="28"/>
          <w:lang w:eastAsia="ru-RU"/>
        </w:rPr>
      </w:pPr>
      <w:r w:rsidRPr="003830C9">
        <w:rPr>
          <w:rFonts w:ascii="Times New Roman" w:eastAsia="SimSun" w:hAnsi="Times New Roman" w:cs="Times New Roman"/>
          <w:sz w:val="28"/>
          <w:szCs w:val="28"/>
          <w:lang w:eastAsia="ru-RU"/>
        </w:rPr>
        <w:t xml:space="preserve">В соответствии с п.56 Комплексного плана по восстановлению экономического роста РК, утвержденного Постановлением Правительства РК 20.05.2020 </w:t>
      </w:r>
      <w:r>
        <w:rPr>
          <w:rFonts w:ascii="Times New Roman" w:eastAsia="SimSun" w:hAnsi="Times New Roman" w:cs="Times New Roman"/>
          <w:sz w:val="28"/>
          <w:szCs w:val="28"/>
          <w:lang w:eastAsia="ru-RU"/>
        </w:rPr>
        <w:t>г. </w:t>
      </w:r>
      <w:r w:rsidRPr="003830C9">
        <w:rPr>
          <w:rFonts w:ascii="Times New Roman" w:eastAsia="SimSun" w:hAnsi="Times New Roman" w:cs="Times New Roman"/>
          <w:sz w:val="28"/>
          <w:szCs w:val="28"/>
          <w:lang w:eastAsia="ru-RU"/>
        </w:rPr>
        <w:t>поручено обеспечить перенос сроков начала реализации данного проекта с 2023 года на 2021 год.</w:t>
      </w:r>
    </w:p>
    <w:p w14:paraId="3A264D4A" w14:textId="77777777" w:rsidR="00B46355" w:rsidRPr="003830C9" w:rsidRDefault="00B46355" w:rsidP="00B46355">
      <w:pPr>
        <w:spacing w:after="0" w:line="240" w:lineRule="auto"/>
        <w:ind w:firstLine="709"/>
        <w:jc w:val="both"/>
        <w:rPr>
          <w:rFonts w:ascii="Times New Roman" w:eastAsia="SimSun" w:hAnsi="Times New Roman" w:cs="Times New Roman"/>
          <w:sz w:val="28"/>
          <w:szCs w:val="28"/>
          <w:lang w:val="kk-KZ" w:eastAsia="ru-RU"/>
        </w:rPr>
      </w:pPr>
      <w:r>
        <w:rPr>
          <w:rFonts w:ascii="Times New Roman" w:eastAsia="SimSun" w:hAnsi="Times New Roman" w:cs="Times New Roman"/>
          <w:sz w:val="28"/>
          <w:szCs w:val="28"/>
          <w:lang w:val="kk-KZ" w:eastAsia="ru-RU"/>
        </w:rPr>
        <w:t>После чего подготовлено</w:t>
      </w:r>
      <w:r w:rsidRPr="003830C9">
        <w:rPr>
          <w:rFonts w:ascii="Times New Roman" w:eastAsia="SimSun" w:hAnsi="Times New Roman" w:cs="Times New Roman"/>
          <w:sz w:val="28"/>
          <w:szCs w:val="28"/>
          <w:lang w:eastAsia="ru-RU"/>
        </w:rPr>
        <w:t xml:space="preserve"> положительное отраслевое заключение </w:t>
      </w:r>
      <w:r w:rsidRPr="00817FBF">
        <w:rPr>
          <w:rFonts w:ascii="Times New Roman" w:eastAsia="SimSun" w:hAnsi="Times New Roman" w:cs="Times New Roman"/>
          <w:sz w:val="28"/>
          <w:szCs w:val="28"/>
          <w:lang w:val="kk-KZ" w:eastAsia="ru-RU"/>
        </w:rPr>
        <w:t>Министерств</w:t>
      </w:r>
      <w:r>
        <w:rPr>
          <w:rFonts w:ascii="Times New Roman" w:eastAsia="SimSun" w:hAnsi="Times New Roman" w:cs="Times New Roman"/>
          <w:sz w:val="28"/>
          <w:szCs w:val="28"/>
          <w:lang w:val="kk-KZ" w:eastAsia="ru-RU"/>
        </w:rPr>
        <w:t xml:space="preserve">а </w:t>
      </w:r>
      <w:r w:rsidRPr="00817FBF">
        <w:rPr>
          <w:rFonts w:ascii="Times New Roman" w:eastAsia="SimSun" w:hAnsi="Times New Roman" w:cs="Times New Roman"/>
          <w:sz w:val="28"/>
          <w:szCs w:val="28"/>
          <w:lang w:val="kk-KZ" w:eastAsia="ru-RU"/>
        </w:rPr>
        <w:t>индустрии и инфраструктурного развития Республики Казахстан</w:t>
      </w:r>
      <w:r>
        <w:rPr>
          <w:rFonts w:ascii="Times New Roman" w:eastAsia="SimSun" w:hAnsi="Times New Roman" w:cs="Times New Roman"/>
          <w:sz w:val="28"/>
          <w:szCs w:val="28"/>
          <w:lang w:val="kk-KZ" w:eastAsia="ru-RU"/>
        </w:rPr>
        <w:t xml:space="preserve"> РК </w:t>
      </w:r>
      <w:r w:rsidRPr="003830C9">
        <w:rPr>
          <w:rFonts w:ascii="Times New Roman" w:eastAsia="SimSun" w:hAnsi="Times New Roman" w:cs="Times New Roman"/>
          <w:sz w:val="28"/>
          <w:szCs w:val="28"/>
          <w:lang w:eastAsia="ru-RU"/>
        </w:rPr>
        <w:t>на инвестиционное предложение проекта</w:t>
      </w:r>
      <w:r>
        <w:rPr>
          <w:rFonts w:ascii="Times New Roman" w:eastAsia="SimSun" w:hAnsi="Times New Roman" w:cs="Times New Roman"/>
          <w:sz w:val="28"/>
          <w:szCs w:val="28"/>
          <w:lang w:val="kk-KZ" w:eastAsia="ru-RU"/>
        </w:rPr>
        <w:t xml:space="preserve"> и направлено в АО НК КТЖ </w:t>
      </w:r>
      <w:r w:rsidRPr="003830C9">
        <w:rPr>
          <w:rFonts w:ascii="Times New Roman" w:eastAsia="SimSun" w:hAnsi="Times New Roman" w:cs="Times New Roman"/>
          <w:sz w:val="28"/>
          <w:szCs w:val="28"/>
          <w:lang w:eastAsia="ru-RU"/>
        </w:rPr>
        <w:t>9</w:t>
      </w:r>
      <w:r>
        <w:rPr>
          <w:rFonts w:ascii="Times New Roman" w:eastAsia="SimSun" w:hAnsi="Times New Roman" w:cs="Times New Roman"/>
          <w:sz w:val="28"/>
          <w:szCs w:val="28"/>
          <w:lang w:val="kk-KZ" w:eastAsia="ru-RU"/>
        </w:rPr>
        <w:t xml:space="preserve"> сентября </w:t>
      </w:r>
      <w:r w:rsidRPr="003830C9">
        <w:rPr>
          <w:rFonts w:ascii="Times New Roman" w:eastAsia="SimSun" w:hAnsi="Times New Roman" w:cs="Times New Roman"/>
          <w:sz w:val="28"/>
          <w:szCs w:val="28"/>
          <w:lang w:eastAsia="ru-RU"/>
        </w:rPr>
        <w:t>2020 г</w:t>
      </w:r>
      <w:r>
        <w:rPr>
          <w:rFonts w:ascii="Times New Roman" w:eastAsia="SimSun" w:hAnsi="Times New Roman" w:cs="Times New Roman"/>
          <w:sz w:val="28"/>
          <w:szCs w:val="28"/>
          <w:lang w:val="kk-KZ" w:eastAsia="ru-RU"/>
        </w:rPr>
        <w:t>ода.</w:t>
      </w:r>
      <w:r w:rsidRPr="003830C9">
        <w:rPr>
          <w:rFonts w:ascii="Times New Roman" w:eastAsia="SimSun" w:hAnsi="Times New Roman" w:cs="Times New Roman"/>
          <w:sz w:val="28"/>
          <w:szCs w:val="28"/>
          <w:lang w:eastAsia="ru-RU"/>
        </w:rPr>
        <w:t xml:space="preserve"> </w:t>
      </w:r>
    </w:p>
    <w:p w14:paraId="6A6FF136" w14:textId="77777777" w:rsidR="00B46355" w:rsidRPr="00F75CA5" w:rsidRDefault="00B46355" w:rsidP="00B46355">
      <w:pPr>
        <w:spacing w:after="0" w:line="240" w:lineRule="auto"/>
        <w:ind w:firstLine="709"/>
        <w:jc w:val="both"/>
        <w:rPr>
          <w:rFonts w:ascii="Times New Roman" w:eastAsia="Times New Roman" w:hAnsi="Times New Roman" w:cs="Times New Roman"/>
          <w:b/>
          <w:sz w:val="28"/>
          <w:szCs w:val="28"/>
          <w:lang w:eastAsia="ru-RU"/>
        </w:rPr>
      </w:pPr>
      <w:r w:rsidRPr="00F75CA5">
        <w:rPr>
          <w:rFonts w:ascii="Times New Roman" w:eastAsia="Times New Roman" w:hAnsi="Times New Roman" w:cs="Times New Roman"/>
          <w:b/>
          <w:sz w:val="28"/>
          <w:szCs w:val="28"/>
          <w:lang w:eastAsia="ru-RU"/>
        </w:rPr>
        <w:t xml:space="preserve">Автомобильный транспорт </w:t>
      </w:r>
    </w:p>
    <w:p w14:paraId="6385A2F2" w14:textId="77777777" w:rsidR="00B46355" w:rsidRPr="00E076CF" w:rsidRDefault="00B46355" w:rsidP="00B46355">
      <w:pPr>
        <w:pStyle w:val="a7"/>
        <w:numPr>
          <w:ilvl w:val="0"/>
          <w:numId w:val="19"/>
        </w:numPr>
        <w:ind w:left="0" w:firstLine="709"/>
        <w:rPr>
          <w:i/>
          <w:lang w:val="kk-KZ" w:eastAsia="ru-RU"/>
        </w:rPr>
      </w:pPr>
      <w:r w:rsidRPr="00E076CF">
        <w:rPr>
          <w:i/>
          <w:lang w:eastAsia="ru-RU"/>
        </w:rPr>
        <w:t>Увеличение количества автовокзалов и автостанций, соответствующих национальному стандарту</w:t>
      </w:r>
      <w:r w:rsidRPr="00E076CF">
        <w:rPr>
          <w:i/>
          <w:lang w:val="kk-KZ" w:eastAsia="ru-RU"/>
        </w:rPr>
        <w:t>.</w:t>
      </w:r>
    </w:p>
    <w:p w14:paraId="18C90132" w14:textId="77777777" w:rsidR="00B46355" w:rsidRDefault="00B46355" w:rsidP="00B46355">
      <w:pPr>
        <w:pStyle w:val="a7"/>
        <w:ind w:left="0"/>
        <w:rPr>
          <w:lang w:val="kk-KZ" w:eastAsia="ru-RU"/>
        </w:rPr>
      </w:pPr>
      <w:r w:rsidRPr="00E076CF">
        <w:rPr>
          <w:lang w:val="kk-KZ" w:eastAsia="ru-RU"/>
        </w:rPr>
        <w:t xml:space="preserve">Реализация данного показателя планируется в </w:t>
      </w:r>
      <w:r>
        <w:rPr>
          <w:lang w:val="kk-KZ" w:eastAsia="ru-RU"/>
        </w:rPr>
        <w:t>2021</w:t>
      </w:r>
      <w:r w:rsidRPr="00E076CF">
        <w:rPr>
          <w:lang w:val="kk-KZ" w:eastAsia="ru-RU"/>
        </w:rPr>
        <w:t xml:space="preserve"> году.</w:t>
      </w:r>
      <w:r>
        <w:rPr>
          <w:lang w:val="kk-KZ" w:eastAsia="ru-RU"/>
        </w:rPr>
        <w:t xml:space="preserve"> </w:t>
      </w:r>
    </w:p>
    <w:p w14:paraId="723FA87D" w14:textId="77777777" w:rsidR="00B46355" w:rsidRDefault="00B46355" w:rsidP="00B46355">
      <w:pPr>
        <w:pStyle w:val="a7"/>
        <w:ind w:left="0"/>
        <w:rPr>
          <w:lang w:val="kk-KZ" w:eastAsia="ru-RU"/>
        </w:rPr>
      </w:pPr>
      <w:r w:rsidRPr="003C6BBD">
        <w:rPr>
          <w:lang w:eastAsia="ru-RU"/>
        </w:rPr>
        <w:t>Достижение показателя</w:t>
      </w:r>
      <w:r>
        <w:rPr>
          <w:lang w:val="kk-KZ" w:eastAsia="ru-RU"/>
        </w:rPr>
        <w:t xml:space="preserve"> будет осуществляться в рамках мероприятий по с</w:t>
      </w:r>
      <w:proofErr w:type="spellStart"/>
      <w:r w:rsidRPr="00E076CF">
        <w:rPr>
          <w:lang w:eastAsia="ru-RU"/>
        </w:rPr>
        <w:t>троительству</w:t>
      </w:r>
      <w:proofErr w:type="spellEnd"/>
      <w:r w:rsidRPr="00E076CF">
        <w:rPr>
          <w:lang w:eastAsia="ru-RU"/>
        </w:rPr>
        <w:t xml:space="preserve"> автовокзалов в г</w:t>
      </w:r>
      <w:r>
        <w:rPr>
          <w:lang w:val="kk-KZ" w:eastAsia="ru-RU"/>
        </w:rPr>
        <w:t>г. </w:t>
      </w:r>
      <w:proofErr w:type="spellStart"/>
      <w:r w:rsidRPr="00E076CF">
        <w:rPr>
          <w:lang w:eastAsia="ru-RU"/>
        </w:rPr>
        <w:t>Нур</w:t>
      </w:r>
      <w:proofErr w:type="spellEnd"/>
      <w:r w:rsidRPr="00E076CF">
        <w:rPr>
          <w:lang w:eastAsia="ru-RU"/>
        </w:rPr>
        <w:t>-Султан</w:t>
      </w:r>
      <w:r>
        <w:rPr>
          <w:lang w:val="kk-KZ" w:eastAsia="ru-RU"/>
        </w:rPr>
        <w:t xml:space="preserve">, </w:t>
      </w:r>
      <w:r w:rsidRPr="003249CA">
        <w:rPr>
          <w:lang w:eastAsia="ru-RU"/>
        </w:rPr>
        <w:t>Талдыкоргане</w:t>
      </w:r>
      <w:r>
        <w:rPr>
          <w:lang w:val="kk-KZ" w:eastAsia="ru-RU"/>
        </w:rPr>
        <w:t xml:space="preserve">, </w:t>
      </w:r>
      <w:proofErr w:type="spellStart"/>
      <w:r>
        <w:rPr>
          <w:lang w:eastAsia="ru-RU"/>
        </w:rPr>
        <w:t>автостанци</w:t>
      </w:r>
      <w:proofErr w:type="spellEnd"/>
      <w:r>
        <w:rPr>
          <w:lang w:val="kk-KZ" w:eastAsia="ru-RU"/>
        </w:rPr>
        <w:t>й</w:t>
      </w:r>
      <w:r w:rsidRPr="003249CA">
        <w:rPr>
          <w:lang w:eastAsia="ru-RU"/>
        </w:rPr>
        <w:t xml:space="preserve"> в Алматинской</w:t>
      </w:r>
      <w:r>
        <w:rPr>
          <w:lang w:val="kk-KZ" w:eastAsia="ru-RU"/>
        </w:rPr>
        <w:t>, ЗКО,</w:t>
      </w:r>
      <w:r w:rsidRPr="003249CA">
        <w:rPr>
          <w:lang w:eastAsia="ru-RU"/>
        </w:rPr>
        <w:t xml:space="preserve"> </w:t>
      </w:r>
      <w:r>
        <w:rPr>
          <w:lang w:eastAsia="ru-RU"/>
        </w:rPr>
        <w:t>г. </w:t>
      </w:r>
      <w:r w:rsidRPr="00E076CF">
        <w:rPr>
          <w:lang w:eastAsia="ru-RU"/>
        </w:rPr>
        <w:t>Актау</w:t>
      </w:r>
      <w:r>
        <w:rPr>
          <w:lang w:val="kk-KZ" w:eastAsia="ru-RU"/>
        </w:rPr>
        <w:t>, К</w:t>
      </w:r>
      <w:proofErr w:type="spellStart"/>
      <w:r w:rsidRPr="00E076CF">
        <w:rPr>
          <w:lang w:eastAsia="ru-RU"/>
        </w:rPr>
        <w:t>ызылординской</w:t>
      </w:r>
      <w:proofErr w:type="spellEnd"/>
      <w:r>
        <w:rPr>
          <w:lang w:val="kk-KZ" w:eastAsia="ru-RU"/>
        </w:rPr>
        <w:t>,</w:t>
      </w:r>
      <w:r w:rsidRPr="003249CA">
        <w:rPr>
          <w:lang w:eastAsia="ru-RU"/>
        </w:rPr>
        <w:t xml:space="preserve"> </w:t>
      </w:r>
      <w:proofErr w:type="spellStart"/>
      <w:r w:rsidRPr="00E076CF">
        <w:rPr>
          <w:lang w:eastAsia="ru-RU"/>
        </w:rPr>
        <w:t>Мангистауской</w:t>
      </w:r>
      <w:proofErr w:type="spellEnd"/>
      <w:r w:rsidRPr="00E076CF">
        <w:rPr>
          <w:lang w:eastAsia="ru-RU"/>
        </w:rPr>
        <w:t xml:space="preserve"> </w:t>
      </w:r>
      <w:proofErr w:type="spellStart"/>
      <w:r w:rsidRPr="003249CA">
        <w:rPr>
          <w:lang w:eastAsia="ru-RU"/>
        </w:rPr>
        <w:t>област</w:t>
      </w:r>
      <w:proofErr w:type="spellEnd"/>
      <w:r>
        <w:rPr>
          <w:lang w:val="kk-KZ" w:eastAsia="ru-RU"/>
        </w:rPr>
        <w:t xml:space="preserve">ях, </w:t>
      </w:r>
      <w:r w:rsidRPr="003249CA">
        <w:rPr>
          <w:lang w:eastAsia="ru-RU"/>
        </w:rPr>
        <w:t>пунктов обслуживания пассажиров в Алматинской</w:t>
      </w:r>
      <w:r>
        <w:rPr>
          <w:lang w:val="kk-KZ" w:eastAsia="ru-RU"/>
        </w:rPr>
        <w:t>,</w:t>
      </w:r>
      <w:r w:rsidRPr="003249CA">
        <w:rPr>
          <w:lang w:eastAsia="ru-RU"/>
        </w:rPr>
        <w:t xml:space="preserve"> </w:t>
      </w:r>
      <w:r w:rsidRPr="00E076CF">
        <w:rPr>
          <w:lang w:eastAsia="ru-RU"/>
        </w:rPr>
        <w:t>ВКО</w:t>
      </w:r>
      <w:r>
        <w:rPr>
          <w:lang w:val="kk-KZ" w:eastAsia="ru-RU"/>
        </w:rPr>
        <w:t>,</w:t>
      </w:r>
      <w:r w:rsidRPr="00E076CF">
        <w:rPr>
          <w:lang w:eastAsia="ru-RU"/>
        </w:rPr>
        <w:t xml:space="preserve"> </w:t>
      </w:r>
      <w:proofErr w:type="spellStart"/>
      <w:r w:rsidRPr="00E076CF">
        <w:rPr>
          <w:lang w:eastAsia="ru-RU"/>
        </w:rPr>
        <w:t>Атырауской</w:t>
      </w:r>
      <w:proofErr w:type="spellEnd"/>
      <w:r w:rsidRPr="003249CA">
        <w:rPr>
          <w:lang w:eastAsia="ru-RU"/>
        </w:rPr>
        <w:t xml:space="preserve"> </w:t>
      </w:r>
      <w:proofErr w:type="spellStart"/>
      <w:r w:rsidRPr="003249CA">
        <w:rPr>
          <w:lang w:eastAsia="ru-RU"/>
        </w:rPr>
        <w:t>област</w:t>
      </w:r>
      <w:proofErr w:type="spellEnd"/>
      <w:r>
        <w:rPr>
          <w:lang w:val="kk-KZ" w:eastAsia="ru-RU"/>
        </w:rPr>
        <w:t>ях.</w:t>
      </w:r>
    </w:p>
    <w:p w14:paraId="0F2FAEA3" w14:textId="77777777" w:rsidR="00B46355" w:rsidRDefault="00B46355" w:rsidP="00B46355">
      <w:pPr>
        <w:pStyle w:val="a7"/>
        <w:ind w:left="0"/>
        <w:rPr>
          <w:lang w:val="kk-KZ" w:eastAsia="ru-RU"/>
        </w:rPr>
      </w:pPr>
      <w:r w:rsidRPr="00F75CA5">
        <w:rPr>
          <w:lang w:eastAsia="ru-RU"/>
        </w:rPr>
        <w:lastRenderedPageBreak/>
        <w:t xml:space="preserve">Реализация </w:t>
      </w:r>
      <w:proofErr w:type="spellStart"/>
      <w:r w:rsidRPr="00F75CA5">
        <w:rPr>
          <w:lang w:eastAsia="ru-RU"/>
        </w:rPr>
        <w:t>данн</w:t>
      </w:r>
      <w:proofErr w:type="spellEnd"/>
      <w:r w:rsidRPr="00F75CA5">
        <w:rPr>
          <w:lang w:val="kk-KZ" w:eastAsia="ru-RU"/>
        </w:rPr>
        <w:t>ых</w:t>
      </w:r>
      <w:r w:rsidRPr="00F75CA5">
        <w:rPr>
          <w:lang w:eastAsia="ru-RU"/>
        </w:rPr>
        <w:t xml:space="preserve"> </w:t>
      </w:r>
      <w:proofErr w:type="spellStart"/>
      <w:r w:rsidRPr="00F75CA5">
        <w:rPr>
          <w:lang w:eastAsia="ru-RU"/>
        </w:rPr>
        <w:t>мероприяти</w:t>
      </w:r>
      <w:proofErr w:type="spellEnd"/>
      <w:r w:rsidRPr="00F75CA5">
        <w:rPr>
          <w:lang w:val="kk-KZ" w:eastAsia="ru-RU"/>
        </w:rPr>
        <w:t>й</w:t>
      </w:r>
      <w:r w:rsidRPr="00F75CA5">
        <w:rPr>
          <w:lang w:eastAsia="ru-RU"/>
        </w:rPr>
        <w:t xml:space="preserve"> планируется </w:t>
      </w:r>
      <w:r w:rsidRPr="00F75CA5">
        <w:rPr>
          <w:lang w:val="kk-KZ" w:eastAsia="ru-RU"/>
        </w:rPr>
        <w:t>с</w:t>
      </w:r>
      <w:r w:rsidRPr="00F75CA5">
        <w:rPr>
          <w:lang w:eastAsia="ru-RU"/>
        </w:rPr>
        <w:t xml:space="preserve"> 2021 год</w:t>
      </w:r>
      <w:r w:rsidRPr="00F75CA5">
        <w:rPr>
          <w:lang w:val="kk-KZ" w:eastAsia="ru-RU"/>
        </w:rPr>
        <w:t>а, за исключением мероприятия «</w:t>
      </w:r>
      <w:r w:rsidRPr="00F75CA5">
        <w:rPr>
          <w:lang w:eastAsia="ru-RU"/>
        </w:rPr>
        <w:t xml:space="preserve">Строительство 12 пунктов обслуживания пассажиров в </w:t>
      </w:r>
      <w:proofErr w:type="spellStart"/>
      <w:r w:rsidRPr="00F75CA5">
        <w:rPr>
          <w:lang w:eastAsia="ru-RU"/>
        </w:rPr>
        <w:t>Мангистауской</w:t>
      </w:r>
      <w:proofErr w:type="spellEnd"/>
      <w:r w:rsidRPr="00F75CA5">
        <w:rPr>
          <w:lang w:eastAsia="ru-RU"/>
        </w:rPr>
        <w:t xml:space="preserve"> области</w:t>
      </w:r>
      <w:r w:rsidRPr="00F75CA5">
        <w:rPr>
          <w:lang w:val="kk-KZ" w:eastAsia="ru-RU"/>
        </w:rPr>
        <w:t>».</w:t>
      </w:r>
    </w:p>
    <w:p w14:paraId="334B53FF" w14:textId="77777777" w:rsidR="00B46355" w:rsidRDefault="00B46355" w:rsidP="00B46355">
      <w:pPr>
        <w:pStyle w:val="a7"/>
        <w:ind w:left="0"/>
        <w:rPr>
          <w:lang w:eastAsia="ru-RU"/>
        </w:rPr>
      </w:pPr>
      <w:r w:rsidRPr="00E076CF">
        <w:rPr>
          <w:lang w:eastAsia="ru-RU"/>
        </w:rPr>
        <w:t xml:space="preserve">По информации акимата </w:t>
      </w:r>
      <w:proofErr w:type="spellStart"/>
      <w:r w:rsidRPr="00E076CF">
        <w:rPr>
          <w:lang w:eastAsia="ru-RU"/>
        </w:rPr>
        <w:t>Мангыстауской</w:t>
      </w:r>
      <w:proofErr w:type="spellEnd"/>
      <w:r w:rsidRPr="00E076CF">
        <w:rPr>
          <w:lang w:eastAsia="ru-RU"/>
        </w:rPr>
        <w:t xml:space="preserve"> области планируется строительство пунктов обслуживания пассажиров в районах с населением более 1000 человек. Вместе с тем, до настоящего времени инвесторы не изъявляют желания по строительству данных объектов.</w:t>
      </w:r>
    </w:p>
    <w:p w14:paraId="6BE21AA0" w14:textId="77777777" w:rsidR="00B46355" w:rsidRDefault="00B46355" w:rsidP="00B46355">
      <w:pPr>
        <w:pStyle w:val="a7"/>
        <w:ind w:left="0"/>
        <w:rPr>
          <w:lang w:eastAsia="ru-RU"/>
        </w:rPr>
      </w:pPr>
      <w:r w:rsidRPr="00E076CF">
        <w:rPr>
          <w:lang w:eastAsia="ru-RU"/>
        </w:rPr>
        <w:t>Стоит отметить, что с 17 марта 2020 года по настоящее время приостановлены все международные автобусные маршруты. В период с 14 апреля по 25 декабря 2020 года не работали междугородные межобластные маршруты. Это повлияло на снижение рентабельности перевозок и заинтересованности бизнеса в строительстве данных объектов.</w:t>
      </w:r>
    </w:p>
    <w:p w14:paraId="5C2466C8" w14:textId="77777777" w:rsidR="00B46355" w:rsidRPr="00E076CF" w:rsidRDefault="00B46355" w:rsidP="00B46355">
      <w:pPr>
        <w:pStyle w:val="a7"/>
        <w:ind w:left="0"/>
        <w:rPr>
          <w:lang w:eastAsia="ru-RU"/>
        </w:rPr>
      </w:pPr>
      <w:r w:rsidRPr="00E076CF">
        <w:rPr>
          <w:lang w:eastAsia="ru-RU"/>
        </w:rPr>
        <w:t xml:space="preserve">В свою очередь, Комитетом транспорта </w:t>
      </w:r>
      <w:r w:rsidRPr="00817FBF">
        <w:rPr>
          <w:lang w:eastAsia="ru-RU"/>
        </w:rPr>
        <w:t>Министерств</w:t>
      </w:r>
      <w:r>
        <w:rPr>
          <w:lang w:eastAsia="ru-RU"/>
        </w:rPr>
        <w:t>а</w:t>
      </w:r>
      <w:r w:rsidRPr="00817FBF">
        <w:rPr>
          <w:lang w:eastAsia="ru-RU"/>
        </w:rPr>
        <w:t xml:space="preserve"> индустрии и инфраструктурного развития Республики Казахстан</w:t>
      </w:r>
      <w:r>
        <w:rPr>
          <w:lang w:eastAsia="ru-RU"/>
        </w:rPr>
        <w:t xml:space="preserve"> </w:t>
      </w:r>
      <w:r w:rsidRPr="00E076CF">
        <w:rPr>
          <w:lang w:eastAsia="ru-RU"/>
        </w:rPr>
        <w:t>неоднократно в акиматы направлялись письма о необходимости принятия мер по реализации мероприятий госпрограммы.</w:t>
      </w:r>
    </w:p>
    <w:p w14:paraId="7B87EDD4" w14:textId="77777777" w:rsidR="00B46355" w:rsidRPr="00F75CA5" w:rsidRDefault="00B46355" w:rsidP="00B46355">
      <w:pPr>
        <w:pStyle w:val="a7"/>
        <w:tabs>
          <w:tab w:val="left" w:pos="993"/>
          <w:tab w:val="left" w:pos="1134"/>
        </w:tabs>
        <w:ind w:left="0" w:firstLine="708"/>
        <w:rPr>
          <w:rFonts w:eastAsia="SimSun"/>
          <w:b/>
          <w:lang w:eastAsia="ru-RU"/>
        </w:rPr>
      </w:pPr>
      <w:r w:rsidRPr="00F75CA5">
        <w:rPr>
          <w:rFonts w:eastAsia="SimSun"/>
          <w:b/>
          <w:lang w:eastAsia="ru-RU"/>
        </w:rPr>
        <w:t xml:space="preserve">Аэропортовая инфраструктура и воздушный транспорт </w:t>
      </w:r>
    </w:p>
    <w:p w14:paraId="28BBE2CA" w14:textId="77777777" w:rsidR="00B46355" w:rsidRPr="00E076CF" w:rsidRDefault="00B46355" w:rsidP="00B46355">
      <w:pPr>
        <w:spacing w:after="0" w:line="240" w:lineRule="auto"/>
        <w:ind w:firstLine="709"/>
        <w:jc w:val="both"/>
        <w:rPr>
          <w:rFonts w:ascii="Times New Roman" w:eastAsia="SimSun" w:hAnsi="Times New Roman" w:cs="Times New Roman"/>
          <w:i/>
          <w:sz w:val="28"/>
          <w:szCs w:val="28"/>
          <w:lang w:eastAsia="ru-RU"/>
        </w:rPr>
      </w:pPr>
      <w:r w:rsidRPr="00E076CF">
        <w:rPr>
          <w:rFonts w:ascii="Times New Roman" w:eastAsia="SimSun" w:hAnsi="Times New Roman" w:cs="Times New Roman"/>
          <w:i/>
          <w:sz w:val="28"/>
          <w:szCs w:val="28"/>
          <w:lang w:eastAsia="ru-RU"/>
        </w:rPr>
        <w:t>Показатели результата достигнуты:</w:t>
      </w:r>
    </w:p>
    <w:p w14:paraId="4AF83420" w14:textId="77777777" w:rsidR="00B46355" w:rsidRPr="00202E12" w:rsidRDefault="00B46355" w:rsidP="00B46355">
      <w:pPr>
        <w:pStyle w:val="a7"/>
        <w:numPr>
          <w:ilvl w:val="0"/>
          <w:numId w:val="20"/>
        </w:numPr>
        <w:ind w:left="0" w:firstLine="708"/>
        <w:rPr>
          <w:rFonts w:eastAsia="SimSun"/>
          <w:i/>
          <w:lang w:val="kk-KZ" w:eastAsia="ru-RU"/>
        </w:rPr>
      </w:pPr>
      <w:r w:rsidRPr="00202E12">
        <w:rPr>
          <w:rFonts w:eastAsia="SimSun"/>
          <w:i/>
          <w:lang w:eastAsia="ru-RU"/>
        </w:rPr>
        <w:t xml:space="preserve">Количество отдаленных населенных пунктов и районных центров, имеющих аэродромы </w:t>
      </w:r>
      <w:r>
        <w:rPr>
          <w:rFonts w:eastAsia="SimSun"/>
          <w:i/>
          <w:lang w:eastAsia="ru-RU"/>
        </w:rPr>
        <w:t>местных воздушных линий (МВЛ)</w:t>
      </w:r>
    </w:p>
    <w:p w14:paraId="2EF49A2D" w14:textId="77777777" w:rsidR="00B46355" w:rsidRPr="00817FBF" w:rsidRDefault="00B46355" w:rsidP="00B46355">
      <w:pPr>
        <w:pStyle w:val="a7"/>
        <w:numPr>
          <w:ilvl w:val="0"/>
          <w:numId w:val="20"/>
        </w:numPr>
        <w:ind w:left="0" w:firstLine="708"/>
        <w:rPr>
          <w:rFonts w:eastAsia="SimSun"/>
          <w:lang w:val="kk-KZ" w:eastAsia="ru-RU"/>
        </w:rPr>
      </w:pPr>
      <w:r w:rsidRPr="00817FBF">
        <w:rPr>
          <w:rFonts w:eastAsia="SimSun"/>
          <w:lang w:eastAsia="ru-RU"/>
        </w:rPr>
        <w:t xml:space="preserve">В настоящее время в республике функционирует 3 аэродрома МВЛ (Урджар, Ушарал, Зайсан). В связи с расследованием уголовного дела (по фактам хищения средств) в Павлодарской области в </w:t>
      </w:r>
      <w:proofErr w:type="spellStart"/>
      <w:r w:rsidRPr="00817FBF">
        <w:rPr>
          <w:rFonts w:eastAsia="SimSun"/>
          <w:lang w:eastAsia="ru-RU"/>
        </w:rPr>
        <w:t>н.п</w:t>
      </w:r>
      <w:proofErr w:type="spellEnd"/>
      <w:r w:rsidRPr="00817FBF">
        <w:rPr>
          <w:rFonts w:eastAsia="SimSun"/>
          <w:lang w:eastAsia="ru-RU"/>
        </w:rPr>
        <w:t xml:space="preserve">. </w:t>
      </w:r>
      <w:proofErr w:type="spellStart"/>
      <w:r w:rsidRPr="00817FBF">
        <w:rPr>
          <w:rFonts w:eastAsia="SimSun"/>
          <w:lang w:eastAsia="ru-RU"/>
        </w:rPr>
        <w:t>Баянаул</w:t>
      </w:r>
      <w:proofErr w:type="spellEnd"/>
      <w:r w:rsidRPr="00817FBF">
        <w:rPr>
          <w:rFonts w:eastAsia="SimSun"/>
          <w:lang w:eastAsia="ru-RU"/>
        </w:rPr>
        <w:t xml:space="preserve"> приостановлена реализация проекта</w:t>
      </w:r>
      <w:r w:rsidRPr="00817FBF">
        <w:rPr>
          <w:rFonts w:eastAsia="SimSun"/>
          <w:lang w:val="kk-KZ" w:eastAsia="ru-RU"/>
        </w:rPr>
        <w:t>. В этой связи, предлагается</w:t>
      </w:r>
      <w:r w:rsidRPr="00817FBF">
        <w:rPr>
          <w:rFonts w:eastAsia="SimSun"/>
          <w:lang w:eastAsia="ru-RU"/>
        </w:rPr>
        <w:t xml:space="preserve"> </w:t>
      </w:r>
      <w:r w:rsidRPr="00817FBF">
        <w:rPr>
          <w:rFonts w:eastAsia="SimSun"/>
          <w:lang w:val="kk-KZ" w:eastAsia="ru-RU"/>
        </w:rPr>
        <w:t>мероприятие</w:t>
      </w:r>
      <w:r w:rsidRPr="00817FBF">
        <w:rPr>
          <w:rFonts w:eastAsia="SimSun"/>
          <w:lang w:eastAsia="ru-RU"/>
        </w:rPr>
        <w:t xml:space="preserve"> </w:t>
      </w:r>
      <w:r w:rsidRPr="00817FBF">
        <w:rPr>
          <w:rFonts w:eastAsia="SimSun"/>
          <w:lang w:val="kk-KZ" w:eastAsia="ru-RU"/>
        </w:rPr>
        <w:t>«С</w:t>
      </w:r>
      <w:proofErr w:type="spellStart"/>
      <w:r w:rsidRPr="00817FBF">
        <w:rPr>
          <w:rFonts w:eastAsia="SimSun"/>
          <w:lang w:eastAsia="ru-RU"/>
        </w:rPr>
        <w:t>троительство</w:t>
      </w:r>
      <w:proofErr w:type="spellEnd"/>
      <w:r w:rsidRPr="00817FBF">
        <w:rPr>
          <w:rFonts w:eastAsia="SimSun"/>
          <w:lang w:eastAsia="ru-RU"/>
        </w:rPr>
        <w:t xml:space="preserve"> инфраструктуры МВЛ в </w:t>
      </w:r>
      <w:proofErr w:type="spellStart"/>
      <w:r w:rsidRPr="00817FBF">
        <w:rPr>
          <w:rFonts w:eastAsia="SimSun"/>
          <w:lang w:eastAsia="ru-RU"/>
        </w:rPr>
        <w:t>н.п</w:t>
      </w:r>
      <w:proofErr w:type="spellEnd"/>
      <w:r w:rsidRPr="00817FBF">
        <w:rPr>
          <w:rFonts w:eastAsia="SimSun"/>
          <w:lang w:eastAsia="ru-RU"/>
        </w:rPr>
        <w:t xml:space="preserve">. </w:t>
      </w:r>
      <w:proofErr w:type="spellStart"/>
      <w:r w:rsidRPr="00817FBF">
        <w:rPr>
          <w:rFonts w:eastAsia="SimSun"/>
          <w:lang w:eastAsia="ru-RU"/>
        </w:rPr>
        <w:t>Баянаул</w:t>
      </w:r>
      <w:proofErr w:type="spellEnd"/>
      <w:r w:rsidRPr="00817FBF">
        <w:rPr>
          <w:rFonts w:eastAsia="SimSun"/>
          <w:lang w:eastAsia="ru-RU"/>
        </w:rPr>
        <w:t xml:space="preserve"> (Павлодарская обл.)</w:t>
      </w:r>
      <w:r w:rsidRPr="00817FBF">
        <w:rPr>
          <w:rFonts w:eastAsia="SimSun"/>
          <w:lang w:val="kk-KZ" w:eastAsia="ru-RU"/>
        </w:rPr>
        <w:t xml:space="preserve"> заменить на м</w:t>
      </w:r>
      <w:proofErr w:type="spellStart"/>
      <w:r w:rsidRPr="00817FBF">
        <w:rPr>
          <w:rFonts w:eastAsia="SimSun"/>
          <w:lang w:eastAsia="ru-RU"/>
        </w:rPr>
        <w:t>ероприятие</w:t>
      </w:r>
      <w:proofErr w:type="spellEnd"/>
      <w:r w:rsidRPr="00817FBF">
        <w:rPr>
          <w:rFonts w:eastAsia="SimSun"/>
          <w:lang w:eastAsia="ru-RU"/>
        </w:rPr>
        <w:t xml:space="preserve"> </w:t>
      </w:r>
      <w:r w:rsidRPr="00817FBF">
        <w:rPr>
          <w:rFonts w:eastAsia="SimSun"/>
          <w:lang w:val="kk-KZ" w:eastAsia="ru-RU"/>
        </w:rPr>
        <w:t>«С</w:t>
      </w:r>
      <w:proofErr w:type="spellStart"/>
      <w:r w:rsidRPr="00817FBF">
        <w:rPr>
          <w:rFonts w:eastAsia="SimSun"/>
          <w:lang w:eastAsia="ru-RU"/>
        </w:rPr>
        <w:t>троительство</w:t>
      </w:r>
      <w:proofErr w:type="spellEnd"/>
      <w:r w:rsidRPr="00817FBF">
        <w:rPr>
          <w:rFonts w:eastAsia="SimSun"/>
          <w:lang w:eastAsia="ru-RU"/>
        </w:rPr>
        <w:t xml:space="preserve"> аэродрома МВЛ в населенном пункте Жанаозен </w:t>
      </w:r>
      <w:proofErr w:type="spellStart"/>
      <w:r w:rsidRPr="00817FBF">
        <w:rPr>
          <w:rFonts w:eastAsia="SimSun"/>
          <w:lang w:eastAsia="ru-RU"/>
        </w:rPr>
        <w:t>Мангистауской</w:t>
      </w:r>
      <w:proofErr w:type="spellEnd"/>
      <w:r w:rsidRPr="00817FBF">
        <w:rPr>
          <w:rFonts w:eastAsia="SimSun"/>
          <w:lang w:eastAsia="ru-RU"/>
        </w:rPr>
        <w:t xml:space="preserve"> области</w:t>
      </w:r>
      <w:r w:rsidRPr="00817FBF">
        <w:rPr>
          <w:rFonts w:eastAsia="SimSun"/>
          <w:lang w:val="kk-KZ" w:eastAsia="ru-RU"/>
        </w:rPr>
        <w:t>»</w:t>
      </w:r>
      <w:r w:rsidRPr="00817FBF">
        <w:rPr>
          <w:rFonts w:eastAsia="SimSun"/>
          <w:lang w:eastAsia="ru-RU"/>
        </w:rPr>
        <w:t xml:space="preserve">. При этом сроки </w:t>
      </w:r>
      <w:r w:rsidRPr="00817FBF">
        <w:rPr>
          <w:rFonts w:eastAsia="SimSun"/>
          <w:lang w:val="kk-KZ" w:eastAsia="ru-RU"/>
        </w:rPr>
        <w:t>оставить без изменений</w:t>
      </w:r>
      <w:r w:rsidRPr="00817FBF">
        <w:rPr>
          <w:rFonts w:eastAsia="SimSun"/>
          <w:lang w:eastAsia="ru-RU"/>
        </w:rPr>
        <w:t xml:space="preserve"> (предусмотренные для реализации проекта в </w:t>
      </w:r>
      <w:proofErr w:type="spellStart"/>
      <w:r w:rsidRPr="00817FBF">
        <w:rPr>
          <w:rFonts w:eastAsia="SimSun"/>
          <w:lang w:eastAsia="ru-RU"/>
        </w:rPr>
        <w:t>Баянауле</w:t>
      </w:r>
      <w:proofErr w:type="spellEnd"/>
      <w:r w:rsidRPr="00817FBF">
        <w:rPr>
          <w:rFonts w:eastAsia="SimSun"/>
          <w:lang w:eastAsia="ru-RU"/>
        </w:rPr>
        <w:t>).</w:t>
      </w:r>
    </w:p>
    <w:p w14:paraId="78CB6F0F" w14:textId="77777777" w:rsidR="00B46355" w:rsidRPr="00202E12" w:rsidRDefault="00B46355" w:rsidP="00B46355">
      <w:pPr>
        <w:pStyle w:val="a7"/>
        <w:numPr>
          <w:ilvl w:val="0"/>
          <w:numId w:val="20"/>
        </w:numPr>
        <w:ind w:left="0" w:firstLine="708"/>
        <w:rPr>
          <w:rFonts w:eastAsia="SimSun"/>
          <w:i/>
          <w:lang w:eastAsia="ru-RU"/>
        </w:rPr>
      </w:pPr>
      <w:r w:rsidRPr="00202E12">
        <w:rPr>
          <w:rFonts w:eastAsia="SimSun"/>
          <w:i/>
          <w:lang w:eastAsia="ru-RU"/>
        </w:rPr>
        <w:t xml:space="preserve">Транспортная мобильность (подвижность) </w:t>
      </w:r>
      <w:r>
        <w:rPr>
          <w:rFonts w:eastAsia="SimSun"/>
          <w:i/>
          <w:lang w:eastAsia="ru-RU"/>
        </w:rPr>
        <w:t xml:space="preserve">населения на 1 человека в год </w:t>
      </w:r>
      <w:r w:rsidRPr="00202E12">
        <w:rPr>
          <w:rFonts w:eastAsia="SimSun"/>
          <w:i/>
          <w:lang w:eastAsia="ru-RU"/>
        </w:rPr>
        <w:t>на воздушном транспорте</w:t>
      </w:r>
    </w:p>
    <w:p w14:paraId="2F7093ED" w14:textId="77777777" w:rsidR="00B46355" w:rsidRPr="000E42B5" w:rsidRDefault="00B46355" w:rsidP="00B46355">
      <w:pPr>
        <w:spacing w:after="0" w:line="240" w:lineRule="auto"/>
        <w:ind w:firstLine="708"/>
        <w:jc w:val="both"/>
        <w:rPr>
          <w:rFonts w:ascii="Times New Roman" w:eastAsia="Times New Roman" w:hAnsi="Times New Roman" w:cs="Times New Roman"/>
          <w:sz w:val="28"/>
          <w:szCs w:val="28"/>
          <w:lang w:eastAsia="ru-RU"/>
        </w:rPr>
      </w:pPr>
      <w:r w:rsidRPr="000E42B5">
        <w:rPr>
          <w:rFonts w:ascii="Times New Roman" w:eastAsia="Times New Roman" w:hAnsi="Times New Roman" w:cs="Times New Roman"/>
          <w:sz w:val="28"/>
          <w:szCs w:val="28"/>
          <w:lang w:eastAsia="ru-RU"/>
        </w:rPr>
        <w:t>Транспортная мобильность в 2020 году составила 0,28. Сложившаяся ситуация с пандемией коронавируса напрямую повлияла на темп роста пассажиропотока. Число перевезенных пассажиров за 2020 год составило 5,5 млн. человек, это на 36</w:t>
      </w:r>
      <w:r>
        <w:rPr>
          <w:rFonts w:ascii="Times New Roman" w:eastAsia="Times New Roman" w:hAnsi="Times New Roman" w:cs="Times New Roman"/>
          <w:sz w:val="28"/>
          <w:szCs w:val="28"/>
          <w:lang w:eastAsia="ru-RU"/>
        </w:rPr>
        <w:t> %</w:t>
      </w:r>
      <w:r w:rsidRPr="000E42B5">
        <w:rPr>
          <w:rFonts w:ascii="Times New Roman" w:eastAsia="Times New Roman" w:hAnsi="Times New Roman" w:cs="Times New Roman"/>
          <w:sz w:val="28"/>
          <w:szCs w:val="28"/>
          <w:lang w:eastAsia="ru-RU"/>
        </w:rPr>
        <w:t xml:space="preserve"> меньше аналогичного периода 2019 года (8,6 млн. человек).</w:t>
      </w:r>
    </w:p>
    <w:p w14:paraId="0CE7C025" w14:textId="77777777" w:rsidR="00B46355" w:rsidRDefault="00B46355" w:rsidP="00B46355">
      <w:pPr>
        <w:spacing w:after="0" w:line="240" w:lineRule="auto"/>
        <w:ind w:firstLine="708"/>
        <w:jc w:val="both"/>
        <w:rPr>
          <w:rFonts w:ascii="Times New Roman" w:eastAsia="Times New Roman" w:hAnsi="Times New Roman" w:cs="Times New Roman"/>
          <w:sz w:val="28"/>
          <w:szCs w:val="28"/>
          <w:lang w:val="kk-KZ" w:eastAsia="ru-RU"/>
        </w:rPr>
      </w:pPr>
      <w:r w:rsidRPr="000E42B5">
        <w:rPr>
          <w:rFonts w:ascii="Times New Roman" w:eastAsia="Times New Roman" w:hAnsi="Times New Roman" w:cs="Times New Roman"/>
          <w:sz w:val="28"/>
          <w:szCs w:val="28"/>
          <w:lang w:eastAsia="ru-RU"/>
        </w:rPr>
        <w:t xml:space="preserve">Достижение </w:t>
      </w:r>
      <w:proofErr w:type="spellStart"/>
      <w:r w:rsidRPr="000E42B5">
        <w:rPr>
          <w:rFonts w:ascii="Times New Roman" w:eastAsia="Times New Roman" w:hAnsi="Times New Roman" w:cs="Times New Roman"/>
          <w:sz w:val="28"/>
          <w:szCs w:val="28"/>
          <w:lang w:eastAsia="ru-RU"/>
        </w:rPr>
        <w:t>показател</w:t>
      </w:r>
      <w:proofErr w:type="spellEnd"/>
      <w:r>
        <w:rPr>
          <w:rFonts w:ascii="Times New Roman" w:eastAsia="Times New Roman" w:hAnsi="Times New Roman" w:cs="Times New Roman"/>
          <w:sz w:val="28"/>
          <w:szCs w:val="28"/>
          <w:lang w:val="kk-KZ" w:eastAsia="ru-RU"/>
        </w:rPr>
        <w:t>ей</w:t>
      </w:r>
      <w:r w:rsidRPr="000E42B5">
        <w:rPr>
          <w:rFonts w:ascii="Times New Roman" w:eastAsia="Times New Roman" w:hAnsi="Times New Roman" w:cs="Times New Roman"/>
          <w:sz w:val="28"/>
          <w:szCs w:val="28"/>
          <w:lang w:eastAsia="ru-RU"/>
        </w:rPr>
        <w:t xml:space="preserve"> осуществлял</w:t>
      </w:r>
      <w:r>
        <w:rPr>
          <w:rFonts w:ascii="Times New Roman" w:eastAsia="Times New Roman" w:hAnsi="Times New Roman" w:cs="Times New Roman"/>
          <w:sz w:val="28"/>
          <w:szCs w:val="28"/>
          <w:lang w:val="kk-KZ" w:eastAsia="ru-RU"/>
        </w:rPr>
        <w:t>ись</w:t>
      </w:r>
      <w:r w:rsidRPr="000E42B5">
        <w:rPr>
          <w:rFonts w:ascii="Times New Roman" w:eastAsia="Times New Roman" w:hAnsi="Times New Roman" w:cs="Times New Roman"/>
          <w:sz w:val="28"/>
          <w:szCs w:val="28"/>
          <w:lang w:eastAsia="ru-RU"/>
        </w:rPr>
        <w:t xml:space="preserve"> в рамках следующих мероприятий:</w:t>
      </w:r>
    </w:p>
    <w:p w14:paraId="31C30523" w14:textId="77777777" w:rsidR="00B46355" w:rsidRDefault="00B46355" w:rsidP="00B46355">
      <w:pPr>
        <w:spacing w:after="0" w:line="240" w:lineRule="auto"/>
        <w:ind w:firstLine="708"/>
        <w:jc w:val="both"/>
        <w:rPr>
          <w:rFonts w:ascii="Times New Roman" w:hAnsi="Times New Roman"/>
          <w:sz w:val="28"/>
          <w:szCs w:val="28"/>
          <w:lang w:val="kk-KZ" w:eastAsia="ru-RU"/>
        </w:rPr>
      </w:pPr>
      <w:r>
        <w:rPr>
          <w:rFonts w:ascii="Times New Roman" w:hAnsi="Times New Roman"/>
          <w:sz w:val="28"/>
          <w:szCs w:val="28"/>
          <w:lang w:val="kk-KZ" w:eastAsia="ru-RU"/>
        </w:rPr>
        <w:t xml:space="preserve">За счет частных инвестиций </w:t>
      </w:r>
      <w:r w:rsidRPr="0061425E">
        <w:rPr>
          <w:rFonts w:ascii="Times New Roman" w:hAnsi="Times New Roman"/>
          <w:sz w:val="28"/>
          <w:szCs w:val="28"/>
          <w:lang w:val="kk-KZ" w:eastAsia="ru-RU"/>
        </w:rPr>
        <w:t>28 сентября 2020 года Международный аэропорт в городе Туркестан был запущен Первым Президентом Казахстана, и 1 декабря 2020 года состоялся первый регулярный рейс между городами Туркестан и Нурсултан</w:t>
      </w:r>
      <w:r>
        <w:rPr>
          <w:rFonts w:ascii="Times New Roman" w:hAnsi="Times New Roman"/>
          <w:sz w:val="28"/>
          <w:szCs w:val="28"/>
          <w:lang w:val="kk-KZ" w:eastAsia="ru-RU"/>
        </w:rPr>
        <w:t>.</w:t>
      </w:r>
    </w:p>
    <w:p w14:paraId="21A8E450" w14:textId="77777777" w:rsidR="00B46355" w:rsidRDefault="00B46355" w:rsidP="00B46355">
      <w:pPr>
        <w:spacing w:after="0" w:line="240" w:lineRule="auto"/>
        <w:ind w:firstLine="708"/>
        <w:jc w:val="both"/>
        <w:rPr>
          <w:rFonts w:ascii="Times New Roman" w:hAnsi="Times New Roman"/>
          <w:sz w:val="28"/>
          <w:szCs w:val="28"/>
          <w:lang w:val="kk-KZ" w:eastAsia="ru-RU"/>
        </w:rPr>
      </w:pPr>
      <w:r w:rsidRPr="0061425E">
        <w:rPr>
          <w:rFonts w:ascii="Times New Roman" w:hAnsi="Times New Roman"/>
          <w:sz w:val="28"/>
          <w:szCs w:val="28"/>
          <w:lang w:val="kk-KZ" w:eastAsia="ru-RU"/>
        </w:rPr>
        <w:t>В рамках развития внутреннего туризма</w:t>
      </w:r>
      <w:r>
        <w:rPr>
          <w:rFonts w:ascii="Times New Roman" w:hAnsi="Times New Roman"/>
          <w:sz w:val="28"/>
          <w:szCs w:val="28"/>
          <w:lang w:val="kk-KZ" w:eastAsia="ru-RU"/>
        </w:rPr>
        <w:t xml:space="preserve"> за счет местного бюджета</w:t>
      </w:r>
      <w:r w:rsidRPr="0061425E">
        <w:rPr>
          <w:rFonts w:ascii="Times New Roman" w:hAnsi="Times New Roman"/>
          <w:sz w:val="28"/>
          <w:szCs w:val="28"/>
          <w:lang w:val="kk-KZ" w:eastAsia="ru-RU"/>
        </w:rPr>
        <w:t xml:space="preserve"> продолжается реконструкция ВПП аэропорта в </w:t>
      </w:r>
      <w:r>
        <w:rPr>
          <w:rFonts w:ascii="Times New Roman" w:hAnsi="Times New Roman"/>
          <w:sz w:val="28"/>
          <w:szCs w:val="28"/>
          <w:lang w:val="kk-KZ" w:eastAsia="ru-RU"/>
        </w:rPr>
        <w:t>г. </w:t>
      </w:r>
      <w:r w:rsidRPr="0061425E">
        <w:rPr>
          <w:rFonts w:ascii="Times New Roman" w:hAnsi="Times New Roman"/>
          <w:sz w:val="28"/>
          <w:szCs w:val="28"/>
          <w:lang w:val="kk-KZ" w:eastAsia="ru-RU"/>
        </w:rPr>
        <w:t xml:space="preserve">Урджар.  </w:t>
      </w:r>
    </w:p>
    <w:p w14:paraId="674B874F" w14:textId="77777777" w:rsidR="00B46355" w:rsidRPr="006E4C15" w:rsidRDefault="00B46355" w:rsidP="00B46355">
      <w:pPr>
        <w:spacing w:after="0" w:line="240" w:lineRule="auto"/>
        <w:ind w:firstLine="708"/>
        <w:jc w:val="both"/>
        <w:rPr>
          <w:rFonts w:ascii="Times New Roman" w:hAnsi="Times New Roman"/>
          <w:sz w:val="28"/>
          <w:szCs w:val="28"/>
          <w:lang w:val="kk-KZ" w:eastAsia="ru-RU"/>
        </w:rPr>
      </w:pPr>
      <w:r>
        <w:rPr>
          <w:rFonts w:ascii="Times New Roman" w:hAnsi="Times New Roman"/>
          <w:sz w:val="28"/>
          <w:szCs w:val="28"/>
          <w:lang w:val="kk-KZ" w:eastAsia="ru-RU"/>
        </w:rPr>
        <w:t>Также, с</w:t>
      </w:r>
      <w:r w:rsidRPr="006E4C15">
        <w:rPr>
          <w:rFonts w:ascii="Times New Roman" w:hAnsi="Times New Roman"/>
          <w:sz w:val="28"/>
          <w:szCs w:val="28"/>
          <w:lang w:val="kk-KZ" w:eastAsia="ru-RU"/>
        </w:rPr>
        <w:t xml:space="preserve">огласно </w:t>
      </w:r>
      <w:r>
        <w:rPr>
          <w:rFonts w:ascii="Times New Roman" w:hAnsi="Times New Roman"/>
          <w:sz w:val="28"/>
          <w:szCs w:val="28"/>
          <w:lang w:val="kk-KZ" w:eastAsia="ru-RU"/>
        </w:rPr>
        <w:t>Гос</w:t>
      </w:r>
      <w:r w:rsidRPr="006E4C15">
        <w:rPr>
          <w:rFonts w:ascii="Times New Roman" w:hAnsi="Times New Roman"/>
          <w:sz w:val="28"/>
          <w:szCs w:val="28"/>
          <w:lang w:val="kk-KZ" w:eastAsia="ru-RU"/>
        </w:rPr>
        <w:t xml:space="preserve">программе </w:t>
      </w:r>
      <w:r>
        <w:rPr>
          <w:rFonts w:ascii="Times New Roman" w:hAnsi="Times New Roman"/>
          <w:sz w:val="28"/>
          <w:szCs w:val="28"/>
          <w:lang w:val="kk-KZ" w:eastAsia="ru-RU"/>
        </w:rPr>
        <w:t xml:space="preserve">в 2020 году </w:t>
      </w:r>
      <w:r w:rsidRPr="006E4C15">
        <w:rPr>
          <w:rFonts w:ascii="Times New Roman" w:hAnsi="Times New Roman"/>
          <w:sz w:val="28"/>
          <w:szCs w:val="28"/>
          <w:lang w:val="kk-KZ" w:eastAsia="ru-RU"/>
        </w:rPr>
        <w:t>предусмотрено привлечение частных инвестиций</w:t>
      </w:r>
      <w:r>
        <w:rPr>
          <w:rFonts w:ascii="Times New Roman" w:hAnsi="Times New Roman"/>
          <w:sz w:val="28"/>
          <w:szCs w:val="28"/>
          <w:lang w:val="kk-KZ" w:eastAsia="ru-RU"/>
        </w:rPr>
        <w:t xml:space="preserve"> на реконструкцию</w:t>
      </w:r>
      <w:r w:rsidRPr="006E4C15">
        <w:rPr>
          <w:rFonts w:ascii="Times New Roman" w:hAnsi="Times New Roman"/>
          <w:sz w:val="28"/>
          <w:szCs w:val="28"/>
          <w:lang w:val="kk-KZ" w:eastAsia="ru-RU"/>
        </w:rPr>
        <w:t xml:space="preserve"> аэровокзального комплекса аэропорта </w:t>
      </w:r>
      <w:r>
        <w:rPr>
          <w:rFonts w:ascii="Times New Roman" w:hAnsi="Times New Roman"/>
          <w:sz w:val="28"/>
          <w:szCs w:val="28"/>
          <w:lang w:val="kk-KZ" w:eastAsia="ru-RU"/>
        </w:rPr>
        <w:lastRenderedPageBreak/>
        <w:t>г. </w:t>
      </w:r>
      <w:r w:rsidRPr="006E4C15">
        <w:rPr>
          <w:rFonts w:ascii="Times New Roman" w:hAnsi="Times New Roman"/>
          <w:sz w:val="28"/>
          <w:szCs w:val="28"/>
          <w:lang w:val="kk-KZ" w:eastAsia="ru-RU"/>
        </w:rPr>
        <w:t xml:space="preserve">Костанай, однако по данному проекту заинтересованности со стороны частных инвесторов не наблюдалось. </w:t>
      </w:r>
    </w:p>
    <w:p w14:paraId="5792CF05" w14:textId="77777777" w:rsidR="00B46355" w:rsidRDefault="00B46355" w:rsidP="00B46355">
      <w:pPr>
        <w:spacing w:after="0" w:line="240" w:lineRule="auto"/>
        <w:ind w:firstLine="708"/>
        <w:jc w:val="both"/>
        <w:rPr>
          <w:rFonts w:ascii="Times New Roman" w:hAnsi="Times New Roman"/>
          <w:sz w:val="28"/>
          <w:szCs w:val="28"/>
          <w:lang w:val="kk-KZ" w:eastAsia="ru-RU"/>
        </w:rPr>
      </w:pPr>
      <w:r w:rsidRPr="006E4C15">
        <w:rPr>
          <w:rFonts w:ascii="Times New Roman" w:hAnsi="Times New Roman"/>
          <w:sz w:val="28"/>
          <w:szCs w:val="28"/>
          <w:lang w:val="kk-KZ" w:eastAsia="ru-RU"/>
        </w:rPr>
        <w:t xml:space="preserve">В настоящее акиматом ведется работа по разработке рабочей документации по проекту. Разработана и утверждена ПСД, согласно которой стоимость проекта составляет 7,2 млрд. тенге. Предлагается внесение изменений в </w:t>
      </w:r>
      <w:r>
        <w:rPr>
          <w:rFonts w:ascii="Times New Roman" w:hAnsi="Times New Roman"/>
          <w:sz w:val="28"/>
          <w:szCs w:val="28"/>
          <w:lang w:val="kk-KZ" w:eastAsia="ru-RU"/>
        </w:rPr>
        <w:t>Госпрограмму «</w:t>
      </w:r>
      <w:r w:rsidRPr="006E4C15">
        <w:rPr>
          <w:rFonts w:ascii="Times New Roman" w:hAnsi="Times New Roman"/>
          <w:sz w:val="28"/>
          <w:szCs w:val="28"/>
          <w:lang w:val="kk-KZ" w:eastAsia="ru-RU"/>
        </w:rPr>
        <w:t>Нурлы Жол</w:t>
      </w:r>
      <w:r>
        <w:rPr>
          <w:rFonts w:ascii="Times New Roman" w:hAnsi="Times New Roman"/>
          <w:sz w:val="28"/>
          <w:szCs w:val="28"/>
          <w:lang w:val="kk-KZ" w:eastAsia="ru-RU"/>
        </w:rPr>
        <w:t>»</w:t>
      </w:r>
      <w:r w:rsidRPr="006E4C15">
        <w:rPr>
          <w:rFonts w:ascii="Times New Roman" w:hAnsi="Times New Roman"/>
          <w:sz w:val="28"/>
          <w:szCs w:val="28"/>
          <w:lang w:val="kk-KZ" w:eastAsia="ru-RU"/>
        </w:rPr>
        <w:t>.</w:t>
      </w:r>
    </w:p>
    <w:p w14:paraId="361CCD2E" w14:textId="77777777" w:rsidR="00B46355" w:rsidRPr="00F75CA5" w:rsidRDefault="00B46355" w:rsidP="00B46355">
      <w:pPr>
        <w:spacing w:after="0" w:line="240" w:lineRule="auto"/>
        <w:ind w:firstLine="709"/>
        <w:jc w:val="both"/>
        <w:rPr>
          <w:rFonts w:ascii="Times New Roman" w:eastAsia="SimSun" w:hAnsi="Times New Roman" w:cs="Times New Roman"/>
          <w:b/>
          <w:sz w:val="28"/>
          <w:szCs w:val="28"/>
          <w:lang w:eastAsia="ru-RU"/>
        </w:rPr>
      </w:pPr>
      <w:r w:rsidRPr="00F75CA5">
        <w:rPr>
          <w:rFonts w:ascii="Times New Roman" w:eastAsia="SimSun" w:hAnsi="Times New Roman" w:cs="Times New Roman"/>
          <w:b/>
          <w:sz w:val="28"/>
          <w:szCs w:val="28"/>
          <w:lang w:eastAsia="ru-RU"/>
        </w:rPr>
        <w:t>Морской и внутренний водный транспорт</w:t>
      </w:r>
    </w:p>
    <w:p w14:paraId="09F839CD" w14:textId="77777777" w:rsidR="00B46355" w:rsidRPr="003C6BBD" w:rsidRDefault="00B46355" w:rsidP="00B46355">
      <w:pPr>
        <w:spacing w:after="0" w:line="240" w:lineRule="auto"/>
        <w:ind w:firstLine="709"/>
        <w:jc w:val="both"/>
        <w:rPr>
          <w:rFonts w:ascii="Times New Roman" w:eastAsia="SimSun" w:hAnsi="Times New Roman" w:cs="Times New Roman"/>
          <w:i/>
          <w:sz w:val="28"/>
          <w:szCs w:val="28"/>
          <w:lang w:eastAsia="ru-RU"/>
        </w:rPr>
      </w:pPr>
      <w:r w:rsidRPr="003C6BBD">
        <w:rPr>
          <w:rFonts w:ascii="Times New Roman" w:eastAsia="SimSun" w:hAnsi="Times New Roman" w:cs="Times New Roman"/>
          <w:i/>
          <w:sz w:val="28"/>
          <w:szCs w:val="28"/>
          <w:lang w:eastAsia="ru-RU"/>
        </w:rPr>
        <w:t>Показатель результата достигнут:</w:t>
      </w:r>
    </w:p>
    <w:p w14:paraId="12CE2A05" w14:textId="77777777" w:rsidR="00B46355" w:rsidRPr="003C6BBD" w:rsidRDefault="00B46355" w:rsidP="00B46355">
      <w:pPr>
        <w:pStyle w:val="a7"/>
        <w:numPr>
          <w:ilvl w:val="0"/>
          <w:numId w:val="18"/>
        </w:numPr>
        <w:ind w:left="0" w:firstLine="709"/>
        <w:rPr>
          <w:rFonts w:eastAsia="SimSun"/>
          <w:i/>
          <w:lang w:eastAsia="ru-RU"/>
        </w:rPr>
      </w:pPr>
      <w:r w:rsidRPr="003C6BBD">
        <w:rPr>
          <w:rFonts w:eastAsia="SimSun"/>
          <w:i/>
          <w:lang w:eastAsia="ru-RU"/>
        </w:rPr>
        <w:t xml:space="preserve">Снижение доли риска возникновения гидродинамических происшествий на судоходных шлюзах </w:t>
      </w:r>
      <w:r w:rsidRPr="00A12786">
        <w:rPr>
          <w:rFonts w:eastAsia="SimSun"/>
          <w:i/>
          <w:lang w:eastAsia="ru-RU"/>
        </w:rPr>
        <w:t>до уровня 81,9</w:t>
      </w:r>
      <w:r>
        <w:rPr>
          <w:rFonts w:eastAsia="SimSun"/>
          <w:i/>
          <w:lang w:eastAsia="ru-RU"/>
        </w:rPr>
        <w:t> %</w:t>
      </w:r>
      <w:r w:rsidRPr="00A12786">
        <w:rPr>
          <w:rFonts w:eastAsia="SimSun"/>
          <w:i/>
          <w:lang w:eastAsia="ru-RU"/>
        </w:rPr>
        <w:t>.</w:t>
      </w:r>
    </w:p>
    <w:p w14:paraId="0A2EAC4E" w14:textId="77777777" w:rsidR="00B46355" w:rsidRDefault="00B46355" w:rsidP="00B46355">
      <w:pPr>
        <w:spacing w:after="0" w:line="240" w:lineRule="auto"/>
        <w:ind w:firstLine="708"/>
        <w:jc w:val="both"/>
        <w:rPr>
          <w:rFonts w:ascii="Times New Roman" w:eastAsia="Times New Roman" w:hAnsi="Times New Roman" w:cs="Times New Roman"/>
          <w:sz w:val="28"/>
          <w:szCs w:val="28"/>
          <w:lang w:eastAsia="ru-RU"/>
        </w:rPr>
      </w:pPr>
      <w:r w:rsidRPr="003C6BBD">
        <w:rPr>
          <w:rFonts w:ascii="Times New Roman" w:eastAsia="Times New Roman" w:hAnsi="Times New Roman" w:cs="Times New Roman"/>
          <w:sz w:val="28"/>
          <w:szCs w:val="28"/>
          <w:lang w:eastAsia="ru-RU"/>
        </w:rPr>
        <w:t xml:space="preserve">Достижение показателя осуществлялось в рамках </w:t>
      </w:r>
      <w:r w:rsidRPr="00A12786">
        <w:rPr>
          <w:rFonts w:ascii="Times New Roman" w:eastAsia="Times New Roman" w:hAnsi="Times New Roman" w:cs="Times New Roman"/>
          <w:sz w:val="28"/>
          <w:szCs w:val="28"/>
          <w:lang w:val="kk-KZ" w:eastAsia="ru-RU"/>
        </w:rPr>
        <w:t>с</w:t>
      </w:r>
      <w:r>
        <w:rPr>
          <w:rFonts w:ascii="Times New Roman" w:eastAsia="Times New Roman" w:hAnsi="Times New Roman" w:cs="Times New Roman"/>
          <w:sz w:val="28"/>
          <w:szCs w:val="28"/>
          <w:lang w:val="kk-KZ" w:eastAsia="ru-RU"/>
        </w:rPr>
        <w:t>л</w:t>
      </w:r>
      <w:r w:rsidRPr="00A12786">
        <w:rPr>
          <w:rFonts w:ascii="Times New Roman" w:eastAsia="Times New Roman" w:hAnsi="Times New Roman" w:cs="Times New Roman"/>
          <w:sz w:val="28"/>
          <w:szCs w:val="28"/>
          <w:lang w:val="kk-KZ" w:eastAsia="ru-RU"/>
        </w:rPr>
        <w:t>едующего</w:t>
      </w:r>
      <w:r w:rsidRPr="00A12786">
        <w:rPr>
          <w:rFonts w:ascii="Times New Roman" w:eastAsia="Times New Roman" w:hAnsi="Times New Roman" w:cs="Times New Roman"/>
          <w:sz w:val="28"/>
          <w:szCs w:val="28"/>
          <w:lang w:eastAsia="ru-RU"/>
        </w:rPr>
        <w:t xml:space="preserve"> мероприятия</w:t>
      </w:r>
      <w:r w:rsidRPr="00A12786">
        <w:rPr>
          <w:rFonts w:ascii="Times New Roman" w:eastAsia="Times New Roman" w:hAnsi="Times New Roman" w:cs="Times New Roman"/>
          <w:sz w:val="28"/>
          <w:szCs w:val="28"/>
          <w:lang w:val="kk-KZ" w:eastAsia="ru-RU"/>
        </w:rPr>
        <w:t xml:space="preserve"> </w:t>
      </w:r>
      <w:r w:rsidRPr="00A12786">
        <w:rPr>
          <w:rFonts w:ascii="Times New Roman" w:eastAsia="Times New Roman" w:hAnsi="Times New Roman" w:cs="Times New Roman"/>
          <w:sz w:val="28"/>
          <w:szCs w:val="28"/>
          <w:lang w:eastAsia="ru-RU"/>
        </w:rPr>
        <w:t>«Проведение капитального ремонта судоходных шлюзов»</w:t>
      </w:r>
      <w:r>
        <w:rPr>
          <w:rFonts w:ascii="Times New Roman" w:eastAsia="Times New Roman" w:hAnsi="Times New Roman" w:cs="Times New Roman"/>
          <w:sz w:val="28"/>
          <w:szCs w:val="28"/>
          <w:lang w:eastAsia="ru-RU"/>
        </w:rPr>
        <w:t>.</w:t>
      </w:r>
    </w:p>
    <w:p w14:paraId="3B94DF70" w14:textId="77777777" w:rsidR="00B46355" w:rsidRDefault="00B46355" w:rsidP="00B46355">
      <w:pPr>
        <w:spacing w:after="0" w:line="240" w:lineRule="auto"/>
        <w:ind w:firstLine="708"/>
        <w:jc w:val="both"/>
        <w:rPr>
          <w:rFonts w:ascii="Times New Roman" w:eastAsia="Times New Roman" w:hAnsi="Times New Roman" w:cs="Times New Roman"/>
          <w:sz w:val="28"/>
          <w:szCs w:val="28"/>
          <w:lang w:val="kk-KZ" w:eastAsia="ru-RU"/>
        </w:rPr>
      </w:pPr>
      <w:r w:rsidRPr="00453604">
        <w:rPr>
          <w:rFonts w:ascii="Times New Roman" w:eastAsia="Times New Roman" w:hAnsi="Times New Roman" w:cs="Times New Roman"/>
          <w:sz w:val="28"/>
          <w:szCs w:val="28"/>
          <w:lang w:val="kk-KZ" w:eastAsia="ru-RU"/>
        </w:rPr>
        <w:t>В 2020 году на проведение капитального ремонта судоходных шлюзов из бюджета выделено 1 890</w:t>
      </w:r>
      <w:r>
        <w:rPr>
          <w:rFonts w:ascii="Times New Roman" w:eastAsia="Times New Roman" w:hAnsi="Times New Roman" w:cs="Times New Roman"/>
          <w:sz w:val="28"/>
          <w:szCs w:val="28"/>
          <w:lang w:val="kk-KZ" w:eastAsia="ru-RU"/>
        </w:rPr>
        <w:t> </w:t>
      </w:r>
      <w:r w:rsidRPr="00453604">
        <w:rPr>
          <w:rFonts w:ascii="Times New Roman" w:eastAsia="Times New Roman" w:hAnsi="Times New Roman" w:cs="Times New Roman"/>
          <w:sz w:val="28"/>
          <w:szCs w:val="28"/>
          <w:lang w:val="kk-KZ" w:eastAsia="ru-RU"/>
        </w:rPr>
        <w:t>907</w:t>
      </w:r>
      <w:r>
        <w:rPr>
          <w:rFonts w:ascii="Times New Roman" w:eastAsia="Times New Roman" w:hAnsi="Times New Roman" w:cs="Times New Roman"/>
          <w:sz w:val="28"/>
          <w:szCs w:val="28"/>
          <w:lang w:val="kk-KZ" w:eastAsia="ru-RU"/>
        </w:rPr>
        <w:t> </w:t>
      </w:r>
      <w:r w:rsidRPr="00453604">
        <w:rPr>
          <w:rFonts w:ascii="Times New Roman" w:eastAsia="Times New Roman" w:hAnsi="Times New Roman" w:cs="Times New Roman"/>
          <w:sz w:val="28"/>
          <w:szCs w:val="28"/>
          <w:lang w:val="kk-KZ" w:eastAsia="ru-RU"/>
        </w:rPr>
        <w:t>тыс.тенге, освоено</w:t>
      </w:r>
      <w:r>
        <w:rPr>
          <w:rFonts w:ascii="Times New Roman" w:eastAsia="Times New Roman" w:hAnsi="Times New Roman" w:cs="Times New Roman"/>
          <w:sz w:val="28"/>
          <w:szCs w:val="28"/>
          <w:lang w:val="kk-KZ" w:eastAsia="ru-RU"/>
        </w:rPr>
        <w:t xml:space="preserve"> 1 890 907 тыс.тенге или 100 %.</w:t>
      </w:r>
      <w:r w:rsidRPr="00453604">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О</w:t>
      </w:r>
      <w:r w:rsidRPr="00453604">
        <w:rPr>
          <w:rFonts w:ascii="Times New Roman" w:eastAsia="Times New Roman" w:hAnsi="Times New Roman" w:cs="Times New Roman"/>
          <w:sz w:val="28"/>
          <w:szCs w:val="28"/>
          <w:lang w:val="kk-KZ" w:eastAsia="ru-RU"/>
        </w:rPr>
        <w:t>бщий объем выполненных работ по ремонту железобетонных конструкций составил 8,233 м² или 100</w:t>
      </w:r>
      <w:r>
        <w:rPr>
          <w:rFonts w:ascii="Times New Roman" w:eastAsia="Times New Roman" w:hAnsi="Times New Roman" w:cs="Times New Roman"/>
          <w:sz w:val="28"/>
          <w:szCs w:val="28"/>
          <w:lang w:val="kk-KZ" w:eastAsia="ru-RU"/>
        </w:rPr>
        <w:t> %</w:t>
      </w:r>
      <w:r w:rsidRPr="00453604">
        <w:rPr>
          <w:rFonts w:ascii="Times New Roman" w:eastAsia="Times New Roman" w:hAnsi="Times New Roman" w:cs="Times New Roman"/>
          <w:sz w:val="28"/>
          <w:szCs w:val="28"/>
          <w:lang w:val="kk-KZ" w:eastAsia="ru-RU"/>
        </w:rPr>
        <w:t xml:space="preserve"> годового плана, в том числе:</w:t>
      </w:r>
    </w:p>
    <w:p w14:paraId="594CA0E1" w14:textId="77777777" w:rsidR="00B46355" w:rsidRPr="00453604" w:rsidRDefault="00B46355" w:rsidP="00B46355">
      <w:pPr>
        <w:spacing w:after="0" w:line="240" w:lineRule="auto"/>
        <w:ind w:firstLine="708"/>
        <w:jc w:val="both"/>
        <w:rPr>
          <w:rFonts w:ascii="Times New Roman" w:eastAsia="Times New Roman" w:hAnsi="Times New Roman" w:cs="Times New Roman"/>
          <w:sz w:val="28"/>
          <w:szCs w:val="28"/>
          <w:lang w:val="kk-KZ" w:eastAsia="ru-RU"/>
        </w:rPr>
      </w:pPr>
      <w:r w:rsidRPr="00453604">
        <w:rPr>
          <w:rFonts w:ascii="Times New Roman" w:eastAsia="Times New Roman" w:hAnsi="Times New Roman" w:cs="Times New Roman"/>
          <w:sz w:val="28"/>
          <w:szCs w:val="28"/>
          <w:lang w:val="kk-KZ" w:eastAsia="ru-RU"/>
        </w:rPr>
        <w:t>Бухтарминский шлюз – 5,75 тыс.м²;</w:t>
      </w:r>
    </w:p>
    <w:p w14:paraId="6BC4C5BB" w14:textId="77777777" w:rsidR="00B46355" w:rsidRPr="00453604" w:rsidRDefault="00B46355" w:rsidP="00B46355">
      <w:pPr>
        <w:spacing w:after="0" w:line="240" w:lineRule="auto"/>
        <w:ind w:firstLine="709"/>
        <w:jc w:val="both"/>
        <w:rPr>
          <w:rFonts w:ascii="Times New Roman" w:eastAsia="Times New Roman" w:hAnsi="Times New Roman" w:cs="Times New Roman"/>
          <w:sz w:val="28"/>
          <w:szCs w:val="28"/>
          <w:lang w:val="kk-KZ" w:eastAsia="ru-RU"/>
        </w:rPr>
      </w:pPr>
      <w:r w:rsidRPr="00453604">
        <w:rPr>
          <w:rFonts w:ascii="Times New Roman" w:eastAsia="Times New Roman" w:hAnsi="Times New Roman" w:cs="Times New Roman"/>
          <w:sz w:val="28"/>
          <w:szCs w:val="28"/>
          <w:lang w:val="kk-KZ" w:eastAsia="ru-RU"/>
        </w:rPr>
        <w:t>Шульбинский шлюз – 2,483 тыс.м².</w:t>
      </w:r>
    </w:p>
    <w:p w14:paraId="76E289A5" w14:textId="77777777" w:rsidR="00B46355" w:rsidRPr="00453604" w:rsidRDefault="00B46355" w:rsidP="00B46355">
      <w:pPr>
        <w:spacing w:after="0" w:line="240" w:lineRule="auto"/>
        <w:ind w:firstLine="709"/>
        <w:jc w:val="both"/>
        <w:rPr>
          <w:rFonts w:ascii="Times New Roman" w:eastAsia="Times New Roman" w:hAnsi="Times New Roman" w:cs="Times New Roman"/>
          <w:sz w:val="28"/>
          <w:szCs w:val="28"/>
          <w:lang w:eastAsia="ru-RU"/>
        </w:rPr>
      </w:pPr>
      <w:r w:rsidRPr="00453604">
        <w:rPr>
          <w:rFonts w:ascii="Times New Roman" w:eastAsia="Times New Roman" w:hAnsi="Times New Roman" w:cs="Times New Roman"/>
          <w:sz w:val="28"/>
          <w:szCs w:val="28"/>
          <w:lang w:eastAsia="ru-RU"/>
        </w:rPr>
        <w:t>Протоколом производственного совещания при Заместителе Генерального директора по правовому обеспечению и имущественным отношениям РГКП «</w:t>
      </w:r>
      <w:proofErr w:type="spellStart"/>
      <w:r w:rsidRPr="00453604">
        <w:rPr>
          <w:rFonts w:ascii="Times New Roman" w:eastAsia="Times New Roman" w:hAnsi="Times New Roman" w:cs="Times New Roman"/>
          <w:sz w:val="28"/>
          <w:szCs w:val="28"/>
          <w:lang w:eastAsia="ru-RU"/>
        </w:rPr>
        <w:t>Қазақстан</w:t>
      </w:r>
      <w:proofErr w:type="spellEnd"/>
      <w:r w:rsidRPr="00453604">
        <w:rPr>
          <w:rFonts w:ascii="Times New Roman" w:eastAsia="Times New Roman" w:hAnsi="Times New Roman" w:cs="Times New Roman"/>
          <w:sz w:val="28"/>
          <w:szCs w:val="28"/>
          <w:lang w:eastAsia="ru-RU"/>
        </w:rPr>
        <w:t xml:space="preserve"> су </w:t>
      </w:r>
      <w:proofErr w:type="spellStart"/>
      <w:r w:rsidRPr="00453604">
        <w:rPr>
          <w:rFonts w:ascii="Times New Roman" w:eastAsia="Times New Roman" w:hAnsi="Times New Roman" w:cs="Times New Roman"/>
          <w:sz w:val="28"/>
          <w:szCs w:val="28"/>
          <w:lang w:eastAsia="ru-RU"/>
        </w:rPr>
        <w:t>жолдары</w:t>
      </w:r>
      <w:proofErr w:type="spellEnd"/>
      <w:r w:rsidRPr="00453604">
        <w:rPr>
          <w:rFonts w:ascii="Times New Roman" w:eastAsia="Times New Roman" w:hAnsi="Times New Roman" w:cs="Times New Roman"/>
          <w:sz w:val="28"/>
          <w:szCs w:val="28"/>
          <w:lang w:eastAsia="ru-RU"/>
        </w:rPr>
        <w:t>» от 21 января 2020 года №</w:t>
      </w:r>
      <w:r>
        <w:rPr>
          <w:rFonts w:ascii="Times New Roman" w:eastAsia="Times New Roman" w:hAnsi="Times New Roman" w:cs="Times New Roman"/>
          <w:sz w:val="28"/>
          <w:szCs w:val="28"/>
          <w:lang w:eastAsia="ru-RU"/>
        </w:rPr>
        <w:t> </w:t>
      </w:r>
      <w:r w:rsidRPr="00453604">
        <w:rPr>
          <w:rFonts w:ascii="Times New Roman" w:eastAsia="Times New Roman" w:hAnsi="Times New Roman" w:cs="Times New Roman"/>
          <w:sz w:val="28"/>
          <w:szCs w:val="28"/>
          <w:lang w:eastAsia="ru-RU"/>
        </w:rPr>
        <w:t>17 по выполнению капитального ремонта судоходных шлюзов, с участием специалистов технического надзора за реализацией работ подтверждено повышение безопасности конструктивных элементов шлюзов на 5,9</w:t>
      </w:r>
      <w:r>
        <w:rPr>
          <w:rFonts w:ascii="Times New Roman" w:eastAsia="Times New Roman" w:hAnsi="Times New Roman" w:cs="Times New Roman"/>
          <w:sz w:val="28"/>
          <w:szCs w:val="28"/>
          <w:lang w:eastAsia="ru-RU"/>
        </w:rPr>
        <w:t> %</w:t>
      </w:r>
      <w:r w:rsidRPr="00453604">
        <w:rPr>
          <w:rFonts w:ascii="Times New Roman" w:eastAsia="Times New Roman" w:hAnsi="Times New Roman" w:cs="Times New Roman"/>
          <w:sz w:val="28"/>
          <w:szCs w:val="28"/>
          <w:lang w:eastAsia="ru-RU"/>
        </w:rPr>
        <w:t>.</w:t>
      </w:r>
    </w:p>
    <w:p w14:paraId="6BC782BD" w14:textId="77777777" w:rsidR="00B46355" w:rsidRPr="00A12786" w:rsidRDefault="00B46355" w:rsidP="00B46355">
      <w:pPr>
        <w:spacing w:after="0" w:line="240" w:lineRule="auto"/>
        <w:ind w:firstLine="709"/>
        <w:jc w:val="both"/>
        <w:rPr>
          <w:rFonts w:ascii="Times New Roman" w:eastAsia="Times New Roman" w:hAnsi="Times New Roman" w:cs="Times New Roman"/>
          <w:sz w:val="28"/>
          <w:szCs w:val="28"/>
          <w:highlight w:val="yellow"/>
          <w:lang w:eastAsia="ru-RU"/>
        </w:rPr>
      </w:pPr>
      <w:r w:rsidRPr="00453604">
        <w:rPr>
          <w:rFonts w:ascii="Times New Roman" w:eastAsia="Times New Roman" w:hAnsi="Times New Roman" w:cs="Times New Roman"/>
          <w:sz w:val="28"/>
          <w:szCs w:val="28"/>
          <w:lang w:eastAsia="ru-RU"/>
        </w:rPr>
        <w:t>В результате, риск возникновения гидродинамических аварий на судоходных шлюзах снижен до уровня 81,9</w:t>
      </w:r>
      <w:r>
        <w:rPr>
          <w:rFonts w:ascii="Times New Roman" w:eastAsia="Times New Roman" w:hAnsi="Times New Roman" w:cs="Times New Roman"/>
          <w:sz w:val="28"/>
          <w:szCs w:val="28"/>
          <w:lang w:eastAsia="ru-RU"/>
        </w:rPr>
        <w:t> %</w:t>
      </w:r>
      <w:r w:rsidRPr="00453604">
        <w:rPr>
          <w:rFonts w:ascii="Times New Roman" w:eastAsia="Times New Roman" w:hAnsi="Times New Roman" w:cs="Times New Roman"/>
          <w:sz w:val="28"/>
          <w:szCs w:val="28"/>
          <w:lang w:eastAsia="ru-RU"/>
        </w:rPr>
        <w:t>.</w:t>
      </w:r>
    </w:p>
    <w:p w14:paraId="5FEF79FB" w14:textId="77777777" w:rsidR="00B46355" w:rsidRPr="00B46355" w:rsidRDefault="00B46355" w:rsidP="00B46355">
      <w:pPr>
        <w:spacing w:after="0" w:line="240" w:lineRule="auto"/>
        <w:ind w:firstLine="709"/>
        <w:jc w:val="both"/>
        <w:rPr>
          <w:rFonts w:ascii="Times New Roman" w:eastAsia="SimSun" w:hAnsi="Times New Roman" w:cs="Times New Roman"/>
          <w:b/>
          <w:sz w:val="28"/>
          <w:szCs w:val="28"/>
          <w:lang w:eastAsia="ru-RU"/>
        </w:rPr>
      </w:pPr>
      <w:r w:rsidRPr="00B46355">
        <w:rPr>
          <w:rFonts w:ascii="Times New Roman" w:eastAsia="SimSun" w:hAnsi="Times New Roman" w:cs="Times New Roman"/>
          <w:b/>
          <w:sz w:val="28"/>
          <w:szCs w:val="28"/>
          <w:lang w:eastAsia="ru-RU"/>
        </w:rPr>
        <w:t>ВТОРАЯ ЗАДАЧА</w:t>
      </w:r>
      <w:r w:rsidRPr="00B46355">
        <w:rPr>
          <w:rFonts w:ascii="Times New Roman" w:eastAsia="Times New Roman" w:hAnsi="Times New Roman" w:cs="Times New Roman"/>
          <w:sz w:val="24"/>
          <w:szCs w:val="24"/>
          <w:lang w:eastAsia="ru-RU"/>
        </w:rPr>
        <w:t xml:space="preserve"> </w:t>
      </w:r>
      <w:r w:rsidRPr="00B46355">
        <w:rPr>
          <w:rFonts w:ascii="Times New Roman" w:eastAsia="SimSun" w:hAnsi="Times New Roman" w:cs="Times New Roman"/>
          <w:b/>
          <w:sz w:val="28"/>
          <w:szCs w:val="28"/>
          <w:lang w:eastAsia="ru-RU"/>
        </w:rPr>
        <w:t>Содействие привлечению «Большого транзита» и реализации экспортной политики посредством развития эффективной транзитной, экспортной и логистической инфраструктуры</w:t>
      </w:r>
    </w:p>
    <w:p w14:paraId="01276CA0" w14:textId="77777777" w:rsidR="00B46355" w:rsidRPr="00453604" w:rsidRDefault="00B46355" w:rsidP="00B46355">
      <w:pPr>
        <w:tabs>
          <w:tab w:val="left" w:pos="993"/>
        </w:tabs>
        <w:spacing w:after="0" w:line="240" w:lineRule="auto"/>
        <w:ind w:firstLine="709"/>
        <w:jc w:val="both"/>
        <w:rPr>
          <w:rFonts w:ascii="Times New Roman" w:eastAsia="SimSun" w:hAnsi="Times New Roman" w:cs="Times New Roman"/>
          <w:b/>
          <w:i/>
          <w:sz w:val="28"/>
          <w:szCs w:val="28"/>
          <w:lang w:eastAsia="ru-RU"/>
        </w:rPr>
      </w:pPr>
      <w:r w:rsidRPr="00453604">
        <w:rPr>
          <w:rFonts w:ascii="Times New Roman" w:eastAsia="SimSun" w:hAnsi="Times New Roman" w:cs="Times New Roman"/>
          <w:b/>
          <w:i/>
          <w:sz w:val="28"/>
          <w:szCs w:val="28"/>
          <w:lang w:eastAsia="ru-RU"/>
        </w:rPr>
        <w:t>Автомобильный транспорт</w:t>
      </w:r>
    </w:p>
    <w:p w14:paraId="607EF2D1" w14:textId="01888126" w:rsidR="00B46355" w:rsidRPr="00453604" w:rsidRDefault="00B46355" w:rsidP="00B46355">
      <w:pPr>
        <w:tabs>
          <w:tab w:val="left" w:pos="993"/>
        </w:tabs>
        <w:spacing w:after="0" w:line="240" w:lineRule="auto"/>
        <w:ind w:firstLine="709"/>
        <w:jc w:val="both"/>
        <w:rPr>
          <w:rFonts w:ascii="Times New Roman" w:eastAsia="SimSun" w:hAnsi="Times New Roman" w:cs="Times New Roman"/>
          <w:i/>
          <w:sz w:val="28"/>
          <w:szCs w:val="28"/>
          <w:lang w:eastAsia="ru-RU"/>
        </w:rPr>
      </w:pPr>
      <w:r w:rsidRPr="00453604">
        <w:rPr>
          <w:rFonts w:ascii="Times New Roman" w:eastAsia="SimSun" w:hAnsi="Times New Roman" w:cs="Times New Roman"/>
          <w:i/>
          <w:sz w:val="28"/>
          <w:szCs w:val="28"/>
          <w:lang w:eastAsia="ru-RU"/>
        </w:rPr>
        <w:t>Показатели результат</w:t>
      </w:r>
      <w:r w:rsidR="004322A1">
        <w:rPr>
          <w:rFonts w:ascii="Times New Roman" w:eastAsia="SimSun" w:hAnsi="Times New Roman" w:cs="Times New Roman"/>
          <w:i/>
          <w:sz w:val="28"/>
          <w:szCs w:val="28"/>
          <w:lang w:eastAsia="ru-RU"/>
        </w:rPr>
        <w:t>а</w:t>
      </w:r>
      <w:r w:rsidRPr="00453604">
        <w:rPr>
          <w:rFonts w:ascii="Times New Roman" w:eastAsia="SimSun" w:hAnsi="Times New Roman" w:cs="Times New Roman"/>
          <w:i/>
          <w:sz w:val="28"/>
          <w:szCs w:val="28"/>
          <w:lang w:eastAsia="ru-RU"/>
        </w:rPr>
        <w:t>:</w:t>
      </w:r>
    </w:p>
    <w:p w14:paraId="01361AB7" w14:textId="77777777" w:rsidR="00B46355" w:rsidRPr="00453604" w:rsidRDefault="00B46355" w:rsidP="004322A1">
      <w:pPr>
        <w:numPr>
          <w:ilvl w:val="0"/>
          <w:numId w:val="8"/>
        </w:numPr>
        <w:tabs>
          <w:tab w:val="left" w:pos="0"/>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453604">
        <w:rPr>
          <w:rFonts w:ascii="Times New Roman" w:eastAsia="SimSun" w:hAnsi="Times New Roman" w:cs="Times New Roman"/>
          <w:i/>
          <w:sz w:val="28"/>
          <w:szCs w:val="28"/>
          <w:lang w:eastAsia="ru-RU"/>
        </w:rPr>
        <w:t>Перевозка грузов в транзитном сообщении через территорию Республики Казахстан автомобильным транспортом</w:t>
      </w:r>
      <w:r w:rsidRPr="00453604">
        <w:rPr>
          <w:rFonts w:ascii="Times New Roman" w:eastAsia="Times New Roman" w:hAnsi="Times New Roman" w:cs="Times New Roman"/>
          <w:sz w:val="28"/>
          <w:szCs w:val="28"/>
          <w:lang w:val="kk-KZ" w:eastAsia="ru-RU"/>
        </w:rPr>
        <w:t>.</w:t>
      </w:r>
    </w:p>
    <w:p w14:paraId="13AB94CE" w14:textId="77777777" w:rsidR="00B46355" w:rsidRDefault="00B46355" w:rsidP="00B46355">
      <w:pPr>
        <w:tabs>
          <w:tab w:val="left" w:pos="993"/>
        </w:tabs>
        <w:spacing w:after="0" w:line="240" w:lineRule="auto"/>
        <w:ind w:firstLine="709"/>
        <w:contextualSpacing/>
        <w:jc w:val="both"/>
        <w:rPr>
          <w:rFonts w:ascii="Times New Roman" w:eastAsia="SimSun" w:hAnsi="Times New Roman" w:cs="Times New Roman"/>
          <w:sz w:val="28"/>
          <w:szCs w:val="28"/>
          <w:lang w:val="kk-KZ" w:eastAsia="ru-RU"/>
        </w:rPr>
      </w:pPr>
      <w:r w:rsidRPr="00453604">
        <w:rPr>
          <w:rFonts w:ascii="Times New Roman" w:eastAsia="SimSun" w:hAnsi="Times New Roman" w:cs="Times New Roman"/>
          <w:sz w:val="28"/>
          <w:szCs w:val="28"/>
          <w:lang w:eastAsia="ru-RU"/>
        </w:rPr>
        <w:t xml:space="preserve">По итогам 2020 года в транзитном сообщении через территорию Республики Казахстан автомобильным транспортом перевезено 2,07 млн. тонн при плане в 2 </w:t>
      </w:r>
      <w:proofErr w:type="spellStart"/>
      <w:r w:rsidRPr="00453604">
        <w:rPr>
          <w:rFonts w:ascii="Times New Roman" w:eastAsia="SimSun" w:hAnsi="Times New Roman" w:cs="Times New Roman"/>
          <w:sz w:val="28"/>
          <w:szCs w:val="28"/>
          <w:lang w:eastAsia="ru-RU"/>
        </w:rPr>
        <w:t>млн.тонн</w:t>
      </w:r>
      <w:proofErr w:type="spellEnd"/>
      <w:r w:rsidRPr="00453604">
        <w:rPr>
          <w:rFonts w:ascii="Times New Roman" w:eastAsia="SimSun" w:hAnsi="Times New Roman" w:cs="Times New Roman"/>
          <w:sz w:val="28"/>
          <w:szCs w:val="28"/>
          <w:lang w:eastAsia="ru-RU"/>
        </w:rPr>
        <w:t>.</w:t>
      </w:r>
      <w:r w:rsidRPr="00453604">
        <w:t xml:space="preserve"> </w:t>
      </w:r>
      <w:r w:rsidRPr="00453604">
        <w:rPr>
          <w:rFonts w:ascii="Times New Roman" w:eastAsia="SimSun" w:hAnsi="Times New Roman" w:cs="Times New Roman"/>
          <w:sz w:val="28"/>
          <w:szCs w:val="28"/>
          <w:lang w:eastAsia="ru-RU"/>
        </w:rPr>
        <w:t>Таким образом данный показатель достигнут.</w:t>
      </w:r>
    </w:p>
    <w:p w14:paraId="387870C3" w14:textId="77777777" w:rsidR="00B46355" w:rsidRDefault="00B46355" w:rsidP="00B46355">
      <w:pPr>
        <w:spacing w:after="0" w:line="240" w:lineRule="auto"/>
        <w:ind w:firstLine="708"/>
        <w:jc w:val="both"/>
        <w:rPr>
          <w:rFonts w:ascii="Times New Roman" w:eastAsia="Times New Roman" w:hAnsi="Times New Roman" w:cs="Times New Roman"/>
          <w:sz w:val="28"/>
          <w:szCs w:val="28"/>
          <w:lang w:val="kk-KZ" w:eastAsia="ru-RU"/>
        </w:rPr>
      </w:pPr>
      <w:r w:rsidRPr="000E42B5">
        <w:rPr>
          <w:rFonts w:ascii="Times New Roman" w:eastAsia="Times New Roman" w:hAnsi="Times New Roman" w:cs="Times New Roman"/>
          <w:sz w:val="28"/>
          <w:szCs w:val="28"/>
          <w:lang w:eastAsia="ru-RU"/>
        </w:rPr>
        <w:t xml:space="preserve">Достижение </w:t>
      </w:r>
      <w:r>
        <w:rPr>
          <w:rFonts w:ascii="Times New Roman" w:eastAsia="Times New Roman" w:hAnsi="Times New Roman" w:cs="Times New Roman"/>
          <w:sz w:val="28"/>
          <w:szCs w:val="28"/>
          <w:lang w:val="kk-KZ" w:eastAsia="ru-RU"/>
        </w:rPr>
        <w:t xml:space="preserve">данного </w:t>
      </w:r>
      <w:proofErr w:type="spellStart"/>
      <w:r w:rsidRPr="000E42B5">
        <w:rPr>
          <w:rFonts w:ascii="Times New Roman" w:eastAsia="Times New Roman" w:hAnsi="Times New Roman" w:cs="Times New Roman"/>
          <w:sz w:val="28"/>
          <w:szCs w:val="28"/>
          <w:lang w:eastAsia="ru-RU"/>
        </w:rPr>
        <w:t>показател</w:t>
      </w:r>
      <w:proofErr w:type="spellEnd"/>
      <w:r>
        <w:rPr>
          <w:rFonts w:ascii="Times New Roman" w:eastAsia="Times New Roman" w:hAnsi="Times New Roman" w:cs="Times New Roman"/>
          <w:sz w:val="28"/>
          <w:szCs w:val="28"/>
          <w:lang w:val="kk-KZ" w:eastAsia="ru-RU"/>
        </w:rPr>
        <w:t>я</w:t>
      </w:r>
      <w:r w:rsidRPr="000E42B5">
        <w:rPr>
          <w:rFonts w:ascii="Times New Roman" w:eastAsia="Times New Roman" w:hAnsi="Times New Roman" w:cs="Times New Roman"/>
          <w:sz w:val="28"/>
          <w:szCs w:val="28"/>
          <w:lang w:eastAsia="ru-RU"/>
        </w:rPr>
        <w:t xml:space="preserve"> осуществлял</w:t>
      </w:r>
      <w:r>
        <w:rPr>
          <w:rFonts w:ascii="Times New Roman" w:eastAsia="Times New Roman" w:hAnsi="Times New Roman" w:cs="Times New Roman"/>
          <w:sz w:val="28"/>
          <w:szCs w:val="28"/>
          <w:lang w:val="kk-KZ" w:eastAsia="ru-RU"/>
        </w:rPr>
        <w:t>ось</w:t>
      </w:r>
      <w:r w:rsidRPr="000E42B5">
        <w:rPr>
          <w:rFonts w:ascii="Times New Roman" w:eastAsia="Times New Roman" w:hAnsi="Times New Roman" w:cs="Times New Roman"/>
          <w:sz w:val="28"/>
          <w:szCs w:val="28"/>
          <w:lang w:eastAsia="ru-RU"/>
        </w:rPr>
        <w:t xml:space="preserve"> в рамках </w:t>
      </w:r>
      <w:r>
        <w:rPr>
          <w:rFonts w:ascii="Times New Roman" w:eastAsia="Times New Roman" w:hAnsi="Times New Roman" w:cs="Times New Roman"/>
          <w:sz w:val="28"/>
          <w:szCs w:val="28"/>
          <w:lang w:val="kk-KZ" w:eastAsia="ru-RU"/>
        </w:rPr>
        <w:t>р</w:t>
      </w:r>
      <w:proofErr w:type="spellStart"/>
      <w:r w:rsidRPr="00895B88">
        <w:rPr>
          <w:rFonts w:ascii="Times New Roman" w:eastAsia="Times New Roman" w:hAnsi="Times New Roman" w:cs="Times New Roman"/>
          <w:sz w:val="28"/>
          <w:szCs w:val="28"/>
          <w:lang w:eastAsia="ru-RU"/>
        </w:rPr>
        <w:t>еконструкци</w:t>
      </w:r>
      <w:proofErr w:type="spellEnd"/>
      <w:r>
        <w:rPr>
          <w:rFonts w:ascii="Times New Roman" w:eastAsia="Times New Roman" w:hAnsi="Times New Roman" w:cs="Times New Roman"/>
          <w:sz w:val="28"/>
          <w:szCs w:val="28"/>
          <w:lang w:val="kk-KZ" w:eastAsia="ru-RU"/>
        </w:rPr>
        <w:t>и</w:t>
      </w:r>
      <w:r w:rsidRPr="00895B88">
        <w:rPr>
          <w:rFonts w:ascii="Times New Roman" w:eastAsia="Times New Roman" w:hAnsi="Times New Roman" w:cs="Times New Roman"/>
          <w:sz w:val="28"/>
          <w:szCs w:val="28"/>
          <w:lang w:eastAsia="ru-RU"/>
        </w:rPr>
        <w:t xml:space="preserve"> и </w:t>
      </w:r>
      <w:proofErr w:type="spellStart"/>
      <w:r w:rsidRPr="00895B88">
        <w:rPr>
          <w:rFonts w:ascii="Times New Roman" w:eastAsia="Times New Roman" w:hAnsi="Times New Roman" w:cs="Times New Roman"/>
          <w:sz w:val="28"/>
          <w:szCs w:val="28"/>
          <w:lang w:eastAsia="ru-RU"/>
        </w:rPr>
        <w:t>модернизаци</w:t>
      </w:r>
      <w:proofErr w:type="spellEnd"/>
      <w:r>
        <w:rPr>
          <w:rFonts w:ascii="Times New Roman" w:eastAsia="Times New Roman" w:hAnsi="Times New Roman" w:cs="Times New Roman"/>
          <w:sz w:val="28"/>
          <w:szCs w:val="28"/>
          <w:lang w:val="kk-KZ" w:eastAsia="ru-RU"/>
        </w:rPr>
        <w:t>и</w:t>
      </w:r>
      <w:r w:rsidRPr="00895B88">
        <w:rPr>
          <w:rFonts w:ascii="Times New Roman" w:eastAsia="Times New Roman" w:hAnsi="Times New Roman" w:cs="Times New Roman"/>
          <w:sz w:val="28"/>
          <w:szCs w:val="28"/>
          <w:lang w:eastAsia="ru-RU"/>
        </w:rPr>
        <w:t xml:space="preserve"> автодорожных пунктов проп</w:t>
      </w:r>
      <w:r>
        <w:rPr>
          <w:rFonts w:ascii="Times New Roman" w:eastAsia="Times New Roman" w:hAnsi="Times New Roman" w:cs="Times New Roman"/>
          <w:sz w:val="28"/>
          <w:szCs w:val="28"/>
          <w:lang w:eastAsia="ru-RU"/>
        </w:rPr>
        <w:t xml:space="preserve">уска на </w:t>
      </w:r>
      <w:r w:rsidRPr="00895B88">
        <w:rPr>
          <w:rFonts w:ascii="Times New Roman" w:eastAsia="Times New Roman" w:hAnsi="Times New Roman" w:cs="Times New Roman"/>
          <w:sz w:val="28"/>
          <w:szCs w:val="28"/>
          <w:lang w:eastAsia="ru-RU"/>
        </w:rPr>
        <w:t xml:space="preserve">казахстанско-российской </w:t>
      </w:r>
      <w:r>
        <w:rPr>
          <w:rFonts w:ascii="Times New Roman" w:eastAsia="Times New Roman" w:hAnsi="Times New Roman" w:cs="Times New Roman"/>
          <w:sz w:val="28"/>
          <w:szCs w:val="28"/>
          <w:lang w:val="kk-KZ" w:eastAsia="ru-RU"/>
        </w:rPr>
        <w:t>и</w:t>
      </w:r>
      <w:r w:rsidRPr="00895B88">
        <w:rPr>
          <w:rFonts w:ascii="Times New Roman" w:eastAsia="Times New Roman" w:hAnsi="Times New Roman" w:cs="Times New Roman"/>
          <w:sz w:val="28"/>
          <w:szCs w:val="28"/>
          <w:lang w:eastAsia="ru-RU"/>
        </w:rPr>
        <w:t xml:space="preserve"> казахстанско-кыргызской границ</w:t>
      </w:r>
      <w:r>
        <w:rPr>
          <w:rFonts w:ascii="Times New Roman" w:eastAsia="Times New Roman" w:hAnsi="Times New Roman" w:cs="Times New Roman"/>
          <w:sz w:val="28"/>
          <w:szCs w:val="28"/>
          <w:lang w:val="kk-KZ" w:eastAsia="ru-RU"/>
        </w:rPr>
        <w:t>ах.</w:t>
      </w:r>
    </w:p>
    <w:p w14:paraId="7F8ACA95" w14:textId="77777777" w:rsidR="00B46355" w:rsidRPr="00895B88" w:rsidRDefault="00B46355" w:rsidP="00B46355">
      <w:pPr>
        <w:spacing w:after="0" w:line="240" w:lineRule="auto"/>
        <w:ind w:firstLine="708"/>
        <w:jc w:val="both"/>
        <w:rPr>
          <w:rFonts w:ascii="Times New Roman" w:eastAsia="Times New Roman" w:hAnsi="Times New Roman" w:cs="Times New Roman"/>
          <w:sz w:val="28"/>
          <w:szCs w:val="28"/>
          <w:highlight w:val="yellow"/>
          <w:lang w:val="kk-KZ" w:eastAsia="ru-RU"/>
        </w:rPr>
      </w:pPr>
      <w:r w:rsidRPr="00895B88">
        <w:rPr>
          <w:rFonts w:ascii="Times New Roman" w:eastAsia="Times New Roman" w:hAnsi="Times New Roman" w:cs="Times New Roman"/>
          <w:sz w:val="28"/>
          <w:szCs w:val="28"/>
          <w:lang w:val="kk-KZ" w:eastAsia="ru-RU"/>
        </w:rPr>
        <w:t xml:space="preserve">В 2020 году </w:t>
      </w:r>
      <w:r>
        <w:rPr>
          <w:rFonts w:ascii="Times New Roman" w:eastAsia="Times New Roman" w:hAnsi="Times New Roman" w:cs="Times New Roman"/>
          <w:sz w:val="28"/>
          <w:szCs w:val="28"/>
          <w:lang w:val="kk-KZ" w:eastAsia="ru-RU"/>
        </w:rPr>
        <w:t xml:space="preserve">за счет средств республиканского бюджета </w:t>
      </w:r>
      <w:r w:rsidRPr="00895B88">
        <w:rPr>
          <w:rFonts w:ascii="Times New Roman" w:eastAsia="Times New Roman" w:hAnsi="Times New Roman" w:cs="Times New Roman"/>
          <w:sz w:val="28"/>
          <w:szCs w:val="28"/>
          <w:lang w:val="kk-KZ" w:eastAsia="ru-RU"/>
        </w:rPr>
        <w:t>полностью завершены строительно-монтажные работы по проекту реконструкции автомобильного пункта пропуска «Кордай» на границе с Кыргызской Республикой. На реализацию проекта в 2020 году было выделено 4</w:t>
      </w:r>
      <w:r>
        <w:rPr>
          <w:rFonts w:ascii="Times New Roman" w:eastAsia="Times New Roman" w:hAnsi="Times New Roman" w:cs="Times New Roman"/>
          <w:sz w:val="28"/>
          <w:szCs w:val="28"/>
          <w:lang w:val="kk-KZ" w:eastAsia="ru-RU"/>
        </w:rPr>
        <w:t> </w:t>
      </w:r>
      <w:r w:rsidRPr="00895B88">
        <w:rPr>
          <w:rFonts w:ascii="Times New Roman" w:eastAsia="Times New Roman" w:hAnsi="Times New Roman" w:cs="Times New Roman"/>
          <w:sz w:val="28"/>
          <w:szCs w:val="28"/>
          <w:lang w:val="kk-KZ" w:eastAsia="ru-RU"/>
        </w:rPr>
        <w:t>580</w:t>
      </w:r>
      <w:r>
        <w:rPr>
          <w:rFonts w:ascii="Times New Roman" w:eastAsia="Times New Roman" w:hAnsi="Times New Roman" w:cs="Times New Roman"/>
          <w:sz w:val="28"/>
          <w:szCs w:val="28"/>
          <w:lang w:val="kk-KZ" w:eastAsia="ru-RU"/>
        </w:rPr>
        <w:t> </w:t>
      </w:r>
      <w:r w:rsidRPr="00895B88">
        <w:rPr>
          <w:rFonts w:ascii="Times New Roman" w:eastAsia="Times New Roman" w:hAnsi="Times New Roman" w:cs="Times New Roman"/>
          <w:sz w:val="28"/>
          <w:szCs w:val="28"/>
          <w:lang w:val="kk-KZ" w:eastAsia="ru-RU"/>
        </w:rPr>
        <w:t>100</w:t>
      </w:r>
      <w:r>
        <w:rPr>
          <w:rFonts w:ascii="Times New Roman" w:eastAsia="Times New Roman" w:hAnsi="Times New Roman" w:cs="Times New Roman"/>
          <w:sz w:val="28"/>
          <w:szCs w:val="28"/>
          <w:lang w:val="kk-KZ" w:eastAsia="ru-RU"/>
        </w:rPr>
        <w:t> тыс.тенге</w:t>
      </w:r>
      <w:r w:rsidRPr="00895B88">
        <w:rPr>
          <w:rFonts w:ascii="Times New Roman" w:eastAsia="Times New Roman" w:hAnsi="Times New Roman" w:cs="Times New Roman"/>
          <w:sz w:val="28"/>
          <w:szCs w:val="28"/>
          <w:lang w:val="kk-KZ" w:eastAsia="ru-RU"/>
        </w:rPr>
        <w:t>, данные средства полностью освоены.</w:t>
      </w:r>
    </w:p>
    <w:p w14:paraId="0A8AA148" w14:textId="77777777" w:rsidR="00B46355" w:rsidRPr="00202E12" w:rsidRDefault="00B46355" w:rsidP="00B46355">
      <w:pPr>
        <w:spacing w:after="0" w:line="240" w:lineRule="auto"/>
        <w:ind w:firstLine="709"/>
        <w:jc w:val="both"/>
        <w:rPr>
          <w:rFonts w:ascii="Times New Roman" w:eastAsia="SimSun" w:hAnsi="Times New Roman" w:cs="Times New Roman"/>
          <w:b/>
          <w:sz w:val="28"/>
          <w:szCs w:val="28"/>
          <w:lang w:eastAsia="ru-RU"/>
        </w:rPr>
      </w:pPr>
      <w:r w:rsidRPr="00202E12">
        <w:rPr>
          <w:rFonts w:ascii="Times New Roman" w:eastAsia="SimSun" w:hAnsi="Times New Roman" w:cs="Times New Roman"/>
          <w:b/>
          <w:sz w:val="28"/>
          <w:szCs w:val="28"/>
          <w:lang w:eastAsia="ru-RU"/>
        </w:rPr>
        <w:t>Железнодорожная инфраструктура и железнодорожный транспорт</w:t>
      </w:r>
    </w:p>
    <w:p w14:paraId="0359F10C" w14:textId="655F9F24" w:rsidR="00B46355" w:rsidRPr="00202E12" w:rsidRDefault="00B46355" w:rsidP="00B46355">
      <w:pPr>
        <w:spacing w:after="0" w:line="240" w:lineRule="auto"/>
        <w:ind w:firstLine="709"/>
        <w:jc w:val="both"/>
        <w:rPr>
          <w:rFonts w:ascii="Times New Roman" w:eastAsia="SimSun" w:hAnsi="Times New Roman" w:cs="Times New Roman"/>
          <w:i/>
          <w:sz w:val="28"/>
          <w:szCs w:val="28"/>
          <w:lang w:val="kk-KZ" w:eastAsia="ru-RU"/>
        </w:rPr>
      </w:pPr>
      <w:r w:rsidRPr="00202E12">
        <w:rPr>
          <w:rFonts w:ascii="Times New Roman" w:eastAsia="SimSun" w:hAnsi="Times New Roman" w:cs="Times New Roman"/>
          <w:i/>
          <w:sz w:val="28"/>
          <w:szCs w:val="28"/>
          <w:lang w:eastAsia="ru-RU"/>
        </w:rPr>
        <w:lastRenderedPageBreak/>
        <w:t>Показатели результат</w:t>
      </w:r>
      <w:r w:rsidR="004322A1">
        <w:rPr>
          <w:rFonts w:ascii="Times New Roman" w:eastAsia="SimSun" w:hAnsi="Times New Roman" w:cs="Times New Roman"/>
          <w:i/>
          <w:sz w:val="28"/>
          <w:szCs w:val="28"/>
          <w:lang w:eastAsia="ru-RU"/>
        </w:rPr>
        <w:t>а</w:t>
      </w:r>
      <w:r w:rsidRPr="00202E12">
        <w:rPr>
          <w:rFonts w:ascii="Times New Roman" w:eastAsia="SimSun" w:hAnsi="Times New Roman" w:cs="Times New Roman"/>
          <w:i/>
          <w:sz w:val="28"/>
          <w:szCs w:val="28"/>
          <w:lang w:eastAsia="ru-RU"/>
        </w:rPr>
        <w:t xml:space="preserve"> </w:t>
      </w:r>
      <w:r w:rsidRPr="00202E12">
        <w:rPr>
          <w:rFonts w:ascii="Times New Roman" w:eastAsia="SimSun" w:hAnsi="Times New Roman" w:cs="Times New Roman"/>
          <w:i/>
          <w:sz w:val="28"/>
          <w:szCs w:val="28"/>
          <w:lang w:val="kk-KZ" w:eastAsia="ru-RU"/>
        </w:rPr>
        <w:t xml:space="preserve">не </w:t>
      </w:r>
      <w:r w:rsidRPr="00202E12">
        <w:rPr>
          <w:rFonts w:ascii="Times New Roman" w:eastAsia="SimSun" w:hAnsi="Times New Roman" w:cs="Times New Roman"/>
          <w:i/>
          <w:sz w:val="28"/>
          <w:szCs w:val="28"/>
          <w:lang w:eastAsia="ru-RU"/>
        </w:rPr>
        <w:t>достигнуты:</w:t>
      </w:r>
    </w:p>
    <w:p w14:paraId="2C80FB14" w14:textId="77777777" w:rsidR="00B46355" w:rsidRPr="002C68C7" w:rsidRDefault="00B46355" w:rsidP="00B46355">
      <w:pPr>
        <w:spacing w:after="0" w:line="240" w:lineRule="auto"/>
        <w:ind w:firstLine="709"/>
        <w:contextualSpacing/>
        <w:jc w:val="both"/>
        <w:rPr>
          <w:rFonts w:ascii="Times New Roman" w:eastAsia="SimSun" w:hAnsi="Times New Roman" w:cs="Times New Roman"/>
          <w:sz w:val="28"/>
          <w:szCs w:val="28"/>
          <w:lang w:val="kk-KZ" w:eastAsia="ru-RU"/>
        </w:rPr>
      </w:pPr>
      <w:r w:rsidRPr="00202E12">
        <w:rPr>
          <w:rFonts w:ascii="Times New Roman" w:eastAsia="SimSun" w:hAnsi="Times New Roman" w:cs="Times New Roman"/>
          <w:sz w:val="28"/>
          <w:szCs w:val="28"/>
          <w:lang w:eastAsia="ru-RU"/>
        </w:rPr>
        <w:t>Перевозка грузов в транзитном сообщении через территорию Республики Казахстан железнодорожным транспортом</w:t>
      </w:r>
      <w:r w:rsidRPr="00202E12">
        <w:rPr>
          <w:rFonts w:ascii="Times New Roman" w:eastAsia="SimSun" w:hAnsi="Times New Roman" w:cs="Times New Roman"/>
          <w:sz w:val="28"/>
          <w:szCs w:val="28"/>
          <w:lang w:val="kk-KZ" w:eastAsia="ru-RU"/>
        </w:rPr>
        <w:t xml:space="preserve"> по итогам 2020 года составила 20,6 </w:t>
      </w:r>
      <w:proofErr w:type="gramStart"/>
      <w:r w:rsidRPr="00202E12">
        <w:rPr>
          <w:rFonts w:ascii="Times New Roman" w:eastAsia="SimSun" w:hAnsi="Times New Roman" w:cs="Times New Roman"/>
          <w:sz w:val="28"/>
          <w:szCs w:val="28"/>
          <w:lang w:val="kk-KZ" w:eastAsia="ru-RU"/>
        </w:rPr>
        <w:t>млн.тонн</w:t>
      </w:r>
      <w:proofErr w:type="gramEnd"/>
      <w:r w:rsidRPr="00202E12">
        <w:rPr>
          <w:rFonts w:ascii="Times New Roman" w:eastAsia="SimSun" w:hAnsi="Times New Roman" w:cs="Times New Roman"/>
          <w:sz w:val="28"/>
          <w:szCs w:val="28"/>
          <w:lang w:val="kk-KZ" w:eastAsia="ru-RU"/>
        </w:rPr>
        <w:t>, при плане 20,9 млн.тонн</w:t>
      </w:r>
      <w:r w:rsidRPr="00202E12">
        <w:rPr>
          <w:rFonts w:ascii="Times New Roman" w:eastAsia="SimSun" w:hAnsi="Times New Roman" w:cs="Times New Roman"/>
          <w:sz w:val="28"/>
          <w:szCs w:val="28"/>
          <w:lang w:eastAsia="ru-RU"/>
        </w:rPr>
        <w:t xml:space="preserve">, в том числе в контейнерах </w:t>
      </w:r>
      <w:r w:rsidRPr="00202E12">
        <w:rPr>
          <w:rFonts w:ascii="Times New Roman" w:eastAsia="SimSun" w:hAnsi="Times New Roman" w:cs="Times New Roman"/>
          <w:sz w:val="28"/>
          <w:szCs w:val="28"/>
          <w:lang w:val="kk-KZ" w:eastAsia="ru-RU"/>
        </w:rPr>
        <w:t xml:space="preserve"> 876 тыс.ДФЭ, при плане 1 108 тыс.ДФЭ. Недостижение планового значения</w:t>
      </w:r>
      <w:r w:rsidRPr="002C68C7">
        <w:rPr>
          <w:rFonts w:ascii="Times New Roman" w:eastAsia="SimSun" w:hAnsi="Times New Roman" w:cs="Times New Roman"/>
          <w:sz w:val="28"/>
          <w:szCs w:val="28"/>
          <w:lang w:val="kk-KZ" w:eastAsia="ru-RU"/>
        </w:rPr>
        <w:t xml:space="preserve"> обусловлено объективными внешними факторами: </w:t>
      </w:r>
    </w:p>
    <w:p w14:paraId="6B2CFE10" w14:textId="77777777" w:rsidR="00B46355" w:rsidRPr="002C68C7" w:rsidRDefault="00B46355" w:rsidP="00B46355">
      <w:pPr>
        <w:spacing w:after="0" w:line="240" w:lineRule="auto"/>
        <w:ind w:firstLine="709"/>
        <w:contextualSpacing/>
        <w:jc w:val="both"/>
        <w:rPr>
          <w:rFonts w:ascii="Times New Roman" w:eastAsia="SimSun" w:hAnsi="Times New Roman" w:cs="Times New Roman"/>
          <w:sz w:val="28"/>
          <w:szCs w:val="28"/>
          <w:lang w:val="kk-KZ" w:eastAsia="ru-RU"/>
        </w:rPr>
      </w:pPr>
      <w:r w:rsidRPr="002C68C7">
        <w:rPr>
          <w:rFonts w:ascii="Times New Roman" w:eastAsia="SimSun" w:hAnsi="Times New Roman" w:cs="Times New Roman"/>
          <w:sz w:val="28"/>
          <w:szCs w:val="28"/>
          <w:lang w:val="kk-KZ" w:eastAsia="ru-RU"/>
        </w:rPr>
        <w:t xml:space="preserve">1. сокращение объёмов перевозок ввиду мировой пандемии; </w:t>
      </w:r>
    </w:p>
    <w:p w14:paraId="381B96D0" w14:textId="77777777" w:rsidR="00B46355" w:rsidRPr="002C68C7" w:rsidRDefault="00B46355" w:rsidP="00B46355">
      <w:pPr>
        <w:spacing w:after="0" w:line="240" w:lineRule="auto"/>
        <w:ind w:firstLine="709"/>
        <w:contextualSpacing/>
        <w:jc w:val="both"/>
        <w:rPr>
          <w:rFonts w:ascii="Times New Roman" w:eastAsia="SimSun" w:hAnsi="Times New Roman" w:cs="Times New Roman"/>
          <w:sz w:val="28"/>
          <w:szCs w:val="28"/>
          <w:lang w:val="kk-KZ" w:eastAsia="ru-RU"/>
        </w:rPr>
      </w:pPr>
      <w:r w:rsidRPr="002C68C7">
        <w:rPr>
          <w:rFonts w:ascii="Times New Roman" w:eastAsia="SimSun" w:hAnsi="Times New Roman" w:cs="Times New Roman"/>
          <w:sz w:val="28"/>
          <w:szCs w:val="28"/>
          <w:lang w:val="kk-KZ" w:eastAsia="ru-RU"/>
        </w:rPr>
        <w:t xml:space="preserve">2. сокращение субсидий на контейнерные перевозки со стороны </w:t>
      </w:r>
      <w:r>
        <w:rPr>
          <w:rFonts w:ascii="Times New Roman" w:eastAsia="SimSun" w:hAnsi="Times New Roman" w:cs="Times New Roman"/>
          <w:sz w:val="28"/>
          <w:szCs w:val="28"/>
          <w:lang w:val="kk-KZ" w:eastAsia="ru-RU"/>
        </w:rPr>
        <w:t>КНР</w:t>
      </w:r>
      <w:r w:rsidRPr="002C68C7">
        <w:rPr>
          <w:rFonts w:ascii="Times New Roman" w:eastAsia="SimSun" w:hAnsi="Times New Roman" w:cs="Times New Roman"/>
          <w:sz w:val="28"/>
          <w:szCs w:val="28"/>
          <w:lang w:val="kk-KZ" w:eastAsia="ru-RU"/>
        </w:rPr>
        <w:t>.</w:t>
      </w:r>
    </w:p>
    <w:p w14:paraId="15756BBA" w14:textId="77777777" w:rsidR="00B46355" w:rsidRDefault="00B46355" w:rsidP="00B46355">
      <w:pPr>
        <w:spacing w:after="0" w:line="240" w:lineRule="auto"/>
        <w:ind w:firstLine="709"/>
        <w:contextualSpacing/>
        <w:jc w:val="both"/>
        <w:rPr>
          <w:rFonts w:ascii="Times New Roman" w:eastAsia="SimSun" w:hAnsi="Times New Roman" w:cs="Times New Roman"/>
          <w:sz w:val="28"/>
          <w:szCs w:val="28"/>
          <w:lang w:val="kk-KZ" w:eastAsia="ru-RU"/>
        </w:rPr>
      </w:pPr>
      <w:r w:rsidRPr="002C68C7">
        <w:rPr>
          <w:rFonts w:ascii="Times New Roman" w:eastAsia="SimSun" w:hAnsi="Times New Roman" w:cs="Times New Roman"/>
          <w:sz w:val="28"/>
          <w:szCs w:val="28"/>
          <w:lang w:val="kk-KZ" w:eastAsia="ru-RU"/>
        </w:rPr>
        <w:t>3. инфраструктурное ограничение железнодорожной сети, не позволяющее перевезти установленный объем.</w:t>
      </w:r>
    </w:p>
    <w:p w14:paraId="54B280F5" w14:textId="77777777" w:rsidR="00B46355" w:rsidRDefault="00B46355" w:rsidP="00B46355">
      <w:pPr>
        <w:spacing w:after="0" w:line="240" w:lineRule="auto"/>
        <w:ind w:firstLine="709"/>
        <w:contextualSpacing/>
        <w:jc w:val="both"/>
        <w:rPr>
          <w:rFonts w:ascii="Times New Roman" w:eastAsia="Times New Roman" w:hAnsi="Times New Roman" w:cs="Times New Roman"/>
          <w:sz w:val="28"/>
          <w:szCs w:val="28"/>
          <w:lang w:val="kk-KZ" w:eastAsia="ru-RU"/>
        </w:rPr>
      </w:pPr>
      <w:r w:rsidRPr="000E42B5">
        <w:rPr>
          <w:rFonts w:ascii="Times New Roman" w:eastAsia="Times New Roman" w:hAnsi="Times New Roman" w:cs="Times New Roman"/>
          <w:sz w:val="28"/>
          <w:szCs w:val="28"/>
          <w:lang w:eastAsia="ru-RU"/>
        </w:rPr>
        <w:t xml:space="preserve">Достижение </w:t>
      </w:r>
      <w:r>
        <w:rPr>
          <w:rFonts w:ascii="Times New Roman" w:eastAsia="Times New Roman" w:hAnsi="Times New Roman" w:cs="Times New Roman"/>
          <w:sz w:val="28"/>
          <w:szCs w:val="28"/>
          <w:lang w:val="kk-KZ" w:eastAsia="ru-RU"/>
        </w:rPr>
        <w:t xml:space="preserve">данного </w:t>
      </w:r>
      <w:proofErr w:type="spellStart"/>
      <w:r w:rsidRPr="000E42B5">
        <w:rPr>
          <w:rFonts w:ascii="Times New Roman" w:eastAsia="Times New Roman" w:hAnsi="Times New Roman" w:cs="Times New Roman"/>
          <w:sz w:val="28"/>
          <w:szCs w:val="28"/>
          <w:lang w:eastAsia="ru-RU"/>
        </w:rPr>
        <w:t>показател</w:t>
      </w:r>
      <w:proofErr w:type="spellEnd"/>
      <w:r>
        <w:rPr>
          <w:rFonts w:ascii="Times New Roman" w:eastAsia="Times New Roman" w:hAnsi="Times New Roman" w:cs="Times New Roman"/>
          <w:sz w:val="28"/>
          <w:szCs w:val="28"/>
          <w:lang w:val="kk-KZ" w:eastAsia="ru-RU"/>
        </w:rPr>
        <w:t>я</w:t>
      </w:r>
      <w:r w:rsidRPr="000E42B5">
        <w:rPr>
          <w:rFonts w:ascii="Times New Roman" w:eastAsia="Times New Roman" w:hAnsi="Times New Roman" w:cs="Times New Roman"/>
          <w:sz w:val="28"/>
          <w:szCs w:val="28"/>
          <w:lang w:eastAsia="ru-RU"/>
        </w:rPr>
        <w:t xml:space="preserve"> осуществлял</w:t>
      </w:r>
      <w:r>
        <w:rPr>
          <w:rFonts w:ascii="Times New Roman" w:eastAsia="Times New Roman" w:hAnsi="Times New Roman" w:cs="Times New Roman"/>
          <w:sz w:val="28"/>
          <w:szCs w:val="28"/>
          <w:lang w:val="kk-KZ" w:eastAsia="ru-RU"/>
        </w:rPr>
        <w:t>ось в рамках мероприятия «</w:t>
      </w:r>
      <w:r w:rsidRPr="006C3E52">
        <w:rPr>
          <w:rFonts w:ascii="Times New Roman" w:eastAsia="Times New Roman" w:hAnsi="Times New Roman" w:cs="Times New Roman"/>
          <w:sz w:val="28"/>
          <w:szCs w:val="28"/>
          <w:lang w:val="kk-KZ" w:eastAsia="ru-RU"/>
        </w:rPr>
        <w:t>Разработка и реализация комплекса мер по упрощению таможенных процедур для обеспечения свободы транзита (в том числе, связанных с осуществлением мультимодальных перевозок)</w:t>
      </w:r>
      <w:r>
        <w:rPr>
          <w:rFonts w:ascii="Times New Roman" w:eastAsia="Times New Roman" w:hAnsi="Times New Roman" w:cs="Times New Roman"/>
          <w:sz w:val="28"/>
          <w:szCs w:val="28"/>
          <w:lang w:val="kk-KZ" w:eastAsia="ru-RU"/>
        </w:rPr>
        <w:t>» и «</w:t>
      </w:r>
      <w:r w:rsidRPr="006C3E52">
        <w:rPr>
          <w:rFonts w:ascii="Times New Roman" w:eastAsia="Times New Roman" w:hAnsi="Times New Roman" w:cs="Times New Roman"/>
          <w:sz w:val="28"/>
          <w:szCs w:val="28"/>
          <w:lang w:val="kk-KZ" w:eastAsia="ru-RU"/>
        </w:rPr>
        <w:t>Разработка предложений о применении нулевой ставки НДС при таможенной очистке транзитных грузов на терминалах и складах временного хранения на территории Казахстана</w:t>
      </w:r>
      <w:r>
        <w:rPr>
          <w:rFonts w:ascii="Times New Roman" w:eastAsia="Times New Roman" w:hAnsi="Times New Roman" w:cs="Times New Roman"/>
          <w:sz w:val="28"/>
          <w:szCs w:val="28"/>
          <w:lang w:val="kk-KZ" w:eastAsia="ru-RU"/>
        </w:rPr>
        <w:t>».</w:t>
      </w:r>
    </w:p>
    <w:p w14:paraId="5F0A0E4B" w14:textId="77777777" w:rsidR="00B46355" w:rsidRPr="00CC3DFF" w:rsidRDefault="00B46355" w:rsidP="00B46355">
      <w:pPr>
        <w:spacing w:after="0" w:line="240" w:lineRule="auto"/>
        <w:ind w:firstLine="709"/>
        <w:contextualSpacing/>
        <w:jc w:val="both"/>
        <w:rPr>
          <w:rFonts w:ascii="Times New Roman" w:eastAsia="SimSun" w:hAnsi="Times New Roman" w:cs="Times New Roman"/>
          <w:sz w:val="28"/>
          <w:szCs w:val="28"/>
          <w:lang w:eastAsia="ru-RU"/>
        </w:rPr>
      </w:pPr>
      <w:r w:rsidRPr="00CC3DFF">
        <w:rPr>
          <w:rFonts w:ascii="Times New Roman" w:eastAsia="SimSun" w:hAnsi="Times New Roman" w:cs="Times New Roman"/>
          <w:sz w:val="28"/>
          <w:szCs w:val="28"/>
          <w:lang w:eastAsia="ru-RU"/>
        </w:rPr>
        <w:t>В соответствии с Распоряжением Совета Евразийской экономической комиссии (далее - Комиссия) от 21 февраля 2020 года №</w:t>
      </w:r>
      <w:r>
        <w:rPr>
          <w:rFonts w:ascii="Times New Roman" w:eastAsia="SimSun" w:hAnsi="Times New Roman" w:cs="Times New Roman"/>
          <w:sz w:val="28"/>
          <w:szCs w:val="28"/>
          <w:lang w:eastAsia="ru-RU"/>
        </w:rPr>
        <w:t> </w:t>
      </w:r>
      <w:r w:rsidRPr="00CC3DFF">
        <w:rPr>
          <w:rFonts w:ascii="Times New Roman" w:eastAsia="SimSun" w:hAnsi="Times New Roman" w:cs="Times New Roman"/>
          <w:sz w:val="28"/>
          <w:szCs w:val="28"/>
          <w:lang w:eastAsia="ru-RU"/>
        </w:rPr>
        <w:t>4 утвержден План мероприятий по развитию единой системы таможенного транзита товаров в Союзе на основе системы отслеживания перевозок товаров с использованием навигационных</w:t>
      </w:r>
      <w:r>
        <w:rPr>
          <w:rFonts w:ascii="Times New Roman" w:eastAsia="SimSun" w:hAnsi="Times New Roman" w:cs="Times New Roman"/>
          <w:sz w:val="28"/>
          <w:szCs w:val="28"/>
          <w:lang w:eastAsia="ru-RU"/>
        </w:rPr>
        <w:t xml:space="preserve"> пломб (Дорожная карта)</w:t>
      </w:r>
      <w:r>
        <w:rPr>
          <w:rFonts w:ascii="Times New Roman" w:eastAsia="SimSun" w:hAnsi="Times New Roman" w:cs="Times New Roman"/>
          <w:sz w:val="28"/>
          <w:szCs w:val="28"/>
          <w:lang w:val="kk-KZ" w:eastAsia="ru-RU"/>
        </w:rPr>
        <w:t xml:space="preserve"> и </w:t>
      </w:r>
      <w:r w:rsidRPr="00CC3DFF">
        <w:rPr>
          <w:rFonts w:ascii="Times New Roman" w:eastAsia="SimSun" w:hAnsi="Times New Roman" w:cs="Times New Roman"/>
          <w:sz w:val="28"/>
          <w:szCs w:val="28"/>
          <w:lang w:eastAsia="ru-RU"/>
        </w:rPr>
        <w:t>в соответствии с Поручением Совета Комиссии от 10 июля 2020 года №</w:t>
      </w:r>
      <w:r>
        <w:rPr>
          <w:rFonts w:ascii="Times New Roman" w:eastAsia="SimSun" w:hAnsi="Times New Roman" w:cs="Times New Roman"/>
          <w:sz w:val="28"/>
          <w:szCs w:val="28"/>
          <w:lang w:eastAsia="ru-RU"/>
        </w:rPr>
        <w:t> </w:t>
      </w:r>
      <w:r w:rsidRPr="00CC3DFF">
        <w:rPr>
          <w:rFonts w:ascii="Times New Roman" w:eastAsia="SimSun" w:hAnsi="Times New Roman" w:cs="Times New Roman"/>
          <w:sz w:val="28"/>
          <w:szCs w:val="28"/>
          <w:lang w:eastAsia="ru-RU"/>
        </w:rPr>
        <w:t>30 принято решение о необходимости разработки проекта Соглашения о единой системе таможенного транзита товаров в Союзе.</w:t>
      </w:r>
    </w:p>
    <w:p w14:paraId="1FD3448A" w14:textId="77777777" w:rsidR="00B46355" w:rsidRPr="00CC3DFF" w:rsidRDefault="00B46355" w:rsidP="00B46355">
      <w:pPr>
        <w:spacing w:after="0" w:line="240" w:lineRule="auto"/>
        <w:ind w:firstLine="709"/>
        <w:contextualSpacing/>
        <w:jc w:val="both"/>
        <w:rPr>
          <w:rFonts w:ascii="Times New Roman" w:eastAsia="SimSun" w:hAnsi="Times New Roman" w:cs="Times New Roman"/>
          <w:sz w:val="28"/>
          <w:szCs w:val="28"/>
          <w:lang w:eastAsia="ru-RU"/>
        </w:rPr>
      </w:pPr>
      <w:r w:rsidRPr="00CC3DFF">
        <w:rPr>
          <w:rFonts w:ascii="Times New Roman" w:eastAsia="SimSun" w:hAnsi="Times New Roman" w:cs="Times New Roman"/>
          <w:sz w:val="28"/>
          <w:szCs w:val="28"/>
          <w:lang w:eastAsia="ru-RU"/>
        </w:rPr>
        <w:t>Реализация указанных мероприятий направлена на упрощение таможенного транзита товаров по территории государств-членов Союза, в том числе товаров, в отношении которых в одностороннем порядке введены специальные экономические меры.</w:t>
      </w:r>
    </w:p>
    <w:p w14:paraId="06F92E30" w14:textId="77777777" w:rsidR="00B46355" w:rsidRPr="006C3E52" w:rsidRDefault="00B46355" w:rsidP="00B46355">
      <w:pPr>
        <w:spacing w:after="0" w:line="240" w:lineRule="auto"/>
        <w:ind w:firstLine="709"/>
        <w:contextualSpacing/>
        <w:jc w:val="both"/>
        <w:rPr>
          <w:rFonts w:ascii="Times New Roman" w:eastAsia="SimSun" w:hAnsi="Times New Roman" w:cs="Times New Roman"/>
          <w:sz w:val="28"/>
          <w:szCs w:val="28"/>
          <w:lang w:eastAsia="ru-RU"/>
        </w:rPr>
      </w:pPr>
      <w:r>
        <w:rPr>
          <w:rFonts w:ascii="Times New Roman" w:eastAsia="SimSun" w:hAnsi="Times New Roman" w:cs="Times New Roman"/>
          <w:sz w:val="28"/>
          <w:szCs w:val="28"/>
          <w:lang w:val="kk-KZ" w:eastAsia="ru-RU"/>
        </w:rPr>
        <w:t xml:space="preserve">Также, </w:t>
      </w:r>
      <w:r w:rsidRPr="00CC3DFF">
        <w:rPr>
          <w:rFonts w:ascii="Times New Roman" w:eastAsia="SimSun" w:hAnsi="Times New Roman" w:cs="Times New Roman"/>
          <w:sz w:val="28"/>
          <w:szCs w:val="28"/>
          <w:lang w:eastAsia="ru-RU"/>
        </w:rPr>
        <w:t>Законом Республики Казахстан «О внесении изменений и дополнений в некоторые законодательные акты Республики Казахстан по вопросам налогообложения и совершенствования инвестиционного климата» от 10 декабря 2020 года (далее-Закон) внесены поправки в статью 399 Кодекса Республики Казахстан «О налогах и других обязательных платежах в бюджет» (далее - Налоговый кодекс) от 25 декабря 2017 года, предусматривающие освобождение от НДС импорта товаров, по которым изменен срок уплаты косвенных налогов в соответствии с пунктом 10 статьи 49 Налогового кодекса и исполнены требования, установленные статьей 457 Налогового кодекса.</w:t>
      </w:r>
    </w:p>
    <w:p w14:paraId="206DA8ED" w14:textId="77777777" w:rsidR="00B46355" w:rsidRPr="002F2985" w:rsidRDefault="00B46355" w:rsidP="00B46355">
      <w:pPr>
        <w:spacing w:after="0" w:line="240" w:lineRule="auto"/>
        <w:ind w:firstLine="709"/>
        <w:jc w:val="both"/>
        <w:rPr>
          <w:rFonts w:ascii="Times New Roman" w:eastAsia="SimSun" w:hAnsi="Times New Roman" w:cs="Times New Roman"/>
          <w:b/>
          <w:sz w:val="28"/>
          <w:szCs w:val="28"/>
          <w:lang w:eastAsia="ru-RU"/>
        </w:rPr>
      </w:pPr>
      <w:r w:rsidRPr="002F2985">
        <w:rPr>
          <w:rFonts w:ascii="Times New Roman" w:eastAsia="SimSun" w:hAnsi="Times New Roman" w:cs="Times New Roman"/>
          <w:b/>
          <w:sz w:val="28"/>
          <w:szCs w:val="28"/>
          <w:lang w:eastAsia="ru-RU"/>
        </w:rPr>
        <w:t xml:space="preserve">Морской и внутренний водный транспорт </w:t>
      </w:r>
    </w:p>
    <w:p w14:paraId="29F65C7F" w14:textId="77777777" w:rsidR="00B46355" w:rsidRPr="002F2985" w:rsidRDefault="00B46355" w:rsidP="00B46355">
      <w:pPr>
        <w:numPr>
          <w:ilvl w:val="0"/>
          <w:numId w:val="9"/>
        </w:numPr>
        <w:spacing w:after="0" w:line="240" w:lineRule="auto"/>
        <w:ind w:left="0" w:firstLine="708"/>
        <w:contextualSpacing/>
        <w:jc w:val="both"/>
        <w:rPr>
          <w:rFonts w:ascii="Times New Roman" w:eastAsia="SimSun" w:hAnsi="Times New Roman" w:cs="Times New Roman"/>
          <w:sz w:val="28"/>
          <w:szCs w:val="28"/>
          <w:lang w:eastAsia="ru-RU"/>
        </w:rPr>
      </w:pPr>
      <w:r w:rsidRPr="002F2985">
        <w:rPr>
          <w:rFonts w:ascii="Times New Roman" w:eastAsia="SimSun" w:hAnsi="Times New Roman" w:cs="Times New Roman"/>
          <w:sz w:val="28"/>
          <w:szCs w:val="28"/>
          <w:lang w:eastAsia="ru-RU"/>
        </w:rPr>
        <w:t>Перевалка транзитных грузов в морских портах Республики Казахстан</w:t>
      </w:r>
      <w:r>
        <w:rPr>
          <w:rFonts w:ascii="Times New Roman" w:eastAsia="SimSun" w:hAnsi="Times New Roman" w:cs="Times New Roman"/>
          <w:sz w:val="28"/>
          <w:szCs w:val="28"/>
          <w:lang w:eastAsia="ru-RU"/>
        </w:rPr>
        <w:t>.</w:t>
      </w:r>
    </w:p>
    <w:p w14:paraId="6B474A27" w14:textId="77777777" w:rsidR="00B46355" w:rsidRDefault="00B46355" w:rsidP="00B46355">
      <w:pPr>
        <w:spacing w:after="0" w:line="240" w:lineRule="auto"/>
        <w:ind w:firstLine="708"/>
        <w:contextualSpacing/>
        <w:jc w:val="both"/>
        <w:rPr>
          <w:rFonts w:ascii="Times New Roman" w:eastAsia="SimSun" w:hAnsi="Times New Roman" w:cs="Times New Roman"/>
          <w:sz w:val="28"/>
          <w:szCs w:val="28"/>
          <w:lang w:val="kk-KZ" w:eastAsia="ru-RU"/>
        </w:rPr>
      </w:pPr>
      <w:r w:rsidRPr="002F2985">
        <w:rPr>
          <w:rFonts w:ascii="Times New Roman" w:eastAsia="SimSun" w:hAnsi="Times New Roman" w:cs="Times New Roman"/>
          <w:sz w:val="28"/>
          <w:szCs w:val="28"/>
          <w:lang w:eastAsia="ru-RU"/>
        </w:rPr>
        <w:t>За 2020</w:t>
      </w:r>
      <w:r>
        <w:rPr>
          <w:rFonts w:ascii="Times New Roman" w:eastAsia="SimSun" w:hAnsi="Times New Roman" w:cs="Times New Roman"/>
          <w:sz w:val="28"/>
          <w:szCs w:val="28"/>
          <w:lang w:eastAsia="ru-RU"/>
        </w:rPr>
        <w:t xml:space="preserve"> </w:t>
      </w:r>
      <w:r w:rsidRPr="002F2985">
        <w:rPr>
          <w:rFonts w:ascii="Times New Roman" w:eastAsia="SimSun" w:hAnsi="Times New Roman" w:cs="Times New Roman"/>
          <w:sz w:val="28"/>
          <w:szCs w:val="28"/>
          <w:lang w:eastAsia="ru-RU"/>
        </w:rPr>
        <w:t>г</w:t>
      </w:r>
      <w:r>
        <w:rPr>
          <w:rFonts w:ascii="Times New Roman" w:eastAsia="SimSun" w:hAnsi="Times New Roman" w:cs="Times New Roman"/>
          <w:sz w:val="28"/>
          <w:szCs w:val="28"/>
          <w:lang w:eastAsia="ru-RU"/>
        </w:rPr>
        <w:t>од</w:t>
      </w:r>
      <w:r w:rsidRPr="002F2985">
        <w:rPr>
          <w:rFonts w:ascii="Times New Roman" w:eastAsia="SimSun" w:hAnsi="Times New Roman" w:cs="Times New Roman"/>
          <w:sz w:val="28"/>
          <w:szCs w:val="28"/>
          <w:lang w:eastAsia="ru-RU"/>
        </w:rPr>
        <w:t xml:space="preserve"> через морские порты </w:t>
      </w:r>
      <w:r>
        <w:rPr>
          <w:rFonts w:ascii="Times New Roman" w:eastAsia="SimSun" w:hAnsi="Times New Roman" w:cs="Times New Roman"/>
          <w:sz w:val="28"/>
          <w:szCs w:val="28"/>
          <w:lang w:eastAsia="ru-RU"/>
        </w:rPr>
        <w:t xml:space="preserve">Республики Казахстан </w:t>
      </w:r>
      <w:r w:rsidRPr="002F2985">
        <w:rPr>
          <w:rFonts w:ascii="Times New Roman" w:eastAsia="SimSun" w:hAnsi="Times New Roman" w:cs="Times New Roman"/>
          <w:sz w:val="28"/>
          <w:szCs w:val="28"/>
          <w:lang w:eastAsia="ru-RU"/>
        </w:rPr>
        <w:t xml:space="preserve">перевалено </w:t>
      </w:r>
      <w:r>
        <w:rPr>
          <w:rFonts w:ascii="Times New Roman" w:eastAsia="SimSun" w:hAnsi="Times New Roman" w:cs="Times New Roman"/>
          <w:sz w:val="28"/>
          <w:szCs w:val="28"/>
          <w:lang w:eastAsia="ru-RU"/>
        </w:rPr>
        <w:t xml:space="preserve">842,1 </w:t>
      </w:r>
      <w:proofErr w:type="spellStart"/>
      <w:r>
        <w:rPr>
          <w:rFonts w:ascii="Times New Roman" w:eastAsia="SimSun" w:hAnsi="Times New Roman" w:cs="Times New Roman"/>
          <w:sz w:val="28"/>
          <w:szCs w:val="28"/>
          <w:lang w:eastAsia="ru-RU"/>
        </w:rPr>
        <w:t>тыс.</w:t>
      </w:r>
      <w:r w:rsidRPr="002F2985">
        <w:rPr>
          <w:rFonts w:ascii="Times New Roman" w:eastAsia="SimSun" w:hAnsi="Times New Roman" w:cs="Times New Roman"/>
          <w:sz w:val="28"/>
          <w:szCs w:val="28"/>
          <w:lang w:eastAsia="ru-RU"/>
        </w:rPr>
        <w:t>тонн</w:t>
      </w:r>
      <w:proofErr w:type="spellEnd"/>
      <w:r w:rsidRPr="002F2985">
        <w:rPr>
          <w:rFonts w:ascii="Times New Roman" w:eastAsia="SimSun" w:hAnsi="Times New Roman" w:cs="Times New Roman"/>
          <w:sz w:val="28"/>
          <w:szCs w:val="28"/>
          <w:lang w:eastAsia="ru-RU"/>
        </w:rPr>
        <w:t xml:space="preserve"> транзитных грузов </w:t>
      </w:r>
      <w:r w:rsidRPr="00160B9E">
        <w:rPr>
          <w:rFonts w:ascii="Times New Roman" w:eastAsia="SimSun" w:hAnsi="Times New Roman" w:cs="Times New Roman"/>
          <w:sz w:val="28"/>
          <w:szCs w:val="28"/>
          <w:lang w:eastAsia="ru-RU"/>
        </w:rPr>
        <w:t xml:space="preserve">при плане 420,0 </w:t>
      </w:r>
      <w:proofErr w:type="spellStart"/>
      <w:r w:rsidRPr="00160B9E">
        <w:rPr>
          <w:rFonts w:ascii="Times New Roman" w:eastAsia="SimSun" w:hAnsi="Times New Roman" w:cs="Times New Roman"/>
          <w:sz w:val="28"/>
          <w:szCs w:val="28"/>
          <w:lang w:eastAsia="ru-RU"/>
        </w:rPr>
        <w:t>тыс.тонн</w:t>
      </w:r>
      <w:proofErr w:type="spellEnd"/>
      <w:r>
        <w:rPr>
          <w:rFonts w:ascii="Times New Roman" w:eastAsia="SimSun" w:hAnsi="Times New Roman" w:cs="Times New Roman"/>
          <w:sz w:val="28"/>
          <w:szCs w:val="28"/>
          <w:lang w:eastAsia="ru-RU"/>
        </w:rPr>
        <w:t xml:space="preserve">. Перевыполнение связано </w:t>
      </w:r>
      <w:r w:rsidRPr="00160B9E">
        <w:rPr>
          <w:rFonts w:ascii="Times New Roman" w:eastAsia="SimSun" w:hAnsi="Times New Roman" w:cs="Times New Roman"/>
          <w:sz w:val="28"/>
          <w:szCs w:val="28"/>
          <w:lang w:eastAsia="ru-RU"/>
        </w:rPr>
        <w:t>за счет закрытия порта Туркменбаши</w:t>
      </w:r>
      <w:r w:rsidRPr="002F2985">
        <w:rPr>
          <w:rFonts w:ascii="Times New Roman" w:eastAsia="SimSun" w:hAnsi="Times New Roman" w:cs="Times New Roman"/>
          <w:sz w:val="28"/>
          <w:szCs w:val="28"/>
          <w:lang w:eastAsia="ru-RU"/>
        </w:rPr>
        <w:t xml:space="preserve"> и переориентации грузового автотранспорта на порт </w:t>
      </w:r>
      <w:proofErr w:type="spellStart"/>
      <w:r w:rsidRPr="002F2985">
        <w:rPr>
          <w:rFonts w:ascii="Times New Roman" w:eastAsia="SimSun" w:hAnsi="Times New Roman" w:cs="Times New Roman"/>
          <w:sz w:val="28"/>
          <w:szCs w:val="28"/>
          <w:lang w:eastAsia="ru-RU"/>
        </w:rPr>
        <w:t>Курык</w:t>
      </w:r>
      <w:proofErr w:type="spellEnd"/>
      <w:r>
        <w:rPr>
          <w:rFonts w:ascii="Times New Roman" w:eastAsia="SimSun" w:hAnsi="Times New Roman" w:cs="Times New Roman"/>
          <w:sz w:val="28"/>
          <w:szCs w:val="28"/>
          <w:lang w:eastAsia="ru-RU"/>
        </w:rPr>
        <w:t>.</w:t>
      </w:r>
      <w:r w:rsidRPr="002F2985">
        <w:rPr>
          <w:rFonts w:ascii="Times New Roman" w:eastAsia="SimSun" w:hAnsi="Times New Roman" w:cs="Times New Roman"/>
          <w:sz w:val="28"/>
          <w:szCs w:val="28"/>
          <w:lang w:eastAsia="ru-RU"/>
        </w:rPr>
        <w:t xml:space="preserve"> </w:t>
      </w:r>
      <w:r>
        <w:rPr>
          <w:rFonts w:ascii="Times New Roman" w:eastAsia="SimSun" w:hAnsi="Times New Roman" w:cs="Times New Roman"/>
          <w:sz w:val="28"/>
          <w:szCs w:val="28"/>
          <w:lang w:eastAsia="ru-RU"/>
        </w:rPr>
        <w:t>Р</w:t>
      </w:r>
      <w:r w:rsidRPr="002F2985">
        <w:rPr>
          <w:rFonts w:ascii="Times New Roman" w:eastAsia="SimSun" w:hAnsi="Times New Roman" w:cs="Times New Roman"/>
          <w:sz w:val="28"/>
          <w:szCs w:val="28"/>
          <w:lang w:eastAsia="ru-RU"/>
        </w:rPr>
        <w:t>ост в сравнении с показателем аналогичного периода 2019 года составил 79</w:t>
      </w:r>
      <w:r>
        <w:rPr>
          <w:rFonts w:ascii="Times New Roman" w:eastAsia="SimSun" w:hAnsi="Times New Roman" w:cs="Times New Roman"/>
          <w:sz w:val="28"/>
          <w:szCs w:val="28"/>
          <w:lang w:eastAsia="ru-RU"/>
        </w:rPr>
        <w:t>,0 %</w:t>
      </w:r>
      <w:r w:rsidRPr="002F2985">
        <w:rPr>
          <w:rFonts w:ascii="Times New Roman" w:eastAsia="SimSun" w:hAnsi="Times New Roman" w:cs="Times New Roman"/>
          <w:sz w:val="28"/>
          <w:szCs w:val="28"/>
          <w:lang w:eastAsia="ru-RU"/>
        </w:rPr>
        <w:t xml:space="preserve"> </w:t>
      </w:r>
      <w:r>
        <w:rPr>
          <w:rFonts w:ascii="Times New Roman" w:eastAsia="SimSun" w:hAnsi="Times New Roman" w:cs="Times New Roman"/>
          <w:sz w:val="28"/>
          <w:szCs w:val="28"/>
          <w:lang w:eastAsia="ru-RU"/>
        </w:rPr>
        <w:t xml:space="preserve">(470 </w:t>
      </w:r>
      <w:proofErr w:type="spellStart"/>
      <w:r>
        <w:rPr>
          <w:rFonts w:ascii="Times New Roman" w:eastAsia="SimSun" w:hAnsi="Times New Roman" w:cs="Times New Roman"/>
          <w:sz w:val="28"/>
          <w:szCs w:val="28"/>
          <w:lang w:eastAsia="ru-RU"/>
        </w:rPr>
        <w:t>тыс.тонн</w:t>
      </w:r>
      <w:proofErr w:type="spellEnd"/>
      <w:r>
        <w:rPr>
          <w:rFonts w:ascii="Times New Roman" w:eastAsia="SimSun" w:hAnsi="Times New Roman" w:cs="Times New Roman"/>
          <w:sz w:val="28"/>
          <w:szCs w:val="28"/>
          <w:lang w:eastAsia="ru-RU"/>
        </w:rPr>
        <w:t>)</w:t>
      </w:r>
      <w:r w:rsidRPr="002F2985">
        <w:rPr>
          <w:rFonts w:ascii="Times New Roman" w:eastAsia="SimSun" w:hAnsi="Times New Roman" w:cs="Times New Roman"/>
          <w:sz w:val="28"/>
          <w:szCs w:val="28"/>
          <w:lang w:eastAsia="ru-RU"/>
        </w:rPr>
        <w:t>.</w:t>
      </w:r>
    </w:p>
    <w:p w14:paraId="28F4A817" w14:textId="77777777" w:rsidR="00B46355" w:rsidRPr="002F2985" w:rsidRDefault="00B46355" w:rsidP="00B46355">
      <w:pPr>
        <w:spacing w:after="0" w:line="240" w:lineRule="auto"/>
        <w:ind w:firstLine="708"/>
        <w:contextualSpacing/>
        <w:jc w:val="both"/>
        <w:rPr>
          <w:rFonts w:ascii="Times New Roman" w:eastAsia="SimSun" w:hAnsi="Times New Roman" w:cs="Times New Roman"/>
          <w:b/>
          <w:sz w:val="28"/>
          <w:szCs w:val="28"/>
          <w:lang w:val="kk-KZ" w:eastAsia="ru-RU"/>
        </w:rPr>
      </w:pPr>
      <w:r w:rsidRPr="002F2985">
        <w:rPr>
          <w:rFonts w:ascii="Times New Roman" w:eastAsia="SimSun" w:hAnsi="Times New Roman" w:cs="Times New Roman"/>
          <w:b/>
          <w:sz w:val="28"/>
          <w:szCs w:val="28"/>
          <w:lang w:val="kk-KZ" w:eastAsia="ru-RU"/>
        </w:rPr>
        <w:lastRenderedPageBreak/>
        <w:t>Общеотраслевые направления</w:t>
      </w:r>
    </w:p>
    <w:p w14:paraId="4CE13FD0" w14:textId="77777777" w:rsidR="00B46355" w:rsidRPr="007C5354" w:rsidRDefault="00B46355" w:rsidP="00B46355">
      <w:pPr>
        <w:pStyle w:val="a7"/>
        <w:numPr>
          <w:ilvl w:val="0"/>
          <w:numId w:val="21"/>
        </w:numPr>
        <w:ind w:left="0" w:firstLine="708"/>
        <w:rPr>
          <w:rFonts w:eastAsia="SimSun"/>
          <w:i/>
          <w:lang w:eastAsia="ru-RU"/>
        </w:rPr>
      </w:pPr>
      <w:r w:rsidRPr="002F2985">
        <w:rPr>
          <w:rFonts w:eastAsia="SimSun"/>
          <w:i/>
          <w:lang w:eastAsia="ru-RU"/>
        </w:rPr>
        <w:t>Перевозка грузов в транзитном сообщении через территорию Республики Казахстан</w:t>
      </w:r>
      <w:r>
        <w:rPr>
          <w:rFonts w:eastAsia="SimSun"/>
          <w:i/>
          <w:lang w:eastAsia="ru-RU"/>
        </w:rPr>
        <w:t xml:space="preserve"> </w:t>
      </w:r>
      <w:r>
        <w:rPr>
          <w:rFonts w:eastAsia="SimSun"/>
          <w:lang w:eastAsia="ru-RU"/>
        </w:rPr>
        <w:t xml:space="preserve">составила согласно плану 23,5 </w:t>
      </w:r>
      <w:proofErr w:type="spellStart"/>
      <w:r>
        <w:rPr>
          <w:rFonts w:eastAsia="SimSun"/>
          <w:lang w:eastAsia="ru-RU"/>
        </w:rPr>
        <w:t>млн.</w:t>
      </w:r>
      <w:r w:rsidRPr="007C5354">
        <w:rPr>
          <w:rFonts w:eastAsia="SimSun"/>
          <w:lang w:eastAsia="ru-RU"/>
        </w:rPr>
        <w:t>тонн</w:t>
      </w:r>
      <w:proofErr w:type="spellEnd"/>
      <w:r w:rsidRPr="007C5354">
        <w:rPr>
          <w:rFonts w:eastAsia="SimSun"/>
          <w:lang w:val="kk-KZ" w:eastAsia="ru-RU"/>
        </w:rPr>
        <w:t xml:space="preserve">. </w:t>
      </w:r>
    </w:p>
    <w:p w14:paraId="7859F702" w14:textId="77777777" w:rsidR="00B46355" w:rsidRPr="00D67607" w:rsidRDefault="00B46355" w:rsidP="00B46355">
      <w:pPr>
        <w:pStyle w:val="a7"/>
        <w:numPr>
          <w:ilvl w:val="0"/>
          <w:numId w:val="21"/>
        </w:numPr>
        <w:ind w:left="0" w:firstLine="708"/>
        <w:rPr>
          <w:rFonts w:eastAsia="SimSun"/>
          <w:i/>
          <w:lang w:eastAsia="ru-RU"/>
        </w:rPr>
      </w:pPr>
      <w:r w:rsidRPr="002F2985">
        <w:rPr>
          <w:rFonts w:eastAsia="SimSun"/>
          <w:i/>
          <w:lang w:eastAsia="ru-RU"/>
        </w:rPr>
        <w:t>Средняя пропускная способность автомобильных пунктов пропуска на внешней границе Республики Казахстан</w:t>
      </w:r>
      <w:r>
        <w:rPr>
          <w:rFonts w:eastAsia="SimSun"/>
          <w:i/>
          <w:lang w:eastAsia="ru-RU"/>
        </w:rPr>
        <w:t xml:space="preserve"> </w:t>
      </w:r>
      <w:r w:rsidRPr="00D67607">
        <w:rPr>
          <w:rFonts w:eastAsia="SimSun"/>
          <w:lang w:eastAsia="ru-RU"/>
        </w:rPr>
        <w:t xml:space="preserve">составила </w:t>
      </w:r>
      <w:r>
        <w:rPr>
          <w:rFonts w:eastAsia="SimSun"/>
          <w:lang w:eastAsia="ru-RU"/>
        </w:rPr>
        <w:t xml:space="preserve">согласно плану </w:t>
      </w:r>
      <w:r w:rsidRPr="00D67607">
        <w:rPr>
          <w:rFonts w:eastAsia="SimSun"/>
          <w:lang w:eastAsia="ru-RU"/>
        </w:rPr>
        <w:t>1</w:t>
      </w:r>
      <w:r>
        <w:rPr>
          <w:rFonts w:eastAsia="SimSun"/>
          <w:lang w:eastAsia="ru-RU"/>
        </w:rPr>
        <w:t> </w:t>
      </w:r>
      <w:r w:rsidRPr="00D67607">
        <w:rPr>
          <w:rFonts w:eastAsia="SimSun"/>
          <w:lang w:eastAsia="ru-RU"/>
        </w:rPr>
        <w:t>200 ед.</w:t>
      </w:r>
      <w:r w:rsidRPr="00D67607">
        <w:rPr>
          <w:rFonts w:eastAsia="SimSun"/>
          <w:lang w:val="kk-KZ" w:eastAsia="ru-RU"/>
        </w:rPr>
        <w:t xml:space="preserve"> </w:t>
      </w:r>
    </w:p>
    <w:p w14:paraId="2E660FDF" w14:textId="77777777" w:rsidR="00B46355" w:rsidRPr="00FE5215" w:rsidRDefault="00B46355" w:rsidP="00B46355">
      <w:pPr>
        <w:pStyle w:val="a7"/>
        <w:numPr>
          <w:ilvl w:val="0"/>
          <w:numId w:val="21"/>
        </w:numPr>
        <w:ind w:left="0" w:firstLine="708"/>
        <w:rPr>
          <w:rFonts w:eastAsia="SimSun"/>
          <w:i/>
          <w:lang w:eastAsia="ru-RU"/>
        </w:rPr>
      </w:pPr>
      <w:r w:rsidRPr="00FE5215">
        <w:rPr>
          <w:rFonts w:eastAsia="SimSun"/>
          <w:i/>
          <w:lang w:eastAsia="ru-RU"/>
        </w:rPr>
        <w:t xml:space="preserve">Объем перевозок товаров электронной коммерции в международном транзите </w:t>
      </w:r>
      <w:r w:rsidRPr="00FE5215">
        <w:rPr>
          <w:rFonts w:eastAsia="SimSun"/>
          <w:lang w:eastAsia="ru-RU"/>
        </w:rPr>
        <w:t>составил</w:t>
      </w:r>
      <w:r w:rsidRPr="00FE5215">
        <w:rPr>
          <w:rFonts w:eastAsia="SimSun"/>
          <w:i/>
          <w:lang w:eastAsia="ru-RU"/>
        </w:rPr>
        <w:t xml:space="preserve"> </w:t>
      </w:r>
      <w:r w:rsidRPr="00FE5215">
        <w:rPr>
          <w:rFonts w:eastAsia="SimSun"/>
          <w:lang w:val="kk-KZ" w:eastAsia="ru-RU"/>
        </w:rPr>
        <w:t>84,0</w:t>
      </w:r>
      <w:r>
        <w:rPr>
          <w:rFonts w:eastAsia="SimSun"/>
          <w:lang w:eastAsia="ru-RU"/>
        </w:rPr>
        <w:t> %</w:t>
      </w:r>
      <w:r w:rsidRPr="00FE5215">
        <w:rPr>
          <w:rFonts w:eastAsia="SimSun"/>
          <w:lang w:val="kk-KZ" w:eastAsia="ru-RU"/>
        </w:rPr>
        <w:t xml:space="preserve"> при плане 83,5</w:t>
      </w:r>
      <w:r>
        <w:rPr>
          <w:rFonts w:eastAsia="SimSun"/>
          <w:lang w:val="kk-KZ" w:eastAsia="ru-RU"/>
        </w:rPr>
        <w:t> %</w:t>
      </w:r>
      <w:r w:rsidRPr="00FE5215">
        <w:rPr>
          <w:rFonts w:eastAsia="SimSun"/>
          <w:lang w:val="kk-KZ" w:eastAsia="ru-RU"/>
        </w:rPr>
        <w:t xml:space="preserve"> в связи с увеличением электронной коммерции.</w:t>
      </w:r>
    </w:p>
    <w:p w14:paraId="1C7BB980" w14:textId="26CB6B77" w:rsidR="00B46355" w:rsidRPr="00D67607" w:rsidRDefault="00B46355" w:rsidP="00B46355">
      <w:pPr>
        <w:pStyle w:val="a7"/>
        <w:numPr>
          <w:ilvl w:val="0"/>
          <w:numId w:val="21"/>
        </w:numPr>
        <w:ind w:left="0" w:firstLine="709"/>
        <w:rPr>
          <w:b/>
          <w:lang w:eastAsia="ru-RU"/>
        </w:rPr>
      </w:pPr>
      <w:r w:rsidRPr="00FE5215">
        <w:rPr>
          <w:rFonts w:eastAsia="SimSun"/>
          <w:i/>
          <w:lang w:eastAsia="ru-RU"/>
        </w:rPr>
        <w:t>Количество экспортно-ориентированных</w:t>
      </w:r>
      <w:r w:rsidRPr="00D67607">
        <w:rPr>
          <w:rFonts w:eastAsia="SimSun"/>
          <w:i/>
          <w:lang w:eastAsia="ru-RU"/>
        </w:rPr>
        <w:t xml:space="preserve"> предприятий, использующих современные технологии обработки грузов </w:t>
      </w:r>
      <w:r w:rsidR="004322A1" w:rsidRPr="00D67607">
        <w:rPr>
          <w:rFonts w:eastAsia="SimSun"/>
          <w:i/>
          <w:lang w:eastAsia="ru-RU"/>
        </w:rPr>
        <w:t>в контейнерах,</w:t>
      </w:r>
      <w:r w:rsidRPr="00D67607">
        <w:rPr>
          <w:rFonts w:eastAsia="SimSun"/>
          <w:i/>
          <w:lang w:val="kk-KZ" w:eastAsia="ru-RU"/>
        </w:rPr>
        <w:t xml:space="preserve"> </w:t>
      </w:r>
      <w:r w:rsidRPr="00D67607">
        <w:rPr>
          <w:rFonts w:eastAsia="SimSun"/>
          <w:lang w:val="kk-KZ" w:eastAsia="ru-RU"/>
        </w:rPr>
        <w:t xml:space="preserve">составило согласно плану 5 единиц. </w:t>
      </w:r>
    </w:p>
    <w:p w14:paraId="51883505" w14:textId="77777777" w:rsidR="00B46355" w:rsidRPr="00B46355" w:rsidRDefault="00B46355" w:rsidP="00B46355">
      <w:pPr>
        <w:pStyle w:val="a7"/>
        <w:ind w:left="0"/>
        <w:rPr>
          <w:b/>
          <w:lang w:eastAsia="ru-RU"/>
        </w:rPr>
      </w:pPr>
      <w:r w:rsidRPr="00B46355">
        <w:rPr>
          <w:rFonts w:eastAsia="SimSun"/>
          <w:b/>
          <w:lang w:eastAsia="ru-RU"/>
        </w:rPr>
        <w:t>ТРЕТЬЯ ЗАДАЧА: Повышение технологической, научно-методической и ресурсной обеспеченности инфраструктурного комплекса</w:t>
      </w:r>
    </w:p>
    <w:p w14:paraId="7166F2A1" w14:textId="77777777" w:rsidR="00B46355" w:rsidRPr="00033374" w:rsidRDefault="00B46355" w:rsidP="00B46355">
      <w:pPr>
        <w:spacing w:after="0" w:line="240" w:lineRule="auto"/>
        <w:ind w:firstLine="709"/>
        <w:jc w:val="both"/>
        <w:rPr>
          <w:rFonts w:ascii="Times New Roman" w:eastAsia="Times New Roman" w:hAnsi="Times New Roman" w:cs="Times New Roman"/>
          <w:b/>
          <w:i/>
          <w:sz w:val="28"/>
          <w:szCs w:val="28"/>
          <w:lang w:eastAsia="ru-RU"/>
        </w:rPr>
      </w:pPr>
      <w:r w:rsidRPr="00033374">
        <w:rPr>
          <w:rFonts w:ascii="Times New Roman" w:eastAsia="Times New Roman" w:hAnsi="Times New Roman" w:cs="Times New Roman"/>
          <w:b/>
          <w:i/>
          <w:sz w:val="28"/>
          <w:szCs w:val="28"/>
          <w:lang w:eastAsia="ru-RU"/>
        </w:rPr>
        <w:t>Автодорожная инфраструктура</w:t>
      </w:r>
    </w:p>
    <w:p w14:paraId="15770752" w14:textId="779DE47D" w:rsidR="00B46355" w:rsidRPr="00033374" w:rsidRDefault="00B46355" w:rsidP="00B46355">
      <w:pPr>
        <w:spacing w:after="0" w:line="240" w:lineRule="auto"/>
        <w:ind w:firstLine="709"/>
        <w:jc w:val="both"/>
        <w:rPr>
          <w:rFonts w:ascii="Times New Roman" w:eastAsia="Times New Roman" w:hAnsi="Times New Roman" w:cs="Times New Roman"/>
          <w:i/>
          <w:sz w:val="28"/>
          <w:szCs w:val="28"/>
          <w:lang w:eastAsia="ru-RU"/>
        </w:rPr>
      </w:pPr>
      <w:r w:rsidRPr="00033374">
        <w:rPr>
          <w:rFonts w:ascii="Times New Roman" w:eastAsia="Times New Roman" w:hAnsi="Times New Roman" w:cs="Times New Roman"/>
          <w:i/>
          <w:sz w:val="28"/>
          <w:szCs w:val="28"/>
          <w:lang w:eastAsia="ru-RU"/>
        </w:rPr>
        <w:t>Показатели результат</w:t>
      </w:r>
      <w:r w:rsidR="004322A1">
        <w:rPr>
          <w:rFonts w:ascii="Times New Roman" w:eastAsia="Times New Roman" w:hAnsi="Times New Roman" w:cs="Times New Roman"/>
          <w:i/>
          <w:sz w:val="28"/>
          <w:szCs w:val="28"/>
          <w:lang w:eastAsia="ru-RU"/>
        </w:rPr>
        <w:t>а</w:t>
      </w:r>
      <w:r w:rsidRPr="00033374">
        <w:rPr>
          <w:rFonts w:ascii="Times New Roman" w:eastAsia="Times New Roman" w:hAnsi="Times New Roman" w:cs="Times New Roman"/>
          <w:i/>
          <w:sz w:val="28"/>
          <w:szCs w:val="28"/>
          <w:lang w:eastAsia="ru-RU"/>
        </w:rPr>
        <w:t xml:space="preserve"> достигнуты:</w:t>
      </w:r>
    </w:p>
    <w:p w14:paraId="12609FF2" w14:textId="77777777" w:rsidR="00B46355" w:rsidRPr="009547A7" w:rsidRDefault="00B46355" w:rsidP="00B46355">
      <w:pPr>
        <w:spacing w:after="0" w:line="240" w:lineRule="auto"/>
        <w:ind w:firstLine="709"/>
        <w:jc w:val="both"/>
        <w:rPr>
          <w:rFonts w:ascii="Times New Roman" w:eastAsia="Times New Roman" w:hAnsi="Times New Roman" w:cs="Times New Roman"/>
          <w:i/>
          <w:sz w:val="28"/>
          <w:szCs w:val="28"/>
          <w:lang w:val="kk-KZ" w:eastAsia="ru-RU"/>
        </w:rPr>
      </w:pPr>
      <w:r w:rsidRPr="00F72551">
        <w:rPr>
          <w:rFonts w:ascii="Times New Roman" w:eastAsia="SimSun" w:hAnsi="Times New Roman" w:cs="Times New Roman"/>
          <w:i/>
          <w:sz w:val="28"/>
          <w:szCs w:val="28"/>
          <w:lang w:eastAsia="ru-RU"/>
        </w:rPr>
        <w:t>1. </w:t>
      </w:r>
      <w:r w:rsidRPr="00F72551">
        <w:rPr>
          <w:rFonts w:ascii="Times New Roman" w:eastAsia="Times New Roman" w:hAnsi="Times New Roman" w:cs="Times New Roman"/>
          <w:i/>
          <w:sz w:val="28"/>
          <w:szCs w:val="28"/>
          <w:lang w:eastAsia="ru-RU"/>
        </w:rPr>
        <w:t xml:space="preserve"> Обеспеченность автомобильных дорог республиканского значения объектами придорожного сервиса, соответствующими Национальному стандарту,</w:t>
      </w:r>
      <w:r>
        <w:rPr>
          <w:rFonts w:ascii="Times New Roman" w:eastAsia="Times New Roman" w:hAnsi="Times New Roman" w:cs="Times New Roman"/>
          <w:i/>
          <w:sz w:val="28"/>
          <w:szCs w:val="28"/>
          <w:lang w:val="kk-KZ" w:eastAsia="ru-RU"/>
        </w:rPr>
        <w:t xml:space="preserve"> </w:t>
      </w:r>
      <w:r>
        <w:rPr>
          <w:rFonts w:ascii="Times New Roman" w:eastAsia="Times New Roman" w:hAnsi="Times New Roman" w:cs="Times New Roman"/>
          <w:sz w:val="28"/>
          <w:szCs w:val="28"/>
          <w:lang w:eastAsia="ru-RU"/>
        </w:rPr>
        <w:t>составила согласно плану</w:t>
      </w:r>
      <w:r>
        <w:rPr>
          <w:rFonts w:ascii="Times New Roman" w:eastAsia="Times New Roman" w:hAnsi="Times New Roman" w:cs="Times New Roman"/>
          <w:sz w:val="28"/>
          <w:szCs w:val="28"/>
          <w:lang w:val="kk-KZ" w:eastAsia="ru-RU"/>
        </w:rPr>
        <w:t xml:space="preserve"> 58,0</w:t>
      </w:r>
      <w:r>
        <w:rPr>
          <w:rFonts w:ascii="Times New Roman" w:eastAsia="SimSun" w:hAnsi="Times New Roman"/>
          <w:sz w:val="28"/>
          <w:szCs w:val="28"/>
          <w:lang w:eastAsia="ru-RU"/>
        </w:rPr>
        <w:t> %</w:t>
      </w:r>
      <w:r>
        <w:rPr>
          <w:rFonts w:ascii="Times New Roman" w:eastAsia="SimSun" w:hAnsi="Times New Roman"/>
          <w:sz w:val="28"/>
          <w:szCs w:val="28"/>
          <w:lang w:val="kk-KZ" w:eastAsia="ru-RU"/>
        </w:rPr>
        <w:t>.</w:t>
      </w:r>
    </w:p>
    <w:p w14:paraId="1FE4C183" w14:textId="74C083EB" w:rsidR="00B46355" w:rsidRPr="00F72551" w:rsidRDefault="00B46355" w:rsidP="00B46355">
      <w:pPr>
        <w:spacing w:after="0" w:line="240" w:lineRule="auto"/>
        <w:ind w:firstLine="708"/>
        <w:contextualSpacing/>
        <w:jc w:val="both"/>
        <w:rPr>
          <w:rFonts w:ascii="Times New Roman" w:eastAsia="Times New Roman" w:hAnsi="Times New Roman" w:cs="Times New Roman"/>
          <w:sz w:val="28"/>
          <w:szCs w:val="28"/>
          <w:lang w:eastAsia="ru-RU"/>
        </w:rPr>
      </w:pPr>
      <w:r w:rsidRPr="00F72551">
        <w:rPr>
          <w:rFonts w:ascii="Times New Roman" w:eastAsia="Times New Roman" w:hAnsi="Times New Roman" w:cs="Times New Roman"/>
          <w:sz w:val="28"/>
          <w:szCs w:val="28"/>
          <w:lang w:eastAsia="ru-RU"/>
        </w:rPr>
        <w:t>В 2020 году было установлено 71 ед. благоустроенных санитарно-гигиенических узлов. Из них в рамках реконструкции 10 ед., за счет частных инвестиции 3 ед., также 15 ед. АЗС. Тем самым по итогам года 1</w:t>
      </w:r>
      <w:r w:rsidR="002D3AAB">
        <w:rPr>
          <w:rFonts w:ascii="Times New Roman" w:eastAsia="Times New Roman" w:hAnsi="Times New Roman" w:cs="Times New Roman"/>
          <w:sz w:val="28"/>
          <w:szCs w:val="28"/>
          <w:lang w:eastAsia="ru-RU"/>
        </w:rPr>
        <w:t> </w:t>
      </w:r>
      <w:r w:rsidRPr="00F72551">
        <w:rPr>
          <w:rFonts w:ascii="Times New Roman" w:eastAsia="Times New Roman" w:hAnsi="Times New Roman" w:cs="Times New Roman"/>
          <w:sz w:val="28"/>
          <w:szCs w:val="28"/>
          <w:lang w:eastAsia="ru-RU"/>
        </w:rPr>
        <w:t>070 объектов</w:t>
      </w:r>
      <w:r>
        <w:rPr>
          <w:rFonts w:ascii="Times New Roman" w:eastAsia="Times New Roman" w:hAnsi="Times New Roman" w:cs="Times New Roman"/>
          <w:sz w:val="28"/>
          <w:szCs w:val="28"/>
          <w:lang w:eastAsia="ru-RU"/>
        </w:rPr>
        <w:t>,</w:t>
      </w:r>
      <w:r w:rsidRPr="00F72551">
        <w:rPr>
          <w:rFonts w:ascii="Times New Roman" w:eastAsia="Times New Roman" w:hAnsi="Times New Roman" w:cs="Times New Roman"/>
          <w:sz w:val="28"/>
          <w:szCs w:val="28"/>
          <w:lang w:eastAsia="ru-RU"/>
        </w:rPr>
        <w:t xml:space="preserve"> или 58</w:t>
      </w:r>
      <w:r>
        <w:rPr>
          <w:rFonts w:ascii="Times New Roman" w:eastAsia="Times New Roman" w:hAnsi="Times New Roman" w:cs="Times New Roman"/>
          <w:sz w:val="28"/>
          <w:szCs w:val="28"/>
          <w:lang w:eastAsia="ru-RU"/>
        </w:rPr>
        <w:t>,0 %</w:t>
      </w:r>
      <w:r w:rsidRPr="00F72551">
        <w:rPr>
          <w:rFonts w:ascii="Times New Roman" w:eastAsia="Times New Roman" w:hAnsi="Times New Roman" w:cs="Times New Roman"/>
          <w:sz w:val="28"/>
          <w:szCs w:val="28"/>
          <w:lang w:eastAsia="ru-RU"/>
        </w:rPr>
        <w:t xml:space="preserve"> соответствует требованиям Национального стандарта.</w:t>
      </w:r>
      <w:r>
        <w:rPr>
          <w:rFonts w:ascii="Times New Roman" w:eastAsia="Times New Roman" w:hAnsi="Times New Roman" w:cs="Times New Roman"/>
          <w:sz w:val="28"/>
          <w:szCs w:val="28"/>
          <w:lang w:val="kk-KZ" w:eastAsia="ru-RU"/>
        </w:rPr>
        <w:t xml:space="preserve"> </w:t>
      </w:r>
      <w:r w:rsidRPr="00F72551">
        <w:rPr>
          <w:rFonts w:ascii="Times New Roman" w:eastAsia="Times New Roman" w:hAnsi="Times New Roman" w:cs="Times New Roman"/>
          <w:sz w:val="28"/>
          <w:szCs w:val="28"/>
          <w:lang w:eastAsia="ru-RU"/>
        </w:rPr>
        <w:t>Вдоль автомобильных дорог республиканского значения расположены 1</w:t>
      </w:r>
      <w:r>
        <w:rPr>
          <w:rFonts w:ascii="Times New Roman" w:eastAsia="Times New Roman" w:hAnsi="Times New Roman" w:cs="Times New Roman"/>
          <w:sz w:val="28"/>
          <w:szCs w:val="28"/>
          <w:lang w:eastAsia="ru-RU"/>
        </w:rPr>
        <w:t> </w:t>
      </w:r>
      <w:r w:rsidRPr="00F72551">
        <w:rPr>
          <w:rFonts w:ascii="Times New Roman" w:eastAsia="Times New Roman" w:hAnsi="Times New Roman" w:cs="Times New Roman"/>
          <w:sz w:val="28"/>
          <w:szCs w:val="28"/>
          <w:lang w:eastAsia="ru-RU"/>
        </w:rPr>
        <w:t xml:space="preserve">854 объекта придорожного сервис. </w:t>
      </w:r>
    </w:p>
    <w:p w14:paraId="25E073B7" w14:textId="77777777" w:rsidR="00B46355" w:rsidRPr="000E42B5" w:rsidRDefault="00B46355" w:rsidP="00B46355">
      <w:pPr>
        <w:spacing w:after="0" w:line="240" w:lineRule="auto"/>
        <w:ind w:firstLine="709"/>
        <w:jc w:val="both"/>
        <w:rPr>
          <w:rFonts w:ascii="Times New Roman" w:eastAsia="Times New Roman" w:hAnsi="Times New Roman" w:cs="Times New Roman"/>
          <w:b/>
          <w:i/>
          <w:sz w:val="28"/>
          <w:szCs w:val="28"/>
          <w:lang w:eastAsia="ru-RU"/>
        </w:rPr>
      </w:pPr>
      <w:r w:rsidRPr="000E42B5">
        <w:rPr>
          <w:rFonts w:ascii="Times New Roman" w:eastAsia="Times New Roman" w:hAnsi="Times New Roman" w:cs="Times New Roman"/>
          <w:b/>
          <w:i/>
          <w:sz w:val="28"/>
          <w:szCs w:val="28"/>
          <w:lang w:eastAsia="ru-RU"/>
        </w:rPr>
        <w:t>Аэропортовая инфраструктура и воздушный транспорт</w:t>
      </w:r>
    </w:p>
    <w:p w14:paraId="2EC40501" w14:textId="41FE9FB3" w:rsidR="00B46355" w:rsidRPr="000E42B5" w:rsidRDefault="00B46355" w:rsidP="00B46355">
      <w:pPr>
        <w:spacing w:after="0" w:line="240" w:lineRule="auto"/>
        <w:ind w:firstLine="709"/>
        <w:jc w:val="both"/>
        <w:rPr>
          <w:rFonts w:ascii="Times New Roman" w:eastAsia="Times New Roman" w:hAnsi="Times New Roman" w:cs="Times New Roman"/>
          <w:i/>
          <w:sz w:val="28"/>
          <w:szCs w:val="28"/>
          <w:lang w:eastAsia="ru-RU"/>
        </w:rPr>
      </w:pPr>
      <w:r w:rsidRPr="000E42B5">
        <w:rPr>
          <w:rFonts w:ascii="Times New Roman" w:eastAsia="Times New Roman" w:hAnsi="Times New Roman" w:cs="Times New Roman"/>
          <w:i/>
          <w:sz w:val="28"/>
          <w:szCs w:val="28"/>
          <w:lang w:eastAsia="ru-RU"/>
        </w:rPr>
        <w:t>Показатели результат</w:t>
      </w:r>
      <w:r w:rsidR="004322A1">
        <w:rPr>
          <w:rFonts w:ascii="Times New Roman" w:eastAsia="Times New Roman" w:hAnsi="Times New Roman" w:cs="Times New Roman"/>
          <w:i/>
          <w:sz w:val="28"/>
          <w:szCs w:val="28"/>
          <w:lang w:eastAsia="ru-RU"/>
        </w:rPr>
        <w:t>а</w:t>
      </w:r>
      <w:r w:rsidRPr="000E42B5">
        <w:rPr>
          <w:rFonts w:ascii="Times New Roman" w:eastAsia="Times New Roman" w:hAnsi="Times New Roman" w:cs="Times New Roman"/>
          <w:i/>
          <w:sz w:val="28"/>
          <w:szCs w:val="28"/>
          <w:lang w:eastAsia="ru-RU"/>
        </w:rPr>
        <w:t xml:space="preserve"> достигнуты:</w:t>
      </w:r>
    </w:p>
    <w:p w14:paraId="3100C2D1" w14:textId="77777777" w:rsidR="00B46355" w:rsidRPr="00F72551" w:rsidRDefault="00B46355" w:rsidP="00B46355">
      <w:pPr>
        <w:numPr>
          <w:ilvl w:val="0"/>
          <w:numId w:val="10"/>
        </w:numPr>
        <w:spacing w:after="0" w:line="240" w:lineRule="auto"/>
        <w:ind w:left="0" w:firstLine="709"/>
        <w:contextualSpacing/>
        <w:jc w:val="both"/>
        <w:rPr>
          <w:rFonts w:ascii="Times New Roman" w:eastAsia="SimSun" w:hAnsi="Times New Roman" w:cs="Times New Roman"/>
          <w:i/>
          <w:sz w:val="28"/>
          <w:szCs w:val="28"/>
          <w:lang w:eastAsia="ru-RU"/>
        </w:rPr>
      </w:pPr>
      <w:r w:rsidRPr="00F72551">
        <w:rPr>
          <w:rFonts w:ascii="Times New Roman" w:eastAsia="SimSun" w:hAnsi="Times New Roman" w:cs="Times New Roman"/>
          <w:i/>
          <w:sz w:val="28"/>
          <w:szCs w:val="28"/>
          <w:lang w:eastAsia="ru-RU"/>
        </w:rPr>
        <w:t>Количество аэропортов, охваченных внедрением автоматизированных систем контроля отправки рейсов и управления расписанием полетов</w:t>
      </w:r>
      <w:r>
        <w:rPr>
          <w:rFonts w:ascii="Times New Roman" w:eastAsia="SimSun" w:hAnsi="Times New Roman" w:cs="Times New Roman"/>
          <w:i/>
          <w:sz w:val="28"/>
          <w:szCs w:val="28"/>
          <w:lang w:val="kk-KZ" w:eastAsia="ru-RU"/>
        </w:rPr>
        <w:t>.</w:t>
      </w:r>
    </w:p>
    <w:p w14:paraId="053EA266" w14:textId="77777777" w:rsidR="00B46355" w:rsidRDefault="00B46355" w:rsidP="00B46355">
      <w:pPr>
        <w:spacing w:after="0" w:line="240" w:lineRule="auto"/>
        <w:ind w:firstLine="708"/>
        <w:contextualSpacing/>
        <w:jc w:val="both"/>
        <w:rPr>
          <w:rFonts w:ascii="Times New Roman" w:eastAsia="SimSun" w:hAnsi="Times New Roman" w:cs="Times New Roman"/>
          <w:sz w:val="28"/>
          <w:szCs w:val="28"/>
          <w:lang w:eastAsia="ru-RU"/>
        </w:rPr>
      </w:pPr>
      <w:r>
        <w:rPr>
          <w:rFonts w:ascii="Times New Roman" w:eastAsia="SimSun" w:hAnsi="Times New Roman" w:cs="Times New Roman"/>
          <w:sz w:val="28"/>
          <w:szCs w:val="28"/>
          <w:lang w:val="kk-KZ" w:eastAsia="ru-RU"/>
        </w:rPr>
        <w:t xml:space="preserve">При плане 5 единиц фактический </w:t>
      </w:r>
      <w:r w:rsidRPr="00F44A80">
        <w:rPr>
          <w:rFonts w:ascii="Times New Roman" w:eastAsia="SimSun" w:hAnsi="Times New Roman" w:cs="Times New Roman"/>
          <w:sz w:val="28"/>
          <w:szCs w:val="28"/>
          <w:lang w:eastAsia="ru-RU"/>
        </w:rPr>
        <w:t xml:space="preserve">7 </w:t>
      </w:r>
      <w:r>
        <w:rPr>
          <w:rFonts w:ascii="Times New Roman" w:eastAsia="SimSun" w:hAnsi="Times New Roman" w:cs="Times New Roman"/>
          <w:sz w:val="28"/>
          <w:szCs w:val="28"/>
          <w:lang w:eastAsia="ru-RU"/>
        </w:rPr>
        <w:t>аэропортов Казахстана</w:t>
      </w:r>
      <w:r>
        <w:rPr>
          <w:rFonts w:ascii="Times New Roman" w:eastAsia="SimSun" w:hAnsi="Times New Roman" w:cs="Times New Roman"/>
          <w:sz w:val="28"/>
          <w:szCs w:val="28"/>
          <w:lang w:eastAsia="ru-RU"/>
        </w:rPr>
        <w:br/>
      </w:r>
      <w:r w:rsidRPr="00F44A80">
        <w:rPr>
          <w:rFonts w:ascii="Times New Roman" w:eastAsia="SimSun" w:hAnsi="Times New Roman" w:cs="Times New Roman"/>
          <w:sz w:val="28"/>
          <w:szCs w:val="28"/>
          <w:lang w:eastAsia="ru-RU"/>
        </w:rPr>
        <w:t>(</w:t>
      </w:r>
      <w:r>
        <w:rPr>
          <w:rFonts w:ascii="Times New Roman" w:eastAsia="SimSun" w:hAnsi="Times New Roman" w:cs="Times New Roman"/>
          <w:sz w:val="28"/>
          <w:szCs w:val="28"/>
          <w:lang w:eastAsia="ru-RU"/>
        </w:rPr>
        <w:t>гг. </w:t>
      </w:r>
      <w:proofErr w:type="spellStart"/>
      <w:r w:rsidRPr="00F44A80">
        <w:rPr>
          <w:rFonts w:ascii="Times New Roman" w:eastAsia="SimSun" w:hAnsi="Times New Roman" w:cs="Times New Roman"/>
          <w:sz w:val="28"/>
          <w:szCs w:val="28"/>
          <w:lang w:eastAsia="ru-RU"/>
        </w:rPr>
        <w:t>Нур</w:t>
      </w:r>
      <w:proofErr w:type="spellEnd"/>
      <w:r w:rsidRPr="00F44A80">
        <w:rPr>
          <w:rFonts w:ascii="Times New Roman" w:eastAsia="SimSun" w:hAnsi="Times New Roman" w:cs="Times New Roman"/>
          <w:sz w:val="28"/>
          <w:szCs w:val="28"/>
          <w:lang w:eastAsia="ru-RU"/>
        </w:rPr>
        <w:t>-</w:t>
      </w:r>
      <w:r>
        <w:rPr>
          <w:rFonts w:ascii="Times New Roman" w:eastAsia="SimSun" w:hAnsi="Times New Roman" w:cs="Times New Roman"/>
          <w:sz w:val="28"/>
          <w:szCs w:val="28"/>
          <w:lang w:eastAsia="ru-RU"/>
        </w:rPr>
        <w:t>С</w:t>
      </w:r>
      <w:r w:rsidRPr="00F44A80">
        <w:rPr>
          <w:rFonts w:ascii="Times New Roman" w:eastAsia="SimSun" w:hAnsi="Times New Roman" w:cs="Times New Roman"/>
          <w:sz w:val="28"/>
          <w:szCs w:val="28"/>
          <w:lang w:eastAsia="ru-RU"/>
        </w:rPr>
        <w:t>ултан, Атырау, Актобе, Тараз, Туркестан, Алматы, Жезказган) имеют автоматизированные системы контроля</w:t>
      </w:r>
      <w:r>
        <w:rPr>
          <w:rFonts w:ascii="Times New Roman" w:eastAsia="SimSun" w:hAnsi="Times New Roman" w:cs="Times New Roman"/>
          <w:sz w:val="28"/>
          <w:szCs w:val="28"/>
          <w:lang w:eastAsia="ru-RU"/>
        </w:rPr>
        <w:t xml:space="preserve"> </w:t>
      </w:r>
      <w:r w:rsidRPr="00F44A80">
        <w:rPr>
          <w:rFonts w:ascii="Times New Roman" w:eastAsia="SimSun" w:hAnsi="Times New Roman" w:cs="Times New Roman"/>
          <w:sz w:val="28"/>
          <w:szCs w:val="28"/>
          <w:lang w:eastAsia="ru-RU"/>
        </w:rPr>
        <w:t>отправки рейсов,</w:t>
      </w:r>
      <w:r>
        <w:rPr>
          <w:rFonts w:ascii="Times New Roman" w:eastAsia="SimSun" w:hAnsi="Times New Roman" w:cs="Times New Roman"/>
          <w:sz w:val="28"/>
          <w:szCs w:val="28"/>
          <w:lang w:eastAsia="ru-RU"/>
        </w:rPr>
        <w:t xml:space="preserve"> управления расписанием полетов:</w:t>
      </w:r>
    </w:p>
    <w:p w14:paraId="4EE8C7B2" w14:textId="77777777" w:rsidR="00B46355" w:rsidRDefault="00B46355" w:rsidP="00B46355">
      <w:pPr>
        <w:spacing w:after="0" w:line="240" w:lineRule="auto"/>
        <w:ind w:firstLine="709"/>
        <w:contextualSpacing/>
        <w:jc w:val="both"/>
        <w:rPr>
          <w:rFonts w:ascii="Times New Roman" w:eastAsia="SimSun" w:hAnsi="Times New Roman" w:cs="Times New Roman"/>
          <w:sz w:val="28"/>
          <w:szCs w:val="28"/>
          <w:lang w:val="kk-KZ" w:eastAsia="ru-RU"/>
        </w:rPr>
      </w:pPr>
      <w:r w:rsidRPr="00F44A80">
        <w:rPr>
          <w:rFonts w:ascii="Times New Roman" w:eastAsia="SimSun" w:hAnsi="Times New Roman" w:cs="Times New Roman"/>
          <w:sz w:val="28"/>
          <w:szCs w:val="28"/>
          <w:lang w:eastAsia="ru-RU"/>
        </w:rPr>
        <w:t>1)</w:t>
      </w:r>
      <w:r>
        <w:rPr>
          <w:rFonts w:ascii="Times New Roman" w:eastAsia="SimSun" w:hAnsi="Times New Roman" w:cs="Times New Roman"/>
          <w:sz w:val="28"/>
          <w:szCs w:val="28"/>
          <w:lang w:eastAsia="ru-RU"/>
        </w:rPr>
        <w:t xml:space="preserve"> </w:t>
      </w:r>
      <w:r w:rsidRPr="00F44A80">
        <w:rPr>
          <w:rFonts w:ascii="Times New Roman" w:eastAsia="SimSun" w:hAnsi="Times New Roman" w:cs="Times New Roman"/>
          <w:sz w:val="28"/>
          <w:szCs w:val="28"/>
          <w:lang w:eastAsia="ru-RU"/>
        </w:rPr>
        <w:t>В АО «Международном аэропорту Нурсултан Назарбаев» для контроля отправки рейсов и управления расписанием полетов использует следующие системы компании SITA:</w:t>
      </w:r>
      <w:r>
        <w:rPr>
          <w:rFonts w:ascii="Times New Roman" w:eastAsia="SimSun" w:hAnsi="Times New Roman" w:cs="Times New Roman"/>
          <w:sz w:val="28"/>
          <w:szCs w:val="28"/>
          <w:lang w:val="kk-KZ" w:eastAsia="ru-RU"/>
        </w:rPr>
        <w:t xml:space="preserve"> </w:t>
      </w:r>
      <w:r w:rsidRPr="00F44A80">
        <w:rPr>
          <w:rFonts w:ascii="Times New Roman" w:eastAsia="SimSun" w:hAnsi="Times New Roman" w:cs="Times New Roman"/>
          <w:sz w:val="28"/>
          <w:szCs w:val="28"/>
          <w:lang w:eastAsia="ru-RU"/>
        </w:rPr>
        <w:t>Система планирования и управления распределением ф</w:t>
      </w:r>
      <w:r>
        <w:rPr>
          <w:rFonts w:ascii="Times New Roman" w:eastAsia="SimSun" w:hAnsi="Times New Roman" w:cs="Times New Roman"/>
          <w:sz w:val="28"/>
          <w:szCs w:val="28"/>
          <w:lang w:eastAsia="ru-RU"/>
        </w:rPr>
        <w:t>иксированных ресурсов аэропорта</w:t>
      </w:r>
      <w:r>
        <w:rPr>
          <w:rFonts w:ascii="Times New Roman" w:eastAsia="SimSun" w:hAnsi="Times New Roman" w:cs="Times New Roman"/>
          <w:sz w:val="28"/>
          <w:szCs w:val="28"/>
          <w:lang w:val="kk-KZ" w:eastAsia="ru-RU"/>
        </w:rPr>
        <w:t xml:space="preserve">, </w:t>
      </w:r>
      <w:r w:rsidRPr="00F44A80">
        <w:rPr>
          <w:rFonts w:ascii="Times New Roman" w:eastAsia="SimSun" w:hAnsi="Times New Roman" w:cs="Times New Roman"/>
          <w:sz w:val="28"/>
          <w:szCs w:val="28"/>
          <w:lang w:eastAsia="ru-RU"/>
        </w:rPr>
        <w:t>Система «</w:t>
      </w:r>
      <w:proofErr w:type="spellStart"/>
      <w:r w:rsidRPr="00F44A80">
        <w:rPr>
          <w:rFonts w:ascii="Times New Roman" w:eastAsia="SimSun" w:hAnsi="Times New Roman" w:cs="Times New Roman"/>
          <w:sz w:val="28"/>
          <w:szCs w:val="28"/>
          <w:lang w:eastAsia="ru-RU"/>
        </w:rPr>
        <w:t>Airport</w:t>
      </w:r>
      <w:proofErr w:type="spellEnd"/>
      <w:r w:rsidRPr="00F44A80">
        <w:rPr>
          <w:rFonts w:ascii="Times New Roman" w:eastAsia="SimSun" w:hAnsi="Times New Roman" w:cs="Times New Roman"/>
          <w:sz w:val="28"/>
          <w:szCs w:val="28"/>
          <w:lang w:eastAsia="ru-RU"/>
        </w:rPr>
        <w:t xml:space="preserve"> </w:t>
      </w:r>
      <w:proofErr w:type="spellStart"/>
      <w:r w:rsidRPr="00F44A80">
        <w:rPr>
          <w:rFonts w:ascii="Times New Roman" w:eastAsia="SimSun" w:hAnsi="Times New Roman" w:cs="Times New Roman"/>
          <w:sz w:val="28"/>
          <w:szCs w:val="28"/>
          <w:lang w:eastAsia="ru-RU"/>
        </w:rPr>
        <w:t>Central</w:t>
      </w:r>
      <w:proofErr w:type="spellEnd"/>
      <w:r w:rsidRPr="00F44A80">
        <w:rPr>
          <w:rFonts w:ascii="Times New Roman" w:eastAsia="SimSun" w:hAnsi="Times New Roman" w:cs="Times New Roman"/>
          <w:sz w:val="28"/>
          <w:szCs w:val="28"/>
          <w:lang w:eastAsia="ru-RU"/>
        </w:rPr>
        <w:t>» позволяет управлять процессами выбора и хранения информации о движении воздушных судов, а также рассылкой этой информации персоналу, создание новых или изменение существующего расписания рейсов в аэропорту.</w:t>
      </w:r>
    </w:p>
    <w:p w14:paraId="5341CAAF" w14:textId="77777777" w:rsidR="00B46355" w:rsidRDefault="00B46355" w:rsidP="00B46355">
      <w:pPr>
        <w:spacing w:after="0" w:line="240" w:lineRule="auto"/>
        <w:ind w:firstLine="709"/>
        <w:contextualSpacing/>
        <w:jc w:val="both"/>
        <w:rPr>
          <w:rFonts w:ascii="Times New Roman" w:eastAsia="SimSun" w:hAnsi="Times New Roman" w:cs="Times New Roman"/>
          <w:sz w:val="28"/>
          <w:szCs w:val="28"/>
          <w:lang w:val="kk-KZ" w:eastAsia="ru-RU"/>
        </w:rPr>
      </w:pPr>
      <w:r>
        <w:rPr>
          <w:rFonts w:ascii="Times New Roman" w:eastAsia="SimSun" w:hAnsi="Times New Roman" w:cs="Times New Roman"/>
          <w:sz w:val="28"/>
          <w:szCs w:val="28"/>
          <w:lang w:eastAsia="ru-RU"/>
        </w:rPr>
        <w:t>2</w:t>
      </w:r>
      <w:r w:rsidRPr="00F44A80">
        <w:rPr>
          <w:rFonts w:ascii="Times New Roman" w:eastAsia="SimSun" w:hAnsi="Times New Roman" w:cs="Times New Roman"/>
          <w:sz w:val="28"/>
          <w:szCs w:val="28"/>
          <w:lang w:eastAsia="ru-RU"/>
        </w:rPr>
        <w:t>)</w:t>
      </w:r>
      <w:r>
        <w:rPr>
          <w:rFonts w:ascii="Times New Roman" w:eastAsia="SimSun" w:hAnsi="Times New Roman" w:cs="Times New Roman"/>
          <w:sz w:val="28"/>
          <w:szCs w:val="28"/>
          <w:lang w:eastAsia="ru-RU"/>
        </w:rPr>
        <w:t xml:space="preserve"> </w:t>
      </w:r>
      <w:r w:rsidRPr="00F44A80">
        <w:rPr>
          <w:rFonts w:ascii="Times New Roman" w:eastAsia="SimSun" w:hAnsi="Times New Roman" w:cs="Times New Roman"/>
          <w:sz w:val="28"/>
          <w:szCs w:val="28"/>
          <w:lang w:eastAsia="ru-RU"/>
        </w:rPr>
        <w:t>В международном аэропорту Атырау контроль отправки рейсов и управлением расписанием полетов осуществляется через автоматизированную систему (AFTN).</w:t>
      </w:r>
    </w:p>
    <w:p w14:paraId="1E097F4E" w14:textId="77777777" w:rsidR="00B46355" w:rsidRDefault="00B46355" w:rsidP="00B46355">
      <w:pPr>
        <w:spacing w:after="0" w:line="240" w:lineRule="auto"/>
        <w:ind w:firstLine="709"/>
        <w:contextualSpacing/>
        <w:jc w:val="both"/>
        <w:rPr>
          <w:rFonts w:ascii="Times New Roman" w:eastAsia="SimSun" w:hAnsi="Times New Roman" w:cs="Times New Roman"/>
          <w:sz w:val="28"/>
          <w:szCs w:val="28"/>
          <w:lang w:val="kk-KZ" w:eastAsia="ru-RU"/>
        </w:rPr>
      </w:pPr>
      <w:r w:rsidRPr="00F44A80">
        <w:rPr>
          <w:rFonts w:ascii="Times New Roman" w:eastAsia="SimSun" w:hAnsi="Times New Roman" w:cs="Times New Roman"/>
          <w:sz w:val="28"/>
          <w:szCs w:val="28"/>
          <w:lang w:eastAsia="ru-RU"/>
        </w:rPr>
        <w:t xml:space="preserve">3) В Международном аэропорту </w:t>
      </w:r>
      <w:r>
        <w:rPr>
          <w:rFonts w:ascii="Times New Roman" w:eastAsia="SimSun" w:hAnsi="Times New Roman" w:cs="Times New Roman"/>
          <w:sz w:val="28"/>
          <w:szCs w:val="28"/>
          <w:lang w:eastAsia="ru-RU"/>
        </w:rPr>
        <w:t>г. </w:t>
      </w:r>
      <w:r w:rsidRPr="00F44A80">
        <w:rPr>
          <w:rFonts w:ascii="Times New Roman" w:eastAsia="SimSun" w:hAnsi="Times New Roman" w:cs="Times New Roman"/>
          <w:sz w:val="28"/>
          <w:szCs w:val="28"/>
          <w:lang w:eastAsia="ru-RU"/>
        </w:rPr>
        <w:t xml:space="preserve">Актобе действует программа автоматизации (RASTR), которая введена в эксплуатацию в 2008 году. </w:t>
      </w:r>
    </w:p>
    <w:p w14:paraId="6D65A41B" w14:textId="77777777" w:rsidR="00B46355" w:rsidRDefault="00B46355" w:rsidP="00B46355">
      <w:pPr>
        <w:spacing w:after="0" w:line="240" w:lineRule="auto"/>
        <w:ind w:firstLine="709"/>
        <w:contextualSpacing/>
        <w:jc w:val="both"/>
        <w:rPr>
          <w:rFonts w:ascii="Times New Roman" w:eastAsia="SimSun" w:hAnsi="Times New Roman" w:cs="Times New Roman"/>
          <w:sz w:val="28"/>
          <w:szCs w:val="28"/>
          <w:lang w:val="kk-KZ" w:eastAsia="ru-RU"/>
        </w:rPr>
      </w:pPr>
      <w:r w:rsidRPr="00F44A80">
        <w:rPr>
          <w:rFonts w:ascii="Times New Roman" w:eastAsia="SimSun" w:hAnsi="Times New Roman" w:cs="Times New Roman"/>
          <w:sz w:val="28"/>
          <w:szCs w:val="28"/>
          <w:lang w:eastAsia="ru-RU"/>
        </w:rPr>
        <w:lastRenderedPageBreak/>
        <w:t xml:space="preserve">4) В международном аэропорту </w:t>
      </w:r>
      <w:proofErr w:type="spellStart"/>
      <w:r w:rsidRPr="00F44A80">
        <w:rPr>
          <w:rFonts w:ascii="Times New Roman" w:eastAsia="SimSun" w:hAnsi="Times New Roman" w:cs="Times New Roman"/>
          <w:sz w:val="28"/>
          <w:szCs w:val="28"/>
          <w:lang w:eastAsia="ru-RU"/>
        </w:rPr>
        <w:t>Аулие-Ата</w:t>
      </w:r>
      <w:proofErr w:type="spellEnd"/>
      <w:r w:rsidRPr="00F44A80">
        <w:rPr>
          <w:rFonts w:ascii="Times New Roman" w:eastAsia="SimSun" w:hAnsi="Times New Roman" w:cs="Times New Roman"/>
          <w:sz w:val="28"/>
          <w:szCs w:val="28"/>
          <w:lang w:eastAsia="ru-RU"/>
        </w:rPr>
        <w:t xml:space="preserve"> (</w:t>
      </w:r>
      <w:r>
        <w:rPr>
          <w:rFonts w:ascii="Times New Roman" w:eastAsia="SimSun" w:hAnsi="Times New Roman" w:cs="Times New Roman"/>
          <w:sz w:val="28"/>
          <w:szCs w:val="28"/>
          <w:lang w:eastAsia="ru-RU"/>
        </w:rPr>
        <w:t>г. </w:t>
      </w:r>
      <w:r w:rsidRPr="00F44A80">
        <w:rPr>
          <w:rFonts w:ascii="Times New Roman" w:eastAsia="SimSun" w:hAnsi="Times New Roman" w:cs="Times New Roman"/>
          <w:sz w:val="28"/>
          <w:szCs w:val="28"/>
          <w:lang w:eastAsia="ru-RU"/>
        </w:rPr>
        <w:t>Тараз) используются система выдачи визуальной информации (FIDS).</w:t>
      </w:r>
    </w:p>
    <w:p w14:paraId="6F5598AA" w14:textId="77777777" w:rsidR="00B46355" w:rsidRDefault="00B46355" w:rsidP="00B46355">
      <w:pPr>
        <w:spacing w:after="0" w:line="240" w:lineRule="auto"/>
        <w:ind w:firstLine="709"/>
        <w:contextualSpacing/>
        <w:jc w:val="both"/>
        <w:rPr>
          <w:rFonts w:ascii="Times New Roman" w:eastAsia="SimSun" w:hAnsi="Times New Roman" w:cs="Times New Roman"/>
          <w:sz w:val="28"/>
          <w:szCs w:val="28"/>
          <w:lang w:val="kk-KZ" w:eastAsia="ru-RU"/>
        </w:rPr>
      </w:pPr>
      <w:r w:rsidRPr="00F44A80">
        <w:rPr>
          <w:rFonts w:ascii="Times New Roman" w:eastAsia="SimSun" w:hAnsi="Times New Roman" w:cs="Times New Roman"/>
          <w:sz w:val="28"/>
          <w:szCs w:val="28"/>
          <w:lang w:eastAsia="ru-RU"/>
        </w:rPr>
        <w:t xml:space="preserve">5) В аэропорту </w:t>
      </w:r>
      <w:r>
        <w:rPr>
          <w:rFonts w:ascii="Times New Roman" w:eastAsia="SimSun" w:hAnsi="Times New Roman" w:cs="Times New Roman"/>
          <w:sz w:val="28"/>
          <w:szCs w:val="28"/>
          <w:lang w:eastAsia="ru-RU"/>
        </w:rPr>
        <w:t>г. </w:t>
      </w:r>
      <w:r w:rsidRPr="00F44A80">
        <w:rPr>
          <w:rFonts w:ascii="Times New Roman" w:eastAsia="SimSun" w:hAnsi="Times New Roman" w:cs="Times New Roman"/>
          <w:sz w:val="28"/>
          <w:szCs w:val="28"/>
          <w:lang w:eastAsia="ru-RU"/>
        </w:rPr>
        <w:t>Туркестан внедрена автоматизированная система контроля отправки рейсов, настроенная в 1С и FIDS для управления расписанием полетов.</w:t>
      </w:r>
    </w:p>
    <w:p w14:paraId="41CEB183" w14:textId="1B51F822" w:rsidR="00B46355" w:rsidRDefault="00B46355" w:rsidP="00B46355">
      <w:pPr>
        <w:spacing w:after="0" w:line="240" w:lineRule="auto"/>
        <w:ind w:firstLine="709"/>
        <w:contextualSpacing/>
        <w:jc w:val="both"/>
        <w:rPr>
          <w:rFonts w:ascii="Times New Roman" w:eastAsia="SimSun" w:hAnsi="Times New Roman" w:cs="Times New Roman"/>
          <w:sz w:val="28"/>
          <w:szCs w:val="28"/>
          <w:lang w:val="kk-KZ" w:eastAsia="ru-RU"/>
        </w:rPr>
      </w:pPr>
      <w:r w:rsidRPr="00CE5252">
        <w:rPr>
          <w:rFonts w:ascii="Times New Roman" w:eastAsia="SimSun" w:hAnsi="Times New Roman" w:cs="Times New Roman"/>
          <w:sz w:val="28"/>
          <w:szCs w:val="28"/>
          <w:lang w:eastAsia="ru-RU"/>
        </w:rPr>
        <w:t xml:space="preserve">6) </w:t>
      </w:r>
      <w:r w:rsidR="00CE5252" w:rsidRPr="00CE5252">
        <w:rPr>
          <w:rFonts w:ascii="Times New Roman" w:eastAsia="SimSun" w:hAnsi="Times New Roman" w:cs="Times New Roman"/>
          <w:sz w:val="28"/>
          <w:szCs w:val="28"/>
          <w:lang w:eastAsia="ru-RU"/>
        </w:rPr>
        <w:t>В международном аэропорту г. Алматы функционирует автоматизированная система комплексного обслуживания рейсов - АС Кобра, которая проводит регистрацию пассажиров и багажа, слот координацию контроля и управление процессом согласования слотов, управление суточным планом полетов.</w:t>
      </w:r>
    </w:p>
    <w:p w14:paraId="317CBCE4" w14:textId="77777777" w:rsidR="00B46355" w:rsidRPr="00420487" w:rsidRDefault="00B46355" w:rsidP="00B46355">
      <w:pPr>
        <w:spacing w:after="0" w:line="240" w:lineRule="auto"/>
        <w:ind w:firstLine="709"/>
        <w:contextualSpacing/>
        <w:jc w:val="both"/>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7) В международном аэропорту г. </w:t>
      </w:r>
      <w:r w:rsidRPr="00F44A80">
        <w:rPr>
          <w:rFonts w:ascii="Times New Roman" w:eastAsia="SimSun" w:hAnsi="Times New Roman" w:cs="Times New Roman"/>
          <w:sz w:val="28"/>
          <w:szCs w:val="28"/>
          <w:lang w:eastAsia="ru-RU"/>
        </w:rPr>
        <w:t>Жезказган имеются автоматизированная система контроля отправки рейсов и управление расписанием полетов – электронная регистрация пассажиров по программе «Астра».</w:t>
      </w:r>
    </w:p>
    <w:p w14:paraId="1967498D" w14:textId="77777777" w:rsidR="00B46355" w:rsidRPr="000E42B5" w:rsidRDefault="00B46355" w:rsidP="00B46355">
      <w:pPr>
        <w:numPr>
          <w:ilvl w:val="0"/>
          <w:numId w:val="10"/>
        </w:numPr>
        <w:spacing w:after="0" w:line="240" w:lineRule="auto"/>
        <w:ind w:left="0" w:firstLine="709"/>
        <w:contextualSpacing/>
        <w:jc w:val="both"/>
        <w:rPr>
          <w:rFonts w:ascii="Times New Roman" w:eastAsia="SimSun" w:hAnsi="Times New Roman" w:cs="Times New Roman"/>
          <w:sz w:val="28"/>
          <w:szCs w:val="28"/>
          <w:lang w:eastAsia="ru-RU"/>
        </w:rPr>
      </w:pPr>
      <w:r w:rsidRPr="000E42B5">
        <w:rPr>
          <w:rFonts w:ascii="Times New Roman" w:eastAsia="SimSun" w:hAnsi="Times New Roman" w:cs="Times New Roman"/>
          <w:sz w:val="28"/>
          <w:szCs w:val="28"/>
          <w:lang w:eastAsia="ru-RU"/>
        </w:rPr>
        <w:t>Количество аэропортов, имеющих категорию ИКАО</w:t>
      </w:r>
    </w:p>
    <w:p w14:paraId="2A7D6E15" w14:textId="77777777" w:rsidR="00B46355" w:rsidRPr="000E42B5" w:rsidRDefault="00B46355" w:rsidP="00B46355">
      <w:pPr>
        <w:spacing w:after="0" w:line="240" w:lineRule="auto"/>
        <w:ind w:firstLine="708"/>
        <w:jc w:val="both"/>
        <w:rPr>
          <w:rFonts w:ascii="Times New Roman" w:eastAsia="Times New Roman" w:hAnsi="Times New Roman" w:cs="Times New Roman"/>
          <w:sz w:val="28"/>
          <w:szCs w:val="28"/>
          <w:highlight w:val="yellow"/>
          <w:lang w:eastAsia="ru-RU"/>
        </w:rPr>
      </w:pPr>
      <w:r>
        <w:rPr>
          <w:rFonts w:ascii="Times New Roman" w:eastAsia="Times New Roman" w:hAnsi="Times New Roman" w:cs="Times New Roman"/>
          <w:sz w:val="28"/>
          <w:szCs w:val="28"/>
          <w:lang w:val="kk-KZ" w:eastAsia="ru-RU"/>
        </w:rPr>
        <w:t>При плане 17 единиц н</w:t>
      </w:r>
      <w:r w:rsidRPr="00420487">
        <w:rPr>
          <w:rFonts w:ascii="Times New Roman" w:eastAsia="Times New Roman" w:hAnsi="Times New Roman" w:cs="Times New Roman"/>
          <w:sz w:val="28"/>
          <w:szCs w:val="28"/>
          <w:lang w:eastAsia="ru-RU"/>
        </w:rPr>
        <w:t>а сегодняшний день 1</w:t>
      </w:r>
      <w:r>
        <w:rPr>
          <w:rFonts w:ascii="Times New Roman" w:eastAsia="Times New Roman" w:hAnsi="Times New Roman" w:cs="Times New Roman"/>
          <w:sz w:val="28"/>
          <w:szCs w:val="28"/>
          <w:lang w:eastAsia="ru-RU"/>
        </w:rPr>
        <w:t>8</w:t>
      </w:r>
      <w:r w:rsidRPr="00420487">
        <w:rPr>
          <w:rFonts w:ascii="Times New Roman" w:eastAsia="Times New Roman" w:hAnsi="Times New Roman" w:cs="Times New Roman"/>
          <w:sz w:val="28"/>
          <w:szCs w:val="28"/>
          <w:lang w:eastAsia="ru-RU"/>
        </w:rPr>
        <w:t xml:space="preserve"> аэропортов имеют категорию ИКАО (</w:t>
      </w:r>
      <w:proofErr w:type="spellStart"/>
      <w:r w:rsidRPr="00420487">
        <w:rPr>
          <w:rFonts w:ascii="Times New Roman" w:eastAsia="Times New Roman" w:hAnsi="Times New Roman" w:cs="Times New Roman"/>
          <w:sz w:val="28"/>
          <w:szCs w:val="28"/>
          <w:lang w:eastAsia="ru-RU"/>
        </w:rPr>
        <w:t>Нур</w:t>
      </w:r>
      <w:proofErr w:type="spellEnd"/>
      <w:r w:rsidRPr="00420487">
        <w:rPr>
          <w:rFonts w:ascii="Times New Roman" w:eastAsia="Times New Roman" w:hAnsi="Times New Roman" w:cs="Times New Roman"/>
          <w:sz w:val="28"/>
          <w:szCs w:val="28"/>
          <w:lang w:eastAsia="ru-RU"/>
        </w:rPr>
        <w:t>-Султан, Алматы, Актобе, Актау, Атырау, Орал, Шымкент, Тараз, Кызылорда, Павлодар,</w:t>
      </w:r>
      <w:r>
        <w:rPr>
          <w:rFonts w:ascii="Times New Roman" w:eastAsia="Times New Roman" w:hAnsi="Times New Roman" w:cs="Times New Roman"/>
          <w:sz w:val="28"/>
          <w:szCs w:val="28"/>
          <w:lang w:eastAsia="ru-RU"/>
        </w:rPr>
        <w:t xml:space="preserve"> </w:t>
      </w:r>
      <w:r w:rsidRPr="00420487">
        <w:rPr>
          <w:rFonts w:ascii="Times New Roman" w:eastAsia="Times New Roman" w:hAnsi="Times New Roman" w:cs="Times New Roman"/>
          <w:sz w:val="28"/>
          <w:szCs w:val="28"/>
          <w:lang w:eastAsia="ru-RU"/>
        </w:rPr>
        <w:t>Петропавловск,</w:t>
      </w:r>
      <w:r>
        <w:rPr>
          <w:rFonts w:ascii="Times New Roman" w:eastAsia="Times New Roman" w:hAnsi="Times New Roman" w:cs="Times New Roman"/>
          <w:sz w:val="28"/>
          <w:szCs w:val="28"/>
          <w:lang w:eastAsia="ru-RU"/>
        </w:rPr>
        <w:t xml:space="preserve"> Кокшетау, Караганда, Жезказган</w:t>
      </w:r>
      <w:r>
        <w:rPr>
          <w:rFonts w:ascii="Times New Roman" w:eastAsia="Times New Roman" w:hAnsi="Times New Roman" w:cs="Times New Roman"/>
          <w:sz w:val="28"/>
          <w:szCs w:val="28"/>
          <w:lang w:val="kk-KZ" w:eastAsia="ru-RU"/>
        </w:rPr>
        <w:t xml:space="preserve">, </w:t>
      </w:r>
      <w:proofErr w:type="spellStart"/>
      <w:r w:rsidRPr="00420487">
        <w:rPr>
          <w:rFonts w:ascii="Times New Roman" w:eastAsia="Times New Roman" w:hAnsi="Times New Roman" w:cs="Times New Roman"/>
          <w:sz w:val="28"/>
          <w:szCs w:val="28"/>
          <w:lang w:eastAsia="ru-RU"/>
        </w:rPr>
        <w:t>Усть-</w:t>
      </w:r>
      <w:r>
        <w:rPr>
          <w:rFonts w:ascii="Times New Roman" w:eastAsia="Times New Roman" w:hAnsi="Times New Roman" w:cs="Times New Roman"/>
          <w:sz w:val="28"/>
          <w:szCs w:val="28"/>
          <w:lang w:eastAsia="ru-RU"/>
        </w:rPr>
        <w:t>камен</w:t>
      </w:r>
      <w:r w:rsidRPr="00420487">
        <w:rPr>
          <w:rFonts w:ascii="Times New Roman" w:eastAsia="Times New Roman" w:hAnsi="Times New Roman" w:cs="Times New Roman"/>
          <w:sz w:val="28"/>
          <w:szCs w:val="28"/>
          <w:lang w:eastAsia="ru-RU"/>
        </w:rPr>
        <w:t>огорск</w:t>
      </w:r>
      <w:proofErr w:type="spellEnd"/>
      <w:r w:rsidRPr="00420487">
        <w:rPr>
          <w:rFonts w:ascii="Times New Roman" w:eastAsia="Times New Roman" w:hAnsi="Times New Roman" w:cs="Times New Roman"/>
          <w:sz w:val="28"/>
          <w:szCs w:val="28"/>
          <w:lang w:eastAsia="ru-RU"/>
        </w:rPr>
        <w:t>, Семей,</w:t>
      </w:r>
      <w:r>
        <w:rPr>
          <w:rFonts w:ascii="Times New Roman" w:eastAsia="Times New Roman" w:hAnsi="Times New Roman" w:cs="Times New Roman"/>
          <w:sz w:val="28"/>
          <w:szCs w:val="28"/>
          <w:lang w:val="kk-KZ" w:eastAsia="ru-RU"/>
        </w:rPr>
        <w:t xml:space="preserve"> </w:t>
      </w:r>
      <w:r w:rsidRPr="00420487">
        <w:rPr>
          <w:rFonts w:ascii="Times New Roman" w:eastAsia="Times New Roman" w:hAnsi="Times New Roman" w:cs="Times New Roman"/>
          <w:sz w:val="28"/>
          <w:szCs w:val="28"/>
          <w:lang w:eastAsia="ru-RU"/>
        </w:rPr>
        <w:t>Костанай</w:t>
      </w:r>
      <w:r>
        <w:rPr>
          <w:rFonts w:ascii="Times New Roman" w:eastAsia="Times New Roman" w:hAnsi="Times New Roman" w:cs="Times New Roman"/>
          <w:sz w:val="28"/>
          <w:szCs w:val="28"/>
          <w:lang w:eastAsia="ru-RU"/>
        </w:rPr>
        <w:t>, Туркестан</w:t>
      </w:r>
      <w:r w:rsidRPr="00420487">
        <w:rPr>
          <w:rFonts w:ascii="Times New Roman" w:eastAsia="Times New Roman" w:hAnsi="Times New Roman" w:cs="Times New Roman"/>
          <w:sz w:val="28"/>
          <w:szCs w:val="28"/>
          <w:lang w:eastAsia="ru-RU"/>
        </w:rPr>
        <w:t>)</w:t>
      </w:r>
    </w:p>
    <w:p w14:paraId="28F4D686" w14:textId="77777777" w:rsidR="00B46355" w:rsidRPr="00B46355" w:rsidRDefault="00B46355" w:rsidP="00B46355">
      <w:pPr>
        <w:spacing w:after="0" w:line="240" w:lineRule="auto"/>
        <w:ind w:firstLine="851"/>
        <w:contextualSpacing/>
        <w:jc w:val="both"/>
        <w:rPr>
          <w:rFonts w:ascii="Times New Roman" w:eastAsia="Times New Roman" w:hAnsi="Times New Roman" w:cs="Times New Roman"/>
          <w:b/>
          <w:sz w:val="28"/>
          <w:szCs w:val="28"/>
          <w:lang w:eastAsia="ru-RU"/>
        </w:rPr>
      </w:pPr>
      <w:r w:rsidRPr="00B46355">
        <w:rPr>
          <w:rFonts w:ascii="Times New Roman" w:eastAsia="SimSun" w:hAnsi="Times New Roman" w:cs="Times New Roman"/>
          <w:b/>
          <w:sz w:val="28"/>
          <w:szCs w:val="28"/>
          <w:lang w:eastAsia="ru-RU"/>
        </w:rPr>
        <w:t>ЧЕТВЕРТАЯ ЗАДАЧА: Повышение экономической эффективности и конкурентоспособности субъектов транспортной инфраструктуры и перевозчиков</w:t>
      </w:r>
    </w:p>
    <w:p w14:paraId="53D6A3AD" w14:textId="77777777" w:rsidR="00B46355" w:rsidRPr="0088191A" w:rsidRDefault="00B46355" w:rsidP="00B46355">
      <w:pPr>
        <w:spacing w:after="0" w:line="240" w:lineRule="auto"/>
        <w:ind w:firstLine="709"/>
        <w:jc w:val="both"/>
        <w:rPr>
          <w:rFonts w:ascii="Times New Roman" w:eastAsia="Times New Roman" w:hAnsi="Times New Roman" w:cs="Times New Roman"/>
          <w:b/>
          <w:i/>
          <w:sz w:val="28"/>
          <w:szCs w:val="28"/>
          <w:lang w:eastAsia="ru-RU"/>
        </w:rPr>
      </w:pPr>
      <w:r w:rsidRPr="0088191A">
        <w:rPr>
          <w:rFonts w:ascii="Times New Roman" w:eastAsia="Times New Roman" w:hAnsi="Times New Roman" w:cs="Times New Roman"/>
          <w:b/>
          <w:i/>
          <w:sz w:val="28"/>
          <w:szCs w:val="28"/>
          <w:lang w:eastAsia="ru-RU"/>
        </w:rPr>
        <w:t>Автодорожная инфраструктура</w:t>
      </w:r>
    </w:p>
    <w:p w14:paraId="6C520B3F" w14:textId="47C9BC34" w:rsidR="00B46355" w:rsidRPr="002A20AB" w:rsidRDefault="00B46355" w:rsidP="00B46355">
      <w:pPr>
        <w:spacing w:after="0" w:line="240" w:lineRule="auto"/>
        <w:ind w:firstLine="709"/>
        <w:jc w:val="both"/>
        <w:rPr>
          <w:rFonts w:ascii="Times New Roman" w:eastAsia="Times New Roman" w:hAnsi="Times New Roman" w:cs="Times New Roman"/>
          <w:i/>
          <w:sz w:val="28"/>
          <w:szCs w:val="28"/>
          <w:lang w:eastAsia="ru-RU"/>
        </w:rPr>
      </w:pPr>
      <w:r w:rsidRPr="0088191A">
        <w:rPr>
          <w:rFonts w:ascii="Times New Roman" w:eastAsia="Times New Roman" w:hAnsi="Times New Roman" w:cs="Times New Roman"/>
          <w:i/>
          <w:sz w:val="28"/>
          <w:szCs w:val="28"/>
          <w:lang w:eastAsia="ru-RU"/>
        </w:rPr>
        <w:t>Показатели результат</w:t>
      </w:r>
      <w:r w:rsidR="004322A1">
        <w:rPr>
          <w:rFonts w:ascii="Times New Roman" w:eastAsia="Times New Roman" w:hAnsi="Times New Roman" w:cs="Times New Roman"/>
          <w:i/>
          <w:sz w:val="28"/>
          <w:szCs w:val="28"/>
          <w:lang w:eastAsia="ru-RU"/>
        </w:rPr>
        <w:t>а</w:t>
      </w:r>
      <w:r w:rsidRPr="0088191A">
        <w:rPr>
          <w:rFonts w:ascii="Times New Roman" w:eastAsia="Times New Roman" w:hAnsi="Times New Roman" w:cs="Times New Roman"/>
          <w:i/>
          <w:sz w:val="28"/>
          <w:szCs w:val="28"/>
          <w:lang w:eastAsia="ru-RU"/>
        </w:rPr>
        <w:t xml:space="preserve"> достигнуты:</w:t>
      </w:r>
    </w:p>
    <w:p w14:paraId="22866334" w14:textId="77777777" w:rsidR="00B46355" w:rsidRDefault="00B46355" w:rsidP="00B46355">
      <w:pPr>
        <w:spacing w:after="0" w:line="240" w:lineRule="auto"/>
        <w:ind w:firstLine="709"/>
        <w:jc w:val="both"/>
        <w:rPr>
          <w:rFonts w:ascii="Times New Roman" w:eastAsia="SimSun" w:hAnsi="Times New Roman"/>
          <w:sz w:val="28"/>
          <w:szCs w:val="28"/>
          <w:lang w:val="kk-KZ" w:eastAsia="ru-RU"/>
        </w:rPr>
      </w:pPr>
      <w:r w:rsidRPr="0088191A">
        <w:rPr>
          <w:rFonts w:ascii="Times New Roman" w:eastAsia="SimSun" w:hAnsi="Times New Roman" w:cs="Times New Roman"/>
          <w:sz w:val="28"/>
          <w:szCs w:val="28"/>
          <w:lang w:eastAsia="ru-RU"/>
        </w:rPr>
        <w:t>1.</w:t>
      </w:r>
      <w:r w:rsidRPr="0088191A">
        <w:rPr>
          <w:rFonts w:ascii="Times New Roman" w:eastAsia="SimSun" w:hAnsi="Times New Roman"/>
          <w:sz w:val="28"/>
          <w:szCs w:val="28"/>
          <w:lang w:eastAsia="ru-RU"/>
        </w:rPr>
        <w:t xml:space="preserve"> Доля платных самоокупаемых автомобильных дорог республиканского значения в общей их протяженности</w:t>
      </w:r>
      <w:r>
        <w:rPr>
          <w:rFonts w:ascii="Times New Roman" w:eastAsia="SimSun" w:hAnsi="Times New Roman"/>
          <w:sz w:val="28"/>
          <w:szCs w:val="28"/>
          <w:lang w:val="kk-KZ" w:eastAsia="ru-RU"/>
        </w:rPr>
        <w:t>.</w:t>
      </w:r>
    </w:p>
    <w:p w14:paraId="18988A59" w14:textId="77777777" w:rsidR="00B46355" w:rsidRPr="004812EA" w:rsidRDefault="00B46355" w:rsidP="00B46355">
      <w:pPr>
        <w:spacing w:after="0" w:line="240" w:lineRule="auto"/>
        <w:ind w:firstLine="709"/>
        <w:jc w:val="both"/>
        <w:rPr>
          <w:rFonts w:ascii="Times New Roman" w:eastAsia="SimSun" w:hAnsi="Times New Roman"/>
          <w:sz w:val="28"/>
          <w:szCs w:val="28"/>
          <w:lang w:val="kk-KZ" w:eastAsia="ru-RU"/>
        </w:rPr>
      </w:pPr>
      <w:r>
        <w:rPr>
          <w:rFonts w:ascii="Times New Roman" w:eastAsia="SimSun" w:hAnsi="Times New Roman"/>
          <w:sz w:val="28"/>
          <w:szCs w:val="28"/>
          <w:lang w:val="kk-KZ" w:eastAsia="ru-RU"/>
        </w:rPr>
        <w:t>Плановое значение 11</w:t>
      </w:r>
      <w:r>
        <w:rPr>
          <w:rFonts w:ascii="Times New Roman" w:eastAsia="SimSun" w:hAnsi="Times New Roman"/>
          <w:sz w:val="28"/>
          <w:szCs w:val="28"/>
          <w:lang w:eastAsia="ru-RU"/>
        </w:rPr>
        <w:t> %</w:t>
      </w:r>
      <w:r w:rsidRPr="004812EA">
        <w:rPr>
          <w:rFonts w:ascii="Times New Roman" w:eastAsia="SimSun" w:hAnsi="Times New Roman"/>
          <w:sz w:val="28"/>
          <w:szCs w:val="28"/>
          <w:lang w:eastAsia="ru-RU"/>
        </w:rPr>
        <w:t xml:space="preserve"> </w:t>
      </w:r>
      <w:r>
        <w:rPr>
          <w:rFonts w:ascii="Times New Roman" w:eastAsia="SimSun" w:hAnsi="Times New Roman"/>
          <w:sz w:val="28"/>
          <w:szCs w:val="28"/>
          <w:lang w:val="kk-KZ" w:eastAsia="ru-RU"/>
        </w:rPr>
        <w:t>достигнуто 100</w:t>
      </w:r>
      <w:r>
        <w:rPr>
          <w:rFonts w:ascii="Times New Roman" w:eastAsia="SimSun" w:hAnsi="Times New Roman"/>
          <w:sz w:val="28"/>
          <w:szCs w:val="28"/>
          <w:lang w:eastAsia="ru-RU"/>
        </w:rPr>
        <w:t> %</w:t>
      </w:r>
      <w:r>
        <w:rPr>
          <w:rFonts w:ascii="Times New Roman" w:eastAsia="SimSun" w:hAnsi="Times New Roman"/>
          <w:sz w:val="28"/>
          <w:szCs w:val="28"/>
          <w:lang w:val="kk-KZ" w:eastAsia="ru-RU"/>
        </w:rPr>
        <w:t>, и у</w:t>
      </w:r>
      <w:r w:rsidRPr="004812EA">
        <w:rPr>
          <w:rFonts w:ascii="Times New Roman" w:eastAsia="SimSun" w:hAnsi="Times New Roman"/>
          <w:sz w:val="28"/>
          <w:szCs w:val="28"/>
          <w:lang w:val="kk-KZ" w:eastAsia="ru-RU"/>
        </w:rPr>
        <w:t>частки протяженностью 5,8 тыс.км запущены в тестовую эксплуатацию</w:t>
      </w:r>
      <w:r>
        <w:rPr>
          <w:rFonts w:ascii="Times New Roman" w:eastAsia="SimSun" w:hAnsi="Times New Roman"/>
          <w:sz w:val="28"/>
          <w:szCs w:val="28"/>
          <w:lang w:val="kk-KZ" w:eastAsia="ru-RU"/>
        </w:rPr>
        <w:t>.</w:t>
      </w:r>
    </w:p>
    <w:p w14:paraId="2F00449C" w14:textId="77777777" w:rsidR="00B46355" w:rsidRPr="00CA2128" w:rsidRDefault="00B46355" w:rsidP="00B46355">
      <w:pPr>
        <w:spacing w:after="0" w:line="240" w:lineRule="auto"/>
        <w:ind w:firstLine="851"/>
        <w:contextualSpacing/>
        <w:jc w:val="both"/>
        <w:rPr>
          <w:rFonts w:ascii="Times New Roman" w:eastAsia="SimSun" w:hAnsi="Times New Roman" w:cs="Times New Roman"/>
          <w:sz w:val="28"/>
          <w:szCs w:val="28"/>
          <w:lang w:eastAsia="ru-RU"/>
        </w:rPr>
      </w:pPr>
      <w:r w:rsidRPr="00CA2128">
        <w:rPr>
          <w:rFonts w:ascii="Times New Roman" w:eastAsia="SimSun" w:hAnsi="Times New Roman" w:cs="Times New Roman"/>
          <w:sz w:val="28"/>
          <w:szCs w:val="28"/>
          <w:lang w:val="kk-KZ" w:eastAsia="ru-RU"/>
        </w:rPr>
        <w:t xml:space="preserve">В декабре 2019 года по итогам инвестиционного конкурса подписан Договор на устройство и обслуживание системы взимания платы на </w:t>
      </w:r>
      <w:r w:rsidRPr="00CA2128">
        <w:rPr>
          <w:rFonts w:ascii="Times New Roman" w:eastAsia="SimSun" w:hAnsi="Times New Roman" w:cs="Times New Roman"/>
          <w:b/>
          <w:sz w:val="28"/>
          <w:szCs w:val="28"/>
          <w:lang w:val="kk-KZ" w:eastAsia="ru-RU"/>
        </w:rPr>
        <w:t>11 тыс. км</w:t>
      </w:r>
      <w:r w:rsidRPr="00CA2128">
        <w:rPr>
          <w:rFonts w:ascii="Times New Roman" w:eastAsia="SimSun" w:hAnsi="Times New Roman" w:cs="Times New Roman"/>
          <w:sz w:val="28"/>
          <w:szCs w:val="28"/>
          <w:lang w:val="kk-KZ" w:eastAsia="ru-RU"/>
        </w:rPr>
        <w:t xml:space="preserve"> с Консорциумом в составе ТОО «Computer Vision Technologies» (Казахстан), ТОО «Теміржол жөндеу» (Казахстан), «FEЕTC Ltd» (Тайвань).</w:t>
      </w:r>
    </w:p>
    <w:p w14:paraId="3854EB11" w14:textId="77777777" w:rsidR="00B46355" w:rsidRPr="00CA2128" w:rsidRDefault="00B46355" w:rsidP="00B46355">
      <w:pPr>
        <w:spacing w:after="0" w:line="240" w:lineRule="auto"/>
        <w:ind w:firstLine="851"/>
        <w:contextualSpacing/>
        <w:jc w:val="both"/>
        <w:rPr>
          <w:rFonts w:ascii="Times New Roman" w:eastAsia="SimSun" w:hAnsi="Times New Roman" w:cs="Times New Roman"/>
          <w:sz w:val="28"/>
          <w:szCs w:val="28"/>
          <w:lang w:eastAsia="ru-RU"/>
        </w:rPr>
      </w:pPr>
      <w:r w:rsidRPr="00CA2128">
        <w:rPr>
          <w:rFonts w:ascii="Times New Roman" w:eastAsia="SimSun" w:hAnsi="Times New Roman" w:cs="Times New Roman"/>
          <w:sz w:val="28"/>
          <w:szCs w:val="28"/>
          <w:lang w:eastAsia="ru-RU"/>
        </w:rPr>
        <w:t>В 2020 году Инвестором завершены строительно-монтажные работы по устройству арок контроля на участках протяженностью 5,8 тыс. км, а также работы по устройству программно-аппаратных комплексов.</w:t>
      </w:r>
    </w:p>
    <w:p w14:paraId="2CCAAF36" w14:textId="77777777" w:rsidR="00B46355" w:rsidRPr="00CA2128" w:rsidRDefault="00B46355" w:rsidP="00B46355">
      <w:pPr>
        <w:spacing w:after="0" w:line="240" w:lineRule="auto"/>
        <w:ind w:firstLine="851"/>
        <w:contextualSpacing/>
        <w:jc w:val="both"/>
        <w:rPr>
          <w:rFonts w:ascii="Times New Roman" w:eastAsia="SimSun" w:hAnsi="Times New Roman" w:cs="Times New Roman"/>
          <w:sz w:val="28"/>
          <w:szCs w:val="28"/>
          <w:lang w:eastAsia="ru-RU"/>
        </w:rPr>
      </w:pPr>
      <w:r w:rsidRPr="00CA2128">
        <w:rPr>
          <w:rFonts w:ascii="Times New Roman" w:eastAsia="SimSun" w:hAnsi="Times New Roman" w:cs="Times New Roman"/>
          <w:sz w:val="28"/>
          <w:szCs w:val="28"/>
          <w:lang w:eastAsia="ru-RU"/>
        </w:rPr>
        <w:t>Также в 2020 году проведены работы по устройству Основного Центра по работе с клиентами, Центра обработки данных и Основного контакт-центра.</w:t>
      </w:r>
    </w:p>
    <w:p w14:paraId="76B081C1" w14:textId="77777777" w:rsidR="00B46355" w:rsidRPr="00CA2128" w:rsidRDefault="00B46355" w:rsidP="00B46355">
      <w:pPr>
        <w:spacing w:after="0" w:line="240" w:lineRule="auto"/>
        <w:ind w:firstLine="851"/>
        <w:contextualSpacing/>
        <w:jc w:val="both"/>
        <w:rPr>
          <w:rFonts w:ascii="Times New Roman" w:eastAsia="SimSun" w:hAnsi="Times New Roman" w:cs="Times New Roman"/>
          <w:sz w:val="28"/>
          <w:szCs w:val="28"/>
          <w:lang w:eastAsia="ru-RU"/>
        </w:rPr>
      </w:pPr>
      <w:r w:rsidRPr="00CA2128">
        <w:rPr>
          <w:rFonts w:ascii="Times New Roman" w:eastAsia="SimSun" w:hAnsi="Times New Roman" w:cs="Times New Roman"/>
          <w:sz w:val="28"/>
          <w:szCs w:val="28"/>
          <w:lang w:eastAsia="ru-RU"/>
        </w:rPr>
        <w:t>Ведутся пуско-наладочные работы по запуску платности на всех участках автодорог протяженностью 5,8 тыс. км в промышленную эксплуатацию.</w:t>
      </w:r>
    </w:p>
    <w:p w14:paraId="6C6ED2D4" w14:textId="77777777" w:rsidR="00B46355" w:rsidRPr="00453604" w:rsidRDefault="00B46355" w:rsidP="00B46355">
      <w:pPr>
        <w:spacing w:after="0" w:line="240" w:lineRule="auto"/>
        <w:ind w:firstLine="709"/>
        <w:jc w:val="both"/>
        <w:rPr>
          <w:rFonts w:ascii="Times New Roman" w:eastAsia="Times New Roman" w:hAnsi="Times New Roman" w:cs="Times New Roman"/>
          <w:b/>
          <w:i/>
          <w:sz w:val="28"/>
          <w:szCs w:val="28"/>
          <w:lang w:eastAsia="ru-RU"/>
        </w:rPr>
      </w:pPr>
      <w:r w:rsidRPr="00453604">
        <w:rPr>
          <w:rFonts w:ascii="Times New Roman" w:eastAsia="Times New Roman" w:hAnsi="Times New Roman" w:cs="Times New Roman"/>
          <w:b/>
          <w:i/>
          <w:sz w:val="28"/>
          <w:szCs w:val="28"/>
          <w:lang w:eastAsia="ru-RU"/>
        </w:rPr>
        <w:t xml:space="preserve">Автомобильный транспорт </w:t>
      </w:r>
    </w:p>
    <w:p w14:paraId="729B09D2" w14:textId="114E1D56" w:rsidR="00B46355" w:rsidRPr="00453604" w:rsidRDefault="00B46355" w:rsidP="00B46355">
      <w:pPr>
        <w:spacing w:after="0" w:line="240" w:lineRule="auto"/>
        <w:ind w:firstLine="709"/>
        <w:jc w:val="both"/>
        <w:rPr>
          <w:rFonts w:ascii="Times New Roman" w:eastAsia="Times New Roman" w:hAnsi="Times New Roman" w:cs="Times New Roman"/>
          <w:i/>
          <w:sz w:val="28"/>
          <w:szCs w:val="28"/>
          <w:lang w:eastAsia="ru-RU"/>
        </w:rPr>
      </w:pPr>
      <w:r w:rsidRPr="00453604">
        <w:rPr>
          <w:rFonts w:ascii="Times New Roman" w:eastAsia="Times New Roman" w:hAnsi="Times New Roman" w:cs="Times New Roman"/>
          <w:i/>
          <w:sz w:val="28"/>
          <w:szCs w:val="28"/>
          <w:lang w:eastAsia="ru-RU"/>
        </w:rPr>
        <w:t>Показатели результат</w:t>
      </w:r>
      <w:r w:rsidR="004322A1">
        <w:rPr>
          <w:rFonts w:ascii="Times New Roman" w:eastAsia="Times New Roman" w:hAnsi="Times New Roman" w:cs="Times New Roman"/>
          <w:i/>
          <w:sz w:val="28"/>
          <w:szCs w:val="28"/>
          <w:lang w:eastAsia="ru-RU"/>
        </w:rPr>
        <w:t>а</w:t>
      </w:r>
      <w:r w:rsidRPr="00453604">
        <w:rPr>
          <w:rFonts w:ascii="Times New Roman" w:eastAsia="Times New Roman" w:hAnsi="Times New Roman" w:cs="Times New Roman"/>
          <w:i/>
          <w:sz w:val="28"/>
          <w:szCs w:val="28"/>
          <w:lang w:eastAsia="ru-RU"/>
        </w:rPr>
        <w:t>:</w:t>
      </w:r>
    </w:p>
    <w:p w14:paraId="40D4B267" w14:textId="77777777" w:rsidR="00B46355" w:rsidRPr="00592BD0" w:rsidRDefault="00B46355" w:rsidP="00B46355">
      <w:pPr>
        <w:pStyle w:val="a7"/>
        <w:numPr>
          <w:ilvl w:val="0"/>
          <w:numId w:val="24"/>
        </w:numPr>
        <w:ind w:left="0" w:firstLine="709"/>
        <w:rPr>
          <w:rFonts w:eastAsia="SimSun"/>
          <w:i/>
          <w:lang w:eastAsia="ru-RU"/>
        </w:rPr>
      </w:pPr>
      <w:r w:rsidRPr="00592BD0">
        <w:rPr>
          <w:rFonts w:eastAsia="SimSun"/>
          <w:i/>
          <w:lang w:eastAsia="ru-RU"/>
        </w:rPr>
        <w:t>Доля казахстанских грузовых перевозчиков на международном рынке автотранспортных услуг</w:t>
      </w:r>
    </w:p>
    <w:p w14:paraId="3ACCEFA9" w14:textId="77777777" w:rsidR="00B46355" w:rsidRPr="00453604" w:rsidRDefault="00B46355" w:rsidP="00B46355">
      <w:pPr>
        <w:spacing w:after="0" w:line="240" w:lineRule="auto"/>
        <w:ind w:firstLine="709"/>
        <w:jc w:val="both"/>
        <w:rPr>
          <w:rFonts w:ascii="Times New Roman" w:eastAsia="SimSun" w:hAnsi="Times New Roman" w:cs="Times New Roman"/>
          <w:sz w:val="28"/>
          <w:szCs w:val="28"/>
          <w:lang w:eastAsia="ru-RU"/>
        </w:rPr>
      </w:pPr>
      <w:r w:rsidRPr="00453604">
        <w:rPr>
          <w:rFonts w:ascii="Times New Roman" w:eastAsia="SimSun" w:hAnsi="Times New Roman" w:cs="Times New Roman"/>
          <w:sz w:val="28"/>
          <w:szCs w:val="28"/>
          <w:lang w:eastAsia="ru-RU"/>
        </w:rPr>
        <w:t xml:space="preserve">По итогам 2020 года объем перевозок грузов автотранспортом в экспортно-импортном сообщении составил 4,9 </w:t>
      </w:r>
      <w:proofErr w:type="spellStart"/>
      <w:r w:rsidRPr="00453604">
        <w:rPr>
          <w:rFonts w:ascii="Times New Roman" w:eastAsia="SimSun" w:hAnsi="Times New Roman" w:cs="Times New Roman"/>
          <w:sz w:val="28"/>
          <w:szCs w:val="28"/>
          <w:lang w:eastAsia="ru-RU"/>
        </w:rPr>
        <w:t>млн.тонн</w:t>
      </w:r>
      <w:proofErr w:type="spellEnd"/>
      <w:r w:rsidRPr="00453604">
        <w:rPr>
          <w:rFonts w:ascii="Times New Roman" w:eastAsia="SimSun" w:hAnsi="Times New Roman" w:cs="Times New Roman"/>
          <w:sz w:val="28"/>
          <w:szCs w:val="28"/>
          <w:lang w:eastAsia="ru-RU"/>
        </w:rPr>
        <w:t xml:space="preserve">. При этом казахстанскими перевозчиками перевезено 1,6 </w:t>
      </w:r>
      <w:proofErr w:type="spellStart"/>
      <w:r w:rsidRPr="00453604">
        <w:rPr>
          <w:rFonts w:ascii="Times New Roman" w:eastAsia="SimSun" w:hAnsi="Times New Roman" w:cs="Times New Roman"/>
          <w:sz w:val="28"/>
          <w:szCs w:val="28"/>
          <w:lang w:eastAsia="ru-RU"/>
        </w:rPr>
        <w:t>млн.тонн</w:t>
      </w:r>
      <w:proofErr w:type="spellEnd"/>
      <w:r w:rsidRPr="00453604">
        <w:rPr>
          <w:rFonts w:ascii="Times New Roman" w:eastAsia="SimSun" w:hAnsi="Times New Roman" w:cs="Times New Roman"/>
          <w:sz w:val="28"/>
          <w:szCs w:val="28"/>
          <w:lang w:eastAsia="ru-RU"/>
        </w:rPr>
        <w:t xml:space="preserve">. Таким образом доля казахстанских </w:t>
      </w:r>
      <w:r w:rsidRPr="00453604">
        <w:rPr>
          <w:rFonts w:ascii="Times New Roman" w:eastAsia="SimSun" w:hAnsi="Times New Roman" w:cs="Times New Roman"/>
          <w:sz w:val="28"/>
          <w:szCs w:val="28"/>
          <w:lang w:eastAsia="ru-RU"/>
        </w:rPr>
        <w:lastRenderedPageBreak/>
        <w:t>перевозчиков составила 33</w:t>
      </w:r>
      <w:r>
        <w:rPr>
          <w:rFonts w:ascii="Times New Roman" w:eastAsia="SimSun" w:hAnsi="Times New Roman" w:cs="Times New Roman"/>
          <w:sz w:val="28"/>
          <w:szCs w:val="28"/>
          <w:lang w:eastAsia="ru-RU"/>
        </w:rPr>
        <w:t> %</w:t>
      </w:r>
      <w:r w:rsidRPr="00453604">
        <w:rPr>
          <w:rFonts w:ascii="Times New Roman" w:eastAsia="SimSun" w:hAnsi="Times New Roman" w:cs="Times New Roman"/>
          <w:sz w:val="28"/>
          <w:szCs w:val="28"/>
          <w:lang w:eastAsia="ru-RU"/>
        </w:rPr>
        <w:t xml:space="preserve"> при плане в 49</w:t>
      </w:r>
      <w:r>
        <w:rPr>
          <w:rFonts w:ascii="Times New Roman" w:eastAsia="SimSun" w:hAnsi="Times New Roman" w:cs="Times New Roman"/>
          <w:sz w:val="28"/>
          <w:szCs w:val="28"/>
          <w:lang w:eastAsia="ru-RU"/>
        </w:rPr>
        <w:t> %</w:t>
      </w:r>
      <w:r w:rsidRPr="00453604">
        <w:rPr>
          <w:rFonts w:ascii="Times New Roman" w:eastAsia="SimSun" w:hAnsi="Times New Roman" w:cs="Times New Roman"/>
          <w:sz w:val="28"/>
          <w:szCs w:val="28"/>
          <w:lang w:eastAsia="ru-RU"/>
        </w:rPr>
        <w:t>. Не достижение данного показателя обусловлено негативным влиянием мировой пандемии Covid-19.</w:t>
      </w:r>
    </w:p>
    <w:p w14:paraId="631302DB" w14:textId="77777777" w:rsidR="00B46355" w:rsidRPr="00CA2128" w:rsidRDefault="00B46355" w:rsidP="00B46355">
      <w:pPr>
        <w:numPr>
          <w:ilvl w:val="0"/>
          <w:numId w:val="9"/>
        </w:numPr>
        <w:spacing w:after="0" w:line="240" w:lineRule="auto"/>
        <w:ind w:left="0" w:firstLine="709"/>
        <w:contextualSpacing/>
        <w:jc w:val="both"/>
        <w:rPr>
          <w:rFonts w:ascii="Times New Roman" w:eastAsia="SimSun" w:hAnsi="Times New Roman" w:cs="Times New Roman"/>
          <w:i/>
          <w:sz w:val="28"/>
          <w:szCs w:val="28"/>
          <w:lang w:eastAsia="ru-RU"/>
        </w:rPr>
      </w:pPr>
      <w:r w:rsidRPr="00CA2128">
        <w:rPr>
          <w:rFonts w:ascii="Times New Roman" w:eastAsia="SimSun" w:hAnsi="Times New Roman" w:cs="Times New Roman"/>
          <w:i/>
          <w:sz w:val="28"/>
          <w:szCs w:val="28"/>
          <w:lang w:eastAsia="ru-RU"/>
        </w:rPr>
        <w:t>Пассажирооборот автомобильного транспорта общего пользования</w:t>
      </w:r>
    </w:p>
    <w:p w14:paraId="6B616AF1" w14:textId="77777777" w:rsidR="00B46355" w:rsidRPr="00453604" w:rsidRDefault="00B46355" w:rsidP="00B46355">
      <w:pPr>
        <w:spacing w:after="0" w:line="240" w:lineRule="auto"/>
        <w:ind w:firstLine="709"/>
        <w:jc w:val="both"/>
        <w:rPr>
          <w:rFonts w:ascii="Times New Roman" w:eastAsia="SimSun" w:hAnsi="Times New Roman"/>
          <w:sz w:val="28"/>
          <w:szCs w:val="28"/>
          <w:lang w:eastAsia="ru-RU"/>
        </w:rPr>
      </w:pPr>
      <w:r>
        <w:rPr>
          <w:rFonts w:ascii="Times New Roman" w:eastAsia="SimSun" w:hAnsi="Times New Roman"/>
          <w:sz w:val="28"/>
          <w:szCs w:val="28"/>
          <w:lang w:eastAsia="ru-RU"/>
        </w:rPr>
        <w:t>О</w:t>
      </w:r>
      <w:r w:rsidRPr="00453604">
        <w:rPr>
          <w:rFonts w:ascii="Times New Roman" w:eastAsia="SimSun" w:hAnsi="Times New Roman"/>
          <w:sz w:val="28"/>
          <w:szCs w:val="28"/>
          <w:lang w:eastAsia="ru-RU"/>
        </w:rPr>
        <w:t>бъем пассажирооборота автомобильным транспортом составил 91</w:t>
      </w:r>
      <w:r>
        <w:rPr>
          <w:rFonts w:ascii="Times New Roman" w:eastAsia="SimSun" w:hAnsi="Times New Roman"/>
          <w:sz w:val="28"/>
          <w:szCs w:val="28"/>
          <w:lang w:eastAsia="ru-RU"/>
        </w:rPr>
        <w:t> </w:t>
      </w:r>
      <w:r w:rsidRPr="00453604">
        <w:rPr>
          <w:rFonts w:ascii="Times New Roman" w:eastAsia="SimSun" w:hAnsi="Times New Roman"/>
          <w:sz w:val="28"/>
          <w:szCs w:val="28"/>
          <w:lang w:eastAsia="ru-RU"/>
        </w:rPr>
        <w:t xml:space="preserve">298 млн. </w:t>
      </w:r>
      <w:proofErr w:type="spellStart"/>
      <w:r w:rsidRPr="00453604">
        <w:rPr>
          <w:rFonts w:ascii="Times New Roman" w:eastAsia="SimSun" w:hAnsi="Times New Roman"/>
          <w:sz w:val="28"/>
          <w:szCs w:val="28"/>
          <w:lang w:eastAsia="ru-RU"/>
        </w:rPr>
        <w:t>пкм</w:t>
      </w:r>
      <w:proofErr w:type="spellEnd"/>
      <w:r w:rsidRPr="00453604">
        <w:rPr>
          <w:rFonts w:ascii="Times New Roman" w:eastAsia="SimSun" w:hAnsi="Times New Roman"/>
          <w:sz w:val="28"/>
          <w:szCs w:val="28"/>
          <w:lang w:eastAsia="ru-RU"/>
        </w:rPr>
        <w:t xml:space="preserve"> при плане 266</w:t>
      </w:r>
      <w:r>
        <w:rPr>
          <w:rFonts w:ascii="Times New Roman" w:eastAsia="SimSun" w:hAnsi="Times New Roman"/>
          <w:sz w:val="28"/>
          <w:szCs w:val="28"/>
          <w:lang w:eastAsia="ru-RU"/>
        </w:rPr>
        <w:t> </w:t>
      </w:r>
      <w:r w:rsidRPr="00453604">
        <w:rPr>
          <w:rFonts w:ascii="Times New Roman" w:eastAsia="SimSun" w:hAnsi="Times New Roman"/>
          <w:sz w:val="28"/>
          <w:szCs w:val="28"/>
          <w:lang w:eastAsia="ru-RU"/>
        </w:rPr>
        <w:t>738</w:t>
      </w:r>
      <w:r w:rsidRPr="00453604">
        <w:t xml:space="preserve"> </w:t>
      </w:r>
      <w:r>
        <w:rPr>
          <w:rFonts w:ascii="Times New Roman" w:eastAsia="SimSun" w:hAnsi="Times New Roman"/>
          <w:sz w:val="28"/>
          <w:szCs w:val="28"/>
          <w:lang w:eastAsia="ru-RU"/>
        </w:rPr>
        <w:t xml:space="preserve">млн. </w:t>
      </w:r>
      <w:proofErr w:type="spellStart"/>
      <w:r>
        <w:rPr>
          <w:rFonts w:ascii="Times New Roman" w:eastAsia="SimSun" w:hAnsi="Times New Roman"/>
          <w:sz w:val="28"/>
          <w:szCs w:val="28"/>
          <w:lang w:eastAsia="ru-RU"/>
        </w:rPr>
        <w:t>пкм</w:t>
      </w:r>
      <w:proofErr w:type="spellEnd"/>
      <w:r>
        <w:rPr>
          <w:rFonts w:ascii="Times New Roman" w:eastAsia="SimSun" w:hAnsi="Times New Roman"/>
          <w:sz w:val="28"/>
          <w:szCs w:val="28"/>
          <w:lang w:eastAsia="ru-RU"/>
        </w:rPr>
        <w:t>.</w:t>
      </w:r>
      <w:r w:rsidRPr="00453604">
        <w:rPr>
          <w:rFonts w:ascii="Times New Roman" w:eastAsia="SimSun" w:hAnsi="Times New Roman"/>
          <w:sz w:val="28"/>
          <w:szCs w:val="28"/>
          <w:lang w:eastAsia="ru-RU"/>
        </w:rPr>
        <w:t xml:space="preserve">  Не достижение данного показателя обусловлено негативным влиянием мировой пандемии Covid-19.</w:t>
      </w:r>
    </w:p>
    <w:p w14:paraId="13508229" w14:textId="77777777" w:rsidR="00B46355" w:rsidRPr="00CA2128" w:rsidRDefault="00B46355" w:rsidP="00B46355">
      <w:pPr>
        <w:spacing w:after="0" w:line="240" w:lineRule="auto"/>
        <w:ind w:firstLine="709"/>
        <w:jc w:val="both"/>
        <w:rPr>
          <w:rFonts w:ascii="Times New Roman" w:eastAsia="SimSun" w:hAnsi="Times New Roman" w:cs="Times New Roman"/>
          <w:i/>
          <w:sz w:val="28"/>
          <w:szCs w:val="28"/>
          <w:lang w:eastAsia="ru-RU"/>
        </w:rPr>
      </w:pPr>
      <w:r w:rsidRPr="00CA2128">
        <w:rPr>
          <w:rFonts w:ascii="Times New Roman" w:eastAsia="SimSun" w:hAnsi="Times New Roman" w:cs="Times New Roman"/>
          <w:i/>
          <w:sz w:val="28"/>
          <w:szCs w:val="28"/>
          <w:lang w:eastAsia="ru-RU"/>
        </w:rPr>
        <w:t>3. Грузооборот автомобильного транспорта общего пользования</w:t>
      </w:r>
    </w:p>
    <w:p w14:paraId="129E13DF" w14:textId="77777777" w:rsidR="00B46355" w:rsidRPr="00453604" w:rsidRDefault="00B46355" w:rsidP="00B46355">
      <w:pPr>
        <w:spacing w:after="0" w:line="240" w:lineRule="auto"/>
        <w:ind w:firstLine="709"/>
        <w:jc w:val="both"/>
        <w:rPr>
          <w:rFonts w:ascii="Times New Roman" w:eastAsia="SimSun" w:hAnsi="Times New Roman" w:cs="Times New Roman"/>
          <w:sz w:val="28"/>
          <w:szCs w:val="28"/>
          <w:lang w:eastAsia="ru-RU"/>
        </w:rPr>
      </w:pPr>
      <w:r w:rsidRPr="00453604">
        <w:rPr>
          <w:rFonts w:ascii="Times New Roman" w:eastAsia="SimSun" w:hAnsi="Times New Roman" w:cs="Times New Roman"/>
          <w:sz w:val="28"/>
          <w:szCs w:val="28"/>
          <w:lang w:eastAsia="ru-RU"/>
        </w:rPr>
        <w:t>По итогам 2020 года объем грузооборота автомобильным транспортом составил 160</w:t>
      </w:r>
      <w:r>
        <w:rPr>
          <w:rFonts w:ascii="Times New Roman" w:eastAsia="SimSun" w:hAnsi="Times New Roman" w:cs="Times New Roman"/>
          <w:sz w:val="28"/>
          <w:szCs w:val="28"/>
          <w:lang w:eastAsia="ru-RU"/>
        </w:rPr>
        <w:t> </w:t>
      </w:r>
      <w:r w:rsidRPr="00453604">
        <w:rPr>
          <w:rFonts w:ascii="Times New Roman" w:eastAsia="SimSun" w:hAnsi="Times New Roman" w:cs="Times New Roman"/>
          <w:sz w:val="28"/>
          <w:szCs w:val="28"/>
          <w:lang w:eastAsia="ru-RU"/>
        </w:rPr>
        <w:t xml:space="preserve">685 млн. </w:t>
      </w:r>
      <w:proofErr w:type="spellStart"/>
      <w:r w:rsidRPr="00453604">
        <w:rPr>
          <w:rFonts w:ascii="Times New Roman" w:eastAsia="SimSun" w:hAnsi="Times New Roman" w:cs="Times New Roman"/>
          <w:sz w:val="28"/>
          <w:szCs w:val="28"/>
          <w:lang w:eastAsia="ru-RU"/>
        </w:rPr>
        <w:t>ткм</w:t>
      </w:r>
      <w:proofErr w:type="spellEnd"/>
      <w:r w:rsidRPr="00453604">
        <w:rPr>
          <w:rFonts w:ascii="Times New Roman" w:eastAsia="SimSun" w:hAnsi="Times New Roman" w:cs="Times New Roman"/>
          <w:sz w:val="28"/>
          <w:szCs w:val="28"/>
          <w:lang w:eastAsia="ru-RU"/>
        </w:rPr>
        <w:t xml:space="preserve"> при плане 185</w:t>
      </w:r>
      <w:r>
        <w:rPr>
          <w:rFonts w:ascii="Times New Roman" w:eastAsia="SimSun" w:hAnsi="Times New Roman" w:cs="Times New Roman"/>
          <w:sz w:val="28"/>
          <w:szCs w:val="28"/>
          <w:lang w:eastAsia="ru-RU"/>
        </w:rPr>
        <w:t> </w:t>
      </w:r>
      <w:r w:rsidRPr="00453604">
        <w:rPr>
          <w:rFonts w:ascii="Times New Roman" w:eastAsia="SimSun" w:hAnsi="Times New Roman" w:cs="Times New Roman"/>
          <w:sz w:val="28"/>
          <w:szCs w:val="28"/>
          <w:lang w:eastAsia="ru-RU"/>
        </w:rPr>
        <w:t xml:space="preserve">199 млн. </w:t>
      </w:r>
      <w:proofErr w:type="spellStart"/>
      <w:r w:rsidRPr="00453604">
        <w:rPr>
          <w:rFonts w:ascii="Times New Roman" w:eastAsia="SimSun" w:hAnsi="Times New Roman" w:cs="Times New Roman"/>
          <w:sz w:val="28"/>
          <w:szCs w:val="28"/>
          <w:lang w:eastAsia="ru-RU"/>
        </w:rPr>
        <w:t>пкм</w:t>
      </w:r>
      <w:proofErr w:type="spellEnd"/>
      <w:r w:rsidRPr="00453604">
        <w:rPr>
          <w:rFonts w:ascii="Times New Roman" w:eastAsia="SimSun" w:hAnsi="Times New Roman" w:cs="Times New Roman"/>
          <w:sz w:val="28"/>
          <w:szCs w:val="28"/>
          <w:lang w:eastAsia="ru-RU"/>
        </w:rPr>
        <w:t>. Не достижение данного показателя обусловлено негативным влиянием мировой пандемии Covid-19.</w:t>
      </w:r>
    </w:p>
    <w:p w14:paraId="556D1599" w14:textId="77777777" w:rsidR="00B46355" w:rsidRPr="00CA2128" w:rsidRDefault="00B46355" w:rsidP="00B46355">
      <w:pPr>
        <w:spacing w:after="0" w:line="240" w:lineRule="auto"/>
        <w:ind w:firstLine="709"/>
        <w:jc w:val="both"/>
        <w:rPr>
          <w:rFonts w:ascii="Times New Roman" w:eastAsia="SimSun" w:hAnsi="Times New Roman" w:cs="Times New Roman"/>
          <w:i/>
          <w:sz w:val="28"/>
          <w:szCs w:val="28"/>
          <w:lang w:eastAsia="ru-RU"/>
        </w:rPr>
      </w:pPr>
      <w:r w:rsidRPr="00CA2128">
        <w:rPr>
          <w:rFonts w:ascii="Times New Roman" w:eastAsia="SimSun" w:hAnsi="Times New Roman" w:cs="Times New Roman"/>
          <w:i/>
          <w:sz w:val="28"/>
          <w:szCs w:val="28"/>
          <w:lang w:eastAsia="ru-RU"/>
        </w:rPr>
        <w:t>4. Количество регулярных международных пассажирских автомобильных маршрутов</w:t>
      </w:r>
    </w:p>
    <w:p w14:paraId="54E26247" w14:textId="77777777" w:rsidR="00B46355" w:rsidRPr="00453604" w:rsidRDefault="00B46355" w:rsidP="00B46355">
      <w:pPr>
        <w:spacing w:after="0" w:line="240" w:lineRule="auto"/>
        <w:ind w:firstLine="709"/>
        <w:jc w:val="both"/>
        <w:rPr>
          <w:rFonts w:ascii="Times New Roman" w:eastAsia="SimSun" w:hAnsi="Times New Roman" w:cs="Times New Roman"/>
          <w:sz w:val="28"/>
          <w:szCs w:val="28"/>
          <w:lang w:eastAsia="ru-RU"/>
        </w:rPr>
      </w:pPr>
      <w:r w:rsidRPr="00453604">
        <w:rPr>
          <w:rFonts w:ascii="Times New Roman" w:eastAsia="SimSun" w:hAnsi="Times New Roman" w:cs="Times New Roman"/>
          <w:sz w:val="28"/>
          <w:szCs w:val="28"/>
          <w:lang w:eastAsia="ru-RU"/>
        </w:rPr>
        <w:t xml:space="preserve">По итогам 2020 года количество регулярных международных пассажирских автомобильных маршрутов составило 117 при плане 115. Таким образом, данный показатель достигнут. </w:t>
      </w:r>
    </w:p>
    <w:p w14:paraId="0BE11384" w14:textId="77777777" w:rsidR="00B46355" w:rsidRPr="00B53BB8" w:rsidRDefault="00B46355" w:rsidP="00B46355">
      <w:pPr>
        <w:spacing w:after="0" w:line="240" w:lineRule="auto"/>
        <w:ind w:firstLine="709"/>
        <w:jc w:val="both"/>
        <w:rPr>
          <w:rFonts w:ascii="Times New Roman" w:eastAsia="Times New Roman" w:hAnsi="Times New Roman" w:cs="Times New Roman"/>
          <w:b/>
          <w:sz w:val="28"/>
          <w:szCs w:val="28"/>
          <w:lang w:eastAsia="ru-RU"/>
        </w:rPr>
      </w:pPr>
      <w:r w:rsidRPr="00B53BB8">
        <w:rPr>
          <w:rFonts w:ascii="Times New Roman" w:eastAsia="Times New Roman" w:hAnsi="Times New Roman" w:cs="Times New Roman"/>
          <w:b/>
          <w:sz w:val="28"/>
          <w:szCs w:val="28"/>
          <w:lang w:eastAsia="ru-RU"/>
        </w:rPr>
        <w:t xml:space="preserve">Железнодорожная инфраструктура и железнодорожный транспорт </w:t>
      </w:r>
    </w:p>
    <w:p w14:paraId="54B65AA3" w14:textId="24A96531" w:rsidR="00B46355" w:rsidRPr="00B53BB8" w:rsidRDefault="00B46355" w:rsidP="00B46355">
      <w:pPr>
        <w:spacing w:after="0" w:line="240" w:lineRule="auto"/>
        <w:ind w:firstLine="709"/>
        <w:jc w:val="both"/>
        <w:rPr>
          <w:rFonts w:ascii="Times New Roman" w:eastAsia="Times New Roman" w:hAnsi="Times New Roman" w:cs="Times New Roman"/>
          <w:i/>
          <w:sz w:val="28"/>
          <w:szCs w:val="28"/>
          <w:lang w:eastAsia="ru-RU"/>
        </w:rPr>
      </w:pPr>
      <w:r w:rsidRPr="00B53BB8">
        <w:rPr>
          <w:rFonts w:ascii="Times New Roman" w:eastAsia="Times New Roman" w:hAnsi="Times New Roman" w:cs="Times New Roman"/>
          <w:i/>
          <w:sz w:val="28"/>
          <w:szCs w:val="28"/>
          <w:lang w:eastAsia="ru-RU"/>
        </w:rPr>
        <w:t>Показатели результат</w:t>
      </w:r>
      <w:r w:rsidR="004322A1">
        <w:rPr>
          <w:rFonts w:ascii="Times New Roman" w:eastAsia="Times New Roman" w:hAnsi="Times New Roman" w:cs="Times New Roman"/>
          <w:i/>
          <w:sz w:val="28"/>
          <w:szCs w:val="28"/>
          <w:lang w:eastAsia="ru-RU"/>
        </w:rPr>
        <w:t>а</w:t>
      </w:r>
      <w:r w:rsidRPr="00B53BB8">
        <w:rPr>
          <w:rFonts w:ascii="Times New Roman" w:eastAsia="Times New Roman" w:hAnsi="Times New Roman" w:cs="Times New Roman"/>
          <w:i/>
          <w:sz w:val="28"/>
          <w:szCs w:val="28"/>
          <w:lang w:eastAsia="ru-RU"/>
        </w:rPr>
        <w:t>:</w:t>
      </w:r>
    </w:p>
    <w:p w14:paraId="72BFF514" w14:textId="77777777" w:rsidR="00B46355" w:rsidRPr="009547A7" w:rsidRDefault="00B46355" w:rsidP="00B46355">
      <w:pPr>
        <w:pStyle w:val="a7"/>
        <w:numPr>
          <w:ilvl w:val="0"/>
          <w:numId w:val="22"/>
        </w:numPr>
        <w:ind w:left="0" w:firstLine="709"/>
        <w:rPr>
          <w:rFonts w:eastAsia="SimSun"/>
          <w:i/>
          <w:lang w:eastAsia="ru-RU"/>
        </w:rPr>
      </w:pPr>
      <w:r w:rsidRPr="00B53BB8">
        <w:rPr>
          <w:rFonts w:eastAsia="SimSun"/>
          <w:i/>
          <w:lang w:eastAsia="ru-RU"/>
        </w:rPr>
        <w:t>Доля железнодорожного подвижного состава со сроком эксплуатации свыше 25 лет: пассажирских локомотивов, пассажирских вагонов</w:t>
      </w:r>
      <w:r>
        <w:rPr>
          <w:rFonts w:eastAsia="SimSun"/>
          <w:i/>
          <w:lang w:val="kk-KZ" w:eastAsia="ru-RU"/>
        </w:rPr>
        <w:t xml:space="preserve"> </w:t>
      </w:r>
      <w:r w:rsidRPr="009547A7">
        <w:rPr>
          <w:rFonts w:eastAsia="SimSun"/>
          <w:lang w:val="kk-KZ" w:eastAsia="ru-RU"/>
        </w:rPr>
        <w:t>составила</w:t>
      </w:r>
      <w:r w:rsidRPr="009547A7">
        <w:rPr>
          <w:rFonts w:eastAsia="SimSun"/>
          <w:lang w:eastAsia="ru-RU"/>
        </w:rPr>
        <w:t>: пассажирских локомотивов</w:t>
      </w:r>
      <w:r>
        <w:rPr>
          <w:rFonts w:eastAsia="SimSun"/>
          <w:lang w:val="kk-KZ" w:eastAsia="ru-RU"/>
        </w:rPr>
        <w:t xml:space="preserve"> 53,2 %</w:t>
      </w:r>
      <w:r w:rsidRPr="009547A7">
        <w:rPr>
          <w:rFonts w:eastAsia="SimSun"/>
          <w:lang w:val="kk-KZ" w:eastAsia="ru-RU"/>
        </w:rPr>
        <w:t xml:space="preserve"> при плане 53,2</w:t>
      </w:r>
      <w:r>
        <w:rPr>
          <w:rFonts w:eastAsia="SimSun"/>
          <w:lang w:val="kk-KZ" w:eastAsia="ru-RU"/>
        </w:rPr>
        <w:t> %</w:t>
      </w:r>
      <w:r w:rsidRPr="009547A7">
        <w:rPr>
          <w:rFonts w:eastAsia="SimSun"/>
          <w:lang w:val="kk-KZ" w:eastAsia="ru-RU"/>
        </w:rPr>
        <w:t xml:space="preserve">; </w:t>
      </w:r>
      <w:r w:rsidRPr="009547A7">
        <w:rPr>
          <w:rFonts w:eastAsia="SimSun"/>
          <w:lang w:eastAsia="ru-RU"/>
        </w:rPr>
        <w:t>пассажирских вагонов</w:t>
      </w:r>
      <w:r>
        <w:rPr>
          <w:rFonts w:eastAsia="SimSun"/>
          <w:lang w:val="kk-KZ" w:eastAsia="ru-RU"/>
        </w:rPr>
        <w:t xml:space="preserve"> 44 %</w:t>
      </w:r>
      <w:r w:rsidRPr="009547A7">
        <w:rPr>
          <w:rFonts w:eastAsia="SimSun"/>
          <w:lang w:val="kk-KZ" w:eastAsia="ru-RU"/>
        </w:rPr>
        <w:t xml:space="preserve"> при плане 44</w:t>
      </w:r>
      <w:r>
        <w:rPr>
          <w:rFonts w:eastAsia="SimSun"/>
          <w:lang w:val="kk-KZ" w:eastAsia="ru-RU"/>
        </w:rPr>
        <w:t> %</w:t>
      </w:r>
      <w:r w:rsidRPr="009547A7">
        <w:rPr>
          <w:rFonts w:eastAsia="SimSun"/>
          <w:lang w:val="kk-KZ" w:eastAsia="ru-RU"/>
        </w:rPr>
        <w:t xml:space="preserve">. </w:t>
      </w:r>
      <w:r w:rsidRPr="009547A7">
        <w:rPr>
          <w:rFonts w:eastAsia="SimSun"/>
          <w:lang w:eastAsia="ru-RU"/>
        </w:rPr>
        <w:t>Таким образом, данный показатель достигнут 100</w:t>
      </w:r>
      <w:r>
        <w:rPr>
          <w:rFonts w:eastAsia="SimSun"/>
          <w:lang w:eastAsia="ru-RU"/>
        </w:rPr>
        <w:t> %</w:t>
      </w:r>
    </w:p>
    <w:p w14:paraId="492A069D" w14:textId="77777777" w:rsidR="00B46355" w:rsidRPr="009547A7" w:rsidRDefault="00B46355" w:rsidP="00B46355">
      <w:pPr>
        <w:pStyle w:val="a7"/>
        <w:numPr>
          <w:ilvl w:val="0"/>
          <w:numId w:val="22"/>
        </w:numPr>
        <w:tabs>
          <w:tab w:val="left" w:pos="709"/>
        </w:tabs>
        <w:ind w:left="0" w:firstLine="709"/>
        <w:rPr>
          <w:rFonts w:eastAsia="SimSun"/>
          <w:i/>
          <w:lang w:val="kk-KZ" w:eastAsia="ru-RU"/>
        </w:rPr>
      </w:pPr>
      <w:r w:rsidRPr="00B53BB8">
        <w:rPr>
          <w:rFonts w:eastAsia="SimSun"/>
          <w:i/>
          <w:lang w:eastAsia="ru-RU"/>
        </w:rPr>
        <w:t>Пассажирооборот железнодорожного транспорта общего пользования</w:t>
      </w:r>
      <w:r>
        <w:rPr>
          <w:rFonts w:eastAsia="SimSun"/>
          <w:i/>
          <w:lang w:eastAsia="ru-RU"/>
        </w:rPr>
        <w:t xml:space="preserve"> </w:t>
      </w:r>
      <w:r w:rsidRPr="009547A7">
        <w:rPr>
          <w:rFonts w:eastAsia="SimSun"/>
          <w:lang w:val="kk-KZ" w:eastAsia="ru-RU"/>
        </w:rPr>
        <w:t xml:space="preserve">составила </w:t>
      </w:r>
      <w:r w:rsidRPr="009547A7">
        <w:rPr>
          <w:rFonts w:eastAsia="SimSun"/>
          <w:lang w:eastAsia="ru-RU"/>
        </w:rPr>
        <w:t>6</w:t>
      </w:r>
      <w:r>
        <w:rPr>
          <w:rFonts w:eastAsia="SimSun"/>
          <w:lang w:eastAsia="ru-RU"/>
        </w:rPr>
        <w:t> </w:t>
      </w:r>
      <w:r w:rsidRPr="009547A7">
        <w:rPr>
          <w:rFonts w:eastAsia="SimSun"/>
          <w:lang w:eastAsia="ru-RU"/>
        </w:rPr>
        <w:t xml:space="preserve">353,4 </w:t>
      </w:r>
      <w:proofErr w:type="spellStart"/>
      <w:r w:rsidRPr="009547A7">
        <w:rPr>
          <w:rFonts w:eastAsia="SimSun"/>
          <w:lang w:eastAsia="ru-RU"/>
        </w:rPr>
        <w:t>млн.пкм</w:t>
      </w:r>
      <w:proofErr w:type="spellEnd"/>
      <w:r w:rsidRPr="009547A7">
        <w:rPr>
          <w:rFonts w:eastAsia="SimSun"/>
          <w:lang w:val="kk-KZ" w:eastAsia="ru-RU"/>
        </w:rPr>
        <w:t xml:space="preserve">, при плане 19 743 </w:t>
      </w:r>
      <w:proofErr w:type="spellStart"/>
      <w:r w:rsidRPr="009547A7">
        <w:rPr>
          <w:rFonts w:eastAsia="SimSun"/>
          <w:lang w:eastAsia="ru-RU"/>
        </w:rPr>
        <w:t>млн.пкм</w:t>
      </w:r>
      <w:proofErr w:type="spellEnd"/>
      <w:r w:rsidRPr="009547A7">
        <w:rPr>
          <w:rFonts w:eastAsia="SimSun"/>
          <w:lang w:val="kk-KZ" w:eastAsia="ru-RU"/>
        </w:rPr>
        <w:t>.</w:t>
      </w:r>
    </w:p>
    <w:p w14:paraId="6C4C82BC" w14:textId="77777777" w:rsidR="00B46355" w:rsidRPr="002A20AB" w:rsidRDefault="00B46355" w:rsidP="00B46355">
      <w:pPr>
        <w:spacing w:after="0" w:line="240" w:lineRule="auto"/>
        <w:ind w:firstLine="851"/>
        <w:contextualSpacing/>
        <w:jc w:val="both"/>
        <w:rPr>
          <w:rFonts w:ascii="Times New Roman" w:eastAsia="SimSun" w:hAnsi="Times New Roman" w:cs="Times New Roman"/>
          <w:sz w:val="28"/>
          <w:szCs w:val="28"/>
          <w:highlight w:val="yellow"/>
          <w:lang w:val="kk-KZ" w:eastAsia="ru-RU"/>
        </w:rPr>
      </w:pPr>
      <w:r w:rsidRPr="0086378D">
        <w:rPr>
          <w:rFonts w:ascii="Times New Roman" w:eastAsia="SimSun" w:hAnsi="Times New Roman" w:cs="Times New Roman"/>
          <w:sz w:val="28"/>
          <w:szCs w:val="28"/>
          <w:lang w:eastAsia="ru-RU"/>
        </w:rPr>
        <w:t>Неисполнение планового значения показателя связано с ограничением движения поездов по причине ввода режима чрезвычайного положения в Казахстане и с поэтапным возобновлением курсирования поездов, а также отсутствием курсирования поездов межгосударственного и транзитного сообщения. Также, сокращением мобильности населения в условиях эпидемиологической ситуации.</w:t>
      </w:r>
    </w:p>
    <w:p w14:paraId="4E404DFF" w14:textId="77777777" w:rsidR="00B46355" w:rsidRPr="00F931EE" w:rsidRDefault="00B46355" w:rsidP="00B46355">
      <w:pPr>
        <w:pStyle w:val="a7"/>
        <w:numPr>
          <w:ilvl w:val="0"/>
          <w:numId w:val="22"/>
        </w:numPr>
        <w:ind w:left="0" w:firstLine="709"/>
        <w:rPr>
          <w:rFonts w:eastAsia="SimSun"/>
          <w:lang w:eastAsia="ru-RU"/>
        </w:rPr>
      </w:pPr>
      <w:r w:rsidRPr="00F931EE">
        <w:rPr>
          <w:rFonts w:eastAsia="SimSun"/>
          <w:i/>
          <w:lang w:eastAsia="ru-RU"/>
        </w:rPr>
        <w:t xml:space="preserve">Доля контейнерных перевозок в общем объеме перевозок грузов железнодорожным транспортом </w:t>
      </w:r>
      <w:r w:rsidRPr="00F931EE">
        <w:rPr>
          <w:rFonts w:eastAsia="SimSun"/>
          <w:lang w:eastAsia="ru-RU"/>
        </w:rPr>
        <w:t>составила</w:t>
      </w:r>
      <w:r w:rsidRPr="00F931EE">
        <w:rPr>
          <w:rFonts w:eastAsia="SimSun"/>
          <w:lang w:val="kk-KZ" w:eastAsia="ru-RU"/>
        </w:rPr>
        <w:t xml:space="preserve"> 3,5 %, при плане 3,4 %</w:t>
      </w:r>
      <w:r>
        <w:rPr>
          <w:rFonts w:eastAsia="SimSun"/>
          <w:lang w:val="kk-KZ" w:eastAsia="ru-RU"/>
        </w:rPr>
        <w:t>.</w:t>
      </w:r>
      <w:r w:rsidRPr="00F931EE">
        <w:rPr>
          <w:rFonts w:eastAsia="SimSun"/>
          <w:lang w:val="kk-KZ" w:eastAsia="ru-RU"/>
        </w:rPr>
        <w:t xml:space="preserve"> </w:t>
      </w:r>
      <w:r w:rsidRPr="00F931EE">
        <w:rPr>
          <w:rFonts w:eastAsia="SimSun"/>
          <w:lang w:eastAsia="ru-RU"/>
        </w:rPr>
        <w:t>Таким образом, данный показатель достигнут 100 %.</w:t>
      </w:r>
    </w:p>
    <w:p w14:paraId="13FD1877" w14:textId="77777777" w:rsidR="00B46355" w:rsidRPr="005B4530" w:rsidRDefault="00B46355" w:rsidP="00B46355">
      <w:pPr>
        <w:spacing w:after="0" w:line="240" w:lineRule="auto"/>
        <w:ind w:firstLine="708"/>
        <w:jc w:val="both"/>
        <w:rPr>
          <w:rFonts w:ascii="Times New Roman" w:eastAsia="Times New Roman" w:hAnsi="Times New Roman" w:cs="Times New Roman"/>
          <w:sz w:val="28"/>
          <w:szCs w:val="28"/>
          <w:lang w:val="kk-KZ" w:eastAsia="ru-RU"/>
        </w:rPr>
      </w:pPr>
      <w:r w:rsidRPr="005B4530">
        <w:rPr>
          <w:rFonts w:ascii="Times New Roman" w:eastAsia="Times New Roman" w:hAnsi="Times New Roman" w:cs="Times New Roman"/>
          <w:sz w:val="28"/>
          <w:szCs w:val="28"/>
          <w:lang w:eastAsia="ru-RU"/>
        </w:rPr>
        <w:t>Достижение показателей осуществлялось в рамках</w:t>
      </w:r>
      <w:r w:rsidRPr="00CA212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мероприятий</w:t>
      </w:r>
      <w:r w:rsidRPr="005B453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по </w:t>
      </w:r>
      <w:r w:rsidRPr="005B4530">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val="kk-KZ" w:eastAsia="ru-RU"/>
        </w:rPr>
        <w:t>бновлению</w:t>
      </w:r>
      <w:r w:rsidRPr="005B4530">
        <w:rPr>
          <w:rFonts w:ascii="Times New Roman" w:eastAsia="Times New Roman" w:hAnsi="Times New Roman" w:cs="Times New Roman"/>
          <w:sz w:val="28"/>
          <w:szCs w:val="28"/>
          <w:lang w:val="kk-KZ" w:eastAsia="ru-RU"/>
        </w:rPr>
        <w:t xml:space="preserve"> парка железнодорожного подвижного состава (приобретено 100 ед. вагонов), обеспечение перевозок пассажиров в комфортных условиях</w:t>
      </w:r>
      <w:r>
        <w:rPr>
          <w:rFonts w:ascii="Times New Roman" w:eastAsia="Times New Roman" w:hAnsi="Times New Roman" w:cs="Times New Roman"/>
          <w:sz w:val="28"/>
          <w:szCs w:val="28"/>
          <w:lang w:val="kk-KZ" w:eastAsia="ru-RU"/>
        </w:rPr>
        <w:t>.</w:t>
      </w:r>
    </w:p>
    <w:p w14:paraId="6FA04520" w14:textId="77777777" w:rsidR="00B46355" w:rsidRPr="00B53BB8" w:rsidRDefault="00B46355" w:rsidP="00B46355">
      <w:pPr>
        <w:spacing w:after="0" w:line="240" w:lineRule="auto"/>
        <w:ind w:firstLine="709"/>
        <w:jc w:val="both"/>
        <w:rPr>
          <w:rFonts w:ascii="Times New Roman" w:eastAsia="Times New Roman" w:hAnsi="Times New Roman" w:cs="Times New Roman"/>
          <w:b/>
          <w:sz w:val="28"/>
          <w:szCs w:val="28"/>
          <w:lang w:eastAsia="ru-RU"/>
        </w:rPr>
      </w:pPr>
      <w:r w:rsidRPr="00B53BB8">
        <w:rPr>
          <w:rFonts w:ascii="Times New Roman" w:eastAsia="Times New Roman" w:hAnsi="Times New Roman" w:cs="Times New Roman"/>
          <w:b/>
          <w:sz w:val="28"/>
          <w:szCs w:val="28"/>
          <w:lang w:eastAsia="ru-RU"/>
        </w:rPr>
        <w:t xml:space="preserve">Аэропортовая инфраструктура и воздушный транспорт </w:t>
      </w:r>
    </w:p>
    <w:p w14:paraId="7288C9CB" w14:textId="1EE33DD9" w:rsidR="00B46355" w:rsidRPr="000E42B5" w:rsidRDefault="00B46355" w:rsidP="00B46355">
      <w:pPr>
        <w:spacing w:after="0" w:line="240" w:lineRule="auto"/>
        <w:ind w:firstLine="709"/>
        <w:jc w:val="both"/>
        <w:rPr>
          <w:rFonts w:ascii="Times New Roman" w:eastAsia="Times New Roman" w:hAnsi="Times New Roman" w:cs="Times New Roman"/>
          <w:i/>
          <w:sz w:val="28"/>
          <w:szCs w:val="28"/>
          <w:lang w:eastAsia="ru-RU"/>
        </w:rPr>
      </w:pPr>
      <w:r w:rsidRPr="000E42B5">
        <w:rPr>
          <w:rFonts w:ascii="Times New Roman" w:eastAsia="Times New Roman" w:hAnsi="Times New Roman" w:cs="Times New Roman"/>
          <w:i/>
          <w:sz w:val="28"/>
          <w:szCs w:val="28"/>
          <w:lang w:eastAsia="ru-RU"/>
        </w:rPr>
        <w:t>Показатели результат</w:t>
      </w:r>
      <w:r w:rsidR="004322A1">
        <w:rPr>
          <w:rFonts w:ascii="Times New Roman" w:eastAsia="Times New Roman" w:hAnsi="Times New Roman" w:cs="Times New Roman"/>
          <w:i/>
          <w:sz w:val="28"/>
          <w:szCs w:val="28"/>
          <w:lang w:eastAsia="ru-RU"/>
        </w:rPr>
        <w:t>а</w:t>
      </w:r>
      <w:r w:rsidRPr="000E42B5">
        <w:rPr>
          <w:rFonts w:ascii="Times New Roman" w:eastAsia="Times New Roman" w:hAnsi="Times New Roman" w:cs="Times New Roman"/>
          <w:i/>
          <w:sz w:val="28"/>
          <w:szCs w:val="28"/>
          <w:lang w:eastAsia="ru-RU"/>
        </w:rPr>
        <w:t xml:space="preserve"> достигнуты:</w:t>
      </w:r>
    </w:p>
    <w:p w14:paraId="01948566" w14:textId="36B570EF" w:rsidR="0079529F" w:rsidRDefault="0079529F" w:rsidP="00B46355">
      <w:pPr>
        <w:pStyle w:val="a7"/>
        <w:numPr>
          <w:ilvl w:val="0"/>
          <w:numId w:val="15"/>
        </w:numPr>
        <w:ind w:left="0" w:firstLine="709"/>
        <w:rPr>
          <w:rFonts w:eastAsia="SimSun"/>
          <w:lang w:eastAsia="ru-RU"/>
        </w:rPr>
      </w:pPr>
      <w:r w:rsidRPr="00803655">
        <w:rPr>
          <w:rFonts w:eastAsia="SimSun"/>
          <w:i/>
          <w:lang w:eastAsia="ru-RU"/>
        </w:rPr>
        <w:t>Количество приобретаемых новых воздушных судов казахстанскими авиакомпаниями</w:t>
      </w:r>
      <w:r w:rsidRPr="00803655">
        <w:rPr>
          <w:rFonts w:eastAsia="SimSun"/>
          <w:i/>
          <w:lang w:val="kk-KZ" w:eastAsia="ru-RU"/>
        </w:rPr>
        <w:t xml:space="preserve"> </w:t>
      </w:r>
      <w:r w:rsidRPr="00803655">
        <w:rPr>
          <w:rFonts w:eastAsia="SimSun"/>
          <w:lang w:val="kk-KZ" w:eastAsia="ru-RU"/>
        </w:rPr>
        <w:t>составило 6 единиц при плане 2 единицы. Перевыполнение плана связано с получением  а</w:t>
      </w:r>
      <w:proofErr w:type="spellStart"/>
      <w:r w:rsidRPr="00803655">
        <w:rPr>
          <w:rFonts w:eastAsia="SimSun"/>
          <w:lang w:eastAsia="ru-RU"/>
        </w:rPr>
        <w:t>виакомпани</w:t>
      </w:r>
      <w:proofErr w:type="spellEnd"/>
      <w:r w:rsidRPr="00803655">
        <w:rPr>
          <w:rFonts w:eastAsia="SimSun"/>
          <w:lang w:val="kk-KZ" w:eastAsia="ru-RU"/>
        </w:rPr>
        <w:t>ей</w:t>
      </w:r>
      <w:r w:rsidRPr="00803655">
        <w:rPr>
          <w:rFonts w:eastAsia="SimSun"/>
          <w:lang w:eastAsia="ru-RU"/>
        </w:rPr>
        <w:t xml:space="preserve"> АО «</w:t>
      </w:r>
      <w:proofErr w:type="spellStart"/>
      <w:r w:rsidRPr="00803655">
        <w:rPr>
          <w:rFonts w:eastAsia="SimSun"/>
          <w:lang w:eastAsia="ru-RU"/>
        </w:rPr>
        <w:t>Air</w:t>
      </w:r>
      <w:proofErr w:type="spellEnd"/>
      <w:r w:rsidRPr="00803655">
        <w:rPr>
          <w:rFonts w:eastAsia="SimSun"/>
          <w:lang w:eastAsia="ru-RU"/>
        </w:rPr>
        <w:t xml:space="preserve"> </w:t>
      </w:r>
      <w:proofErr w:type="spellStart"/>
      <w:r w:rsidRPr="00803655">
        <w:rPr>
          <w:rFonts w:eastAsia="SimSun"/>
          <w:lang w:eastAsia="ru-RU"/>
        </w:rPr>
        <w:t>Astana</w:t>
      </w:r>
      <w:proofErr w:type="spellEnd"/>
      <w:r w:rsidRPr="00803655">
        <w:rPr>
          <w:rFonts w:eastAsia="SimSun"/>
          <w:lang w:eastAsia="ru-RU"/>
        </w:rPr>
        <w:t xml:space="preserve">» в операционный лизинг 6 новых воздушных судов модели </w:t>
      </w:r>
      <w:proofErr w:type="spellStart"/>
      <w:r w:rsidRPr="00803655">
        <w:rPr>
          <w:rFonts w:eastAsia="SimSun"/>
          <w:lang w:eastAsia="ru-RU"/>
        </w:rPr>
        <w:t>Airbus</w:t>
      </w:r>
      <w:proofErr w:type="spellEnd"/>
      <w:r w:rsidRPr="00803655">
        <w:rPr>
          <w:rFonts w:eastAsia="SimSun"/>
          <w:lang w:eastAsia="ru-RU"/>
        </w:rPr>
        <w:t>.</w:t>
      </w:r>
    </w:p>
    <w:p w14:paraId="69BA5784" w14:textId="27893EAC" w:rsidR="0079529F" w:rsidRPr="0079529F" w:rsidRDefault="0079529F" w:rsidP="00B46355">
      <w:pPr>
        <w:pStyle w:val="a7"/>
        <w:numPr>
          <w:ilvl w:val="0"/>
          <w:numId w:val="15"/>
        </w:numPr>
        <w:ind w:left="0" w:firstLine="709"/>
        <w:rPr>
          <w:rFonts w:eastAsia="SimSun"/>
          <w:lang w:eastAsia="ru-RU"/>
        </w:rPr>
      </w:pPr>
      <w:r w:rsidRPr="00B53BB8">
        <w:rPr>
          <w:rFonts w:eastAsia="SimSun"/>
          <w:i/>
          <w:lang w:eastAsia="ru-RU"/>
        </w:rPr>
        <w:t>Пассажирооборот воздушного транспорта общего пользования</w:t>
      </w:r>
      <w:r>
        <w:rPr>
          <w:rFonts w:eastAsia="SimSun"/>
          <w:i/>
          <w:lang w:eastAsia="ru-RU"/>
        </w:rPr>
        <w:t xml:space="preserve"> </w:t>
      </w:r>
      <w:r w:rsidRPr="00803655">
        <w:rPr>
          <w:rFonts w:eastAsia="SimSun"/>
          <w:lang w:val="kk-KZ" w:eastAsia="ru-RU"/>
        </w:rPr>
        <w:t>составил 8 335 млн. пкм</w:t>
      </w:r>
      <w:r>
        <w:rPr>
          <w:rFonts w:eastAsia="SimSun"/>
          <w:lang w:val="kk-KZ" w:eastAsia="ru-RU"/>
        </w:rPr>
        <w:t xml:space="preserve"> </w:t>
      </w:r>
      <w:r w:rsidRPr="00803655">
        <w:rPr>
          <w:rFonts w:eastAsia="SimSun"/>
          <w:lang w:val="kk-KZ" w:eastAsia="ru-RU"/>
        </w:rPr>
        <w:t>при плане 15 150 млн. пкм</w:t>
      </w:r>
      <w:r>
        <w:rPr>
          <w:rFonts w:eastAsia="SimSun"/>
          <w:lang w:val="kk-KZ" w:eastAsia="ru-RU"/>
        </w:rPr>
        <w:t>,</w:t>
      </w:r>
      <w:r w:rsidRPr="00803655">
        <w:rPr>
          <w:rFonts w:eastAsia="SimSun"/>
          <w:lang w:val="kk-KZ" w:eastAsia="ru-RU"/>
        </w:rPr>
        <w:t xml:space="preserve"> </w:t>
      </w:r>
      <w:r w:rsidRPr="00803655">
        <w:rPr>
          <w:rFonts w:eastAsia="SimSun"/>
          <w:lang w:eastAsia="ru-RU"/>
        </w:rPr>
        <w:t>что на 50,7</w:t>
      </w:r>
      <w:r>
        <w:rPr>
          <w:rFonts w:eastAsia="SimSun"/>
          <w:lang w:eastAsia="ru-RU"/>
        </w:rPr>
        <w:t> %</w:t>
      </w:r>
      <w:r w:rsidRPr="00803655">
        <w:rPr>
          <w:rFonts w:eastAsia="SimSun"/>
          <w:lang w:eastAsia="ru-RU"/>
        </w:rPr>
        <w:t xml:space="preserve"> меньше </w:t>
      </w:r>
      <w:r w:rsidRPr="00803655">
        <w:rPr>
          <w:rFonts w:eastAsia="SimSun"/>
          <w:lang w:eastAsia="ru-RU"/>
        </w:rPr>
        <w:lastRenderedPageBreak/>
        <w:t>аналогичного периода 2019 года (16</w:t>
      </w:r>
      <w:r>
        <w:rPr>
          <w:rFonts w:eastAsia="SimSun"/>
          <w:lang w:eastAsia="ru-RU"/>
        </w:rPr>
        <w:t xml:space="preserve"> </w:t>
      </w:r>
      <w:r w:rsidRPr="00803655">
        <w:rPr>
          <w:rFonts w:eastAsia="SimSun"/>
          <w:lang w:eastAsia="ru-RU"/>
        </w:rPr>
        <w:t xml:space="preserve">940 млн. </w:t>
      </w:r>
      <w:proofErr w:type="spellStart"/>
      <w:r w:rsidRPr="00803655">
        <w:rPr>
          <w:rFonts w:eastAsia="SimSun"/>
          <w:lang w:eastAsia="ru-RU"/>
        </w:rPr>
        <w:t>пкм</w:t>
      </w:r>
      <w:proofErr w:type="spellEnd"/>
      <w:r w:rsidRPr="00803655">
        <w:rPr>
          <w:rFonts w:eastAsia="SimSun"/>
          <w:lang w:eastAsia="ru-RU"/>
        </w:rPr>
        <w:t>.)</w:t>
      </w:r>
      <w:r w:rsidRPr="00803655">
        <w:rPr>
          <w:rFonts w:eastAsia="SimSun"/>
          <w:lang w:val="kk-KZ" w:eastAsia="ru-RU"/>
        </w:rPr>
        <w:t xml:space="preserve">. Не достижение планового значения связоно </w:t>
      </w:r>
      <w:r w:rsidRPr="00803655">
        <w:rPr>
          <w:rFonts w:eastAsia="SimSun"/>
          <w:lang w:eastAsia="ru-RU"/>
        </w:rPr>
        <w:t>с пандемией коронавируса</w:t>
      </w:r>
      <w:r w:rsidRPr="00803655">
        <w:rPr>
          <w:rFonts w:eastAsia="SimSun"/>
          <w:lang w:val="kk-KZ" w:eastAsia="ru-RU"/>
        </w:rPr>
        <w:t>.</w:t>
      </w:r>
      <w:r w:rsidRPr="00803655">
        <w:rPr>
          <w:rFonts w:eastAsia="SimSun"/>
          <w:lang w:eastAsia="ru-RU"/>
        </w:rPr>
        <w:t xml:space="preserve"> </w:t>
      </w:r>
      <w:r w:rsidRPr="00803655">
        <w:rPr>
          <w:rFonts w:eastAsia="SimSun"/>
          <w:lang w:val="kk-KZ" w:eastAsia="ru-RU"/>
        </w:rPr>
        <w:t>В</w:t>
      </w:r>
      <w:r w:rsidRPr="00803655">
        <w:rPr>
          <w:rFonts w:eastAsia="SimSun"/>
          <w:lang w:eastAsia="ru-RU"/>
        </w:rPr>
        <w:t xml:space="preserve"> 2020 году выполнение внутренних и международных авиарейсов в период чрезвычайного положения было приостановлено. Сокращение авиарейсов негативно повлияло на темпы роста основных показателей гражданской авиации.</w:t>
      </w:r>
    </w:p>
    <w:p w14:paraId="1AACE201" w14:textId="735E3E9A" w:rsidR="00B46355" w:rsidRPr="00210880" w:rsidRDefault="00B46355" w:rsidP="00B46355">
      <w:pPr>
        <w:pStyle w:val="a7"/>
        <w:numPr>
          <w:ilvl w:val="0"/>
          <w:numId w:val="15"/>
        </w:numPr>
        <w:ind w:left="0" w:firstLine="709"/>
        <w:rPr>
          <w:rFonts w:eastAsia="SimSun"/>
          <w:lang w:eastAsia="ru-RU"/>
        </w:rPr>
      </w:pPr>
      <w:r w:rsidRPr="00210880">
        <w:rPr>
          <w:rFonts w:eastAsia="SimSun"/>
          <w:i/>
          <w:lang w:eastAsia="ru-RU"/>
        </w:rPr>
        <w:t>Грузооборот воздушного транспорта общего пользования</w:t>
      </w:r>
      <w:r w:rsidRPr="00210880">
        <w:rPr>
          <w:rFonts w:eastAsia="SimSun"/>
          <w:lang w:eastAsia="ru-RU"/>
        </w:rPr>
        <w:t xml:space="preserve"> составил 56,2 млн. </w:t>
      </w:r>
      <w:proofErr w:type="spellStart"/>
      <w:r w:rsidRPr="00210880">
        <w:rPr>
          <w:rFonts w:eastAsia="SimSun"/>
          <w:lang w:eastAsia="ru-RU"/>
        </w:rPr>
        <w:t>ткм</w:t>
      </w:r>
      <w:proofErr w:type="spellEnd"/>
      <w:r w:rsidRPr="00210880">
        <w:rPr>
          <w:rFonts w:eastAsia="SimSun"/>
          <w:lang w:eastAsia="ru-RU"/>
        </w:rPr>
        <w:t>.</w:t>
      </w:r>
      <w:r w:rsidRPr="00210880">
        <w:rPr>
          <w:rFonts w:eastAsia="SimSun"/>
          <w:lang w:val="kk-KZ" w:eastAsia="ru-RU"/>
        </w:rPr>
        <w:t xml:space="preserve"> при плане 58,3 млн. ткм. Не достижение планового значения связано</w:t>
      </w:r>
      <w:r w:rsidRPr="00210880">
        <w:rPr>
          <w:rFonts w:eastAsia="SimSun"/>
          <w:lang w:eastAsia="ru-RU"/>
        </w:rPr>
        <w:t xml:space="preserve"> с пандемией коронавируса в 2020 году</w:t>
      </w:r>
      <w:r w:rsidRPr="00210880">
        <w:rPr>
          <w:rFonts w:eastAsia="SimSun"/>
          <w:lang w:val="kk-KZ" w:eastAsia="ru-RU"/>
        </w:rPr>
        <w:t xml:space="preserve"> и</w:t>
      </w:r>
      <w:r w:rsidRPr="00210880">
        <w:rPr>
          <w:rFonts w:eastAsia="SimSun"/>
          <w:lang w:eastAsia="ru-RU"/>
        </w:rPr>
        <w:t xml:space="preserve"> уменьшение</w:t>
      </w:r>
      <w:r w:rsidRPr="00210880">
        <w:rPr>
          <w:rFonts w:eastAsia="SimSun"/>
          <w:lang w:val="kk-KZ" w:eastAsia="ru-RU"/>
        </w:rPr>
        <w:t>м</w:t>
      </w:r>
      <w:r w:rsidRPr="00210880">
        <w:rPr>
          <w:rFonts w:eastAsia="SimSun"/>
          <w:lang w:eastAsia="ru-RU"/>
        </w:rPr>
        <w:t xml:space="preserve"> объема перевозок грузов отечественными перевозчиками. </w:t>
      </w:r>
      <w:r w:rsidRPr="00210880">
        <w:rPr>
          <w:rFonts w:eastAsia="SimSun"/>
          <w:lang w:val="kk-KZ" w:eastAsia="ru-RU"/>
        </w:rPr>
        <w:t>В</w:t>
      </w:r>
      <w:proofErr w:type="spellStart"/>
      <w:r w:rsidRPr="00210880">
        <w:rPr>
          <w:rFonts w:eastAsia="SimSun"/>
          <w:lang w:eastAsia="ru-RU"/>
        </w:rPr>
        <w:t>ыполнение</w:t>
      </w:r>
      <w:proofErr w:type="spellEnd"/>
      <w:r w:rsidRPr="00210880">
        <w:rPr>
          <w:rFonts w:eastAsia="SimSun"/>
          <w:lang w:eastAsia="ru-RU"/>
        </w:rPr>
        <w:t xml:space="preserve"> внутренних (100</w:t>
      </w:r>
      <w:r>
        <w:rPr>
          <w:rFonts w:eastAsia="SimSun"/>
          <w:lang w:eastAsia="ru-RU"/>
        </w:rPr>
        <w:t> %</w:t>
      </w:r>
      <w:r w:rsidRPr="00210880">
        <w:rPr>
          <w:rFonts w:eastAsia="SimSun"/>
          <w:lang w:eastAsia="ru-RU"/>
        </w:rPr>
        <w:t>) и международных (98</w:t>
      </w:r>
      <w:r>
        <w:rPr>
          <w:rFonts w:eastAsia="SimSun"/>
          <w:lang w:eastAsia="ru-RU"/>
        </w:rPr>
        <w:t> %</w:t>
      </w:r>
      <w:r w:rsidRPr="00210880">
        <w:rPr>
          <w:rFonts w:eastAsia="SimSun"/>
          <w:lang w:eastAsia="ru-RU"/>
        </w:rPr>
        <w:t>) авиарейсов в период чрезвычайного положения было приостановлено.</w:t>
      </w:r>
    </w:p>
    <w:p w14:paraId="7566EE24" w14:textId="00AF68B5" w:rsidR="00B46355" w:rsidRPr="00B46355" w:rsidRDefault="00B46355" w:rsidP="00B46355">
      <w:pPr>
        <w:pStyle w:val="a7"/>
        <w:numPr>
          <w:ilvl w:val="0"/>
          <w:numId w:val="15"/>
        </w:numPr>
        <w:ind w:left="0" w:firstLine="708"/>
        <w:rPr>
          <w:rFonts w:eastAsia="SimSun"/>
          <w:lang w:eastAsia="ru-RU"/>
        </w:rPr>
      </w:pPr>
      <w:r w:rsidRPr="00F931EE">
        <w:rPr>
          <w:rFonts w:eastAsia="SimSun"/>
          <w:i/>
          <w:lang w:eastAsia="ru-RU"/>
        </w:rPr>
        <w:t>Количество перевезенных пассажиров региональными воздушными линиями</w:t>
      </w:r>
      <w:r w:rsidRPr="00F931EE">
        <w:rPr>
          <w:rFonts w:eastAsia="SimSun"/>
          <w:lang w:val="kk-KZ" w:eastAsia="ru-RU"/>
        </w:rPr>
        <w:t xml:space="preserve"> составило 152 468 человек при плане 175 100 человек. Не достижение показателя связано </w:t>
      </w:r>
      <w:r w:rsidRPr="00F931EE">
        <w:rPr>
          <w:rFonts w:eastAsia="SimSun"/>
          <w:lang w:eastAsia="ru-RU"/>
        </w:rPr>
        <w:t>с пандемией коронавируса</w:t>
      </w:r>
      <w:r w:rsidR="004322A1">
        <w:rPr>
          <w:rFonts w:eastAsia="SimSun"/>
          <w:lang w:eastAsia="ru-RU"/>
        </w:rPr>
        <w:t>.</w:t>
      </w:r>
      <w:r w:rsidRPr="00F931EE">
        <w:rPr>
          <w:rFonts w:eastAsia="SimSun"/>
          <w:lang w:eastAsia="ru-RU"/>
        </w:rPr>
        <w:t xml:space="preserve"> </w:t>
      </w:r>
      <w:r w:rsidR="004322A1">
        <w:rPr>
          <w:rFonts w:eastAsia="SimSun"/>
          <w:lang w:eastAsia="ru-RU"/>
        </w:rPr>
        <w:t>В</w:t>
      </w:r>
      <w:r w:rsidRPr="00F931EE">
        <w:rPr>
          <w:rFonts w:eastAsia="SimSun"/>
          <w:lang w:eastAsia="ru-RU"/>
        </w:rPr>
        <w:t xml:space="preserve"> 2020 году в период чрезвычайного положения </w:t>
      </w:r>
      <w:r w:rsidR="004322A1" w:rsidRPr="00F931EE">
        <w:rPr>
          <w:rFonts w:eastAsia="SimSun"/>
          <w:lang w:eastAsia="ru-RU"/>
        </w:rPr>
        <w:t>авиарейс</w:t>
      </w:r>
      <w:r w:rsidR="004322A1">
        <w:rPr>
          <w:rFonts w:eastAsia="SimSun"/>
          <w:lang w:eastAsia="ru-RU"/>
        </w:rPr>
        <w:t>ы</w:t>
      </w:r>
      <w:r w:rsidR="004322A1" w:rsidRPr="00F931EE">
        <w:rPr>
          <w:rFonts w:eastAsia="SimSun"/>
          <w:lang w:eastAsia="ru-RU"/>
        </w:rPr>
        <w:t xml:space="preserve"> </w:t>
      </w:r>
      <w:r w:rsidRPr="00F931EE">
        <w:rPr>
          <w:rFonts w:eastAsia="SimSun"/>
          <w:lang w:eastAsia="ru-RU"/>
        </w:rPr>
        <w:t>был</w:t>
      </w:r>
      <w:r w:rsidR="004322A1">
        <w:rPr>
          <w:rFonts w:eastAsia="SimSun"/>
          <w:lang w:eastAsia="ru-RU"/>
        </w:rPr>
        <w:t>и</w:t>
      </w:r>
      <w:r w:rsidRPr="00F931EE">
        <w:rPr>
          <w:rFonts w:eastAsia="SimSun"/>
          <w:lang w:eastAsia="ru-RU"/>
        </w:rPr>
        <w:t xml:space="preserve"> приостановлен</w:t>
      </w:r>
      <w:r w:rsidR="004322A1">
        <w:rPr>
          <w:rFonts w:eastAsia="SimSun"/>
          <w:lang w:eastAsia="ru-RU"/>
        </w:rPr>
        <w:t>ы</w:t>
      </w:r>
      <w:r w:rsidRPr="00F931EE">
        <w:rPr>
          <w:rFonts w:eastAsia="SimSun"/>
          <w:lang w:eastAsia="ru-RU"/>
        </w:rPr>
        <w:t>. Сокращение авиарейсов негативно повлияло на темпы роста основных показателей гражданской авиации. За 2020 год авиакомпаниями (АО «Скат» АО «Южное небо», АО «</w:t>
      </w:r>
      <w:proofErr w:type="spellStart"/>
      <w:r w:rsidRPr="00F931EE">
        <w:rPr>
          <w:rFonts w:eastAsia="SimSun"/>
          <w:lang w:eastAsia="ru-RU"/>
        </w:rPr>
        <w:t>Qazaq</w:t>
      </w:r>
      <w:proofErr w:type="spellEnd"/>
      <w:r w:rsidRPr="00F931EE">
        <w:rPr>
          <w:rFonts w:eastAsia="SimSun"/>
          <w:lang w:eastAsia="ru-RU"/>
        </w:rPr>
        <w:t xml:space="preserve"> </w:t>
      </w:r>
      <w:proofErr w:type="spellStart"/>
      <w:r w:rsidRPr="00F931EE">
        <w:rPr>
          <w:rFonts w:eastAsia="SimSun"/>
          <w:lang w:eastAsia="ru-RU"/>
        </w:rPr>
        <w:t>air</w:t>
      </w:r>
      <w:proofErr w:type="spellEnd"/>
      <w:r w:rsidRPr="00F931EE">
        <w:rPr>
          <w:rFonts w:eastAsia="SimSun"/>
          <w:lang w:eastAsia="ru-RU"/>
        </w:rPr>
        <w:t xml:space="preserve">») на субсидированных рейсах перевезено 137 тыс. пассажиров, также </w:t>
      </w:r>
      <w:r w:rsidRPr="00B46355">
        <w:rPr>
          <w:rFonts w:eastAsia="SimSun"/>
          <w:lang w:eastAsia="ru-RU"/>
        </w:rPr>
        <w:t>авиакомпаниями АО «</w:t>
      </w:r>
      <w:proofErr w:type="spellStart"/>
      <w:r w:rsidRPr="00B46355">
        <w:rPr>
          <w:rFonts w:eastAsia="SimSun"/>
          <w:lang w:eastAsia="ru-RU"/>
        </w:rPr>
        <w:t>Жетысу</w:t>
      </w:r>
      <w:proofErr w:type="spellEnd"/>
      <w:r w:rsidRPr="00B46355">
        <w:rPr>
          <w:rFonts w:eastAsia="SimSun"/>
          <w:lang w:eastAsia="ru-RU"/>
        </w:rPr>
        <w:t xml:space="preserve">», АО «Жезказган </w:t>
      </w:r>
      <w:proofErr w:type="spellStart"/>
      <w:r w:rsidRPr="00B46355">
        <w:rPr>
          <w:rFonts w:eastAsia="SimSun"/>
          <w:lang w:eastAsia="ru-RU"/>
        </w:rPr>
        <w:t>эйр</w:t>
      </w:r>
      <w:proofErr w:type="spellEnd"/>
      <w:r w:rsidRPr="00B46355">
        <w:rPr>
          <w:rFonts w:eastAsia="SimSun"/>
          <w:lang w:eastAsia="ru-RU"/>
        </w:rPr>
        <w:t>» перевезено 15 468 человек.</w:t>
      </w:r>
    </w:p>
    <w:p w14:paraId="08CADA9C" w14:textId="77777777" w:rsidR="00B46355" w:rsidRPr="00B46355" w:rsidRDefault="00B46355" w:rsidP="00B46355">
      <w:pPr>
        <w:spacing w:after="0" w:line="240" w:lineRule="auto"/>
        <w:ind w:firstLine="851"/>
        <w:contextualSpacing/>
        <w:jc w:val="both"/>
        <w:rPr>
          <w:rFonts w:ascii="Times New Roman" w:eastAsia="SimSun" w:hAnsi="Times New Roman" w:cs="Times New Roman"/>
          <w:b/>
          <w:sz w:val="28"/>
          <w:szCs w:val="28"/>
          <w:lang w:eastAsia="ru-RU"/>
        </w:rPr>
      </w:pPr>
      <w:r w:rsidRPr="00B46355">
        <w:rPr>
          <w:rFonts w:ascii="Times New Roman" w:eastAsia="SimSun" w:hAnsi="Times New Roman" w:cs="Times New Roman"/>
          <w:b/>
          <w:sz w:val="28"/>
          <w:szCs w:val="28"/>
          <w:lang w:eastAsia="ru-RU"/>
        </w:rPr>
        <w:t xml:space="preserve">ПЯТАЯ ЗАДАЧА: Повышение эксплуатационной и экологической безопасности транспортной инфраструктуры </w:t>
      </w:r>
    </w:p>
    <w:p w14:paraId="69314C24" w14:textId="77777777" w:rsidR="00B46355" w:rsidRPr="00B46355" w:rsidRDefault="00B46355" w:rsidP="00B46355">
      <w:pPr>
        <w:spacing w:after="0" w:line="240" w:lineRule="auto"/>
        <w:ind w:firstLine="709"/>
        <w:jc w:val="both"/>
        <w:rPr>
          <w:rFonts w:ascii="Times New Roman" w:eastAsia="Times New Roman" w:hAnsi="Times New Roman" w:cs="Times New Roman"/>
          <w:b/>
          <w:sz w:val="28"/>
          <w:szCs w:val="28"/>
          <w:lang w:eastAsia="ru-RU"/>
        </w:rPr>
      </w:pPr>
      <w:r w:rsidRPr="00B46355">
        <w:rPr>
          <w:rFonts w:ascii="Times New Roman" w:eastAsia="Times New Roman" w:hAnsi="Times New Roman" w:cs="Times New Roman"/>
          <w:b/>
          <w:sz w:val="28"/>
          <w:szCs w:val="28"/>
          <w:lang w:eastAsia="ru-RU"/>
        </w:rPr>
        <w:t>Автодорожная инфраструктура</w:t>
      </w:r>
    </w:p>
    <w:p w14:paraId="2342E722" w14:textId="382D26AA" w:rsidR="00B46355" w:rsidRPr="00424916" w:rsidRDefault="00B46355" w:rsidP="00B46355">
      <w:pPr>
        <w:spacing w:after="0" w:line="240" w:lineRule="auto"/>
        <w:ind w:firstLine="709"/>
        <w:jc w:val="both"/>
        <w:rPr>
          <w:rFonts w:ascii="Times New Roman" w:eastAsia="Times New Roman" w:hAnsi="Times New Roman" w:cs="Times New Roman"/>
          <w:i/>
          <w:sz w:val="28"/>
          <w:szCs w:val="28"/>
          <w:lang w:eastAsia="ru-RU"/>
        </w:rPr>
      </w:pPr>
      <w:r w:rsidRPr="00424916">
        <w:rPr>
          <w:rFonts w:ascii="Times New Roman" w:eastAsia="Times New Roman" w:hAnsi="Times New Roman" w:cs="Times New Roman"/>
          <w:i/>
          <w:sz w:val="28"/>
          <w:szCs w:val="28"/>
          <w:lang w:eastAsia="ru-RU"/>
        </w:rPr>
        <w:t>Показатели результат</w:t>
      </w:r>
      <w:r w:rsidR="004322A1">
        <w:rPr>
          <w:rFonts w:ascii="Times New Roman" w:eastAsia="Times New Roman" w:hAnsi="Times New Roman" w:cs="Times New Roman"/>
          <w:i/>
          <w:sz w:val="28"/>
          <w:szCs w:val="28"/>
          <w:lang w:eastAsia="ru-RU"/>
        </w:rPr>
        <w:t>а</w:t>
      </w:r>
      <w:r w:rsidRPr="00424916">
        <w:rPr>
          <w:rFonts w:ascii="Times New Roman" w:eastAsia="Times New Roman" w:hAnsi="Times New Roman" w:cs="Times New Roman"/>
          <w:i/>
          <w:sz w:val="28"/>
          <w:szCs w:val="28"/>
          <w:lang w:eastAsia="ru-RU"/>
        </w:rPr>
        <w:t xml:space="preserve"> достигнуты:</w:t>
      </w:r>
    </w:p>
    <w:p w14:paraId="58A9C5F6" w14:textId="77777777" w:rsidR="00B46355" w:rsidRPr="00424916" w:rsidRDefault="00B46355" w:rsidP="00B46355">
      <w:pPr>
        <w:numPr>
          <w:ilvl w:val="0"/>
          <w:numId w:val="11"/>
        </w:numPr>
        <w:spacing w:after="0" w:line="240" w:lineRule="auto"/>
        <w:ind w:left="0" w:firstLine="708"/>
        <w:contextualSpacing/>
        <w:jc w:val="both"/>
        <w:rPr>
          <w:rFonts w:ascii="Times New Roman" w:eastAsia="SimSun" w:hAnsi="Times New Roman" w:cs="Times New Roman"/>
          <w:i/>
          <w:sz w:val="28"/>
          <w:szCs w:val="28"/>
          <w:lang w:eastAsia="ru-RU"/>
        </w:rPr>
      </w:pPr>
      <w:r w:rsidRPr="00424916">
        <w:rPr>
          <w:rFonts w:ascii="Times New Roman" w:eastAsia="SimSun" w:hAnsi="Times New Roman" w:cs="Times New Roman"/>
          <w:i/>
          <w:sz w:val="28"/>
          <w:szCs w:val="28"/>
          <w:lang w:eastAsia="ru-RU"/>
        </w:rPr>
        <w:t>Погиб</w:t>
      </w:r>
      <w:r>
        <w:rPr>
          <w:rFonts w:ascii="Times New Roman" w:eastAsia="SimSun" w:hAnsi="Times New Roman" w:cs="Times New Roman"/>
          <w:i/>
          <w:sz w:val="28"/>
          <w:szCs w:val="28"/>
          <w:lang w:eastAsia="ru-RU"/>
        </w:rPr>
        <w:t>ших в ДТП на 100 тыс. населения</w:t>
      </w:r>
    </w:p>
    <w:p w14:paraId="041C5A91" w14:textId="77777777" w:rsidR="00B46355" w:rsidRPr="00424916" w:rsidRDefault="00B46355" w:rsidP="00B46355">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В 2020 году погибших в ДТП составила 10,6 на 100 тысяч населения, при плане 82 на 100 тысяч насления. Таким образом показатель достигнут.</w:t>
      </w:r>
    </w:p>
    <w:p w14:paraId="4ECB2B3E" w14:textId="77777777" w:rsidR="00B46355" w:rsidRPr="00167B91" w:rsidRDefault="00B46355" w:rsidP="00B46355">
      <w:pPr>
        <w:spacing w:after="0" w:line="240" w:lineRule="auto"/>
        <w:ind w:firstLine="709"/>
        <w:jc w:val="both"/>
        <w:rPr>
          <w:rFonts w:ascii="Times New Roman" w:eastAsia="Times New Roman" w:hAnsi="Times New Roman" w:cs="Times New Roman"/>
          <w:b/>
          <w:sz w:val="28"/>
          <w:szCs w:val="28"/>
          <w:lang w:eastAsia="ru-RU"/>
        </w:rPr>
      </w:pPr>
      <w:r w:rsidRPr="00167B91">
        <w:rPr>
          <w:rFonts w:ascii="Times New Roman" w:eastAsia="Times New Roman" w:hAnsi="Times New Roman" w:cs="Times New Roman"/>
          <w:b/>
          <w:sz w:val="28"/>
          <w:szCs w:val="28"/>
          <w:lang w:eastAsia="ru-RU"/>
        </w:rPr>
        <w:t xml:space="preserve">Железнодорожная инфраструктура и железнодорожный транспорт </w:t>
      </w:r>
    </w:p>
    <w:p w14:paraId="6346B6B3" w14:textId="733EB81D" w:rsidR="00B46355" w:rsidRPr="005951F0" w:rsidRDefault="00B46355" w:rsidP="00B46355">
      <w:pPr>
        <w:spacing w:after="0" w:line="24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Показатели результат</w:t>
      </w:r>
      <w:r w:rsidR="004322A1">
        <w:rPr>
          <w:rFonts w:ascii="Times New Roman" w:eastAsia="Times New Roman" w:hAnsi="Times New Roman" w:cs="Times New Roman"/>
          <w:i/>
          <w:sz w:val="28"/>
          <w:szCs w:val="28"/>
          <w:lang w:eastAsia="ru-RU"/>
        </w:rPr>
        <w:t>а</w:t>
      </w:r>
      <w:r w:rsidRPr="005951F0">
        <w:rPr>
          <w:rFonts w:ascii="Times New Roman" w:eastAsia="Times New Roman" w:hAnsi="Times New Roman" w:cs="Times New Roman"/>
          <w:i/>
          <w:sz w:val="28"/>
          <w:szCs w:val="28"/>
          <w:lang w:eastAsia="ru-RU"/>
        </w:rPr>
        <w:t>:</w:t>
      </w:r>
    </w:p>
    <w:p w14:paraId="2ADBCE51" w14:textId="77777777" w:rsidR="00B46355" w:rsidRPr="00803655" w:rsidRDefault="00B46355" w:rsidP="00B46355">
      <w:pPr>
        <w:numPr>
          <w:ilvl w:val="0"/>
          <w:numId w:val="12"/>
        </w:numPr>
        <w:spacing w:after="0" w:line="240" w:lineRule="auto"/>
        <w:ind w:left="0" w:firstLine="708"/>
        <w:contextualSpacing/>
        <w:jc w:val="both"/>
        <w:rPr>
          <w:rFonts w:ascii="Times New Roman" w:eastAsia="SimSun" w:hAnsi="Times New Roman" w:cs="Times New Roman"/>
          <w:i/>
          <w:sz w:val="28"/>
          <w:szCs w:val="28"/>
          <w:lang w:eastAsia="ru-RU"/>
        </w:rPr>
      </w:pPr>
      <w:r w:rsidRPr="006504D8">
        <w:rPr>
          <w:rFonts w:ascii="Times New Roman" w:eastAsia="SimSun" w:hAnsi="Times New Roman" w:cs="Times New Roman"/>
          <w:i/>
          <w:sz w:val="28"/>
          <w:szCs w:val="28"/>
          <w:lang w:eastAsia="ru-RU"/>
        </w:rPr>
        <w:t xml:space="preserve">Доля железнодорожного подвижного состава на электрической тяге и альтернативных видах топлива </w:t>
      </w:r>
      <w:r w:rsidRPr="00803655">
        <w:rPr>
          <w:rFonts w:ascii="Times New Roman" w:eastAsia="SimSun" w:hAnsi="Times New Roman" w:cs="Times New Roman"/>
          <w:sz w:val="28"/>
          <w:szCs w:val="28"/>
          <w:lang w:eastAsia="ru-RU"/>
        </w:rPr>
        <w:t>составила 32,3</w:t>
      </w:r>
      <w:r>
        <w:rPr>
          <w:rFonts w:ascii="Times New Roman" w:eastAsia="SimSun" w:hAnsi="Times New Roman" w:cs="Times New Roman"/>
          <w:sz w:val="28"/>
          <w:szCs w:val="28"/>
          <w:lang w:eastAsia="ru-RU"/>
        </w:rPr>
        <w:t> %</w:t>
      </w:r>
      <w:r w:rsidRPr="00803655">
        <w:rPr>
          <w:rFonts w:ascii="Times New Roman" w:eastAsia="SimSun" w:hAnsi="Times New Roman" w:cs="Times New Roman"/>
          <w:sz w:val="28"/>
          <w:szCs w:val="28"/>
          <w:lang w:eastAsia="ru-RU"/>
        </w:rPr>
        <w:t xml:space="preserve"> при плане 32,3</w:t>
      </w:r>
      <w:r>
        <w:rPr>
          <w:rFonts w:ascii="Times New Roman" w:eastAsia="SimSun" w:hAnsi="Times New Roman" w:cs="Times New Roman"/>
          <w:sz w:val="28"/>
          <w:szCs w:val="28"/>
          <w:lang w:eastAsia="ru-RU"/>
        </w:rPr>
        <w:t> %</w:t>
      </w:r>
      <w:r w:rsidRPr="00803655">
        <w:rPr>
          <w:rFonts w:ascii="Times New Roman" w:eastAsia="SimSun" w:hAnsi="Times New Roman" w:cs="Times New Roman"/>
          <w:sz w:val="28"/>
          <w:szCs w:val="28"/>
          <w:lang w:val="kk-KZ" w:eastAsia="ru-RU"/>
        </w:rPr>
        <w:t xml:space="preserve">. </w:t>
      </w:r>
      <w:r w:rsidRPr="00803655">
        <w:rPr>
          <w:rFonts w:ascii="Times New Roman" w:eastAsia="SimSun" w:hAnsi="Times New Roman" w:cs="Times New Roman"/>
          <w:sz w:val="28"/>
          <w:szCs w:val="28"/>
          <w:lang w:eastAsia="ru-RU"/>
        </w:rPr>
        <w:t>Таким образом, данный показатель достигнут 100</w:t>
      </w:r>
      <w:r>
        <w:rPr>
          <w:rFonts w:ascii="Times New Roman" w:eastAsia="SimSun" w:hAnsi="Times New Roman" w:cs="Times New Roman"/>
          <w:sz w:val="28"/>
          <w:szCs w:val="28"/>
          <w:lang w:eastAsia="ru-RU"/>
        </w:rPr>
        <w:t> %</w:t>
      </w:r>
      <w:r w:rsidRPr="00803655">
        <w:rPr>
          <w:rFonts w:ascii="Times New Roman" w:eastAsia="SimSun" w:hAnsi="Times New Roman" w:cs="Times New Roman"/>
          <w:sz w:val="28"/>
          <w:szCs w:val="28"/>
          <w:lang w:eastAsia="ru-RU"/>
        </w:rPr>
        <w:t>.</w:t>
      </w:r>
    </w:p>
    <w:p w14:paraId="4D86B25F" w14:textId="77777777" w:rsidR="00B46355" w:rsidRPr="006504D8" w:rsidRDefault="00B46355" w:rsidP="00B46355">
      <w:pPr>
        <w:numPr>
          <w:ilvl w:val="0"/>
          <w:numId w:val="12"/>
        </w:numPr>
        <w:spacing w:after="0" w:line="240" w:lineRule="auto"/>
        <w:ind w:left="0" w:firstLine="708"/>
        <w:contextualSpacing/>
        <w:jc w:val="both"/>
        <w:rPr>
          <w:rFonts w:ascii="Times New Roman" w:eastAsia="SimSun" w:hAnsi="Times New Roman" w:cs="Times New Roman"/>
          <w:i/>
          <w:sz w:val="28"/>
          <w:szCs w:val="28"/>
          <w:lang w:eastAsia="ru-RU"/>
        </w:rPr>
      </w:pPr>
      <w:r w:rsidRPr="006504D8">
        <w:rPr>
          <w:rFonts w:ascii="Times New Roman" w:eastAsia="SimSun" w:hAnsi="Times New Roman" w:cs="Times New Roman"/>
          <w:i/>
          <w:sz w:val="28"/>
          <w:szCs w:val="28"/>
          <w:lang w:eastAsia="ru-RU"/>
        </w:rPr>
        <w:t>Охват железнодорожных путей регулярными проверками на соответствие требованиям по обеспечению безопасности при их эксплуатации</w:t>
      </w:r>
    </w:p>
    <w:p w14:paraId="4375C226" w14:textId="77777777" w:rsidR="00B46355" w:rsidRPr="005A544E" w:rsidRDefault="00B46355" w:rsidP="00B46355">
      <w:pPr>
        <w:spacing w:after="0" w:line="240" w:lineRule="auto"/>
        <w:ind w:firstLine="708"/>
        <w:contextualSpacing/>
        <w:jc w:val="both"/>
        <w:rPr>
          <w:rFonts w:ascii="Times New Roman" w:eastAsia="SimSun" w:hAnsi="Times New Roman" w:cs="Times New Roman"/>
          <w:sz w:val="28"/>
          <w:szCs w:val="28"/>
          <w:lang w:val="kk-KZ" w:eastAsia="ru-RU"/>
        </w:rPr>
      </w:pPr>
      <w:r w:rsidRPr="005A544E">
        <w:rPr>
          <w:rFonts w:ascii="Times New Roman" w:eastAsia="SimSun" w:hAnsi="Times New Roman" w:cs="Times New Roman"/>
          <w:sz w:val="28"/>
          <w:szCs w:val="28"/>
          <w:lang w:val="kk-KZ" w:eastAsia="ru-RU"/>
        </w:rPr>
        <w:t>За 2020 год Комитетом транспорта и его территориальными органами проверено 18</w:t>
      </w:r>
      <w:r>
        <w:rPr>
          <w:rFonts w:ascii="Times New Roman" w:eastAsia="SimSun" w:hAnsi="Times New Roman" w:cs="Times New Roman"/>
          <w:sz w:val="28"/>
          <w:szCs w:val="28"/>
          <w:lang w:val="kk-KZ" w:eastAsia="ru-RU"/>
        </w:rPr>
        <w:t xml:space="preserve"> 354  км. железнодорожных путей при плане 11 200 км.</w:t>
      </w:r>
    </w:p>
    <w:p w14:paraId="17A60B44" w14:textId="77777777" w:rsidR="00B46355" w:rsidRPr="006504D8" w:rsidRDefault="00B46355" w:rsidP="00B46355">
      <w:pPr>
        <w:numPr>
          <w:ilvl w:val="0"/>
          <w:numId w:val="12"/>
        </w:numPr>
        <w:spacing w:after="0" w:line="240" w:lineRule="auto"/>
        <w:ind w:left="0" w:firstLine="708"/>
        <w:contextualSpacing/>
        <w:jc w:val="both"/>
        <w:rPr>
          <w:rFonts w:ascii="Times New Roman" w:eastAsia="Times New Roman" w:hAnsi="Times New Roman" w:cs="Times New Roman"/>
          <w:i/>
          <w:sz w:val="28"/>
          <w:szCs w:val="28"/>
          <w:lang w:eastAsia="ru-RU"/>
        </w:rPr>
      </w:pPr>
      <w:r w:rsidRPr="006504D8">
        <w:rPr>
          <w:rFonts w:ascii="Times New Roman" w:eastAsia="SimSun" w:hAnsi="Times New Roman" w:cs="Times New Roman"/>
          <w:i/>
          <w:sz w:val="28"/>
          <w:szCs w:val="28"/>
          <w:lang w:eastAsia="ru-RU"/>
        </w:rPr>
        <w:t>Охват железнодорожного подвижного состава регулярными проверками на соответствие требованиям по обеспечению бе</w:t>
      </w:r>
      <w:r>
        <w:rPr>
          <w:rFonts w:ascii="Times New Roman" w:eastAsia="SimSun" w:hAnsi="Times New Roman" w:cs="Times New Roman"/>
          <w:i/>
          <w:sz w:val="28"/>
          <w:szCs w:val="28"/>
          <w:lang w:eastAsia="ru-RU"/>
        </w:rPr>
        <w:t>зопасности при его эксплуатации</w:t>
      </w:r>
    </w:p>
    <w:p w14:paraId="580AF2EA" w14:textId="2A41CB16" w:rsidR="00B46355" w:rsidRPr="005A544E" w:rsidRDefault="00B46355" w:rsidP="00B46355">
      <w:pPr>
        <w:spacing w:after="0" w:line="240" w:lineRule="auto"/>
        <w:ind w:firstLine="708"/>
        <w:contextualSpacing/>
        <w:jc w:val="both"/>
        <w:rPr>
          <w:rFonts w:ascii="Times New Roman" w:eastAsia="Times New Roman" w:hAnsi="Times New Roman" w:cs="Times New Roman"/>
          <w:sz w:val="28"/>
          <w:szCs w:val="28"/>
          <w:lang w:val="kk-KZ" w:eastAsia="ru-RU"/>
        </w:rPr>
      </w:pPr>
      <w:r w:rsidRPr="005A544E">
        <w:rPr>
          <w:rFonts w:ascii="Times New Roman" w:eastAsia="Times New Roman" w:hAnsi="Times New Roman" w:cs="Times New Roman"/>
          <w:sz w:val="28"/>
          <w:szCs w:val="28"/>
          <w:lang w:val="kk-KZ" w:eastAsia="ru-RU"/>
        </w:rPr>
        <w:t>За 2020 год Комитетом транспорта и его территориальными органами проверено 19</w:t>
      </w:r>
      <w:r w:rsidR="002D3AAB">
        <w:rPr>
          <w:rFonts w:ascii="Times New Roman" w:eastAsia="Times New Roman" w:hAnsi="Times New Roman" w:cs="Times New Roman"/>
          <w:sz w:val="28"/>
          <w:szCs w:val="28"/>
          <w:lang w:val="kk-KZ" w:eastAsia="ru-RU"/>
        </w:rPr>
        <w:t> </w:t>
      </w:r>
      <w:r w:rsidRPr="005A544E">
        <w:rPr>
          <w:rFonts w:ascii="Times New Roman" w:eastAsia="Times New Roman" w:hAnsi="Times New Roman" w:cs="Times New Roman"/>
          <w:sz w:val="28"/>
          <w:szCs w:val="28"/>
          <w:lang w:val="kk-KZ" w:eastAsia="ru-RU"/>
        </w:rPr>
        <w:t>635 ед. железнодорожного подвижного состава</w:t>
      </w:r>
      <w:r>
        <w:rPr>
          <w:rFonts w:ascii="Times New Roman" w:eastAsia="Times New Roman" w:hAnsi="Times New Roman" w:cs="Times New Roman"/>
          <w:sz w:val="28"/>
          <w:szCs w:val="28"/>
          <w:lang w:val="kk-KZ" w:eastAsia="ru-RU"/>
        </w:rPr>
        <w:t xml:space="preserve"> при плане 18 200 ед.</w:t>
      </w:r>
    </w:p>
    <w:p w14:paraId="3715D23A" w14:textId="77777777" w:rsidR="00B46355" w:rsidRPr="00AF4B1B" w:rsidRDefault="00B46355" w:rsidP="00B46355">
      <w:pPr>
        <w:pStyle w:val="a3"/>
        <w:ind w:firstLine="708"/>
        <w:jc w:val="both"/>
        <w:rPr>
          <w:rFonts w:ascii="Times New Roman" w:hAnsi="Times New Roman"/>
          <w:sz w:val="28"/>
          <w:szCs w:val="28"/>
          <w:lang w:val="kk-KZ"/>
        </w:rPr>
      </w:pPr>
      <w:r w:rsidRPr="00AF4B1B">
        <w:rPr>
          <w:rFonts w:ascii="Times New Roman" w:hAnsi="Times New Roman"/>
          <w:sz w:val="28"/>
          <w:szCs w:val="28"/>
        </w:rPr>
        <w:t xml:space="preserve">Несмотря на то, что железнодорожный вид транспорта является самым экологически чистым видом транспорта в мире, </w:t>
      </w:r>
      <w:r w:rsidRPr="00AF4B1B">
        <w:rPr>
          <w:rFonts w:ascii="Times New Roman" w:hAnsi="Times New Roman"/>
          <w:sz w:val="28"/>
          <w:szCs w:val="28"/>
          <w:lang w:val="kk-KZ"/>
        </w:rPr>
        <w:t>Национальной железнодорожной компанией</w:t>
      </w:r>
      <w:r w:rsidRPr="00AF4B1B">
        <w:rPr>
          <w:rFonts w:ascii="Times New Roman" w:hAnsi="Times New Roman"/>
          <w:sz w:val="28"/>
          <w:szCs w:val="28"/>
        </w:rPr>
        <w:t xml:space="preserve"> проводит</w:t>
      </w:r>
      <w:r w:rsidRPr="00AF4B1B">
        <w:rPr>
          <w:rFonts w:ascii="Times New Roman" w:hAnsi="Times New Roman"/>
          <w:sz w:val="28"/>
          <w:szCs w:val="28"/>
          <w:lang w:val="kk-KZ"/>
        </w:rPr>
        <w:t>ся</w:t>
      </w:r>
      <w:r w:rsidRPr="00AF4B1B">
        <w:rPr>
          <w:rFonts w:ascii="Times New Roman" w:hAnsi="Times New Roman"/>
          <w:sz w:val="28"/>
          <w:szCs w:val="28"/>
        </w:rPr>
        <w:t xml:space="preserve"> </w:t>
      </w:r>
      <w:proofErr w:type="spellStart"/>
      <w:r w:rsidRPr="00AF4B1B">
        <w:rPr>
          <w:rFonts w:ascii="Times New Roman" w:hAnsi="Times New Roman"/>
          <w:sz w:val="28"/>
          <w:szCs w:val="28"/>
        </w:rPr>
        <w:t>планомерн</w:t>
      </w:r>
      <w:proofErr w:type="spellEnd"/>
      <w:r w:rsidRPr="00AF4B1B">
        <w:rPr>
          <w:rFonts w:ascii="Times New Roman" w:hAnsi="Times New Roman"/>
          <w:sz w:val="28"/>
          <w:szCs w:val="28"/>
          <w:lang w:val="kk-KZ"/>
        </w:rPr>
        <w:t xml:space="preserve">ая </w:t>
      </w:r>
      <w:proofErr w:type="spellStart"/>
      <w:r w:rsidRPr="00AF4B1B">
        <w:rPr>
          <w:rFonts w:ascii="Times New Roman" w:hAnsi="Times New Roman"/>
          <w:sz w:val="28"/>
          <w:szCs w:val="28"/>
        </w:rPr>
        <w:t>комплексн</w:t>
      </w:r>
      <w:proofErr w:type="spellEnd"/>
      <w:r w:rsidRPr="00AF4B1B">
        <w:rPr>
          <w:rFonts w:ascii="Times New Roman" w:hAnsi="Times New Roman"/>
          <w:sz w:val="28"/>
          <w:szCs w:val="28"/>
          <w:lang w:val="kk-KZ"/>
        </w:rPr>
        <w:t>ая</w:t>
      </w:r>
      <w:r w:rsidRPr="00AF4B1B">
        <w:rPr>
          <w:rFonts w:ascii="Times New Roman" w:hAnsi="Times New Roman"/>
          <w:sz w:val="28"/>
          <w:szCs w:val="28"/>
        </w:rPr>
        <w:t xml:space="preserve"> работ</w:t>
      </w:r>
      <w:r w:rsidRPr="00AF4B1B">
        <w:rPr>
          <w:rFonts w:ascii="Times New Roman" w:hAnsi="Times New Roman"/>
          <w:sz w:val="28"/>
          <w:szCs w:val="28"/>
          <w:lang w:val="kk-KZ"/>
        </w:rPr>
        <w:t>а</w:t>
      </w:r>
      <w:r w:rsidRPr="00AF4B1B">
        <w:rPr>
          <w:rFonts w:ascii="Times New Roman" w:hAnsi="Times New Roman"/>
          <w:sz w:val="28"/>
          <w:szCs w:val="28"/>
        </w:rPr>
        <w:t xml:space="preserve"> по </w:t>
      </w:r>
      <w:r w:rsidRPr="00AF4B1B">
        <w:rPr>
          <w:rFonts w:ascii="Times New Roman" w:hAnsi="Times New Roman"/>
          <w:sz w:val="28"/>
          <w:szCs w:val="28"/>
        </w:rPr>
        <w:lastRenderedPageBreak/>
        <w:t xml:space="preserve">повышению эффективности эксплуатации подвижного состава, автоматизации управления процессами, энерго- и ресурсосбережению.  </w:t>
      </w:r>
    </w:p>
    <w:p w14:paraId="5B2EBF07" w14:textId="77777777" w:rsidR="00B46355" w:rsidRPr="00AF4B1B" w:rsidRDefault="00B46355" w:rsidP="00B46355">
      <w:pPr>
        <w:pStyle w:val="a3"/>
        <w:ind w:firstLine="708"/>
        <w:jc w:val="both"/>
        <w:rPr>
          <w:rFonts w:ascii="Times New Roman" w:hAnsi="Times New Roman"/>
          <w:sz w:val="28"/>
          <w:szCs w:val="28"/>
        </w:rPr>
      </w:pPr>
      <w:r w:rsidRPr="00AF4B1B">
        <w:rPr>
          <w:rFonts w:ascii="Times New Roman" w:hAnsi="Times New Roman"/>
          <w:sz w:val="28"/>
          <w:szCs w:val="28"/>
        </w:rPr>
        <w:t>В рамках снижения эмиссии в окружающую среду Компанией выполняются следующие мероприятия:</w:t>
      </w:r>
    </w:p>
    <w:p w14:paraId="2B636615" w14:textId="77777777" w:rsidR="00B46355" w:rsidRPr="00AF4B1B" w:rsidRDefault="00B46355" w:rsidP="002D3AAB">
      <w:pPr>
        <w:pStyle w:val="a3"/>
        <w:tabs>
          <w:tab w:val="left" w:pos="0"/>
        </w:tabs>
        <w:ind w:firstLine="708"/>
        <w:jc w:val="both"/>
        <w:rPr>
          <w:rFonts w:ascii="Times New Roman" w:hAnsi="Times New Roman"/>
          <w:sz w:val="28"/>
          <w:szCs w:val="28"/>
        </w:rPr>
      </w:pPr>
      <w:r w:rsidRPr="00AF4B1B">
        <w:rPr>
          <w:rFonts w:ascii="Times New Roman" w:hAnsi="Times New Roman"/>
          <w:sz w:val="28"/>
          <w:szCs w:val="28"/>
        </w:rPr>
        <w:t>-</w:t>
      </w:r>
      <w:r w:rsidRPr="00AF4B1B">
        <w:rPr>
          <w:rFonts w:ascii="Times New Roman" w:hAnsi="Times New Roman"/>
          <w:sz w:val="28"/>
          <w:szCs w:val="28"/>
        </w:rPr>
        <w:tab/>
        <w:t xml:space="preserve">внедрение тепловозов серии «ЭВОЛЮШН», обладающих пониженным выбросом загрязняющих веществ, что позволит снизить выбросы в атмосферный воздух более чем в 2,2 раза по сравнению с тепловозами старых моделей; </w:t>
      </w:r>
    </w:p>
    <w:p w14:paraId="1F4FF4BE" w14:textId="77777777" w:rsidR="00B46355" w:rsidRPr="00AF4B1B" w:rsidRDefault="00B46355" w:rsidP="002D3AAB">
      <w:pPr>
        <w:pStyle w:val="a3"/>
        <w:tabs>
          <w:tab w:val="left" w:pos="0"/>
        </w:tabs>
        <w:ind w:firstLine="708"/>
        <w:jc w:val="both"/>
        <w:rPr>
          <w:rFonts w:ascii="Times New Roman" w:hAnsi="Times New Roman"/>
          <w:sz w:val="28"/>
          <w:szCs w:val="28"/>
        </w:rPr>
      </w:pPr>
      <w:r w:rsidRPr="00AF4B1B">
        <w:rPr>
          <w:rFonts w:ascii="Times New Roman" w:hAnsi="Times New Roman"/>
          <w:sz w:val="28"/>
          <w:szCs w:val="28"/>
        </w:rPr>
        <w:t>-</w:t>
      </w:r>
      <w:r w:rsidRPr="00AF4B1B">
        <w:rPr>
          <w:rFonts w:ascii="Times New Roman" w:hAnsi="Times New Roman"/>
          <w:sz w:val="28"/>
          <w:szCs w:val="28"/>
        </w:rPr>
        <w:tab/>
        <w:t xml:space="preserve">приобретение новых пассажирских вагонов, оснащенных туалетами замкнутого типа, что позволит исключить бактериальное загрязнение железнодорожного полотна фекальной микрофлорой; </w:t>
      </w:r>
    </w:p>
    <w:p w14:paraId="596CF0F1" w14:textId="77777777" w:rsidR="00B46355" w:rsidRPr="00AF4B1B" w:rsidRDefault="00B46355" w:rsidP="002D3AAB">
      <w:pPr>
        <w:pStyle w:val="a3"/>
        <w:tabs>
          <w:tab w:val="left" w:pos="0"/>
        </w:tabs>
        <w:ind w:firstLine="708"/>
        <w:jc w:val="both"/>
        <w:rPr>
          <w:rFonts w:ascii="Times New Roman" w:hAnsi="Times New Roman"/>
          <w:sz w:val="28"/>
          <w:szCs w:val="28"/>
        </w:rPr>
      </w:pPr>
      <w:r w:rsidRPr="00AF4B1B">
        <w:rPr>
          <w:rFonts w:ascii="Times New Roman" w:hAnsi="Times New Roman"/>
          <w:sz w:val="28"/>
          <w:szCs w:val="28"/>
        </w:rPr>
        <w:t>-</w:t>
      </w:r>
      <w:r w:rsidRPr="00AF4B1B">
        <w:rPr>
          <w:rFonts w:ascii="Times New Roman" w:hAnsi="Times New Roman"/>
          <w:sz w:val="28"/>
          <w:szCs w:val="28"/>
        </w:rPr>
        <w:tab/>
        <w:t>перевод котельных с твердого на газообразное топливо;</w:t>
      </w:r>
    </w:p>
    <w:p w14:paraId="4364382D" w14:textId="77777777" w:rsidR="00B46355" w:rsidRPr="00AF4B1B" w:rsidRDefault="00B46355" w:rsidP="002D3AAB">
      <w:pPr>
        <w:pStyle w:val="a3"/>
        <w:tabs>
          <w:tab w:val="left" w:pos="0"/>
        </w:tabs>
        <w:ind w:firstLine="708"/>
        <w:jc w:val="both"/>
        <w:rPr>
          <w:rFonts w:ascii="Times New Roman" w:hAnsi="Times New Roman"/>
          <w:sz w:val="28"/>
          <w:szCs w:val="28"/>
        </w:rPr>
      </w:pPr>
      <w:r w:rsidRPr="00AF4B1B">
        <w:rPr>
          <w:rFonts w:ascii="Times New Roman" w:hAnsi="Times New Roman"/>
          <w:sz w:val="28"/>
          <w:szCs w:val="28"/>
        </w:rPr>
        <w:t>-</w:t>
      </w:r>
      <w:r w:rsidRPr="00AF4B1B">
        <w:rPr>
          <w:rFonts w:ascii="Times New Roman" w:hAnsi="Times New Roman"/>
          <w:sz w:val="28"/>
          <w:szCs w:val="28"/>
        </w:rPr>
        <w:tab/>
        <w:t>подключение отоплений производственных зданий к городскому центральному теплоснабжению, что способствует снижению загрязнения атмосферного воздуха от стационарных источников.</w:t>
      </w:r>
    </w:p>
    <w:p w14:paraId="76CBDC07" w14:textId="77777777" w:rsidR="00B46355" w:rsidRPr="00AF4B1B" w:rsidRDefault="00B46355" w:rsidP="00B46355">
      <w:pPr>
        <w:spacing w:after="0" w:line="240" w:lineRule="auto"/>
        <w:ind w:firstLine="708"/>
        <w:contextualSpacing/>
        <w:jc w:val="both"/>
        <w:rPr>
          <w:rFonts w:ascii="Times New Roman" w:hAnsi="Times New Roman" w:cs="Times New Roman"/>
          <w:sz w:val="28"/>
          <w:szCs w:val="28"/>
        </w:rPr>
      </w:pPr>
      <w:r w:rsidRPr="00AF4B1B">
        <w:rPr>
          <w:rFonts w:ascii="Times New Roman" w:hAnsi="Times New Roman" w:cs="Times New Roman"/>
          <w:sz w:val="28"/>
          <w:szCs w:val="28"/>
          <w:lang w:val="kk-KZ"/>
        </w:rPr>
        <w:t>Также</w:t>
      </w:r>
      <w:r w:rsidRPr="00AF4B1B">
        <w:rPr>
          <w:rFonts w:ascii="Times New Roman" w:hAnsi="Times New Roman" w:cs="Times New Roman"/>
          <w:sz w:val="28"/>
          <w:szCs w:val="28"/>
        </w:rPr>
        <w:t>, в целях обеспечения безопасности магистральных и подъездных железнодорожных путей, для субъектов естественных монополий утверждаются инвестиционные программы, предусматривающие мероприятия по капитальному и другим видам ремонта железнодорожных путей.</w:t>
      </w:r>
    </w:p>
    <w:p w14:paraId="05C4F5E7" w14:textId="77777777" w:rsidR="00B46355" w:rsidRPr="006504D8" w:rsidRDefault="00B46355" w:rsidP="00B46355">
      <w:pPr>
        <w:spacing w:after="0" w:line="240" w:lineRule="auto"/>
        <w:ind w:firstLine="709"/>
        <w:jc w:val="both"/>
        <w:rPr>
          <w:rFonts w:ascii="Times New Roman" w:eastAsia="Times New Roman" w:hAnsi="Times New Roman" w:cs="Times New Roman"/>
          <w:b/>
          <w:sz w:val="28"/>
          <w:szCs w:val="28"/>
          <w:lang w:eastAsia="ru-RU"/>
        </w:rPr>
      </w:pPr>
      <w:r w:rsidRPr="006504D8">
        <w:rPr>
          <w:rFonts w:ascii="Times New Roman" w:eastAsia="Times New Roman" w:hAnsi="Times New Roman" w:cs="Times New Roman"/>
          <w:b/>
          <w:sz w:val="28"/>
          <w:szCs w:val="28"/>
          <w:lang w:eastAsia="ru-RU"/>
        </w:rPr>
        <w:t xml:space="preserve">Морской и внутренний водный транспорт </w:t>
      </w:r>
    </w:p>
    <w:p w14:paraId="701A4E0C" w14:textId="1FB3174A" w:rsidR="00B46355" w:rsidRPr="006504D8" w:rsidRDefault="00B46355" w:rsidP="00B46355">
      <w:pPr>
        <w:spacing w:after="0" w:line="240" w:lineRule="auto"/>
        <w:ind w:firstLine="709"/>
        <w:jc w:val="both"/>
        <w:rPr>
          <w:rFonts w:ascii="Times New Roman" w:eastAsia="Times New Roman" w:hAnsi="Times New Roman" w:cs="Times New Roman"/>
          <w:i/>
          <w:sz w:val="28"/>
          <w:szCs w:val="28"/>
          <w:lang w:eastAsia="ru-RU"/>
        </w:rPr>
      </w:pPr>
      <w:r w:rsidRPr="006504D8">
        <w:rPr>
          <w:rFonts w:ascii="Times New Roman" w:eastAsia="Times New Roman" w:hAnsi="Times New Roman" w:cs="Times New Roman"/>
          <w:i/>
          <w:sz w:val="28"/>
          <w:szCs w:val="28"/>
          <w:lang w:eastAsia="ru-RU"/>
        </w:rPr>
        <w:t>Показатели результат</w:t>
      </w:r>
      <w:r w:rsidR="004322A1">
        <w:rPr>
          <w:rFonts w:ascii="Times New Roman" w:eastAsia="Times New Roman" w:hAnsi="Times New Roman" w:cs="Times New Roman"/>
          <w:i/>
          <w:sz w:val="28"/>
          <w:szCs w:val="28"/>
          <w:lang w:eastAsia="ru-RU"/>
        </w:rPr>
        <w:t>а</w:t>
      </w:r>
      <w:r w:rsidRPr="006504D8">
        <w:rPr>
          <w:rFonts w:ascii="Times New Roman" w:eastAsia="Times New Roman" w:hAnsi="Times New Roman" w:cs="Times New Roman"/>
          <w:i/>
          <w:sz w:val="28"/>
          <w:szCs w:val="28"/>
          <w:lang w:eastAsia="ru-RU"/>
        </w:rPr>
        <w:t xml:space="preserve"> достигнуты:</w:t>
      </w:r>
    </w:p>
    <w:p w14:paraId="3C3105DD" w14:textId="77777777" w:rsidR="00B46355" w:rsidRPr="00D82E06" w:rsidRDefault="00B46355" w:rsidP="00B46355">
      <w:pPr>
        <w:numPr>
          <w:ilvl w:val="0"/>
          <w:numId w:val="13"/>
        </w:numPr>
        <w:spacing w:after="0" w:line="240" w:lineRule="auto"/>
        <w:ind w:left="0" w:firstLine="720"/>
        <w:contextualSpacing/>
        <w:jc w:val="both"/>
        <w:rPr>
          <w:rFonts w:ascii="Times New Roman" w:eastAsia="SimSun" w:hAnsi="Times New Roman" w:cs="Times New Roman"/>
          <w:i/>
          <w:sz w:val="28"/>
          <w:szCs w:val="28"/>
          <w:lang w:eastAsia="ru-RU"/>
        </w:rPr>
      </w:pPr>
      <w:r w:rsidRPr="006504D8">
        <w:rPr>
          <w:rFonts w:ascii="Times New Roman" w:eastAsia="SimSun" w:hAnsi="Times New Roman" w:cs="Times New Roman"/>
          <w:i/>
          <w:sz w:val="28"/>
          <w:szCs w:val="28"/>
          <w:lang w:eastAsia="ru-RU"/>
        </w:rPr>
        <w:t>Количество приобретаемых новых судов специального флота, в том числе:</w:t>
      </w:r>
      <w:r w:rsidRPr="006504D8">
        <w:rPr>
          <w:rFonts w:ascii="Times New Roman" w:eastAsia="SimSun" w:hAnsi="Times New Roman" w:cs="Times New Roman"/>
          <w:i/>
          <w:sz w:val="28"/>
          <w:szCs w:val="28"/>
          <w:lang w:val="kk-KZ" w:eastAsia="ru-RU"/>
        </w:rPr>
        <w:t xml:space="preserve"> </w:t>
      </w:r>
      <w:r w:rsidRPr="006504D8">
        <w:rPr>
          <w:rFonts w:ascii="Times New Roman" w:eastAsia="SimSun" w:hAnsi="Times New Roman" w:cs="Times New Roman"/>
          <w:i/>
          <w:sz w:val="28"/>
          <w:szCs w:val="28"/>
          <w:lang w:eastAsia="ru-RU"/>
        </w:rPr>
        <w:t>судов ЛАРН</w:t>
      </w:r>
      <w:r w:rsidRPr="006504D8">
        <w:rPr>
          <w:rFonts w:ascii="Times New Roman" w:eastAsia="SimSun" w:hAnsi="Times New Roman" w:cs="Times New Roman"/>
          <w:i/>
          <w:sz w:val="28"/>
          <w:szCs w:val="28"/>
          <w:lang w:val="kk-KZ" w:eastAsia="ru-RU"/>
        </w:rPr>
        <w:t xml:space="preserve">, </w:t>
      </w:r>
      <w:r w:rsidRPr="006504D8">
        <w:rPr>
          <w:rFonts w:ascii="Times New Roman" w:eastAsia="SimSun" w:hAnsi="Times New Roman" w:cs="Times New Roman"/>
          <w:i/>
          <w:sz w:val="28"/>
          <w:szCs w:val="28"/>
          <w:lang w:eastAsia="ru-RU"/>
        </w:rPr>
        <w:t>судов сервисного флота</w:t>
      </w:r>
      <w:r w:rsidRPr="006504D8">
        <w:rPr>
          <w:rFonts w:ascii="Times New Roman" w:eastAsia="SimSun" w:hAnsi="Times New Roman" w:cs="Times New Roman"/>
          <w:i/>
          <w:sz w:val="28"/>
          <w:szCs w:val="28"/>
          <w:lang w:val="kk-KZ" w:eastAsia="ru-RU"/>
        </w:rPr>
        <w:t xml:space="preserve">, </w:t>
      </w:r>
      <w:r w:rsidRPr="006504D8">
        <w:rPr>
          <w:rFonts w:ascii="Times New Roman" w:eastAsia="SimSun" w:hAnsi="Times New Roman" w:cs="Times New Roman"/>
          <w:i/>
          <w:sz w:val="28"/>
          <w:szCs w:val="28"/>
          <w:lang w:eastAsia="ru-RU"/>
        </w:rPr>
        <w:t>судов технического флота</w:t>
      </w:r>
    </w:p>
    <w:p w14:paraId="3FBAD184" w14:textId="77777777" w:rsidR="00B46355" w:rsidRDefault="00B46355" w:rsidP="00B46355">
      <w:pPr>
        <w:spacing w:after="0" w:line="240" w:lineRule="auto"/>
        <w:ind w:firstLine="708"/>
        <w:contextualSpacing/>
        <w:jc w:val="both"/>
        <w:rPr>
          <w:rFonts w:ascii="Times New Roman" w:eastAsia="SimSun" w:hAnsi="Times New Roman" w:cs="Times New Roman"/>
          <w:sz w:val="28"/>
          <w:szCs w:val="28"/>
          <w:lang w:val="kk-KZ" w:eastAsia="ru-RU"/>
        </w:rPr>
      </w:pPr>
      <w:r>
        <w:rPr>
          <w:rFonts w:ascii="Times New Roman" w:eastAsia="SimSun" w:hAnsi="Times New Roman" w:cs="Times New Roman"/>
          <w:sz w:val="28"/>
          <w:szCs w:val="28"/>
          <w:lang w:val="kk-KZ" w:eastAsia="ru-RU"/>
        </w:rPr>
        <w:t>В 2020 году приобретено 2 единицы технического флота, при плане 2 единицы. Достижение данного показателя осуществлялось в рамаках мероприятия по о</w:t>
      </w:r>
      <w:r w:rsidRPr="00D82E06">
        <w:rPr>
          <w:rFonts w:ascii="Times New Roman" w:eastAsia="SimSun" w:hAnsi="Times New Roman" w:cs="Times New Roman"/>
          <w:sz w:val="28"/>
          <w:szCs w:val="28"/>
          <w:lang w:val="kk-KZ" w:eastAsia="ru-RU"/>
        </w:rPr>
        <w:t>бновлени</w:t>
      </w:r>
      <w:r>
        <w:rPr>
          <w:rFonts w:ascii="Times New Roman" w:eastAsia="SimSun" w:hAnsi="Times New Roman" w:cs="Times New Roman"/>
          <w:sz w:val="28"/>
          <w:szCs w:val="28"/>
          <w:lang w:val="kk-KZ" w:eastAsia="ru-RU"/>
        </w:rPr>
        <w:t>ю</w:t>
      </w:r>
      <w:r w:rsidRPr="00D82E06">
        <w:rPr>
          <w:rFonts w:ascii="Times New Roman" w:eastAsia="SimSun" w:hAnsi="Times New Roman" w:cs="Times New Roman"/>
          <w:sz w:val="28"/>
          <w:szCs w:val="28"/>
          <w:lang w:val="kk-KZ" w:eastAsia="ru-RU"/>
        </w:rPr>
        <w:t xml:space="preserve"> государственного технического флота</w:t>
      </w:r>
      <w:r>
        <w:rPr>
          <w:rFonts w:ascii="Times New Roman" w:eastAsia="SimSun" w:hAnsi="Times New Roman" w:cs="Times New Roman"/>
          <w:sz w:val="28"/>
          <w:szCs w:val="28"/>
          <w:lang w:val="kk-KZ" w:eastAsia="ru-RU"/>
        </w:rPr>
        <w:t>.</w:t>
      </w:r>
    </w:p>
    <w:p w14:paraId="7D0493CF" w14:textId="77777777" w:rsidR="00B46355" w:rsidRDefault="00B46355" w:rsidP="00B46355">
      <w:pPr>
        <w:spacing w:after="0" w:line="240" w:lineRule="auto"/>
        <w:ind w:firstLine="708"/>
        <w:contextualSpacing/>
        <w:jc w:val="both"/>
        <w:rPr>
          <w:rFonts w:ascii="Times New Roman" w:eastAsia="SimSun" w:hAnsi="Times New Roman" w:cs="Times New Roman"/>
          <w:sz w:val="28"/>
          <w:szCs w:val="28"/>
          <w:lang w:val="kk-KZ" w:eastAsia="ru-RU"/>
        </w:rPr>
      </w:pPr>
      <w:r w:rsidRPr="00D82E06">
        <w:rPr>
          <w:rFonts w:ascii="Times New Roman" w:eastAsia="SimSun" w:hAnsi="Times New Roman" w:cs="Times New Roman"/>
          <w:sz w:val="28"/>
          <w:szCs w:val="28"/>
          <w:lang w:eastAsia="ru-RU"/>
        </w:rPr>
        <w:t xml:space="preserve">В 2020 году на обновление государственного технического флота из </w:t>
      </w:r>
      <w:r>
        <w:rPr>
          <w:rFonts w:ascii="Times New Roman" w:eastAsia="SimSun" w:hAnsi="Times New Roman" w:cs="Times New Roman"/>
          <w:sz w:val="28"/>
          <w:szCs w:val="28"/>
          <w:lang w:eastAsia="ru-RU"/>
        </w:rPr>
        <w:t>бюджета выделено 4 657 874 </w:t>
      </w:r>
      <w:proofErr w:type="spellStart"/>
      <w:r>
        <w:rPr>
          <w:rFonts w:ascii="Times New Roman" w:eastAsia="SimSun" w:hAnsi="Times New Roman" w:cs="Times New Roman"/>
          <w:sz w:val="28"/>
          <w:szCs w:val="28"/>
          <w:lang w:eastAsia="ru-RU"/>
        </w:rPr>
        <w:t>тыс.тенге</w:t>
      </w:r>
      <w:proofErr w:type="spellEnd"/>
      <w:r w:rsidRPr="00D82E06">
        <w:rPr>
          <w:rFonts w:ascii="Times New Roman" w:eastAsia="SimSun" w:hAnsi="Times New Roman" w:cs="Times New Roman"/>
          <w:sz w:val="28"/>
          <w:szCs w:val="28"/>
          <w:lang w:eastAsia="ru-RU"/>
        </w:rPr>
        <w:t>, освоено 4</w:t>
      </w:r>
      <w:r>
        <w:rPr>
          <w:rFonts w:ascii="Times New Roman" w:eastAsia="SimSun" w:hAnsi="Times New Roman" w:cs="Times New Roman"/>
          <w:sz w:val="28"/>
          <w:szCs w:val="28"/>
          <w:lang w:eastAsia="ru-RU"/>
        </w:rPr>
        <w:t> </w:t>
      </w:r>
      <w:r w:rsidRPr="00D82E06">
        <w:rPr>
          <w:rFonts w:ascii="Times New Roman" w:eastAsia="SimSun" w:hAnsi="Times New Roman" w:cs="Times New Roman"/>
          <w:sz w:val="28"/>
          <w:szCs w:val="28"/>
          <w:lang w:eastAsia="ru-RU"/>
        </w:rPr>
        <w:t>657</w:t>
      </w:r>
      <w:r>
        <w:rPr>
          <w:rFonts w:ascii="Times New Roman" w:eastAsia="SimSun" w:hAnsi="Times New Roman" w:cs="Times New Roman"/>
          <w:sz w:val="28"/>
          <w:szCs w:val="28"/>
          <w:lang w:eastAsia="ru-RU"/>
        </w:rPr>
        <w:t> </w:t>
      </w:r>
      <w:r w:rsidRPr="00D82E06">
        <w:rPr>
          <w:rFonts w:ascii="Times New Roman" w:eastAsia="SimSun" w:hAnsi="Times New Roman" w:cs="Times New Roman"/>
          <w:sz w:val="28"/>
          <w:szCs w:val="28"/>
          <w:lang w:eastAsia="ru-RU"/>
        </w:rPr>
        <w:t>874</w:t>
      </w:r>
      <w:r>
        <w:rPr>
          <w:rFonts w:ascii="Times New Roman" w:eastAsia="SimSun" w:hAnsi="Times New Roman" w:cs="Times New Roman"/>
          <w:sz w:val="28"/>
          <w:szCs w:val="28"/>
          <w:lang w:eastAsia="ru-RU"/>
        </w:rPr>
        <w:t>,0 </w:t>
      </w:r>
      <w:proofErr w:type="spellStart"/>
      <w:r>
        <w:rPr>
          <w:rFonts w:ascii="Times New Roman" w:eastAsia="SimSun" w:hAnsi="Times New Roman" w:cs="Times New Roman"/>
          <w:sz w:val="28"/>
          <w:szCs w:val="28"/>
          <w:lang w:eastAsia="ru-RU"/>
        </w:rPr>
        <w:t>тыс.тенге</w:t>
      </w:r>
      <w:proofErr w:type="spellEnd"/>
      <w:r>
        <w:rPr>
          <w:rFonts w:ascii="Times New Roman" w:eastAsia="SimSun" w:hAnsi="Times New Roman" w:cs="Times New Roman"/>
          <w:sz w:val="28"/>
          <w:szCs w:val="28"/>
          <w:lang w:eastAsia="ru-RU"/>
        </w:rPr>
        <w:t>,</w:t>
      </w:r>
      <w:r w:rsidRPr="00D82E06">
        <w:rPr>
          <w:rFonts w:ascii="Times New Roman" w:eastAsia="SimSun" w:hAnsi="Times New Roman" w:cs="Times New Roman"/>
          <w:sz w:val="28"/>
          <w:szCs w:val="28"/>
          <w:lang w:eastAsia="ru-RU"/>
        </w:rPr>
        <w:t xml:space="preserve"> или 100</w:t>
      </w:r>
      <w:r>
        <w:rPr>
          <w:rFonts w:ascii="Times New Roman" w:eastAsia="SimSun" w:hAnsi="Times New Roman" w:cs="Times New Roman"/>
          <w:sz w:val="28"/>
          <w:szCs w:val="28"/>
          <w:lang w:eastAsia="ru-RU"/>
        </w:rPr>
        <w:t> %</w:t>
      </w:r>
      <w:r w:rsidRPr="00D82E06">
        <w:rPr>
          <w:rFonts w:ascii="Times New Roman" w:eastAsia="SimSun" w:hAnsi="Times New Roman" w:cs="Times New Roman"/>
          <w:sz w:val="28"/>
          <w:szCs w:val="28"/>
          <w:lang w:eastAsia="ru-RU"/>
        </w:rPr>
        <w:t xml:space="preserve">. </w:t>
      </w:r>
    </w:p>
    <w:p w14:paraId="33A76AC1" w14:textId="77777777" w:rsidR="00B46355" w:rsidRPr="00F931EE" w:rsidRDefault="00B46355" w:rsidP="00B46355">
      <w:pPr>
        <w:numPr>
          <w:ilvl w:val="0"/>
          <w:numId w:val="13"/>
        </w:numPr>
        <w:spacing w:after="0" w:line="240" w:lineRule="auto"/>
        <w:ind w:left="0" w:firstLine="708"/>
        <w:contextualSpacing/>
        <w:jc w:val="both"/>
        <w:rPr>
          <w:rFonts w:ascii="Times New Roman" w:eastAsia="SimSun" w:hAnsi="Times New Roman" w:cs="Times New Roman"/>
          <w:sz w:val="28"/>
          <w:szCs w:val="28"/>
          <w:lang w:val="kk-KZ" w:eastAsia="ru-RU"/>
        </w:rPr>
      </w:pPr>
      <w:r w:rsidRPr="00F931EE">
        <w:rPr>
          <w:rFonts w:ascii="Times New Roman" w:eastAsia="SimSun" w:hAnsi="Times New Roman" w:cs="Times New Roman"/>
          <w:i/>
          <w:sz w:val="28"/>
          <w:szCs w:val="28"/>
          <w:lang w:eastAsia="ru-RU"/>
        </w:rPr>
        <w:t xml:space="preserve">Увеличение общего количества судов специального водного транспорта Комитета транспорта </w:t>
      </w:r>
      <w:r w:rsidRPr="00F931EE">
        <w:rPr>
          <w:rFonts w:ascii="Times New Roman" w:eastAsia="SimSun" w:hAnsi="Times New Roman" w:cs="Times New Roman"/>
          <w:sz w:val="28"/>
          <w:szCs w:val="28"/>
          <w:lang w:val="kk-KZ" w:eastAsia="ru-RU"/>
        </w:rPr>
        <w:t xml:space="preserve">составло 7 единиц при плане 7 единиц. </w:t>
      </w:r>
    </w:p>
    <w:p w14:paraId="38B74003" w14:textId="77777777" w:rsidR="00B46355" w:rsidRPr="005C2A1A" w:rsidRDefault="00B46355" w:rsidP="00B46355">
      <w:pPr>
        <w:spacing w:after="0" w:line="240" w:lineRule="auto"/>
        <w:ind w:firstLine="72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eastAsia="ru-RU"/>
        </w:rPr>
        <w:t xml:space="preserve">Достижение </w:t>
      </w:r>
      <w:proofErr w:type="spellStart"/>
      <w:r>
        <w:rPr>
          <w:rFonts w:ascii="Times New Roman" w:eastAsia="Times New Roman" w:hAnsi="Times New Roman" w:cs="Times New Roman"/>
          <w:sz w:val="28"/>
          <w:szCs w:val="28"/>
          <w:lang w:eastAsia="ru-RU"/>
        </w:rPr>
        <w:t>показател</w:t>
      </w:r>
      <w:proofErr w:type="spellEnd"/>
      <w:r>
        <w:rPr>
          <w:rFonts w:ascii="Times New Roman" w:eastAsia="Times New Roman" w:hAnsi="Times New Roman" w:cs="Times New Roman"/>
          <w:sz w:val="28"/>
          <w:szCs w:val="28"/>
          <w:lang w:val="kk-KZ" w:eastAsia="ru-RU"/>
        </w:rPr>
        <w:t>я</w:t>
      </w:r>
      <w:r w:rsidRPr="006504D8">
        <w:rPr>
          <w:rFonts w:ascii="Times New Roman" w:eastAsia="Times New Roman" w:hAnsi="Times New Roman" w:cs="Times New Roman"/>
          <w:sz w:val="28"/>
          <w:szCs w:val="28"/>
          <w:lang w:eastAsia="ru-RU"/>
        </w:rPr>
        <w:t xml:space="preserve"> осуществлялось в рамках </w:t>
      </w:r>
      <w:proofErr w:type="spellStart"/>
      <w:r w:rsidRPr="006504D8">
        <w:rPr>
          <w:rFonts w:ascii="Times New Roman" w:eastAsia="Times New Roman" w:hAnsi="Times New Roman" w:cs="Times New Roman"/>
          <w:sz w:val="28"/>
          <w:szCs w:val="28"/>
          <w:lang w:eastAsia="ru-RU"/>
        </w:rPr>
        <w:t>мероприяти</w:t>
      </w:r>
      <w:proofErr w:type="spellEnd"/>
      <w:r>
        <w:rPr>
          <w:rFonts w:ascii="Times New Roman" w:eastAsia="Times New Roman" w:hAnsi="Times New Roman" w:cs="Times New Roman"/>
          <w:sz w:val="28"/>
          <w:szCs w:val="28"/>
          <w:lang w:val="kk-KZ" w:eastAsia="ru-RU"/>
        </w:rPr>
        <w:t>я по приобретению</w:t>
      </w:r>
      <w:r w:rsidRPr="005C2A1A">
        <w:rPr>
          <w:rFonts w:ascii="Times New Roman" w:eastAsia="Times New Roman" w:hAnsi="Times New Roman" w:cs="Times New Roman"/>
          <w:sz w:val="28"/>
          <w:szCs w:val="28"/>
          <w:lang w:val="kk-KZ" w:eastAsia="ru-RU"/>
        </w:rPr>
        <w:t xml:space="preserve"> судов специального водного транспорта Комитета транспорта</w:t>
      </w:r>
      <w:r>
        <w:rPr>
          <w:rFonts w:ascii="Times New Roman" w:eastAsia="Times New Roman" w:hAnsi="Times New Roman" w:cs="Times New Roman"/>
          <w:sz w:val="28"/>
          <w:szCs w:val="28"/>
          <w:lang w:val="kk-KZ" w:eastAsia="ru-RU"/>
        </w:rPr>
        <w:t xml:space="preserve"> на сумму 25 млн. тенге.</w:t>
      </w:r>
    </w:p>
    <w:p w14:paraId="691F7B05" w14:textId="77777777" w:rsidR="00B46355" w:rsidRPr="00D82E06" w:rsidRDefault="00B46355" w:rsidP="00B46355">
      <w:pPr>
        <w:spacing w:after="0" w:line="240" w:lineRule="auto"/>
        <w:ind w:firstLine="708"/>
        <w:contextualSpacing/>
        <w:jc w:val="both"/>
        <w:rPr>
          <w:rFonts w:ascii="Times New Roman" w:eastAsia="SimSun" w:hAnsi="Times New Roman" w:cs="Times New Roman"/>
          <w:sz w:val="28"/>
          <w:szCs w:val="28"/>
          <w:lang w:eastAsia="ru-RU"/>
        </w:rPr>
      </w:pPr>
      <w:r w:rsidRPr="00D82E06">
        <w:rPr>
          <w:rFonts w:ascii="Times New Roman" w:eastAsia="SimSun" w:hAnsi="Times New Roman" w:cs="Times New Roman"/>
          <w:sz w:val="28"/>
          <w:szCs w:val="28"/>
          <w:lang w:eastAsia="ru-RU"/>
        </w:rPr>
        <w:t>В рамках Государственной программы инфраструктурного развития «</w:t>
      </w:r>
      <w:proofErr w:type="spellStart"/>
      <w:r w:rsidRPr="00D82E06">
        <w:rPr>
          <w:rFonts w:ascii="Times New Roman" w:eastAsia="SimSun" w:hAnsi="Times New Roman" w:cs="Times New Roman"/>
          <w:sz w:val="28"/>
          <w:szCs w:val="28"/>
          <w:lang w:eastAsia="ru-RU"/>
        </w:rPr>
        <w:t>Нұрлы-жол</w:t>
      </w:r>
      <w:proofErr w:type="spellEnd"/>
      <w:r w:rsidRPr="00D82E06">
        <w:rPr>
          <w:rFonts w:ascii="Times New Roman" w:eastAsia="SimSun" w:hAnsi="Times New Roman" w:cs="Times New Roman"/>
          <w:sz w:val="28"/>
          <w:szCs w:val="28"/>
          <w:lang w:eastAsia="ru-RU"/>
        </w:rPr>
        <w:t>» на 2020-2025 годы были приобретены 5 маломерных судов.</w:t>
      </w:r>
    </w:p>
    <w:p w14:paraId="77BF570A" w14:textId="77777777" w:rsidR="00B46355" w:rsidRPr="00D82E06" w:rsidRDefault="00B46355" w:rsidP="00B46355">
      <w:pPr>
        <w:spacing w:after="0" w:line="240" w:lineRule="auto"/>
        <w:ind w:firstLine="708"/>
        <w:contextualSpacing/>
        <w:jc w:val="both"/>
        <w:rPr>
          <w:rFonts w:ascii="Times New Roman" w:eastAsia="SimSun" w:hAnsi="Times New Roman" w:cs="Times New Roman"/>
          <w:sz w:val="28"/>
          <w:szCs w:val="28"/>
          <w:lang w:eastAsia="ru-RU"/>
        </w:rPr>
      </w:pPr>
      <w:r w:rsidRPr="00D82E06">
        <w:rPr>
          <w:rFonts w:ascii="Times New Roman" w:eastAsia="SimSun" w:hAnsi="Times New Roman" w:cs="Times New Roman"/>
          <w:sz w:val="28"/>
          <w:szCs w:val="28"/>
          <w:lang w:eastAsia="ru-RU"/>
        </w:rPr>
        <w:t xml:space="preserve">Данные суда были распределены в инспекции ЗКО, ВКО, Алматинской, </w:t>
      </w:r>
      <w:proofErr w:type="spellStart"/>
      <w:r w:rsidRPr="00D82E06">
        <w:rPr>
          <w:rFonts w:ascii="Times New Roman" w:eastAsia="SimSun" w:hAnsi="Times New Roman" w:cs="Times New Roman"/>
          <w:sz w:val="28"/>
          <w:szCs w:val="28"/>
          <w:lang w:eastAsia="ru-RU"/>
        </w:rPr>
        <w:t>Кызылординской</w:t>
      </w:r>
      <w:proofErr w:type="spellEnd"/>
      <w:r w:rsidRPr="00D82E06">
        <w:rPr>
          <w:rFonts w:ascii="Times New Roman" w:eastAsia="SimSun" w:hAnsi="Times New Roman" w:cs="Times New Roman"/>
          <w:sz w:val="28"/>
          <w:szCs w:val="28"/>
          <w:lang w:eastAsia="ru-RU"/>
        </w:rPr>
        <w:t xml:space="preserve"> и Костанайской областям.</w:t>
      </w:r>
    </w:p>
    <w:p w14:paraId="027B0DE0" w14:textId="77777777" w:rsidR="00B46355" w:rsidRPr="00D82E06" w:rsidRDefault="00B46355" w:rsidP="00B46355">
      <w:pPr>
        <w:spacing w:after="0" w:line="240" w:lineRule="auto"/>
        <w:ind w:firstLine="708"/>
        <w:contextualSpacing/>
        <w:jc w:val="both"/>
        <w:rPr>
          <w:rFonts w:ascii="Times New Roman" w:eastAsia="SimSun" w:hAnsi="Times New Roman" w:cs="Times New Roman"/>
          <w:sz w:val="28"/>
          <w:szCs w:val="28"/>
          <w:lang w:eastAsia="ru-RU"/>
        </w:rPr>
      </w:pPr>
      <w:r w:rsidRPr="00D82E06">
        <w:rPr>
          <w:rFonts w:ascii="Times New Roman" w:eastAsia="SimSun" w:hAnsi="Times New Roman" w:cs="Times New Roman"/>
          <w:sz w:val="28"/>
          <w:szCs w:val="28"/>
          <w:lang w:eastAsia="ru-RU"/>
        </w:rPr>
        <w:t>Вместе с тем, одно маломерное судно было закуплено инспекцией Туркестанской области за счет собственных средств.</w:t>
      </w:r>
    </w:p>
    <w:p w14:paraId="45D00BF0" w14:textId="77777777" w:rsidR="00B46355" w:rsidRPr="00D82E06" w:rsidRDefault="00B46355" w:rsidP="00B46355">
      <w:pPr>
        <w:spacing w:after="0" w:line="240" w:lineRule="auto"/>
        <w:ind w:firstLine="708"/>
        <w:contextualSpacing/>
        <w:jc w:val="both"/>
        <w:rPr>
          <w:rFonts w:ascii="Times New Roman" w:eastAsia="SimSun" w:hAnsi="Times New Roman" w:cs="Times New Roman"/>
          <w:sz w:val="28"/>
          <w:szCs w:val="28"/>
          <w:lang w:eastAsia="ru-RU"/>
        </w:rPr>
      </w:pPr>
      <w:r w:rsidRPr="00D82E06">
        <w:rPr>
          <w:rFonts w:ascii="Times New Roman" w:eastAsia="SimSun" w:hAnsi="Times New Roman" w:cs="Times New Roman"/>
          <w:sz w:val="28"/>
          <w:szCs w:val="28"/>
          <w:lang w:eastAsia="ru-RU"/>
        </w:rPr>
        <w:t>Также с баланса республиканского государственного казенного предприятия «</w:t>
      </w:r>
      <w:proofErr w:type="spellStart"/>
      <w:r w:rsidRPr="00D82E06">
        <w:rPr>
          <w:rFonts w:ascii="Times New Roman" w:eastAsia="SimSun" w:hAnsi="Times New Roman" w:cs="Times New Roman"/>
          <w:sz w:val="28"/>
          <w:szCs w:val="28"/>
          <w:lang w:eastAsia="ru-RU"/>
        </w:rPr>
        <w:t>Қазақстан</w:t>
      </w:r>
      <w:proofErr w:type="spellEnd"/>
      <w:r w:rsidRPr="00D82E06">
        <w:rPr>
          <w:rFonts w:ascii="Times New Roman" w:eastAsia="SimSun" w:hAnsi="Times New Roman" w:cs="Times New Roman"/>
          <w:sz w:val="28"/>
          <w:szCs w:val="28"/>
          <w:lang w:eastAsia="ru-RU"/>
        </w:rPr>
        <w:t xml:space="preserve"> су </w:t>
      </w:r>
      <w:proofErr w:type="spellStart"/>
      <w:r w:rsidRPr="00D82E06">
        <w:rPr>
          <w:rFonts w:ascii="Times New Roman" w:eastAsia="SimSun" w:hAnsi="Times New Roman" w:cs="Times New Roman"/>
          <w:sz w:val="28"/>
          <w:szCs w:val="28"/>
          <w:lang w:eastAsia="ru-RU"/>
        </w:rPr>
        <w:t>жолдары</w:t>
      </w:r>
      <w:proofErr w:type="spellEnd"/>
      <w:r w:rsidRPr="00D82E06">
        <w:rPr>
          <w:rFonts w:ascii="Times New Roman" w:eastAsia="SimSun" w:hAnsi="Times New Roman" w:cs="Times New Roman"/>
          <w:sz w:val="28"/>
          <w:szCs w:val="28"/>
          <w:lang w:eastAsia="ru-RU"/>
        </w:rPr>
        <w:t xml:space="preserve">» Комитета транспорта </w:t>
      </w:r>
      <w:r w:rsidRPr="00F931EE">
        <w:rPr>
          <w:rFonts w:ascii="Times New Roman" w:eastAsia="SimSun" w:hAnsi="Times New Roman" w:cs="Times New Roman"/>
          <w:sz w:val="28"/>
          <w:szCs w:val="28"/>
          <w:lang w:eastAsia="ru-RU"/>
        </w:rPr>
        <w:t>Министерств</w:t>
      </w:r>
      <w:r>
        <w:rPr>
          <w:rFonts w:ascii="Times New Roman" w:eastAsia="SimSun" w:hAnsi="Times New Roman" w:cs="Times New Roman"/>
          <w:sz w:val="28"/>
          <w:szCs w:val="28"/>
          <w:lang w:eastAsia="ru-RU"/>
        </w:rPr>
        <w:t>а</w:t>
      </w:r>
      <w:r w:rsidRPr="00F931EE">
        <w:rPr>
          <w:rFonts w:ascii="Times New Roman" w:eastAsia="SimSun" w:hAnsi="Times New Roman" w:cs="Times New Roman"/>
          <w:sz w:val="28"/>
          <w:szCs w:val="28"/>
          <w:lang w:eastAsia="ru-RU"/>
        </w:rPr>
        <w:t xml:space="preserve"> индустрии и инфраструктурного развития Республики </w:t>
      </w:r>
      <w:proofErr w:type="spellStart"/>
      <w:r w:rsidRPr="00F931EE">
        <w:rPr>
          <w:rFonts w:ascii="Times New Roman" w:eastAsia="SimSun" w:hAnsi="Times New Roman" w:cs="Times New Roman"/>
          <w:sz w:val="28"/>
          <w:szCs w:val="28"/>
          <w:lang w:eastAsia="ru-RU"/>
        </w:rPr>
        <w:t>Казахстан</w:t>
      </w:r>
      <w:r w:rsidRPr="00D82E06">
        <w:rPr>
          <w:rFonts w:ascii="Times New Roman" w:eastAsia="SimSun" w:hAnsi="Times New Roman" w:cs="Times New Roman"/>
          <w:sz w:val="28"/>
          <w:szCs w:val="28"/>
          <w:lang w:eastAsia="ru-RU"/>
        </w:rPr>
        <w:t>передано</w:t>
      </w:r>
      <w:proofErr w:type="spellEnd"/>
      <w:r w:rsidRPr="00D82E06">
        <w:rPr>
          <w:rFonts w:ascii="Times New Roman" w:eastAsia="SimSun" w:hAnsi="Times New Roman" w:cs="Times New Roman"/>
          <w:sz w:val="28"/>
          <w:szCs w:val="28"/>
          <w:lang w:eastAsia="ru-RU"/>
        </w:rPr>
        <w:t xml:space="preserve"> одно маломерное судно на баланс РГУ «Инспекция транспортного контроля по </w:t>
      </w:r>
      <w:r w:rsidRPr="00D82E06">
        <w:rPr>
          <w:rFonts w:ascii="Times New Roman" w:eastAsia="SimSun" w:hAnsi="Times New Roman" w:cs="Times New Roman"/>
          <w:sz w:val="28"/>
          <w:szCs w:val="28"/>
          <w:lang w:eastAsia="ru-RU"/>
        </w:rPr>
        <w:lastRenderedPageBreak/>
        <w:t xml:space="preserve">Карагандинской области Комитета транспорта </w:t>
      </w:r>
      <w:r w:rsidRPr="00F931EE">
        <w:rPr>
          <w:rFonts w:ascii="Times New Roman" w:eastAsia="SimSun" w:hAnsi="Times New Roman" w:cs="Times New Roman"/>
          <w:sz w:val="28"/>
          <w:szCs w:val="28"/>
          <w:lang w:eastAsia="ru-RU"/>
        </w:rPr>
        <w:t>Министерств</w:t>
      </w:r>
      <w:r>
        <w:rPr>
          <w:rFonts w:ascii="Times New Roman" w:eastAsia="SimSun" w:hAnsi="Times New Roman" w:cs="Times New Roman"/>
          <w:sz w:val="28"/>
          <w:szCs w:val="28"/>
          <w:lang w:eastAsia="ru-RU"/>
        </w:rPr>
        <w:t>а</w:t>
      </w:r>
      <w:r w:rsidRPr="00F931EE">
        <w:rPr>
          <w:rFonts w:ascii="Times New Roman" w:eastAsia="SimSun" w:hAnsi="Times New Roman" w:cs="Times New Roman"/>
          <w:sz w:val="28"/>
          <w:szCs w:val="28"/>
          <w:lang w:eastAsia="ru-RU"/>
        </w:rPr>
        <w:t xml:space="preserve"> индустрии и инфраструктурного развития Республики</w:t>
      </w:r>
      <w:r w:rsidRPr="00D82E06">
        <w:rPr>
          <w:rFonts w:ascii="Times New Roman" w:eastAsia="SimSun" w:hAnsi="Times New Roman" w:cs="Times New Roman"/>
          <w:sz w:val="28"/>
          <w:szCs w:val="28"/>
          <w:lang w:eastAsia="ru-RU"/>
        </w:rPr>
        <w:t>.</w:t>
      </w:r>
    </w:p>
    <w:p w14:paraId="5966CD8E" w14:textId="77777777" w:rsidR="00B46355" w:rsidRPr="00D82E06" w:rsidRDefault="00B46355" w:rsidP="00B46355">
      <w:pPr>
        <w:spacing w:after="0" w:line="240" w:lineRule="auto"/>
        <w:ind w:firstLine="708"/>
        <w:contextualSpacing/>
        <w:jc w:val="both"/>
        <w:rPr>
          <w:rFonts w:ascii="Times New Roman" w:eastAsia="SimSun" w:hAnsi="Times New Roman" w:cs="Times New Roman"/>
          <w:sz w:val="28"/>
          <w:szCs w:val="28"/>
          <w:lang w:eastAsia="ru-RU"/>
        </w:rPr>
      </w:pPr>
      <w:r w:rsidRPr="00D82E06">
        <w:rPr>
          <w:rFonts w:ascii="Times New Roman" w:eastAsia="SimSun" w:hAnsi="Times New Roman" w:cs="Times New Roman"/>
          <w:sz w:val="28"/>
          <w:szCs w:val="28"/>
          <w:lang w:eastAsia="ru-RU"/>
        </w:rPr>
        <w:t>Таким образом, принятые меры позволили увеличить общее количество судов специального водного транспорта на 7 единиц в 2020 году.</w:t>
      </w:r>
    </w:p>
    <w:p w14:paraId="57E8A97C" w14:textId="77777777" w:rsidR="00B46355" w:rsidRPr="00D25168" w:rsidRDefault="00B46355" w:rsidP="00B46355">
      <w:pPr>
        <w:pStyle w:val="a7"/>
        <w:numPr>
          <w:ilvl w:val="0"/>
          <w:numId w:val="13"/>
        </w:numPr>
        <w:ind w:left="0" w:firstLine="720"/>
        <w:rPr>
          <w:i/>
          <w:lang w:eastAsia="ru-RU"/>
        </w:rPr>
      </w:pPr>
      <w:r w:rsidRPr="00D25168">
        <w:rPr>
          <w:rFonts w:eastAsia="SimSun"/>
          <w:i/>
          <w:lang w:eastAsia="ru-RU"/>
        </w:rPr>
        <w:t>Снижение количества транспортных происшествий на внутреннем водном транспорте (на 1000 судов не более 0,5 транспортных происшествий)</w:t>
      </w:r>
    </w:p>
    <w:p w14:paraId="13BADF47" w14:textId="77777777" w:rsidR="00B46355" w:rsidRPr="00D25168" w:rsidRDefault="00B46355" w:rsidP="00B46355">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eastAsia="ru-RU"/>
        </w:rPr>
        <w:t>В</w:t>
      </w:r>
      <w:r w:rsidRPr="00D25168">
        <w:rPr>
          <w:rFonts w:ascii="Times New Roman" w:eastAsia="Times New Roman" w:hAnsi="Times New Roman" w:cs="Times New Roman"/>
          <w:sz w:val="28"/>
          <w:szCs w:val="28"/>
          <w:lang w:eastAsia="ru-RU"/>
        </w:rPr>
        <w:t>сего зарегистрировано 11 транспортных происшествий. Таким образом, за 2020 года количества транспортных происшествий на внутреннем водном транспорте в проц</w:t>
      </w:r>
      <w:r>
        <w:rPr>
          <w:rFonts w:ascii="Times New Roman" w:eastAsia="Times New Roman" w:hAnsi="Times New Roman" w:cs="Times New Roman"/>
          <w:sz w:val="28"/>
          <w:szCs w:val="28"/>
          <w:lang w:eastAsia="ru-RU"/>
        </w:rPr>
        <w:t>ентном выражении составил 0,05 %</w:t>
      </w:r>
      <w:r>
        <w:rPr>
          <w:rFonts w:ascii="Times New Roman" w:eastAsia="Times New Roman" w:hAnsi="Times New Roman" w:cs="Times New Roman"/>
          <w:sz w:val="28"/>
          <w:szCs w:val="28"/>
          <w:lang w:val="kk-KZ" w:eastAsia="ru-RU"/>
        </w:rPr>
        <w:t>, при плане 1</w:t>
      </w:r>
      <w:r>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val="kk-KZ" w:eastAsia="ru-RU"/>
        </w:rPr>
        <w:t>.</w:t>
      </w:r>
    </w:p>
    <w:p w14:paraId="0314697C" w14:textId="77777777" w:rsidR="00B46355" w:rsidRPr="000E42B5" w:rsidRDefault="00B46355" w:rsidP="00B46355">
      <w:pPr>
        <w:spacing w:after="0" w:line="240" w:lineRule="auto"/>
        <w:ind w:firstLine="709"/>
        <w:jc w:val="both"/>
        <w:rPr>
          <w:rFonts w:ascii="Times New Roman" w:eastAsia="Times New Roman" w:hAnsi="Times New Roman" w:cs="Times New Roman"/>
          <w:b/>
          <w:i/>
          <w:sz w:val="28"/>
          <w:szCs w:val="28"/>
          <w:lang w:eastAsia="ru-RU"/>
        </w:rPr>
      </w:pPr>
      <w:r w:rsidRPr="000E42B5">
        <w:rPr>
          <w:rFonts w:ascii="Times New Roman" w:eastAsia="Times New Roman" w:hAnsi="Times New Roman" w:cs="Times New Roman"/>
          <w:b/>
          <w:i/>
          <w:sz w:val="28"/>
          <w:szCs w:val="28"/>
          <w:lang w:eastAsia="ru-RU"/>
        </w:rPr>
        <w:t xml:space="preserve">Гражданская авиация </w:t>
      </w:r>
    </w:p>
    <w:p w14:paraId="411F607C" w14:textId="414CF555" w:rsidR="00B46355" w:rsidRPr="000E42B5" w:rsidRDefault="00B46355" w:rsidP="00B46355">
      <w:pPr>
        <w:spacing w:after="0" w:line="240" w:lineRule="auto"/>
        <w:ind w:firstLine="709"/>
        <w:jc w:val="both"/>
        <w:rPr>
          <w:rFonts w:ascii="Times New Roman" w:eastAsia="Times New Roman" w:hAnsi="Times New Roman" w:cs="Times New Roman"/>
          <w:i/>
          <w:sz w:val="28"/>
          <w:szCs w:val="28"/>
          <w:lang w:eastAsia="ru-RU"/>
        </w:rPr>
      </w:pPr>
      <w:r w:rsidRPr="000E42B5">
        <w:rPr>
          <w:rFonts w:ascii="Times New Roman" w:eastAsia="Times New Roman" w:hAnsi="Times New Roman" w:cs="Times New Roman"/>
          <w:i/>
          <w:sz w:val="28"/>
          <w:szCs w:val="28"/>
          <w:lang w:eastAsia="ru-RU"/>
        </w:rPr>
        <w:t>Показатели результат</w:t>
      </w:r>
      <w:r w:rsidR="004322A1">
        <w:rPr>
          <w:rFonts w:ascii="Times New Roman" w:eastAsia="Times New Roman" w:hAnsi="Times New Roman" w:cs="Times New Roman"/>
          <w:i/>
          <w:sz w:val="28"/>
          <w:szCs w:val="28"/>
          <w:lang w:eastAsia="ru-RU"/>
        </w:rPr>
        <w:t>а</w:t>
      </w:r>
      <w:r w:rsidRPr="000E42B5">
        <w:rPr>
          <w:rFonts w:ascii="Times New Roman" w:eastAsia="Times New Roman" w:hAnsi="Times New Roman" w:cs="Times New Roman"/>
          <w:i/>
          <w:sz w:val="28"/>
          <w:szCs w:val="28"/>
          <w:lang w:eastAsia="ru-RU"/>
        </w:rPr>
        <w:t>:</w:t>
      </w:r>
    </w:p>
    <w:p w14:paraId="6BC555DB" w14:textId="77777777" w:rsidR="00B46355" w:rsidRPr="00F931EE" w:rsidRDefault="00B46355" w:rsidP="00B46355">
      <w:pPr>
        <w:numPr>
          <w:ilvl w:val="0"/>
          <w:numId w:val="14"/>
        </w:numPr>
        <w:spacing w:after="0" w:line="240" w:lineRule="auto"/>
        <w:ind w:left="0" w:firstLine="708"/>
        <w:contextualSpacing/>
        <w:jc w:val="both"/>
        <w:rPr>
          <w:rFonts w:ascii="Times New Roman" w:eastAsia="Times New Roman" w:hAnsi="Times New Roman" w:cs="Times New Roman"/>
          <w:sz w:val="28"/>
          <w:szCs w:val="28"/>
          <w:lang w:val="kk-KZ" w:eastAsia="ru-RU"/>
        </w:rPr>
      </w:pPr>
      <w:r w:rsidRPr="00F931EE">
        <w:rPr>
          <w:rFonts w:ascii="Times New Roman" w:eastAsia="SimSun" w:hAnsi="Times New Roman" w:cs="Times New Roman"/>
          <w:i/>
          <w:sz w:val="28"/>
          <w:szCs w:val="28"/>
          <w:lang w:eastAsia="ru-RU"/>
        </w:rPr>
        <w:t xml:space="preserve">Уровень внедрения стандартов ИКАО по безопасности полетов </w:t>
      </w:r>
      <w:r w:rsidRPr="00F931EE">
        <w:rPr>
          <w:rFonts w:ascii="Times New Roman" w:eastAsia="Times New Roman" w:hAnsi="Times New Roman" w:cs="Times New Roman"/>
          <w:sz w:val="28"/>
          <w:szCs w:val="28"/>
          <w:lang w:val="kk-KZ" w:eastAsia="ru-RU"/>
        </w:rPr>
        <w:t>составил 74</w:t>
      </w:r>
      <w:r w:rsidRPr="00F931EE">
        <w:rPr>
          <w:rFonts w:ascii="Times New Roman" w:eastAsia="Times New Roman" w:hAnsi="Times New Roman" w:cs="Times New Roman"/>
          <w:sz w:val="28"/>
          <w:szCs w:val="28"/>
          <w:lang w:eastAsia="ru-RU"/>
        </w:rPr>
        <w:t> %</w:t>
      </w:r>
      <w:r w:rsidRPr="00F931EE">
        <w:rPr>
          <w:rFonts w:ascii="Times New Roman" w:eastAsia="Times New Roman" w:hAnsi="Times New Roman" w:cs="Times New Roman"/>
          <w:sz w:val="28"/>
          <w:szCs w:val="28"/>
          <w:lang w:val="kk-KZ" w:eastAsia="ru-RU"/>
        </w:rPr>
        <w:t>, при плане 74</w:t>
      </w:r>
      <w:r w:rsidRPr="00F931EE">
        <w:rPr>
          <w:rFonts w:ascii="Times New Roman" w:eastAsia="Times New Roman" w:hAnsi="Times New Roman" w:cs="Times New Roman"/>
          <w:sz w:val="28"/>
          <w:szCs w:val="28"/>
          <w:lang w:eastAsia="ru-RU"/>
        </w:rPr>
        <w:t> %</w:t>
      </w:r>
      <w:r w:rsidRPr="00F931EE">
        <w:rPr>
          <w:rFonts w:ascii="Times New Roman" w:eastAsia="Times New Roman" w:hAnsi="Times New Roman" w:cs="Times New Roman"/>
          <w:sz w:val="28"/>
          <w:szCs w:val="28"/>
          <w:lang w:val="kk-KZ" w:eastAsia="ru-RU"/>
        </w:rPr>
        <w:t xml:space="preserve">. </w:t>
      </w:r>
    </w:p>
    <w:p w14:paraId="0C7B971E" w14:textId="77777777" w:rsidR="00B46355" w:rsidRDefault="00B46355" w:rsidP="00B46355">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П</w:t>
      </w:r>
      <w:r w:rsidRPr="00F0163B">
        <w:rPr>
          <w:rFonts w:ascii="Times New Roman" w:eastAsia="Times New Roman" w:hAnsi="Times New Roman" w:cs="Times New Roman"/>
          <w:sz w:val="28"/>
          <w:szCs w:val="28"/>
          <w:lang w:eastAsia="ru-RU"/>
        </w:rPr>
        <w:t xml:space="preserve">о результатам </w:t>
      </w:r>
      <w:proofErr w:type="spellStart"/>
      <w:r w:rsidRPr="00F0163B">
        <w:rPr>
          <w:rFonts w:ascii="Times New Roman" w:eastAsia="Times New Roman" w:hAnsi="Times New Roman" w:cs="Times New Roman"/>
          <w:sz w:val="28"/>
          <w:szCs w:val="28"/>
          <w:lang w:eastAsia="ru-RU"/>
        </w:rPr>
        <w:t>валидационной</w:t>
      </w:r>
      <w:proofErr w:type="spellEnd"/>
      <w:r w:rsidRPr="00F0163B">
        <w:rPr>
          <w:rFonts w:ascii="Times New Roman" w:eastAsia="Times New Roman" w:hAnsi="Times New Roman" w:cs="Times New Roman"/>
          <w:sz w:val="28"/>
          <w:szCs w:val="28"/>
          <w:lang w:eastAsia="ru-RU"/>
        </w:rPr>
        <w:t xml:space="preserve"> миссии ИКАО 2016 года уровень эффективного внедрения стандартов и рекомендуемой практики ИКАО составляет 74</w:t>
      </w:r>
      <w:r>
        <w:rPr>
          <w:rFonts w:ascii="Times New Roman" w:eastAsia="Times New Roman" w:hAnsi="Times New Roman" w:cs="Times New Roman"/>
          <w:sz w:val="28"/>
          <w:szCs w:val="28"/>
          <w:lang w:eastAsia="ru-RU"/>
        </w:rPr>
        <w:t> %</w:t>
      </w:r>
      <w:r w:rsidRPr="00F0163B">
        <w:rPr>
          <w:rFonts w:ascii="Times New Roman" w:eastAsia="Times New Roman" w:hAnsi="Times New Roman" w:cs="Times New Roman"/>
          <w:sz w:val="28"/>
          <w:szCs w:val="28"/>
          <w:lang w:eastAsia="ru-RU"/>
        </w:rPr>
        <w:t>, что соответствует уровню таких европейских стран, как Словакия - 75</w:t>
      </w:r>
      <w:r>
        <w:rPr>
          <w:rFonts w:ascii="Times New Roman" w:eastAsia="Times New Roman" w:hAnsi="Times New Roman" w:cs="Times New Roman"/>
          <w:sz w:val="28"/>
          <w:szCs w:val="28"/>
          <w:lang w:eastAsia="ru-RU"/>
        </w:rPr>
        <w:t> %</w:t>
      </w:r>
      <w:r w:rsidRPr="00F0163B">
        <w:rPr>
          <w:rFonts w:ascii="Times New Roman" w:eastAsia="Times New Roman" w:hAnsi="Times New Roman" w:cs="Times New Roman"/>
          <w:sz w:val="28"/>
          <w:szCs w:val="28"/>
          <w:lang w:eastAsia="ru-RU"/>
        </w:rPr>
        <w:t>, Португалия - 71</w:t>
      </w:r>
      <w:r>
        <w:rPr>
          <w:rFonts w:ascii="Times New Roman" w:eastAsia="Times New Roman" w:hAnsi="Times New Roman" w:cs="Times New Roman"/>
          <w:sz w:val="28"/>
          <w:szCs w:val="28"/>
          <w:lang w:eastAsia="ru-RU"/>
        </w:rPr>
        <w:t> %</w:t>
      </w:r>
      <w:r w:rsidRPr="00F0163B">
        <w:rPr>
          <w:rFonts w:ascii="Times New Roman" w:eastAsia="Times New Roman" w:hAnsi="Times New Roman" w:cs="Times New Roman"/>
          <w:sz w:val="28"/>
          <w:szCs w:val="28"/>
          <w:lang w:eastAsia="ru-RU"/>
        </w:rPr>
        <w:t>, Люксембург - 70</w:t>
      </w:r>
      <w:r>
        <w:rPr>
          <w:rFonts w:ascii="Times New Roman" w:eastAsia="Times New Roman" w:hAnsi="Times New Roman" w:cs="Times New Roman"/>
          <w:sz w:val="28"/>
          <w:szCs w:val="28"/>
          <w:lang w:eastAsia="ru-RU"/>
        </w:rPr>
        <w:t> %</w:t>
      </w:r>
      <w:r w:rsidRPr="00F0163B">
        <w:rPr>
          <w:rFonts w:ascii="Times New Roman" w:eastAsia="Times New Roman" w:hAnsi="Times New Roman" w:cs="Times New Roman"/>
          <w:sz w:val="28"/>
          <w:szCs w:val="28"/>
          <w:lang w:eastAsia="ru-RU"/>
        </w:rPr>
        <w:t>, Литва - 70</w:t>
      </w:r>
      <w:r>
        <w:rPr>
          <w:rFonts w:ascii="Times New Roman" w:eastAsia="Times New Roman" w:hAnsi="Times New Roman" w:cs="Times New Roman"/>
          <w:sz w:val="28"/>
          <w:szCs w:val="28"/>
          <w:lang w:eastAsia="ru-RU"/>
        </w:rPr>
        <w:t> %</w:t>
      </w:r>
      <w:r w:rsidRPr="00F0163B">
        <w:rPr>
          <w:rFonts w:ascii="Times New Roman" w:eastAsia="Times New Roman" w:hAnsi="Times New Roman" w:cs="Times New Roman"/>
          <w:sz w:val="28"/>
          <w:szCs w:val="28"/>
          <w:lang w:eastAsia="ru-RU"/>
        </w:rPr>
        <w:t>, Молдова - 72</w:t>
      </w:r>
      <w:r>
        <w:rPr>
          <w:rFonts w:ascii="Times New Roman" w:eastAsia="Times New Roman" w:hAnsi="Times New Roman" w:cs="Times New Roman"/>
          <w:sz w:val="28"/>
          <w:szCs w:val="28"/>
          <w:lang w:eastAsia="ru-RU"/>
        </w:rPr>
        <w:t> %</w:t>
      </w:r>
      <w:r w:rsidRPr="00F0163B">
        <w:rPr>
          <w:rFonts w:ascii="Times New Roman" w:eastAsia="Times New Roman" w:hAnsi="Times New Roman" w:cs="Times New Roman"/>
          <w:sz w:val="28"/>
          <w:szCs w:val="28"/>
          <w:lang w:eastAsia="ru-RU"/>
        </w:rPr>
        <w:t>. Текущий среднемировой уровень составляет 63</w:t>
      </w:r>
      <w:r>
        <w:rPr>
          <w:rFonts w:ascii="Times New Roman" w:eastAsia="Times New Roman" w:hAnsi="Times New Roman" w:cs="Times New Roman"/>
          <w:sz w:val="28"/>
          <w:szCs w:val="28"/>
          <w:lang w:eastAsia="ru-RU"/>
        </w:rPr>
        <w:t> %</w:t>
      </w:r>
      <w:r w:rsidRPr="00F0163B">
        <w:rPr>
          <w:rFonts w:ascii="Times New Roman" w:eastAsia="Times New Roman" w:hAnsi="Times New Roman" w:cs="Times New Roman"/>
          <w:sz w:val="28"/>
          <w:szCs w:val="28"/>
          <w:lang w:eastAsia="ru-RU"/>
        </w:rPr>
        <w:t>, а среднеевропейский – 76</w:t>
      </w:r>
      <w:r>
        <w:rPr>
          <w:rFonts w:ascii="Times New Roman" w:eastAsia="Times New Roman" w:hAnsi="Times New Roman" w:cs="Times New Roman"/>
          <w:sz w:val="28"/>
          <w:szCs w:val="28"/>
          <w:lang w:eastAsia="ru-RU"/>
        </w:rPr>
        <w:t> %</w:t>
      </w:r>
      <w:r w:rsidRPr="00F0163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F0163B">
        <w:rPr>
          <w:rFonts w:ascii="Times New Roman" w:eastAsia="Times New Roman" w:hAnsi="Times New Roman" w:cs="Times New Roman"/>
          <w:sz w:val="28"/>
          <w:szCs w:val="28"/>
          <w:lang w:eastAsia="ru-RU"/>
        </w:rPr>
        <w:t>Следующий аудит ИКАО в Казахстане запланирован не ранее 2022 года.</w:t>
      </w:r>
    </w:p>
    <w:p w14:paraId="7C610461" w14:textId="77777777" w:rsidR="00B46355" w:rsidRPr="00F0163B" w:rsidRDefault="00B46355" w:rsidP="00B46355">
      <w:pPr>
        <w:spacing w:after="0" w:line="240" w:lineRule="auto"/>
        <w:ind w:firstLine="708"/>
        <w:jc w:val="both"/>
        <w:rPr>
          <w:rFonts w:ascii="Times New Roman" w:eastAsia="Times New Roman" w:hAnsi="Times New Roman" w:cs="Times New Roman"/>
          <w:sz w:val="28"/>
          <w:szCs w:val="28"/>
          <w:lang w:eastAsia="ru-RU"/>
        </w:rPr>
      </w:pPr>
      <w:r w:rsidRPr="00F0163B">
        <w:rPr>
          <w:rFonts w:ascii="Times New Roman" w:eastAsia="Times New Roman" w:hAnsi="Times New Roman" w:cs="Times New Roman"/>
          <w:sz w:val="28"/>
          <w:szCs w:val="28"/>
          <w:lang w:eastAsia="ru-RU"/>
        </w:rPr>
        <w:t>Важным шагом в улучшении обеспечения безопасности в сфере гражданской авиации стал переход на новый подход регулирования отрасли, основанный на британской модели и создание в 2019 году отраслевого регулятора безопасности полетов и авиационной безопасности - Авиационной администрации Казахстана (далее - ААК).</w:t>
      </w:r>
    </w:p>
    <w:p w14:paraId="30F1FD11" w14:textId="77777777" w:rsidR="00B46355" w:rsidRPr="00F0163B" w:rsidRDefault="00B46355" w:rsidP="00B46355">
      <w:pPr>
        <w:spacing w:after="0" w:line="240" w:lineRule="auto"/>
        <w:ind w:firstLine="708"/>
        <w:jc w:val="both"/>
        <w:rPr>
          <w:rFonts w:ascii="Times New Roman" w:eastAsia="Times New Roman" w:hAnsi="Times New Roman" w:cs="Times New Roman"/>
          <w:sz w:val="28"/>
          <w:szCs w:val="28"/>
          <w:lang w:eastAsia="ru-RU"/>
        </w:rPr>
      </w:pPr>
      <w:r w:rsidRPr="00F0163B">
        <w:rPr>
          <w:rFonts w:ascii="Times New Roman" w:eastAsia="Times New Roman" w:hAnsi="Times New Roman" w:cs="Times New Roman"/>
          <w:sz w:val="28"/>
          <w:szCs w:val="28"/>
          <w:lang w:eastAsia="ru-RU"/>
        </w:rPr>
        <w:t>ААК обеспечивает осуществление контроля и надзора на высоком международном уровне, для защиты гражданской авиации от актов незаконного вмешательства, что создает основу для устойчивого развития и безопасности гражданской авиации.</w:t>
      </w:r>
    </w:p>
    <w:p w14:paraId="3B6A2080" w14:textId="69ABE16F" w:rsidR="008A5D02" w:rsidRDefault="00B46355" w:rsidP="00B46355">
      <w:pPr>
        <w:spacing w:after="0" w:line="240" w:lineRule="auto"/>
        <w:ind w:firstLine="709"/>
        <w:jc w:val="both"/>
        <w:rPr>
          <w:rFonts w:ascii="Times New Roman" w:eastAsia="Times New Roman" w:hAnsi="Times New Roman" w:cs="Times New Roman"/>
          <w:sz w:val="28"/>
          <w:szCs w:val="28"/>
          <w:lang w:eastAsia="ru-RU"/>
        </w:rPr>
      </w:pPr>
      <w:r w:rsidRPr="00F0163B">
        <w:rPr>
          <w:rFonts w:ascii="Times New Roman" w:eastAsia="Times New Roman" w:hAnsi="Times New Roman" w:cs="Times New Roman"/>
          <w:sz w:val="28"/>
          <w:szCs w:val="28"/>
          <w:lang w:eastAsia="ru-RU"/>
        </w:rPr>
        <w:t>За 2020 год в сфере авиационной безопасности проведено 10 сертификаций организации досмотра служб авиационной безопасности, 22 инспекционные проверки субъектов гражданской авиации (13 аэропортов и 9 авиакомпаний), 30 проверок в составе других сертификаций и 4 внеплановые проверки.</w:t>
      </w:r>
    </w:p>
    <w:p w14:paraId="01F44AC7" w14:textId="77777777" w:rsidR="00B46355" w:rsidRPr="00581B30" w:rsidRDefault="00B46355" w:rsidP="00B46355">
      <w:pPr>
        <w:spacing w:after="0" w:line="240" w:lineRule="auto"/>
        <w:ind w:firstLine="709"/>
        <w:jc w:val="both"/>
        <w:rPr>
          <w:rFonts w:cstheme="minorHAnsi"/>
          <w:color w:val="000000" w:themeColor="text1"/>
          <w:sz w:val="28"/>
          <w:szCs w:val="28"/>
          <w:highlight w:val="yellow"/>
        </w:rPr>
      </w:pPr>
    </w:p>
    <w:p w14:paraId="716DAB42" w14:textId="77777777" w:rsidR="008A5D02" w:rsidRPr="00B46355" w:rsidRDefault="008A5D02" w:rsidP="00524CA0">
      <w:pPr>
        <w:pStyle w:val="2"/>
        <w:spacing w:before="0" w:after="0"/>
        <w:rPr>
          <w:rFonts w:asciiTheme="minorHAnsi" w:hAnsiTheme="minorHAnsi" w:cstheme="minorHAnsi"/>
          <w:b w:val="0"/>
          <w:i w:val="0"/>
          <w:color w:val="F2F2F2" w:themeColor="background1" w:themeShade="F2"/>
          <w:sz w:val="20"/>
        </w:rPr>
      </w:pPr>
      <w:bookmarkStart w:id="12" w:name="_Toc35594918"/>
      <w:r w:rsidRPr="00B46355">
        <w:rPr>
          <w:rFonts w:asciiTheme="minorHAnsi" w:hAnsiTheme="minorHAnsi" w:cstheme="minorHAnsi"/>
          <w:b w:val="0"/>
          <w:i w:val="0"/>
          <w:color w:val="F2F2F2" w:themeColor="background1" w:themeShade="F2"/>
          <w:sz w:val="20"/>
        </w:rPr>
        <w:t>Государственная программа жилищного строительства «</w:t>
      </w:r>
      <w:proofErr w:type="spellStart"/>
      <w:r w:rsidRPr="00B46355">
        <w:rPr>
          <w:rFonts w:asciiTheme="minorHAnsi" w:hAnsiTheme="minorHAnsi" w:cstheme="minorHAnsi"/>
          <w:b w:val="0"/>
          <w:i w:val="0"/>
          <w:color w:val="F2F2F2" w:themeColor="background1" w:themeShade="F2"/>
          <w:sz w:val="20"/>
        </w:rPr>
        <w:t>Нұрлы</w:t>
      </w:r>
      <w:proofErr w:type="spellEnd"/>
      <w:r w:rsidRPr="00B46355">
        <w:rPr>
          <w:rFonts w:asciiTheme="minorHAnsi" w:hAnsiTheme="minorHAnsi" w:cstheme="minorHAnsi"/>
          <w:b w:val="0"/>
          <w:i w:val="0"/>
          <w:color w:val="F2F2F2" w:themeColor="background1" w:themeShade="F2"/>
          <w:sz w:val="20"/>
        </w:rPr>
        <w:t xml:space="preserve"> </w:t>
      </w:r>
      <w:proofErr w:type="spellStart"/>
      <w:r w:rsidRPr="00B46355">
        <w:rPr>
          <w:rFonts w:asciiTheme="minorHAnsi" w:hAnsiTheme="minorHAnsi" w:cstheme="minorHAnsi"/>
          <w:b w:val="0"/>
          <w:i w:val="0"/>
          <w:color w:val="F2F2F2" w:themeColor="background1" w:themeShade="F2"/>
          <w:sz w:val="20"/>
        </w:rPr>
        <w:t>жер</w:t>
      </w:r>
      <w:proofErr w:type="spellEnd"/>
      <w:r w:rsidRPr="00B46355">
        <w:rPr>
          <w:rFonts w:asciiTheme="minorHAnsi" w:hAnsiTheme="minorHAnsi" w:cstheme="minorHAnsi"/>
          <w:b w:val="0"/>
          <w:i w:val="0"/>
          <w:color w:val="F2F2F2" w:themeColor="background1" w:themeShade="F2"/>
          <w:sz w:val="20"/>
        </w:rPr>
        <w:t>»</w:t>
      </w:r>
      <w:bookmarkEnd w:id="12"/>
      <w:r w:rsidRPr="00B46355">
        <w:rPr>
          <w:rFonts w:asciiTheme="minorHAnsi" w:hAnsiTheme="minorHAnsi" w:cstheme="minorHAnsi"/>
          <w:b w:val="0"/>
          <w:i w:val="0"/>
          <w:color w:val="F2F2F2" w:themeColor="background1" w:themeShade="F2"/>
          <w:sz w:val="20"/>
        </w:rPr>
        <w:t xml:space="preserve"> </w:t>
      </w:r>
    </w:p>
    <w:tbl>
      <w:tblPr>
        <w:tblStyle w:val="af2"/>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505"/>
      </w:tblGrid>
      <w:tr w:rsidR="00DF567D" w:rsidRPr="00A166DD" w14:paraId="77B042AD" w14:textId="77777777" w:rsidTr="00146294">
        <w:trPr>
          <w:trHeight w:val="798"/>
        </w:trPr>
        <w:tc>
          <w:tcPr>
            <w:tcW w:w="1134" w:type="dxa"/>
          </w:tcPr>
          <w:p w14:paraId="5017B499" w14:textId="77777777" w:rsidR="00DF567D" w:rsidRPr="00A166DD" w:rsidRDefault="00DF567D" w:rsidP="00146294">
            <w:pPr>
              <w:jc w:val="both"/>
              <w:rPr>
                <w:rFonts w:ascii="Times New Roman" w:hAnsi="Times New Roman" w:cs="Times New Roman"/>
                <w:color w:val="000000" w:themeColor="text1"/>
                <w:sz w:val="28"/>
                <w:szCs w:val="28"/>
              </w:rPr>
            </w:pPr>
            <w:r w:rsidRPr="00A166DD">
              <w:rPr>
                <w:rFonts w:ascii="Times New Roman" w:hAnsi="Times New Roman" w:cs="Times New Roman"/>
                <w:noProof/>
                <w:color w:val="000000" w:themeColor="text1"/>
                <w:sz w:val="28"/>
                <w:szCs w:val="28"/>
                <w:lang w:eastAsia="ru-RU"/>
              </w:rPr>
              <w:drawing>
                <wp:inline distT="0" distB="0" distL="0" distR="0" wp14:anchorId="72F45E42" wp14:editId="23D10EAD">
                  <wp:extent cx="541020" cy="431151"/>
                  <wp:effectExtent l="0" t="0" r="0" b="7620"/>
                  <wp:docPr id="2" name="Рисунок 2" descr="C:\Windows.old\Users\asyzdykova\Pictures\Картинки для слайдов\лого\НЖер-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indows.old\Users\asyzdykova\Pictures\Картинки для слайдов\лого\НЖер-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4716" cy="442066"/>
                          </a:xfrm>
                          <a:prstGeom prst="rect">
                            <a:avLst/>
                          </a:prstGeom>
                          <a:noFill/>
                          <a:ln>
                            <a:noFill/>
                          </a:ln>
                        </pic:spPr>
                      </pic:pic>
                    </a:graphicData>
                  </a:graphic>
                </wp:inline>
              </w:drawing>
            </w:r>
          </w:p>
        </w:tc>
        <w:tc>
          <w:tcPr>
            <w:tcW w:w="8505" w:type="dxa"/>
          </w:tcPr>
          <w:p w14:paraId="38783C5B" w14:textId="75E118F0" w:rsidR="00DF567D" w:rsidRPr="00A166DD" w:rsidRDefault="00032997" w:rsidP="00146294">
            <w:pPr>
              <w:jc w:val="both"/>
              <w:rPr>
                <w:rFonts w:ascii="Times New Roman" w:hAnsi="Times New Roman" w:cs="Times New Roman"/>
                <w:b/>
                <w:color w:val="000000" w:themeColor="text1"/>
                <w:sz w:val="28"/>
                <w:szCs w:val="28"/>
              </w:rPr>
            </w:pPr>
            <w:r w:rsidRPr="00B46355">
              <w:rPr>
                <w:rFonts w:ascii="Times New Roman" w:hAnsi="Times New Roman" w:cs="Times New Roman"/>
                <w:b/>
                <w:color w:val="0000FF"/>
                <w:sz w:val="28"/>
                <w:szCs w:val="28"/>
              </w:rPr>
              <w:t xml:space="preserve">ГОСУДАРСТВЕННАЯ ПРОГРАММА ЖИЛИЩНО-КОММУНАЛЬНОГО РАЗВИТИЯ </w:t>
            </w:r>
            <w:r w:rsidRPr="00B46355">
              <w:rPr>
                <w:rFonts w:ascii="Times New Roman" w:hAnsi="Times New Roman" w:cs="Times New Roman"/>
                <w:b/>
                <w:color w:val="0000FF"/>
                <w:sz w:val="28"/>
                <w:szCs w:val="28"/>
                <w:lang w:val="kk-KZ"/>
              </w:rPr>
              <w:t>«</w:t>
            </w:r>
            <w:r w:rsidRPr="00B46355">
              <w:rPr>
                <w:rFonts w:ascii="Times New Roman" w:hAnsi="Times New Roman" w:cs="Times New Roman"/>
                <w:b/>
                <w:color w:val="0000FF"/>
                <w:sz w:val="28"/>
                <w:szCs w:val="28"/>
              </w:rPr>
              <w:t>НҰРЛЫ ЖЕР</w:t>
            </w:r>
            <w:r w:rsidRPr="00B46355">
              <w:rPr>
                <w:rFonts w:ascii="Times New Roman" w:hAnsi="Times New Roman" w:cs="Times New Roman"/>
                <w:b/>
                <w:color w:val="0000FF"/>
                <w:sz w:val="28"/>
                <w:szCs w:val="28"/>
                <w:lang w:val="kk-KZ"/>
              </w:rPr>
              <w:t xml:space="preserve">» </w:t>
            </w:r>
            <w:r w:rsidRPr="00B46355">
              <w:rPr>
                <w:rFonts w:ascii="Times New Roman" w:hAnsi="Times New Roman" w:cs="Times New Roman"/>
                <w:b/>
                <w:color w:val="0000FF"/>
                <w:sz w:val="28"/>
                <w:szCs w:val="28"/>
              </w:rPr>
              <w:t>НА 2020-2025 ГОДЫ ЗА 2020 ГОД</w:t>
            </w:r>
          </w:p>
        </w:tc>
      </w:tr>
    </w:tbl>
    <w:p w14:paraId="3FFADBF6" w14:textId="77777777" w:rsidR="00DF567D" w:rsidRPr="005A617E" w:rsidRDefault="00DF567D" w:rsidP="00DF567D">
      <w:pPr>
        <w:spacing w:after="0" w:line="240" w:lineRule="auto"/>
        <w:ind w:firstLine="709"/>
        <w:jc w:val="both"/>
        <w:rPr>
          <w:rFonts w:ascii="Times New Roman" w:hAnsi="Times New Roman" w:cs="Times New Roman"/>
          <w:color w:val="000000" w:themeColor="text1"/>
          <w:sz w:val="28"/>
          <w:szCs w:val="28"/>
          <w:lang w:val="kk-KZ"/>
        </w:rPr>
      </w:pPr>
      <w:r w:rsidRPr="00A166DD">
        <w:rPr>
          <w:rFonts w:ascii="Times New Roman" w:hAnsi="Times New Roman" w:cs="Times New Roman"/>
          <w:color w:val="000000" w:themeColor="text1"/>
          <w:sz w:val="28"/>
          <w:szCs w:val="28"/>
        </w:rPr>
        <w:t xml:space="preserve">Утверждена постановлением Правительства Республики Казахстан от </w:t>
      </w:r>
      <w:r w:rsidRPr="005A617E">
        <w:rPr>
          <w:rFonts w:ascii="Times New Roman" w:hAnsi="Times New Roman" w:cs="Times New Roman"/>
          <w:color w:val="000000" w:themeColor="text1"/>
          <w:sz w:val="28"/>
          <w:szCs w:val="28"/>
        </w:rPr>
        <w:t>31 декабря 2019 года</w:t>
      </w:r>
      <w:r>
        <w:rPr>
          <w:rFonts w:ascii="Times New Roman" w:hAnsi="Times New Roman" w:cs="Times New Roman"/>
          <w:color w:val="000000" w:themeColor="text1"/>
          <w:sz w:val="28"/>
          <w:szCs w:val="28"/>
        </w:rPr>
        <w:t xml:space="preserve"> № </w:t>
      </w:r>
      <w:r w:rsidRPr="005A617E">
        <w:rPr>
          <w:rFonts w:ascii="Times New Roman" w:hAnsi="Times New Roman" w:cs="Times New Roman"/>
          <w:color w:val="000000" w:themeColor="text1"/>
          <w:sz w:val="28"/>
          <w:szCs w:val="28"/>
        </w:rPr>
        <w:t>1054</w:t>
      </w:r>
      <w:r>
        <w:rPr>
          <w:rFonts w:ascii="Times New Roman" w:hAnsi="Times New Roman" w:cs="Times New Roman"/>
          <w:color w:val="000000" w:themeColor="text1"/>
          <w:sz w:val="28"/>
          <w:szCs w:val="28"/>
          <w:lang w:val="kk-KZ"/>
        </w:rPr>
        <w:t>.</w:t>
      </w:r>
    </w:p>
    <w:p w14:paraId="15D5429D" w14:textId="77777777" w:rsidR="00DF567D" w:rsidRPr="00A166DD" w:rsidRDefault="00DF567D" w:rsidP="00DF567D">
      <w:pPr>
        <w:spacing w:after="0" w:line="240" w:lineRule="auto"/>
        <w:ind w:firstLine="709"/>
        <w:jc w:val="both"/>
        <w:rPr>
          <w:rFonts w:ascii="Times New Roman" w:hAnsi="Times New Roman" w:cs="Times New Roman"/>
          <w:color w:val="000000" w:themeColor="text1"/>
          <w:sz w:val="28"/>
          <w:szCs w:val="28"/>
        </w:rPr>
      </w:pPr>
      <w:r w:rsidRPr="00A166DD">
        <w:rPr>
          <w:rFonts w:ascii="Times New Roman" w:hAnsi="Times New Roman" w:cs="Times New Roman"/>
          <w:b/>
          <w:color w:val="000000" w:themeColor="text1"/>
          <w:sz w:val="28"/>
          <w:szCs w:val="28"/>
        </w:rPr>
        <w:t>Период реализации</w:t>
      </w:r>
      <w:r>
        <w:rPr>
          <w:rFonts w:ascii="Times New Roman" w:hAnsi="Times New Roman" w:cs="Times New Roman"/>
          <w:color w:val="000000" w:themeColor="text1"/>
          <w:sz w:val="28"/>
          <w:szCs w:val="28"/>
        </w:rPr>
        <w:t>: 20</w:t>
      </w:r>
      <w:r>
        <w:rPr>
          <w:rFonts w:ascii="Times New Roman" w:hAnsi="Times New Roman" w:cs="Times New Roman"/>
          <w:color w:val="000000" w:themeColor="text1"/>
          <w:sz w:val="28"/>
          <w:szCs w:val="28"/>
          <w:lang w:val="kk-KZ"/>
        </w:rPr>
        <w:t>20</w:t>
      </w:r>
      <w:r>
        <w:rPr>
          <w:rFonts w:ascii="Times New Roman" w:hAnsi="Times New Roman" w:cs="Times New Roman"/>
          <w:color w:val="000000" w:themeColor="text1"/>
          <w:sz w:val="28"/>
          <w:szCs w:val="28"/>
        </w:rPr>
        <w:t xml:space="preserve"> – 202</w:t>
      </w:r>
      <w:r>
        <w:rPr>
          <w:rFonts w:ascii="Times New Roman" w:hAnsi="Times New Roman" w:cs="Times New Roman"/>
          <w:color w:val="000000" w:themeColor="text1"/>
          <w:sz w:val="28"/>
          <w:szCs w:val="28"/>
          <w:lang w:val="kk-KZ"/>
        </w:rPr>
        <w:t>5</w:t>
      </w:r>
      <w:r w:rsidRPr="00A166DD">
        <w:rPr>
          <w:rFonts w:ascii="Times New Roman" w:hAnsi="Times New Roman" w:cs="Times New Roman"/>
          <w:color w:val="000000" w:themeColor="text1"/>
          <w:sz w:val="28"/>
          <w:szCs w:val="28"/>
        </w:rPr>
        <w:t xml:space="preserve"> годы</w:t>
      </w:r>
    </w:p>
    <w:p w14:paraId="31693722" w14:textId="77777777" w:rsidR="00DF567D" w:rsidRPr="00A166DD" w:rsidRDefault="00DF567D" w:rsidP="00DF567D">
      <w:pPr>
        <w:spacing w:after="0" w:line="240" w:lineRule="auto"/>
        <w:ind w:firstLine="709"/>
        <w:jc w:val="both"/>
        <w:rPr>
          <w:rFonts w:ascii="Times New Roman" w:hAnsi="Times New Roman" w:cs="Times New Roman"/>
          <w:color w:val="000000" w:themeColor="text1"/>
          <w:sz w:val="28"/>
          <w:szCs w:val="28"/>
        </w:rPr>
      </w:pPr>
      <w:r w:rsidRPr="00A166DD">
        <w:rPr>
          <w:rFonts w:ascii="Times New Roman" w:hAnsi="Times New Roman" w:cs="Times New Roman"/>
          <w:b/>
          <w:color w:val="000000" w:themeColor="text1"/>
          <w:sz w:val="28"/>
          <w:szCs w:val="28"/>
        </w:rPr>
        <w:t>Цель Программы</w:t>
      </w:r>
      <w:r w:rsidRPr="00A166DD">
        <w:rPr>
          <w:rFonts w:ascii="Times New Roman" w:hAnsi="Times New Roman" w:cs="Times New Roman"/>
          <w:color w:val="000000" w:themeColor="text1"/>
          <w:sz w:val="28"/>
          <w:szCs w:val="28"/>
        </w:rPr>
        <w:t xml:space="preserve">: </w:t>
      </w:r>
      <w:r w:rsidRPr="003D0F92">
        <w:rPr>
          <w:rFonts w:ascii="Times New Roman" w:hAnsi="Times New Roman" w:cs="Times New Roman"/>
          <w:color w:val="000000" w:themeColor="text1"/>
          <w:sz w:val="28"/>
          <w:szCs w:val="28"/>
        </w:rPr>
        <w:t>Повышение доступности и комфорта жилья и развитие жилищной инфраструктуры</w:t>
      </w:r>
      <w:r w:rsidRPr="00A166DD">
        <w:rPr>
          <w:rFonts w:ascii="Times New Roman" w:hAnsi="Times New Roman" w:cs="Times New Roman"/>
          <w:color w:val="000000" w:themeColor="text1"/>
          <w:sz w:val="28"/>
          <w:szCs w:val="28"/>
        </w:rPr>
        <w:t>.</w:t>
      </w:r>
    </w:p>
    <w:p w14:paraId="2C74F2BD" w14:textId="77777777" w:rsidR="00DF567D" w:rsidRPr="003D0F92" w:rsidRDefault="00DF567D" w:rsidP="00DF567D">
      <w:pPr>
        <w:pStyle w:val="a7"/>
        <w:ind w:left="1069"/>
        <w:rPr>
          <w:color w:val="000000" w:themeColor="text1"/>
          <w:lang w:val="kk-KZ"/>
        </w:rPr>
      </w:pPr>
    </w:p>
    <w:p w14:paraId="1D90F8E8" w14:textId="77777777" w:rsidR="00DF567D" w:rsidRPr="00A166DD" w:rsidRDefault="00DF567D" w:rsidP="00DF567D">
      <w:pPr>
        <w:spacing w:after="0" w:line="240" w:lineRule="auto"/>
        <w:ind w:firstLine="709"/>
        <w:jc w:val="both"/>
        <w:rPr>
          <w:rFonts w:ascii="Times New Roman" w:hAnsi="Times New Roman" w:cs="Times New Roman"/>
          <w:color w:val="000000" w:themeColor="text1"/>
          <w:sz w:val="28"/>
          <w:szCs w:val="28"/>
        </w:rPr>
      </w:pPr>
      <w:r w:rsidRPr="00A166DD">
        <w:rPr>
          <w:rFonts w:ascii="Times New Roman" w:hAnsi="Times New Roman" w:cs="Times New Roman"/>
          <w:b/>
          <w:color w:val="000000" w:themeColor="text1"/>
          <w:sz w:val="28"/>
          <w:szCs w:val="28"/>
        </w:rPr>
        <w:t>Финансирование Программы</w:t>
      </w:r>
      <w:r w:rsidRPr="00A166DD">
        <w:rPr>
          <w:rFonts w:ascii="Times New Roman" w:hAnsi="Times New Roman" w:cs="Times New Roman"/>
          <w:color w:val="000000" w:themeColor="text1"/>
          <w:sz w:val="28"/>
          <w:szCs w:val="28"/>
        </w:rPr>
        <w:t xml:space="preserve"> (</w:t>
      </w:r>
      <w:proofErr w:type="spellStart"/>
      <w:r w:rsidRPr="00A166DD">
        <w:rPr>
          <w:rFonts w:ascii="Times New Roman" w:hAnsi="Times New Roman" w:cs="Times New Roman"/>
          <w:color w:val="000000" w:themeColor="text1"/>
          <w:sz w:val="28"/>
          <w:szCs w:val="28"/>
        </w:rPr>
        <w:t>тыс.тенге</w:t>
      </w:r>
      <w:proofErr w:type="spellEnd"/>
      <w:r w:rsidRPr="00A166DD">
        <w:rPr>
          <w:rFonts w:ascii="Times New Roman" w:hAnsi="Times New Roman" w:cs="Times New Roman"/>
          <w:color w:val="000000" w:themeColor="text1"/>
          <w:sz w:val="28"/>
          <w:szCs w:val="28"/>
        </w:rPr>
        <w:t>):</w:t>
      </w:r>
    </w:p>
    <w:tbl>
      <w:tblPr>
        <w:tblW w:w="9610" w:type="dxa"/>
        <w:tblInd w:w="250" w:type="dxa"/>
        <w:tblLayout w:type="fixed"/>
        <w:tblLook w:val="04A0" w:firstRow="1" w:lastRow="0" w:firstColumn="1" w:lastColumn="0" w:noHBand="0" w:noVBand="1"/>
      </w:tblPr>
      <w:tblGrid>
        <w:gridCol w:w="3260"/>
        <w:gridCol w:w="1814"/>
        <w:gridCol w:w="1843"/>
        <w:gridCol w:w="992"/>
        <w:gridCol w:w="1701"/>
      </w:tblGrid>
      <w:tr w:rsidR="00DF567D" w:rsidRPr="00A166DD" w14:paraId="38C1BDD0" w14:textId="77777777" w:rsidTr="00146294">
        <w:trPr>
          <w:trHeight w:val="187"/>
          <w:tblHeader/>
        </w:trPr>
        <w:tc>
          <w:tcPr>
            <w:tcW w:w="3260" w:type="dxa"/>
            <w:tcBorders>
              <w:top w:val="single" w:sz="4" w:space="0" w:color="FFFFFF" w:themeColor="background1"/>
              <w:left w:val="single" w:sz="4" w:space="0" w:color="FFFFFF" w:themeColor="background1"/>
              <w:right w:val="single" w:sz="4" w:space="0" w:color="FFFFFF" w:themeColor="background1"/>
            </w:tcBorders>
            <w:shd w:val="clear" w:color="auto" w:fill="C6D9F1" w:themeFill="text2" w:themeFillTint="33"/>
            <w:vAlign w:val="center"/>
            <w:hideMark/>
          </w:tcPr>
          <w:p w14:paraId="5DA99141" w14:textId="77777777" w:rsidR="00DF567D" w:rsidRPr="00A166DD" w:rsidRDefault="00DF567D" w:rsidP="00146294">
            <w:pPr>
              <w:spacing w:after="0" w:line="240" w:lineRule="auto"/>
              <w:jc w:val="center"/>
              <w:rPr>
                <w:rFonts w:ascii="Times New Roman" w:hAnsi="Times New Roman" w:cs="Times New Roman"/>
                <w:color w:val="000000" w:themeColor="text1"/>
                <w:sz w:val="24"/>
                <w:szCs w:val="28"/>
              </w:rPr>
            </w:pPr>
            <w:r w:rsidRPr="00A166DD">
              <w:rPr>
                <w:rFonts w:ascii="Times New Roman" w:hAnsi="Times New Roman" w:cs="Times New Roman"/>
                <w:color w:val="000000" w:themeColor="text1"/>
                <w:sz w:val="24"/>
                <w:szCs w:val="28"/>
              </w:rPr>
              <w:t>Наименование</w:t>
            </w:r>
          </w:p>
        </w:tc>
        <w:tc>
          <w:tcPr>
            <w:tcW w:w="1814" w:type="dxa"/>
            <w:tcBorders>
              <w:top w:val="single" w:sz="4" w:space="0" w:color="FFFFFF" w:themeColor="background1"/>
              <w:left w:val="single" w:sz="4" w:space="0" w:color="FFFFFF" w:themeColor="background1"/>
              <w:right w:val="single" w:sz="4" w:space="0" w:color="FFFFFF" w:themeColor="background1"/>
            </w:tcBorders>
            <w:shd w:val="clear" w:color="auto" w:fill="C6D9F1" w:themeFill="text2" w:themeFillTint="33"/>
            <w:vAlign w:val="center"/>
            <w:hideMark/>
          </w:tcPr>
          <w:p w14:paraId="4D365490" w14:textId="77777777" w:rsidR="00DF567D" w:rsidRPr="00A166DD" w:rsidRDefault="00DF567D" w:rsidP="00146294">
            <w:pPr>
              <w:spacing w:after="0" w:line="240" w:lineRule="auto"/>
              <w:jc w:val="center"/>
              <w:rPr>
                <w:rFonts w:ascii="Times New Roman" w:hAnsi="Times New Roman" w:cs="Times New Roman"/>
                <w:color w:val="000000" w:themeColor="text1"/>
                <w:sz w:val="24"/>
                <w:szCs w:val="28"/>
              </w:rPr>
            </w:pPr>
            <w:r w:rsidRPr="00A166DD">
              <w:rPr>
                <w:rFonts w:ascii="Times New Roman" w:hAnsi="Times New Roman" w:cs="Times New Roman"/>
                <w:color w:val="000000" w:themeColor="text1"/>
                <w:sz w:val="24"/>
                <w:szCs w:val="28"/>
              </w:rPr>
              <w:t>План</w:t>
            </w:r>
          </w:p>
        </w:tc>
        <w:tc>
          <w:tcPr>
            <w:tcW w:w="1843" w:type="dxa"/>
            <w:tcBorders>
              <w:top w:val="single" w:sz="4" w:space="0" w:color="FFFFFF" w:themeColor="background1"/>
              <w:left w:val="single" w:sz="4" w:space="0" w:color="FFFFFF" w:themeColor="background1"/>
              <w:right w:val="single" w:sz="4" w:space="0" w:color="FFFFFF" w:themeColor="background1"/>
            </w:tcBorders>
            <w:shd w:val="clear" w:color="auto" w:fill="C6D9F1" w:themeFill="text2" w:themeFillTint="33"/>
            <w:vAlign w:val="center"/>
            <w:hideMark/>
          </w:tcPr>
          <w:p w14:paraId="3856EC02" w14:textId="77777777" w:rsidR="00DF567D" w:rsidRPr="00A166DD" w:rsidRDefault="00DF567D" w:rsidP="00146294">
            <w:pPr>
              <w:spacing w:after="0" w:line="240" w:lineRule="auto"/>
              <w:jc w:val="center"/>
              <w:rPr>
                <w:rFonts w:ascii="Times New Roman" w:hAnsi="Times New Roman" w:cs="Times New Roman"/>
                <w:color w:val="000000" w:themeColor="text1"/>
                <w:sz w:val="24"/>
                <w:szCs w:val="28"/>
              </w:rPr>
            </w:pPr>
            <w:r w:rsidRPr="00A166DD">
              <w:rPr>
                <w:rFonts w:ascii="Times New Roman" w:hAnsi="Times New Roman" w:cs="Times New Roman"/>
                <w:color w:val="000000" w:themeColor="text1"/>
                <w:sz w:val="24"/>
                <w:szCs w:val="28"/>
              </w:rPr>
              <w:t>Факт</w:t>
            </w:r>
          </w:p>
        </w:tc>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C6D9F1" w:themeFill="text2" w:themeFillTint="33"/>
          </w:tcPr>
          <w:p w14:paraId="79A8DE71" w14:textId="77777777" w:rsidR="00DF567D" w:rsidRPr="00A166DD" w:rsidRDefault="00DF567D" w:rsidP="00146294">
            <w:pPr>
              <w:spacing w:after="0" w:line="240" w:lineRule="auto"/>
              <w:jc w:val="cente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 %</w:t>
            </w:r>
            <w:r w:rsidRPr="00A166DD">
              <w:rPr>
                <w:rFonts w:ascii="Times New Roman" w:hAnsi="Times New Roman" w:cs="Times New Roman"/>
                <w:color w:val="000000" w:themeColor="text1"/>
                <w:sz w:val="24"/>
                <w:szCs w:val="28"/>
              </w:rPr>
              <w:t xml:space="preserve"> исп.</w:t>
            </w:r>
          </w:p>
        </w:tc>
        <w:tc>
          <w:tcPr>
            <w:tcW w:w="1701" w:type="dxa"/>
            <w:tcBorders>
              <w:top w:val="single" w:sz="4" w:space="0" w:color="FFFFFF" w:themeColor="background1"/>
              <w:left w:val="single" w:sz="4" w:space="0" w:color="FFFFFF" w:themeColor="background1"/>
              <w:right w:val="single" w:sz="4" w:space="0" w:color="FFFFFF" w:themeColor="background1"/>
            </w:tcBorders>
            <w:shd w:val="clear" w:color="auto" w:fill="C6D9F1" w:themeFill="text2" w:themeFillTint="33"/>
            <w:vAlign w:val="center"/>
            <w:hideMark/>
          </w:tcPr>
          <w:p w14:paraId="5E6A8D76" w14:textId="77777777" w:rsidR="00DF567D" w:rsidRPr="00A166DD" w:rsidRDefault="00DF567D" w:rsidP="00146294">
            <w:pPr>
              <w:spacing w:after="0" w:line="240" w:lineRule="auto"/>
              <w:jc w:val="center"/>
              <w:rPr>
                <w:rFonts w:ascii="Times New Roman" w:hAnsi="Times New Roman" w:cs="Times New Roman"/>
                <w:color w:val="000000" w:themeColor="text1"/>
                <w:sz w:val="24"/>
                <w:szCs w:val="28"/>
              </w:rPr>
            </w:pPr>
            <w:r w:rsidRPr="00A166DD">
              <w:rPr>
                <w:rFonts w:ascii="Times New Roman" w:hAnsi="Times New Roman" w:cs="Times New Roman"/>
                <w:color w:val="000000" w:themeColor="text1"/>
                <w:sz w:val="24"/>
                <w:szCs w:val="28"/>
              </w:rPr>
              <w:t>Не исполнено</w:t>
            </w:r>
          </w:p>
        </w:tc>
      </w:tr>
      <w:tr w:rsidR="00DF567D" w:rsidRPr="00A166DD" w14:paraId="06404B19" w14:textId="77777777" w:rsidTr="00146294">
        <w:trPr>
          <w:trHeight w:val="359"/>
        </w:trPr>
        <w:tc>
          <w:tcPr>
            <w:tcW w:w="3260" w:type="dxa"/>
            <w:tcBorders>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hideMark/>
          </w:tcPr>
          <w:p w14:paraId="7B9B9526" w14:textId="77777777" w:rsidR="00DF567D" w:rsidRPr="00A166DD" w:rsidRDefault="00DF567D" w:rsidP="00146294">
            <w:pPr>
              <w:spacing w:after="0" w:line="240" w:lineRule="auto"/>
              <w:jc w:val="both"/>
              <w:rPr>
                <w:rFonts w:ascii="Times New Roman" w:hAnsi="Times New Roman" w:cs="Times New Roman"/>
                <w:b/>
                <w:color w:val="000000" w:themeColor="text1"/>
                <w:sz w:val="24"/>
                <w:szCs w:val="28"/>
              </w:rPr>
            </w:pPr>
            <w:r w:rsidRPr="00A166DD">
              <w:rPr>
                <w:rFonts w:ascii="Times New Roman" w:hAnsi="Times New Roman" w:cs="Times New Roman"/>
                <w:b/>
                <w:color w:val="000000" w:themeColor="text1"/>
                <w:sz w:val="24"/>
                <w:szCs w:val="28"/>
              </w:rPr>
              <w:t>ВСЕГО:</w:t>
            </w:r>
          </w:p>
        </w:tc>
        <w:tc>
          <w:tcPr>
            <w:tcW w:w="1814" w:type="dxa"/>
            <w:tcBorders>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AB5C2AD" w14:textId="77777777" w:rsidR="00DF567D" w:rsidRPr="00D0249B" w:rsidRDefault="00DF567D" w:rsidP="00146294">
            <w:pPr>
              <w:spacing w:after="0" w:line="240" w:lineRule="auto"/>
              <w:jc w:val="right"/>
              <w:rPr>
                <w:rFonts w:ascii="Times New Roman" w:hAnsi="Times New Roman" w:cs="Times New Roman"/>
                <w:b/>
                <w:color w:val="000000" w:themeColor="text1"/>
                <w:sz w:val="24"/>
                <w:szCs w:val="28"/>
                <w:lang w:val="kk-KZ"/>
              </w:rPr>
            </w:pPr>
            <w:r>
              <w:rPr>
                <w:rFonts w:ascii="Times New Roman" w:hAnsi="Times New Roman" w:cs="Times New Roman"/>
                <w:b/>
                <w:color w:val="000000" w:themeColor="text1"/>
                <w:sz w:val="24"/>
                <w:szCs w:val="28"/>
                <w:lang w:val="kk-KZ"/>
              </w:rPr>
              <w:t>945 790 617,4</w:t>
            </w:r>
          </w:p>
        </w:tc>
        <w:tc>
          <w:tcPr>
            <w:tcW w:w="1843" w:type="dxa"/>
            <w:tcBorders>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49FA21AB" w14:textId="77777777" w:rsidR="00DF567D" w:rsidRPr="00D0249B" w:rsidRDefault="00DF567D" w:rsidP="00146294">
            <w:pPr>
              <w:spacing w:after="0" w:line="240" w:lineRule="auto"/>
              <w:jc w:val="right"/>
              <w:rPr>
                <w:rFonts w:ascii="Times New Roman" w:hAnsi="Times New Roman" w:cs="Times New Roman"/>
                <w:b/>
                <w:color w:val="000000" w:themeColor="text1"/>
                <w:sz w:val="24"/>
                <w:szCs w:val="28"/>
                <w:lang w:val="kk-KZ"/>
              </w:rPr>
            </w:pPr>
            <w:r>
              <w:rPr>
                <w:rFonts w:ascii="Times New Roman" w:hAnsi="Times New Roman" w:cs="Times New Roman"/>
                <w:b/>
                <w:color w:val="000000" w:themeColor="text1"/>
                <w:sz w:val="24"/>
                <w:szCs w:val="28"/>
                <w:lang w:val="kk-KZ"/>
              </w:rPr>
              <w:t>941 315 681,1</w:t>
            </w:r>
          </w:p>
        </w:tc>
        <w:tc>
          <w:tcPr>
            <w:tcW w:w="992" w:type="dxa"/>
            <w:tcBorders>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BEA6727" w14:textId="77777777" w:rsidR="00DF567D" w:rsidRPr="003D2561" w:rsidRDefault="00DF567D" w:rsidP="00146294">
            <w:pPr>
              <w:spacing w:after="0" w:line="240" w:lineRule="auto"/>
              <w:jc w:val="right"/>
              <w:rPr>
                <w:rFonts w:ascii="Times New Roman" w:hAnsi="Times New Roman" w:cs="Times New Roman"/>
                <w:b/>
                <w:color w:val="000000" w:themeColor="text1"/>
                <w:sz w:val="24"/>
                <w:szCs w:val="28"/>
                <w:lang w:val="kk-KZ"/>
              </w:rPr>
            </w:pPr>
            <w:r>
              <w:rPr>
                <w:rFonts w:ascii="Times New Roman" w:hAnsi="Times New Roman" w:cs="Times New Roman"/>
                <w:b/>
                <w:color w:val="000000" w:themeColor="text1"/>
                <w:sz w:val="24"/>
                <w:szCs w:val="28"/>
              </w:rPr>
              <w:t>99,</w:t>
            </w:r>
            <w:r>
              <w:rPr>
                <w:rFonts w:ascii="Times New Roman" w:hAnsi="Times New Roman" w:cs="Times New Roman"/>
                <w:b/>
                <w:color w:val="000000" w:themeColor="text1"/>
                <w:sz w:val="24"/>
                <w:szCs w:val="28"/>
                <w:lang w:val="kk-KZ"/>
              </w:rPr>
              <w:t>5</w:t>
            </w:r>
          </w:p>
        </w:tc>
        <w:tc>
          <w:tcPr>
            <w:tcW w:w="1701" w:type="dxa"/>
            <w:tcBorders>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0A840855" w14:textId="77777777" w:rsidR="00DF567D" w:rsidRPr="00853016" w:rsidRDefault="00DF567D" w:rsidP="00146294">
            <w:pPr>
              <w:spacing w:after="0" w:line="240" w:lineRule="auto"/>
              <w:jc w:val="right"/>
              <w:rPr>
                <w:rFonts w:ascii="Times New Roman" w:hAnsi="Times New Roman" w:cs="Times New Roman"/>
                <w:b/>
                <w:color w:val="000000" w:themeColor="text1"/>
                <w:sz w:val="24"/>
                <w:szCs w:val="28"/>
                <w:lang w:val="kk-KZ"/>
              </w:rPr>
            </w:pPr>
            <w:r>
              <w:rPr>
                <w:rFonts w:ascii="Times New Roman" w:hAnsi="Times New Roman" w:cs="Times New Roman"/>
                <w:b/>
                <w:color w:val="000000" w:themeColor="text1"/>
                <w:sz w:val="24"/>
                <w:szCs w:val="28"/>
              </w:rPr>
              <w:t xml:space="preserve">- </w:t>
            </w:r>
            <w:r>
              <w:rPr>
                <w:rFonts w:ascii="Times New Roman" w:hAnsi="Times New Roman" w:cs="Times New Roman"/>
                <w:b/>
                <w:color w:val="000000" w:themeColor="text1"/>
                <w:sz w:val="24"/>
                <w:szCs w:val="28"/>
                <w:lang w:val="kk-KZ"/>
              </w:rPr>
              <w:t>4 474 936,3</w:t>
            </w:r>
          </w:p>
        </w:tc>
      </w:tr>
      <w:tr w:rsidR="00DF567D" w:rsidRPr="00A166DD" w14:paraId="61D3BDCB" w14:textId="77777777" w:rsidTr="00146294">
        <w:trPr>
          <w:trHeight w:val="524"/>
        </w:trPr>
        <w:tc>
          <w:tcPr>
            <w:tcW w:w="3260" w:type="dxa"/>
            <w:tcBorders>
              <w:top w:val="single" w:sz="4" w:space="0" w:color="FFFFFF" w:themeColor="background1"/>
            </w:tcBorders>
            <w:shd w:val="clear" w:color="auto" w:fill="auto"/>
            <w:vAlign w:val="center"/>
            <w:hideMark/>
          </w:tcPr>
          <w:p w14:paraId="6B8DA39E" w14:textId="77777777" w:rsidR="00DF567D" w:rsidRPr="00A166DD" w:rsidRDefault="00DF567D" w:rsidP="00146294">
            <w:pPr>
              <w:spacing w:after="0" w:line="240" w:lineRule="auto"/>
              <w:rPr>
                <w:rFonts w:ascii="Times New Roman" w:hAnsi="Times New Roman" w:cs="Times New Roman"/>
                <w:color w:val="000000" w:themeColor="text1"/>
                <w:sz w:val="24"/>
                <w:szCs w:val="28"/>
              </w:rPr>
            </w:pPr>
            <w:r w:rsidRPr="00A166DD">
              <w:rPr>
                <w:rFonts w:ascii="Times New Roman" w:hAnsi="Times New Roman" w:cs="Times New Roman"/>
                <w:color w:val="000000" w:themeColor="text1"/>
                <w:sz w:val="24"/>
                <w:szCs w:val="28"/>
              </w:rPr>
              <w:lastRenderedPageBreak/>
              <w:t>Средства республиканского бюджета</w:t>
            </w:r>
          </w:p>
        </w:tc>
        <w:tc>
          <w:tcPr>
            <w:tcW w:w="1814" w:type="dxa"/>
            <w:tcBorders>
              <w:top w:val="single" w:sz="4" w:space="0" w:color="FFFFFF" w:themeColor="background1"/>
            </w:tcBorders>
            <w:shd w:val="clear" w:color="auto" w:fill="auto"/>
            <w:vAlign w:val="center"/>
          </w:tcPr>
          <w:p w14:paraId="33CAE4AD" w14:textId="77777777" w:rsidR="00DF567D" w:rsidRPr="00F519EB" w:rsidRDefault="00DF567D" w:rsidP="00146294">
            <w:pPr>
              <w:spacing w:after="0" w:line="240" w:lineRule="auto"/>
              <w:jc w:val="right"/>
              <w:rPr>
                <w:rFonts w:ascii="Times New Roman" w:hAnsi="Times New Roman" w:cs="Times New Roman"/>
                <w:color w:val="000000" w:themeColor="text1"/>
                <w:sz w:val="24"/>
                <w:szCs w:val="28"/>
                <w:lang w:val="kk-KZ"/>
              </w:rPr>
            </w:pPr>
            <w:r>
              <w:rPr>
                <w:rFonts w:ascii="Times New Roman" w:hAnsi="Times New Roman" w:cs="Times New Roman"/>
                <w:color w:val="000000" w:themeColor="text1"/>
                <w:sz w:val="24"/>
                <w:szCs w:val="28"/>
                <w:lang w:val="kk-KZ"/>
              </w:rPr>
              <w:t>406 404 593,4</w:t>
            </w:r>
          </w:p>
        </w:tc>
        <w:tc>
          <w:tcPr>
            <w:tcW w:w="1843" w:type="dxa"/>
            <w:tcBorders>
              <w:top w:val="single" w:sz="4" w:space="0" w:color="FFFFFF" w:themeColor="background1"/>
            </w:tcBorders>
            <w:shd w:val="clear" w:color="auto" w:fill="auto"/>
            <w:vAlign w:val="center"/>
          </w:tcPr>
          <w:p w14:paraId="09B3997E" w14:textId="77777777" w:rsidR="00DF567D" w:rsidRPr="00F519EB" w:rsidRDefault="00DF567D" w:rsidP="00146294">
            <w:pPr>
              <w:spacing w:after="0" w:line="240" w:lineRule="auto"/>
              <w:jc w:val="right"/>
              <w:rPr>
                <w:rFonts w:ascii="Times New Roman" w:hAnsi="Times New Roman" w:cs="Times New Roman"/>
                <w:color w:val="000000" w:themeColor="text1"/>
                <w:sz w:val="24"/>
                <w:szCs w:val="28"/>
                <w:lang w:val="kk-KZ"/>
              </w:rPr>
            </w:pPr>
            <w:r>
              <w:rPr>
                <w:rFonts w:ascii="Times New Roman" w:hAnsi="Times New Roman" w:cs="Times New Roman"/>
                <w:color w:val="000000" w:themeColor="text1"/>
                <w:sz w:val="24"/>
                <w:szCs w:val="28"/>
                <w:lang w:val="kk-KZ"/>
              </w:rPr>
              <w:t>401 929 657,1</w:t>
            </w:r>
          </w:p>
        </w:tc>
        <w:tc>
          <w:tcPr>
            <w:tcW w:w="992" w:type="dxa"/>
            <w:tcBorders>
              <w:top w:val="single" w:sz="4" w:space="0" w:color="FFFFFF" w:themeColor="background1"/>
            </w:tcBorders>
            <w:vAlign w:val="center"/>
          </w:tcPr>
          <w:p w14:paraId="4A1425AE" w14:textId="77777777" w:rsidR="00DF567D" w:rsidRPr="004536E3" w:rsidRDefault="00DF567D" w:rsidP="00146294">
            <w:pPr>
              <w:spacing w:after="0" w:line="240" w:lineRule="auto"/>
              <w:jc w:val="right"/>
              <w:rPr>
                <w:rFonts w:ascii="Times New Roman" w:hAnsi="Times New Roman" w:cs="Times New Roman"/>
                <w:color w:val="000000" w:themeColor="text1"/>
                <w:sz w:val="24"/>
                <w:szCs w:val="28"/>
                <w:lang w:val="kk-KZ"/>
              </w:rPr>
            </w:pPr>
            <w:r>
              <w:rPr>
                <w:rFonts w:ascii="Times New Roman" w:hAnsi="Times New Roman" w:cs="Times New Roman"/>
                <w:color w:val="000000" w:themeColor="text1"/>
                <w:sz w:val="24"/>
                <w:szCs w:val="28"/>
              </w:rPr>
              <w:t>9</w:t>
            </w:r>
            <w:r>
              <w:rPr>
                <w:rFonts w:ascii="Times New Roman" w:hAnsi="Times New Roman" w:cs="Times New Roman"/>
                <w:color w:val="000000" w:themeColor="text1"/>
                <w:sz w:val="24"/>
                <w:szCs w:val="28"/>
                <w:lang w:val="kk-KZ"/>
              </w:rPr>
              <w:t>8,9</w:t>
            </w:r>
          </w:p>
        </w:tc>
        <w:tc>
          <w:tcPr>
            <w:tcW w:w="1701" w:type="dxa"/>
            <w:tcBorders>
              <w:top w:val="single" w:sz="4" w:space="0" w:color="FFFFFF" w:themeColor="background1"/>
            </w:tcBorders>
            <w:shd w:val="clear" w:color="auto" w:fill="auto"/>
            <w:vAlign w:val="center"/>
          </w:tcPr>
          <w:p w14:paraId="01F652D1" w14:textId="77777777" w:rsidR="00DF567D" w:rsidRPr="00F519EB" w:rsidRDefault="00DF567D" w:rsidP="00146294">
            <w:pPr>
              <w:spacing w:after="0" w:line="240" w:lineRule="auto"/>
              <w:jc w:val="right"/>
              <w:rPr>
                <w:rFonts w:ascii="Times New Roman" w:hAnsi="Times New Roman" w:cs="Times New Roman"/>
                <w:color w:val="000000" w:themeColor="text1"/>
                <w:sz w:val="24"/>
                <w:szCs w:val="28"/>
                <w:lang w:val="kk-KZ"/>
              </w:rPr>
            </w:pPr>
            <w:r w:rsidRPr="00A166DD">
              <w:rPr>
                <w:rFonts w:ascii="Times New Roman" w:hAnsi="Times New Roman" w:cs="Times New Roman"/>
                <w:color w:val="000000" w:themeColor="text1"/>
                <w:sz w:val="24"/>
                <w:szCs w:val="28"/>
              </w:rPr>
              <w:t>-</w:t>
            </w:r>
            <w:r>
              <w:rPr>
                <w:rFonts w:ascii="Times New Roman" w:hAnsi="Times New Roman" w:cs="Times New Roman"/>
                <w:color w:val="000000" w:themeColor="text1"/>
                <w:sz w:val="24"/>
                <w:szCs w:val="28"/>
                <w:lang w:val="kk-KZ"/>
              </w:rPr>
              <w:t>4 474 936,3</w:t>
            </w:r>
          </w:p>
        </w:tc>
      </w:tr>
      <w:tr w:rsidR="00DF567D" w:rsidRPr="00A166DD" w14:paraId="1D61BB29" w14:textId="77777777" w:rsidTr="00146294">
        <w:trPr>
          <w:trHeight w:val="264"/>
        </w:trPr>
        <w:tc>
          <w:tcPr>
            <w:tcW w:w="3260" w:type="dxa"/>
            <w:shd w:val="clear" w:color="auto" w:fill="auto"/>
            <w:vAlign w:val="center"/>
            <w:hideMark/>
          </w:tcPr>
          <w:p w14:paraId="1324F27D" w14:textId="77777777" w:rsidR="00DF567D" w:rsidRPr="00A166DD" w:rsidRDefault="00DF567D" w:rsidP="00146294">
            <w:pPr>
              <w:spacing w:after="0" w:line="240" w:lineRule="auto"/>
              <w:ind w:left="317"/>
              <w:rPr>
                <w:rFonts w:ascii="Times New Roman" w:hAnsi="Times New Roman" w:cs="Times New Roman"/>
                <w:i/>
                <w:color w:val="000000" w:themeColor="text1"/>
                <w:sz w:val="24"/>
                <w:szCs w:val="28"/>
              </w:rPr>
            </w:pPr>
            <w:r w:rsidRPr="00A166DD">
              <w:rPr>
                <w:rFonts w:ascii="Times New Roman" w:hAnsi="Times New Roman" w:cs="Times New Roman"/>
                <w:i/>
                <w:color w:val="000000" w:themeColor="text1"/>
                <w:sz w:val="24"/>
                <w:szCs w:val="28"/>
              </w:rPr>
              <w:t xml:space="preserve"> - расходы, реализуемые собственно администратором</w:t>
            </w:r>
          </w:p>
        </w:tc>
        <w:tc>
          <w:tcPr>
            <w:tcW w:w="1814" w:type="dxa"/>
            <w:shd w:val="clear" w:color="auto" w:fill="auto"/>
            <w:vAlign w:val="center"/>
          </w:tcPr>
          <w:p w14:paraId="0B775272" w14:textId="77777777" w:rsidR="00DF567D" w:rsidRPr="00956D61" w:rsidRDefault="00DF567D" w:rsidP="00146294">
            <w:pPr>
              <w:spacing w:after="0" w:line="240" w:lineRule="auto"/>
              <w:jc w:val="right"/>
              <w:rPr>
                <w:rFonts w:ascii="Times New Roman" w:hAnsi="Times New Roman" w:cs="Times New Roman"/>
                <w:i/>
                <w:color w:val="000000" w:themeColor="text1"/>
                <w:sz w:val="24"/>
                <w:szCs w:val="24"/>
              </w:rPr>
            </w:pPr>
            <w:r>
              <w:rPr>
                <w:rFonts w:ascii="Times New Roman" w:hAnsi="Times New Roman" w:cs="Times New Roman"/>
                <w:i/>
                <w:sz w:val="24"/>
                <w:szCs w:val="24"/>
                <w:lang w:val="kk-KZ"/>
              </w:rPr>
              <w:t>14 294 447,4</w:t>
            </w:r>
          </w:p>
        </w:tc>
        <w:tc>
          <w:tcPr>
            <w:tcW w:w="1843" w:type="dxa"/>
            <w:shd w:val="clear" w:color="auto" w:fill="auto"/>
            <w:vAlign w:val="center"/>
          </w:tcPr>
          <w:p w14:paraId="7BA29941" w14:textId="77777777" w:rsidR="00DF567D" w:rsidRPr="00956D61" w:rsidRDefault="00DF567D" w:rsidP="00146294">
            <w:pPr>
              <w:spacing w:after="0" w:line="240" w:lineRule="auto"/>
              <w:jc w:val="right"/>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lang w:val="kk-KZ"/>
              </w:rPr>
              <w:t>14 294 443,6</w:t>
            </w:r>
          </w:p>
        </w:tc>
        <w:tc>
          <w:tcPr>
            <w:tcW w:w="992" w:type="dxa"/>
            <w:vAlign w:val="center"/>
          </w:tcPr>
          <w:p w14:paraId="27DE5B82" w14:textId="5A13440B" w:rsidR="00DF567D" w:rsidRPr="007E6B00" w:rsidRDefault="007E6B00" w:rsidP="00146294">
            <w:pPr>
              <w:spacing w:after="0" w:line="240" w:lineRule="auto"/>
              <w:jc w:val="right"/>
              <w:rPr>
                <w:rFonts w:ascii="Times New Roman" w:hAnsi="Times New Roman" w:cs="Times New Roman"/>
                <w:i/>
                <w:color w:val="000000" w:themeColor="text1"/>
                <w:sz w:val="24"/>
                <w:szCs w:val="28"/>
              </w:rPr>
            </w:pPr>
            <w:r>
              <w:rPr>
                <w:rFonts w:ascii="Times New Roman" w:hAnsi="Times New Roman" w:cs="Times New Roman"/>
                <w:i/>
                <w:color w:val="000000" w:themeColor="text1"/>
                <w:sz w:val="24"/>
                <w:szCs w:val="28"/>
                <w:lang w:val="en-US"/>
              </w:rPr>
              <w:t>100</w:t>
            </w:r>
            <w:r>
              <w:rPr>
                <w:rFonts w:ascii="Times New Roman" w:hAnsi="Times New Roman" w:cs="Times New Roman"/>
                <w:i/>
                <w:color w:val="000000" w:themeColor="text1"/>
                <w:sz w:val="24"/>
                <w:szCs w:val="28"/>
              </w:rPr>
              <w:t>,</w:t>
            </w:r>
            <w:r>
              <w:rPr>
                <w:rFonts w:ascii="Times New Roman" w:hAnsi="Times New Roman" w:cs="Times New Roman"/>
                <w:i/>
                <w:color w:val="000000" w:themeColor="text1"/>
                <w:sz w:val="24"/>
                <w:szCs w:val="28"/>
                <w:lang w:val="en-US"/>
              </w:rPr>
              <w:t>0</w:t>
            </w:r>
          </w:p>
        </w:tc>
        <w:tc>
          <w:tcPr>
            <w:tcW w:w="1701" w:type="dxa"/>
            <w:shd w:val="clear" w:color="auto" w:fill="auto"/>
            <w:vAlign w:val="center"/>
          </w:tcPr>
          <w:p w14:paraId="18695EAC" w14:textId="77777777" w:rsidR="00DF567D" w:rsidRPr="004536E3" w:rsidRDefault="00DF567D" w:rsidP="00146294">
            <w:pPr>
              <w:spacing w:after="0" w:line="240" w:lineRule="auto"/>
              <w:jc w:val="right"/>
              <w:rPr>
                <w:rFonts w:ascii="Times New Roman" w:hAnsi="Times New Roman" w:cs="Times New Roman"/>
                <w:i/>
                <w:color w:val="000000" w:themeColor="text1"/>
                <w:sz w:val="24"/>
                <w:szCs w:val="28"/>
                <w:lang w:val="kk-KZ"/>
              </w:rPr>
            </w:pPr>
            <w:r>
              <w:rPr>
                <w:rFonts w:ascii="Times New Roman" w:hAnsi="Times New Roman" w:cs="Times New Roman"/>
                <w:i/>
                <w:color w:val="000000" w:themeColor="text1"/>
                <w:sz w:val="24"/>
                <w:szCs w:val="28"/>
                <w:lang w:val="kk-KZ"/>
              </w:rPr>
              <w:t>-3,8</w:t>
            </w:r>
          </w:p>
        </w:tc>
      </w:tr>
      <w:tr w:rsidR="00DF567D" w:rsidRPr="00A166DD" w14:paraId="73D4693A" w14:textId="77777777" w:rsidTr="00146294">
        <w:trPr>
          <w:trHeight w:val="501"/>
        </w:trPr>
        <w:tc>
          <w:tcPr>
            <w:tcW w:w="3260" w:type="dxa"/>
            <w:shd w:val="clear" w:color="auto" w:fill="auto"/>
            <w:vAlign w:val="center"/>
            <w:hideMark/>
          </w:tcPr>
          <w:p w14:paraId="4955E318" w14:textId="77777777" w:rsidR="00DF567D" w:rsidRPr="00A166DD" w:rsidRDefault="00DF567D" w:rsidP="00146294">
            <w:pPr>
              <w:spacing w:after="0" w:line="240" w:lineRule="auto"/>
              <w:ind w:left="317"/>
              <w:rPr>
                <w:rFonts w:ascii="Times New Roman" w:hAnsi="Times New Roman" w:cs="Times New Roman"/>
                <w:i/>
                <w:color w:val="000000" w:themeColor="text1"/>
                <w:sz w:val="24"/>
                <w:szCs w:val="28"/>
              </w:rPr>
            </w:pPr>
            <w:r w:rsidRPr="00A166DD">
              <w:rPr>
                <w:rFonts w:ascii="Times New Roman" w:hAnsi="Times New Roman" w:cs="Times New Roman"/>
                <w:i/>
                <w:color w:val="000000" w:themeColor="text1"/>
                <w:sz w:val="24"/>
                <w:szCs w:val="28"/>
              </w:rPr>
              <w:t xml:space="preserve">- целевые трансферты </w:t>
            </w:r>
            <w:r>
              <w:rPr>
                <w:rFonts w:ascii="Times New Roman" w:hAnsi="Times New Roman" w:cs="Times New Roman"/>
                <w:i/>
                <w:color w:val="000000" w:themeColor="text1"/>
                <w:sz w:val="24"/>
                <w:szCs w:val="28"/>
              </w:rPr>
              <w:t xml:space="preserve">и кредиты </w:t>
            </w:r>
            <w:r w:rsidRPr="00A166DD">
              <w:rPr>
                <w:rFonts w:ascii="Times New Roman" w:hAnsi="Times New Roman" w:cs="Times New Roman"/>
                <w:i/>
                <w:color w:val="000000" w:themeColor="text1"/>
                <w:sz w:val="24"/>
                <w:szCs w:val="28"/>
              </w:rPr>
              <w:t>регионам</w:t>
            </w:r>
          </w:p>
        </w:tc>
        <w:tc>
          <w:tcPr>
            <w:tcW w:w="1814" w:type="dxa"/>
            <w:shd w:val="clear" w:color="auto" w:fill="auto"/>
            <w:vAlign w:val="center"/>
          </w:tcPr>
          <w:p w14:paraId="7EF5E954" w14:textId="77777777" w:rsidR="00DF567D" w:rsidRPr="00956D61" w:rsidRDefault="00DF567D" w:rsidP="00146294">
            <w:pPr>
              <w:spacing w:after="0" w:line="240" w:lineRule="auto"/>
              <w:jc w:val="right"/>
              <w:rPr>
                <w:rFonts w:ascii="Times New Roman" w:hAnsi="Times New Roman" w:cs="Times New Roman"/>
                <w:i/>
                <w:color w:val="000000" w:themeColor="text1"/>
                <w:sz w:val="24"/>
                <w:szCs w:val="28"/>
              </w:rPr>
            </w:pPr>
            <w:r>
              <w:rPr>
                <w:rFonts w:ascii="Times New Roman" w:hAnsi="Times New Roman" w:cs="Times New Roman"/>
                <w:i/>
                <w:color w:val="000000" w:themeColor="text1"/>
                <w:sz w:val="24"/>
                <w:szCs w:val="28"/>
              </w:rPr>
              <w:t>333 110 146,0</w:t>
            </w:r>
          </w:p>
        </w:tc>
        <w:tc>
          <w:tcPr>
            <w:tcW w:w="1843" w:type="dxa"/>
            <w:shd w:val="clear" w:color="auto" w:fill="auto"/>
            <w:vAlign w:val="center"/>
          </w:tcPr>
          <w:p w14:paraId="3B054502" w14:textId="77777777" w:rsidR="00DF567D" w:rsidRPr="00956D61" w:rsidRDefault="00DF567D" w:rsidP="00146294">
            <w:pPr>
              <w:spacing w:after="0" w:line="240" w:lineRule="auto"/>
              <w:jc w:val="right"/>
              <w:rPr>
                <w:rFonts w:ascii="Times New Roman" w:hAnsi="Times New Roman" w:cs="Times New Roman"/>
                <w:i/>
                <w:color w:val="000000" w:themeColor="text1"/>
                <w:sz w:val="24"/>
                <w:szCs w:val="28"/>
              </w:rPr>
            </w:pPr>
            <w:r>
              <w:rPr>
                <w:rFonts w:ascii="Times New Roman" w:hAnsi="Times New Roman" w:cs="Times New Roman"/>
                <w:i/>
                <w:color w:val="000000" w:themeColor="text1"/>
                <w:sz w:val="24"/>
                <w:szCs w:val="28"/>
              </w:rPr>
              <w:t>328 635 213,5</w:t>
            </w:r>
          </w:p>
        </w:tc>
        <w:tc>
          <w:tcPr>
            <w:tcW w:w="992" w:type="dxa"/>
            <w:vAlign w:val="center"/>
          </w:tcPr>
          <w:p w14:paraId="5435438E" w14:textId="77777777" w:rsidR="00DF567D" w:rsidRPr="00A166DD" w:rsidRDefault="00DF567D" w:rsidP="00146294">
            <w:pPr>
              <w:spacing w:after="0" w:line="240" w:lineRule="auto"/>
              <w:jc w:val="right"/>
              <w:rPr>
                <w:rFonts w:ascii="Times New Roman" w:hAnsi="Times New Roman" w:cs="Times New Roman"/>
                <w:i/>
                <w:color w:val="000000" w:themeColor="text1"/>
                <w:sz w:val="24"/>
                <w:szCs w:val="28"/>
              </w:rPr>
            </w:pPr>
            <w:r>
              <w:rPr>
                <w:rFonts w:ascii="Times New Roman" w:hAnsi="Times New Roman" w:cs="Times New Roman"/>
                <w:i/>
                <w:color w:val="000000" w:themeColor="text1"/>
                <w:sz w:val="24"/>
                <w:szCs w:val="28"/>
              </w:rPr>
              <w:t>98,7</w:t>
            </w:r>
          </w:p>
        </w:tc>
        <w:tc>
          <w:tcPr>
            <w:tcW w:w="1701" w:type="dxa"/>
            <w:shd w:val="clear" w:color="auto" w:fill="auto"/>
            <w:vAlign w:val="center"/>
          </w:tcPr>
          <w:p w14:paraId="1A6D72A8" w14:textId="77777777" w:rsidR="00DF567D" w:rsidRPr="00A166DD" w:rsidRDefault="00DF567D" w:rsidP="00146294">
            <w:pPr>
              <w:spacing w:after="0" w:line="240" w:lineRule="auto"/>
              <w:jc w:val="right"/>
              <w:rPr>
                <w:rFonts w:ascii="Times New Roman" w:hAnsi="Times New Roman" w:cs="Times New Roman"/>
                <w:i/>
                <w:color w:val="000000" w:themeColor="text1"/>
                <w:sz w:val="24"/>
                <w:szCs w:val="28"/>
              </w:rPr>
            </w:pPr>
            <w:r w:rsidRPr="00A166DD">
              <w:rPr>
                <w:rFonts w:ascii="Times New Roman" w:hAnsi="Times New Roman" w:cs="Times New Roman"/>
                <w:i/>
                <w:color w:val="000000" w:themeColor="text1"/>
                <w:sz w:val="24"/>
                <w:szCs w:val="28"/>
              </w:rPr>
              <w:t>-</w:t>
            </w:r>
            <w:r>
              <w:rPr>
                <w:rFonts w:ascii="Times New Roman" w:hAnsi="Times New Roman" w:cs="Times New Roman"/>
                <w:i/>
                <w:color w:val="000000" w:themeColor="text1"/>
                <w:sz w:val="24"/>
                <w:szCs w:val="28"/>
                <w:lang w:val="kk-KZ"/>
              </w:rPr>
              <w:t>4 474 932,5</w:t>
            </w:r>
          </w:p>
        </w:tc>
      </w:tr>
      <w:tr w:rsidR="00DF567D" w:rsidRPr="00D45904" w14:paraId="64DDAE44" w14:textId="77777777" w:rsidTr="00146294">
        <w:trPr>
          <w:trHeight w:val="501"/>
        </w:trPr>
        <w:tc>
          <w:tcPr>
            <w:tcW w:w="3260" w:type="dxa"/>
            <w:shd w:val="clear" w:color="auto" w:fill="auto"/>
            <w:vAlign w:val="center"/>
          </w:tcPr>
          <w:p w14:paraId="36D5B9E0" w14:textId="77777777" w:rsidR="00DF567D" w:rsidRPr="00425F96" w:rsidRDefault="00DF567D" w:rsidP="00146294">
            <w:pPr>
              <w:pStyle w:val="a7"/>
              <w:ind w:left="317"/>
              <w:rPr>
                <w:i/>
                <w:color w:val="000000" w:themeColor="text1"/>
                <w:sz w:val="24"/>
                <w:lang w:val="kk-KZ"/>
              </w:rPr>
            </w:pPr>
            <w:r>
              <w:rPr>
                <w:i/>
                <w:color w:val="000000" w:themeColor="text1"/>
                <w:sz w:val="24"/>
                <w:lang w:val="kk-KZ"/>
              </w:rPr>
              <w:t xml:space="preserve">-бюджетные </w:t>
            </w:r>
            <w:r w:rsidRPr="00425F96">
              <w:rPr>
                <w:i/>
                <w:color w:val="000000" w:themeColor="text1"/>
                <w:sz w:val="24"/>
                <w:lang w:val="kk-KZ"/>
              </w:rPr>
              <w:t>кредиты</w:t>
            </w:r>
            <w:r>
              <w:rPr>
                <w:i/>
                <w:color w:val="000000" w:themeColor="text1"/>
                <w:sz w:val="24"/>
                <w:lang w:val="kk-KZ"/>
              </w:rPr>
              <w:t xml:space="preserve"> специализированным организациям</w:t>
            </w:r>
          </w:p>
        </w:tc>
        <w:tc>
          <w:tcPr>
            <w:tcW w:w="1814" w:type="dxa"/>
            <w:shd w:val="clear" w:color="auto" w:fill="auto"/>
            <w:vAlign w:val="center"/>
          </w:tcPr>
          <w:p w14:paraId="40489E1E" w14:textId="77777777" w:rsidR="00DF567D" w:rsidRPr="00190D08" w:rsidRDefault="00DF567D" w:rsidP="00146294">
            <w:pPr>
              <w:spacing w:after="0" w:line="240" w:lineRule="auto"/>
              <w:jc w:val="right"/>
              <w:rPr>
                <w:rFonts w:ascii="Times New Roman" w:hAnsi="Times New Roman" w:cs="Times New Roman"/>
                <w:i/>
                <w:color w:val="000000" w:themeColor="text1"/>
                <w:sz w:val="24"/>
                <w:szCs w:val="28"/>
                <w:lang w:val="kk-KZ"/>
              </w:rPr>
            </w:pPr>
            <w:r>
              <w:rPr>
                <w:rFonts w:ascii="Times New Roman" w:hAnsi="Times New Roman" w:cs="Times New Roman"/>
                <w:i/>
                <w:color w:val="000000" w:themeColor="text1"/>
                <w:sz w:val="24"/>
                <w:szCs w:val="28"/>
                <w:lang w:val="kk-KZ"/>
              </w:rPr>
              <w:t>59 000 000,0</w:t>
            </w:r>
          </w:p>
        </w:tc>
        <w:tc>
          <w:tcPr>
            <w:tcW w:w="1843" w:type="dxa"/>
            <w:shd w:val="clear" w:color="auto" w:fill="auto"/>
            <w:vAlign w:val="center"/>
          </w:tcPr>
          <w:p w14:paraId="3CE6B346" w14:textId="77777777" w:rsidR="00DF567D" w:rsidRPr="00190D08" w:rsidRDefault="00DF567D" w:rsidP="00146294">
            <w:pPr>
              <w:spacing w:after="0" w:line="240" w:lineRule="auto"/>
              <w:jc w:val="right"/>
              <w:rPr>
                <w:rFonts w:ascii="Times New Roman" w:hAnsi="Times New Roman" w:cs="Times New Roman"/>
                <w:i/>
                <w:color w:val="000000" w:themeColor="text1"/>
                <w:sz w:val="24"/>
                <w:szCs w:val="28"/>
                <w:lang w:val="kk-KZ"/>
              </w:rPr>
            </w:pPr>
            <w:r>
              <w:rPr>
                <w:rFonts w:ascii="Times New Roman" w:hAnsi="Times New Roman" w:cs="Times New Roman"/>
                <w:i/>
                <w:color w:val="000000" w:themeColor="text1"/>
                <w:sz w:val="24"/>
                <w:szCs w:val="28"/>
                <w:lang w:val="kk-KZ"/>
              </w:rPr>
              <w:t>59 000 000,0</w:t>
            </w:r>
          </w:p>
        </w:tc>
        <w:tc>
          <w:tcPr>
            <w:tcW w:w="992" w:type="dxa"/>
            <w:vAlign w:val="center"/>
          </w:tcPr>
          <w:p w14:paraId="79785E1E" w14:textId="77777777" w:rsidR="00DF567D" w:rsidRPr="00190D08" w:rsidRDefault="00DF567D" w:rsidP="00146294">
            <w:pPr>
              <w:spacing w:after="0" w:line="240" w:lineRule="auto"/>
              <w:jc w:val="right"/>
              <w:rPr>
                <w:rFonts w:ascii="Times New Roman" w:hAnsi="Times New Roman" w:cs="Times New Roman"/>
                <w:i/>
                <w:color w:val="000000" w:themeColor="text1"/>
                <w:sz w:val="24"/>
                <w:szCs w:val="28"/>
                <w:lang w:val="kk-KZ"/>
              </w:rPr>
            </w:pPr>
            <w:r>
              <w:rPr>
                <w:rFonts w:ascii="Times New Roman" w:hAnsi="Times New Roman" w:cs="Times New Roman"/>
                <w:i/>
                <w:color w:val="000000" w:themeColor="text1"/>
                <w:sz w:val="24"/>
                <w:szCs w:val="28"/>
                <w:lang w:val="en-US"/>
              </w:rPr>
              <w:t>100</w:t>
            </w:r>
            <w:r>
              <w:rPr>
                <w:rFonts w:ascii="Times New Roman" w:hAnsi="Times New Roman" w:cs="Times New Roman"/>
                <w:i/>
                <w:color w:val="000000" w:themeColor="text1"/>
                <w:sz w:val="24"/>
                <w:szCs w:val="28"/>
                <w:lang w:val="kk-KZ"/>
              </w:rPr>
              <w:t>,0</w:t>
            </w:r>
          </w:p>
        </w:tc>
        <w:tc>
          <w:tcPr>
            <w:tcW w:w="1701" w:type="dxa"/>
            <w:shd w:val="clear" w:color="auto" w:fill="auto"/>
            <w:vAlign w:val="center"/>
          </w:tcPr>
          <w:p w14:paraId="19BF8F00" w14:textId="77777777" w:rsidR="00DF567D" w:rsidRPr="00A166DD" w:rsidRDefault="00DF567D" w:rsidP="00146294">
            <w:pPr>
              <w:spacing w:after="0" w:line="240" w:lineRule="auto"/>
              <w:jc w:val="right"/>
              <w:rPr>
                <w:rFonts w:ascii="Times New Roman" w:hAnsi="Times New Roman" w:cs="Times New Roman"/>
                <w:i/>
                <w:color w:val="000000" w:themeColor="text1"/>
                <w:sz w:val="24"/>
                <w:szCs w:val="28"/>
              </w:rPr>
            </w:pPr>
          </w:p>
        </w:tc>
      </w:tr>
      <w:tr w:rsidR="00DF567D" w:rsidRPr="00A166DD" w14:paraId="528B7A39" w14:textId="77777777" w:rsidTr="00146294">
        <w:trPr>
          <w:trHeight w:val="353"/>
        </w:trPr>
        <w:tc>
          <w:tcPr>
            <w:tcW w:w="3260" w:type="dxa"/>
            <w:shd w:val="clear" w:color="auto" w:fill="auto"/>
            <w:vAlign w:val="center"/>
            <w:hideMark/>
          </w:tcPr>
          <w:p w14:paraId="27735A8B" w14:textId="77777777" w:rsidR="00DF567D" w:rsidRPr="00A166DD" w:rsidRDefault="00DF567D" w:rsidP="00146294">
            <w:pPr>
              <w:spacing w:after="0" w:line="240" w:lineRule="auto"/>
              <w:rPr>
                <w:rFonts w:ascii="Times New Roman" w:hAnsi="Times New Roman" w:cs="Times New Roman"/>
                <w:color w:val="000000" w:themeColor="text1"/>
                <w:sz w:val="24"/>
                <w:szCs w:val="28"/>
              </w:rPr>
            </w:pPr>
            <w:r w:rsidRPr="00A166DD">
              <w:rPr>
                <w:rFonts w:ascii="Times New Roman" w:hAnsi="Times New Roman" w:cs="Times New Roman"/>
                <w:color w:val="000000" w:themeColor="text1"/>
                <w:sz w:val="24"/>
                <w:szCs w:val="28"/>
              </w:rPr>
              <w:t xml:space="preserve">Средства </w:t>
            </w:r>
            <w:r>
              <w:rPr>
                <w:rFonts w:ascii="Times New Roman" w:hAnsi="Times New Roman" w:cs="Times New Roman"/>
                <w:color w:val="000000" w:themeColor="text1"/>
                <w:sz w:val="24"/>
                <w:szCs w:val="28"/>
                <w:lang w:val="kk-KZ"/>
              </w:rPr>
              <w:t>местного</w:t>
            </w:r>
            <w:r w:rsidRPr="00A166DD">
              <w:rPr>
                <w:rFonts w:ascii="Times New Roman" w:hAnsi="Times New Roman" w:cs="Times New Roman"/>
                <w:color w:val="000000" w:themeColor="text1"/>
                <w:sz w:val="24"/>
                <w:szCs w:val="28"/>
              </w:rPr>
              <w:t xml:space="preserve"> бюджета</w:t>
            </w:r>
          </w:p>
        </w:tc>
        <w:tc>
          <w:tcPr>
            <w:tcW w:w="1814" w:type="dxa"/>
            <w:shd w:val="clear" w:color="auto" w:fill="auto"/>
            <w:vAlign w:val="center"/>
          </w:tcPr>
          <w:p w14:paraId="0F65594C" w14:textId="77777777" w:rsidR="00DF567D" w:rsidRPr="00956D61" w:rsidRDefault="00DF567D" w:rsidP="00146294">
            <w:pPr>
              <w:spacing w:after="0" w:line="240" w:lineRule="auto"/>
              <w:rPr>
                <w:rFonts w:ascii="Times New Roman" w:hAnsi="Times New Roman" w:cs="Times New Roman"/>
                <w:i/>
                <w:color w:val="000000" w:themeColor="text1"/>
                <w:sz w:val="24"/>
                <w:szCs w:val="28"/>
              </w:rPr>
            </w:pPr>
            <w:r w:rsidRPr="00956D61">
              <w:rPr>
                <w:rFonts w:ascii="Times New Roman" w:hAnsi="Times New Roman" w:cs="Times New Roman"/>
                <w:i/>
                <w:color w:val="000000" w:themeColor="text1"/>
                <w:sz w:val="24"/>
                <w:szCs w:val="28"/>
              </w:rPr>
              <w:t xml:space="preserve">  23 658 059,0</w:t>
            </w:r>
          </w:p>
        </w:tc>
        <w:tc>
          <w:tcPr>
            <w:tcW w:w="1843" w:type="dxa"/>
            <w:shd w:val="clear" w:color="auto" w:fill="auto"/>
            <w:vAlign w:val="center"/>
          </w:tcPr>
          <w:p w14:paraId="3E1F6112" w14:textId="77777777" w:rsidR="00DF567D" w:rsidRPr="00956D61" w:rsidRDefault="00DF567D" w:rsidP="00146294">
            <w:pPr>
              <w:spacing w:after="0" w:line="240" w:lineRule="auto"/>
              <w:ind w:firstLine="63"/>
              <w:jc w:val="center"/>
              <w:rPr>
                <w:rFonts w:ascii="Times New Roman" w:hAnsi="Times New Roman" w:cs="Times New Roman"/>
                <w:i/>
                <w:color w:val="000000" w:themeColor="text1"/>
                <w:sz w:val="24"/>
                <w:szCs w:val="28"/>
              </w:rPr>
            </w:pPr>
            <w:r w:rsidRPr="00956D61">
              <w:rPr>
                <w:rFonts w:ascii="Times New Roman" w:hAnsi="Times New Roman" w:cs="Times New Roman"/>
                <w:i/>
                <w:color w:val="000000" w:themeColor="text1"/>
                <w:sz w:val="24"/>
                <w:szCs w:val="28"/>
              </w:rPr>
              <w:t>23 658 059,0</w:t>
            </w:r>
          </w:p>
        </w:tc>
        <w:tc>
          <w:tcPr>
            <w:tcW w:w="992" w:type="dxa"/>
            <w:vAlign w:val="center"/>
          </w:tcPr>
          <w:p w14:paraId="54DBCCAD" w14:textId="77777777" w:rsidR="00DF567D" w:rsidRPr="00A166DD" w:rsidRDefault="00DF567D" w:rsidP="00146294">
            <w:pPr>
              <w:spacing w:after="0" w:line="240" w:lineRule="auto"/>
              <w:jc w:val="right"/>
              <w:rPr>
                <w:rFonts w:ascii="Times New Roman" w:hAnsi="Times New Roman" w:cs="Times New Roman"/>
                <w:color w:val="000000" w:themeColor="text1"/>
                <w:sz w:val="24"/>
                <w:szCs w:val="28"/>
              </w:rPr>
            </w:pPr>
            <w:r w:rsidRPr="00A166DD">
              <w:rPr>
                <w:rFonts w:ascii="Times New Roman" w:hAnsi="Times New Roman" w:cs="Times New Roman"/>
                <w:i/>
                <w:color w:val="000000" w:themeColor="text1"/>
                <w:sz w:val="24"/>
                <w:szCs w:val="28"/>
              </w:rPr>
              <w:t>100,0</w:t>
            </w:r>
          </w:p>
        </w:tc>
        <w:tc>
          <w:tcPr>
            <w:tcW w:w="1701" w:type="dxa"/>
            <w:shd w:val="clear" w:color="auto" w:fill="auto"/>
            <w:vAlign w:val="center"/>
          </w:tcPr>
          <w:p w14:paraId="0F47DA39" w14:textId="77777777" w:rsidR="00DF567D" w:rsidRPr="00A166DD" w:rsidRDefault="00DF567D" w:rsidP="00146294">
            <w:pPr>
              <w:spacing w:after="0" w:line="240" w:lineRule="auto"/>
              <w:ind w:firstLine="709"/>
              <w:jc w:val="right"/>
              <w:rPr>
                <w:rFonts w:ascii="Times New Roman" w:hAnsi="Times New Roman" w:cs="Times New Roman"/>
                <w:color w:val="000000" w:themeColor="text1"/>
                <w:sz w:val="24"/>
                <w:szCs w:val="28"/>
              </w:rPr>
            </w:pPr>
          </w:p>
        </w:tc>
      </w:tr>
      <w:tr w:rsidR="00DF567D" w:rsidRPr="00A166DD" w14:paraId="0C6B9551" w14:textId="77777777" w:rsidTr="00146294">
        <w:trPr>
          <w:trHeight w:val="353"/>
        </w:trPr>
        <w:tc>
          <w:tcPr>
            <w:tcW w:w="3260" w:type="dxa"/>
            <w:shd w:val="clear" w:color="auto" w:fill="auto"/>
            <w:vAlign w:val="center"/>
          </w:tcPr>
          <w:p w14:paraId="4BDCBB6A" w14:textId="77777777" w:rsidR="00DF567D" w:rsidRPr="00A166DD" w:rsidRDefault="00DF567D" w:rsidP="00146294">
            <w:pPr>
              <w:spacing w:after="0" w:line="240" w:lineRule="auto"/>
              <w:rPr>
                <w:rFonts w:ascii="Times New Roman" w:hAnsi="Times New Roman" w:cs="Times New Roman"/>
                <w:color w:val="000000" w:themeColor="text1"/>
                <w:sz w:val="24"/>
                <w:szCs w:val="28"/>
              </w:rPr>
            </w:pPr>
            <w:r w:rsidRPr="00A166DD">
              <w:rPr>
                <w:rFonts w:ascii="Times New Roman" w:hAnsi="Times New Roman" w:cs="Times New Roman"/>
                <w:color w:val="000000" w:themeColor="text1"/>
                <w:sz w:val="24"/>
                <w:szCs w:val="28"/>
              </w:rPr>
              <w:t>Облигационные займы</w:t>
            </w:r>
          </w:p>
        </w:tc>
        <w:tc>
          <w:tcPr>
            <w:tcW w:w="1814" w:type="dxa"/>
            <w:shd w:val="clear" w:color="auto" w:fill="auto"/>
            <w:vAlign w:val="center"/>
          </w:tcPr>
          <w:p w14:paraId="6E0EC21F" w14:textId="77777777" w:rsidR="00DF567D" w:rsidRPr="00A166DD" w:rsidRDefault="00DF567D" w:rsidP="00146294">
            <w:pPr>
              <w:spacing w:after="0" w:line="240" w:lineRule="auto"/>
              <w:ind w:firstLine="709"/>
              <w:jc w:val="right"/>
              <w:rPr>
                <w:rFonts w:ascii="Times New Roman" w:hAnsi="Times New Roman" w:cs="Times New Roman"/>
                <w:color w:val="000000" w:themeColor="text1"/>
                <w:sz w:val="24"/>
                <w:szCs w:val="28"/>
              </w:rPr>
            </w:pPr>
          </w:p>
        </w:tc>
        <w:tc>
          <w:tcPr>
            <w:tcW w:w="1843" w:type="dxa"/>
            <w:shd w:val="clear" w:color="auto" w:fill="auto"/>
            <w:vAlign w:val="center"/>
          </w:tcPr>
          <w:p w14:paraId="473A1FB0" w14:textId="77777777" w:rsidR="00DF567D" w:rsidRPr="00A166DD" w:rsidRDefault="00DF567D" w:rsidP="00146294">
            <w:pPr>
              <w:spacing w:after="0" w:line="240" w:lineRule="auto"/>
              <w:ind w:firstLine="709"/>
              <w:jc w:val="right"/>
              <w:rPr>
                <w:rFonts w:ascii="Times New Roman" w:hAnsi="Times New Roman" w:cs="Times New Roman"/>
                <w:color w:val="000000" w:themeColor="text1"/>
                <w:sz w:val="24"/>
                <w:szCs w:val="28"/>
              </w:rPr>
            </w:pPr>
          </w:p>
        </w:tc>
        <w:tc>
          <w:tcPr>
            <w:tcW w:w="992" w:type="dxa"/>
            <w:vAlign w:val="center"/>
          </w:tcPr>
          <w:p w14:paraId="1BDE89AB" w14:textId="77777777" w:rsidR="00DF567D" w:rsidRPr="00A166DD" w:rsidRDefault="00DF567D" w:rsidP="00146294">
            <w:pPr>
              <w:spacing w:after="0" w:line="240" w:lineRule="auto"/>
              <w:ind w:firstLine="709"/>
              <w:jc w:val="right"/>
              <w:rPr>
                <w:rFonts w:ascii="Times New Roman" w:hAnsi="Times New Roman" w:cs="Times New Roman"/>
                <w:color w:val="000000" w:themeColor="text1"/>
                <w:sz w:val="24"/>
                <w:szCs w:val="28"/>
              </w:rPr>
            </w:pPr>
          </w:p>
        </w:tc>
        <w:tc>
          <w:tcPr>
            <w:tcW w:w="1701" w:type="dxa"/>
            <w:shd w:val="clear" w:color="auto" w:fill="auto"/>
            <w:vAlign w:val="center"/>
          </w:tcPr>
          <w:p w14:paraId="435419B9" w14:textId="77777777" w:rsidR="00DF567D" w:rsidRPr="00A166DD" w:rsidRDefault="00DF567D" w:rsidP="00146294">
            <w:pPr>
              <w:spacing w:after="0" w:line="240" w:lineRule="auto"/>
              <w:ind w:firstLine="709"/>
              <w:jc w:val="right"/>
              <w:rPr>
                <w:rFonts w:ascii="Times New Roman" w:hAnsi="Times New Roman" w:cs="Times New Roman"/>
                <w:color w:val="000000" w:themeColor="text1"/>
                <w:sz w:val="24"/>
                <w:szCs w:val="28"/>
              </w:rPr>
            </w:pPr>
          </w:p>
        </w:tc>
      </w:tr>
      <w:tr w:rsidR="00DF567D" w:rsidRPr="00A166DD" w14:paraId="63655E95" w14:textId="77777777" w:rsidTr="00146294">
        <w:trPr>
          <w:trHeight w:val="265"/>
        </w:trPr>
        <w:tc>
          <w:tcPr>
            <w:tcW w:w="3260" w:type="dxa"/>
            <w:shd w:val="clear" w:color="auto" w:fill="auto"/>
            <w:vAlign w:val="center"/>
          </w:tcPr>
          <w:p w14:paraId="164C065E" w14:textId="77777777" w:rsidR="00DF567D" w:rsidRPr="0012314F" w:rsidRDefault="00DF567D" w:rsidP="00146294">
            <w:pPr>
              <w:spacing w:after="0" w:line="240" w:lineRule="auto"/>
              <w:ind w:left="317"/>
              <w:rPr>
                <w:rFonts w:ascii="Times New Roman" w:hAnsi="Times New Roman" w:cs="Times New Roman"/>
                <w:i/>
                <w:color w:val="000000" w:themeColor="text1"/>
                <w:sz w:val="24"/>
                <w:szCs w:val="28"/>
                <w:lang w:val="kk-KZ"/>
              </w:rPr>
            </w:pPr>
            <w:r>
              <w:rPr>
                <w:rFonts w:ascii="Times New Roman" w:hAnsi="Times New Roman" w:cs="Times New Roman"/>
                <w:i/>
                <w:color w:val="000000" w:themeColor="text1"/>
                <w:sz w:val="24"/>
                <w:szCs w:val="28"/>
              </w:rPr>
              <w:t>- АО «НУХ «Байтерек»</w:t>
            </w:r>
          </w:p>
        </w:tc>
        <w:tc>
          <w:tcPr>
            <w:tcW w:w="1814" w:type="dxa"/>
            <w:shd w:val="clear" w:color="auto" w:fill="auto"/>
            <w:vAlign w:val="center"/>
          </w:tcPr>
          <w:p w14:paraId="7D9CF1A0" w14:textId="77777777" w:rsidR="00DF567D" w:rsidRPr="00A166DD" w:rsidRDefault="00DF567D" w:rsidP="00146294">
            <w:pPr>
              <w:spacing w:after="0" w:line="240" w:lineRule="auto"/>
              <w:ind w:left="317"/>
              <w:jc w:val="right"/>
              <w:rPr>
                <w:rFonts w:ascii="Times New Roman" w:hAnsi="Times New Roman" w:cs="Times New Roman"/>
                <w:i/>
                <w:color w:val="000000" w:themeColor="text1"/>
                <w:sz w:val="24"/>
                <w:szCs w:val="28"/>
              </w:rPr>
            </w:pPr>
            <w:r w:rsidRPr="001E3AB1">
              <w:rPr>
                <w:rFonts w:ascii="Times New Roman" w:hAnsi="Times New Roman" w:cs="Times New Roman"/>
                <w:i/>
                <w:color w:val="000000" w:themeColor="text1"/>
                <w:sz w:val="24"/>
                <w:szCs w:val="28"/>
              </w:rPr>
              <w:t>281</w:t>
            </w:r>
            <w:r>
              <w:rPr>
                <w:rFonts w:ascii="Times New Roman" w:hAnsi="Times New Roman" w:cs="Times New Roman"/>
                <w:i/>
                <w:color w:val="000000" w:themeColor="text1"/>
                <w:sz w:val="24"/>
                <w:szCs w:val="28"/>
              </w:rPr>
              <w:t> </w:t>
            </w:r>
            <w:r w:rsidRPr="001E3AB1">
              <w:rPr>
                <w:rFonts w:ascii="Times New Roman" w:hAnsi="Times New Roman" w:cs="Times New Roman"/>
                <w:i/>
                <w:color w:val="000000" w:themeColor="text1"/>
                <w:sz w:val="24"/>
                <w:szCs w:val="28"/>
              </w:rPr>
              <w:t>163</w:t>
            </w:r>
            <w:r>
              <w:rPr>
                <w:rFonts w:ascii="Times New Roman" w:hAnsi="Times New Roman" w:cs="Times New Roman"/>
                <w:i/>
                <w:color w:val="000000" w:themeColor="text1"/>
                <w:sz w:val="24"/>
                <w:szCs w:val="28"/>
              </w:rPr>
              <w:t xml:space="preserve"> </w:t>
            </w:r>
            <w:r w:rsidRPr="001E3AB1">
              <w:rPr>
                <w:rFonts w:ascii="Times New Roman" w:hAnsi="Times New Roman" w:cs="Times New Roman"/>
                <w:i/>
                <w:color w:val="000000" w:themeColor="text1"/>
                <w:sz w:val="24"/>
                <w:szCs w:val="28"/>
              </w:rPr>
              <w:t>729</w:t>
            </w:r>
          </w:p>
        </w:tc>
        <w:tc>
          <w:tcPr>
            <w:tcW w:w="1843" w:type="dxa"/>
            <w:shd w:val="clear" w:color="auto" w:fill="auto"/>
            <w:vAlign w:val="center"/>
          </w:tcPr>
          <w:p w14:paraId="08EE9126" w14:textId="77777777" w:rsidR="00DF567D" w:rsidRPr="00A166DD" w:rsidRDefault="00DF567D" w:rsidP="00146294">
            <w:pPr>
              <w:spacing w:after="0" w:line="240" w:lineRule="auto"/>
              <w:ind w:left="317"/>
              <w:jc w:val="right"/>
              <w:rPr>
                <w:rFonts w:ascii="Times New Roman" w:hAnsi="Times New Roman" w:cs="Times New Roman"/>
                <w:i/>
                <w:color w:val="000000" w:themeColor="text1"/>
                <w:sz w:val="24"/>
                <w:szCs w:val="28"/>
              </w:rPr>
            </w:pPr>
            <w:r w:rsidRPr="001E3AB1">
              <w:rPr>
                <w:rFonts w:ascii="Times New Roman" w:hAnsi="Times New Roman" w:cs="Times New Roman"/>
                <w:i/>
                <w:color w:val="000000" w:themeColor="text1"/>
                <w:sz w:val="24"/>
                <w:szCs w:val="28"/>
              </w:rPr>
              <w:t>281</w:t>
            </w:r>
            <w:r>
              <w:rPr>
                <w:rFonts w:ascii="Times New Roman" w:hAnsi="Times New Roman" w:cs="Times New Roman"/>
                <w:i/>
                <w:color w:val="000000" w:themeColor="text1"/>
                <w:sz w:val="24"/>
                <w:szCs w:val="28"/>
              </w:rPr>
              <w:t> </w:t>
            </w:r>
            <w:r w:rsidRPr="001E3AB1">
              <w:rPr>
                <w:rFonts w:ascii="Times New Roman" w:hAnsi="Times New Roman" w:cs="Times New Roman"/>
                <w:i/>
                <w:color w:val="000000" w:themeColor="text1"/>
                <w:sz w:val="24"/>
                <w:szCs w:val="28"/>
              </w:rPr>
              <w:t>163</w:t>
            </w:r>
            <w:r>
              <w:rPr>
                <w:rFonts w:ascii="Times New Roman" w:hAnsi="Times New Roman" w:cs="Times New Roman"/>
                <w:i/>
                <w:color w:val="000000" w:themeColor="text1"/>
                <w:sz w:val="24"/>
                <w:szCs w:val="28"/>
              </w:rPr>
              <w:t xml:space="preserve"> </w:t>
            </w:r>
            <w:r w:rsidRPr="001E3AB1">
              <w:rPr>
                <w:rFonts w:ascii="Times New Roman" w:hAnsi="Times New Roman" w:cs="Times New Roman"/>
                <w:i/>
                <w:color w:val="000000" w:themeColor="text1"/>
                <w:sz w:val="24"/>
                <w:szCs w:val="28"/>
              </w:rPr>
              <w:t>729</w:t>
            </w:r>
          </w:p>
        </w:tc>
        <w:tc>
          <w:tcPr>
            <w:tcW w:w="992" w:type="dxa"/>
            <w:vAlign w:val="center"/>
          </w:tcPr>
          <w:p w14:paraId="43430265" w14:textId="77777777" w:rsidR="00DF567D" w:rsidRPr="00A166DD" w:rsidRDefault="00DF567D" w:rsidP="00146294">
            <w:pPr>
              <w:spacing w:after="0" w:line="240" w:lineRule="auto"/>
              <w:ind w:left="317"/>
              <w:jc w:val="right"/>
              <w:rPr>
                <w:rFonts w:ascii="Times New Roman" w:hAnsi="Times New Roman" w:cs="Times New Roman"/>
                <w:i/>
                <w:color w:val="000000" w:themeColor="text1"/>
                <w:sz w:val="24"/>
                <w:szCs w:val="28"/>
              </w:rPr>
            </w:pPr>
            <w:r w:rsidRPr="00A166DD">
              <w:rPr>
                <w:rFonts w:ascii="Times New Roman" w:hAnsi="Times New Roman" w:cs="Times New Roman"/>
                <w:i/>
                <w:color w:val="000000" w:themeColor="text1"/>
                <w:sz w:val="24"/>
                <w:szCs w:val="28"/>
              </w:rPr>
              <w:t>100</w:t>
            </w:r>
          </w:p>
        </w:tc>
        <w:tc>
          <w:tcPr>
            <w:tcW w:w="1701" w:type="dxa"/>
            <w:shd w:val="clear" w:color="auto" w:fill="auto"/>
            <w:vAlign w:val="center"/>
          </w:tcPr>
          <w:p w14:paraId="7CBFC13E" w14:textId="77777777" w:rsidR="00DF567D" w:rsidRPr="00A166DD" w:rsidRDefault="00DF567D" w:rsidP="00146294">
            <w:pPr>
              <w:spacing w:after="0" w:line="240" w:lineRule="auto"/>
              <w:ind w:left="317"/>
              <w:jc w:val="right"/>
              <w:rPr>
                <w:rFonts w:ascii="Times New Roman" w:hAnsi="Times New Roman" w:cs="Times New Roman"/>
                <w:i/>
                <w:color w:val="000000" w:themeColor="text1"/>
                <w:sz w:val="24"/>
                <w:szCs w:val="28"/>
              </w:rPr>
            </w:pPr>
          </w:p>
        </w:tc>
      </w:tr>
      <w:tr w:rsidR="00DF567D" w:rsidRPr="00A166DD" w14:paraId="0125F97A" w14:textId="77777777" w:rsidTr="00146294">
        <w:trPr>
          <w:trHeight w:val="293"/>
        </w:trPr>
        <w:tc>
          <w:tcPr>
            <w:tcW w:w="3260" w:type="dxa"/>
            <w:shd w:val="clear" w:color="auto" w:fill="auto"/>
            <w:vAlign w:val="center"/>
          </w:tcPr>
          <w:p w14:paraId="42EA6C18" w14:textId="77777777" w:rsidR="00DF567D" w:rsidRPr="00A166DD" w:rsidRDefault="00DF567D" w:rsidP="00146294">
            <w:pPr>
              <w:spacing w:after="0" w:line="240" w:lineRule="auto"/>
              <w:ind w:left="317"/>
              <w:rPr>
                <w:rFonts w:ascii="Times New Roman" w:hAnsi="Times New Roman" w:cs="Times New Roman"/>
                <w:i/>
                <w:color w:val="000000" w:themeColor="text1"/>
                <w:sz w:val="24"/>
                <w:szCs w:val="28"/>
              </w:rPr>
            </w:pPr>
            <w:r w:rsidRPr="00A166DD">
              <w:rPr>
                <w:rFonts w:ascii="Times New Roman" w:hAnsi="Times New Roman" w:cs="Times New Roman"/>
                <w:i/>
                <w:color w:val="000000" w:themeColor="text1"/>
                <w:sz w:val="24"/>
                <w:szCs w:val="28"/>
              </w:rPr>
              <w:t>- АО «Байтерек девелопмент»</w:t>
            </w:r>
          </w:p>
        </w:tc>
        <w:tc>
          <w:tcPr>
            <w:tcW w:w="1814" w:type="dxa"/>
            <w:shd w:val="clear" w:color="auto" w:fill="auto"/>
            <w:vAlign w:val="center"/>
          </w:tcPr>
          <w:p w14:paraId="3641B920" w14:textId="77777777" w:rsidR="00DF567D" w:rsidRPr="00A166DD" w:rsidRDefault="00DF567D" w:rsidP="00146294">
            <w:pPr>
              <w:spacing w:after="0" w:line="240" w:lineRule="auto"/>
              <w:ind w:left="317"/>
              <w:jc w:val="right"/>
              <w:rPr>
                <w:rFonts w:ascii="Times New Roman" w:hAnsi="Times New Roman" w:cs="Times New Roman"/>
                <w:i/>
                <w:color w:val="000000" w:themeColor="text1"/>
                <w:sz w:val="24"/>
                <w:szCs w:val="28"/>
              </w:rPr>
            </w:pPr>
            <w:r>
              <w:rPr>
                <w:rFonts w:ascii="Times New Roman" w:hAnsi="Times New Roman" w:cs="Times New Roman"/>
                <w:i/>
                <w:color w:val="000000" w:themeColor="text1"/>
                <w:sz w:val="24"/>
                <w:szCs w:val="28"/>
              </w:rPr>
              <w:t>9</w:t>
            </w:r>
            <w:r w:rsidRPr="00A166DD">
              <w:rPr>
                <w:rFonts w:ascii="Times New Roman" w:hAnsi="Times New Roman" w:cs="Times New Roman"/>
                <w:i/>
                <w:color w:val="000000" w:themeColor="text1"/>
                <w:sz w:val="24"/>
                <w:szCs w:val="28"/>
              </w:rPr>
              <w:t>0 000 000</w:t>
            </w:r>
          </w:p>
        </w:tc>
        <w:tc>
          <w:tcPr>
            <w:tcW w:w="1843" w:type="dxa"/>
            <w:shd w:val="clear" w:color="auto" w:fill="auto"/>
            <w:vAlign w:val="center"/>
          </w:tcPr>
          <w:p w14:paraId="1267C364" w14:textId="77777777" w:rsidR="00DF567D" w:rsidRPr="00A166DD" w:rsidRDefault="00DF567D" w:rsidP="00146294">
            <w:pPr>
              <w:spacing w:after="0" w:line="240" w:lineRule="auto"/>
              <w:ind w:left="317"/>
              <w:jc w:val="right"/>
              <w:rPr>
                <w:rFonts w:ascii="Times New Roman" w:hAnsi="Times New Roman" w:cs="Times New Roman"/>
                <w:i/>
                <w:color w:val="000000" w:themeColor="text1"/>
                <w:sz w:val="24"/>
                <w:szCs w:val="28"/>
              </w:rPr>
            </w:pPr>
            <w:r>
              <w:rPr>
                <w:rFonts w:ascii="Times New Roman" w:hAnsi="Times New Roman" w:cs="Times New Roman"/>
                <w:i/>
                <w:color w:val="000000" w:themeColor="text1"/>
                <w:sz w:val="24"/>
                <w:szCs w:val="28"/>
              </w:rPr>
              <w:t>9</w:t>
            </w:r>
            <w:r w:rsidRPr="00A166DD">
              <w:rPr>
                <w:rFonts w:ascii="Times New Roman" w:hAnsi="Times New Roman" w:cs="Times New Roman"/>
                <w:i/>
                <w:color w:val="000000" w:themeColor="text1"/>
                <w:sz w:val="24"/>
                <w:szCs w:val="28"/>
              </w:rPr>
              <w:t>0 000 000</w:t>
            </w:r>
          </w:p>
        </w:tc>
        <w:tc>
          <w:tcPr>
            <w:tcW w:w="992" w:type="dxa"/>
            <w:vAlign w:val="center"/>
          </w:tcPr>
          <w:p w14:paraId="31BF80BC" w14:textId="77777777" w:rsidR="00DF567D" w:rsidRPr="00A166DD" w:rsidRDefault="00DF567D" w:rsidP="00146294">
            <w:pPr>
              <w:spacing w:after="0" w:line="240" w:lineRule="auto"/>
              <w:ind w:left="317"/>
              <w:jc w:val="right"/>
              <w:rPr>
                <w:rFonts w:ascii="Times New Roman" w:hAnsi="Times New Roman" w:cs="Times New Roman"/>
                <w:i/>
                <w:color w:val="000000" w:themeColor="text1"/>
                <w:sz w:val="24"/>
                <w:szCs w:val="28"/>
              </w:rPr>
            </w:pPr>
            <w:r w:rsidRPr="00A166DD">
              <w:rPr>
                <w:rFonts w:ascii="Times New Roman" w:hAnsi="Times New Roman" w:cs="Times New Roman"/>
                <w:i/>
                <w:color w:val="000000" w:themeColor="text1"/>
                <w:sz w:val="24"/>
                <w:szCs w:val="28"/>
              </w:rPr>
              <w:t>100</w:t>
            </w:r>
          </w:p>
        </w:tc>
        <w:tc>
          <w:tcPr>
            <w:tcW w:w="1701" w:type="dxa"/>
            <w:shd w:val="clear" w:color="auto" w:fill="auto"/>
            <w:vAlign w:val="center"/>
          </w:tcPr>
          <w:p w14:paraId="1ABA88FC" w14:textId="77777777" w:rsidR="00DF567D" w:rsidRPr="00A166DD" w:rsidRDefault="00DF567D" w:rsidP="00146294">
            <w:pPr>
              <w:spacing w:after="0" w:line="240" w:lineRule="auto"/>
              <w:ind w:left="317" w:firstLine="709"/>
              <w:jc w:val="right"/>
              <w:rPr>
                <w:rFonts w:ascii="Times New Roman" w:hAnsi="Times New Roman" w:cs="Times New Roman"/>
                <w:i/>
                <w:color w:val="000000" w:themeColor="text1"/>
                <w:sz w:val="24"/>
                <w:szCs w:val="28"/>
              </w:rPr>
            </w:pPr>
          </w:p>
        </w:tc>
      </w:tr>
      <w:tr w:rsidR="00DF567D" w:rsidRPr="00A166DD" w14:paraId="5CDAF26C" w14:textId="77777777" w:rsidTr="00146294">
        <w:trPr>
          <w:trHeight w:val="293"/>
        </w:trPr>
        <w:tc>
          <w:tcPr>
            <w:tcW w:w="3260" w:type="dxa"/>
            <w:shd w:val="clear" w:color="auto" w:fill="auto"/>
            <w:vAlign w:val="center"/>
          </w:tcPr>
          <w:p w14:paraId="28E06D34" w14:textId="77777777" w:rsidR="00DF567D" w:rsidRPr="001E3AB1" w:rsidRDefault="00DF567D" w:rsidP="00146294">
            <w:pPr>
              <w:spacing w:after="0" w:line="240" w:lineRule="auto"/>
              <w:ind w:left="317"/>
              <w:rPr>
                <w:rFonts w:ascii="Times New Roman" w:hAnsi="Times New Roman" w:cs="Times New Roman"/>
                <w:i/>
                <w:color w:val="000000" w:themeColor="text1"/>
                <w:sz w:val="24"/>
                <w:szCs w:val="28"/>
                <w:lang w:val="kk-KZ"/>
              </w:rPr>
            </w:pPr>
            <w:r>
              <w:rPr>
                <w:rFonts w:ascii="Times New Roman" w:hAnsi="Times New Roman" w:cs="Times New Roman"/>
                <w:i/>
                <w:color w:val="000000" w:themeColor="text1"/>
                <w:sz w:val="24"/>
                <w:szCs w:val="28"/>
              </w:rPr>
              <w:t xml:space="preserve">-АО </w:t>
            </w:r>
            <w:r>
              <w:rPr>
                <w:rFonts w:ascii="Times New Roman" w:hAnsi="Times New Roman" w:cs="Times New Roman"/>
                <w:i/>
                <w:color w:val="000000" w:themeColor="text1"/>
                <w:sz w:val="24"/>
                <w:szCs w:val="28"/>
                <w:lang w:val="kk-KZ"/>
              </w:rPr>
              <w:t>«ФРП «Даму»</w:t>
            </w:r>
          </w:p>
        </w:tc>
        <w:tc>
          <w:tcPr>
            <w:tcW w:w="1814" w:type="dxa"/>
            <w:shd w:val="clear" w:color="auto" w:fill="auto"/>
            <w:vAlign w:val="center"/>
          </w:tcPr>
          <w:p w14:paraId="44CA19FD" w14:textId="77777777" w:rsidR="00DF567D" w:rsidRDefault="00DF567D" w:rsidP="00146294">
            <w:pPr>
              <w:spacing w:after="0" w:line="240" w:lineRule="auto"/>
              <w:ind w:left="317"/>
              <w:jc w:val="right"/>
              <w:rPr>
                <w:rFonts w:ascii="Times New Roman" w:hAnsi="Times New Roman" w:cs="Times New Roman"/>
                <w:i/>
                <w:color w:val="000000" w:themeColor="text1"/>
                <w:sz w:val="24"/>
                <w:szCs w:val="28"/>
              </w:rPr>
            </w:pPr>
            <w:r w:rsidRPr="001E3AB1">
              <w:rPr>
                <w:rFonts w:ascii="Times New Roman" w:hAnsi="Times New Roman" w:cs="Times New Roman"/>
                <w:i/>
                <w:color w:val="000000" w:themeColor="text1"/>
                <w:sz w:val="24"/>
                <w:szCs w:val="28"/>
              </w:rPr>
              <w:t>23</w:t>
            </w:r>
            <w:r>
              <w:rPr>
                <w:rFonts w:ascii="Times New Roman" w:hAnsi="Times New Roman" w:cs="Times New Roman"/>
                <w:i/>
                <w:color w:val="000000" w:themeColor="text1"/>
                <w:sz w:val="24"/>
                <w:szCs w:val="28"/>
                <w:lang w:val="kk-KZ"/>
              </w:rPr>
              <w:t> </w:t>
            </w:r>
            <w:r w:rsidRPr="001E3AB1">
              <w:rPr>
                <w:rFonts w:ascii="Times New Roman" w:hAnsi="Times New Roman" w:cs="Times New Roman"/>
                <w:i/>
                <w:color w:val="000000" w:themeColor="text1"/>
                <w:sz w:val="24"/>
                <w:szCs w:val="28"/>
              </w:rPr>
              <w:t>066</w:t>
            </w:r>
            <w:r>
              <w:rPr>
                <w:rFonts w:ascii="Times New Roman" w:hAnsi="Times New Roman" w:cs="Times New Roman"/>
                <w:i/>
                <w:color w:val="000000" w:themeColor="text1"/>
                <w:sz w:val="24"/>
                <w:szCs w:val="28"/>
                <w:lang w:val="kk-KZ"/>
              </w:rPr>
              <w:t xml:space="preserve"> </w:t>
            </w:r>
            <w:r w:rsidRPr="001E3AB1">
              <w:rPr>
                <w:rFonts w:ascii="Times New Roman" w:hAnsi="Times New Roman" w:cs="Times New Roman"/>
                <w:i/>
                <w:color w:val="000000" w:themeColor="text1"/>
                <w:sz w:val="24"/>
                <w:szCs w:val="28"/>
              </w:rPr>
              <w:t>406</w:t>
            </w:r>
          </w:p>
        </w:tc>
        <w:tc>
          <w:tcPr>
            <w:tcW w:w="1843" w:type="dxa"/>
            <w:shd w:val="clear" w:color="auto" w:fill="auto"/>
            <w:vAlign w:val="center"/>
          </w:tcPr>
          <w:p w14:paraId="1853E9CC" w14:textId="77777777" w:rsidR="00DF567D" w:rsidRDefault="00DF567D" w:rsidP="00146294">
            <w:pPr>
              <w:spacing w:after="0" w:line="240" w:lineRule="auto"/>
              <w:ind w:left="317"/>
              <w:jc w:val="right"/>
              <w:rPr>
                <w:rFonts w:ascii="Times New Roman" w:hAnsi="Times New Roman" w:cs="Times New Roman"/>
                <w:i/>
                <w:color w:val="000000" w:themeColor="text1"/>
                <w:sz w:val="24"/>
                <w:szCs w:val="28"/>
              </w:rPr>
            </w:pPr>
            <w:r w:rsidRPr="001E3AB1">
              <w:rPr>
                <w:rFonts w:ascii="Times New Roman" w:hAnsi="Times New Roman" w:cs="Times New Roman"/>
                <w:i/>
                <w:color w:val="000000" w:themeColor="text1"/>
                <w:sz w:val="24"/>
                <w:szCs w:val="28"/>
              </w:rPr>
              <w:t>23</w:t>
            </w:r>
            <w:r>
              <w:rPr>
                <w:rFonts w:ascii="Times New Roman" w:hAnsi="Times New Roman" w:cs="Times New Roman"/>
                <w:i/>
                <w:color w:val="000000" w:themeColor="text1"/>
                <w:sz w:val="24"/>
                <w:szCs w:val="28"/>
                <w:lang w:val="kk-KZ"/>
              </w:rPr>
              <w:t> </w:t>
            </w:r>
            <w:r w:rsidRPr="001E3AB1">
              <w:rPr>
                <w:rFonts w:ascii="Times New Roman" w:hAnsi="Times New Roman" w:cs="Times New Roman"/>
                <w:i/>
                <w:color w:val="000000" w:themeColor="text1"/>
                <w:sz w:val="24"/>
                <w:szCs w:val="28"/>
              </w:rPr>
              <w:t>066</w:t>
            </w:r>
            <w:r>
              <w:rPr>
                <w:rFonts w:ascii="Times New Roman" w:hAnsi="Times New Roman" w:cs="Times New Roman"/>
                <w:i/>
                <w:color w:val="000000" w:themeColor="text1"/>
                <w:sz w:val="24"/>
                <w:szCs w:val="28"/>
                <w:lang w:val="kk-KZ"/>
              </w:rPr>
              <w:t xml:space="preserve"> </w:t>
            </w:r>
            <w:r w:rsidRPr="001E3AB1">
              <w:rPr>
                <w:rFonts w:ascii="Times New Roman" w:hAnsi="Times New Roman" w:cs="Times New Roman"/>
                <w:i/>
                <w:color w:val="000000" w:themeColor="text1"/>
                <w:sz w:val="24"/>
                <w:szCs w:val="28"/>
              </w:rPr>
              <w:t>406</w:t>
            </w:r>
          </w:p>
        </w:tc>
        <w:tc>
          <w:tcPr>
            <w:tcW w:w="992" w:type="dxa"/>
            <w:vAlign w:val="center"/>
          </w:tcPr>
          <w:p w14:paraId="663D0209" w14:textId="77777777" w:rsidR="00DF567D" w:rsidRPr="00A166DD" w:rsidRDefault="00DF567D" w:rsidP="00146294">
            <w:pPr>
              <w:spacing w:after="0" w:line="240" w:lineRule="auto"/>
              <w:ind w:left="317"/>
              <w:jc w:val="right"/>
              <w:rPr>
                <w:rFonts w:ascii="Times New Roman" w:hAnsi="Times New Roman" w:cs="Times New Roman"/>
                <w:i/>
                <w:color w:val="000000" w:themeColor="text1"/>
                <w:sz w:val="24"/>
                <w:szCs w:val="28"/>
              </w:rPr>
            </w:pPr>
            <w:r w:rsidRPr="00A166DD">
              <w:rPr>
                <w:rFonts w:ascii="Times New Roman" w:hAnsi="Times New Roman" w:cs="Times New Roman"/>
                <w:i/>
                <w:color w:val="000000" w:themeColor="text1"/>
                <w:sz w:val="24"/>
                <w:szCs w:val="28"/>
              </w:rPr>
              <w:t>100</w:t>
            </w:r>
          </w:p>
        </w:tc>
        <w:tc>
          <w:tcPr>
            <w:tcW w:w="1701" w:type="dxa"/>
            <w:shd w:val="clear" w:color="auto" w:fill="auto"/>
            <w:vAlign w:val="center"/>
          </w:tcPr>
          <w:p w14:paraId="4D8405AF" w14:textId="77777777" w:rsidR="00DF567D" w:rsidRPr="00A166DD" w:rsidRDefault="00DF567D" w:rsidP="00146294">
            <w:pPr>
              <w:spacing w:after="0" w:line="240" w:lineRule="auto"/>
              <w:ind w:left="317" w:firstLine="709"/>
              <w:jc w:val="right"/>
              <w:rPr>
                <w:rFonts w:ascii="Times New Roman" w:hAnsi="Times New Roman" w:cs="Times New Roman"/>
                <w:i/>
                <w:color w:val="000000" w:themeColor="text1"/>
                <w:sz w:val="24"/>
                <w:szCs w:val="28"/>
              </w:rPr>
            </w:pPr>
          </w:p>
        </w:tc>
      </w:tr>
      <w:tr w:rsidR="00DF567D" w:rsidRPr="00A166DD" w14:paraId="2203D37C" w14:textId="77777777" w:rsidTr="00146294">
        <w:trPr>
          <w:trHeight w:val="293"/>
        </w:trPr>
        <w:tc>
          <w:tcPr>
            <w:tcW w:w="3260" w:type="dxa"/>
            <w:shd w:val="clear" w:color="auto" w:fill="auto"/>
            <w:vAlign w:val="center"/>
          </w:tcPr>
          <w:p w14:paraId="56930FFF" w14:textId="77777777" w:rsidR="00DF567D" w:rsidRPr="006D3AA4" w:rsidRDefault="00DF567D" w:rsidP="00146294">
            <w:pPr>
              <w:spacing w:after="0" w:line="240" w:lineRule="auto"/>
              <w:ind w:left="317"/>
              <w:rPr>
                <w:rFonts w:ascii="Times New Roman" w:hAnsi="Times New Roman" w:cs="Times New Roman"/>
                <w:i/>
                <w:color w:val="000000" w:themeColor="text1"/>
                <w:sz w:val="24"/>
                <w:szCs w:val="28"/>
                <w:lang w:val="kk-KZ"/>
              </w:rPr>
            </w:pPr>
            <w:r>
              <w:rPr>
                <w:rFonts w:ascii="Times New Roman" w:hAnsi="Times New Roman" w:cs="Times New Roman"/>
                <w:i/>
                <w:color w:val="000000" w:themeColor="text1"/>
                <w:sz w:val="24"/>
                <w:szCs w:val="28"/>
              </w:rPr>
              <w:t>-А</w:t>
            </w:r>
            <w:r>
              <w:rPr>
                <w:rFonts w:ascii="Times New Roman" w:hAnsi="Times New Roman" w:cs="Times New Roman"/>
                <w:i/>
                <w:color w:val="000000" w:themeColor="text1"/>
                <w:sz w:val="24"/>
                <w:szCs w:val="28"/>
                <w:lang w:val="kk-KZ"/>
              </w:rPr>
              <w:t>О «ФГЖС»</w:t>
            </w:r>
          </w:p>
        </w:tc>
        <w:tc>
          <w:tcPr>
            <w:tcW w:w="1814" w:type="dxa"/>
            <w:shd w:val="clear" w:color="auto" w:fill="auto"/>
            <w:vAlign w:val="center"/>
          </w:tcPr>
          <w:p w14:paraId="62D97FA7" w14:textId="77777777" w:rsidR="00DF567D" w:rsidRPr="006D3AA4" w:rsidRDefault="00DF567D" w:rsidP="00146294">
            <w:pPr>
              <w:spacing w:after="0" w:line="240" w:lineRule="auto"/>
              <w:ind w:left="317"/>
              <w:jc w:val="right"/>
              <w:rPr>
                <w:rFonts w:ascii="Times New Roman" w:hAnsi="Times New Roman" w:cs="Times New Roman"/>
                <w:i/>
                <w:color w:val="000000" w:themeColor="text1"/>
                <w:sz w:val="24"/>
                <w:szCs w:val="28"/>
                <w:lang w:val="kk-KZ"/>
              </w:rPr>
            </w:pPr>
            <w:r>
              <w:rPr>
                <w:rFonts w:ascii="Times New Roman" w:hAnsi="Times New Roman" w:cs="Times New Roman"/>
                <w:i/>
                <w:color w:val="000000" w:themeColor="text1"/>
                <w:sz w:val="24"/>
                <w:szCs w:val="28"/>
                <w:lang w:val="kk-KZ"/>
              </w:rPr>
              <w:t>121 497 830</w:t>
            </w:r>
          </w:p>
        </w:tc>
        <w:tc>
          <w:tcPr>
            <w:tcW w:w="1843" w:type="dxa"/>
            <w:shd w:val="clear" w:color="auto" w:fill="auto"/>
            <w:vAlign w:val="center"/>
          </w:tcPr>
          <w:p w14:paraId="4D031796" w14:textId="77777777" w:rsidR="00DF567D" w:rsidRDefault="00DF567D" w:rsidP="00146294">
            <w:pPr>
              <w:spacing w:after="0" w:line="240" w:lineRule="auto"/>
              <w:ind w:left="317"/>
              <w:jc w:val="right"/>
              <w:rPr>
                <w:rFonts w:ascii="Times New Roman" w:hAnsi="Times New Roman" w:cs="Times New Roman"/>
                <w:i/>
                <w:color w:val="000000" w:themeColor="text1"/>
                <w:sz w:val="24"/>
                <w:szCs w:val="28"/>
              </w:rPr>
            </w:pPr>
            <w:r>
              <w:rPr>
                <w:rFonts w:ascii="Times New Roman" w:hAnsi="Times New Roman" w:cs="Times New Roman"/>
                <w:i/>
                <w:color w:val="000000" w:themeColor="text1"/>
                <w:sz w:val="24"/>
                <w:szCs w:val="28"/>
                <w:lang w:val="kk-KZ"/>
              </w:rPr>
              <w:t>121 497 830</w:t>
            </w:r>
          </w:p>
        </w:tc>
        <w:tc>
          <w:tcPr>
            <w:tcW w:w="992" w:type="dxa"/>
            <w:vAlign w:val="center"/>
          </w:tcPr>
          <w:p w14:paraId="0AACC13E" w14:textId="77777777" w:rsidR="00DF567D" w:rsidRPr="00A166DD" w:rsidRDefault="00DF567D" w:rsidP="00146294">
            <w:pPr>
              <w:spacing w:after="0" w:line="240" w:lineRule="auto"/>
              <w:ind w:left="317"/>
              <w:jc w:val="right"/>
              <w:rPr>
                <w:rFonts w:ascii="Times New Roman" w:hAnsi="Times New Roman" w:cs="Times New Roman"/>
                <w:i/>
                <w:color w:val="000000" w:themeColor="text1"/>
                <w:sz w:val="24"/>
                <w:szCs w:val="28"/>
              </w:rPr>
            </w:pPr>
            <w:r w:rsidRPr="00A166DD">
              <w:rPr>
                <w:rFonts w:ascii="Times New Roman" w:hAnsi="Times New Roman" w:cs="Times New Roman"/>
                <w:i/>
                <w:color w:val="000000" w:themeColor="text1"/>
                <w:sz w:val="24"/>
                <w:szCs w:val="28"/>
              </w:rPr>
              <w:t>100</w:t>
            </w:r>
          </w:p>
        </w:tc>
        <w:tc>
          <w:tcPr>
            <w:tcW w:w="1701" w:type="dxa"/>
            <w:shd w:val="clear" w:color="auto" w:fill="auto"/>
            <w:vAlign w:val="center"/>
          </w:tcPr>
          <w:p w14:paraId="207E22A5" w14:textId="77777777" w:rsidR="00DF567D" w:rsidRPr="00A166DD" w:rsidRDefault="00DF567D" w:rsidP="00146294">
            <w:pPr>
              <w:spacing w:after="0" w:line="240" w:lineRule="auto"/>
              <w:ind w:left="317" w:firstLine="709"/>
              <w:jc w:val="right"/>
              <w:rPr>
                <w:rFonts w:ascii="Times New Roman" w:hAnsi="Times New Roman" w:cs="Times New Roman"/>
                <w:i/>
                <w:color w:val="000000" w:themeColor="text1"/>
                <w:sz w:val="24"/>
                <w:szCs w:val="28"/>
              </w:rPr>
            </w:pPr>
          </w:p>
        </w:tc>
      </w:tr>
    </w:tbl>
    <w:p w14:paraId="07D4F0BA" w14:textId="77777777" w:rsidR="00DF567D" w:rsidRPr="00053664" w:rsidRDefault="00DF567D" w:rsidP="00DF567D">
      <w:pPr>
        <w:spacing w:after="0" w:line="240" w:lineRule="auto"/>
        <w:ind w:firstLine="709"/>
        <w:jc w:val="both"/>
        <w:rPr>
          <w:rFonts w:ascii="Times New Roman" w:hAnsi="Times New Roman" w:cs="Times New Roman"/>
          <w:color w:val="000000" w:themeColor="text1"/>
          <w:sz w:val="28"/>
          <w:szCs w:val="28"/>
          <w:lang w:val="en-US"/>
        </w:rPr>
      </w:pPr>
    </w:p>
    <w:p w14:paraId="0F23B749" w14:textId="7F2175B2" w:rsidR="00DF567D" w:rsidRPr="00490BA9" w:rsidRDefault="00DF567D" w:rsidP="00DF567D">
      <w:pPr>
        <w:spacing w:after="0" w:line="240" w:lineRule="auto"/>
        <w:ind w:firstLine="709"/>
        <w:jc w:val="both"/>
        <w:rPr>
          <w:rFonts w:ascii="Times New Roman" w:hAnsi="Times New Roman" w:cs="Times New Roman"/>
          <w:color w:val="000000" w:themeColor="text1"/>
          <w:sz w:val="28"/>
          <w:szCs w:val="28"/>
        </w:rPr>
      </w:pPr>
      <w:r w:rsidRPr="00490BA9">
        <w:rPr>
          <w:rFonts w:ascii="Times New Roman" w:hAnsi="Times New Roman" w:cs="Times New Roman"/>
          <w:color w:val="000000" w:themeColor="text1"/>
          <w:sz w:val="28"/>
          <w:szCs w:val="28"/>
        </w:rPr>
        <w:t>В 2020 году на реализацию Госпрограммы «</w:t>
      </w:r>
      <w:proofErr w:type="spellStart"/>
      <w:r w:rsidRPr="00490BA9">
        <w:rPr>
          <w:rFonts w:ascii="Times New Roman" w:hAnsi="Times New Roman" w:cs="Times New Roman"/>
          <w:color w:val="000000" w:themeColor="text1"/>
          <w:sz w:val="28"/>
          <w:szCs w:val="28"/>
        </w:rPr>
        <w:t>Нұрлы</w:t>
      </w:r>
      <w:proofErr w:type="spellEnd"/>
      <w:r w:rsidRPr="00490BA9">
        <w:rPr>
          <w:rFonts w:ascii="Times New Roman" w:hAnsi="Times New Roman" w:cs="Times New Roman"/>
          <w:color w:val="000000" w:themeColor="text1"/>
          <w:sz w:val="28"/>
          <w:szCs w:val="28"/>
        </w:rPr>
        <w:t xml:space="preserve"> </w:t>
      </w:r>
      <w:proofErr w:type="spellStart"/>
      <w:r w:rsidRPr="00490BA9">
        <w:rPr>
          <w:rFonts w:ascii="Times New Roman" w:hAnsi="Times New Roman" w:cs="Times New Roman"/>
          <w:color w:val="000000" w:themeColor="text1"/>
          <w:sz w:val="28"/>
          <w:szCs w:val="28"/>
        </w:rPr>
        <w:t>жер</w:t>
      </w:r>
      <w:proofErr w:type="spellEnd"/>
      <w:r w:rsidRPr="00490BA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выделено из </w:t>
      </w:r>
      <w:r w:rsidRPr="00490BA9">
        <w:rPr>
          <w:rFonts w:ascii="Times New Roman" w:hAnsi="Times New Roman" w:cs="Times New Roman"/>
          <w:color w:val="000000" w:themeColor="text1"/>
          <w:sz w:val="28"/>
          <w:szCs w:val="28"/>
        </w:rPr>
        <w:t>республиканского бюджета 406 404 593,4</w:t>
      </w:r>
      <w:r w:rsidR="000437F9">
        <w:rPr>
          <w:rFonts w:ascii="Times New Roman" w:hAnsi="Times New Roman" w:cs="Times New Roman"/>
          <w:color w:val="000000" w:themeColor="text1"/>
          <w:sz w:val="28"/>
          <w:szCs w:val="28"/>
        </w:rPr>
        <w:t> </w:t>
      </w:r>
      <w:proofErr w:type="spellStart"/>
      <w:r w:rsidR="000437F9">
        <w:rPr>
          <w:rFonts w:ascii="Times New Roman" w:hAnsi="Times New Roman" w:cs="Times New Roman"/>
          <w:color w:val="000000" w:themeColor="text1"/>
          <w:sz w:val="28"/>
          <w:szCs w:val="28"/>
        </w:rPr>
        <w:t>тыс.тенге</w:t>
      </w:r>
      <w:proofErr w:type="spellEnd"/>
      <w:r w:rsidRPr="00490BA9">
        <w:rPr>
          <w:rFonts w:ascii="Times New Roman" w:hAnsi="Times New Roman" w:cs="Times New Roman"/>
          <w:color w:val="000000" w:themeColor="text1"/>
          <w:sz w:val="28"/>
          <w:szCs w:val="28"/>
        </w:rPr>
        <w:t xml:space="preserve">, из них на реализацию республиканских бюджетных программ – </w:t>
      </w:r>
      <w:r>
        <w:rPr>
          <w:rFonts w:ascii="Times New Roman" w:hAnsi="Times New Roman" w:cs="Times New Roman"/>
          <w:color w:val="000000" w:themeColor="text1"/>
          <w:sz w:val="28"/>
          <w:szCs w:val="28"/>
        </w:rPr>
        <w:t>14 294 447,4</w:t>
      </w:r>
      <w:r w:rsidR="000437F9">
        <w:rPr>
          <w:rFonts w:ascii="Times New Roman" w:hAnsi="Times New Roman" w:cs="Times New Roman"/>
          <w:color w:val="000000" w:themeColor="text1"/>
          <w:sz w:val="28"/>
          <w:szCs w:val="28"/>
        </w:rPr>
        <w:t> </w:t>
      </w:r>
      <w:proofErr w:type="spellStart"/>
      <w:r w:rsidR="000437F9">
        <w:rPr>
          <w:rFonts w:ascii="Times New Roman" w:hAnsi="Times New Roman" w:cs="Times New Roman"/>
          <w:color w:val="000000" w:themeColor="text1"/>
          <w:sz w:val="28"/>
          <w:szCs w:val="28"/>
        </w:rPr>
        <w:t>тыс.тенге</w:t>
      </w:r>
      <w:proofErr w:type="spellEnd"/>
      <w:r w:rsidRPr="00490BA9">
        <w:rPr>
          <w:rFonts w:ascii="Times New Roman" w:hAnsi="Times New Roman" w:cs="Times New Roman"/>
          <w:color w:val="000000" w:themeColor="text1"/>
          <w:sz w:val="28"/>
          <w:szCs w:val="28"/>
        </w:rPr>
        <w:t>, для перечисления регионам целевыми трансфертами</w:t>
      </w:r>
      <w:r>
        <w:rPr>
          <w:rFonts w:ascii="Times New Roman" w:hAnsi="Times New Roman" w:cs="Times New Roman"/>
          <w:color w:val="000000" w:themeColor="text1"/>
          <w:sz w:val="28"/>
          <w:szCs w:val="28"/>
        </w:rPr>
        <w:t xml:space="preserve"> и кредитами</w:t>
      </w:r>
      <w:r w:rsidRPr="00490BA9">
        <w:rPr>
          <w:rFonts w:ascii="Times New Roman" w:hAnsi="Times New Roman" w:cs="Times New Roman"/>
          <w:color w:val="000000" w:themeColor="text1"/>
          <w:sz w:val="28"/>
          <w:szCs w:val="28"/>
        </w:rPr>
        <w:t xml:space="preserve"> – </w:t>
      </w:r>
      <w:r>
        <w:rPr>
          <w:rFonts w:ascii="Times New Roman" w:hAnsi="Times New Roman" w:cs="Times New Roman"/>
          <w:color w:val="000000" w:themeColor="text1"/>
          <w:sz w:val="28"/>
          <w:szCs w:val="28"/>
        </w:rPr>
        <w:t>333 110 146,0</w:t>
      </w:r>
      <w:r w:rsidR="000437F9">
        <w:rPr>
          <w:rFonts w:ascii="Times New Roman" w:hAnsi="Times New Roman" w:cs="Times New Roman"/>
          <w:color w:val="000000" w:themeColor="text1"/>
          <w:sz w:val="28"/>
          <w:szCs w:val="28"/>
        </w:rPr>
        <w:t> </w:t>
      </w:r>
      <w:proofErr w:type="spellStart"/>
      <w:r w:rsidR="000437F9">
        <w:rPr>
          <w:rFonts w:ascii="Times New Roman" w:hAnsi="Times New Roman" w:cs="Times New Roman"/>
          <w:color w:val="000000" w:themeColor="text1"/>
          <w:sz w:val="28"/>
          <w:szCs w:val="28"/>
        </w:rPr>
        <w:t>тыс.тенге</w:t>
      </w:r>
      <w:proofErr w:type="spellEnd"/>
      <w:r w:rsidRPr="00490BA9">
        <w:rPr>
          <w:rFonts w:ascii="Times New Roman" w:hAnsi="Times New Roman" w:cs="Times New Roman"/>
          <w:color w:val="000000" w:themeColor="text1"/>
          <w:sz w:val="28"/>
          <w:szCs w:val="28"/>
        </w:rPr>
        <w:t xml:space="preserve"> и бюджетными кредитами специализированным организациям – 59 000 000</w:t>
      </w:r>
      <w:r w:rsidR="000437F9">
        <w:rPr>
          <w:rFonts w:ascii="Times New Roman" w:hAnsi="Times New Roman" w:cs="Times New Roman"/>
          <w:color w:val="000000" w:themeColor="text1"/>
          <w:sz w:val="28"/>
          <w:szCs w:val="28"/>
        </w:rPr>
        <w:t> </w:t>
      </w:r>
      <w:proofErr w:type="spellStart"/>
      <w:r w:rsidR="000437F9">
        <w:rPr>
          <w:rFonts w:ascii="Times New Roman" w:hAnsi="Times New Roman" w:cs="Times New Roman"/>
          <w:color w:val="000000" w:themeColor="text1"/>
          <w:sz w:val="28"/>
          <w:szCs w:val="28"/>
        </w:rPr>
        <w:t>тыс.тенге</w:t>
      </w:r>
      <w:proofErr w:type="spellEnd"/>
      <w:r w:rsidRPr="00490BA9">
        <w:rPr>
          <w:rFonts w:ascii="Times New Roman" w:hAnsi="Times New Roman" w:cs="Times New Roman"/>
          <w:color w:val="000000" w:themeColor="text1"/>
          <w:sz w:val="28"/>
          <w:szCs w:val="28"/>
        </w:rPr>
        <w:t>.</w:t>
      </w:r>
    </w:p>
    <w:p w14:paraId="683B2955" w14:textId="77777777" w:rsidR="00DF567D" w:rsidRPr="00490BA9" w:rsidRDefault="00DF567D" w:rsidP="00DF567D">
      <w:pPr>
        <w:spacing w:after="0" w:line="240" w:lineRule="auto"/>
        <w:ind w:firstLine="709"/>
        <w:jc w:val="both"/>
        <w:rPr>
          <w:rFonts w:ascii="Times New Roman" w:hAnsi="Times New Roman" w:cs="Times New Roman"/>
          <w:color w:val="000000" w:themeColor="text1"/>
          <w:sz w:val="28"/>
          <w:szCs w:val="28"/>
        </w:rPr>
      </w:pPr>
      <w:r w:rsidRPr="00490BA9">
        <w:rPr>
          <w:rFonts w:ascii="Times New Roman" w:hAnsi="Times New Roman" w:cs="Times New Roman"/>
          <w:color w:val="000000" w:themeColor="text1"/>
          <w:sz w:val="28"/>
          <w:szCs w:val="28"/>
        </w:rPr>
        <w:t>А также, в плане мероприятий Госпрограммы «</w:t>
      </w:r>
      <w:proofErr w:type="spellStart"/>
      <w:r w:rsidRPr="00490BA9">
        <w:rPr>
          <w:rFonts w:ascii="Times New Roman" w:hAnsi="Times New Roman" w:cs="Times New Roman"/>
          <w:color w:val="000000" w:themeColor="text1"/>
          <w:sz w:val="28"/>
          <w:szCs w:val="28"/>
        </w:rPr>
        <w:t>Нұрлы</w:t>
      </w:r>
      <w:proofErr w:type="spellEnd"/>
      <w:r w:rsidRPr="00490BA9">
        <w:rPr>
          <w:rFonts w:ascii="Times New Roman" w:hAnsi="Times New Roman" w:cs="Times New Roman"/>
          <w:color w:val="000000" w:themeColor="text1"/>
          <w:sz w:val="28"/>
          <w:szCs w:val="28"/>
        </w:rPr>
        <w:t xml:space="preserve"> </w:t>
      </w:r>
      <w:proofErr w:type="spellStart"/>
      <w:r w:rsidRPr="00490BA9">
        <w:rPr>
          <w:rFonts w:ascii="Times New Roman" w:hAnsi="Times New Roman" w:cs="Times New Roman"/>
          <w:color w:val="000000" w:themeColor="text1"/>
          <w:sz w:val="28"/>
          <w:szCs w:val="28"/>
        </w:rPr>
        <w:t>жер</w:t>
      </w:r>
      <w:proofErr w:type="spellEnd"/>
      <w:r w:rsidRPr="00490BA9">
        <w:rPr>
          <w:rFonts w:ascii="Times New Roman" w:hAnsi="Times New Roman" w:cs="Times New Roman"/>
          <w:color w:val="000000" w:themeColor="text1"/>
          <w:sz w:val="28"/>
          <w:szCs w:val="28"/>
        </w:rPr>
        <w:t>» были предусмотрены:</w:t>
      </w:r>
    </w:p>
    <w:p w14:paraId="40AD9C76" w14:textId="2C63885C" w:rsidR="00DF567D" w:rsidRPr="00490BA9" w:rsidRDefault="00DF567D" w:rsidP="00DF567D">
      <w:pPr>
        <w:spacing w:after="0" w:line="240" w:lineRule="auto"/>
        <w:ind w:firstLine="709"/>
        <w:jc w:val="both"/>
        <w:rPr>
          <w:rFonts w:ascii="Times New Roman" w:hAnsi="Times New Roman" w:cs="Times New Roman"/>
          <w:color w:val="000000" w:themeColor="text1"/>
          <w:sz w:val="28"/>
          <w:szCs w:val="28"/>
        </w:rPr>
      </w:pPr>
      <w:r w:rsidRPr="00490BA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средства </w:t>
      </w:r>
      <w:r w:rsidRPr="00490BA9">
        <w:rPr>
          <w:rFonts w:ascii="Times New Roman" w:hAnsi="Times New Roman" w:cs="Times New Roman"/>
          <w:color w:val="000000" w:themeColor="text1"/>
          <w:sz w:val="28"/>
          <w:szCs w:val="28"/>
        </w:rPr>
        <w:t>местн</w:t>
      </w:r>
      <w:r>
        <w:rPr>
          <w:rFonts w:ascii="Times New Roman" w:hAnsi="Times New Roman" w:cs="Times New Roman"/>
          <w:color w:val="000000" w:themeColor="text1"/>
          <w:sz w:val="28"/>
          <w:szCs w:val="28"/>
        </w:rPr>
        <w:t>ого</w:t>
      </w:r>
      <w:r w:rsidRPr="00490BA9">
        <w:rPr>
          <w:rFonts w:ascii="Times New Roman" w:hAnsi="Times New Roman" w:cs="Times New Roman"/>
          <w:color w:val="000000" w:themeColor="text1"/>
          <w:sz w:val="28"/>
          <w:szCs w:val="28"/>
        </w:rPr>
        <w:t xml:space="preserve"> бюджет</w:t>
      </w:r>
      <w:r>
        <w:rPr>
          <w:rFonts w:ascii="Times New Roman" w:hAnsi="Times New Roman" w:cs="Times New Roman"/>
          <w:color w:val="000000" w:themeColor="text1"/>
          <w:sz w:val="28"/>
          <w:szCs w:val="28"/>
        </w:rPr>
        <w:t>а</w:t>
      </w:r>
      <w:r w:rsidRPr="00490BA9">
        <w:rPr>
          <w:rFonts w:ascii="Times New Roman" w:hAnsi="Times New Roman" w:cs="Times New Roman"/>
          <w:color w:val="000000" w:themeColor="text1"/>
          <w:sz w:val="28"/>
          <w:szCs w:val="28"/>
        </w:rPr>
        <w:t xml:space="preserve"> в сумме 23 658 059</w:t>
      </w:r>
      <w:r w:rsidR="000437F9">
        <w:rPr>
          <w:rFonts w:ascii="Times New Roman" w:hAnsi="Times New Roman" w:cs="Times New Roman"/>
          <w:color w:val="000000" w:themeColor="text1"/>
          <w:sz w:val="28"/>
          <w:szCs w:val="28"/>
        </w:rPr>
        <w:t> </w:t>
      </w:r>
      <w:proofErr w:type="spellStart"/>
      <w:r w:rsidR="000437F9">
        <w:rPr>
          <w:rFonts w:ascii="Times New Roman" w:hAnsi="Times New Roman" w:cs="Times New Roman"/>
          <w:color w:val="000000" w:themeColor="text1"/>
          <w:sz w:val="28"/>
          <w:szCs w:val="28"/>
        </w:rPr>
        <w:t>тыс.тенге</w:t>
      </w:r>
      <w:proofErr w:type="spellEnd"/>
      <w:r w:rsidRPr="00490BA9">
        <w:rPr>
          <w:rFonts w:ascii="Times New Roman" w:hAnsi="Times New Roman" w:cs="Times New Roman"/>
          <w:color w:val="000000" w:themeColor="text1"/>
          <w:sz w:val="28"/>
          <w:szCs w:val="28"/>
        </w:rPr>
        <w:t>;</w:t>
      </w:r>
    </w:p>
    <w:p w14:paraId="5F583B00" w14:textId="77777777" w:rsidR="00DF567D" w:rsidRPr="00490BA9" w:rsidRDefault="00DF567D" w:rsidP="00DF567D">
      <w:pPr>
        <w:spacing w:after="0" w:line="240" w:lineRule="auto"/>
        <w:ind w:firstLine="709"/>
        <w:jc w:val="both"/>
        <w:rPr>
          <w:rFonts w:ascii="Times New Roman" w:hAnsi="Times New Roman" w:cs="Times New Roman"/>
          <w:color w:val="000000" w:themeColor="text1"/>
          <w:sz w:val="28"/>
          <w:szCs w:val="28"/>
        </w:rPr>
      </w:pPr>
      <w:r w:rsidRPr="00B42963">
        <w:rPr>
          <w:rFonts w:ascii="Times New Roman" w:hAnsi="Times New Roman" w:cs="Times New Roman"/>
          <w:color w:val="000000" w:themeColor="text1"/>
          <w:sz w:val="28"/>
          <w:szCs w:val="28"/>
        </w:rPr>
        <w:t>- облигационные займы в сумме 281</w:t>
      </w:r>
      <w:r>
        <w:rPr>
          <w:rFonts w:ascii="Times New Roman" w:hAnsi="Times New Roman" w:cs="Times New Roman"/>
          <w:color w:val="000000" w:themeColor="text1"/>
          <w:sz w:val="28"/>
          <w:szCs w:val="28"/>
        </w:rPr>
        <w:t> </w:t>
      </w:r>
      <w:r w:rsidRPr="00B42963">
        <w:rPr>
          <w:rFonts w:ascii="Times New Roman" w:hAnsi="Times New Roman" w:cs="Times New Roman"/>
          <w:color w:val="000000" w:themeColor="text1"/>
          <w:sz w:val="28"/>
          <w:szCs w:val="28"/>
        </w:rPr>
        <w:t>163</w:t>
      </w:r>
      <w:r>
        <w:rPr>
          <w:rFonts w:ascii="Times New Roman" w:hAnsi="Times New Roman" w:cs="Times New Roman"/>
          <w:color w:val="000000" w:themeColor="text1"/>
          <w:sz w:val="28"/>
          <w:szCs w:val="28"/>
          <w:lang w:val="en-US"/>
        </w:rPr>
        <w:t> </w:t>
      </w:r>
      <w:r w:rsidRPr="00B42963">
        <w:rPr>
          <w:rFonts w:ascii="Times New Roman" w:hAnsi="Times New Roman" w:cs="Times New Roman"/>
          <w:color w:val="000000" w:themeColor="text1"/>
          <w:sz w:val="28"/>
          <w:szCs w:val="28"/>
        </w:rPr>
        <w:t>729 </w:t>
      </w:r>
      <w:proofErr w:type="spellStart"/>
      <w:r w:rsidRPr="00B42963">
        <w:rPr>
          <w:rFonts w:ascii="Times New Roman" w:hAnsi="Times New Roman" w:cs="Times New Roman"/>
          <w:color w:val="000000" w:themeColor="text1"/>
          <w:sz w:val="28"/>
          <w:szCs w:val="28"/>
        </w:rPr>
        <w:t>млн.тенге</w:t>
      </w:r>
      <w:proofErr w:type="spellEnd"/>
      <w:r>
        <w:rPr>
          <w:rFonts w:ascii="Times New Roman" w:hAnsi="Times New Roman" w:cs="Times New Roman"/>
          <w:color w:val="000000" w:themeColor="text1"/>
          <w:sz w:val="28"/>
          <w:szCs w:val="28"/>
        </w:rPr>
        <w:t>.</w:t>
      </w:r>
    </w:p>
    <w:p w14:paraId="56DC4A90" w14:textId="34671BA3" w:rsidR="00DF567D" w:rsidRDefault="00DF567D" w:rsidP="00DF567D">
      <w:pPr>
        <w:spacing w:after="0" w:line="240" w:lineRule="auto"/>
        <w:ind w:firstLine="709"/>
        <w:jc w:val="both"/>
        <w:rPr>
          <w:rFonts w:ascii="Times New Roman" w:hAnsi="Times New Roman" w:cs="Times New Roman"/>
          <w:color w:val="000000" w:themeColor="text1"/>
          <w:sz w:val="28"/>
          <w:szCs w:val="28"/>
        </w:rPr>
      </w:pPr>
      <w:r w:rsidRPr="00490BA9">
        <w:rPr>
          <w:rFonts w:ascii="Times New Roman" w:hAnsi="Times New Roman" w:cs="Times New Roman"/>
          <w:color w:val="000000" w:themeColor="text1"/>
          <w:sz w:val="28"/>
          <w:szCs w:val="28"/>
        </w:rPr>
        <w:t>По состоянию на 1 января 2021 года по средствам республиканского</w:t>
      </w:r>
      <w:r w:rsidRPr="00BA3C19">
        <w:rPr>
          <w:rFonts w:ascii="Times New Roman" w:hAnsi="Times New Roman" w:cs="Times New Roman"/>
          <w:color w:val="000000" w:themeColor="text1"/>
          <w:sz w:val="28"/>
          <w:szCs w:val="28"/>
          <w:highlight w:val="yellow"/>
        </w:rPr>
        <w:t xml:space="preserve"> </w:t>
      </w:r>
      <w:r w:rsidRPr="00935B40">
        <w:rPr>
          <w:rFonts w:ascii="Times New Roman" w:hAnsi="Times New Roman" w:cs="Times New Roman"/>
          <w:color w:val="000000" w:themeColor="text1"/>
          <w:sz w:val="28"/>
          <w:szCs w:val="28"/>
        </w:rPr>
        <w:t>бюджета исполнено 401 929 657,1</w:t>
      </w:r>
      <w:r w:rsidR="000437F9">
        <w:rPr>
          <w:rFonts w:ascii="Times New Roman" w:hAnsi="Times New Roman" w:cs="Times New Roman"/>
          <w:color w:val="000000" w:themeColor="text1"/>
          <w:sz w:val="28"/>
          <w:szCs w:val="28"/>
        </w:rPr>
        <w:t> </w:t>
      </w:r>
      <w:proofErr w:type="spellStart"/>
      <w:r w:rsidR="000437F9">
        <w:rPr>
          <w:rFonts w:ascii="Times New Roman" w:hAnsi="Times New Roman" w:cs="Times New Roman"/>
          <w:color w:val="000000" w:themeColor="text1"/>
          <w:sz w:val="28"/>
          <w:szCs w:val="28"/>
        </w:rPr>
        <w:t>тыс.тенге</w:t>
      </w:r>
      <w:proofErr w:type="spellEnd"/>
      <w:r w:rsidRPr="00935B40">
        <w:rPr>
          <w:rFonts w:ascii="Times New Roman" w:hAnsi="Times New Roman" w:cs="Times New Roman"/>
          <w:color w:val="000000" w:themeColor="text1"/>
          <w:sz w:val="28"/>
          <w:szCs w:val="28"/>
        </w:rPr>
        <w:t xml:space="preserve"> или 98,9</w:t>
      </w:r>
      <w:r w:rsidR="006C0B68">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t>%</w:t>
      </w:r>
      <w:r w:rsidRPr="00935B40">
        <w:rPr>
          <w:rFonts w:ascii="Times New Roman" w:hAnsi="Times New Roman" w:cs="Times New Roman"/>
          <w:color w:val="000000" w:themeColor="text1"/>
          <w:sz w:val="28"/>
          <w:szCs w:val="28"/>
        </w:rPr>
        <w:t>, в том числе по республиканским бюджетным программам – 14 294 443,6</w:t>
      </w:r>
      <w:r w:rsidR="000437F9">
        <w:rPr>
          <w:rFonts w:ascii="Times New Roman" w:hAnsi="Times New Roman" w:cs="Times New Roman"/>
          <w:color w:val="000000" w:themeColor="text1"/>
          <w:sz w:val="28"/>
          <w:szCs w:val="28"/>
        </w:rPr>
        <w:t> </w:t>
      </w:r>
      <w:proofErr w:type="spellStart"/>
      <w:r w:rsidR="000437F9">
        <w:rPr>
          <w:rFonts w:ascii="Times New Roman" w:hAnsi="Times New Roman" w:cs="Times New Roman"/>
          <w:color w:val="000000" w:themeColor="text1"/>
          <w:sz w:val="28"/>
          <w:szCs w:val="28"/>
        </w:rPr>
        <w:t>тыс.тенге</w:t>
      </w:r>
      <w:proofErr w:type="spellEnd"/>
      <w:r w:rsidRPr="00935B40">
        <w:rPr>
          <w:rFonts w:ascii="Times New Roman" w:hAnsi="Times New Roman" w:cs="Times New Roman"/>
          <w:color w:val="000000" w:themeColor="text1"/>
          <w:sz w:val="28"/>
          <w:szCs w:val="28"/>
        </w:rPr>
        <w:t>, по целевым трансфертам и кредитам– 328 635 213,5</w:t>
      </w:r>
      <w:r w:rsidR="000437F9">
        <w:rPr>
          <w:rFonts w:ascii="Times New Roman" w:hAnsi="Times New Roman" w:cs="Times New Roman"/>
          <w:color w:val="000000" w:themeColor="text1"/>
          <w:sz w:val="28"/>
          <w:szCs w:val="28"/>
        </w:rPr>
        <w:t> </w:t>
      </w:r>
      <w:proofErr w:type="spellStart"/>
      <w:r w:rsidR="000437F9">
        <w:rPr>
          <w:rFonts w:ascii="Times New Roman" w:hAnsi="Times New Roman" w:cs="Times New Roman"/>
          <w:color w:val="000000" w:themeColor="text1"/>
          <w:sz w:val="28"/>
          <w:szCs w:val="28"/>
        </w:rPr>
        <w:t>тыс.тенге</w:t>
      </w:r>
      <w:proofErr w:type="spellEnd"/>
      <w:r w:rsidRPr="00935B40">
        <w:rPr>
          <w:rFonts w:ascii="Times New Roman" w:hAnsi="Times New Roman" w:cs="Times New Roman"/>
          <w:color w:val="000000" w:themeColor="text1"/>
          <w:sz w:val="28"/>
          <w:szCs w:val="28"/>
        </w:rPr>
        <w:t xml:space="preserve"> и бюджетным кредитам специализированным организациям – 59 000 000</w:t>
      </w:r>
      <w:r w:rsidR="000437F9">
        <w:rPr>
          <w:rFonts w:ascii="Times New Roman" w:hAnsi="Times New Roman" w:cs="Times New Roman"/>
          <w:color w:val="000000" w:themeColor="text1"/>
          <w:sz w:val="28"/>
          <w:szCs w:val="28"/>
        </w:rPr>
        <w:t> </w:t>
      </w:r>
      <w:proofErr w:type="spellStart"/>
      <w:r w:rsidR="000437F9">
        <w:rPr>
          <w:rFonts w:ascii="Times New Roman" w:hAnsi="Times New Roman" w:cs="Times New Roman"/>
          <w:color w:val="000000" w:themeColor="text1"/>
          <w:sz w:val="28"/>
          <w:szCs w:val="28"/>
        </w:rPr>
        <w:t>тыс.тенге</w:t>
      </w:r>
      <w:proofErr w:type="spellEnd"/>
      <w:r w:rsidRPr="00935B40">
        <w:rPr>
          <w:rFonts w:ascii="Times New Roman" w:hAnsi="Times New Roman" w:cs="Times New Roman"/>
          <w:color w:val="000000" w:themeColor="text1"/>
          <w:sz w:val="28"/>
          <w:szCs w:val="28"/>
        </w:rPr>
        <w:t>. Неисполненными остались средства в сумме 4 474 936,3</w:t>
      </w:r>
      <w:r w:rsidR="000437F9">
        <w:rPr>
          <w:rFonts w:ascii="Times New Roman" w:hAnsi="Times New Roman" w:cs="Times New Roman"/>
          <w:color w:val="000000" w:themeColor="text1"/>
          <w:sz w:val="28"/>
          <w:szCs w:val="28"/>
        </w:rPr>
        <w:t> </w:t>
      </w:r>
      <w:proofErr w:type="spellStart"/>
      <w:proofErr w:type="gramStart"/>
      <w:r w:rsidR="000437F9">
        <w:rPr>
          <w:rFonts w:ascii="Times New Roman" w:hAnsi="Times New Roman" w:cs="Times New Roman"/>
          <w:color w:val="000000" w:themeColor="text1"/>
          <w:sz w:val="28"/>
          <w:szCs w:val="28"/>
        </w:rPr>
        <w:t>тыс.тенге</w:t>
      </w:r>
      <w:proofErr w:type="spellEnd"/>
      <w:proofErr w:type="gramEnd"/>
      <w:r>
        <w:rPr>
          <w:rFonts w:ascii="Times New Roman" w:hAnsi="Times New Roman" w:cs="Times New Roman"/>
          <w:color w:val="000000" w:themeColor="text1"/>
          <w:sz w:val="28"/>
          <w:szCs w:val="28"/>
        </w:rPr>
        <w:t xml:space="preserve">, из них по расходам </w:t>
      </w:r>
      <w:r w:rsidRPr="00B42963">
        <w:rPr>
          <w:rFonts w:ascii="Times New Roman" w:hAnsi="Times New Roman" w:cs="Times New Roman"/>
          <w:color w:val="000000" w:themeColor="text1"/>
          <w:sz w:val="28"/>
          <w:szCs w:val="28"/>
        </w:rPr>
        <w:t>реализуемым собственно администратором 3,8</w:t>
      </w:r>
      <w:r w:rsidR="000437F9">
        <w:rPr>
          <w:rFonts w:ascii="Times New Roman" w:hAnsi="Times New Roman" w:cs="Times New Roman"/>
          <w:color w:val="000000" w:themeColor="text1"/>
          <w:sz w:val="28"/>
          <w:szCs w:val="28"/>
          <w:lang w:val="en-US"/>
        </w:rPr>
        <w:t> </w:t>
      </w:r>
      <w:proofErr w:type="spellStart"/>
      <w:r w:rsidR="000437F9" w:rsidRPr="00ED5CF2">
        <w:rPr>
          <w:rFonts w:ascii="Times New Roman" w:hAnsi="Times New Roman" w:cs="Times New Roman"/>
          <w:color w:val="000000" w:themeColor="text1"/>
          <w:sz w:val="28"/>
          <w:szCs w:val="28"/>
        </w:rPr>
        <w:t>тыс.тенге</w:t>
      </w:r>
      <w:proofErr w:type="spellEnd"/>
      <w:r w:rsidRPr="00B42963">
        <w:rPr>
          <w:rFonts w:ascii="Times New Roman" w:hAnsi="Times New Roman" w:cs="Times New Roman"/>
          <w:color w:val="000000" w:themeColor="text1"/>
          <w:sz w:val="28"/>
          <w:szCs w:val="28"/>
        </w:rPr>
        <w:t xml:space="preserve"> по целевым</w:t>
      </w:r>
      <w:r>
        <w:rPr>
          <w:rFonts w:ascii="Times New Roman" w:hAnsi="Times New Roman" w:cs="Times New Roman"/>
          <w:color w:val="000000" w:themeColor="text1"/>
          <w:sz w:val="28"/>
          <w:szCs w:val="28"/>
        </w:rPr>
        <w:t xml:space="preserve"> трансфертам и кредитам 4 474 932,5</w:t>
      </w:r>
      <w:r w:rsidR="000437F9">
        <w:rPr>
          <w:rFonts w:ascii="Times New Roman" w:hAnsi="Times New Roman" w:cs="Times New Roman"/>
          <w:color w:val="000000" w:themeColor="text1"/>
          <w:sz w:val="28"/>
          <w:szCs w:val="28"/>
        </w:rPr>
        <w:t> </w:t>
      </w:r>
      <w:proofErr w:type="spellStart"/>
      <w:r w:rsidR="000437F9">
        <w:rPr>
          <w:rFonts w:ascii="Times New Roman" w:hAnsi="Times New Roman" w:cs="Times New Roman"/>
          <w:color w:val="000000" w:themeColor="text1"/>
          <w:sz w:val="28"/>
          <w:szCs w:val="28"/>
        </w:rPr>
        <w:t>тыс.тенге</w:t>
      </w:r>
      <w:proofErr w:type="spellEnd"/>
      <w:r w:rsidRPr="00935B40">
        <w:rPr>
          <w:rFonts w:ascii="Times New Roman" w:hAnsi="Times New Roman" w:cs="Times New Roman"/>
          <w:color w:val="000000" w:themeColor="text1"/>
          <w:sz w:val="28"/>
          <w:szCs w:val="28"/>
        </w:rPr>
        <w:t>.</w:t>
      </w:r>
    </w:p>
    <w:p w14:paraId="5C254ECD" w14:textId="64B4BACB" w:rsidR="00DF567D" w:rsidRDefault="00DF567D" w:rsidP="00DF567D">
      <w:pPr>
        <w:spacing w:after="0" w:line="240" w:lineRule="auto"/>
        <w:ind w:firstLine="709"/>
        <w:jc w:val="both"/>
        <w:rPr>
          <w:rFonts w:ascii="Times New Roman" w:hAnsi="Times New Roman" w:cs="Times New Roman"/>
          <w:color w:val="000000" w:themeColor="text1"/>
          <w:sz w:val="28"/>
          <w:szCs w:val="28"/>
        </w:rPr>
      </w:pPr>
      <w:r w:rsidRPr="00935B40">
        <w:rPr>
          <w:rFonts w:ascii="Times New Roman" w:hAnsi="Times New Roman" w:cs="Times New Roman"/>
          <w:color w:val="000000" w:themeColor="text1"/>
          <w:sz w:val="28"/>
          <w:szCs w:val="28"/>
        </w:rPr>
        <w:t>Неисполнение по целевым трансфертам и кредитам сложилась в сумме 4 474 932,5</w:t>
      </w:r>
      <w:r w:rsidR="000437F9">
        <w:rPr>
          <w:rFonts w:ascii="Times New Roman" w:hAnsi="Times New Roman" w:cs="Times New Roman"/>
          <w:color w:val="000000" w:themeColor="text1"/>
          <w:sz w:val="28"/>
          <w:szCs w:val="28"/>
        </w:rPr>
        <w:t> </w:t>
      </w:r>
      <w:proofErr w:type="spellStart"/>
      <w:r w:rsidR="000437F9">
        <w:rPr>
          <w:rFonts w:ascii="Times New Roman" w:hAnsi="Times New Roman" w:cs="Times New Roman"/>
          <w:color w:val="000000" w:themeColor="text1"/>
          <w:sz w:val="28"/>
          <w:szCs w:val="28"/>
        </w:rPr>
        <w:t>тыс.тенге</w:t>
      </w:r>
      <w:proofErr w:type="spellEnd"/>
      <w:r w:rsidRPr="00935B40">
        <w:rPr>
          <w:rFonts w:ascii="Times New Roman" w:hAnsi="Times New Roman" w:cs="Times New Roman"/>
          <w:color w:val="000000" w:themeColor="text1"/>
          <w:sz w:val="28"/>
          <w:szCs w:val="28"/>
        </w:rPr>
        <w:t>, из них 676 681,9</w:t>
      </w:r>
      <w:r w:rsidR="000437F9">
        <w:rPr>
          <w:rFonts w:ascii="Times New Roman" w:hAnsi="Times New Roman" w:cs="Times New Roman"/>
          <w:color w:val="000000" w:themeColor="text1"/>
          <w:sz w:val="28"/>
          <w:szCs w:val="28"/>
        </w:rPr>
        <w:t> </w:t>
      </w:r>
      <w:proofErr w:type="spellStart"/>
      <w:r w:rsidR="000437F9">
        <w:rPr>
          <w:rFonts w:ascii="Times New Roman" w:hAnsi="Times New Roman" w:cs="Times New Roman"/>
          <w:color w:val="000000" w:themeColor="text1"/>
          <w:sz w:val="28"/>
          <w:szCs w:val="28"/>
        </w:rPr>
        <w:t>тыс.тенге</w:t>
      </w:r>
      <w:proofErr w:type="spellEnd"/>
      <w:r w:rsidRPr="00935B40">
        <w:rPr>
          <w:rFonts w:ascii="Times New Roman" w:hAnsi="Times New Roman" w:cs="Times New Roman"/>
          <w:color w:val="000000" w:themeColor="text1"/>
          <w:sz w:val="28"/>
          <w:szCs w:val="28"/>
        </w:rPr>
        <w:t xml:space="preserve"> экономия бюджетных средств.</w:t>
      </w:r>
    </w:p>
    <w:p w14:paraId="1E4CFC2C" w14:textId="72317E19" w:rsidR="00DF567D" w:rsidRDefault="00DF567D" w:rsidP="00DF567D">
      <w:pPr>
        <w:spacing w:after="0" w:line="240" w:lineRule="auto"/>
        <w:ind w:firstLine="709"/>
        <w:jc w:val="both"/>
        <w:rPr>
          <w:rFonts w:ascii="Times New Roman" w:hAnsi="Times New Roman" w:cs="Times New Roman"/>
          <w:color w:val="000000" w:themeColor="text1"/>
          <w:sz w:val="28"/>
          <w:szCs w:val="28"/>
        </w:rPr>
      </w:pPr>
      <w:proofErr w:type="spellStart"/>
      <w:r w:rsidRPr="00485475">
        <w:rPr>
          <w:rFonts w:ascii="Times New Roman" w:hAnsi="Times New Roman" w:cs="Times New Roman"/>
          <w:color w:val="000000" w:themeColor="text1"/>
          <w:sz w:val="28"/>
          <w:szCs w:val="28"/>
        </w:rPr>
        <w:t>Неосвоено</w:t>
      </w:r>
      <w:proofErr w:type="spellEnd"/>
      <w:r w:rsidRPr="00485475">
        <w:rPr>
          <w:rFonts w:ascii="Times New Roman" w:hAnsi="Times New Roman" w:cs="Times New Roman"/>
          <w:color w:val="000000" w:themeColor="text1"/>
          <w:sz w:val="28"/>
          <w:szCs w:val="28"/>
        </w:rPr>
        <w:t xml:space="preserve"> 3 798 250,7</w:t>
      </w:r>
      <w:r w:rsidR="000437F9">
        <w:rPr>
          <w:rFonts w:ascii="Times New Roman" w:hAnsi="Times New Roman" w:cs="Times New Roman"/>
          <w:color w:val="000000" w:themeColor="text1"/>
          <w:sz w:val="28"/>
          <w:szCs w:val="28"/>
        </w:rPr>
        <w:t> </w:t>
      </w:r>
      <w:proofErr w:type="spellStart"/>
      <w:r w:rsidR="000437F9">
        <w:rPr>
          <w:rFonts w:ascii="Times New Roman" w:hAnsi="Times New Roman" w:cs="Times New Roman"/>
          <w:color w:val="000000" w:themeColor="text1"/>
          <w:sz w:val="28"/>
          <w:szCs w:val="28"/>
        </w:rPr>
        <w:t>тыс.тенге</w:t>
      </w:r>
      <w:proofErr w:type="spellEnd"/>
      <w:r w:rsidRPr="00485475">
        <w:rPr>
          <w:rFonts w:ascii="Times New Roman" w:hAnsi="Times New Roman" w:cs="Times New Roman"/>
          <w:color w:val="000000" w:themeColor="text1"/>
          <w:sz w:val="28"/>
          <w:szCs w:val="28"/>
        </w:rPr>
        <w:t>, в том числе: 612</w:t>
      </w:r>
      <w:r>
        <w:rPr>
          <w:rFonts w:ascii="Times New Roman" w:hAnsi="Times New Roman" w:cs="Times New Roman"/>
          <w:color w:val="000000" w:themeColor="text1"/>
          <w:sz w:val="28"/>
          <w:szCs w:val="28"/>
        </w:rPr>
        <w:t> </w:t>
      </w:r>
      <w:r w:rsidRPr="00485475">
        <w:rPr>
          <w:rFonts w:ascii="Times New Roman" w:hAnsi="Times New Roman" w:cs="Times New Roman"/>
          <w:color w:val="000000" w:themeColor="text1"/>
          <w:sz w:val="28"/>
          <w:szCs w:val="28"/>
        </w:rPr>
        <w:t>215,2</w:t>
      </w:r>
      <w:r w:rsidR="000437F9">
        <w:rPr>
          <w:rFonts w:ascii="Times New Roman" w:hAnsi="Times New Roman" w:cs="Times New Roman"/>
          <w:color w:val="000000" w:themeColor="text1"/>
          <w:sz w:val="28"/>
          <w:szCs w:val="28"/>
        </w:rPr>
        <w:t> </w:t>
      </w:r>
      <w:proofErr w:type="spellStart"/>
      <w:r w:rsidR="000437F9">
        <w:rPr>
          <w:rFonts w:ascii="Times New Roman" w:hAnsi="Times New Roman" w:cs="Times New Roman"/>
          <w:color w:val="000000" w:themeColor="text1"/>
          <w:sz w:val="28"/>
          <w:szCs w:val="28"/>
        </w:rPr>
        <w:t>тыс.тенге</w:t>
      </w:r>
      <w:proofErr w:type="spellEnd"/>
      <w:r w:rsidRPr="00485475">
        <w:rPr>
          <w:rFonts w:ascii="Times New Roman" w:hAnsi="Times New Roman" w:cs="Times New Roman"/>
          <w:color w:val="000000" w:themeColor="text1"/>
          <w:sz w:val="28"/>
          <w:szCs w:val="28"/>
        </w:rPr>
        <w:t xml:space="preserve"> - по расходам</w:t>
      </w:r>
      <w:r w:rsidRPr="00485475">
        <w:rPr>
          <w:b/>
          <w:i/>
          <w:sz w:val="28"/>
          <w:szCs w:val="28"/>
        </w:rPr>
        <w:t xml:space="preserve"> </w:t>
      </w:r>
      <w:r w:rsidRPr="00485475">
        <w:rPr>
          <w:rFonts w:ascii="Times New Roman" w:hAnsi="Times New Roman" w:cs="Times New Roman"/>
          <w:color w:val="000000" w:themeColor="text1"/>
          <w:sz w:val="28"/>
          <w:szCs w:val="28"/>
        </w:rPr>
        <w:t>на приобретение жилья коммунального жилищного фонда малообеспеченных многодетных семей по г.</w:t>
      </w:r>
      <w:r>
        <w:rPr>
          <w:rFonts w:ascii="Times New Roman" w:hAnsi="Times New Roman" w:cs="Times New Roman"/>
          <w:color w:val="000000" w:themeColor="text1"/>
          <w:sz w:val="28"/>
          <w:szCs w:val="28"/>
        </w:rPr>
        <w:t> </w:t>
      </w:r>
      <w:proofErr w:type="spellStart"/>
      <w:r w:rsidRPr="00485475">
        <w:rPr>
          <w:rFonts w:ascii="Times New Roman" w:hAnsi="Times New Roman" w:cs="Times New Roman"/>
          <w:color w:val="000000" w:themeColor="text1"/>
          <w:sz w:val="28"/>
          <w:szCs w:val="28"/>
        </w:rPr>
        <w:t>Нур</w:t>
      </w:r>
      <w:proofErr w:type="spellEnd"/>
      <w:r w:rsidRPr="00485475">
        <w:rPr>
          <w:rFonts w:ascii="Times New Roman" w:hAnsi="Times New Roman" w:cs="Times New Roman"/>
          <w:color w:val="000000" w:themeColor="text1"/>
          <w:sz w:val="28"/>
          <w:szCs w:val="28"/>
        </w:rPr>
        <w:t>-Султан, в связи с длительным проведением процедур заключения договоров, дополнительных соглашений; 550 918,6</w:t>
      </w:r>
      <w:r w:rsidR="000437F9">
        <w:rPr>
          <w:rFonts w:ascii="Times New Roman" w:hAnsi="Times New Roman" w:cs="Times New Roman"/>
          <w:color w:val="000000" w:themeColor="text1"/>
          <w:sz w:val="28"/>
          <w:szCs w:val="28"/>
        </w:rPr>
        <w:t> </w:t>
      </w:r>
      <w:proofErr w:type="spellStart"/>
      <w:r w:rsidR="000437F9">
        <w:rPr>
          <w:rFonts w:ascii="Times New Roman" w:hAnsi="Times New Roman" w:cs="Times New Roman"/>
          <w:color w:val="000000" w:themeColor="text1"/>
          <w:sz w:val="28"/>
          <w:szCs w:val="28"/>
        </w:rPr>
        <w:t>тыс.тенге</w:t>
      </w:r>
      <w:proofErr w:type="spellEnd"/>
      <w:r w:rsidRPr="00485475">
        <w:rPr>
          <w:rFonts w:ascii="Times New Roman" w:hAnsi="Times New Roman" w:cs="Times New Roman"/>
          <w:color w:val="000000" w:themeColor="text1"/>
          <w:sz w:val="28"/>
          <w:szCs w:val="28"/>
        </w:rPr>
        <w:t xml:space="preserve"> – по расходам </w:t>
      </w:r>
      <w:r w:rsidRPr="00485475">
        <w:rPr>
          <w:rFonts w:ascii="Times New Roman" w:hAnsi="Times New Roman" w:cs="Times New Roman"/>
          <w:b/>
          <w:color w:val="000000" w:themeColor="text1"/>
          <w:sz w:val="28"/>
          <w:szCs w:val="28"/>
        </w:rPr>
        <w:t>на развитие и (или) обустройство инженерно-коммуникационной инфраструктуры</w:t>
      </w:r>
      <w:r w:rsidRPr="00485475">
        <w:rPr>
          <w:rFonts w:ascii="Times New Roman" w:hAnsi="Times New Roman" w:cs="Times New Roman"/>
          <w:color w:val="000000" w:themeColor="text1"/>
          <w:sz w:val="28"/>
          <w:szCs w:val="28"/>
        </w:rPr>
        <w:t xml:space="preserve"> в </w:t>
      </w:r>
      <w:proofErr w:type="spellStart"/>
      <w:r w:rsidRPr="00485475">
        <w:rPr>
          <w:rFonts w:ascii="Times New Roman" w:hAnsi="Times New Roman" w:cs="Times New Roman"/>
          <w:color w:val="000000" w:themeColor="text1"/>
          <w:sz w:val="28"/>
          <w:szCs w:val="28"/>
        </w:rPr>
        <w:t>Атырауской</w:t>
      </w:r>
      <w:proofErr w:type="spellEnd"/>
      <w:r w:rsidRPr="00485475">
        <w:rPr>
          <w:rFonts w:ascii="Times New Roman" w:hAnsi="Times New Roman" w:cs="Times New Roman"/>
          <w:color w:val="000000" w:themeColor="text1"/>
          <w:sz w:val="28"/>
          <w:szCs w:val="28"/>
        </w:rPr>
        <w:t xml:space="preserve">, Восточно-Казахстанской, </w:t>
      </w:r>
      <w:proofErr w:type="spellStart"/>
      <w:r w:rsidRPr="00485475">
        <w:rPr>
          <w:rFonts w:ascii="Times New Roman" w:hAnsi="Times New Roman" w:cs="Times New Roman"/>
          <w:color w:val="000000" w:themeColor="text1"/>
          <w:sz w:val="28"/>
          <w:szCs w:val="28"/>
        </w:rPr>
        <w:t>Кызылординской</w:t>
      </w:r>
      <w:proofErr w:type="spellEnd"/>
      <w:r w:rsidRPr="00485475">
        <w:rPr>
          <w:rFonts w:ascii="Times New Roman" w:hAnsi="Times New Roman" w:cs="Times New Roman"/>
          <w:color w:val="000000" w:themeColor="text1"/>
          <w:sz w:val="28"/>
          <w:szCs w:val="28"/>
        </w:rPr>
        <w:t xml:space="preserve"> областей и г.</w:t>
      </w:r>
      <w:r>
        <w:rPr>
          <w:rFonts w:ascii="Times New Roman" w:hAnsi="Times New Roman" w:cs="Times New Roman"/>
          <w:color w:val="000000" w:themeColor="text1"/>
          <w:sz w:val="28"/>
          <w:szCs w:val="28"/>
        </w:rPr>
        <w:t> </w:t>
      </w:r>
      <w:r w:rsidRPr="00485475">
        <w:rPr>
          <w:rFonts w:ascii="Times New Roman" w:hAnsi="Times New Roman" w:cs="Times New Roman"/>
          <w:color w:val="000000" w:themeColor="text1"/>
          <w:sz w:val="28"/>
          <w:szCs w:val="28"/>
        </w:rPr>
        <w:t xml:space="preserve">Алматы, в связи отставанием от </w:t>
      </w:r>
      <w:r w:rsidRPr="00485475">
        <w:rPr>
          <w:rFonts w:ascii="Times New Roman" w:hAnsi="Times New Roman" w:cs="Times New Roman"/>
          <w:color w:val="000000" w:themeColor="text1"/>
          <w:sz w:val="28"/>
          <w:szCs w:val="28"/>
        </w:rPr>
        <w:lastRenderedPageBreak/>
        <w:t>графика производства работ (оказание услуг); 541 897,4</w:t>
      </w:r>
      <w:r w:rsidR="000437F9">
        <w:rPr>
          <w:rFonts w:ascii="Times New Roman" w:hAnsi="Times New Roman" w:cs="Times New Roman"/>
          <w:color w:val="000000" w:themeColor="text1"/>
          <w:sz w:val="28"/>
          <w:szCs w:val="28"/>
        </w:rPr>
        <w:t> </w:t>
      </w:r>
      <w:proofErr w:type="spellStart"/>
      <w:r w:rsidR="000437F9">
        <w:rPr>
          <w:rFonts w:ascii="Times New Roman" w:hAnsi="Times New Roman" w:cs="Times New Roman"/>
          <w:color w:val="000000" w:themeColor="text1"/>
          <w:sz w:val="28"/>
          <w:szCs w:val="28"/>
        </w:rPr>
        <w:t>тыс.тенге</w:t>
      </w:r>
      <w:proofErr w:type="spellEnd"/>
      <w:r w:rsidRPr="00485475">
        <w:rPr>
          <w:rFonts w:ascii="Times New Roman" w:hAnsi="Times New Roman" w:cs="Times New Roman"/>
          <w:color w:val="000000" w:themeColor="text1"/>
          <w:sz w:val="28"/>
          <w:szCs w:val="28"/>
        </w:rPr>
        <w:t xml:space="preserve"> – по расходам </w:t>
      </w:r>
      <w:r w:rsidRPr="00485475">
        <w:rPr>
          <w:rFonts w:ascii="Times New Roman" w:hAnsi="Times New Roman" w:cs="Times New Roman"/>
          <w:b/>
          <w:color w:val="000000" w:themeColor="text1"/>
          <w:sz w:val="28"/>
          <w:szCs w:val="28"/>
        </w:rPr>
        <w:t>на строительство (или) реконструкцию жилья коммунального жилищного фонда</w:t>
      </w:r>
      <w:r w:rsidRPr="00485475">
        <w:rPr>
          <w:rFonts w:ascii="Times New Roman" w:hAnsi="Times New Roman" w:cs="Times New Roman"/>
          <w:color w:val="000000" w:themeColor="text1"/>
          <w:sz w:val="28"/>
          <w:szCs w:val="28"/>
        </w:rPr>
        <w:t xml:space="preserve"> в </w:t>
      </w:r>
      <w:proofErr w:type="spellStart"/>
      <w:r w:rsidRPr="00485475">
        <w:rPr>
          <w:rFonts w:ascii="Times New Roman" w:hAnsi="Times New Roman" w:cs="Times New Roman"/>
          <w:color w:val="000000" w:themeColor="text1"/>
          <w:sz w:val="28"/>
          <w:szCs w:val="28"/>
        </w:rPr>
        <w:t>Акмолинской</w:t>
      </w:r>
      <w:proofErr w:type="spellEnd"/>
      <w:r w:rsidRPr="00485475">
        <w:rPr>
          <w:rFonts w:ascii="Times New Roman" w:hAnsi="Times New Roman" w:cs="Times New Roman"/>
          <w:color w:val="000000" w:themeColor="text1"/>
          <w:sz w:val="28"/>
          <w:szCs w:val="28"/>
        </w:rPr>
        <w:t>, Карагандинской, Костанайской, Павлодарской областей, в связи отставанием от графика производства работ (оказание услуг)</w:t>
      </w:r>
      <w:r>
        <w:rPr>
          <w:rFonts w:ascii="Times New Roman" w:hAnsi="Times New Roman" w:cs="Times New Roman"/>
          <w:color w:val="000000" w:themeColor="text1"/>
          <w:sz w:val="28"/>
          <w:szCs w:val="28"/>
        </w:rPr>
        <w:t>.</w:t>
      </w:r>
    </w:p>
    <w:p w14:paraId="0A72D477" w14:textId="1F526B53" w:rsidR="00DF567D" w:rsidRPr="00B42963" w:rsidRDefault="00DF567D" w:rsidP="00DF567D">
      <w:pPr>
        <w:spacing w:after="0" w:line="240" w:lineRule="auto"/>
        <w:ind w:firstLine="709"/>
        <w:jc w:val="both"/>
        <w:rPr>
          <w:rFonts w:ascii="Times New Roman" w:hAnsi="Times New Roman" w:cs="Times New Roman"/>
          <w:color w:val="000000" w:themeColor="text1"/>
          <w:sz w:val="28"/>
          <w:szCs w:val="28"/>
        </w:rPr>
      </w:pPr>
      <w:r w:rsidRPr="00B42963">
        <w:rPr>
          <w:rFonts w:ascii="Times New Roman" w:hAnsi="Times New Roman" w:cs="Times New Roman"/>
          <w:color w:val="000000" w:themeColor="text1"/>
          <w:sz w:val="28"/>
          <w:szCs w:val="28"/>
        </w:rPr>
        <w:t>По состоянию на 1 января 2021 года исполнение по средствам местного бюджета составило 23 658 059,0</w:t>
      </w:r>
      <w:r w:rsidR="000437F9">
        <w:rPr>
          <w:rFonts w:ascii="Times New Roman" w:hAnsi="Times New Roman" w:cs="Times New Roman"/>
          <w:color w:val="000000" w:themeColor="text1"/>
          <w:sz w:val="28"/>
          <w:szCs w:val="28"/>
        </w:rPr>
        <w:t> </w:t>
      </w:r>
      <w:proofErr w:type="spellStart"/>
      <w:r w:rsidR="000437F9">
        <w:rPr>
          <w:rFonts w:ascii="Times New Roman" w:hAnsi="Times New Roman" w:cs="Times New Roman"/>
          <w:color w:val="000000" w:themeColor="text1"/>
          <w:sz w:val="28"/>
          <w:szCs w:val="28"/>
        </w:rPr>
        <w:t>тыс.тенге</w:t>
      </w:r>
      <w:proofErr w:type="spellEnd"/>
      <w:r w:rsidRPr="00B42963">
        <w:rPr>
          <w:rFonts w:ascii="Times New Roman" w:hAnsi="Times New Roman" w:cs="Times New Roman"/>
          <w:color w:val="000000" w:themeColor="text1"/>
          <w:sz w:val="28"/>
          <w:szCs w:val="28"/>
        </w:rPr>
        <w:t xml:space="preserve"> или 100</w:t>
      </w:r>
      <w:r>
        <w:rPr>
          <w:rFonts w:ascii="Times New Roman" w:hAnsi="Times New Roman" w:cs="Times New Roman"/>
          <w:color w:val="000000" w:themeColor="text1"/>
          <w:sz w:val="28"/>
          <w:szCs w:val="28"/>
        </w:rPr>
        <w:t> %</w:t>
      </w:r>
      <w:r w:rsidRPr="00B42963">
        <w:rPr>
          <w:rFonts w:ascii="Times New Roman" w:hAnsi="Times New Roman" w:cs="Times New Roman"/>
          <w:color w:val="000000" w:themeColor="text1"/>
          <w:sz w:val="28"/>
          <w:szCs w:val="28"/>
        </w:rPr>
        <w:t>.</w:t>
      </w:r>
    </w:p>
    <w:p w14:paraId="724DA0B6" w14:textId="750DE212" w:rsidR="00DF567D" w:rsidRDefault="00DF567D" w:rsidP="00DF567D">
      <w:pPr>
        <w:spacing w:after="0" w:line="240" w:lineRule="auto"/>
        <w:ind w:firstLine="709"/>
        <w:jc w:val="both"/>
        <w:rPr>
          <w:rFonts w:ascii="Times New Roman" w:hAnsi="Times New Roman" w:cs="Times New Roman"/>
          <w:color w:val="000000" w:themeColor="text1"/>
          <w:sz w:val="28"/>
          <w:szCs w:val="28"/>
        </w:rPr>
      </w:pPr>
      <w:r w:rsidRPr="00B42963">
        <w:rPr>
          <w:rFonts w:ascii="Times New Roman" w:hAnsi="Times New Roman" w:cs="Times New Roman"/>
          <w:color w:val="000000" w:themeColor="text1"/>
          <w:sz w:val="28"/>
          <w:szCs w:val="28"/>
        </w:rPr>
        <w:t>По состоянию на 1 января 2021 года исполнение по облигационным займам составило 281</w:t>
      </w:r>
      <w:r>
        <w:rPr>
          <w:rFonts w:ascii="Times New Roman" w:hAnsi="Times New Roman" w:cs="Times New Roman"/>
          <w:color w:val="000000" w:themeColor="text1"/>
          <w:sz w:val="28"/>
          <w:szCs w:val="28"/>
        </w:rPr>
        <w:t> </w:t>
      </w:r>
      <w:r w:rsidRPr="00B42963">
        <w:rPr>
          <w:rFonts w:ascii="Times New Roman" w:hAnsi="Times New Roman" w:cs="Times New Roman"/>
          <w:color w:val="000000" w:themeColor="text1"/>
          <w:sz w:val="28"/>
          <w:szCs w:val="28"/>
        </w:rPr>
        <w:t>163</w:t>
      </w:r>
      <w:r>
        <w:rPr>
          <w:rFonts w:ascii="Times New Roman" w:hAnsi="Times New Roman" w:cs="Times New Roman"/>
          <w:color w:val="000000" w:themeColor="text1"/>
          <w:sz w:val="28"/>
          <w:szCs w:val="28"/>
        </w:rPr>
        <w:t> </w:t>
      </w:r>
      <w:r w:rsidRPr="00B42963">
        <w:rPr>
          <w:rFonts w:ascii="Times New Roman" w:hAnsi="Times New Roman" w:cs="Times New Roman"/>
          <w:color w:val="000000" w:themeColor="text1"/>
          <w:sz w:val="28"/>
          <w:szCs w:val="28"/>
        </w:rPr>
        <w:t>729,0</w:t>
      </w:r>
      <w:r w:rsidR="000437F9">
        <w:rPr>
          <w:rFonts w:ascii="Times New Roman" w:hAnsi="Times New Roman" w:cs="Times New Roman"/>
          <w:color w:val="000000" w:themeColor="text1"/>
          <w:sz w:val="28"/>
          <w:szCs w:val="28"/>
        </w:rPr>
        <w:t> </w:t>
      </w:r>
      <w:proofErr w:type="spellStart"/>
      <w:r w:rsidR="000437F9">
        <w:rPr>
          <w:rFonts w:ascii="Times New Roman" w:hAnsi="Times New Roman" w:cs="Times New Roman"/>
          <w:color w:val="000000" w:themeColor="text1"/>
          <w:sz w:val="28"/>
          <w:szCs w:val="28"/>
        </w:rPr>
        <w:t>тыс.тенге</w:t>
      </w:r>
      <w:proofErr w:type="spellEnd"/>
      <w:r w:rsidRPr="00B42963">
        <w:rPr>
          <w:rFonts w:ascii="Times New Roman" w:hAnsi="Times New Roman" w:cs="Times New Roman"/>
          <w:color w:val="000000" w:themeColor="text1"/>
          <w:sz w:val="28"/>
          <w:szCs w:val="28"/>
        </w:rPr>
        <w:t xml:space="preserve"> или 100</w:t>
      </w:r>
      <w:r>
        <w:rPr>
          <w:rFonts w:ascii="Times New Roman" w:hAnsi="Times New Roman" w:cs="Times New Roman"/>
          <w:color w:val="000000" w:themeColor="text1"/>
          <w:sz w:val="28"/>
          <w:szCs w:val="28"/>
        </w:rPr>
        <w:t> %</w:t>
      </w:r>
      <w:r w:rsidRPr="00B42963">
        <w:rPr>
          <w:rFonts w:ascii="Times New Roman" w:hAnsi="Times New Roman" w:cs="Times New Roman"/>
          <w:color w:val="000000" w:themeColor="text1"/>
          <w:sz w:val="28"/>
          <w:szCs w:val="28"/>
        </w:rPr>
        <w:t>.</w:t>
      </w:r>
    </w:p>
    <w:p w14:paraId="271B4AE6" w14:textId="77777777" w:rsidR="00DF567D" w:rsidRDefault="00DF567D" w:rsidP="00DF567D">
      <w:pPr>
        <w:spacing w:after="0" w:line="240" w:lineRule="auto"/>
        <w:ind w:firstLine="709"/>
        <w:jc w:val="both"/>
        <w:rPr>
          <w:rFonts w:ascii="Times New Roman" w:hAnsi="Times New Roman" w:cs="Times New Roman"/>
          <w:color w:val="000000" w:themeColor="text1"/>
          <w:sz w:val="28"/>
          <w:szCs w:val="28"/>
        </w:rPr>
      </w:pPr>
      <w:r w:rsidRPr="00416597">
        <w:rPr>
          <w:rFonts w:ascii="Times New Roman" w:hAnsi="Times New Roman" w:cs="Times New Roman"/>
          <w:color w:val="000000" w:themeColor="text1"/>
          <w:sz w:val="28"/>
          <w:szCs w:val="28"/>
        </w:rPr>
        <w:t>В целом Госпрограммой «</w:t>
      </w:r>
      <w:proofErr w:type="spellStart"/>
      <w:r w:rsidRPr="00416597">
        <w:rPr>
          <w:rFonts w:ascii="Times New Roman" w:hAnsi="Times New Roman" w:cs="Times New Roman"/>
          <w:color w:val="000000" w:themeColor="text1"/>
          <w:sz w:val="28"/>
          <w:szCs w:val="28"/>
        </w:rPr>
        <w:t>Нұрлы</w:t>
      </w:r>
      <w:proofErr w:type="spellEnd"/>
      <w:r w:rsidRPr="00416597">
        <w:rPr>
          <w:rFonts w:ascii="Times New Roman" w:hAnsi="Times New Roman" w:cs="Times New Roman"/>
          <w:color w:val="000000" w:themeColor="text1"/>
          <w:sz w:val="28"/>
          <w:szCs w:val="28"/>
        </w:rPr>
        <w:t xml:space="preserve"> </w:t>
      </w:r>
      <w:proofErr w:type="spellStart"/>
      <w:r w:rsidRPr="00416597">
        <w:rPr>
          <w:rFonts w:ascii="Times New Roman" w:hAnsi="Times New Roman" w:cs="Times New Roman"/>
          <w:color w:val="000000" w:themeColor="text1"/>
          <w:sz w:val="28"/>
          <w:szCs w:val="28"/>
        </w:rPr>
        <w:t>ж</w:t>
      </w:r>
      <w:r>
        <w:rPr>
          <w:rFonts w:ascii="Times New Roman" w:hAnsi="Times New Roman" w:cs="Times New Roman"/>
          <w:color w:val="000000" w:themeColor="text1"/>
          <w:sz w:val="28"/>
          <w:szCs w:val="28"/>
        </w:rPr>
        <w:t>ер</w:t>
      </w:r>
      <w:proofErr w:type="spellEnd"/>
      <w:r>
        <w:rPr>
          <w:rFonts w:ascii="Times New Roman" w:hAnsi="Times New Roman" w:cs="Times New Roman"/>
          <w:color w:val="000000" w:themeColor="text1"/>
          <w:sz w:val="28"/>
          <w:szCs w:val="28"/>
        </w:rPr>
        <w:t xml:space="preserve">» предусматривается </w:t>
      </w:r>
      <w:r w:rsidRPr="00416597">
        <w:rPr>
          <w:rFonts w:ascii="Times New Roman" w:hAnsi="Times New Roman" w:cs="Times New Roman"/>
          <w:color w:val="000000" w:themeColor="text1"/>
          <w:sz w:val="28"/>
          <w:szCs w:val="28"/>
        </w:rPr>
        <w:t xml:space="preserve">достижение </w:t>
      </w:r>
      <w:r>
        <w:rPr>
          <w:rFonts w:ascii="Times New Roman" w:hAnsi="Times New Roman" w:cs="Times New Roman"/>
          <w:color w:val="000000" w:themeColor="text1"/>
          <w:sz w:val="28"/>
          <w:szCs w:val="28"/>
        </w:rPr>
        <w:t xml:space="preserve">Цели «Повышение доступности и комфорта жилья и развитие жилищной инфраструктуры», достижение которых характеризуется достижением 6 </w:t>
      </w:r>
      <w:r w:rsidRPr="00416597">
        <w:rPr>
          <w:rFonts w:ascii="Times New Roman" w:hAnsi="Times New Roman" w:cs="Times New Roman"/>
          <w:color w:val="000000" w:themeColor="text1"/>
          <w:sz w:val="28"/>
          <w:szCs w:val="28"/>
        </w:rPr>
        <w:t>целевых индикаторов.</w:t>
      </w:r>
    </w:p>
    <w:p w14:paraId="5D1518DE" w14:textId="77777777" w:rsidR="00DF567D" w:rsidRDefault="00DF567D" w:rsidP="00DF567D">
      <w:pPr>
        <w:spacing w:after="0" w:line="240" w:lineRule="auto"/>
        <w:ind w:firstLine="709"/>
        <w:jc w:val="both"/>
        <w:rPr>
          <w:rFonts w:ascii="Times New Roman" w:hAnsi="Times New Roman" w:cs="Times New Roman"/>
          <w:color w:val="000000" w:themeColor="text1"/>
          <w:sz w:val="28"/>
          <w:szCs w:val="28"/>
        </w:rPr>
      </w:pPr>
      <w:r w:rsidRPr="00416597">
        <w:rPr>
          <w:rFonts w:ascii="Times New Roman" w:hAnsi="Times New Roman" w:cs="Times New Roman"/>
          <w:color w:val="000000" w:themeColor="text1"/>
          <w:sz w:val="28"/>
          <w:szCs w:val="28"/>
        </w:rPr>
        <w:t>1. «</w:t>
      </w:r>
      <w:r>
        <w:rPr>
          <w:rFonts w:ascii="Times New Roman" w:hAnsi="Times New Roman" w:cs="Times New Roman"/>
          <w:color w:val="000000" w:themeColor="text1"/>
          <w:sz w:val="28"/>
          <w:szCs w:val="28"/>
        </w:rPr>
        <w:t>Объем ввода жилья по РК за счет всех источников финансирования</w:t>
      </w:r>
      <w:r w:rsidRPr="00416597">
        <w:rPr>
          <w:rFonts w:ascii="Times New Roman" w:hAnsi="Times New Roman" w:cs="Times New Roman"/>
          <w:color w:val="000000" w:themeColor="text1"/>
          <w:sz w:val="28"/>
          <w:szCs w:val="28"/>
        </w:rPr>
        <w:t>»</w:t>
      </w:r>
    </w:p>
    <w:p w14:paraId="0D67E926" w14:textId="5C785174" w:rsidR="00DF567D" w:rsidRPr="00146294" w:rsidRDefault="00DF567D" w:rsidP="00B46355">
      <w:pPr>
        <w:widowControl w:val="0"/>
        <w:pBdr>
          <w:bottom w:val="single" w:sz="4" w:space="0" w:color="FFFFFF"/>
        </w:pBdr>
        <w:tabs>
          <w:tab w:val="left" w:pos="426"/>
        </w:tabs>
        <w:autoSpaceDE w:val="0"/>
        <w:autoSpaceDN w:val="0"/>
        <w:adjustRightInd w:val="0"/>
        <w:spacing w:after="0" w:line="240" w:lineRule="auto"/>
        <w:jc w:val="both"/>
        <w:rPr>
          <w:rFonts w:ascii="Times New Roman" w:hAnsi="Times New Roman" w:cs="Times New Roman"/>
          <w:color w:val="000000"/>
          <w:sz w:val="28"/>
          <w:szCs w:val="28"/>
        </w:rPr>
      </w:pPr>
      <w:r w:rsidRPr="00BB71CC">
        <w:rPr>
          <w:rFonts w:ascii="Times New Roman" w:hAnsi="Times New Roman" w:cs="Times New Roman"/>
          <w:color w:val="000000"/>
          <w:sz w:val="28"/>
          <w:szCs w:val="28"/>
        </w:rPr>
        <w:t xml:space="preserve">«Объем ввода жилья по РК» составил </w:t>
      </w:r>
      <w:r w:rsidRPr="00146294">
        <w:rPr>
          <w:rFonts w:ascii="Times New Roman" w:hAnsi="Times New Roman" w:cs="Times New Roman"/>
          <w:color w:val="000000"/>
          <w:sz w:val="28"/>
          <w:szCs w:val="28"/>
        </w:rPr>
        <w:t>15</w:t>
      </w:r>
      <w:r w:rsidR="006C0B68">
        <w:rPr>
          <w:rFonts w:ascii="Times New Roman" w:hAnsi="Times New Roman" w:cs="Times New Roman"/>
          <w:color w:val="000000"/>
          <w:sz w:val="28"/>
          <w:szCs w:val="28"/>
        </w:rPr>
        <w:t> </w:t>
      </w:r>
      <w:r w:rsidRPr="00146294">
        <w:rPr>
          <w:rFonts w:ascii="Times New Roman" w:hAnsi="Times New Roman" w:cs="Times New Roman"/>
          <w:color w:val="000000"/>
          <w:sz w:val="28"/>
          <w:szCs w:val="28"/>
        </w:rPr>
        <w:t>328</w:t>
      </w:r>
      <w:r w:rsidR="006C0B68">
        <w:rPr>
          <w:rFonts w:ascii="Times New Roman" w:hAnsi="Times New Roman" w:cs="Times New Roman"/>
          <w:color w:val="000000"/>
          <w:sz w:val="28"/>
          <w:szCs w:val="28"/>
        </w:rPr>
        <w:t> </w:t>
      </w:r>
      <w:r w:rsidRPr="00146294">
        <w:rPr>
          <w:rFonts w:ascii="Times New Roman" w:hAnsi="Times New Roman" w:cs="Times New Roman"/>
          <w:color w:val="000000"/>
          <w:sz w:val="28"/>
          <w:szCs w:val="28"/>
        </w:rPr>
        <w:t xml:space="preserve">тыс. </w:t>
      </w:r>
      <w:proofErr w:type="spellStart"/>
      <w:r w:rsidRPr="00146294">
        <w:rPr>
          <w:rFonts w:ascii="Times New Roman" w:hAnsi="Times New Roman" w:cs="Times New Roman"/>
          <w:color w:val="000000"/>
          <w:sz w:val="28"/>
          <w:szCs w:val="28"/>
        </w:rPr>
        <w:t>кв.м</w:t>
      </w:r>
      <w:proofErr w:type="spellEnd"/>
      <w:r w:rsidRPr="00146294">
        <w:rPr>
          <w:rFonts w:ascii="Times New Roman" w:hAnsi="Times New Roman" w:cs="Times New Roman"/>
          <w:color w:val="000000"/>
          <w:sz w:val="28"/>
          <w:szCs w:val="28"/>
        </w:rPr>
        <w:t xml:space="preserve">. жилья </w:t>
      </w:r>
      <w:r w:rsidRPr="00146294">
        <w:rPr>
          <w:rFonts w:ascii="Times New Roman" w:hAnsi="Times New Roman" w:cs="Times New Roman"/>
          <w:i/>
          <w:color w:val="000000"/>
          <w:sz w:val="28"/>
          <w:szCs w:val="28"/>
        </w:rPr>
        <w:t>(план 14,1</w:t>
      </w:r>
      <w:r w:rsidR="00146294" w:rsidRPr="00146294">
        <w:rPr>
          <w:rFonts w:ascii="Times New Roman" w:hAnsi="Times New Roman" w:cs="Times New Roman"/>
          <w:i/>
          <w:color w:val="000000"/>
          <w:sz w:val="28"/>
          <w:szCs w:val="28"/>
          <w:lang w:val="kk-KZ"/>
        </w:rPr>
        <w:t> </w:t>
      </w:r>
      <w:proofErr w:type="spellStart"/>
      <w:r w:rsidRPr="00146294">
        <w:rPr>
          <w:rFonts w:ascii="Times New Roman" w:hAnsi="Times New Roman" w:cs="Times New Roman"/>
          <w:i/>
          <w:color w:val="000000"/>
          <w:sz w:val="28"/>
          <w:szCs w:val="28"/>
        </w:rPr>
        <w:t>млн.кв.м</w:t>
      </w:r>
      <w:proofErr w:type="spellEnd"/>
      <w:r w:rsidRPr="00146294">
        <w:rPr>
          <w:rFonts w:ascii="Times New Roman" w:hAnsi="Times New Roman" w:cs="Times New Roman"/>
          <w:i/>
          <w:color w:val="000000"/>
          <w:sz w:val="28"/>
          <w:szCs w:val="28"/>
        </w:rPr>
        <w:t xml:space="preserve">). </w:t>
      </w:r>
      <w:r w:rsidRPr="00146294">
        <w:rPr>
          <w:rFonts w:ascii="Times New Roman" w:hAnsi="Times New Roman" w:cs="Times New Roman"/>
          <w:color w:val="000000"/>
          <w:sz w:val="28"/>
          <w:szCs w:val="28"/>
        </w:rPr>
        <w:t>Плановое значение исполнено на 108,5 %.</w:t>
      </w:r>
    </w:p>
    <w:p w14:paraId="66680AE1" w14:textId="77777777" w:rsidR="00DF567D" w:rsidRDefault="00DF567D" w:rsidP="00B46355">
      <w:pPr>
        <w:widowControl w:val="0"/>
        <w:pBdr>
          <w:bottom w:val="single" w:sz="4" w:space="0" w:color="FFFFFF"/>
        </w:pBdr>
        <w:tabs>
          <w:tab w:val="left" w:pos="426"/>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BB71CC">
        <w:rPr>
          <w:rFonts w:ascii="Times New Roman" w:hAnsi="Times New Roman" w:cs="Times New Roman"/>
          <w:color w:val="000000"/>
          <w:sz w:val="28"/>
          <w:szCs w:val="28"/>
        </w:rPr>
        <w:t>Большая часть жилья – 12</w:t>
      </w:r>
      <w:r>
        <w:rPr>
          <w:rFonts w:ascii="Times New Roman" w:hAnsi="Times New Roman" w:cs="Times New Roman"/>
          <w:color w:val="000000"/>
          <w:sz w:val="28"/>
          <w:szCs w:val="28"/>
        </w:rPr>
        <w:t> </w:t>
      </w:r>
      <w:r w:rsidRPr="00BB71CC">
        <w:rPr>
          <w:rFonts w:ascii="Times New Roman" w:hAnsi="Times New Roman" w:cs="Times New Roman"/>
          <w:color w:val="000000"/>
          <w:sz w:val="28"/>
          <w:szCs w:val="28"/>
        </w:rPr>
        <w:t>900,0 тыс. кв. метров или 84,1</w:t>
      </w:r>
      <w:r>
        <w:rPr>
          <w:rFonts w:ascii="Times New Roman" w:hAnsi="Times New Roman" w:cs="Times New Roman"/>
          <w:color w:val="000000"/>
          <w:sz w:val="28"/>
          <w:szCs w:val="28"/>
        </w:rPr>
        <w:t> %</w:t>
      </w:r>
      <w:r w:rsidRPr="00BB71CC">
        <w:rPr>
          <w:rFonts w:ascii="Times New Roman" w:hAnsi="Times New Roman" w:cs="Times New Roman"/>
          <w:color w:val="000000"/>
          <w:sz w:val="28"/>
          <w:szCs w:val="28"/>
        </w:rPr>
        <w:t xml:space="preserve"> сдана в эксплуатацию частными застройщиками и населением.</w:t>
      </w:r>
    </w:p>
    <w:p w14:paraId="40763CCB" w14:textId="77777777" w:rsidR="00DF567D" w:rsidRDefault="00DF567D" w:rsidP="00B46355">
      <w:pPr>
        <w:widowControl w:val="0"/>
        <w:pBdr>
          <w:bottom w:val="single" w:sz="4" w:space="0" w:color="FFFFFF"/>
        </w:pBdr>
        <w:tabs>
          <w:tab w:val="left" w:pos="426"/>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BB71CC">
        <w:rPr>
          <w:rFonts w:ascii="Times New Roman" w:hAnsi="Times New Roman" w:cs="Times New Roman"/>
          <w:color w:val="000000"/>
          <w:sz w:val="28"/>
          <w:szCs w:val="28"/>
        </w:rPr>
        <w:t>Всего по республике сдано в эксплуатацию 140</w:t>
      </w:r>
      <w:r>
        <w:rPr>
          <w:rFonts w:ascii="Times New Roman" w:hAnsi="Times New Roman" w:cs="Times New Roman"/>
          <w:color w:val="000000"/>
          <w:sz w:val="28"/>
          <w:szCs w:val="28"/>
        </w:rPr>
        <w:t> </w:t>
      </w:r>
      <w:r w:rsidRPr="00BB71CC">
        <w:rPr>
          <w:rFonts w:ascii="Times New Roman" w:hAnsi="Times New Roman" w:cs="Times New Roman"/>
          <w:color w:val="000000"/>
          <w:sz w:val="28"/>
          <w:szCs w:val="28"/>
        </w:rPr>
        <w:t>236 единиц жилищ, из них – 41</w:t>
      </w:r>
      <w:r>
        <w:rPr>
          <w:rFonts w:ascii="Times New Roman" w:hAnsi="Times New Roman" w:cs="Times New Roman"/>
          <w:color w:val="000000"/>
          <w:sz w:val="28"/>
          <w:szCs w:val="28"/>
        </w:rPr>
        <w:t> </w:t>
      </w:r>
      <w:r w:rsidRPr="00BB71CC">
        <w:rPr>
          <w:rFonts w:ascii="Times New Roman" w:hAnsi="Times New Roman" w:cs="Times New Roman"/>
          <w:color w:val="000000"/>
          <w:sz w:val="28"/>
          <w:szCs w:val="28"/>
        </w:rPr>
        <w:t>193 индивидуальных домов.</w:t>
      </w:r>
    </w:p>
    <w:p w14:paraId="13071689" w14:textId="01F21315" w:rsidR="00DF567D" w:rsidRDefault="00DF567D" w:rsidP="00B46355">
      <w:pPr>
        <w:widowControl w:val="0"/>
        <w:pBdr>
          <w:bottom w:val="single" w:sz="4" w:space="0" w:color="FFFFFF"/>
        </w:pBdr>
        <w:tabs>
          <w:tab w:val="left" w:pos="426"/>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BB71CC">
        <w:rPr>
          <w:rFonts w:ascii="Times New Roman" w:hAnsi="Times New Roman" w:cs="Times New Roman"/>
          <w:color w:val="000000"/>
          <w:sz w:val="28"/>
          <w:szCs w:val="28"/>
        </w:rPr>
        <w:t xml:space="preserve">Увеличение ввода жилья наблюдалось по всем регионам. Наиболее значительный рост отмечен в городах </w:t>
      </w:r>
      <w:proofErr w:type="spellStart"/>
      <w:r w:rsidRPr="00BB71CC">
        <w:rPr>
          <w:rFonts w:ascii="Times New Roman" w:hAnsi="Times New Roman" w:cs="Times New Roman"/>
          <w:color w:val="000000"/>
          <w:sz w:val="28"/>
          <w:szCs w:val="28"/>
        </w:rPr>
        <w:t>Нур</w:t>
      </w:r>
      <w:proofErr w:type="spellEnd"/>
      <w:r w:rsidRPr="00BB71CC">
        <w:rPr>
          <w:rFonts w:ascii="Times New Roman" w:hAnsi="Times New Roman" w:cs="Times New Roman"/>
          <w:color w:val="000000"/>
          <w:sz w:val="28"/>
          <w:szCs w:val="28"/>
        </w:rPr>
        <w:t>-Султан (172,6</w:t>
      </w:r>
      <w:r w:rsidR="00146294">
        <w:rPr>
          <w:rFonts w:ascii="Times New Roman" w:hAnsi="Times New Roman" w:cs="Times New Roman"/>
          <w:color w:val="000000"/>
          <w:sz w:val="28"/>
          <w:szCs w:val="28"/>
          <w:lang w:val="kk-KZ"/>
        </w:rPr>
        <w:t> </w:t>
      </w:r>
      <w:r>
        <w:rPr>
          <w:rFonts w:ascii="Times New Roman" w:hAnsi="Times New Roman" w:cs="Times New Roman"/>
          <w:color w:val="000000"/>
          <w:sz w:val="28"/>
          <w:szCs w:val="28"/>
        </w:rPr>
        <w:t>%</w:t>
      </w:r>
      <w:r w:rsidRPr="00BB71CC">
        <w:rPr>
          <w:rFonts w:ascii="Times New Roman" w:hAnsi="Times New Roman" w:cs="Times New Roman"/>
          <w:color w:val="000000"/>
          <w:sz w:val="28"/>
          <w:szCs w:val="28"/>
        </w:rPr>
        <w:t>), Шымкент (123,9</w:t>
      </w:r>
      <w:r w:rsidR="00146294">
        <w:rPr>
          <w:rFonts w:ascii="Times New Roman" w:hAnsi="Times New Roman" w:cs="Times New Roman"/>
          <w:color w:val="000000"/>
          <w:sz w:val="28"/>
          <w:szCs w:val="28"/>
          <w:lang w:val="kk-KZ"/>
        </w:rPr>
        <w:t> </w:t>
      </w:r>
      <w:r>
        <w:rPr>
          <w:rFonts w:ascii="Times New Roman" w:hAnsi="Times New Roman" w:cs="Times New Roman"/>
          <w:color w:val="000000"/>
          <w:sz w:val="28"/>
          <w:szCs w:val="28"/>
        </w:rPr>
        <w:t>%</w:t>
      </w:r>
      <w:r w:rsidRPr="00BB71CC">
        <w:rPr>
          <w:rFonts w:ascii="Times New Roman" w:hAnsi="Times New Roman" w:cs="Times New Roman"/>
          <w:color w:val="000000"/>
          <w:sz w:val="28"/>
          <w:szCs w:val="28"/>
        </w:rPr>
        <w:t>), Карагандинской (125,8</w:t>
      </w:r>
      <w:r w:rsidR="00146294">
        <w:rPr>
          <w:rFonts w:ascii="Times New Roman" w:hAnsi="Times New Roman" w:cs="Times New Roman"/>
          <w:color w:val="000000"/>
          <w:sz w:val="28"/>
          <w:szCs w:val="28"/>
          <w:lang w:val="kk-KZ"/>
        </w:rPr>
        <w:t> </w:t>
      </w:r>
      <w:r>
        <w:rPr>
          <w:rFonts w:ascii="Times New Roman" w:hAnsi="Times New Roman" w:cs="Times New Roman"/>
          <w:color w:val="000000"/>
          <w:sz w:val="28"/>
          <w:szCs w:val="28"/>
        </w:rPr>
        <w:t>%</w:t>
      </w:r>
      <w:r w:rsidRPr="00BB71CC">
        <w:rPr>
          <w:rFonts w:ascii="Times New Roman" w:hAnsi="Times New Roman" w:cs="Times New Roman"/>
          <w:color w:val="000000"/>
          <w:sz w:val="28"/>
          <w:szCs w:val="28"/>
        </w:rPr>
        <w:t>), Северо-Казахстанской (122,4</w:t>
      </w:r>
      <w:r w:rsidR="00146294">
        <w:rPr>
          <w:rFonts w:ascii="Times New Roman" w:hAnsi="Times New Roman" w:cs="Times New Roman"/>
          <w:color w:val="000000"/>
          <w:sz w:val="28"/>
          <w:szCs w:val="28"/>
          <w:lang w:val="kk-KZ"/>
        </w:rPr>
        <w:t> </w:t>
      </w:r>
      <w:r>
        <w:rPr>
          <w:rFonts w:ascii="Times New Roman" w:hAnsi="Times New Roman" w:cs="Times New Roman"/>
          <w:color w:val="000000"/>
          <w:sz w:val="28"/>
          <w:szCs w:val="28"/>
        </w:rPr>
        <w:t>%</w:t>
      </w:r>
      <w:r w:rsidRPr="00BB71CC">
        <w:rPr>
          <w:rFonts w:ascii="Times New Roman" w:hAnsi="Times New Roman" w:cs="Times New Roman"/>
          <w:color w:val="000000"/>
          <w:sz w:val="28"/>
          <w:szCs w:val="28"/>
        </w:rPr>
        <w:t xml:space="preserve">), </w:t>
      </w:r>
      <w:proofErr w:type="spellStart"/>
      <w:r w:rsidRPr="00BB71CC">
        <w:rPr>
          <w:rFonts w:ascii="Times New Roman" w:hAnsi="Times New Roman" w:cs="Times New Roman"/>
          <w:color w:val="000000"/>
          <w:sz w:val="28"/>
          <w:szCs w:val="28"/>
        </w:rPr>
        <w:t>Жамбылской</w:t>
      </w:r>
      <w:proofErr w:type="spellEnd"/>
      <w:r w:rsidRPr="00BB71CC">
        <w:rPr>
          <w:rFonts w:ascii="Times New Roman" w:hAnsi="Times New Roman" w:cs="Times New Roman"/>
          <w:color w:val="000000"/>
          <w:sz w:val="28"/>
          <w:szCs w:val="28"/>
        </w:rPr>
        <w:t xml:space="preserve"> (121,7</w:t>
      </w:r>
      <w:r w:rsidR="00146294">
        <w:rPr>
          <w:rFonts w:ascii="Times New Roman" w:hAnsi="Times New Roman" w:cs="Times New Roman"/>
          <w:color w:val="000000"/>
          <w:sz w:val="28"/>
          <w:szCs w:val="28"/>
          <w:lang w:val="kk-KZ"/>
        </w:rPr>
        <w:t> </w:t>
      </w:r>
      <w:r>
        <w:rPr>
          <w:rFonts w:ascii="Times New Roman" w:hAnsi="Times New Roman" w:cs="Times New Roman"/>
          <w:color w:val="000000"/>
          <w:sz w:val="28"/>
          <w:szCs w:val="28"/>
        </w:rPr>
        <w:t>%</w:t>
      </w:r>
      <w:r w:rsidRPr="00BB71CC">
        <w:rPr>
          <w:rFonts w:ascii="Times New Roman" w:hAnsi="Times New Roman" w:cs="Times New Roman"/>
          <w:color w:val="000000"/>
          <w:sz w:val="28"/>
          <w:szCs w:val="28"/>
        </w:rPr>
        <w:t>) и Туркестанской (118,6</w:t>
      </w:r>
      <w:r w:rsidR="00146294">
        <w:rPr>
          <w:rFonts w:ascii="Times New Roman" w:hAnsi="Times New Roman" w:cs="Times New Roman"/>
          <w:color w:val="000000"/>
          <w:sz w:val="28"/>
          <w:szCs w:val="28"/>
          <w:lang w:val="kk-KZ"/>
        </w:rPr>
        <w:t> </w:t>
      </w:r>
      <w:r>
        <w:rPr>
          <w:rFonts w:ascii="Times New Roman" w:hAnsi="Times New Roman" w:cs="Times New Roman"/>
          <w:color w:val="000000"/>
          <w:sz w:val="28"/>
          <w:szCs w:val="28"/>
        </w:rPr>
        <w:t>%</w:t>
      </w:r>
      <w:r w:rsidRPr="00BB71CC">
        <w:rPr>
          <w:rFonts w:ascii="Times New Roman" w:hAnsi="Times New Roman" w:cs="Times New Roman"/>
          <w:color w:val="000000"/>
          <w:sz w:val="28"/>
          <w:szCs w:val="28"/>
        </w:rPr>
        <w:t>) областях.</w:t>
      </w:r>
    </w:p>
    <w:p w14:paraId="11F830A2" w14:textId="77777777" w:rsidR="00DF567D" w:rsidRDefault="00DF567D" w:rsidP="00B46355">
      <w:pPr>
        <w:widowControl w:val="0"/>
        <w:pBdr>
          <w:bottom w:val="single" w:sz="4" w:space="0" w:color="FFFFFF"/>
        </w:pBdr>
        <w:tabs>
          <w:tab w:val="left" w:pos="426"/>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BB71CC">
        <w:rPr>
          <w:rFonts w:ascii="Times New Roman" w:hAnsi="Times New Roman" w:cs="Times New Roman"/>
          <w:color w:val="000000"/>
          <w:sz w:val="28"/>
          <w:szCs w:val="28"/>
        </w:rPr>
        <w:t xml:space="preserve">В последние годы значительно активизировалось жилищное строительство. </w:t>
      </w:r>
      <w:proofErr w:type="spellStart"/>
      <w:r w:rsidRPr="00BB71CC">
        <w:rPr>
          <w:rFonts w:ascii="Times New Roman" w:hAnsi="Times New Roman" w:cs="Times New Roman"/>
          <w:color w:val="000000"/>
          <w:sz w:val="28"/>
          <w:szCs w:val="28"/>
        </w:rPr>
        <w:t>Жамбылская</w:t>
      </w:r>
      <w:proofErr w:type="spellEnd"/>
      <w:r w:rsidRPr="00BB71CC">
        <w:rPr>
          <w:rFonts w:ascii="Times New Roman" w:hAnsi="Times New Roman" w:cs="Times New Roman"/>
          <w:color w:val="000000"/>
          <w:sz w:val="28"/>
          <w:szCs w:val="28"/>
        </w:rPr>
        <w:t xml:space="preserve"> и Туркестанская области лидируют по объемам ввода жилья среди других регионов.</w:t>
      </w:r>
    </w:p>
    <w:p w14:paraId="796E666E" w14:textId="36FB13A8" w:rsidR="00DF567D" w:rsidRDefault="00DF567D" w:rsidP="00B46355">
      <w:pPr>
        <w:widowControl w:val="0"/>
        <w:pBdr>
          <w:bottom w:val="single" w:sz="4" w:space="0" w:color="FFFFFF"/>
        </w:pBdr>
        <w:tabs>
          <w:tab w:val="left" w:pos="426"/>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BB71CC">
        <w:rPr>
          <w:rFonts w:ascii="Times New Roman" w:hAnsi="Times New Roman" w:cs="Times New Roman"/>
          <w:color w:val="000000"/>
          <w:sz w:val="28"/>
          <w:szCs w:val="28"/>
        </w:rPr>
        <w:t xml:space="preserve">Не достигли уровня 2019 года по вводу необходимого объема жилья </w:t>
      </w:r>
      <w:proofErr w:type="spellStart"/>
      <w:r w:rsidRPr="00BB71CC">
        <w:rPr>
          <w:rFonts w:ascii="Times New Roman" w:hAnsi="Times New Roman" w:cs="Times New Roman"/>
          <w:color w:val="000000"/>
          <w:sz w:val="28"/>
          <w:szCs w:val="28"/>
        </w:rPr>
        <w:t>Кызылординская</w:t>
      </w:r>
      <w:proofErr w:type="spellEnd"/>
      <w:r w:rsidRPr="00BB71CC">
        <w:rPr>
          <w:rFonts w:ascii="Times New Roman" w:hAnsi="Times New Roman" w:cs="Times New Roman"/>
          <w:color w:val="000000"/>
          <w:sz w:val="28"/>
          <w:szCs w:val="28"/>
        </w:rPr>
        <w:t xml:space="preserve"> (80</w:t>
      </w:r>
      <w:r w:rsidR="00146294">
        <w:rPr>
          <w:rFonts w:ascii="Times New Roman" w:hAnsi="Times New Roman" w:cs="Times New Roman"/>
          <w:color w:val="000000"/>
          <w:sz w:val="28"/>
          <w:szCs w:val="28"/>
          <w:lang w:val="kk-KZ"/>
        </w:rPr>
        <w:t> </w:t>
      </w:r>
      <w:r>
        <w:rPr>
          <w:rFonts w:ascii="Times New Roman" w:hAnsi="Times New Roman" w:cs="Times New Roman"/>
          <w:color w:val="000000"/>
          <w:sz w:val="28"/>
          <w:szCs w:val="28"/>
        </w:rPr>
        <w:t>%</w:t>
      </w:r>
      <w:r w:rsidRPr="00BB71CC">
        <w:rPr>
          <w:rFonts w:ascii="Times New Roman" w:hAnsi="Times New Roman" w:cs="Times New Roman"/>
          <w:color w:val="000000"/>
          <w:sz w:val="28"/>
          <w:szCs w:val="28"/>
        </w:rPr>
        <w:t xml:space="preserve">) и </w:t>
      </w:r>
      <w:proofErr w:type="spellStart"/>
      <w:r w:rsidRPr="00BB71CC">
        <w:rPr>
          <w:rFonts w:ascii="Times New Roman" w:hAnsi="Times New Roman" w:cs="Times New Roman"/>
          <w:color w:val="000000"/>
          <w:sz w:val="28"/>
          <w:szCs w:val="28"/>
        </w:rPr>
        <w:t>Атырауская</w:t>
      </w:r>
      <w:proofErr w:type="spellEnd"/>
      <w:r w:rsidRPr="00BB71CC">
        <w:rPr>
          <w:rFonts w:ascii="Times New Roman" w:hAnsi="Times New Roman" w:cs="Times New Roman"/>
          <w:color w:val="000000"/>
          <w:sz w:val="28"/>
          <w:szCs w:val="28"/>
        </w:rPr>
        <w:t xml:space="preserve"> (89,6</w:t>
      </w:r>
      <w:r w:rsidR="00146294">
        <w:rPr>
          <w:rFonts w:ascii="Times New Roman" w:hAnsi="Times New Roman" w:cs="Times New Roman"/>
          <w:color w:val="000000"/>
          <w:sz w:val="28"/>
          <w:szCs w:val="28"/>
          <w:lang w:val="kk-KZ"/>
        </w:rPr>
        <w:t> </w:t>
      </w:r>
      <w:r>
        <w:rPr>
          <w:rFonts w:ascii="Times New Roman" w:hAnsi="Times New Roman" w:cs="Times New Roman"/>
          <w:color w:val="000000"/>
          <w:sz w:val="28"/>
          <w:szCs w:val="28"/>
        </w:rPr>
        <w:t>%</w:t>
      </w:r>
      <w:r w:rsidRPr="00BB71CC">
        <w:rPr>
          <w:rFonts w:ascii="Times New Roman" w:hAnsi="Times New Roman" w:cs="Times New Roman"/>
          <w:color w:val="000000"/>
          <w:sz w:val="28"/>
          <w:szCs w:val="28"/>
        </w:rPr>
        <w:t>) области ввиду уменьшения в регионе строительной активности населения и бизнеса.</w:t>
      </w:r>
    </w:p>
    <w:p w14:paraId="1B5C70EA" w14:textId="592DD7C4" w:rsidR="00DF567D" w:rsidRDefault="00DF567D" w:rsidP="00B46355">
      <w:pPr>
        <w:widowControl w:val="0"/>
        <w:pBdr>
          <w:bottom w:val="single" w:sz="4" w:space="0" w:color="FFFFFF"/>
        </w:pBdr>
        <w:tabs>
          <w:tab w:val="left" w:pos="426"/>
        </w:tabs>
        <w:autoSpaceDE w:val="0"/>
        <w:autoSpaceDN w:val="0"/>
        <w:adjustRightInd w:val="0"/>
        <w:spacing w:after="0" w:line="240" w:lineRule="auto"/>
        <w:ind w:firstLine="709"/>
        <w:jc w:val="both"/>
        <w:rPr>
          <w:rFonts w:ascii="Times New Roman" w:hAnsi="Times New Roman" w:cs="Times New Roman"/>
          <w:color w:val="000000"/>
          <w:sz w:val="28"/>
          <w:szCs w:val="28"/>
          <w:lang w:val="kk-KZ"/>
        </w:rPr>
      </w:pPr>
      <w:r w:rsidRPr="00BB71CC">
        <w:rPr>
          <w:rFonts w:ascii="Times New Roman" w:hAnsi="Times New Roman" w:cs="Times New Roman"/>
          <w:color w:val="000000"/>
          <w:sz w:val="28"/>
          <w:szCs w:val="28"/>
        </w:rPr>
        <w:t xml:space="preserve">Инвестиции в жилищное строительство возросли на </w:t>
      </w:r>
      <w:r w:rsidRPr="006A3964">
        <w:rPr>
          <w:rFonts w:ascii="Times New Roman" w:hAnsi="Times New Roman" w:cs="Times New Roman"/>
          <w:color w:val="000000"/>
          <w:sz w:val="28"/>
          <w:szCs w:val="28"/>
        </w:rPr>
        <w:t>33,6</w:t>
      </w:r>
      <w:r w:rsidR="00146294">
        <w:rPr>
          <w:rFonts w:ascii="Times New Roman" w:hAnsi="Times New Roman" w:cs="Times New Roman"/>
          <w:color w:val="000000"/>
          <w:sz w:val="28"/>
          <w:szCs w:val="28"/>
          <w:lang w:val="kk-KZ"/>
        </w:rPr>
        <w:t> </w:t>
      </w:r>
      <w:r w:rsidRPr="006A3964">
        <w:rPr>
          <w:rFonts w:ascii="Times New Roman" w:hAnsi="Times New Roman" w:cs="Times New Roman"/>
          <w:color w:val="000000"/>
          <w:sz w:val="28"/>
          <w:szCs w:val="28"/>
        </w:rPr>
        <w:t>%</w:t>
      </w:r>
      <w:r w:rsidRPr="00BB71CC">
        <w:rPr>
          <w:rFonts w:ascii="Times New Roman" w:hAnsi="Times New Roman" w:cs="Times New Roman"/>
          <w:color w:val="000000"/>
          <w:sz w:val="28"/>
          <w:szCs w:val="28"/>
        </w:rPr>
        <w:t xml:space="preserve"> в сравнении с 2019 годом и составили 2</w:t>
      </w:r>
      <w:r>
        <w:rPr>
          <w:rFonts w:ascii="Times New Roman" w:hAnsi="Times New Roman" w:cs="Times New Roman"/>
          <w:color w:val="000000"/>
          <w:sz w:val="28"/>
          <w:szCs w:val="28"/>
        </w:rPr>
        <w:t> </w:t>
      </w:r>
      <w:proofErr w:type="spellStart"/>
      <w:r w:rsidRPr="00BB71CC">
        <w:rPr>
          <w:rFonts w:ascii="Times New Roman" w:hAnsi="Times New Roman" w:cs="Times New Roman"/>
          <w:color w:val="000000"/>
          <w:sz w:val="28"/>
          <w:szCs w:val="28"/>
        </w:rPr>
        <w:t>трлн.тенге</w:t>
      </w:r>
      <w:proofErr w:type="spellEnd"/>
      <w:r w:rsidRPr="00BB71CC">
        <w:rPr>
          <w:rFonts w:ascii="Times New Roman" w:hAnsi="Times New Roman" w:cs="Times New Roman"/>
          <w:color w:val="000000"/>
          <w:sz w:val="28"/>
          <w:szCs w:val="28"/>
        </w:rPr>
        <w:t>. На 1</w:t>
      </w:r>
      <w:r>
        <w:rPr>
          <w:rFonts w:ascii="Times New Roman" w:hAnsi="Times New Roman" w:cs="Times New Roman"/>
          <w:color w:val="000000"/>
          <w:sz w:val="28"/>
          <w:szCs w:val="28"/>
        </w:rPr>
        <w:t> </w:t>
      </w:r>
      <w:r w:rsidRPr="00BB71CC">
        <w:rPr>
          <w:rFonts w:ascii="Times New Roman" w:hAnsi="Times New Roman" w:cs="Times New Roman"/>
          <w:color w:val="000000"/>
          <w:sz w:val="28"/>
          <w:szCs w:val="28"/>
        </w:rPr>
        <w:t>тенге государственных средств привлечено 3,8 тенге частных инвестиций.</w:t>
      </w:r>
    </w:p>
    <w:p w14:paraId="44648AAA" w14:textId="77777777" w:rsidR="00DF567D" w:rsidRPr="00416597" w:rsidRDefault="00DF567D" w:rsidP="00DF567D">
      <w:pPr>
        <w:shd w:val="clear" w:color="auto" w:fill="C6D9F1" w:themeFill="text2" w:themeFillTint="33"/>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Pr="00416597">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t>Обеспеченность жильем</w:t>
      </w:r>
      <w:r w:rsidRPr="00416597">
        <w:rPr>
          <w:rFonts w:ascii="Times New Roman" w:hAnsi="Times New Roman" w:cs="Times New Roman"/>
          <w:color w:val="000000" w:themeColor="text1"/>
          <w:sz w:val="28"/>
          <w:szCs w:val="28"/>
        </w:rPr>
        <w:t>»</w:t>
      </w:r>
    </w:p>
    <w:p w14:paraId="60286470" w14:textId="77777777" w:rsidR="00DF567D" w:rsidRPr="00FB579B" w:rsidRDefault="00DF567D" w:rsidP="00DF567D">
      <w:pPr>
        <w:spacing w:after="0" w:line="240" w:lineRule="auto"/>
        <w:ind w:firstLine="709"/>
        <w:jc w:val="both"/>
        <w:rPr>
          <w:rFonts w:ascii="Times New Roman" w:hAnsi="Times New Roman" w:cs="Times New Roman"/>
          <w:sz w:val="28"/>
          <w:szCs w:val="28"/>
        </w:rPr>
      </w:pPr>
      <w:r w:rsidRPr="00C56E29">
        <w:rPr>
          <w:rFonts w:ascii="Times New Roman" w:hAnsi="Times New Roman" w:cs="Times New Roman"/>
          <w:sz w:val="28"/>
          <w:szCs w:val="28"/>
        </w:rPr>
        <w:t xml:space="preserve">Обеспеченность жильем на 1 проживающего составил </w:t>
      </w:r>
      <w:r w:rsidRPr="00FB579B">
        <w:rPr>
          <w:rFonts w:ascii="Times New Roman" w:hAnsi="Times New Roman" w:cs="Times New Roman"/>
          <w:sz w:val="28"/>
          <w:szCs w:val="28"/>
        </w:rPr>
        <w:t xml:space="preserve">22,6 </w:t>
      </w:r>
      <w:proofErr w:type="spellStart"/>
      <w:r w:rsidRPr="00FB579B">
        <w:rPr>
          <w:rFonts w:ascii="Times New Roman" w:hAnsi="Times New Roman" w:cs="Times New Roman"/>
          <w:sz w:val="28"/>
          <w:szCs w:val="28"/>
        </w:rPr>
        <w:t>кв.м</w:t>
      </w:r>
      <w:proofErr w:type="spellEnd"/>
      <w:r w:rsidRPr="00FB579B">
        <w:rPr>
          <w:rFonts w:ascii="Times New Roman" w:hAnsi="Times New Roman" w:cs="Times New Roman"/>
          <w:sz w:val="28"/>
          <w:szCs w:val="28"/>
        </w:rPr>
        <w:t>.</w:t>
      </w:r>
      <w:r w:rsidRPr="00C56E29">
        <w:rPr>
          <w:rFonts w:ascii="Times New Roman" w:hAnsi="Times New Roman" w:cs="Times New Roman"/>
          <w:sz w:val="28"/>
          <w:szCs w:val="28"/>
        </w:rPr>
        <w:t xml:space="preserve"> </w:t>
      </w:r>
      <w:r>
        <w:rPr>
          <w:rFonts w:ascii="Times New Roman" w:hAnsi="Times New Roman" w:cs="Times New Roman"/>
          <w:sz w:val="28"/>
          <w:szCs w:val="28"/>
        </w:rPr>
        <w:t xml:space="preserve">при </w:t>
      </w:r>
      <w:r w:rsidRPr="00FB579B">
        <w:rPr>
          <w:rFonts w:ascii="Times New Roman" w:hAnsi="Times New Roman" w:cs="Times New Roman"/>
          <w:sz w:val="28"/>
          <w:szCs w:val="28"/>
        </w:rPr>
        <w:t xml:space="preserve">плане 22,8 </w:t>
      </w:r>
      <w:proofErr w:type="spellStart"/>
      <w:r w:rsidRPr="00FB579B">
        <w:rPr>
          <w:rFonts w:ascii="Times New Roman" w:hAnsi="Times New Roman" w:cs="Times New Roman"/>
          <w:sz w:val="28"/>
          <w:szCs w:val="28"/>
        </w:rPr>
        <w:t>кв.м</w:t>
      </w:r>
      <w:proofErr w:type="spellEnd"/>
      <w:r w:rsidRPr="00FB579B">
        <w:rPr>
          <w:rFonts w:ascii="Times New Roman" w:hAnsi="Times New Roman" w:cs="Times New Roman"/>
          <w:sz w:val="28"/>
          <w:szCs w:val="28"/>
        </w:rPr>
        <w:t>. Индикатор исполнен на 99,1</w:t>
      </w:r>
      <w:r>
        <w:rPr>
          <w:rFonts w:ascii="Times New Roman" w:hAnsi="Times New Roman" w:cs="Times New Roman"/>
          <w:sz w:val="28"/>
          <w:szCs w:val="28"/>
        </w:rPr>
        <w:t> %.</w:t>
      </w:r>
    </w:p>
    <w:p w14:paraId="08A1FDE0" w14:textId="4CEE220D" w:rsidR="00DF567D" w:rsidRPr="00C56E29" w:rsidRDefault="00DF567D" w:rsidP="00DF567D">
      <w:pPr>
        <w:spacing w:after="0" w:line="240" w:lineRule="auto"/>
        <w:ind w:firstLine="709"/>
        <w:jc w:val="both"/>
        <w:rPr>
          <w:rFonts w:ascii="Times New Roman" w:hAnsi="Times New Roman" w:cs="Times New Roman"/>
          <w:sz w:val="28"/>
          <w:szCs w:val="24"/>
        </w:rPr>
      </w:pPr>
      <w:r w:rsidRPr="00C56E29">
        <w:rPr>
          <w:rFonts w:ascii="Times New Roman" w:hAnsi="Times New Roman" w:cs="Times New Roman"/>
          <w:sz w:val="28"/>
          <w:szCs w:val="24"/>
        </w:rPr>
        <w:t xml:space="preserve">Показатель обеспеченности жильем на 1 чел. </w:t>
      </w:r>
      <w:proofErr w:type="spellStart"/>
      <w:r w:rsidRPr="00FB579B">
        <w:rPr>
          <w:rFonts w:ascii="Times New Roman" w:hAnsi="Times New Roman" w:cs="Times New Roman"/>
          <w:sz w:val="28"/>
          <w:szCs w:val="24"/>
        </w:rPr>
        <w:t>вышереспубликанского</w:t>
      </w:r>
      <w:proofErr w:type="spellEnd"/>
      <w:r w:rsidRPr="00FB579B">
        <w:rPr>
          <w:rFonts w:ascii="Times New Roman" w:hAnsi="Times New Roman" w:cs="Times New Roman"/>
          <w:sz w:val="28"/>
          <w:szCs w:val="24"/>
        </w:rPr>
        <w:t xml:space="preserve"> значения отмечается в 8 регионах Республики</w:t>
      </w:r>
      <w:r w:rsidRPr="00C56E29">
        <w:rPr>
          <w:rFonts w:ascii="Times New Roman" w:hAnsi="Times New Roman" w:cs="Times New Roman"/>
          <w:sz w:val="28"/>
          <w:szCs w:val="24"/>
        </w:rPr>
        <w:t xml:space="preserve"> (г.</w:t>
      </w:r>
      <w:r>
        <w:rPr>
          <w:rFonts w:ascii="Times New Roman" w:hAnsi="Times New Roman" w:cs="Times New Roman"/>
          <w:sz w:val="28"/>
          <w:szCs w:val="24"/>
        </w:rPr>
        <w:t> </w:t>
      </w:r>
      <w:proofErr w:type="spellStart"/>
      <w:r w:rsidRPr="00C56E29">
        <w:rPr>
          <w:rFonts w:ascii="Times New Roman" w:hAnsi="Times New Roman" w:cs="Times New Roman"/>
          <w:sz w:val="28"/>
          <w:szCs w:val="24"/>
        </w:rPr>
        <w:t>Нур</w:t>
      </w:r>
      <w:proofErr w:type="spellEnd"/>
      <w:r w:rsidRPr="00C56E29">
        <w:rPr>
          <w:rFonts w:ascii="Times New Roman" w:hAnsi="Times New Roman" w:cs="Times New Roman"/>
          <w:sz w:val="28"/>
          <w:szCs w:val="24"/>
        </w:rPr>
        <w:t xml:space="preserve">-Султан (30,5 </w:t>
      </w:r>
      <w:proofErr w:type="spellStart"/>
      <w:r w:rsidRPr="00C56E29">
        <w:rPr>
          <w:rFonts w:ascii="Times New Roman" w:hAnsi="Times New Roman" w:cs="Times New Roman"/>
          <w:sz w:val="28"/>
          <w:szCs w:val="24"/>
        </w:rPr>
        <w:t>кв.м</w:t>
      </w:r>
      <w:proofErr w:type="spellEnd"/>
      <w:r w:rsidRPr="00C56E29">
        <w:rPr>
          <w:rFonts w:ascii="Times New Roman" w:hAnsi="Times New Roman" w:cs="Times New Roman"/>
          <w:sz w:val="28"/>
          <w:szCs w:val="24"/>
        </w:rPr>
        <w:t xml:space="preserve">), Алматы (28,3 </w:t>
      </w:r>
      <w:proofErr w:type="spellStart"/>
      <w:r w:rsidRPr="00C56E29">
        <w:rPr>
          <w:rFonts w:ascii="Times New Roman" w:hAnsi="Times New Roman" w:cs="Times New Roman"/>
          <w:sz w:val="28"/>
          <w:szCs w:val="24"/>
        </w:rPr>
        <w:t>кв.м</w:t>
      </w:r>
      <w:proofErr w:type="spellEnd"/>
      <w:r w:rsidRPr="00C56E29">
        <w:rPr>
          <w:rFonts w:ascii="Times New Roman" w:hAnsi="Times New Roman" w:cs="Times New Roman"/>
          <w:sz w:val="28"/>
          <w:szCs w:val="24"/>
        </w:rPr>
        <w:t xml:space="preserve">.), </w:t>
      </w:r>
      <w:proofErr w:type="spellStart"/>
      <w:r w:rsidRPr="00C56E29">
        <w:rPr>
          <w:rFonts w:ascii="Times New Roman" w:hAnsi="Times New Roman" w:cs="Times New Roman"/>
          <w:sz w:val="28"/>
          <w:szCs w:val="24"/>
        </w:rPr>
        <w:t>Мангистауской</w:t>
      </w:r>
      <w:proofErr w:type="spellEnd"/>
      <w:r w:rsidRPr="00C56E29">
        <w:rPr>
          <w:rFonts w:ascii="Times New Roman" w:hAnsi="Times New Roman" w:cs="Times New Roman"/>
          <w:sz w:val="28"/>
          <w:szCs w:val="24"/>
        </w:rPr>
        <w:t xml:space="preserve"> области (26,3 </w:t>
      </w:r>
      <w:proofErr w:type="spellStart"/>
      <w:r w:rsidRPr="00C56E29">
        <w:rPr>
          <w:rFonts w:ascii="Times New Roman" w:hAnsi="Times New Roman" w:cs="Times New Roman"/>
          <w:sz w:val="28"/>
          <w:szCs w:val="24"/>
        </w:rPr>
        <w:t>кв.м</w:t>
      </w:r>
      <w:proofErr w:type="spellEnd"/>
      <w:r w:rsidRPr="00C56E29">
        <w:rPr>
          <w:rFonts w:ascii="Times New Roman" w:hAnsi="Times New Roman" w:cs="Times New Roman"/>
          <w:sz w:val="28"/>
          <w:szCs w:val="24"/>
        </w:rPr>
        <w:t>), г.</w:t>
      </w:r>
      <w:r>
        <w:rPr>
          <w:rFonts w:ascii="Times New Roman" w:hAnsi="Times New Roman" w:cs="Times New Roman"/>
          <w:sz w:val="28"/>
          <w:szCs w:val="24"/>
        </w:rPr>
        <w:t> </w:t>
      </w:r>
      <w:r w:rsidRPr="00C56E29">
        <w:rPr>
          <w:rFonts w:ascii="Times New Roman" w:hAnsi="Times New Roman" w:cs="Times New Roman"/>
          <w:sz w:val="28"/>
          <w:szCs w:val="24"/>
        </w:rPr>
        <w:t xml:space="preserve">Шымкент (24,8 </w:t>
      </w:r>
      <w:proofErr w:type="spellStart"/>
      <w:r w:rsidRPr="00C56E29">
        <w:rPr>
          <w:rFonts w:ascii="Times New Roman" w:hAnsi="Times New Roman" w:cs="Times New Roman"/>
          <w:sz w:val="28"/>
          <w:szCs w:val="24"/>
        </w:rPr>
        <w:t>кв.м</w:t>
      </w:r>
      <w:proofErr w:type="spellEnd"/>
      <w:r w:rsidRPr="00C56E29">
        <w:rPr>
          <w:rFonts w:ascii="Times New Roman" w:hAnsi="Times New Roman" w:cs="Times New Roman"/>
          <w:sz w:val="28"/>
          <w:szCs w:val="24"/>
        </w:rPr>
        <w:t xml:space="preserve">), </w:t>
      </w:r>
      <w:proofErr w:type="spellStart"/>
      <w:r w:rsidRPr="00C56E29">
        <w:rPr>
          <w:rFonts w:ascii="Times New Roman" w:hAnsi="Times New Roman" w:cs="Times New Roman"/>
          <w:sz w:val="28"/>
          <w:szCs w:val="24"/>
        </w:rPr>
        <w:t>Акмолинской</w:t>
      </w:r>
      <w:proofErr w:type="spellEnd"/>
      <w:r w:rsidRPr="00C56E29">
        <w:rPr>
          <w:rFonts w:ascii="Times New Roman" w:hAnsi="Times New Roman" w:cs="Times New Roman"/>
          <w:sz w:val="28"/>
          <w:szCs w:val="24"/>
        </w:rPr>
        <w:t xml:space="preserve">, Карагандинской, </w:t>
      </w:r>
      <w:proofErr w:type="spellStart"/>
      <w:r w:rsidRPr="00C56E29">
        <w:rPr>
          <w:rFonts w:ascii="Times New Roman" w:hAnsi="Times New Roman" w:cs="Times New Roman"/>
          <w:sz w:val="28"/>
          <w:szCs w:val="24"/>
        </w:rPr>
        <w:t>Атырауской</w:t>
      </w:r>
      <w:proofErr w:type="spellEnd"/>
      <w:r w:rsidRPr="00C56E29">
        <w:rPr>
          <w:rFonts w:ascii="Times New Roman" w:hAnsi="Times New Roman" w:cs="Times New Roman"/>
          <w:sz w:val="28"/>
          <w:szCs w:val="24"/>
        </w:rPr>
        <w:t xml:space="preserve"> областях (23-23,3 </w:t>
      </w:r>
      <w:proofErr w:type="spellStart"/>
      <w:r w:rsidRPr="00C56E29">
        <w:rPr>
          <w:rFonts w:ascii="Times New Roman" w:hAnsi="Times New Roman" w:cs="Times New Roman"/>
          <w:sz w:val="28"/>
          <w:szCs w:val="24"/>
        </w:rPr>
        <w:t>кв.м</w:t>
      </w:r>
      <w:proofErr w:type="spellEnd"/>
      <w:r w:rsidRPr="00C56E29">
        <w:rPr>
          <w:rFonts w:ascii="Times New Roman" w:hAnsi="Times New Roman" w:cs="Times New Roman"/>
          <w:sz w:val="28"/>
          <w:szCs w:val="24"/>
        </w:rPr>
        <w:t>)).</w:t>
      </w:r>
    </w:p>
    <w:p w14:paraId="49951E0A" w14:textId="77777777" w:rsidR="00DF567D" w:rsidRPr="00FB579B" w:rsidRDefault="00DF567D" w:rsidP="00DF567D">
      <w:pPr>
        <w:spacing w:after="0" w:line="240" w:lineRule="auto"/>
        <w:ind w:firstLine="709"/>
        <w:jc w:val="both"/>
        <w:rPr>
          <w:rFonts w:ascii="Times New Roman" w:hAnsi="Times New Roman" w:cs="Times New Roman"/>
          <w:sz w:val="28"/>
          <w:szCs w:val="24"/>
        </w:rPr>
      </w:pPr>
      <w:r w:rsidRPr="00C56E29">
        <w:rPr>
          <w:rFonts w:ascii="Times New Roman" w:hAnsi="Times New Roman" w:cs="Times New Roman"/>
          <w:sz w:val="28"/>
          <w:szCs w:val="24"/>
        </w:rPr>
        <w:t>Меньше республиканского значения показатель обеспеченности жильем на 1 чел</w:t>
      </w:r>
      <w:r w:rsidRPr="00FB579B">
        <w:rPr>
          <w:rFonts w:ascii="Times New Roman" w:hAnsi="Times New Roman" w:cs="Times New Roman"/>
          <w:sz w:val="28"/>
          <w:szCs w:val="24"/>
        </w:rPr>
        <w:t>. в 9 регионах Республики (</w:t>
      </w:r>
      <w:proofErr w:type="spellStart"/>
      <w:r w:rsidRPr="00FB579B">
        <w:rPr>
          <w:rFonts w:ascii="Times New Roman" w:hAnsi="Times New Roman" w:cs="Times New Roman"/>
          <w:sz w:val="28"/>
          <w:szCs w:val="24"/>
        </w:rPr>
        <w:t>Жамбылской</w:t>
      </w:r>
      <w:proofErr w:type="spellEnd"/>
      <w:r w:rsidRPr="00FB579B">
        <w:rPr>
          <w:rFonts w:ascii="Times New Roman" w:hAnsi="Times New Roman" w:cs="Times New Roman"/>
          <w:sz w:val="28"/>
          <w:szCs w:val="24"/>
        </w:rPr>
        <w:t xml:space="preserve"> (17,6 кв. м), Туркестанской (18,7</w:t>
      </w:r>
      <w:r>
        <w:rPr>
          <w:rFonts w:ascii="Times New Roman" w:hAnsi="Times New Roman" w:cs="Times New Roman"/>
          <w:sz w:val="28"/>
          <w:szCs w:val="24"/>
        </w:rPr>
        <w:t> </w:t>
      </w:r>
      <w:proofErr w:type="spellStart"/>
      <w:r w:rsidRPr="00FB579B">
        <w:rPr>
          <w:rFonts w:ascii="Times New Roman" w:hAnsi="Times New Roman" w:cs="Times New Roman"/>
          <w:sz w:val="28"/>
          <w:szCs w:val="24"/>
        </w:rPr>
        <w:t>кв.м</w:t>
      </w:r>
      <w:proofErr w:type="spellEnd"/>
      <w:r w:rsidRPr="00FB579B">
        <w:rPr>
          <w:rFonts w:ascii="Times New Roman" w:hAnsi="Times New Roman" w:cs="Times New Roman"/>
          <w:sz w:val="28"/>
          <w:szCs w:val="24"/>
        </w:rPr>
        <w:t xml:space="preserve">), </w:t>
      </w:r>
      <w:proofErr w:type="spellStart"/>
      <w:r w:rsidRPr="00FB579B">
        <w:rPr>
          <w:rFonts w:ascii="Times New Roman" w:hAnsi="Times New Roman" w:cs="Times New Roman"/>
          <w:sz w:val="28"/>
          <w:szCs w:val="24"/>
        </w:rPr>
        <w:t>Алматинкой</w:t>
      </w:r>
      <w:proofErr w:type="spellEnd"/>
      <w:r w:rsidRPr="00FB579B">
        <w:rPr>
          <w:rFonts w:ascii="Times New Roman" w:hAnsi="Times New Roman" w:cs="Times New Roman"/>
          <w:sz w:val="28"/>
          <w:szCs w:val="24"/>
        </w:rPr>
        <w:t xml:space="preserve"> (20,2 </w:t>
      </w:r>
      <w:proofErr w:type="spellStart"/>
      <w:r w:rsidRPr="00FB579B">
        <w:rPr>
          <w:rFonts w:ascii="Times New Roman" w:hAnsi="Times New Roman" w:cs="Times New Roman"/>
          <w:sz w:val="28"/>
          <w:szCs w:val="24"/>
        </w:rPr>
        <w:t>кв.м</w:t>
      </w:r>
      <w:proofErr w:type="spellEnd"/>
      <w:r w:rsidRPr="00FB579B">
        <w:rPr>
          <w:rFonts w:ascii="Times New Roman" w:hAnsi="Times New Roman" w:cs="Times New Roman"/>
          <w:sz w:val="28"/>
          <w:szCs w:val="24"/>
        </w:rPr>
        <w:t xml:space="preserve">), </w:t>
      </w:r>
      <w:proofErr w:type="spellStart"/>
      <w:r w:rsidRPr="00FB579B">
        <w:rPr>
          <w:rFonts w:ascii="Times New Roman" w:hAnsi="Times New Roman" w:cs="Times New Roman"/>
          <w:sz w:val="28"/>
          <w:szCs w:val="24"/>
        </w:rPr>
        <w:t>Кызылординской</w:t>
      </w:r>
      <w:proofErr w:type="spellEnd"/>
      <w:r w:rsidRPr="00FB579B">
        <w:rPr>
          <w:rFonts w:ascii="Times New Roman" w:hAnsi="Times New Roman" w:cs="Times New Roman"/>
          <w:sz w:val="28"/>
          <w:szCs w:val="24"/>
        </w:rPr>
        <w:t xml:space="preserve"> (20,6 </w:t>
      </w:r>
      <w:proofErr w:type="spellStart"/>
      <w:r w:rsidRPr="00FB579B">
        <w:rPr>
          <w:rFonts w:ascii="Times New Roman" w:hAnsi="Times New Roman" w:cs="Times New Roman"/>
          <w:sz w:val="28"/>
          <w:szCs w:val="24"/>
        </w:rPr>
        <w:t>кв.м</w:t>
      </w:r>
      <w:proofErr w:type="spellEnd"/>
      <w:r w:rsidRPr="00FB579B">
        <w:rPr>
          <w:rFonts w:ascii="Times New Roman" w:hAnsi="Times New Roman" w:cs="Times New Roman"/>
          <w:sz w:val="28"/>
          <w:szCs w:val="24"/>
        </w:rPr>
        <w:t xml:space="preserve">), Западно-Казахстанской (21,9 </w:t>
      </w:r>
      <w:proofErr w:type="spellStart"/>
      <w:r w:rsidRPr="00FB579B">
        <w:rPr>
          <w:rFonts w:ascii="Times New Roman" w:hAnsi="Times New Roman" w:cs="Times New Roman"/>
          <w:sz w:val="28"/>
          <w:szCs w:val="24"/>
        </w:rPr>
        <w:t>кв.м</w:t>
      </w:r>
      <w:proofErr w:type="spellEnd"/>
      <w:r w:rsidRPr="00FB579B">
        <w:rPr>
          <w:rFonts w:ascii="Times New Roman" w:hAnsi="Times New Roman" w:cs="Times New Roman"/>
          <w:sz w:val="28"/>
          <w:szCs w:val="24"/>
        </w:rPr>
        <w:t xml:space="preserve">), Восточно-Казахстанской (20,9 </w:t>
      </w:r>
      <w:proofErr w:type="spellStart"/>
      <w:r w:rsidRPr="00FB579B">
        <w:rPr>
          <w:rFonts w:ascii="Times New Roman" w:hAnsi="Times New Roman" w:cs="Times New Roman"/>
          <w:sz w:val="28"/>
          <w:szCs w:val="24"/>
        </w:rPr>
        <w:t>кв.м</w:t>
      </w:r>
      <w:proofErr w:type="spellEnd"/>
      <w:r w:rsidRPr="00FB579B">
        <w:rPr>
          <w:rFonts w:ascii="Times New Roman" w:hAnsi="Times New Roman" w:cs="Times New Roman"/>
          <w:sz w:val="28"/>
          <w:szCs w:val="24"/>
        </w:rPr>
        <w:t xml:space="preserve">), Северо-Казахстанской (21,9 </w:t>
      </w:r>
      <w:proofErr w:type="spellStart"/>
      <w:r w:rsidRPr="00FB579B">
        <w:rPr>
          <w:rFonts w:ascii="Times New Roman" w:hAnsi="Times New Roman" w:cs="Times New Roman"/>
          <w:sz w:val="28"/>
          <w:szCs w:val="24"/>
        </w:rPr>
        <w:t>кв.м</w:t>
      </w:r>
      <w:proofErr w:type="spellEnd"/>
      <w:r w:rsidRPr="00FB579B">
        <w:rPr>
          <w:rFonts w:ascii="Times New Roman" w:hAnsi="Times New Roman" w:cs="Times New Roman"/>
          <w:sz w:val="28"/>
          <w:szCs w:val="24"/>
        </w:rPr>
        <w:t xml:space="preserve">), Костанайской (22,2 </w:t>
      </w:r>
      <w:proofErr w:type="spellStart"/>
      <w:r w:rsidRPr="00FB579B">
        <w:rPr>
          <w:rFonts w:ascii="Times New Roman" w:hAnsi="Times New Roman" w:cs="Times New Roman"/>
          <w:sz w:val="28"/>
          <w:szCs w:val="24"/>
        </w:rPr>
        <w:t>кв.м</w:t>
      </w:r>
      <w:proofErr w:type="spellEnd"/>
      <w:r w:rsidRPr="00FB579B">
        <w:rPr>
          <w:rFonts w:ascii="Times New Roman" w:hAnsi="Times New Roman" w:cs="Times New Roman"/>
          <w:sz w:val="28"/>
          <w:szCs w:val="24"/>
        </w:rPr>
        <w:t xml:space="preserve">), Актюбинской (22,4 </w:t>
      </w:r>
      <w:proofErr w:type="spellStart"/>
      <w:r w:rsidRPr="00FB579B">
        <w:rPr>
          <w:rFonts w:ascii="Times New Roman" w:hAnsi="Times New Roman" w:cs="Times New Roman"/>
          <w:sz w:val="28"/>
          <w:szCs w:val="24"/>
        </w:rPr>
        <w:t>кв.м</w:t>
      </w:r>
      <w:proofErr w:type="spellEnd"/>
      <w:r w:rsidRPr="00FB579B">
        <w:rPr>
          <w:rFonts w:ascii="Times New Roman" w:hAnsi="Times New Roman" w:cs="Times New Roman"/>
          <w:sz w:val="28"/>
          <w:szCs w:val="24"/>
        </w:rPr>
        <w:t xml:space="preserve">) и Павлодарской (22,5 </w:t>
      </w:r>
      <w:proofErr w:type="spellStart"/>
      <w:r w:rsidRPr="00FB579B">
        <w:rPr>
          <w:rFonts w:ascii="Times New Roman" w:hAnsi="Times New Roman" w:cs="Times New Roman"/>
          <w:sz w:val="28"/>
          <w:szCs w:val="24"/>
        </w:rPr>
        <w:t>кв.м</w:t>
      </w:r>
      <w:proofErr w:type="spellEnd"/>
      <w:r w:rsidRPr="00FB579B">
        <w:rPr>
          <w:rFonts w:ascii="Times New Roman" w:hAnsi="Times New Roman" w:cs="Times New Roman"/>
          <w:sz w:val="28"/>
          <w:szCs w:val="24"/>
        </w:rPr>
        <w:t xml:space="preserve">) областях). </w:t>
      </w:r>
    </w:p>
    <w:p w14:paraId="78AE5127" w14:textId="38051B28" w:rsidR="00DF567D" w:rsidRDefault="00DF567D" w:rsidP="00DF567D">
      <w:pPr>
        <w:spacing w:after="0" w:line="240" w:lineRule="auto"/>
        <w:ind w:firstLine="709"/>
        <w:jc w:val="both"/>
        <w:rPr>
          <w:rFonts w:ascii="Times New Roman" w:hAnsi="Times New Roman" w:cs="Times New Roman"/>
          <w:color w:val="000000" w:themeColor="text1"/>
          <w:sz w:val="28"/>
          <w:szCs w:val="28"/>
        </w:rPr>
      </w:pPr>
      <w:r w:rsidRPr="00FB579B">
        <w:rPr>
          <w:rFonts w:ascii="Times New Roman" w:hAnsi="Times New Roman" w:cs="Times New Roman"/>
          <w:sz w:val="28"/>
          <w:szCs w:val="24"/>
        </w:rPr>
        <w:lastRenderedPageBreak/>
        <w:t>Общая площадь жилищного фонда по Республике по итогам 2020 года составила 373,3</w:t>
      </w:r>
      <w:r>
        <w:rPr>
          <w:rFonts w:ascii="Times New Roman" w:hAnsi="Times New Roman" w:cs="Times New Roman"/>
          <w:sz w:val="28"/>
          <w:szCs w:val="24"/>
        </w:rPr>
        <w:t> </w:t>
      </w:r>
      <w:proofErr w:type="spellStart"/>
      <w:r w:rsidRPr="00FB579B">
        <w:rPr>
          <w:rFonts w:ascii="Times New Roman" w:hAnsi="Times New Roman" w:cs="Times New Roman"/>
          <w:sz w:val="28"/>
          <w:szCs w:val="24"/>
        </w:rPr>
        <w:t>млн.кв.м</w:t>
      </w:r>
      <w:proofErr w:type="spellEnd"/>
      <w:r w:rsidRPr="00FB579B">
        <w:rPr>
          <w:rFonts w:ascii="Times New Roman" w:hAnsi="Times New Roman" w:cs="Times New Roman"/>
          <w:sz w:val="28"/>
          <w:szCs w:val="24"/>
        </w:rPr>
        <w:t>, в том числе в городских населенных пунктах 238,8</w:t>
      </w:r>
      <w:r>
        <w:rPr>
          <w:rFonts w:ascii="Times New Roman" w:hAnsi="Times New Roman" w:cs="Times New Roman"/>
          <w:sz w:val="28"/>
          <w:szCs w:val="24"/>
        </w:rPr>
        <w:t> </w:t>
      </w:r>
      <w:r w:rsidRPr="00FB579B">
        <w:rPr>
          <w:rFonts w:ascii="Times New Roman" w:hAnsi="Times New Roman" w:cs="Times New Roman"/>
          <w:sz w:val="28"/>
          <w:szCs w:val="24"/>
        </w:rPr>
        <w:t xml:space="preserve">млн. кв. м, в сельских населенных пунктах 134,5 млн. кв. м. </w:t>
      </w:r>
    </w:p>
    <w:p w14:paraId="526C381B" w14:textId="77777777" w:rsidR="00DF567D" w:rsidRPr="00416597" w:rsidRDefault="00DF567D" w:rsidP="00DF567D">
      <w:pPr>
        <w:shd w:val="clear" w:color="auto" w:fill="C6D9F1" w:themeFill="text2" w:themeFillTint="33"/>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Pr="00416597">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t>Доступ населения к услугам водоснабжения</w:t>
      </w:r>
      <w:r w:rsidRPr="00416597">
        <w:rPr>
          <w:rFonts w:ascii="Times New Roman" w:hAnsi="Times New Roman" w:cs="Times New Roman"/>
          <w:color w:val="000000" w:themeColor="text1"/>
          <w:sz w:val="28"/>
          <w:szCs w:val="28"/>
        </w:rPr>
        <w:t>»</w:t>
      </w:r>
    </w:p>
    <w:p w14:paraId="1CB1563A" w14:textId="04BEEE39" w:rsidR="00DF567D" w:rsidRPr="001A7ABB" w:rsidRDefault="00DF567D" w:rsidP="00DF567D">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1A7ABB">
        <w:rPr>
          <w:rFonts w:ascii="Times New Roman" w:hAnsi="Times New Roman" w:cs="Times New Roman"/>
          <w:color w:val="000000" w:themeColor="text1"/>
          <w:sz w:val="28"/>
          <w:szCs w:val="28"/>
        </w:rPr>
        <w:t>по данным МИО в городских населенных пунктах доступ к услугам водоснабжения обеспечен для 10</w:t>
      </w:r>
      <w:r>
        <w:rPr>
          <w:rFonts w:ascii="Times New Roman" w:hAnsi="Times New Roman" w:cs="Times New Roman"/>
          <w:color w:val="000000" w:themeColor="text1"/>
          <w:sz w:val="28"/>
          <w:szCs w:val="28"/>
        </w:rPr>
        <w:t> </w:t>
      </w:r>
      <w:r w:rsidRPr="001A7ABB">
        <w:rPr>
          <w:rFonts w:ascii="Times New Roman" w:hAnsi="Times New Roman" w:cs="Times New Roman"/>
          <w:color w:val="000000" w:themeColor="text1"/>
          <w:sz w:val="28"/>
          <w:szCs w:val="28"/>
        </w:rPr>
        <w:t>655,8 тыс. человек, что составляет 97,5</w:t>
      </w:r>
      <w:r w:rsidR="00146294">
        <w:rPr>
          <w:rFonts w:ascii="Times New Roman" w:hAnsi="Times New Roman" w:cs="Times New Roman"/>
          <w:color w:val="000000" w:themeColor="text1"/>
          <w:sz w:val="28"/>
          <w:szCs w:val="28"/>
          <w:lang w:val="kk-KZ"/>
        </w:rPr>
        <w:t> </w:t>
      </w:r>
      <w:r>
        <w:rPr>
          <w:rFonts w:ascii="Times New Roman" w:hAnsi="Times New Roman" w:cs="Times New Roman"/>
          <w:color w:val="000000" w:themeColor="text1"/>
          <w:sz w:val="28"/>
          <w:szCs w:val="28"/>
        </w:rPr>
        <w:t>%</w:t>
      </w:r>
      <w:r w:rsidRPr="001A7AB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(план 97,5</w:t>
      </w:r>
      <w:r w:rsidR="00146294">
        <w:rPr>
          <w:rFonts w:ascii="Times New Roman" w:hAnsi="Times New Roman" w:cs="Times New Roman"/>
          <w:color w:val="000000" w:themeColor="text1"/>
          <w:sz w:val="28"/>
          <w:szCs w:val="28"/>
          <w:lang w:val="kk-KZ"/>
        </w:rPr>
        <w:t> </w:t>
      </w:r>
      <w:r>
        <w:rPr>
          <w:rFonts w:ascii="Times New Roman" w:hAnsi="Times New Roman" w:cs="Times New Roman"/>
          <w:color w:val="000000" w:themeColor="text1"/>
          <w:sz w:val="28"/>
          <w:szCs w:val="28"/>
        </w:rPr>
        <w:t xml:space="preserve">%) </w:t>
      </w:r>
      <w:r w:rsidRPr="001A7ABB">
        <w:rPr>
          <w:rFonts w:ascii="Times New Roman" w:hAnsi="Times New Roman" w:cs="Times New Roman"/>
          <w:color w:val="000000" w:themeColor="text1"/>
          <w:sz w:val="28"/>
          <w:szCs w:val="28"/>
        </w:rPr>
        <w:t>от общей численности населения РК (10</w:t>
      </w:r>
      <w:r>
        <w:rPr>
          <w:rFonts w:ascii="Times New Roman" w:hAnsi="Times New Roman" w:cs="Times New Roman"/>
          <w:color w:val="000000" w:themeColor="text1"/>
          <w:sz w:val="28"/>
          <w:szCs w:val="28"/>
        </w:rPr>
        <w:t> </w:t>
      </w:r>
      <w:r w:rsidRPr="001A7ABB">
        <w:rPr>
          <w:rFonts w:ascii="Times New Roman" w:hAnsi="Times New Roman" w:cs="Times New Roman"/>
          <w:color w:val="000000" w:themeColor="text1"/>
          <w:sz w:val="28"/>
          <w:szCs w:val="28"/>
        </w:rPr>
        <w:t xml:space="preserve">934,6 </w:t>
      </w:r>
      <w:proofErr w:type="spellStart"/>
      <w:r w:rsidRPr="001A7ABB">
        <w:rPr>
          <w:rFonts w:ascii="Times New Roman" w:hAnsi="Times New Roman" w:cs="Times New Roman"/>
          <w:color w:val="000000" w:themeColor="text1"/>
          <w:sz w:val="28"/>
          <w:szCs w:val="28"/>
        </w:rPr>
        <w:t>тыс.чел</w:t>
      </w:r>
      <w:proofErr w:type="spellEnd"/>
      <w:r w:rsidRPr="001A7ABB">
        <w:rPr>
          <w:rFonts w:ascii="Times New Roman" w:hAnsi="Times New Roman" w:cs="Times New Roman"/>
          <w:color w:val="000000" w:themeColor="text1"/>
          <w:sz w:val="28"/>
          <w:szCs w:val="28"/>
        </w:rPr>
        <w:t xml:space="preserve">). </w:t>
      </w:r>
    </w:p>
    <w:p w14:paraId="5A45B08E" w14:textId="59900CE7" w:rsidR="00DF567D" w:rsidRDefault="00DF567D" w:rsidP="00DF567D">
      <w:pPr>
        <w:spacing w:after="0" w:line="240" w:lineRule="auto"/>
        <w:ind w:firstLine="709"/>
        <w:jc w:val="both"/>
        <w:rPr>
          <w:rFonts w:ascii="Times New Roman" w:hAnsi="Times New Roman" w:cs="Times New Roman"/>
          <w:color w:val="000000" w:themeColor="text1"/>
          <w:sz w:val="28"/>
          <w:szCs w:val="28"/>
        </w:rPr>
      </w:pPr>
      <w:r w:rsidRPr="001A7ABB">
        <w:rPr>
          <w:rFonts w:ascii="Times New Roman" w:hAnsi="Times New Roman" w:cs="Times New Roman"/>
          <w:color w:val="000000" w:themeColor="text1"/>
          <w:sz w:val="28"/>
          <w:szCs w:val="28"/>
        </w:rPr>
        <w:t>По сравнению с 2019 годом обеспеченность водоснабжением повысилась на 0,3</w:t>
      </w:r>
      <w:r w:rsidR="00146294">
        <w:rPr>
          <w:rFonts w:ascii="Times New Roman" w:hAnsi="Times New Roman" w:cs="Times New Roman"/>
          <w:color w:val="000000" w:themeColor="text1"/>
          <w:sz w:val="28"/>
          <w:szCs w:val="28"/>
          <w:lang w:val="kk-KZ"/>
        </w:rPr>
        <w:t> </w:t>
      </w:r>
      <w:r>
        <w:rPr>
          <w:rFonts w:ascii="Times New Roman" w:hAnsi="Times New Roman" w:cs="Times New Roman"/>
          <w:color w:val="000000" w:themeColor="text1"/>
          <w:sz w:val="28"/>
          <w:szCs w:val="28"/>
        </w:rPr>
        <w:t>%</w:t>
      </w:r>
      <w:r w:rsidRPr="001A7ABB">
        <w:rPr>
          <w:rFonts w:ascii="Times New Roman" w:hAnsi="Times New Roman" w:cs="Times New Roman"/>
          <w:color w:val="000000" w:themeColor="text1"/>
          <w:sz w:val="28"/>
          <w:szCs w:val="28"/>
        </w:rPr>
        <w:t xml:space="preserve"> (95,2</w:t>
      </w:r>
      <w:r w:rsidR="00146294">
        <w:rPr>
          <w:rFonts w:ascii="Times New Roman" w:hAnsi="Times New Roman" w:cs="Times New Roman"/>
          <w:color w:val="000000" w:themeColor="text1"/>
          <w:sz w:val="28"/>
          <w:szCs w:val="28"/>
          <w:lang w:val="kk-KZ"/>
        </w:rPr>
        <w:t> </w:t>
      </w:r>
      <w:r>
        <w:rPr>
          <w:rFonts w:ascii="Times New Roman" w:hAnsi="Times New Roman" w:cs="Times New Roman"/>
          <w:color w:val="000000" w:themeColor="text1"/>
          <w:sz w:val="28"/>
          <w:szCs w:val="28"/>
        </w:rPr>
        <w:t>%</w:t>
      </w:r>
      <w:r w:rsidRPr="001A7ABB">
        <w:rPr>
          <w:rFonts w:ascii="Times New Roman" w:hAnsi="Times New Roman" w:cs="Times New Roman"/>
          <w:color w:val="000000" w:themeColor="text1"/>
          <w:sz w:val="28"/>
          <w:szCs w:val="28"/>
        </w:rPr>
        <w:t>).</w:t>
      </w:r>
    </w:p>
    <w:p w14:paraId="3E932E59" w14:textId="0ED9C515" w:rsidR="00DF567D" w:rsidRPr="001A7ABB" w:rsidRDefault="00DF567D" w:rsidP="00DF567D">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1A7ABB">
        <w:rPr>
          <w:rFonts w:ascii="Times New Roman" w:hAnsi="Times New Roman" w:cs="Times New Roman"/>
          <w:color w:val="000000" w:themeColor="text1"/>
          <w:sz w:val="28"/>
          <w:szCs w:val="28"/>
        </w:rPr>
        <w:t>по данным МИО в сельских населенных пунктах обеспечен доступ к услугам водоснабжения для 7</w:t>
      </w:r>
      <w:r>
        <w:rPr>
          <w:rFonts w:ascii="Times New Roman" w:hAnsi="Times New Roman" w:cs="Times New Roman"/>
          <w:color w:val="000000" w:themeColor="text1"/>
          <w:sz w:val="28"/>
          <w:szCs w:val="28"/>
        </w:rPr>
        <w:t> </w:t>
      </w:r>
      <w:r w:rsidRPr="001A7ABB">
        <w:rPr>
          <w:rFonts w:ascii="Times New Roman" w:hAnsi="Times New Roman" w:cs="Times New Roman"/>
          <w:color w:val="000000" w:themeColor="text1"/>
          <w:sz w:val="28"/>
          <w:szCs w:val="28"/>
        </w:rPr>
        <w:t>054,7 тыс. человек, что составило 90,1</w:t>
      </w:r>
      <w:r>
        <w:rPr>
          <w:rFonts w:ascii="Times New Roman" w:hAnsi="Times New Roman" w:cs="Times New Roman"/>
          <w:color w:val="000000" w:themeColor="text1"/>
          <w:sz w:val="28"/>
          <w:szCs w:val="28"/>
        </w:rPr>
        <w:t> %</w:t>
      </w:r>
      <w:r w:rsidRPr="001A7ABB">
        <w:rPr>
          <w:rFonts w:ascii="Times New Roman" w:hAnsi="Times New Roman" w:cs="Times New Roman"/>
          <w:color w:val="000000" w:themeColor="text1"/>
          <w:sz w:val="28"/>
          <w:szCs w:val="28"/>
        </w:rPr>
        <w:t xml:space="preserve"> от общей численности населения РК (7</w:t>
      </w:r>
      <w:r>
        <w:rPr>
          <w:rFonts w:ascii="Times New Roman" w:hAnsi="Times New Roman" w:cs="Times New Roman"/>
          <w:color w:val="000000" w:themeColor="text1"/>
          <w:sz w:val="28"/>
          <w:szCs w:val="28"/>
        </w:rPr>
        <w:t> </w:t>
      </w:r>
      <w:r w:rsidRPr="001A7ABB">
        <w:rPr>
          <w:rFonts w:ascii="Times New Roman" w:hAnsi="Times New Roman" w:cs="Times New Roman"/>
          <w:color w:val="000000" w:themeColor="text1"/>
          <w:sz w:val="28"/>
          <w:szCs w:val="28"/>
        </w:rPr>
        <w:t xml:space="preserve">827,2 </w:t>
      </w:r>
      <w:proofErr w:type="spellStart"/>
      <w:r w:rsidRPr="001A7ABB">
        <w:rPr>
          <w:rFonts w:ascii="Times New Roman" w:hAnsi="Times New Roman" w:cs="Times New Roman"/>
          <w:color w:val="000000" w:themeColor="text1"/>
          <w:sz w:val="28"/>
          <w:szCs w:val="28"/>
        </w:rPr>
        <w:t>тыс.чел</w:t>
      </w:r>
      <w:proofErr w:type="spellEnd"/>
      <w:r w:rsidRPr="001A7ABB">
        <w:rPr>
          <w:rFonts w:ascii="Times New Roman" w:hAnsi="Times New Roman" w:cs="Times New Roman"/>
          <w:color w:val="000000" w:themeColor="text1"/>
          <w:sz w:val="28"/>
          <w:szCs w:val="28"/>
        </w:rPr>
        <w:t>).</w:t>
      </w:r>
    </w:p>
    <w:p w14:paraId="2F65E25A" w14:textId="77777777" w:rsidR="00DF567D" w:rsidRDefault="00DF567D" w:rsidP="00DF567D">
      <w:pPr>
        <w:spacing w:after="0" w:line="240" w:lineRule="auto"/>
        <w:ind w:firstLine="709"/>
        <w:jc w:val="both"/>
        <w:rPr>
          <w:rFonts w:ascii="Times New Roman" w:hAnsi="Times New Roman" w:cs="Times New Roman"/>
          <w:color w:val="000000" w:themeColor="text1"/>
          <w:sz w:val="28"/>
          <w:szCs w:val="28"/>
        </w:rPr>
      </w:pPr>
      <w:r w:rsidRPr="001A7ABB">
        <w:rPr>
          <w:rFonts w:ascii="Times New Roman" w:hAnsi="Times New Roman" w:cs="Times New Roman"/>
          <w:color w:val="000000" w:themeColor="text1"/>
          <w:sz w:val="28"/>
          <w:szCs w:val="28"/>
        </w:rPr>
        <w:t>По сравнению с 2019 годом обеспеченность водоснабжением повысилась на 3,7</w:t>
      </w:r>
      <w:r>
        <w:rPr>
          <w:rFonts w:ascii="Times New Roman" w:hAnsi="Times New Roman" w:cs="Times New Roman"/>
          <w:color w:val="000000" w:themeColor="text1"/>
          <w:sz w:val="28"/>
          <w:szCs w:val="28"/>
        </w:rPr>
        <w:t> %</w:t>
      </w:r>
      <w:r w:rsidRPr="001A7ABB">
        <w:rPr>
          <w:rFonts w:ascii="Times New Roman" w:hAnsi="Times New Roman" w:cs="Times New Roman"/>
          <w:color w:val="000000" w:themeColor="text1"/>
          <w:sz w:val="28"/>
          <w:szCs w:val="28"/>
        </w:rPr>
        <w:t xml:space="preserve"> (86,4</w:t>
      </w:r>
      <w:r>
        <w:rPr>
          <w:rFonts w:ascii="Times New Roman" w:hAnsi="Times New Roman" w:cs="Times New Roman"/>
          <w:color w:val="000000" w:themeColor="text1"/>
          <w:sz w:val="28"/>
          <w:szCs w:val="28"/>
        </w:rPr>
        <w:t> %</w:t>
      </w:r>
      <w:r w:rsidRPr="001A7ABB">
        <w:rPr>
          <w:rFonts w:ascii="Times New Roman" w:hAnsi="Times New Roman" w:cs="Times New Roman"/>
          <w:color w:val="000000" w:themeColor="text1"/>
          <w:sz w:val="28"/>
          <w:szCs w:val="28"/>
        </w:rPr>
        <w:t>).</w:t>
      </w:r>
    </w:p>
    <w:p w14:paraId="72A95E40" w14:textId="77777777" w:rsidR="00DF567D" w:rsidRPr="00416597" w:rsidRDefault="00DF567D" w:rsidP="00DF567D">
      <w:pPr>
        <w:shd w:val="clear" w:color="auto" w:fill="C6D9F1" w:themeFill="text2" w:themeFillTint="33"/>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Pr="00416597">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t>Снижение износа сетей тепло-, водоснабжения и водоотведения</w:t>
      </w:r>
      <w:r w:rsidRPr="00416597">
        <w:rPr>
          <w:rFonts w:ascii="Times New Roman" w:hAnsi="Times New Roman" w:cs="Times New Roman"/>
          <w:color w:val="000000" w:themeColor="text1"/>
          <w:sz w:val="28"/>
          <w:szCs w:val="28"/>
        </w:rPr>
        <w:t>»</w:t>
      </w:r>
    </w:p>
    <w:p w14:paraId="6691A8FF" w14:textId="77777777" w:rsidR="00DF567D" w:rsidRDefault="00DF567D" w:rsidP="00DF567D">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1A7ABB">
        <w:rPr>
          <w:rFonts w:ascii="Times New Roman" w:hAnsi="Times New Roman" w:cs="Times New Roman"/>
          <w:color w:val="000000" w:themeColor="text1"/>
          <w:sz w:val="28"/>
          <w:szCs w:val="28"/>
        </w:rPr>
        <w:t>по данным МИО снижение износа сетей тепло-водоснабжения и водоотведения составило 55</w:t>
      </w:r>
      <w:r>
        <w:rPr>
          <w:rFonts w:ascii="Times New Roman" w:hAnsi="Times New Roman" w:cs="Times New Roman"/>
          <w:color w:val="000000" w:themeColor="text1"/>
          <w:sz w:val="28"/>
          <w:szCs w:val="28"/>
        </w:rPr>
        <w:t> %</w:t>
      </w:r>
    </w:p>
    <w:p w14:paraId="7D0D2044" w14:textId="77777777" w:rsidR="00DF567D" w:rsidRPr="00416597" w:rsidRDefault="00DF567D" w:rsidP="00DF567D">
      <w:pPr>
        <w:shd w:val="clear" w:color="auto" w:fill="C6D9F1" w:themeFill="text2" w:themeFillTint="33"/>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Pr="00416597">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t>Доля объектов кондоминиумов, требующих капитального ремонта</w:t>
      </w:r>
      <w:r w:rsidRPr="00416597">
        <w:rPr>
          <w:rFonts w:ascii="Times New Roman" w:hAnsi="Times New Roman" w:cs="Times New Roman"/>
          <w:color w:val="000000" w:themeColor="text1"/>
          <w:sz w:val="28"/>
          <w:szCs w:val="28"/>
        </w:rPr>
        <w:t>»</w:t>
      </w:r>
    </w:p>
    <w:p w14:paraId="7B9BC48A" w14:textId="77777777" w:rsidR="00DF567D" w:rsidRDefault="00DF567D" w:rsidP="00DF567D">
      <w:pPr>
        <w:spacing w:after="0" w:line="240" w:lineRule="auto"/>
        <w:ind w:firstLine="709"/>
        <w:jc w:val="both"/>
        <w:rPr>
          <w:rFonts w:ascii="Times New Roman" w:hAnsi="Times New Roman" w:cs="Times New Roman"/>
          <w:color w:val="000000" w:themeColor="text1"/>
          <w:sz w:val="28"/>
          <w:szCs w:val="28"/>
        </w:rPr>
      </w:pPr>
      <w:r w:rsidRPr="001A7ABB">
        <w:rPr>
          <w:rFonts w:ascii="Times New Roman" w:hAnsi="Times New Roman" w:cs="Times New Roman"/>
          <w:color w:val="000000" w:themeColor="text1"/>
          <w:sz w:val="28"/>
          <w:szCs w:val="28"/>
        </w:rPr>
        <w:t>По итогам 2020 года заключены договора с 8 регионами на 8,6</w:t>
      </w:r>
      <w:r>
        <w:rPr>
          <w:rFonts w:ascii="Times New Roman" w:hAnsi="Times New Roman" w:cs="Times New Roman"/>
          <w:color w:val="000000" w:themeColor="text1"/>
          <w:sz w:val="28"/>
          <w:szCs w:val="28"/>
        </w:rPr>
        <w:t> </w:t>
      </w:r>
      <w:proofErr w:type="spellStart"/>
      <w:r>
        <w:rPr>
          <w:rFonts w:ascii="Times New Roman" w:hAnsi="Times New Roman" w:cs="Times New Roman"/>
          <w:color w:val="000000" w:themeColor="text1"/>
          <w:sz w:val="28"/>
          <w:szCs w:val="28"/>
        </w:rPr>
        <w:t>млрд.тенге</w:t>
      </w:r>
      <w:proofErr w:type="spellEnd"/>
      <w:r w:rsidRPr="001A7ABB">
        <w:rPr>
          <w:rFonts w:ascii="Times New Roman" w:hAnsi="Times New Roman" w:cs="Times New Roman"/>
          <w:color w:val="000000" w:themeColor="text1"/>
          <w:sz w:val="28"/>
          <w:szCs w:val="28"/>
        </w:rPr>
        <w:t>, отремонтировано 249 многоквартирных жилых домов что позволило снизить долю объектов кондоминиума требующих капит</w:t>
      </w:r>
      <w:r>
        <w:rPr>
          <w:rFonts w:ascii="Times New Roman" w:hAnsi="Times New Roman" w:cs="Times New Roman"/>
          <w:color w:val="000000" w:themeColor="text1"/>
          <w:sz w:val="28"/>
          <w:szCs w:val="28"/>
        </w:rPr>
        <w:t>ального ремонта с 32 % до 21,5 %.</w:t>
      </w:r>
    </w:p>
    <w:p w14:paraId="21CFDB72" w14:textId="77777777" w:rsidR="00DF567D" w:rsidRPr="00416597" w:rsidRDefault="00DF567D" w:rsidP="00DF567D">
      <w:pPr>
        <w:shd w:val="clear" w:color="auto" w:fill="C6D9F1" w:themeFill="text2" w:themeFillTint="33"/>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Pr="00416597">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t>Количество созданных рабочих мест</w:t>
      </w:r>
      <w:r w:rsidRPr="00416597">
        <w:rPr>
          <w:rFonts w:ascii="Times New Roman" w:hAnsi="Times New Roman" w:cs="Times New Roman"/>
          <w:color w:val="000000" w:themeColor="text1"/>
          <w:sz w:val="28"/>
          <w:szCs w:val="28"/>
        </w:rPr>
        <w:t>»</w:t>
      </w:r>
    </w:p>
    <w:p w14:paraId="3E225AE3" w14:textId="3BFE9F58" w:rsidR="00DF567D" w:rsidRPr="001A7ABB" w:rsidRDefault="00DF567D" w:rsidP="00DF567D">
      <w:pPr>
        <w:spacing w:after="0" w:line="240" w:lineRule="auto"/>
        <w:ind w:firstLine="709"/>
        <w:jc w:val="both"/>
        <w:rPr>
          <w:rFonts w:ascii="Times New Roman" w:hAnsi="Times New Roman" w:cs="Times New Roman"/>
          <w:color w:val="000000" w:themeColor="text1"/>
          <w:sz w:val="28"/>
          <w:szCs w:val="28"/>
        </w:rPr>
      </w:pPr>
      <w:r w:rsidRPr="001A7ABB">
        <w:rPr>
          <w:rFonts w:ascii="Times New Roman" w:hAnsi="Times New Roman" w:cs="Times New Roman"/>
          <w:color w:val="000000" w:themeColor="text1"/>
          <w:sz w:val="28"/>
          <w:szCs w:val="28"/>
        </w:rPr>
        <w:t xml:space="preserve">По итогам 2020 года создано порядка </w:t>
      </w:r>
      <w:r w:rsidR="006C0B68">
        <w:rPr>
          <w:rFonts w:ascii="Times New Roman" w:hAnsi="Times New Roman" w:cs="Times New Roman"/>
          <w:color w:val="000000" w:themeColor="text1"/>
          <w:sz w:val="28"/>
          <w:szCs w:val="28"/>
        </w:rPr>
        <w:t>34</w:t>
      </w:r>
      <w:r w:rsidRPr="001A7ABB">
        <w:rPr>
          <w:rFonts w:ascii="Times New Roman" w:hAnsi="Times New Roman" w:cs="Times New Roman"/>
          <w:color w:val="000000" w:themeColor="text1"/>
          <w:sz w:val="28"/>
          <w:szCs w:val="28"/>
        </w:rPr>
        <w:t xml:space="preserve"> тыс. рабочих мест</w:t>
      </w:r>
      <w:r>
        <w:rPr>
          <w:rFonts w:ascii="Times New Roman" w:hAnsi="Times New Roman" w:cs="Times New Roman"/>
          <w:color w:val="000000" w:themeColor="text1"/>
          <w:sz w:val="28"/>
          <w:szCs w:val="28"/>
        </w:rPr>
        <w:t xml:space="preserve"> (план 10 тыс. рабочих мест)</w:t>
      </w:r>
      <w:r w:rsidRPr="001A7ABB">
        <w:rPr>
          <w:rFonts w:ascii="Times New Roman" w:hAnsi="Times New Roman" w:cs="Times New Roman"/>
          <w:color w:val="000000" w:themeColor="text1"/>
          <w:sz w:val="28"/>
          <w:szCs w:val="28"/>
        </w:rPr>
        <w:t xml:space="preserve">, в том числе более </w:t>
      </w:r>
      <w:r w:rsidR="006C0B68">
        <w:rPr>
          <w:rFonts w:ascii="Times New Roman" w:hAnsi="Times New Roman" w:cs="Times New Roman"/>
          <w:color w:val="000000" w:themeColor="text1"/>
          <w:sz w:val="28"/>
          <w:szCs w:val="28"/>
        </w:rPr>
        <w:t xml:space="preserve">5,0 </w:t>
      </w:r>
      <w:r w:rsidRPr="001A7ABB">
        <w:rPr>
          <w:rFonts w:ascii="Times New Roman" w:hAnsi="Times New Roman" w:cs="Times New Roman"/>
          <w:color w:val="000000" w:themeColor="text1"/>
          <w:sz w:val="28"/>
          <w:szCs w:val="28"/>
        </w:rPr>
        <w:t>тыс. постоянных рабочих мест, из них:</w:t>
      </w:r>
    </w:p>
    <w:p w14:paraId="47059254" w14:textId="4D5F3B94" w:rsidR="00DF567D" w:rsidRPr="001A7ABB" w:rsidRDefault="00DF567D" w:rsidP="00DF567D">
      <w:pPr>
        <w:spacing w:after="0" w:line="240" w:lineRule="auto"/>
        <w:ind w:firstLine="709"/>
        <w:jc w:val="both"/>
        <w:rPr>
          <w:rFonts w:ascii="Times New Roman" w:hAnsi="Times New Roman" w:cs="Times New Roman"/>
          <w:color w:val="000000" w:themeColor="text1"/>
          <w:sz w:val="28"/>
          <w:szCs w:val="28"/>
        </w:rPr>
      </w:pPr>
      <w:r w:rsidRPr="001A7ABB">
        <w:rPr>
          <w:rFonts w:ascii="Times New Roman" w:hAnsi="Times New Roman" w:cs="Times New Roman"/>
          <w:color w:val="000000" w:themeColor="text1"/>
          <w:sz w:val="28"/>
          <w:szCs w:val="28"/>
        </w:rPr>
        <w:t>- по жилищному строительству и ИКИ, всего 2</w:t>
      </w:r>
      <w:r w:rsidR="006C0B68">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 </w:t>
      </w:r>
      <w:r w:rsidR="006C0B68">
        <w:rPr>
          <w:rFonts w:ascii="Times New Roman" w:hAnsi="Times New Roman" w:cs="Times New Roman"/>
          <w:color w:val="000000" w:themeColor="text1"/>
          <w:sz w:val="28"/>
          <w:szCs w:val="28"/>
        </w:rPr>
        <w:t>611</w:t>
      </w:r>
      <w:r w:rsidRPr="001A7ABB">
        <w:rPr>
          <w:rFonts w:ascii="Times New Roman" w:hAnsi="Times New Roman" w:cs="Times New Roman"/>
          <w:color w:val="000000" w:themeColor="text1"/>
          <w:sz w:val="28"/>
          <w:szCs w:val="28"/>
        </w:rPr>
        <w:t xml:space="preserve"> рабочих мест, из них </w:t>
      </w:r>
      <w:r w:rsidR="006C0B68">
        <w:rPr>
          <w:rFonts w:ascii="Times New Roman" w:hAnsi="Times New Roman" w:cs="Times New Roman"/>
          <w:color w:val="000000" w:themeColor="text1"/>
          <w:sz w:val="28"/>
          <w:szCs w:val="28"/>
        </w:rPr>
        <w:t xml:space="preserve">4 585 </w:t>
      </w:r>
      <w:r w:rsidRPr="001A7ABB">
        <w:rPr>
          <w:rFonts w:ascii="Times New Roman" w:hAnsi="Times New Roman" w:cs="Times New Roman"/>
          <w:color w:val="000000" w:themeColor="text1"/>
          <w:sz w:val="28"/>
          <w:szCs w:val="28"/>
        </w:rPr>
        <w:t>постоянных рабочих мест,</w:t>
      </w:r>
    </w:p>
    <w:p w14:paraId="3BCB6E84" w14:textId="33E5A5F3" w:rsidR="00DF567D" w:rsidRPr="001A7ABB" w:rsidRDefault="00DF567D" w:rsidP="00DF567D">
      <w:pPr>
        <w:spacing w:after="0" w:line="240" w:lineRule="auto"/>
        <w:ind w:firstLine="709"/>
        <w:jc w:val="both"/>
        <w:rPr>
          <w:rFonts w:ascii="Times New Roman" w:hAnsi="Times New Roman" w:cs="Times New Roman"/>
          <w:color w:val="000000" w:themeColor="text1"/>
          <w:sz w:val="28"/>
          <w:szCs w:val="28"/>
        </w:rPr>
      </w:pPr>
      <w:r w:rsidRPr="001A7ABB">
        <w:rPr>
          <w:rFonts w:ascii="Times New Roman" w:hAnsi="Times New Roman" w:cs="Times New Roman"/>
          <w:color w:val="000000" w:themeColor="text1"/>
          <w:sz w:val="28"/>
          <w:szCs w:val="28"/>
        </w:rPr>
        <w:t>- по водоснабжению и водоотведению, всего 3</w:t>
      </w:r>
      <w:r w:rsidR="006C0B68">
        <w:rPr>
          <w:rFonts w:ascii="Times New Roman" w:hAnsi="Times New Roman" w:cs="Times New Roman"/>
          <w:color w:val="000000" w:themeColor="text1"/>
          <w:sz w:val="28"/>
          <w:szCs w:val="28"/>
        </w:rPr>
        <w:t> </w:t>
      </w:r>
      <w:r w:rsidRPr="001A7ABB">
        <w:rPr>
          <w:rFonts w:ascii="Times New Roman" w:hAnsi="Times New Roman" w:cs="Times New Roman"/>
          <w:color w:val="000000" w:themeColor="text1"/>
          <w:sz w:val="28"/>
          <w:szCs w:val="28"/>
        </w:rPr>
        <w:t>852 рабочих мест, временные на период строительства,</w:t>
      </w:r>
    </w:p>
    <w:p w14:paraId="065B9B2B" w14:textId="77777777" w:rsidR="00DF567D" w:rsidRPr="001A7ABB" w:rsidRDefault="00DF567D" w:rsidP="00DF567D">
      <w:pPr>
        <w:spacing w:after="0" w:line="240" w:lineRule="auto"/>
        <w:ind w:firstLine="709"/>
        <w:jc w:val="both"/>
        <w:rPr>
          <w:rFonts w:ascii="Times New Roman" w:hAnsi="Times New Roman" w:cs="Times New Roman"/>
          <w:color w:val="000000" w:themeColor="text1"/>
          <w:sz w:val="28"/>
          <w:szCs w:val="28"/>
        </w:rPr>
      </w:pPr>
      <w:r w:rsidRPr="001A7ABB">
        <w:rPr>
          <w:rFonts w:ascii="Times New Roman" w:hAnsi="Times New Roman" w:cs="Times New Roman"/>
          <w:color w:val="000000" w:themeColor="text1"/>
          <w:sz w:val="28"/>
          <w:szCs w:val="28"/>
        </w:rPr>
        <w:t>- по модернизации ЖКХ, всего 1</w:t>
      </w:r>
      <w:r>
        <w:rPr>
          <w:rFonts w:ascii="Times New Roman" w:hAnsi="Times New Roman" w:cs="Times New Roman"/>
          <w:color w:val="000000" w:themeColor="text1"/>
          <w:sz w:val="28"/>
          <w:szCs w:val="28"/>
        </w:rPr>
        <w:t> </w:t>
      </w:r>
      <w:r w:rsidRPr="001A7ABB">
        <w:rPr>
          <w:rFonts w:ascii="Times New Roman" w:hAnsi="Times New Roman" w:cs="Times New Roman"/>
          <w:color w:val="000000" w:themeColor="text1"/>
          <w:sz w:val="28"/>
          <w:szCs w:val="28"/>
        </w:rPr>
        <w:t>113 всего рабочих мест, из них 336 постоянных рабочих мест,</w:t>
      </w:r>
    </w:p>
    <w:p w14:paraId="035C729A" w14:textId="77777777" w:rsidR="00DF567D" w:rsidRDefault="00DF567D" w:rsidP="00DF567D">
      <w:pPr>
        <w:spacing w:after="0" w:line="240" w:lineRule="auto"/>
        <w:ind w:firstLine="709"/>
        <w:jc w:val="both"/>
        <w:rPr>
          <w:rFonts w:ascii="Times New Roman" w:hAnsi="Times New Roman" w:cs="Times New Roman"/>
          <w:color w:val="000000" w:themeColor="text1"/>
          <w:sz w:val="28"/>
          <w:szCs w:val="28"/>
        </w:rPr>
      </w:pPr>
      <w:r w:rsidRPr="001A7ABB">
        <w:rPr>
          <w:rFonts w:ascii="Times New Roman" w:hAnsi="Times New Roman" w:cs="Times New Roman"/>
          <w:color w:val="000000" w:themeColor="text1"/>
          <w:sz w:val="28"/>
          <w:szCs w:val="28"/>
        </w:rPr>
        <w:t>- по капитальному ремонту МЖД, всего 3</w:t>
      </w:r>
      <w:r>
        <w:rPr>
          <w:rFonts w:ascii="Times New Roman" w:hAnsi="Times New Roman" w:cs="Times New Roman"/>
          <w:color w:val="000000" w:themeColor="text1"/>
          <w:sz w:val="28"/>
          <w:szCs w:val="28"/>
        </w:rPr>
        <w:t> </w:t>
      </w:r>
      <w:r w:rsidRPr="001A7ABB">
        <w:rPr>
          <w:rFonts w:ascii="Times New Roman" w:hAnsi="Times New Roman" w:cs="Times New Roman"/>
          <w:color w:val="000000" w:themeColor="text1"/>
          <w:sz w:val="28"/>
          <w:szCs w:val="28"/>
        </w:rPr>
        <w:t>880 рабочих мест, из них 85 постоянных рабочих мест.</w:t>
      </w:r>
    </w:p>
    <w:p w14:paraId="0CA53758" w14:textId="77777777" w:rsidR="00DF567D" w:rsidRDefault="00DF567D" w:rsidP="00DF567D">
      <w:pPr>
        <w:spacing w:after="0" w:line="240" w:lineRule="auto"/>
        <w:ind w:firstLine="709"/>
        <w:jc w:val="both"/>
        <w:rPr>
          <w:rFonts w:ascii="Times New Roman" w:hAnsi="Times New Roman" w:cs="Times New Roman"/>
          <w:color w:val="000000" w:themeColor="text1"/>
          <w:sz w:val="28"/>
          <w:szCs w:val="28"/>
        </w:rPr>
      </w:pPr>
      <w:r w:rsidRPr="00D14253">
        <w:rPr>
          <w:rFonts w:ascii="Times New Roman" w:hAnsi="Times New Roman" w:cs="Times New Roman"/>
          <w:color w:val="000000" w:themeColor="text1"/>
          <w:sz w:val="28"/>
          <w:szCs w:val="28"/>
        </w:rPr>
        <w:t>Для решения поставленн</w:t>
      </w:r>
      <w:r>
        <w:rPr>
          <w:rFonts w:ascii="Times New Roman" w:hAnsi="Times New Roman" w:cs="Times New Roman"/>
          <w:color w:val="000000" w:themeColor="text1"/>
          <w:sz w:val="28"/>
          <w:szCs w:val="28"/>
        </w:rPr>
        <w:t>ой</w:t>
      </w:r>
      <w:r w:rsidRPr="00D14253">
        <w:rPr>
          <w:rFonts w:ascii="Times New Roman" w:hAnsi="Times New Roman" w:cs="Times New Roman"/>
          <w:color w:val="000000" w:themeColor="text1"/>
          <w:sz w:val="28"/>
          <w:szCs w:val="28"/>
        </w:rPr>
        <w:t xml:space="preserve"> цел</w:t>
      </w:r>
      <w:r>
        <w:rPr>
          <w:rFonts w:ascii="Times New Roman" w:hAnsi="Times New Roman" w:cs="Times New Roman"/>
          <w:color w:val="000000" w:themeColor="text1"/>
          <w:sz w:val="28"/>
          <w:szCs w:val="28"/>
        </w:rPr>
        <w:t>и</w:t>
      </w:r>
      <w:r w:rsidRPr="00D14253">
        <w:rPr>
          <w:rFonts w:ascii="Times New Roman" w:hAnsi="Times New Roman" w:cs="Times New Roman"/>
          <w:color w:val="000000" w:themeColor="text1"/>
          <w:sz w:val="28"/>
          <w:szCs w:val="28"/>
        </w:rPr>
        <w:t xml:space="preserve"> предусматривается решение следующих задач:</w:t>
      </w:r>
    </w:p>
    <w:p w14:paraId="3948E3B1" w14:textId="77777777" w:rsidR="00DF567D" w:rsidRPr="00B46355" w:rsidRDefault="00DF567D" w:rsidP="00DF567D">
      <w:pPr>
        <w:spacing w:after="0" w:line="240" w:lineRule="auto"/>
        <w:ind w:firstLine="709"/>
        <w:jc w:val="both"/>
        <w:rPr>
          <w:rFonts w:ascii="Times New Roman" w:hAnsi="Times New Roman" w:cs="Times New Roman"/>
          <w:b/>
          <w:sz w:val="28"/>
          <w:szCs w:val="28"/>
          <w:highlight w:val="yellow"/>
        </w:rPr>
      </w:pPr>
      <w:r w:rsidRPr="00B46355">
        <w:rPr>
          <w:rFonts w:ascii="Times New Roman" w:hAnsi="Times New Roman" w:cs="Times New Roman"/>
          <w:b/>
          <w:sz w:val="28"/>
          <w:szCs w:val="28"/>
        </w:rPr>
        <w:t>ЗАДАЧА 1. «Реализация единой жилищной политики»</w:t>
      </w:r>
    </w:p>
    <w:p w14:paraId="3C53C409" w14:textId="77777777" w:rsidR="00DF567D" w:rsidRDefault="00DF567D" w:rsidP="00DF567D">
      <w:pPr>
        <w:spacing w:after="0" w:line="240" w:lineRule="auto"/>
        <w:ind w:firstLine="709"/>
        <w:jc w:val="both"/>
        <w:rPr>
          <w:rFonts w:ascii="Times New Roman" w:hAnsi="Times New Roman" w:cs="Times New Roman"/>
          <w:color w:val="000000" w:themeColor="text1"/>
          <w:sz w:val="28"/>
          <w:szCs w:val="28"/>
        </w:rPr>
      </w:pPr>
      <w:r w:rsidRPr="004D3D80">
        <w:rPr>
          <w:rFonts w:ascii="Times New Roman" w:hAnsi="Times New Roman" w:cs="Times New Roman"/>
          <w:color w:val="000000" w:themeColor="text1"/>
          <w:sz w:val="28"/>
          <w:szCs w:val="28"/>
        </w:rPr>
        <w:t>Достижение данной задачи измеряется следующими показателями</w:t>
      </w:r>
      <w:r>
        <w:rPr>
          <w:rFonts w:ascii="Times New Roman" w:hAnsi="Times New Roman" w:cs="Times New Roman"/>
          <w:color w:val="000000" w:themeColor="text1"/>
          <w:sz w:val="28"/>
          <w:szCs w:val="28"/>
        </w:rPr>
        <w:t>:</w:t>
      </w:r>
    </w:p>
    <w:p w14:paraId="749452BA" w14:textId="77777777" w:rsidR="00DF567D" w:rsidRPr="00580369" w:rsidRDefault="00DF567D" w:rsidP="00E32DC9">
      <w:pPr>
        <w:pStyle w:val="a7"/>
        <w:numPr>
          <w:ilvl w:val="0"/>
          <w:numId w:val="6"/>
        </w:numPr>
        <w:rPr>
          <w:i/>
          <w:color w:val="000000"/>
          <w:lang w:val="kk-KZ"/>
        </w:rPr>
      </w:pPr>
      <w:r w:rsidRPr="00580369">
        <w:rPr>
          <w:i/>
          <w:color w:val="000000"/>
          <w:lang w:val="kk-KZ"/>
        </w:rPr>
        <w:t>Объем социального жилья</w:t>
      </w:r>
    </w:p>
    <w:p w14:paraId="79369204" w14:textId="77777777" w:rsidR="00DF567D" w:rsidRPr="00D15815" w:rsidRDefault="00DF567D" w:rsidP="00DF567D">
      <w:pPr>
        <w:spacing w:after="0" w:line="240" w:lineRule="auto"/>
        <w:ind w:firstLine="708"/>
        <w:contextualSpacing/>
        <w:jc w:val="both"/>
        <w:rPr>
          <w:rFonts w:ascii="Times New Roman" w:eastAsia="Calibri" w:hAnsi="Times New Roman" w:cs="Times New Roman"/>
          <w:sz w:val="28"/>
          <w:szCs w:val="24"/>
          <w:lang w:val="kk-KZ"/>
        </w:rPr>
      </w:pPr>
      <w:r>
        <w:rPr>
          <w:rFonts w:ascii="Times New Roman" w:eastAsia="Calibri" w:hAnsi="Times New Roman" w:cs="Times New Roman"/>
          <w:sz w:val="28"/>
          <w:szCs w:val="24"/>
        </w:rPr>
        <w:t>П</w:t>
      </w:r>
      <w:r w:rsidRPr="00D15815">
        <w:rPr>
          <w:rFonts w:ascii="Times New Roman" w:eastAsia="Calibri" w:hAnsi="Times New Roman" w:cs="Times New Roman"/>
          <w:sz w:val="28"/>
          <w:szCs w:val="24"/>
        </w:rPr>
        <w:t xml:space="preserve">о </w:t>
      </w:r>
      <w:r w:rsidRPr="00FB579B">
        <w:rPr>
          <w:rFonts w:ascii="Times New Roman" w:eastAsia="Calibri" w:hAnsi="Times New Roman" w:cs="Times New Roman"/>
          <w:sz w:val="28"/>
          <w:szCs w:val="24"/>
        </w:rPr>
        <w:t xml:space="preserve">лестнице доступности жилья и мерах по развитию социального жилья будет охвачено поддержкой 38 413 участников </w:t>
      </w:r>
      <w:r w:rsidRPr="00FB579B">
        <w:rPr>
          <w:rFonts w:ascii="Times New Roman" w:eastAsia="Calibri" w:hAnsi="Times New Roman" w:cs="Times New Roman"/>
          <w:i/>
          <w:sz w:val="24"/>
          <w:szCs w:val="24"/>
        </w:rPr>
        <w:t>(план 57</w:t>
      </w:r>
      <w:r>
        <w:rPr>
          <w:rFonts w:ascii="Times New Roman" w:eastAsia="Calibri" w:hAnsi="Times New Roman" w:cs="Times New Roman"/>
          <w:i/>
          <w:sz w:val="24"/>
          <w:szCs w:val="24"/>
        </w:rPr>
        <w:t> </w:t>
      </w:r>
      <w:r w:rsidRPr="00FB579B">
        <w:rPr>
          <w:rFonts w:ascii="Times New Roman" w:eastAsia="Calibri" w:hAnsi="Times New Roman" w:cs="Times New Roman"/>
          <w:i/>
          <w:sz w:val="24"/>
          <w:szCs w:val="24"/>
        </w:rPr>
        <w:t>068),</w:t>
      </w:r>
      <w:r w:rsidRPr="00FB579B">
        <w:rPr>
          <w:rFonts w:ascii="Times New Roman" w:eastAsia="Calibri" w:hAnsi="Times New Roman" w:cs="Times New Roman"/>
          <w:sz w:val="28"/>
          <w:szCs w:val="24"/>
        </w:rPr>
        <w:t xml:space="preserve"> в том</w:t>
      </w:r>
      <w:r w:rsidRPr="00D15815">
        <w:rPr>
          <w:rFonts w:ascii="Times New Roman" w:eastAsia="Calibri" w:hAnsi="Times New Roman" w:cs="Times New Roman"/>
          <w:sz w:val="28"/>
          <w:szCs w:val="24"/>
        </w:rPr>
        <w:t xml:space="preserve"> числе:</w:t>
      </w:r>
    </w:p>
    <w:p w14:paraId="3D8CABC0" w14:textId="77777777" w:rsidR="00DF567D" w:rsidRDefault="00DF567D" w:rsidP="00DF567D">
      <w:pPr>
        <w:spacing w:after="0" w:line="240" w:lineRule="auto"/>
        <w:ind w:firstLine="709"/>
        <w:contextualSpacing/>
        <w:jc w:val="both"/>
        <w:rPr>
          <w:rFonts w:ascii="Times New Roman" w:eastAsia="Calibri" w:hAnsi="Times New Roman" w:cs="Times New Roman"/>
          <w:sz w:val="28"/>
          <w:szCs w:val="24"/>
        </w:rPr>
      </w:pPr>
      <w:r w:rsidRPr="00D15815">
        <w:rPr>
          <w:rFonts w:ascii="Times New Roman" w:eastAsia="Calibri" w:hAnsi="Times New Roman" w:cs="Times New Roman"/>
          <w:sz w:val="28"/>
          <w:szCs w:val="24"/>
        </w:rPr>
        <w:t xml:space="preserve">- </w:t>
      </w:r>
      <w:r w:rsidRPr="00FB579B">
        <w:rPr>
          <w:rFonts w:ascii="Times New Roman" w:eastAsia="Calibri" w:hAnsi="Times New Roman" w:cs="Times New Roman"/>
          <w:sz w:val="28"/>
          <w:szCs w:val="24"/>
        </w:rPr>
        <w:t>за счет приобретения и строительства 27</w:t>
      </w:r>
      <w:r>
        <w:rPr>
          <w:rFonts w:ascii="Times New Roman" w:eastAsia="Calibri" w:hAnsi="Times New Roman" w:cs="Times New Roman"/>
          <w:sz w:val="28"/>
          <w:szCs w:val="24"/>
        </w:rPr>
        <w:t> </w:t>
      </w:r>
      <w:r w:rsidRPr="00FB579B">
        <w:rPr>
          <w:rFonts w:ascii="Times New Roman" w:eastAsia="Calibri" w:hAnsi="Times New Roman" w:cs="Times New Roman"/>
          <w:sz w:val="28"/>
          <w:szCs w:val="24"/>
          <w:lang w:val="kk-KZ"/>
        </w:rPr>
        <w:t>893</w:t>
      </w:r>
      <w:r w:rsidRPr="00FB579B">
        <w:rPr>
          <w:rFonts w:ascii="Times New Roman" w:eastAsia="Calibri" w:hAnsi="Times New Roman" w:cs="Times New Roman"/>
          <w:sz w:val="28"/>
          <w:szCs w:val="24"/>
        </w:rPr>
        <w:t xml:space="preserve"> квартир </w:t>
      </w:r>
      <w:r w:rsidRPr="00FB579B">
        <w:rPr>
          <w:rFonts w:ascii="Times New Roman" w:eastAsia="Calibri" w:hAnsi="Times New Roman" w:cs="Times New Roman"/>
          <w:sz w:val="24"/>
          <w:szCs w:val="24"/>
        </w:rPr>
        <w:t>(план 41</w:t>
      </w:r>
      <w:r>
        <w:rPr>
          <w:rFonts w:ascii="Times New Roman" w:eastAsia="Calibri" w:hAnsi="Times New Roman" w:cs="Times New Roman"/>
          <w:sz w:val="24"/>
          <w:szCs w:val="24"/>
        </w:rPr>
        <w:t> </w:t>
      </w:r>
      <w:r w:rsidRPr="00FB579B">
        <w:rPr>
          <w:rFonts w:ascii="Times New Roman" w:eastAsia="Calibri" w:hAnsi="Times New Roman" w:cs="Times New Roman"/>
          <w:sz w:val="24"/>
          <w:szCs w:val="24"/>
        </w:rPr>
        <w:t>152)</w:t>
      </w:r>
      <w:r w:rsidRPr="00FB579B">
        <w:rPr>
          <w:rFonts w:ascii="Times New Roman" w:eastAsia="Calibri" w:hAnsi="Times New Roman" w:cs="Times New Roman"/>
          <w:sz w:val="28"/>
          <w:szCs w:val="24"/>
        </w:rPr>
        <w:t xml:space="preserve"> социального жилья, из них </w:t>
      </w:r>
    </w:p>
    <w:p w14:paraId="58A5A7CF" w14:textId="77777777" w:rsidR="00DF567D" w:rsidRDefault="00DF567D" w:rsidP="00DF567D">
      <w:pPr>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8"/>
          <w:szCs w:val="24"/>
        </w:rPr>
        <w:t xml:space="preserve">1) </w:t>
      </w:r>
      <w:r w:rsidRPr="00FB579B">
        <w:rPr>
          <w:rFonts w:ascii="Times New Roman" w:eastAsia="Calibri" w:hAnsi="Times New Roman" w:cs="Times New Roman"/>
          <w:sz w:val="28"/>
          <w:szCs w:val="24"/>
        </w:rPr>
        <w:t>9</w:t>
      </w:r>
      <w:r>
        <w:rPr>
          <w:rFonts w:ascii="Times New Roman" w:eastAsia="Calibri" w:hAnsi="Times New Roman" w:cs="Times New Roman"/>
          <w:sz w:val="28"/>
          <w:szCs w:val="24"/>
        </w:rPr>
        <w:t> </w:t>
      </w:r>
      <w:r w:rsidRPr="00FB579B">
        <w:rPr>
          <w:rFonts w:ascii="Times New Roman" w:eastAsia="Calibri" w:hAnsi="Times New Roman" w:cs="Times New Roman"/>
          <w:sz w:val="28"/>
          <w:szCs w:val="24"/>
        </w:rPr>
        <w:t>534 квартир</w:t>
      </w:r>
      <w:r>
        <w:rPr>
          <w:rFonts w:ascii="Times New Roman" w:eastAsia="Calibri" w:hAnsi="Times New Roman" w:cs="Times New Roman"/>
          <w:sz w:val="28"/>
          <w:szCs w:val="24"/>
        </w:rPr>
        <w:t xml:space="preserve"> арендное жилье без выкупа очередникам (</w:t>
      </w:r>
      <w:r w:rsidRPr="00FB579B">
        <w:rPr>
          <w:rFonts w:ascii="Times New Roman" w:hAnsi="Times New Roman" w:cs="Times New Roman"/>
          <w:color w:val="000000"/>
          <w:sz w:val="24"/>
          <w:szCs w:val="28"/>
          <w:lang w:val="kk-KZ"/>
        </w:rPr>
        <w:t xml:space="preserve">план </w:t>
      </w:r>
      <w:r>
        <w:rPr>
          <w:rFonts w:ascii="Times New Roman" w:hAnsi="Times New Roman" w:cs="Times New Roman"/>
          <w:color w:val="000000"/>
          <w:sz w:val="24"/>
          <w:szCs w:val="28"/>
        </w:rPr>
        <w:t>16 700</w:t>
      </w:r>
      <w:r w:rsidRPr="00FB579B">
        <w:rPr>
          <w:rFonts w:ascii="Times New Roman" w:hAnsi="Times New Roman" w:cs="Times New Roman"/>
          <w:color w:val="000000"/>
          <w:sz w:val="24"/>
          <w:szCs w:val="28"/>
        </w:rPr>
        <w:t>)</w:t>
      </w:r>
      <w:r>
        <w:rPr>
          <w:rFonts w:ascii="Times New Roman" w:hAnsi="Times New Roman" w:cs="Times New Roman"/>
          <w:color w:val="000000"/>
          <w:sz w:val="28"/>
          <w:szCs w:val="28"/>
        </w:rPr>
        <w:t xml:space="preserve"> (</w:t>
      </w:r>
      <w:r w:rsidRPr="00E22C21">
        <w:rPr>
          <w:rFonts w:ascii="Times New Roman" w:hAnsi="Times New Roman" w:cs="Times New Roman"/>
          <w:i/>
          <w:color w:val="000000"/>
          <w:sz w:val="24"/>
          <w:szCs w:val="28"/>
        </w:rPr>
        <w:t>1 031 квартир для работающей молодежи городов республиканского значения</w:t>
      </w:r>
      <w:r w:rsidRPr="00E22C21">
        <w:rPr>
          <w:rFonts w:ascii="Times New Roman" w:hAnsi="Times New Roman" w:cs="Times New Roman"/>
          <w:i/>
          <w:color w:val="000000"/>
          <w:sz w:val="24"/>
          <w:szCs w:val="28"/>
          <w:lang w:val="kk-KZ"/>
        </w:rPr>
        <w:t>, 4</w:t>
      </w:r>
      <w:r>
        <w:rPr>
          <w:rFonts w:ascii="Times New Roman" w:hAnsi="Times New Roman" w:cs="Times New Roman"/>
          <w:i/>
          <w:color w:val="000000"/>
          <w:sz w:val="24"/>
          <w:szCs w:val="28"/>
          <w:lang w:val="kk-KZ"/>
        </w:rPr>
        <w:t> </w:t>
      </w:r>
      <w:r w:rsidRPr="00E22C21">
        <w:rPr>
          <w:rFonts w:ascii="Times New Roman" w:hAnsi="Times New Roman" w:cs="Times New Roman"/>
          <w:i/>
          <w:color w:val="000000"/>
          <w:sz w:val="24"/>
          <w:szCs w:val="28"/>
          <w:lang w:val="kk-KZ"/>
        </w:rPr>
        <w:t>713 квартир д</w:t>
      </w:r>
      <w:r w:rsidRPr="00E22C21">
        <w:rPr>
          <w:rFonts w:ascii="Times New Roman" w:hAnsi="Times New Roman" w:cs="Times New Roman"/>
          <w:i/>
          <w:color w:val="000000"/>
          <w:sz w:val="24"/>
          <w:szCs w:val="28"/>
        </w:rPr>
        <w:t>ля малообеспеченных семей</w:t>
      </w:r>
      <w:r w:rsidRPr="00E22C21">
        <w:rPr>
          <w:rFonts w:ascii="Times New Roman" w:hAnsi="Times New Roman" w:cs="Times New Roman"/>
          <w:i/>
          <w:color w:val="000000"/>
          <w:sz w:val="24"/>
          <w:szCs w:val="28"/>
          <w:lang w:val="kk-KZ"/>
        </w:rPr>
        <w:t xml:space="preserve">, </w:t>
      </w:r>
      <w:r w:rsidRPr="00E22C21">
        <w:rPr>
          <w:rFonts w:ascii="Times New Roman" w:hAnsi="Times New Roman" w:cs="Times New Roman"/>
          <w:i/>
          <w:color w:val="000000"/>
          <w:sz w:val="24"/>
          <w:szCs w:val="28"/>
        </w:rPr>
        <w:t>3</w:t>
      </w:r>
      <w:r>
        <w:rPr>
          <w:rFonts w:ascii="Times New Roman" w:hAnsi="Times New Roman" w:cs="Times New Roman"/>
          <w:i/>
          <w:color w:val="000000"/>
          <w:sz w:val="24"/>
          <w:szCs w:val="28"/>
        </w:rPr>
        <w:t> </w:t>
      </w:r>
      <w:r w:rsidRPr="00E22C21">
        <w:rPr>
          <w:rFonts w:ascii="Times New Roman" w:hAnsi="Times New Roman" w:cs="Times New Roman"/>
          <w:i/>
          <w:color w:val="000000"/>
          <w:sz w:val="24"/>
          <w:szCs w:val="28"/>
        </w:rPr>
        <w:t>790 квартир для социально - уязвимых слоев населения</w:t>
      </w:r>
      <w:r w:rsidRPr="00E22C21">
        <w:rPr>
          <w:rFonts w:ascii="Times New Roman" w:hAnsi="Times New Roman" w:cs="Times New Roman"/>
          <w:i/>
          <w:color w:val="000000"/>
          <w:sz w:val="24"/>
          <w:szCs w:val="28"/>
          <w:lang w:val="kk-KZ"/>
        </w:rPr>
        <w:t xml:space="preserve"> </w:t>
      </w:r>
      <w:r w:rsidRPr="00E22C21">
        <w:rPr>
          <w:rFonts w:ascii="Times New Roman" w:eastAsia="Calibri" w:hAnsi="Times New Roman" w:cs="Times New Roman"/>
          <w:i/>
          <w:sz w:val="24"/>
          <w:szCs w:val="24"/>
        </w:rPr>
        <w:t xml:space="preserve">арендного жилья без </w:t>
      </w:r>
      <w:r w:rsidRPr="00E22C21">
        <w:rPr>
          <w:rFonts w:ascii="Times New Roman" w:hAnsi="Times New Roman" w:cs="Times New Roman"/>
          <w:i/>
          <w:color w:val="000000"/>
          <w:sz w:val="24"/>
          <w:szCs w:val="28"/>
        </w:rPr>
        <w:t>выкупа).</w:t>
      </w:r>
      <w:r w:rsidRPr="00FB579B">
        <w:rPr>
          <w:rFonts w:ascii="Times New Roman" w:eastAsia="Calibri" w:hAnsi="Times New Roman" w:cs="Times New Roman"/>
          <w:sz w:val="28"/>
          <w:szCs w:val="24"/>
        </w:rPr>
        <w:t xml:space="preserve"> </w:t>
      </w:r>
      <w:r>
        <w:rPr>
          <w:rFonts w:ascii="Times New Roman" w:eastAsia="Calibri" w:hAnsi="Times New Roman" w:cs="Times New Roman"/>
          <w:sz w:val="28"/>
          <w:szCs w:val="24"/>
        </w:rPr>
        <w:t>П</w:t>
      </w:r>
      <w:r w:rsidRPr="00E22C21">
        <w:rPr>
          <w:rFonts w:ascii="Times New Roman" w:eastAsia="Calibri" w:hAnsi="Times New Roman" w:cs="Times New Roman"/>
          <w:sz w:val="28"/>
          <w:szCs w:val="24"/>
        </w:rPr>
        <w:t>оказатель исполнен на 57</w:t>
      </w:r>
      <w:r>
        <w:rPr>
          <w:rFonts w:ascii="Times New Roman" w:eastAsia="Calibri" w:hAnsi="Times New Roman" w:cs="Times New Roman"/>
          <w:sz w:val="28"/>
          <w:szCs w:val="24"/>
        </w:rPr>
        <w:t> %</w:t>
      </w:r>
    </w:p>
    <w:p w14:paraId="66239FD7" w14:textId="77777777" w:rsidR="00DF567D" w:rsidRPr="00FB579B" w:rsidRDefault="00DF567D" w:rsidP="00DF567D">
      <w:pPr>
        <w:spacing w:after="0" w:line="240" w:lineRule="auto"/>
        <w:ind w:firstLine="709"/>
        <w:contextualSpacing/>
        <w:jc w:val="both"/>
        <w:rPr>
          <w:rFonts w:ascii="Times New Roman" w:eastAsia="Calibri" w:hAnsi="Times New Roman" w:cs="Times New Roman"/>
          <w:sz w:val="24"/>
          <w:szCs w:val="24"/>
        </w:rPr>
      </w:pPr>
      <w:r w:rsidRPr="00E22C21">
        <w:rPr>
          <w:rFonts w:ascii="Times New Roman" w:eastAsia="Calibri" w:hAnsi="Times New Roman" w:cs="Times New Roman"/>
          <w:sz w:val="28"/>
          <w:szCs w:val="24"/>
        </w:rPr>
        <w:lastRenderedPageBreak/>
        <w:t xml:space="preserve">2) </w:t>
      </w:r>
      <w:r w:rsidRPr="00FB579B">
        <w:rPr>
          <w:rFonts w:ascii="Times New Roman" w:eastAsia="Calibri" w:hAnsi="Times New Roman" w:cs="Times New Roman"/>
          <w:sz w:val="28"/>
          <w:szCs w:val="24"/>
        </w:rPr>
        <w:t>18</w:t>
      </w:r>
      <w:r>
        <w:rPr>
          <w:rFonts w:ascii="Times New Roman" w:eastAsia="Calibri" w:hAnsi="Times New Roman" w:cs="Times New Roman"/>
          <w:sz w:val="28"/>
          <w:szCs w:val="24"/>
        </w:rPr>
        <w:t> </w:t>
      </w:r>
      <w:r w:rsidRPr="00E22C21">
        <w:rPr>
          <w:rFonts w:ascii="Times New Roman" w:eastAsia="Calibri" w:hAnsi="Times New Roman" w:cs="Times New Roman"/>
          <w:sz w:val="28"/>
          <w:szCs w:val="24"/>
        </w:rPr>
        <w:t>359</w:t>
      </w:r>
      <w:r w:rsidRPr="00FB579B">
        <w:rPr>
          <w:rFonts w:ascii="Times New Roman" w:eastAsia="Calibri" w:hAnsi="Times New Roman" w:cs="Times New Roman"/>
          <w:sz w:val="28"/>
          <w:szCs w:val="24"/>
        </w:rPr>
        <w:t xml:space="preserve"> квартир кредитного жилья</w:t>
      </w:r>
      <w:r>
        <w:rPr>
          <w:rFonts w:ascii="Times New Roman" w:eastAsia="Calibri" w:hAnsi="Times New Roman" w:cs="Times New Roman"/>
          <w:sz w:val="28"/>
          <w:szCs w:val="24"/>
        </w:rPr>
        <w:t xml:space="preserve"> при плане 24 452 квартиры. Показатель </w:t>
      </w:r>
      <w:r w:rsidRPr="00E22C21">
        <w:rPr>
          <w:rFonts w:ascii="Times New Roman" w:eastAsia="Calibri" w:hAnsi="Times New Roman" w:cs="Times New Roman"/>
          <w:sz w:val="28"/>
          <w:szCs w:val="24"/>
        </w:rPr>
        <w:t>исполнен на 75,1</w:t>
      </w:r>
      <w:r>
        <w:rPr>
          <w:rFonts w:ascii="Times New Roman" w:eastAsia="Calibri" w:hAnsi="Times New Roman" w:cs="Times New Roman"/>
          <w:sz w:val="28"/>
          <w:szCs w:val="24"/>
        </w:rPr>
        <w:t> %</w:t>
      </w:r>
      <w:r w:rsidRPr="00E22C21">
        <w:rPr>
          <w:rFonts w:ascii="Times New Roman" w:eastAsia="Calibri" w:hAnsi="Times New Roman" w:cs="Times New Roman"/>
          <w:sz w:val="28"/>
          <w:szCs w:val="24"/>
        </w:rPr>
        <w:t>.</w:t>
      </w:r>
    </w:p>
    <w:p w14:paraId="7FB7EDAB" w14:textId="77777777" w:rsidR="00DF567D" w:rsidRPr="00580369" w:rsidRDefault="00DF567D" w:rsidP="00DF567D">
      <w:pPr>
        <w:spacing w:after="0" w:line="240" w:lineRule="auto"/>
        <w:ind w:firstLine="709"/>
        <w:contextualSpacing/>
        <w:jc w:val="both"/>
        <w:rPr>
          <w:rFonts w:ascii="Times New Roman" w:eastAsia="Calibri" w:hAnsi="Times New Roman" w:cs="Times New Roman"/>
          <w:i/>
          <w:sz w:val="28"/>
          <w:szCs w:val="28"/>
        </w:rPr>
      </w:pPr>
      <w:r w:rsidRPr="00580369">
        <w:rPr>
          <w:rFonts w:ascii="Times New Roman" w:eastAsia="Calibri" w:hAnsi="Times New Roman" w:cs="Times New Roman"/>
          <w:i/>
          <w:sz w:val="28"/>
          <w:szCs w:val="28"/>
        </w:rPr>
        <w:t>2. Объем субсидируемых кредитов частных застройщиков</w:t>
      </w:r>
    </w:p>
    <w:p w14:paraId="4E25AEE8" w14:textId="77777777" w:rsidR="00DF567D" w:rsidRPr="00AA10FE" w:rsidRDefault="00DF567D" w:rsidP="00DF567D">
      <w:pPr>
        <w:widowControl w:val="0"/>
        <w:pBdr>
          <w:bottom w:val="single" w:sz="4" w:space="1" w:color="FFFFFF"/>
        </w:pBdr>
        <w:tabs>
          <w:tab w:val="left" w:pos="993"/>
          <w:tab w:val="left" w:pos="1418"/>
        </w:tabs>
        <w:spacing w:after="0" w:line="240" w:lineRule="auto"/>
        <w:ind w:firstLine="709"/>
        <w:jc w:val="both"/>
        <w:rPr>
          <w:rFonts w:ascii="Times New Roman" w:hAnsi="Times New Roman" w:cs="Times New Roman"/>
          <w:i/>
          <w:sz w:val="28"/>
          <w:szCs w:val="28"/>
          <w:lang w:val="kk-KZ"/>
        </w:rPr>
      </w:pPr>
      <w:r>
        <w:rPr>
          <w:rFonts w:ascii="Times New Roman" w:hAnsi="Times New Roman" w:cs="Times New Roman"/>
          <w:sz w:val="28"/>
          <w:szCs w:val="24"/>
        </w:rPr>
        <w:t>Д</w:t>
      </w:r>
      <w:r w:rsidRPr="00D15815">
        <w:rPr>
          <w:rFonts w:ascii="Times New Roman" w:hAnsi="Times New Roman" w:cs="Times New Roman"/>
          <w:sz w:val="28"/>
          <w:szCs w:val="24"/>
        </w:rPr>
        <w:t xml:space="preserve">ля субсидирования ставок вознаграждения по кредитам, выдаваемым банками второго уровня частным застройщикам, </w:t>
      </w:r>
      <w:r w:rsidRPr="00D15815">
        <w:rPr>
          <w:rFonts w:ascii="Times New Roman" w:hAnsi="Times New Roman" w:cs="Times New Roman"/>
          <w:sz w:val="28"/>
          <w:szCs w:val="28"/>
        </w:rPr>
        <w:t xml:space="preserve">перечислено </w:t>
      </w:r>
      <w:r w:rsidRPr="00D15815">
        <w:rPr>
          <w:rFonts w:ascii="Times New Roman" w:hAnsi="Times New Roman" w:cs="Times New Roman"/>
          <w:bCs/>
          <w:sz w:val="28"/>
          <w:szCs w:val="28"/>
        </w:rPr>
        <w:t xml:space="preserve">финансовому </w:t>
      </w:r>
      <w:r w:rsidRPr="00AA10FE">
        <w:rPr>
          <w:rFonts w:ascii="Times New Roman" w:hAnsi="Times New Roman" w:cs="Times New Roman"/>
          <w:bCs/>
          <w:sz w:val="28"/>
          <w:szCs w:val="28"/>
        </w:rPr>
        <w:t xml:space="preserve">агенту АО «ФРП «Даму» </w:t>
      </w:r>
      <w:r w:rsidRPr="00AA10FE">
        <w:rPr>
          <w:rFonts w:ascii="Times New Roman" w:hAnsi="Times New Roman" w:cs="Times New Roman"/>
          <w:sz w:val="28"/>
          <w:szCs w:val="28"/>
        </w:rPr>
        <w:t>3,1</w:t>
      </w:r>
      <w:r>
        <w:rPr>
          <w:rFonts w:ascii="Times New Roman" w:hAnsi="Times New Roman" w:cs="Times New Roman"/>
          <w:sz w:val="28"/>
          <w:szCs w:val="28"/>
        </w:rPr>
        <w:t> </w:t>
      </w:r>
      <w:proofErr w:type="spellStart"/>
      <w:r>
        <w:rPr>
          <w:rFonts w:ascii="Times New Roman" w:hAnsi="Times New Roman" w:cs="Times New Roman"/>
          <w:sz w:val="28"/>
          <w:szCs w:val="28"/>
        </w:rPr>
        <w:t>млрд.тенге</w:t>
      </w:r>
      <w:proofErr w:type="spellEnd"/>
      <w:r w:rsidRPr="00AA10FE">
        <w:rPr>
          <w:rFonts w:ascii="Times New Roman" w:hAnsi="Times New Roman" w:cs="Times New Roman"/>
          <w:sz w:val="28"/>
          <w:szCs w:val="24"/>
        </w:rPr>
        <w:t>.</w:t>
      </w:r>
    </w:p>
    <w:p w14:paraId="16B3E8CE" w14:textId="07CA80A4" w:rsidR="00DF567D" w:rsidRPr="00AA10FE" w:rsidRDefault="00DF567D" w:rsidP="00DF567D">
      <w:pPr>
        <w:widowControl w:val="0"/>
        <w:pBdr>
          <w:bottom w:val="single" w:sz="4" w:space="1" w:color="FFFFFF"/>
        </w:pBdr>
        <w:tabs>
          <w:tab w:val="left" w:pos="993"/>
          <w:tab w:val="left" w:pos="1418"/>
        </w:tabs>
        <w:spacing w:after="0" w:line="240" w:lineRule="auto"/>
        <w:ind w:firstLine="709"/>
        <w:jc w:val="both"/>
        <w:rPr>
          <w:rFonts w:ascii="Times New Roman" w:hAnsi="Times New Roman" w:cs="Times New Roman"/>
          <w:i/>
          <w:sz w:val="28"/>
          <w:szCs w:val="28"/>
          <w:lang w:val="kk-KZ"/>
        </w:rPr>
      </w:pPr>
      <w:r w:rsidRPr="00AA10FE">
        <w:rPr>
          <w:rFonts w:ascii="Times New Roman" w:hAnsi="Times New Roman" w:cs="Times New Roman"/>
          <w:sz w:val="28"/>
          <w:szCs w:val="28"/>
        </w:rPr>
        <w:t>По состоянию на 1 января 2021 п</w:t>
      </w:r>
      <w:r w:rsidRPr="00AA10FE">
        <w:rPr>
          <w:rFonts w:ascii="Times New Roman" w:hAnsi="Times New Roman" w:cs="Times New Roman"/>
          <w:sz w:val="28"/>
          <w:szCs w:val="28"/>
          <w:lang w:val="kk-KZ"/>
        </w:rPr>
        <w:t>одписаны договора на реализацию 25 проектов на сумму 23 066 406,0</w:t>
      </w:r>
      <w:r w:rsidR="000437F9">
        <w:rPr>
          <w:rFonts w:ascii="Times New Roman" w:hAnsi="Times New Roman" w:cs="Times New Roman"/>
          <w:sz w:val="28"/>
          <w:szCs w:val="28"/>
          <w:lang w:val="kk-KZ"/>
        </w:rPr>
        <w:t> тыс.тенге</w:t>
      </w:r>
      <w:r w:rsidRPr="00AA10FE">
        <w:rPr>
          <w:rFonts w:ascii="Times New Roman" w:hAnsi="Times New Roman" w:cs="Times New Roman"/>
          <w:sz w:val="28"/>
          <w:szCs w:val="28"/>
          <w:lang w:val="kk-KZ"/>
        </w:rPr>
        <w:t xml:space="preserve"> </w:t>
      </w:r>
      <w:r w:rsidRPr="00AA10FE">
        <w:rPr>
          <w:rFonts w:ascii="Times New Roman" w:hAnsi="Times New Roman" w:cs="Times New Roman"/>
          <w:i/>
          <w:sz w:val="24"/>
          <w:szCs w:val="24"/>
        </w:rPr>
        <w:t>(план 20</w:t>
      </w:r>
      <w:r>
        <w:rPr>
          <w:rFonts w:ascii="Times New Roman" w:hAnsi="Times New Roman" w:cs="Times New Roman"/>
          <w:i/>
          <w:sz w:val="24"/>
          <w:szCs w:val="24"/>
        </w:rPr>
        <w:t> </w:t>
      </w:r>
      <w:proofErr w:type="spellStart"/>
      <w:r>
        <w:rPr>
          <w:rFonts w:ascii="Times New Roman" w:hAnsi="Times New Roman" w:cs="Times New Roman"/>
          <w:i/>
          <w:sz w:val="24"/>
          <w:szCs w:val="24"/>
        </w:rPr>
        <w:t>млрд.тенге</w:t>
      </w:r>
      <w:proofErr w:type="spellEnd"/>
      <w:r w:rsidRPr="00AA10FE">
        <w:rPr>
          <w:rFonts w:ascii="Times New Roman" w:hAnsi="Times New Roman" w:cs="Times New Roman"/>
          <w:i/>
          <w:sz w:val="24"/>
          <w:szCs w:val="24"/>
        </w:rPr>
        <w:t>, плановый показатель исполнен на 115</w:t>
      </w:r>
      <w:r>
        <w:rPr>
          <w:rFonts w:ascii="Times New Roman" w:hAnsi="Times New Roman" w:cs="Times New Roman"/>
          <w:i/>
          <w:sz w:val="24"/>
          <w:szCs w:val="24"/>
        </w:rPr>
        <w:t> %</w:t>
      </w:r>
      <w:r w:rsidRPr="00AA10FE">
        <w:rPr>
          <w:rFonts w:ascii="Times New Roman" w:hAnsi="Times New Roman" w:cs="Times New Roman"/>
          <w:i/>
          <w:sz w:val="24"/>
          <w:szCs w:val="24"/>
        </w:rPr>
        <w:t>).</w:t>
      </w:r>
    </w:p>
    <w:p w14:paraId="0EF6D73E" w14:textId="0280F77E" w:rsidR="00DF567D" w:rsidRPr="00AA10FE" w:rsidRDefault="00DF567D" w:rsidP="00DF567D">
      <w:pPr>
        <w:widowControl w:val="0"/>
        <w:pBdr>
          <w:bottom w:val="single" w:sz="4" w:space="1" w:color="FFFFFF"/>
        </w:pBdr>
        <w:tabs>
          <w:tab w:val="left" w:pos="993"/>
          <w:tab w:val="left" w:pos="1418"/>
        </w:tabs>
        <w:spacing w:after="0" w:line="240" w:lineRule="auto"/>
        <w:ind w:firstLine="709"/>
        <w:jc w:val="both"/>
        <w:rPr>
          <w:rFonts w:ascii="Times New Roman" w:hAnsi="Times New Roman" w:cs="Times New Roman"/>
          <w:i/>
          <w:sz w:val="28"/>
          <w:szCs w:val="28"/>
          <w:lang w:val="kk-KZ"/>
        </w:rPr>
      </w:pPr>
      <w:r w:rsidRPr="00AA10FE">
        <w:rPr>
          <w:rFonts w:ascii="Times New Roman" w:eastAsia="Calibri" w:hAnsi="Times New Roman" w:cs="Times New Roman"/>
          <w:sz w:val="28"/>
          <w:szCs w:val="24"/>
          <w:lang w:val="kk-KZ"/>
        </w:rPr>
        <w:t>З</w:t>
      </w:r>
      <w:r w:rsidRPr="00AA10FE">
        <w:rPr>
          <w:rFonts w:ascii="Times New Roman" w:eastAsia="Calibri" w:hAnsi="Times New Roman" w:cs="Times New Roman"/>
          <w:sz w:val="28"/>
          <w:szCs w:val="28"/>
        </w:rPr>
        <w:t xml:space="preserve">а счет субсидируемых кредитов частными застройщиками сдано </w:t>
      </w:r>
      <w:r w:rsidRPr="00AA10FE">
        <w:rPr>
          <w:rFonts w:ascii="Times New Roman" w:hAnsi="Times New Roman" w:cs="Times New Roman"/>
          <w:sz w:val="28"/>
          <w:szCs w:val="28"/>
          <w:lang w:val="kk-KZ"/>
        </w:rPr>
        <w:t>74,7</w:t>
      </w:r>
      <w:r w:rsidR="00146294">
        <w:rPr>
          <w:rFonts w:ascii="Times New Roman" w:hAnsi="Times New Roman" w:cs="Times New Roman"/>
          <w:sz w:val="28"/>
          <w:szCs w:val="28"/>
          <w:lang w:val="kk-KZ"/>
        </w:rPr>
        <w:t> </w:t>
      </w:r>
      <w:r w:rsidRPr="00AA10FE">
        <w:rPr>
          <w:rFonts w:ascii="Times New Roman" w:hAnsi="Times New Roman" w:cs="Times New Roman"/>
          <w:sz w:val="28"/>
          <w:szCs w:val="28"/>
          <w:lang w:val="kk-KZ"/>
        </w:rPr>
        <w:t>тыс.</w:t>
      </w:r>
      <w:r w:rsidR="00146294">
        <w:rPr>
          <w:rFonts w:ascii="Times New Roman" w:hAnsi="Times New Roman" w:cs="Times New Roman"/>
          <w:sz w:val="28"/>
          <w:szCs w:val="28"/>
          <w:lang w:val="kk-KZ"/>
        </w:rPr>
        <w:t> </w:t>
      </w:r>
      <w:r w:rsidRPr="00AA10FE">
        <w:rPr>
          <w:rFonts w:ascii="Times New Roman" w:hAnsi="Times New Roman" w:cs="Times New Roman"/>
          <w:sz w:val="28"/>
          <w:szCs w:val="28"/>
          <w:lang w:val="kk-KZ"/>
        </w:rPr>
        <w:t>кв. метров жилья или 1 183 квартиры.</w:t>
      </w:r>
    </w:p>
    <w:p w14:paraId="2EAC260A" w14:textId="408E54AA" w:rsidR="00DF567D" w:rsidRDefault="00DF567D" w:rsidP="00DF567D">
      <w:pPr>
        <w:pBdr>
          <w:bottom w:val="single" w:sz="4" w:space="1" w:color="FFFFFF"/>
        </w:pBdr>
        <w:tabs>
          <w:tab w:val="left" w:pos="720"/>
          <w:tab w:val="center" w:pos="4677"/>
          <w:tab w:val="right" w:pos="9355"/>
        </w:tabs>
        <w:spacing w:after="0" w:line="240" w:lineRule="auto"/>
        <w:ind w:firstLine="709"/>
        <w:jc w:val="both"/>
        <w:rPr>
          <w:rFonts w:ascii="Times New Roman" w:eastAsia="Calibri" w:hAnsi="Times New Roman" w:cs="Times New Roman"/>
          <w:sz w:val="28"/>
          <w:szCs w:val="24"/>
        </w:rPr>
      </w:pPr>
      <w:r w:rsidRPr="00AA10FE">
        <w:rPr>
          <w:rFonts w:ascii="Times New Roman" w:eastAsia="Calibri" w:hAnsi="Times New Roman" w:cs="Times New Roman"/>
          <w:sz w:val="28"/>
          <w:szCs w:val="24"/>
        </w:rPr>
        <w:t xml:space="preserve">С 2017 года через оператора АО «ИО «КИК» </w:t>
      </w:r>
      <w:r w:rsidRPr="00AA10FE">
        <w:rPr>
          <w:rFonts w:ascii="Times New Roman" w:eastAsia="Calibri" w:hAnsi="Times New Roman" w:cs="Times New Roman"/>
          <w:i/>
          <w:sz w:val="28"/>
          <w:szCs w:val="24"/>
        </w:rPr>
        <w:t>(Единый оператор жилищного строительства)</w:t>
      </w:r>
      <w:r w:rsidRPr="00AA10FE">
        <w:rPr>
          <w:rFonts w:ascii="Times New Roman" w:eastAsia="Calibri" w:hAnsi="Times New Roman" w:cs="Times New Roman"/>
          <w:sz w:val="28"/>
          <w:szCs w:val="24"/>
        </w:rPr>
        <w:t xml:space="preserve"> субсидируется ставка вознаграждения до 7</w:t>
      </w:r>
      <w:r>
        <w:rPr>
          <w:rFonts w:ascii="Times New Roman" w:eastAsia="Calibri" w:hAnsi="Times New Roman" w:cs="Times New Roman"/>
          <w:sz w:val="28"/>
          <w:szCs w:val="24"/>
        </w:rPr>
        <w:t> %</w:t>
      </w:r>
      <w:r w:rsidRPr="00AA10FE">
        <w:rPr>
          <w:rFonts w:ascii="Times New Roman" w:eastAsia="Calibri" w:hAnsi="Times New Roman" w:cs="Times New Roman"/>
          <w:sz w:val="28"/>
          <w:szCs w:val="24"/>
        </w:rPr>
        <w:t xml:space="preserve"> по ипотечным займам населения. На эти цели в отчетном году выделено 1</w:t>
      </w:r>
      <w:r w:rsidRPr="00AA10FE">
        <w:rPr>
          <w:rFonts w:ascii="Times New Roman" w:eastAsia="Calibri" w:hAnsi="Times New Roman" w:cs="Times New Roman"/>
          <w:sz w:val="28"/>
          <w:szCs w:val="24"/>
          <w:lang w:val="kk-KZ"/>
        </w:rPr>
        <w:t> 730 376,0</w:t>
      </w:r>
      <w:r w:rsidR="000437F9">
        <w:rPr>
          <w:rFonts w:ascii="Times New Roman" w:eastAsia="Calibri" w:hAnsi="Times New Roman" w:cs="Times New Roman"/>
          <w:sz w:val="28"/>
          <w:szCs w:val="24"/>
          <w:lang w:val="kk-KZ"/>
        </w:rPr>
        <w:t> тыс.тенге</w:t>
      </w:r>
      <w:r w:rsidRPr="00AA10FE">
        <w:rPr>
          <w:rFonts w:ascii="Times New Roman" w:eastAsia="Calibri" w:hAnsi="Times New Roman" w:cs="Times New Roman"/>
          <w:sz w:val="28"/>
          <w:szCs w:val="24"/>
        </w:rPr>
        <w:t>. Охвачено финансированием 2</w:t>
      </w:r>
      <w:r w:rsidR="00ED5CF2">
        <w:rPr>
          <w:rFonts w:ascii="Times New Roman" w:eastAsia="Calibri" w:hAnsi="Times New Roman" w:cs="Times New Roman"/>
          <w:sz w:val="28"/>
          <w:szCs w:val="24"/>
          <w:lang w:val="kk-KZ"/>
        </w:rPr>
        <w:t> </w:t>
      </w:r>
      <w:r w:rsidRPr="00AA10FE">
        <w:rPr>
          <w:rFonts w:ascii="Times New Roman" w:eastAsia="Calibri" w:hAnsi="Times New Roman" w:cs="Times New Roman"/>
          <w:sz w:val="28"/>
          <w:szCs w:val="24"/>
        </w:rPr>
        <w:t>769 ипотечных займов.</w:t>
      </w:r>
    </w:p>
    <w:p w14:paraId="1D3C102C" w14:textId="77777777" w:rsidR="00DF567D" w:rsidRDefault="00DF567D" w:rsidP="00DF567D">
      <w:pPr>
        <w:pBdr>
          <w:bottom w:val="single" w:sz="4" w:space="1" w:color="FFFFFF"/>
        </w:pBdr>
        <w:tabs>
          <w:tab w:val="left" w:pos="720"/>
          <w:tab w:val="center" w:pos="4677"/>
          <w:tab w:val="right" w:pos="9355"/>
        </w:tabs>
        <w:spacing w:after="0" w:line="240" w:lineRule="auto"/>
        <w:ind w:firstLine="709"/>
        <w:jc w:val="both"/>
        <w:rPr>
          <w:rFonts w:ascii="Times New Roman" w:eastAsia="Calibri" w:hAnsi="Times New Roman" w:cs="Times New Roman"/>
          <w:i/>
          <w:sz w:val="28"/>
          <w:szCs w:val="24"/>
        </w:rPr>
      </w:pPr>
      <w:r w:rsidRPr="00AA10FE">
        <w:rPr>
          <w:rFonts w:ascii="Times New Roman" w:eastAsia="Calibri" w:hAnsi="Times New Roman" w:cs="Times New Roman"/>
          <w:i/>
          <w:sz w:val="28"/>
          <w:szCs w:val="24"/>
        </w:rPr>
        <w:t>3. Количество займов ЖССБК</w:t>
      </w:r>
    </w:p>
    <w:p w14:paraId="244526DA" w14:textId="77777777" w:rsidR="00DF567D" w:rsidRDefault="00DF567D" w:rsidP="00DF567D">
      <w:pPr>
        <w:pBdr>
          <w:bottom w:val="single" w:sz="4" w:space="1" w:color="FFFFFF"/>
        </w:pBdr>
        <w:tabs>
          <w:tab w:val="left" w:pos="720"/>
          <w:tab w:val="center" w:pos="4677"/>
          <w:tab w:val="right" w:pos="9355"/>
        </w:tabs>
        <w:spacing w:after="0" w:line="240" w:lineRule="auto"/>
        <w:ind w:firstLine="709"/>
        <w:jc w:val="both"/>
        <w:rPr>
          <w:rFonts w:ascii="Times New Roman" w:eastAsia="Calibri" w:hAnsi="Times New Roman" w:cs="Times New Roman"/>
          <w:sz w:val="28"/>
          <w:szCs w:val="24"/>
        </w:rPr>
      </w:pPr>
      <w:r>
        <w:rPr>
          <w:rFonts w:ascii="Times New Roman" w:eastAsia="Calibri" w:hAnsi="Times New Roman" w:cs="Times New Roman"/>
          <w:sz w:val="28"/>
          <w:szCs w:val="24"/>
        </w:rPr>
        <w:t>По итогам 2020 года выдано 11 377 займов на сумму 121,2 </w:t>
      </w:r>
      <w:proofErr w:type="spellStart"/>
      <w:r>
        <w:rPr>
          <w:rFonts w:ascii="Times New Roman" w:eastAsia="Calibri" w:hAnsi="Times New Roman" w:cs="Times New Roman"/>
          <w:sz w:val="28"/>
          <w:szCs w:val="24"/>
        </w:rPr>
        <w:t>млрд.тенге</w:t>
      </w:r>
      <w:proofErr w:type="spellEnd"/>
      <w:r>
        <w:rPr>
          <w:rFonts w:ascii="Times New Roman" w:eastAsia="Calibri" w:hAnsi="Times New Roman" w:cs="Times New Roman"/>
          <w:sz w:val="28"/>
          <w:szCs w:val="24"/>
        </w:rPr>
        <w:t xml:space="preserve"> или 71,5 % к плану, в том числе 5 220 займов для малообеспеченных семей (2 %), 1 305 займов для выкупа кредитного жилья МИО (5 %), 4 852 займов по пилотному проекту «</w:t>
      </w:r>
      <w:r>
        <w:rPr>
          <w:rFonts w:ascii="Times New Roman" w:eastAsia="Calibri" w:hAnsi="Times New Roman" w:cs="Times New Roman"/>
          <w:sz w:val="28"/>
          <w:szCs w:val="24"/>
          <w:lang w:val="kk-KZ"/>
        </w:rPr>
        <w:t>Шаңырақ</w:t>
      </w:r>
      <w:r>
        <w:rPr>
          <w:rFonts w:ascii="Times New Roman" w:eastAsia="Calibri" w:hAnsi="Times New Roman" w:cs="Times New Roman"/>
          <w:sz w:val="28"/>
          <w:szCs w:val="24"/>
        </w:rPr>
        <w:t>» (5 %)</w:t>
      </w:r>
    </w:p>
    <w:p w14:paraId="0BF03BE3" w14:textId="77777777" w:rsidR="00DF567D" w:rsidRPr="00AA10FE" w:rsidRDefault="00DF567D" w:rsidP="00DF567D">
      <w:pPr>
        <w:pBdr>
          <w:bottom w:val="single" w:sz="4" w:space="1" w:color="FFFFFF"/>
        </w:pBdr>
        <w:tabs>
          <w:tab w:val="left" w:pos="720"/>
          <w:tab w:val="center" w:pos="4677"/>
          <w:tab w:val="right" w:pos="9355"/>
        </w:tabs>
        <w:spacing w:after="0" w:line="240" w:lineRule="auto"/>
        <w:ind w:firstLine="709"/>
        <w:jc w:val="both"/>
        <w:rPr>
          <w:rFonts w:ascii="Times New Roman" w:eastAsia="Calibri" w:hAnsi="Times New Roman" w:cs="Times New Roman"/>
          <w:i/>
          <w:sz w:val="28"/>
          <w:szCs w:val="24"/>
        </w:rPr>
      </w:pPr>
      <w:r w:rsidRPr="00AA10FE">
        <w:rPr>
          <w:rFonts w:ascii="Times New Roman" w:eastAsia="Calibri" w:hAnsi="Times New Roman" w:cs="Times New Roman"/>
          <w:i/>
          <w:sz w:val="28"/>
          <w:szCs w:val="24"/>
        </w:rPr>
        <w:t>4. Объем гарантий на завершение строительства жилого дома</w:t>
      </w:r>
    </w:p>
    <w:p w14:paraId="1A3619E8" w14:textId="44067ADB" w:rsidR="00DF567D" w:rsidRPr="00AA10FE" w:rsidRDefault="00DF567D" w:rsidP="00DF567D">
      <w:pPr>
        <w:widowControl w:val="0"/>
        <w:pBdr>
          <w:bottom w:val="single" w:sz="4" w:space="1" w:color="FFFFFF"/>
        </w:pBdr>
        <w:tabs>
          <w:tab w:val="left" w:pos="993"/>
          <w:tab w:val="left" w:pos="1418"/>
        </w:tabs>
        <w:spacing w:after="0" w:line="240" w:lineRule="auto"/>
        <w:ind w:firstLine="709"/>
        <w:jc w:val="both"/>
        <w:rPr>
          <w:rFonts w:ascii="Times New Roman" w:hAnsi="Times New Roman" w:cs="Times New Roman"/>
          <w:sz w:val="28"/>
          <w:szCs w:val="24"/>
        </w:rPr>
      </w:pPr>
      <w:r>
        <w:rPr>
          <w:rFonts w:ascii="Times New Roman" w:hAnsi="Times New Roman" w:cs="Times New Roman"/>
          <w:sz w:val="28"/>
          <w:szCs w:val="24"/>
        </w:rPr>
        <w:t>Д</w:t>
      </w:r>
      <w:r w:rsidRPr="00D15815">
        <w:rPr>
          <w:rFonts w:ascii="Times New Roman" w:hAnsi="Times New Roman" w:cs="Times New Roman"/>
          <w:sz w:val="28"/>
          <w:szCs w:val="24"/>
        </w:rPr>
        <w:t>очерней организацией</w:t>
      </w:r>
      <w:r w:rsidRPr="00AA10FE">
        <w:rPr>
          <w:rFonts w:ascii="Times New Roman" w:hAnsi="Times New Roman" w:cs="Times New Roman"/>
          <w:sz w:val="28"/>
          <w:szCs w:val="24"/>
        </w:rPr>
        <w:t xml:space="preserve"> АО «НУХ «Байтерек» </w:t>
      </w:r>
      <w:r w:rsidRPr="00D15815">
        <w:rPr>
          <w:rFonts w:ascii="Times New Roman" w:hAnsi="Times New Roman" w:cs="Times New Roman"/>
          <w:sz w:val="28"/>
          <w:szCs w:val="24"/>
        </w:rPr>
        <w:t xml:space="preserve">выдано </w:t>
      </w:r>
      <w:r w:rsidRPr="00AA10FE">
        <w:rPr>
          <w:rFonts w:ascii="Times New Roman" w:hAnsi="Times New Roman" w:cs="Times New Roman"/>
          <w:sz w:val="28"/>
          <w:szCs w:val="24"/>
        </w:rPr>
        <w:t>в 2020 году</w:t>
      </w:r>
      <w:r w:rsidRPr="00D15815">
        <w:rPr>
          <w:rFonts w:ascii="Times New Roman" w:hAnsi="Times New Roman" w:cs="Times New Roman"/>
          <w:sz w:val="28"/>
          <w:szCs w:val="24"/>
        </w:rPr>
        <w:t xml:space="preserve"> застройщикам </w:t>
      </w:r>
      <w:r w:rsidRPr="00AA10FE">
        <w:rPr>
          <w:rFonts w:ascii="Times New Roman" w:hAnsi="Times New Roman" w:cs="Times New Roman"/>
          <w:sz w:val="28"/>
          <w:szCs w:val="24"/>
        </w:rPr>
        <w:t>31 гарантий,</w:t>
      </w:r>
      <w:r w:rsidRPr="00D15815">
        <w:rPr>
          <w:rFonts w:ascii="Times New Roman" w:hAnsi="Times New Roman" w:cs="Times New Roman"/>
          <w:sz w:val="28"/>
          <w:szCs w:val="24"/>
        </w:rPr>
        <w:t xml:space="preserve"> предусмотренных законодательством о долевом участии в жилищном строительстве, на </w:t>
      </w:r>
      <w:r w:rsidRPr="00AA10FE">
        <w:rPr>
          <w:rFonts w:ascii="Times New Roman" w:hAnsi="Times New Roman" w:cs="Times New Roman"/>
          <w:sz w:val="28"/>
          <w:szCs w:val="24"/>
        </w:rPr>
        <w:t>121 497 830,0</w:t>
      </w:r>
      <w:r w:rsidR="000437F9">
        <w:rPr>
          <w:rFonts w:ascii="Times New Roman" w:hAnsi="Times New Roman" w:cs="Times New Roman"/>
          <w:sz w:val="28"/>
          <w:szCs w:val="24"/>
        </w:rPr>
        <w:t> </w:t>
      </w:r>
      <w:proofErr w:type="spellStart"/>
      <w:r w:rsidR="000437F9">
        <w:rPr>
          <w:rFonts w:ascii="Times New Roman" w:hAnsi="Times New Roman" w:cs="Times New Roman"/>
          <w:sz w:val="28"/>
          <w:szCs w:val="24"/>
        </w:rPr>
        <w:t>тыс.тенге</w:t>
      </w:r>
      <w:proofErr w:type="spellEnd"/>
      <w:r w:rsidRPr="00D15815">
        <w:rPr>
          <w:rFonts w:ascii="Times New Roman" w:hAnsi="Times New Roman" w:cs="Times New Roman"/>
          <w:sz w:val="28"/>
          <w:szCs w:val="24"/>
        </w:rPr>
        <w:t xml:space="preserve"> </w:t>
      </w:r>
      <w:r w:rsidRPr="00AA10FE">
        <w:rPr>
          <w:rFonts w:ascii="Times New Roman" w:hAnsi="Times New Roman" w:cs="Times New Roman"/>
          <w:sz w:val="28"/>
          <w:szCs w:val="24"/>
        </w:rPr>
        <w:t>(план 65,8</w:t>
      </w:r>
      <w:r>
        <w:rPr>
          <w:rFonts w:ascii="Times New Roman" w:hAnsi="Times New Roman" w:cs="Times New Roman"/>
          <w:sz w:val="28"/>
          <w:szCs w:val="24"/>
        </w:rPr>
        <w:t> </w:t>
      </w:r>
      <w:proofErr w:type="spellStart"/>
      <w:r>
        <w:rPr>
          <w:rFonts w:ascii="Times New Roman" w:hAnsi="Times New Roman" w:cs="Times New Roman"/>
          <w:sz w:val="28"/>
          <w:szCs w:val="24"/>
        </w:rPr>
        <w:t>млрд.тенге</w:t>
      </w:r>
      <w:proofErr w:type="spellEnd"/>
      <w:r>
        <w:rPr>
          <w:rFonts w:ascii="Times New Roman" w:hAnsi="Times New Roman" w:cs="Times New Roman"/>
          <w:sz w:val="28"/>
          <w:szCs w:val="24"/>
        </w:rPr>
        <w:t>).</w:t>
      </w:r>
      <w:r w:rsidRPr="00AA10FE">
        <w:rPr>
          <w:rFonts w:ascii="Times New Roman" w:hAnsi="Times New Roman" w:cs="Times New Roman"/>
          <w:sz w:val="28"/>
          <w:szCs w:val="24"/>
        </w:rPr>
        <w:t xml:space="preserve"> </w:t>
      </w:r>
      <w:r>
        <w:rPr>
          <w:rFonts w:ascii="Times New Roman" w:hAnsi="Times New Roman" w:cs="Times New Roman"/>
          <w:sz w:val="28"/>
          <w:szCs w:val="24"/>
        </w:rPr>
        <w:t>П</w:t>
      </w:r>
      <w:r w:rsidRPr="00AA10FE">
        <w:rPr>
          <w:rFonts w:ascii="Times New Roman" w:hAnsi="Times New Roman" w:cs="Times New Roman"/>
          <w:sz w:val="28"/>
          <w:szCs w:val="24"/>
        </w:rPr>
        <w:t xml:space="preserve">лан исполнен на </w:t>
      </w:r>
      <w:r>
        <w:rPr>
          <w:rFonts w:ascii="Times New Roman" w:hAnsi="Times New Roman" w:cs="Times New Roman"/>
          <w:sz w:val="28"/>
          <w:szCs w:val="24"/>
        </w:rPr>
        <w:t>184,6 %</w:t>
      </w:r>
      <w:r w:rsidRPr="00AA10FE">
        <w:rPr>
          <w:rFonts w:ascii="Times New Roman" w:hAnsi="Times New Roman" w:cs="Times New Roman"/>
          <w:sz w:val="28"/>
          <w:szCs w:val="24"/>
        </w:rPr>
        <w:t xml:space="preserve">.  </w:t>
      </w:r>
    </w:p>
    <w:p w14:paraId="288C93BA" w14:textId="77777777" w:rsidR="00DF567D" w:rsidRPr="00D15815" w:rsidRDefault="00DF567D" w:rsidP="00DF567D">
      <w:pPr>
        <w:widowControl w:val="0"/>
        <w:pBdr>
          <w:bottom w:val="single" w:sz="4" w:space="1" w:color="FFFFFF"/>
        </w:pBdr>
        <w:tabs>
          <w:tab w:val="left" w:pos="993"/>
          <w:tab w:val="left" w:pos="1418"/>
        </w:tabs>
        <w:spacing w:after="0" w:line="240" w:lineRule="auto"/>
        <w:ind w:firstLine="709"/>
        <w:jc w:val="both"/>
        <w:rPr>
          <w:rFonts w:ascii="Times New Roman" w:hAnsi="Times New Roman" w:cs="Times New Roman"/>
          <w:i/>
          <w:sz w:val="24"/>
          <w:szCs w:val="24"/>
        </w:rPr>
      </w:pPr>
      <w:r w:rsidRPr="00D15815">
        <w:rPr>
          <w:rFonts w:ascii="Times New Roman" w:hAnsi="Times New Roman" w:cs="Times New Roman"/>
          <w:color w:val="000000"/>
          <w:sz w:val="28"/>
          <w:szCs w:val="28"/>
          <w:lang w:eastAsia="ru-RU"/>
        </w:rPr>
        <w:t>Кроме того, в условиях кризиса и повышения привлекательности данного механизма для средних и  мелких застройщиков в 2020 году была снижена ставка гарантийного взноса с 2</w:t>
      </w:r>
      <w:r>
        <w:rPr>
          <w:rFonts w:ascii="Times New Roman" w:hAnsi="Times New Roman" w:cs="Times New Roman"/>
          <w:color w:val="000000"/>
          <w:sz w:val="28"/>
          <w:szCs w:val="28"/>
          <w:lang w:eastAsia="ru-RU"/>
        </w:rPr>
        <w:t> %</w:t>
      </w:r>
      <w:r w:rsidRPr="00D15815">
        <w:rPr>
          <w:rFonts w:ascii="Times New Roman" w:hAnsi="Times New Roman" w:cs="Times New Roman"/>
          <w:color w:val="000000"/>
          <w:sz w:val="28"/>
          <w:szCs w:val="28"/>
          <w:lang w:eastAsia="ru-RU"/>
        </w:rPr>
        <w:t xml:space="preserve"> до 1</w:t>
      </w:r>
      <w:r>
        <w:rPr>
          <w:rFonts w:ascii="Times New Roman" w:hAnsi="Times New Roman" w:cs="Times New Roman"/>
          <w:color w:val="000000"/>
          <w:sz w:val="28"/>
          <w:szCs w:val="28"/>
          <w:lang w:eastAsia="ru-RU"/>
        </w:rPr>
        <w:t> %</w:t>
      </w:r>
      <w:r w:rsidRPr="00D15815">
        <w:rPr>
          <w:rFonts w:ascii="Times New Roman" w:hAnsi="Times New Roman" w:cs="Times New Roman"/>
          <w:color w:val="000000"/>
          <w:sz w:val="28"/>
          <w:szCs w:val="28"/>
          <w:lang w:eastAsia="ru-RU"/>
        </w:rPr>
        <w:t xml:space="preserve">, в рамках инструментов ипотечного кредитования </w:t>
      </w:r>
      <w:r w:rsidRPr="00D15815">
        <w:rPr>
          <w:rFonts w:ascii="Times New Roman" w:hAnsi="Times New Roman" w:cs="Times New Roman"/>
          <w:i/>
          <w:color w:val="000000"/>
          <w:sz w:val="28"/>
          <w:szCs w:val="28"/>
          <w:lang w:eastAsia="ru-RU"/>
        </w:rPr>
        <w:t>(</w:t>
      </w:r>
      <w:proofErr w:type="spellStart"/>
      <w:r w:rsidRPr="00D15815">
        <w:rPr>
          <w:rFonts w:ascii="Times New Roman" w:hAnsi="Times New Roman" w:cs="Times New Roman"/>
          <w:i/>
          <w:color w:val="000000"/>
          <w:sz w:val="28"/>
          <w:szCs w:val="28"/>
          <w:lang w:eastAsia="ru-RU"/>
        </w:rPr>
        <w:t>Баспана</w:t>
      </w:r>
      <w:proofErr w:type="spellEnd"/>
      <w:r w:rsidRPr="00D15815">
        <w:rPr>
          <w:rFonts w:ascii="Times New Roman" w:hAnsi="Times New Roman" w:cs="Times New Roman"/>
          <w:i/>
          <w:color w:val="000000"/>
          <w:sz w:val="28"/>
          <w:szCs w:val="28"/>
          <w:lang w:eastAsia="ru-RU"/>
        </w:rPr>
        <w:t xml:space="preserve"> Хит, </w:t>
      </w:r>
      <w:proofErr w:type="spellStart"/>
      <w:r w:rsidRPr="00D15815">
        <w:rPr>
          <w:rFonts w:ascii="Times New Roman" w:hAnsi="Times New Roman" w:cs="Times New Roman"/>
          <w:i/>
          <w:color w:val="000000"/>
          <w:sz w:val="28"/>
          <w:szCs w:val="28"/>
          <w:lang w:eastAsia="ru-RU"/>
        </w:rPr>
        <w:t>Бакытты</w:t>
      </w:r>
      <w:proofErr w:type="spellEnd"/>
      <w:r w:rsidRPr="00D15815">
        <w:rPr>
          <w:rFonts w:ascii="Times New Roman" w:hAnsi="Times New Roman" w:cs="Times New Roman"/>
          <w:i/>
          <w:color w:val="000000"/>
          <w:sz w:val="28"/>
          <w:szCs w:val="28"/>
          <w:lang w:eastAsia="ru-RU"/>
        </w:rPr>
        <w:t xml:space="preserve"> </w:t>
      </w:r>
      <w:proofErr w:type="spellStart"/>
      <w:r w:rsidRPr="00D15815">
        <w:rPr>
          <w:rFonts w:ascii="Times New Roman" w:hAnsi="Times New Roman" w:cs="Times New Roman"/>
          <w:i/>
          <w:color w:val="000000"/>
          <w:sz w:val="28"/>
          <w:szCs w:val="28"/>
          <w:lang w:eastAsia="ru-RU"/>
        </w:rPr>
        <w:t>отбасы</w:t>
      </w:r>
      <w:proofErr w:type="spellEnd"/>
      <w:r w:rsidRPr="00D15815">
        <w:rPr>
          <w:rFonts w:ascii="Times New Roman" w:hAnsi="Times New Roman" w:cs="Times New Roman"/>
          <w:i/>
          <w:color w:val="000000"/>
          <w:sz w:val="28"/>
          <w:szCs w:val="28"/>
          <w:lang w:eastAsia="ru-RU"/>
        </w:rPr>
        <w:t xml:space="preserve">, военная программа) </w:t>
      </w:r>
      <w:r w:rsidRPr="00D15815">
        <w:rPr>
          <w:rFonts w:ascii="Times New Roman" w:hAnsi="Times New Roman" w:cs="Times New Roman"/>
          <w:color w:val="000000"/>
          <w:sz w:val="28"/>
          <w:szCs w:val="28"/>
          <w:lang w:eastAsia="ru-RU"/>
        </w:rPr>
        <w:t>приняты включены объекты долевого строительства, имеющие гарантию согласно законодательству. </w:t>
      </w:r>
    </w:p>
    <w:p w14:paraId="340C141F" w14:textId="77777777" w:rsidR="00DF567D" w:rsidRPr="00D15815" w:rsidRDefault="00DF567D" w:rsidP="00DF567D">
      <w:pPr>
        <w:widowControl w:val="0"/>
        <w:pBdr>
          <w:bottom w:val="single" w:sz="4" w:space="1" w:color="FFFFFF"/>
        </w:pBdr>
        <w:tabs>
          <w:tab w:val="left" w:pos="993"/>
          <w:tab w:val="left" w:pos="1418"/>
        </w:tabs>
        <w:spacing w:after="0" w:line="240" w:lineRule="auto"/>
        <w:ind w:firstLine="709"/>
        <w:jc w:val="both"/>
        <w:rPr>
          <w:rFonts w:ascii="Times New Roman" w:hAnsi="Times New Roman" w:cs="Times New Roman"/>
          <w:i/>
          <w:sz w:val="24"/>
          <w:szCs w:val="24"/>
        </w:rPr>
      </w:pPr>
      <w:r w:rsidRPr="00D15815">
        <w:rPr>
          <w:rFonts w:ascii="Times New Roman" w:hAnsi="Times New Roman" w:cs="Times New Roman"/>
          <w:color w:val="000000"/>
          <w:sz w:val="28"/>
          <w:szCs w:val="28"/>
          <w:lang w:eastAsia="ru-RU"/>
        </w:rPr>
        <w:t xml:space="preserve">В рамках </w:t>
      </w:r>
      <w:proofErr w:type="spellStart"/>
      <w:r w:rsidRPr="00D15815">
        <w:rPr>
          <w:rFonts w:ascii="Times New Roman" w:hAnsi="Times New Roman" w:cs="Times New Roman"/>
          <w:color w:val="000000"/>
          <w:sz w:val="28"/>
          <w:szCs w:val="28"/>
          <w:lang w:eastAsia="ru-RU"/>
        </w:rPr>
        <w:t>Knowledge</w:t>
      </w:r>
      <w:proofErr w:type="spellEnd"/>
      <w:r w:rsidRPr="00D15815">
        <w:rPr>
          <w:rFonts w:ascii="Times New Roman" w:hAnsi="Times New Roman" w:cs="Times New Roman"/>
          <w:color w:val="000000"/>
          <w:sz w:val="28"/>
          <w:szCs w:val="28"/>
          <w:lang w:eastAsia="ru-RU"/>
        </w:rPr>
        <w:t xml:space="preserve"> </w:t>
      </w:r>
      <w:proofErr w:type="spellStart"/>
      <w:r w:rsidRPr="00D15815">
        <w:rPr>
          <w:rFonts w:ascii="Times New Roman" w:hAnsi="Times New Roman" w:cs="Times New Roman"/>
          <w:color w:val="000000"/>
          <w:sz w:val="28"/>
          <w:szCs w:val="28"/>
          <w:lang w:eastAsia="ru-RU"/>
        </w:rPr>
        <w:t>Sharing</w:t>
      </w:r>
      <w:proofErr w:type="spellEnd"/>
      <w:r w:rsidRPr="00D15815">
        <w:rPr>
          <w:rFonts w:ascii="Times New Roman" w:hAnsi="Times New Roman" w:cs="Times New Roman"/>
          <w:color w:val="000000"/>
          <w:sz w:val="28"/>
          <w:szCs w:val="28"/>
          <w:lang w:eastAsia="ru-RU"/>
        </w:rPr>
        <w:t xml:space="preserve"> </w:t>
      </w:r>
      <w:proofErr w:type="spellStart"/>
      <w:r w:rsidRPr="00D15815">
        <w:rPr>
          <w:rFonts w:ascii="Times New Roman" w:hAnsi="Times New Roman" w:cs="Times New Roman"/>
          <w:color w:val="000000"/>
          <w:sz w:val="28"/>
          <w:szCs w:val="28"/>
          <w:lang w:eastAsia="ru-RU"/>
        </w:rPr>
        <w:t>Program</w:t>
      </w:r>
      <w:proofErr w:type="spellEnd"/>
      <w:r w:rsidRPr="00D15815">
        <w:rPr>
          <w:rFonts w:ascii="Times New Roman" w:hAnsi="Times New Roman" w:cs="Times New Roman"/>
          <w:color w:val="000000"/>
          <w:sz w:val="28"/>
          <w:szCs w:val="28"/>
          <w:lang w:eastAsia="ru-RU"/>
        </w:rPr>
        <w:t xml:space="preserve"> </w:t>
      </w:r>
      <w:r w:rsidRPr="00D15815">
        <w:rPr>
          <w:rFonts w:ascii="Times New Roman" w:hAnsi="Times New Roman" w:cs="Times New Roman"/>
          <w:i/>
          <w:color w:val="000000"/>
          <w:sz w:val="28"/>
          <w:szCs w:val="28"/>
          <w:lang w:eastAsia="ru-RU"/>
        </w:rPr>
        <w:t>(Программа обмена знаниями)</w:t>
      </w:r>
      <w:r w:rsidRPr="00D15815">
        <w:rPr>
          <w:rFonts w:ascii="Times New Roman" w:hAnsi="Times New Roman" w:cs="Times New Roman"/>
          <w:color w:val="000000"/>
          <w:sz w:val="28"/>
          <w:szCs w:val="28"/>
          <w:lang w:eastAsia="ru-RU"/>
        </w:rPr>
        <w:t xml:space="preserve"> с Республикой Корея были проведены исследования в части усовершенствования механизма гарантирования, в частности по созданию рейтинговой системы оценки, усовершенствования мониторинга хода строительства, а также возможности внедрения других продуктов гарантирования. </w:t>
      </w:r>
    </w:p>
    <w:p w14:paraId="4E6CC306" w14:textId="77777777" w:rsidR="00DF567D" w:rsidRPr="00174F87" w:rsidRDefault="00DF567D" w:rsidP="00DF567D">
      <w:pPr>
        <w:pBdr>
          <w:bottom w:val="single" w:sz="4" w:space="1" w:color="FFFFFF"/>
        </w:pBdr>
        <w:tabs>
          <w:tab w:val="left" w:pos="720"/>
          <w:tab w:val="center" w:pos="4677"/>
          <w:tab w:val="right" w:pos="9355"/>
        </w:tabs>
        <w:spacing w:after="0" w:line="240" w:lineRule="auto"/>
        <w:ind w:firstLine="709"/>
        <w:jc w:val="both"/>
        <w:rPr>
          <w:rFonts w:ascii="Times New Roman" w:eastAsia="Calibri" w:hAnsi="Times New Roman" w:cs="Times New Roman"/>
          <w:i/>
          <w:sz w:val="28"/>
          <w:szCs w:val="24"/>
        </w:rPr>
      </w:pPr>
      <w:r w:rsidRPr="00174F87">
        <w:rPr>
          <w:rFonts w:ascii="Times New Roman" w:eastAsia="Calibri" w:hAnsi="Times New Roman" w:cs="Times New Roman"/>
          <w:i/>
          <w:sz w:val="28"/>
          <w:szCs w:val="24"/>
        </w:rPr>
        <w:t>5. Коэффициент доступности жилья</w:t>
      </w:r>
    </w:p>
    <w:p w14:paraId="3D82AE3F" w14:textId="77777777" w:rsidR="00DF567D" w:rsidRDefault="00DF567D" w:rsidP="00DF567D">
      <w:pPr>
        <w:pBdr>
          <w:bottom w:val="single" w:sz="4" w:space="1" w:color="FFFFFF"/>
        </w:pBdr>
        <w:tabs>
          <w:tab w:val="left" w:pos="720"/>
          <w:tab w:val="center" w:pos="4677"/>
          <w:tab w:val="right" w:pos="9355"/>
        </w:tabs>
        <w:spacing w:after="0" w:line="240" w:lineRule="auto"/>
        <w:ind w:firstLine="709"/>
        <w:jc w:val="both"/>
        <w:rPr>
          <w:rFonts w:ascii="Times New Roman" w:eastAsia="Calibri" w:hAnsi="Times New Roman" w:cs="Times New Roman"/>
          <w:sz w:val="28"/>
          <w:szCs w:val="24"/>
        </w:rPr>
      </w:pPr>
      <w:r>
        <w:rPr>
          <w:rFonts w:ascii="Times New Roman" w:eastAsia="Calibri" w:hAnsi="Times New Roman" w:cs="Times New Roman"/>
          <w:sz w:val="28"/>
          <w:szCs w:val="24"/>
        </w:rPr>
        <w:t>Коэффициент доступности жилья составил 7,8 лет при плане 10,8 лет.</w:t>
      </w:r>
    </w:p>
    <w:p w14:paraId="59638465" w14:textId="77777777" w:rsidR="00DF567D" w:rsidRDefault="00DF567D" w:rsidP="00DF567D">
      <w:pPr>
        <w:pBdr>
          <w:bottom w:val="single" w:sz="4" w:space="1" w:color="FFFFFF"/>
        </w:pBdr>
        <w:tabs>
          <w:tab w:val="left" w:pos="720"/>
          <w:tab w:val="center" w:pos="4677"/>
          <w:tab w:val="right" w:pos="9355"/>
        </w:tabs>
        <w:spacing w:after="0" w:line="240" w:lineRule="auto"/>
        <w:ind w:firstLine="709"/>
        <w:jc w:val="both"/>
        <w:rPr>
          <w:rFonts w:ascii="Times New Roman" w:hAnsi="Times New Roman" w:cs="Times New Roman"/>
          <w:color w:val="000000"/>
          <w:sz w:val="28"/>
          <w:szCs w:val="28"/>
          <w:lang w:eastAsia="ru-RU"/>
        </w:rPr>
      </w:pPr>
      <w:r w:rsidRPr="00485475">
        <w:rPr>
          <w:rFonts w:ascii="Times New Roman" w:hAnsi="Times New Roman" w:cs="Times New Roman"/>
          <w:color w:val="000000"/>
          <w:sz w:val="28"/>
          <w:szCs w:val="28"/>
          <w:lang w:eastAsia="ru-RU"/>
        </w:rPr>
        <w:t>Для достижения данной задачи в 2020 году из республиканского бюджета</w:t>
      </w:r>
      <w:r>
        <w:rPr>
          <w:rFonts w:ascii="Times New Roman" w:hAnsi="Times New Roman" w:cs="Times New Roman"/>
          <w:color w:val="000000"/>
          <w:sz w:val="28"/>
          <w:szCs w:val="28"/>
          <w:lang w:eastAsia="ru-RU"/>
        </w:rPr>
        <w:t xml:space="preserve"> на:</w:t>
      </w:r>
    </w:p>
    <w:p w14:paraId="32C202F4" w14:textId="2E912149" w:rsidR="006C0B68" w:rsidRDefault="006C0B68" w:rsidP="00DF567D">
      <w:pPr>
        <w:pBdr>
          <w:bottom w:val="single" w:sz="4" w:space="1" w:color="FFFFFF"/>
        </w:pBdr>
        <w:tabs>
          <w:tab w:val="left" w:pos="720"/>
          <w:tab w:val="center" w:pos="4677"/>
          <w:tab w:val="right" w:pos="9355"/>
        </w:tabs>
        <w:spacing w:after="0" w:line="240" w:lineRule="auto"/>
        <w:ind w:firstLine="709"/>
        <w:jc w:val="both"/>
        <w:rPr>
          <w:rFonts w:ascii="Times New Roman" w:hAnsi="Times New Roman" w:cs="Times New Roman"/>
          <w:color w:val="000000"/>
          <w:sz w:val="28"/>
          <w:szCs w:val="28"/>
          <w:lang w:eastAsia="ru-RU"/>
        </w:rPr>
      </w:pPr>
      <w:r>
        <w:rPr>
          <w:rFonts w:ascii="Times New Roman" w:hAnsi="Times New Roman" w:cs="Times New Roman"/>
          <w:i/>
          <w:color w:val="000000"/>
          <w:sz w:val="28"/>
          <w:szCs w:val="28"/>
          <w:lang w:eastAsia="ru-RU"/>
        </w:rPr>
        <w:t>1.</w:t>
      </w:r>
      <w:r w:rsidRPr="00C17F60">
        <w:rPr>
          <w:rFonts w:ascii="Times New Roman" w:hAnsi="Times New Roman" w:cs="Times New Roman"/>
          <w:i/>
          <w:color w:val="000000"/>
          <w:sz w:val="28"/>
          <w:szCs w:val="28"/>
          <w:lang w:eastAsia="ru-RU"/>
        </w:rPr>
        <w:t xml:space="preserve"> строительство (приобретение) арендного жилья без выкупа</w:t>
      </w:r>
      <w:r w:rsidRPr="00485475">
        <w:rPr>
          <w:rFonts w:ascii="Times New Roman" w:hAnsi="Times New Roman" w:cs="Times New Roman"/>
          <w:color w:val="000000"/>
          <w:sz w:val="28"/>
          <w:szCs w:val="28"/>
          <w:lang w:eastAsia="ru-RU"/>
        </w:rPr>
        <w:t xml:space="preserve"> было выделено регионам целевыми трансфертами в сумме 88 549 035,0</w:t>
      </w:r>
      <w:r w:rsidR="000437F9">
        <w:rPr>
          <w:rFonts w:ascii="Times New Roman" w:hAnsi="Times New Roman" w:cs="Times New Roman"/>
          <w:color w:val="000000"/>
          <w:sz w:val="28"/>
          <w:szCs w:val="28"/>
          <w:lang w:val="en-US" w:eastAsia="ru-RU"/>
        </w:rPr>
        <w:t> </w:t>
      </w:r>
      <w:proofErr w:type="spellStart"/>
      <w:r w:rsidR="000437F9" w:rsidRPr="000437F9">
        <w:rPr>
          <w:rFonts w:ascii="Times New Roman" w:hAnsi="Times New Roman" w:cs="Times New Roman"/>
          <w:color w:val="000000"/>
          <w:sz w:val="28"/>
          <w:szCs w:val="28"/>
          <w:lang w:eastAsia="ru-RU"/>
        </w:rPr>
        <w:t>тыс.тенге</w:t>
      </w:r>
      <w:proofErr w:type="spellEnd"/>
      <w:r w:rsidRPr="00485475">
        <w:rPr>
          <w:rFonts w:ascii="Times New Roman" w:hAnsi="Times New Roman" w:cs="Times New Roman"/>
          <w:color w:val="000000"/>
          <w:sz w:val="28"/>
          <w:szCs w:val="28"/>
          <w:lang w:eastAsia="ru-RU"/>
        </w:rPr>
        <w:t xml:space="preserve"> </w:t>
      </w:r>
      <w:r w:rsidRPr="004A4765">
        <w:rPr>
          <w:rFonts w:ascii="Times New Roman" w:hAnsi="Times New Roman" w:cs="Times New Roman"/>
          <w:color w:val="000000"/>
          <w:sz w:val="28"/>
          <w:szCs w:val="28"/>
          <w:lang w:eastAsia="ru-RU"/>
        </w:rPr>
        <w:t>(план 138,4</w:t>
      </w:r>
      <w:r w:rsidR="000437F9">
        <w:rPr>
          <w:rFonts w:ascii="Times New Roman" w:hAnsi="Times New Roman" w:cs="Times New Roman"/>
          <w:color w:val="000000"/>
          <w:sz w:val="28"/>
          <w:szCs w:val="28"/>
          <w:lang w:eastAsia="ru-RU"/>
        </w:rPr>
        <w:t> </w:t>
      </w:r>
      <w:proofErr w:type="spellStart"/>
      <w:r w:rsidRPr="004A4765">
        <w:rPr>
          <w:rFonts w:ascii="Times New Roman" w:hAnsi="Times New Roman" w:cs="Times New Roman"/>
          <w:color w:val="000000"/>
          <w:sz w:val="28"/>
          <w:szCs w:val="28"/>
          <w:lang w:eastAsia="ru-RU"/>
        </w:rPr>
        <w:t>млрд.тенге</w:t>
      </w:r>
      <w:proofErr w:type="spellEnd"/>
      <w:r w:rsidRPr="004A4765">
        <w:rPr>
          <w:rFonts w:ascii="Times New Roman" w:hAnsi="Times New Roman" w:cs="Times New Roman"/>
          <w:color w:val="000000"/>
          <w:sz w:val="28"/>
          <w:szCs w:val="28"/>
          <w:lang w:eastAsia="ru-RU"/>
        </w:rPr>
        <w:t>, 16700 жилищ), освоено 86 516 322,0</w:t>
      </w:r>
      <w:r w:rsidR="000437F9">
        <w:rPr>
          <w:rFonts w:ascii="Times New Roman" w:hAnsi="Times New Roman" w:cs="Times New Roman"/>
          <w:color w:val="000000"/>
          <w:sz w:val="28"/>
          <w:szCs w:val="28"/>
          <w:lang w:eastAsia="ru-RU"/>
        </w:rPr>
        <w:t> </w:t>
      </w:r>
      <w:proofErr w:type="spellStart"/>
      <w:r w:rsidR="000437F9">
        <w:rPr>
          <w:rFonts w:ascii="Times New Roman" w:hAnsi="Times New Roman" w:cs="Times New Roman"/>
          <w:color w:val="000000"/>
          <w:sz w:val="28"/>
          <w:szCs w:val="28"/>
          <w:lang w:eastAsia="ru-RU"/>
        </w:rPr>
        <w:t>тыс.тенге</w:t>
      </w:r>
      <w:proofErr w:type="spellEnd"/>
      <w:r w:rsidRPr="004A4765">
        <w:rPr>
          <w:rFonts w:ascii="Times New Roman" w:hAnsi="Times New Roman" w:cs="Times New Roman"/>
          <w:color w:val="000000"/>
          <w:sz w:val="28"/>
          <w:szCs w:val="28"/>
          <w:lang w:eastAsia="ru-RU"/>
        </w:rPr>
        <w:t xml:space="preserve"> или 99,9</w:t>
      </w:r>
      <w:r w:rsidR="000437F9">
        <w:rPr>
          <w:rFonts w:ascii="Times New Roman" w:hAnsi="Times New Roman" w:cs="Times New Roman"/>
          <w:color w:val="000000"/>
          <w:sz w:val="28"/>
          <w:szCs w:val="28"/>
          <w:lang w:val="en-US" w:eastAsia="ru-RU"/>
        </w:rPr>
        <w:t> </w:t>
      </w:r>
      <w:r w:rsidRPr="004A4765">
        <w:rPr>
          <w:rFonts w:ascii="Times New Roman" w:hAnsi="Times New Roman" w:cs="Times New Roman"/>
          <w:color w:val="000000"/>
          <w:sz w:val="28"/>
          <w:szCs w:val="28"/>
          <w:lang w:eastAsia="ru-RU"/>
        </w:rPr>
        <w:t>% к плану. Неисполнение составило 2 032 713,4</w:t>
      </w:r>
      <w:r w:rsidR="000437F9">
        <w:rPr>
          <w:rFonts w:ascii="Times New Roman" w:hAnsi="Times New Roman" w:cs="Times New Roman"/>
          <w:color w:val="000000"/>
          <w:sz w:val="28"/>
          <w:szCs w:val="28"/>
          <w:lang w:eastAsia="ru-RU"/>
        </w:rPr>
        <w:t> </w:t>
      </w:r>
      <w:proofErr w:type="spellStart"/>
      <w:r w:rsidR="000437F9">
        <w:rPr>
          <w:rFonts w:ascii="Times New Roman" w:hAnsi="Times New Roman" w:cs="Times New Roman"/>
          <w:color w:val="000000"/>
          <w:sz w:val="28"/>
          <w:szCs w:val="28"/>
          <w:lang w:eastAsia="ru-RU"/>
        </w:rPr>
        <w:t>тыс.тенге</w:t>
      </w:r>
      <w:proofErr w:type="spellEnd"/>
      <w:r w:rsidRPr="004A4765">
        <w:rPr>
          <w:rFonts w:ascii="Times New Roman" w:hAnsi="Times New Roman" w:cs="Times New Roman"/>
          <w:color w:val="000000"/>
          <w:sz w:val="28"/>
          <w:szCs w:val="28"/>
          <w:lang w:eastAsia="ru-RU"/>
        </w:rPr>
        <w:t>, из них: 199 003,8</w:t>
      </w:r>
      <w:r w:rsidR="000437F9">
        <w:rPr>
          <w:rFonts w:ascii="Times New Roman" w:hAnsi="Times New Roman" w:cs="Times New Roman"/>
          <w:color w:val="000000"/>
          <w:sz w:val="28"/>
          <w:szCs w:val="28"/>
          <w:lang w:val="en-US" w:eastAsia="ru-RU"/>
        </w:rPr>
        <w:t> </w:t>
      </w:r>
      <w:proofErr w:type="spellStart"/>
      <w:r w:rsidR="000437F9" w:rsidRPr="000437F9">
        <w:rPr>
          <w:rFonts w:ascii="Times New Roman" w:hAnsi="Times New Roman" w:cs="Times New Roman"/>
          <w:color w:val="000000"/>
          <w:sz w:val="28"/>
          <w:szCs w:val="28"/>
          <w:lang w:eastAsia="ru-RU"/>
        </w:rPr>
        <w:t>тыс.тенге</w:t>
      </w:r>
      <w:proofErr w:type="spellEnd"/>
      <w:r w:rsidRPr="004A4765">
        <w:rPr>
          <w:rFonts w:ascii="Times New Roman" w:hAnsi="Times New Roman" w:cs="Times New Roman"/>
          <w:color w:val="000000"/>
          <w:sz w:val="28"/>
          <w:szCs w:val="28"/>
          <w:lang w:eastAsia="ru-RU"/>
        </w:rPr>
        <w:t xml:space="preserve"> – экономия по результатам государственных закупок. </w:t>
      </w:r>
      <w:proofErr w:type="spellStart"/>
      <w:r w:rsidRPr="004A4765">
        <w:rPr>
          <w:rFonts w:ascii="Times New Roman" w:hAnsi="Times New Roman" w:cs="Times New Roman"/>
          <w:color w:val="000000"/>
          <w:sz w:val="28"/>
          <w:szCs w:val="28"/>
          <w:lang w:eastAsia="ru-RU"/>
        </w:rPr>
        <w:t>Неосвоено</w:t>
      </w:r>
      <w:proofErr w:type="spellEnd"/>
      <w:r w:rsidRPr="004A4765">
        <w:rPr>
          <w:rFonts w:ascii="Times New Roman" w:hAnsi="Times New Roman" w:cs="Times New Roman"/>
          <w:color w:val="000000"/>
          <w:sz w:val="28"/>
          <w:szCs w:val="28"/>
          <w:lang w:eastAsia="ru-RU"/>
        </w:rPr>
        <w:t xml:space="preserve"> 1 833 709,6</w:t>
      </w:r>
      <w:r w:rsidR="000437F9">
        <w:rPr>
          <w:rFonts w:ascii="Times New Roman" w:hAnsi="Times New Roman" w:cs="Times New Roman"/>
          <w:color w:val="000000"/>
          <w:sz w:val="28"/>
          <w:szCs w:val="28"/>
          <w:lang w:eastAsia="ru-RU"/>
        </w:rPr>
        <w:t> </w:t>
      </w:r>
      <w:proofErr w:type="spellStart"/>
      <w:r w:rsidR="000437F9">
        <w:rPr>
          <w:rFonts w:ascii="Times New Roman" w:hAnsi="Times New Roman" w:cs="Times New Roman"/>
          <w:color w:val="000000"/>
          <w:sz w:val="28"/>
          <w:szCs w:val="28"/>
          <w:lang w:eastAsia="ru-RU"/>
        </w:rPr>
        <w:t>тыс.тенге</w:t>
      </w:r>
      <w:proofErr w:type="spellEnd"/>
      <w:r w:rsidRPr="004A4765">
        <w:rPr>
          <w:rFonts w:ascii="Times New Roman" w:hAnsi="Times New Roman" w:cs="Times New Roman"/>
          <w:color w:val="000000"/>
          <w:sz w:val="28"/>
          <w:szCs w:val="28"/>
          <w:lang w:eastAsia="ru-RU"/>
        </w:rPr>
        <w:t xml:space="preserve"> – </w:t>
      </w:r>
      <w:proofErr w:type="spellStart"/>
      <w:r w:rsidRPr="004A4765">
        <w:rPr>
          <w:rFonts w:ascii="Times New Roman" w:hAnsi="Times New Roman" w:cs="Times New Roman"/>
          <w:color w:val="000000"/>
          <w:sz w:val="28"/>
          <w:szCs w:val="28"/>
          <w:lang w:eastAsia="ru-RU"/>
        </w:rPr>
        <w:t>неосвоение</w:t>
      </w:r>
      <w:proofErr w:type="spellEnd"/>
      <w:r w:rsidRPr="004A4765">
        <w:rPr>
          <w:rFonts w:ascii="Times New Roman" w:hAnsi="Times New Roman" w:cs="Times New Roman"/>
          <w:color w:val="000000"/>
          <w:sz w:val="28"/>
          <w:szCs w:val="28"/>
          <w:lang w:eastAsia="ru-RU"/>
        </w:rPr>
        <w:t>, в том числе: 612 215,2</w:t>
      </w:r>
      <w:r w:rsidR="000437F9">
        <w:rPr>
          <w:rFonts w:ascii="Times New Roman" w:hAnsi="Times New Roman" w:cs="Times New Roman"/>
          <w:color w:val="000000"/>
          <w:sz w:val="28"/>
          <w:szCs w:val="28"/>
          <w:lang w:eastAsia="ru-RU"/>
        </w:rPr>
        <w:t> </w:t>
      </w:r>
      <w:proofErr w:type="spellStart"/>
      <w:r w:rsidR="000437F9">
        <w:rPr>
          <w:rFonts w:ascii="Times New Roman" w:hAnsi="Times New Roman" w:cs="Times New Roman"/>
          <w:color w:val="000000"/>
          <w:sz w:val="28"/>
          <w:szCs w:val="28"/>
          <w:lang w:eastAsia="ru-RU"/>
        </w:rPr>
        <w:t>тыс.тенге</w:t>
      </w:r>
      <w:proofErr w:type="spellEnd"/>
      <w:r w:rsidRPr="004A4765">
        <w:rPr>
          <w:rFonts w:ascii="Times New Roman" w:hAnsi="Times New Roman" w:cs="Times New Roman"/>
          <w:color w:val="000000"/>
          <w:sz w:val="28"/>
          <w:szCs w:val="28"/>
          <w:lang w:eastAsia="ru-RU"/>
        </w:rPr>
        <w:t xml:space="preserve"> </w:t>
      </w:r>
      <w:r w:rsidRPr="004A4765">
        <w:rPr>
          <w:rFonts w:ascii="Times New Roman" w:hAnsi="Times New Roman" w:cs="Times New Roman"/>
          <w:color w:val="000000"/>
          <w:sz w:val="28"/>
          <w:szCs w:val="28"/>
          <w:lang w:eastAsia="ru-RU"/>
        </w:rPr>
        <w:lastRenderedPageBreak/>
        <w:t>- по г.</w:t>
      </w:r>
      <w:r w:rsidR="000437F9">
        <w:rPr>
          <w:rFonts w:ascii="Times New Roman" w:hAnsi="Times New Roman" w:cs="Times New Roman"/>
          <w:color w:val="000000"/>
          <w:sz w:val="28"/>
          <w:szCs w:val="28"/>
          <w:lang w:eastAsia="ru-RU"/>
        </w:rPr>
        <w:t> </w:t>
      </w:r>
      <w:proofErr w:type="spellStart"/>
      <w:r w:rsidRPr="004A4765">
        <w:rPr>
          <w:rFonts w:ascii="Times New Roman" w:hAnsi="Times New Roman" w:cs="Times New Roman"/>
          <w:color w:val="000000"/>
          <w:sz w:val="28"/>
          <w:szCs w:val="28"/>
          <w:lang w:eastAsia="ru-RU"/>
        </w:rPr>
        <w:t>Нур</w:t>
      </w:r>
      <w:proofErr w:type="spellEnd"/>
      <w:r w:rsidRPr="004A4765">
        <w:rPr>
          <w:rFonts w:ascii="Times New Roman" w:hAnsi="Times New Roman" w:cs="Times New Roman"/>
          <w:color w:val="000000"/>
          <w:sz w:val="28"/>
          <w:szCs w:val="28"/>
          <w:lang w:eastAsia="ru-RU"/>
        </w:rPr>
        <w:t>-</w:t>
      </w:r>
      <w:r w:rsidRPr="00911144">
        <w:rPr>
          <w:rFonts w:ascii="Times New Roman" w:hAnsi="Times New Roman" w:cs="Times New Roman"/>
          <w:color w:val="000000"/>
          <w:sz w:val="28"/>
          <w:szCs w:val="28"/>
          <w:lang w:eastAsia="ru-RU"/>
        </w:rPr>
        <w:t>Султан в связи с длительным проведением процедур заключения договоров, дополнительных соглашений; 720 681,9</w:t>
      </w:r>
      <w:r w:rsidR="000437F9">
        <w:rPr>
          <w:rFonts w:ascii="Times New Roman" w:hAnsi="Times New Roman" w:cs="Times New Roman"/>
          <w:color w:val="000000"/>
          <w:sz w:val="28"/>
          <w:szCs w:val="28"/>
          <w:lang w:eastAsia="ru-RU"/>
        </w:rPr>
        <w:t> </w:t>
      </w:r>
      <w:proofErr w:type="spellStart"/>
      <w:r w:rsidR="000437F9">
        <w:rPr>
          <w:rFonts w:ascii="Times New Roman" w:hAnsi="Times New Roman" w:cs="Times New Roman"/>
          <w:color w:val="000000"/>
          <w:sz w:val="28"/>
          <w:szCs w:val="28"/>
          <w:lang w:eastAsia="ru-RU"/>
        </w:rPr>
        <w:t>тыс.тенге</w:t>
      </w:r>
      <w:proofErr w:type="spellEnd"/>
      <w:r w:rsidR="000437F9">
        <w:rPr>
          <w:rFonts w:ascii="Times New Roman" w:hAnsi="Times New Roman" w:cs="Times New Roman"/>
          <w:color w:val="000000"/>
          <w:sz w:val="28"/>
          <w:szCs w:val="28"/>
          <w:lang w:eastAsia="ru-RU"/>
        </w:rPr>
        <w:t xml:space="preserve"> </w:t>
      </w:r>
      <w:r w:rsidRPr="00911144">
        <w:rPr>
          <w:rFonts w:ascii="Times New Roman" w:hAnsi="Times New Roman" w:cs="Times New Roman"/>
          <w:color w:val="000000"/>
          <w:sz w:val="28"/>
          <w:szCs w:val="28"/>
          <w:lang w:eastAsia="ru-RU"/>
        </w:rPr>
        <w:t>–</w:t>
      </w:r>
      <w:r w:rsidR="000437F9">
        <w:rPr>
          <w:rFonts w:ascii="Times New Roman" w:hAnsi="Times New Roman" w:cs="Times New Roman"/>
          <w:color w:val="000000"/>
          <w:sz w:val="28"/>
          <w:szCs w:val="28"/>
          <w:lang w:eastAsia="ru-RU"/>
        </w:rPr>
        <w:t xml:space="preserve"> </w:t>
      </w:r>
      <w:r w:rsidRPr="00911144">
        <w:rPr>
          <w:rFonts w:ascii="Times New Roman" w:hAnsi="Times New Roman" w:cs="Times New Roman"/>
          <w:color w:val="000000"/>
          <w:sz w:val="28"/>
          <w:szCs w:val="28"/>
          <w:lang w:eastAsia="ru-RU"/>
        </w:rPr>
        <w:t xml:space="preserve">в </w:t>
      </w:r>
      <w:proofErr w:type="spellStart"/>
      <w:r w:rsidRPr="00911144">
        <w:rPr>
          <w:rFonts w:ascii="Times New Roman" w:hAnsi="Times New Roman" w:cs="Times New Roman"/>
          <w:color w:val="000000"/>
          <w:sz w:val="28"/>
          <w:szCs w:val="28"/>
          <w:lang w:eastAsia="ru-RU"/>
        </w:rPr>
        <w:t>Акмолинской</w:t>
      </w:r>
      <w:proofErr w:type="spellEnd"/>
      <w:r w:rsidRPr="00911144">
        <w:rPr>
          <w:rFonts w:ascii="Times New Roman" w:hAnsi="Times New Roman" w:cs="Times New Roman"/>
          <w:color w:val="000000"/>
          <w:sz w:val="28"/>
          <w:szCs w:val="28"/>
          <w:lang w:eastAsia="ru-RU"/>
        </w:rPr>
        <w:t>, Карагандинской, Костанайской, Павлодарской, областей, в связи отставанием от графика производства работ (оказание услуг); 315 998,9</w:t>
      </w:r>
      <w:r w:rsidR="000437F9">
        <w:rPr>
          <w:rFonts w:ascii="Times New Roman" w:hAnsi="Times New Roman" w:cs="Times New Roman"/>
          <w:color w:val="000000"/>
          <w:sz w:val="28"/>
          <w:szCs w:val="28"/>
          <w:lang w:eastAsia="ru-RU"/>
        </w:rPr>
        <w:t> </w:t>
      </w:r>
      <w:proofErr w:type="spellStart"/>
      <w:r w:rsidR="000437F9">
        <w:rPr>
          <w:rFonts w:ascii="Times New Roman" w:hAnsi="Times New Roman" w:cs="Times New Roman"/>
          <w:color w:val="000000"/>
          <w:sz w:val="28"/>
          <w:szCs w:val="28"/>
          <w:lang w:eastAsia="ru-RU"/>
        </w:rPr>
        <w:t>тыс.тенге</w:t>
      </w:r>
      <w:proofErr w:type="spellEnd"/>
      <w:r w:rsidRPr="00911144">
        <w:rPr>
          <w:rFonts w:ascii="Times New Roman" w:hAnsi="Times New Roman" w:cs="Times New Roman"/>
          <w:color w:val="000000"/>
          <w:sz w:val="28"/>
          <w:szCs w:val="28"/>
          <w:lang w:eastAsia="ru-RU"/>
        </w:rPr>
        <w:t xml:space="preserve"> – по Актюбинской и Карагандинской областям и г.</w:t>
      </w:r>
      <w:r w:rsidR="000437F9">
        <w:rPr>
          <w:rFonts w:ascii="Times New Roman" w:hAnsi="Times New Roman" w:cs="Times New Roman"/>
          <w:color w:val="000000"/>
          <w:sz w:val="28"/>
          <w:szCs w:val="28"/>
          <w:lang w:eastAsia="ru-RU"/>
        </w:rPr>
        <w:t> </w:t>
      </w:r>
      <w:proofErr w:type="spellStart"/>
      <w:r w:rsidRPr="00911144">
        <w:rPr>
          <w:rFonts w:ascii="Times New Roman" w:hAnsi="Times New Roman" w:cs="Times New Roman"/>
          <w:color w:val="000000"/>
          <w:sz w:val="28"/>
          <w:szCs w:val="28"/>
          <w:lang w:eastAsia="ru-RU"/>
        </w:rPr>
        <w:t>Нур</w:t>
      </w:r>
      <w:proofErr w:type="spellEnd"/>
      <w:r w:rsidRPr="00911144">
        <w:rPr>
          <w:rFonts w:ascii="Times New Roman" w:hAnsi="Times New Roman" w:cs="Times New Roman"/>
          <w:color w:val="000000"/>
          <w:sz w:val="28"/>
          <w:szCs w:val="28"/>
          <w:lang w:eastAsia="ru-RU"/>
        </w:rPr>
        <w:t>-Султан в связи с отсутствием или непредставлением документов подтверждающих обоснованность платежа; 184 800,0</w:t>
      </w:r>
      <w:r w:rsidR="000437F9">
        <w:rPr>
          <w:rFonts w:ascii="Times New Roman" w:hAnsi="Times New Roman" w:cs="Times New Roman"/>
          <w:color w:val="000000"/>
          <w:sz w:val="28"/>
          <w:szCs w:val="28"/>
          <w:lang w:eastAsia="ru-RU"/>
        </w:rPr>
        <w:t> </w:t>
      </w:r>
      <w:proofErr w:type="spellStart"/>
      <w:r w:rsidR="000437F9">
        <w:rPr>
          <w:rFonts w:ascii="Times New Roman" w:hAnsi="Times New Roman" w:cs="Times New Roman"/>
          <w:color w:val="000000"/>
          <w:sz w:val="28"/>
          <w:szCs w:val="28"/>
          <w:lang w:eastAsia="ru-RU"/>
        </w:rPr>
        <w:t>тыс.тенге</w:t>
      </w:r>
      <w:proofErr w:type="spellEnd"/>
      <w:r w:rsidRPr="00911144">
        <w:rPr>
          <w:rFonts w:ascii="Times New Roman" w:hAnsi="Times New Roman" w:cs="Times New Roman"/>
          <w:color w:val="000000"/>
          <w:sz w:val="28"/>
          <w:szCs w:val="28"/>
          <w:lang w:eastAsia="ru-RU"/>
        </w:rPr>
        <w:t xml:space="preserve"> по Карагандинской области в связи с несостоявшимся конкурсами по государственным закупкам; 13,6</w:t>
      </w:r>
      <w:r w:rsidR="000437F9">
        <w:rPr>
          <w:rFonts w:ascii="Times New Roman" w:hAnsi="Times New Roman" w:cs="Times New Roman"/>
          <w:color w:val="000000"/>
          <w:sz w:val="28"/>
          <w:szCs w:val="28"/>
          <w:lang w:eastAsia="ru-RU"/>
        </w:rPr>
        <w:t> </w:t>
      </w:r>
      <w:proofErr w:type="spellStart"/>
      <w:r w:rsidR="000437F9">
        <w:rPr>
          <w:rFonts w:ascii="Times New Roman" w:hAnsi="Times New Roman" w:cs="Times New Roman"/>
          <w:color w:val="000000"/>
          <w:sz w:val="28"/>
          <w:szCs w:val="28"/>
          <w:lang w:eastAsia="ru-RU"/>
        </w:rPr>
        <w:t>тыс.тенге</w:t>
      </w:r>
      <w:proofErr w:type="spellEnd"/>
      <w:r w:rsidRPr="00911144">
        <w:rPr>
          <w:rFonts w:ascii="Times New Roman" w:hAnsi="Times New Roman" w:cs="Times New Roman"/>
          <w:color w:val="000000"/>
          <w:sz w:val="28"/>
          <w:szCs w:val="28"/>
          <w:lang w:eastAsia="ru-RU"/>
        </w:rPr>
        <w:t xml:space="preserve"> – по Алматинской,  </w:t>
      </w:r>
      <w:proofErr w:type="spellStart"/>
      <w:r w:rsidRPr="00911144">
        <w:rPr>
          <w:rFonts w:ascii="Times New Roman" w:hAnsi="Times New Roman" w:cs="Times New Roman"/>
          <w:color w:val="000000"/>
          <w:sz w:val="28"/>
          <w:szCs w:val="28"/>
          <w:lang w:eastAsia="ru-RU"/>
        </w:rPr>
        <w:t>Жамбылской</w:t>
      </w:r>
      <w:proofErr w:type="spellEnd"/>
      <w:r w:rsidRPr="00911144">
        <w:rPr>
          <w:rFonts w:ascii="Times New Roman" w:hAnsi="Times New Roman" w:cs="Times New Roman"/>
          <w:color w:val="000000"/>
          <w:sz w:val="28"/>
          <w:szCs w:val="28"/>
          <w:lang w:eastAsia="ru-RU"/>
        </w:rPr>
        <w:t xml:space="preserve"> областям и г.</w:t>
      </w:r>
      <w:r w:rsidR="000437F9">
        <w:rPr>
          <w:rFonts w:ascii="Times New Roman" w:hAnsi="Times New Roman" w:cs="Times New Roman"/>
          <w:color w:val="000000"/>
          <w:sz w:val="28"/>
          <w:szCs w:val="28"/>
          <w:lang w:eastAsia="ru-RU"/>
        </w:rPr>
        <w:t> </w:t>
      </w:r>
      <w:r w:rsidRPr="00911144">
        <w:rPr>
          <w:rFonts w:ascii="Times New Roman" w:hAnsi="Times New Roman" w:cs="Times New Roman"/>
          <w:color w:val="000000"/>
          <w:sz w:val="28"/>
          <w:szCs w:val="28"/>
          <w:lang w:eastAsia="ru-RU"/>
        </w:rPr>
        <w:t>Алматы  оплата произведена за фактически оказанный объем услуг.</w:t>
      </w:r>
      <w:r w:rsidRPr="00485475">
        <w:rPr>
          <w:rFonts w:ascii="Times New Roman" w:hAnsi="Times New Roman" w:cs="Times New Roman"/>
          <w:color w:val="000000"/>
          <w:sz w:val="28"/>
          <w:szCs w:val="28"/>
          <w:lang w:eastAsia="ru-RU"/>
        </w:rPr>
        <w:t xml:space="preserve"> </w:t>
      </w:r>
    </w:p>
    <w:p w14:paraId="433E358E" w14:textId="3486DCC1" w:rsidR="00DF567D" w:rsidRDefault="00DF567D" w:rsidP="00DF567D">
      <w:pPr>
        <w:pBdr>
          <w:bottom w:val="single" w:sz="4" w:space="1" w:color="FFFFFF"/>
        </w:pBdr>
        <w:tabs>
          <w:tab w:val="left" w:pos="720"/>
          <w:tab w:val="center" w:pos="4677"/>
          <w:tab w:val="right" w:pos="9355"/>
        </w:tabs>
        <w:spacing w:after="0" w:line="240" w:lineRule="auto"/>
        <w:ind w:firstLine="709"/>
        <w:jc w:val="both"/>
        <w:rPr>
          <w:rFonts w:ascii="Times New Roman" w:eastAsia="Calibri" w:hAnsi="Times New Roman" w:cs="Times New Roman"/>
          <w:sz w:val="28"/>
          <w:szCs w:val="28"/>
        </w:rPr>
      </w:pPr>
      <w:r w:rsidRPr="00D20EB6">
        <w:rPr>
          <w:rFonts w:ascii="Times New Roman" w:eastAsia="Calibri" w:hAnsi="Times New Roman" w:cs="Times New Roman"/>
          <w:sz w:val="28"/>
          <w:szCs w:val="28"/>
        </w:rPr>
        <w:t xml:space="preserve">В 2020 году в рамках </w:t>
      </w:r>
      <w:r w:rsidRPr="00580369">
        <w:rPr>
          <w:rFonts w:ascii="Times New Roman" w:eastAsia="Calibri" w:hAnsi="Times New Roman" w:cs="Times New Roman"/>
          <w:sz w:val="28"/>
          <w:szCs w:val="28"/>
        </w:rPr>
        <w:t>облигационных займов акиматами</w:t>
      </w:r>
      <w:r w:rsidRPr="00D20EB6">
        <w:rPr>
          <w:rFonts w:ascii="Times New Roman" w:eastAsia="Calibri" w:hAnsi="Times New Roman" w:cs="Times New Roman"/>
          <w:sz w:val="28"/>
          <w:szCs w:val="28"/>
        </w:rPr>
        <w:t xml:space="preserve"> привлечено </w:t>
      </w:r>
      <w:r w:rsidRPr="00580369">
        <w:rPr>
          <w:rFonts w:ascii="Times New Roman" w:eastAsia="Calibri" w:hAnsi="Times New Roman" w:cs="Times New Roman"/>
          <w:sz w:val="28"/>
          <w:szCs w:val="28"/>
        </w:rPr>
        <w:t>281 163 729,0</w:t>
      </w:r>
      <w:r w:rsidR="000437F9">
        <w:rPr>
          <w:rFonts w:ascii="Times New Roman" w:eastAsia="Calibri" w:hAnsi="Times New Roman" w:cs="Times New Roman"/>
          <w:sz w:val="28"/>
          <w:szCs w:val="28"/>
        </w:rPr>
        <w:t> </w:t>
      </w:r>
      <w:proofErr w:type="spellStart"/>
      <w:r w:rsidR="000437F9">
        <w:rPr>
          <w:rFonts w:ascii="Times New Roman" w:eastAsia="Calibri" w:hAnsi="Times New Roman" w:cs="Times New Roman"/>
          <w:sz w:val="28"/>
          <w:szCs w:val="28"/>
        </w:rPr>
        <w:t>тыс.тенге</w:t>
      </w:r>
      <w:proofErr w:type="spellEnd"/>
      <w:r w:rsidRPr="00D20EB6">
        <w:rPr>
          <w:rFonts w:ascii="Times New Roman" w:eastAsia="Calibri" w:hAnsi="Times New Roman" w:cs="Times New Roman"/>
          <w:sz w:val="28"/>
          <w:szCs w:val="28"/>
        </w:rPr>
        <w:t xml:space="preserve"> на строительство </w:t>
      </w:r>
      <w:r w:rsidRPr="00580369">
        <w:rPr>
          <w:rFonts w:ascii="Times New Roman" w:eastAsia="Calibri" w:hAnsi="Times New Roman" w:cs="Times New Roman"/>
          <w:sz w:val="28"/>
          <w:szCs w:val="28"/>
        </w:rPr>
        <w:t>24</w:t>
      </w:r>
      <w:r>
        <w:rPr>
          <w:rFonts w:ascii="Times New Roman" w:eastAsia="Calibri" w:hAnsi="Times New Roman" w:cs="Times New Roman"/>
          <w:sz w:val="28"/>
          <w:szCs w:val="28"/>
        </w:rPr>
        <w:t> </w:t>
      </w:r>
      <w:r w:rsidRPr="00580369">
        <w:rPr>
          <w:rFonts w:ascii="Times New Roman" w:eastAsia="Calibri" w:hAnsi="Times New Roman" w:cs="Times New Roman"/>
          <w:sz w:val="28"/>
          <w:szCs w:val="28"/>
        </w:rPr>
        <w:t>452 квартир</w:t>
      </w:r>
      <w:r w:rsidRPr="00D20EB6">
        <w:rPr>
          <w:rFonts w:ascii="Times New Roman" w:eastAsia="Calibri" w:hAnsi="Times New Roman" w:cs="Times New Roman"/>
          <w:sz w:val="28"/>
          <w:szCs w:val="28"/>
        </w:rPr>
        <w:t xml:space="preserve">, в </w:t>
      </w:r>
      <w:proofErr w:type="spellStart"/>
      <w:r w:rsidRPr="00D20EB6">
        <w:rPr>
          <w:rFonts w:ascii="Times New Roman" w:eastAsia="Calibri" w:hAnsi="Times New Roman" w:cs="Times New Roman"/>
          <w:sz w:val="28"/>
          <w:szCs w:val="28"/>
        </w:rPr>
        <w:t>т.ч</w:t>
      </w:r>
      <w:proofErr w:type="spellEnd"/>
      <w:r w:rsidRPr="00D20EB6">
        <w:rPr>
          <w:rFonts w:ascii="Times New Roman" w:eastAsia="Calibri" w:hAnsi="Times New Roman" w:cs="Times New Roman"/>
          <w:sz w:val="28"/>
          <w:szCs w:val="28"/>
        </w:rPr>
        <w:t>:</w:t>
      </w:r>
    </w:p>
    <w:p w14:paraId="4499692B" w14:textId="4CE01F0E" w:rsidR="00DF567D" w:rsidRDefault="00DF567D" w:rsidP="00DF567D">
      <w:pPr>
        <w:pBdr>
          <w:bottom w:val="single" w:sz="4" w:space="1" w:color="FFFFFF"/>
        </w:pBdr>
        <w:tabs>
          <w:tab w:val="left" w:pos="720"/>
          <w:tab w:val="center" w:pos="4677"/>
          <w:tab w:val="right" w:pos="9355"/>
        </w:tabs>
        <w:spacing w:after="0" w:line="240" w:lineRule="auto"/>
        <w:ind w:firstLine="709"/>
        <w:jc w:val="both"/>
        <w:rPr>
          <w:rFonts w:ascii="Times New Roman" w:eastAsia="Calibri" w:hAnsi="Times New Roman" w:cs="Times New Roman"/>
          <w:sz w:val="28"/>
          <w:szCs w:val="28"/>
        </w:rPr>
      </w:pPr>
      <w:r w:rsidRPr="00D20EB6">
        <w:rPr>
          <w:rFonts w:ascii="Times New Roman" w:eastAsia="Calibri" w:hAnsi="Times New Roman" w:cs="Times New Roman"/>
          <w:sz w:val="28"/>
          <w:szCs w:val="28"/>
        </w:rPr>
        <w:t>- 101</w:t>
      </w:r>
      <w:r w:rsidRPr="00580369">
        <w:rPr>
          <w:rFonts w:ascii="Times New Roman" w:eastAsia="Calibri" w:hAnsi="Times New Roman" w:cs="Times New Roman"/>
          <w:sz w:val="28"/>
          <w:szCs w:val="28"/>
        </w:rPr>
        <w:t> 200 000,0</w:t>
      </w:r>
      <w:r w:rsidR="000437F9">
        <w:rPr>
          <w:rFonts w:ascii="Times New Roman" w:eastAsia="Calibri" w:hAnsi="Times New Roman" w:cs="Times New Roman"/>
          <w:sz w:val="28"/>
          <w:szCs w:val="28"/>
        </w:rPr>
        <w:t> </w:t>
      </w:r>
      <w:proofErr w:type="spellStart"/>
      <w:r w:rsidR="000437F9">
        <w:rPr>
          <w:rFonts w:ascii="Times New Roman" w:eastAsia="Calibri" w:hAnsi="Times New Roman" w:cs="Times New Roman"/>
          <w:sz w:val="28"/>
          <w:szCs w:val="28"/>
        </w:rPr>
        <w:t>тыс.тенге</w:t>
      </w:r>
      <w:proofErr w:type="spellEnd"/>
      <w:r w:rsidRPr="00D20EB6">
        <w:rPr>
          <w:rFonts w:ascii="Times New Roman" w:eastAsia="Calibri" w:hAnsi="Times New Roman" w:cs="Times New Roman"/>
          <w:sz w:val="28"/>
          <w:szCs w:val="28"/>
        </w:rPr>
        <w:t xml:space="preserve"> (по ставке 035</w:t>
      </w:r>
      <w:r>
        <w:rPr>
          <w:rFonts w:ascii="Times New Roman" w:eastAsia="Calibri" w:hAnsi="Times New Roman" w:cs="Times New Roman"/>
          <w:sz w:val="28"/>
          <w:szCs w:val="28"/>
        </w:rPr>
        <w:t> %</w:t>
      </w:r>
      <w:r w:rsidRPr="00D20EB6">
        <w:rPr>
          <w:rFonts w:ascii="Times New Roman" w:eastAsia="Calibri" w:hAnsi="Times New Roman" w:cs="Times New Roman"/>
          <w:sz w:val="28"/>
          <w:szCs w:val="28"/>
        </w:rPr>
        <w:t>) на строительство 9</w:t>
      </w:r>
      <w:r>
        <w:rPr>
          <w:rFonts w:ascii="Times New Roman" w:eastAsia="Calibri" w:hAnsi="Times New Roman" w:cs="Times New Roman"/>
          <w:sz w:val="28"/>
          <w:szCs w:val="28"/>
        </w:rPr>
        <w:t> </w:t>
      </w:r>
      <w:r w:rsidRPr="00D20EB6">
        <w:rPr>
          <w:rFonts w:ascii="Times New Roman" w:eastAsia="Calibri" w:hAnsi="Times New Roman" w:cs="Times New Roman"/>
          <w:sz w:val="28"/>
          <w:szCs w:val="28"/>
        </w:rPr>
        <w:t>300 квартир (</w:t>
      </w:r>
      <w:r w:rsidRPr="00580369">
        <w:rPr>
          <w:rFonts w:ascii="Times New Roman" w:eastAsia="Calibri" w:hAnsi="Times New Roman" w:cs="Times New Roman"/>
          <w:sz w:val="28"/>
          <w:szCs w:val="28"/>
        </w:rPr>
        <w:t xml:space="preserve">фактически </w:t>
      </w:r>
      <w:r w:rsidRPr="00D20EB6">
        <w:rPr>
          <w:rFonts w:ascii="Times New Roman" w:eastAsia="Calibri" w:hAnsi="Times New Roman" w:cs="Times New Roman"/>
          <w:sz w:val="28"/>
          <w:szCs w:val="28"/>
        </w:rPr>
        <w:t>сдано 8</w:t>
      </w:r>
      <w:r w:rsidR="000437F9">
        <w:rPr>
          <w:rFonts w:ascii="Times New Roman" w:eastAsia="Calibri" w:hAnsi="Times New Roman" w:cs="Times New Roman"/>
          <w:sz w:val="28"/>
          <w:szCs w:val="28"/>
        </w:rPr>
        <w:t> </w:t>
      </w:r>
      <w:r w:rsidRPr="00D20EB6">
        <w:rPr>
          <w:rFonts w:ascii="Times New Roman" w:eastAsia="Calibri" w:hAnsi="Times New Roman" w:cs="Times New Roman"/>
          <w:sz w:val="28"/>
          <w:szCs w:val="28"/>
        </w:rPr>
        <w:t xml:space="preserve">681 квартир); </w:t>
      </w:r>
    </w:p>
    <w:p w14:paraId="4C6475A1" w14:textId="082452E1" w:rsidR="00DF567D" w:rsidRDefault="00DF567D" w:rsidP="00DF567D">
      <w:pPr>
        <w:pBdr>
          <w:bottom w:val="single" w:sz="4" w:space="1" w:color="FFFFFF"/>
        </w:pBdr>
        <w:tabs>
          <w:tab w:val="left" w:pos="720"/>
          <w:tab w:val="center" w:pos="4677"/>
          <w:tab w:val="right" w:pos="9355"/>
        </w:tabs>
        <w:spacing w:after="0" w:line="240" w:lineRule="auto"/>
        <w:ind w:firstLine="709"/>
        <w:jc w:val="both"/>
        <w:rPr>
          <w:rFonts w:ascii="Times New Roman" w:eastAsia="Calibri" w:hAnsi="Times New Roman" w:cs="Times New Roman"/>
          <w:sz w:val="28"/>
          <w:szCs w:val="28"/>
        </w:rPr>
      </w:pPr>
      <w:r w:rsidRPr="00D20EB6">
        <w:rPr>
          <w:rFonts w:ascii="Times New Roman" w:eastAsia="Calibri" w:hAnsi="Times New Roman" w:cs="Times New Roman"/>
          <w:sz w:val="28"/>
          <w:szCs w:val="28"/>
        </w:rPr>
        <w:t>- 180</w:t>
      </w:r>
      <w:r w:rsidRPr="00580369">
        <w:rPr>
          <w:rFonts w:ascii="Times New Roman" w:eastAsia="Calibri" w:hAnsi="Times New Roman" w:cs="Times New Roman"/>
          <w:sz w:val="28"/>
          <w:szCs w:val="28"/>
        </w:rPr>
        <w:t> 000 000,0</w:t>
      </w:r>
      <w:r w:rsidR="000437F9">
        <w:rPr>
          <w:rFonts w:ascii="Times New Roman" w:eastAsia="Calibri" w:hAnsi="Times New Roman" w:cs="Times New Roman"/>
          <w:sz w:val="28"/>
          <w:szCs w:val="28"/>
        </w:rPr>
        <w:t> </w:t>
      </w:r>
      <w:proofErr w:type="spellStart"/>
      <w:r w:rsidR="000437F9">
        <w:rPr>
          <w:rFonts w:ascii="Times New Roman" w:eastAsia="Calibri" w:hAnsi="Times New Roman" w:cs="Times New Roman"/>
          <w:sz w:val="28"/>
          <w:szCs w:val="28"/>
        </w:rPr>
        <w:t>тыс.тенге</w:t>
      </w:r>
      <w:proofErr w:type="spellEnd"/>
      <w:r w:rsidRPr="00D20EB6">
        <w:rPr>
          <w:rFonts w:ascii="Times New Roman" w:eastAsia="Calibri" w:hAnsi="Times New Roman" w:cs="Times New Roman"/>
          <w:sz w:val="28"/>
          <w:szCs w:val="28"/>
        </w:rPr>
        <w:t xml:space="preserve"> (по ставк</w:t>
      </w:r>
      <w:r>
        <w:rPr>
          <w:rFonts w:ascii="Times New Roman" w:eastAsia="Calibri" w:hAnsi="Times New Roman" w:cs="Times New Roman"/>
          <w:sz w:val="28"/>
          <w:szCs w:val="28"/>
        </w:rPr>
        <w:t>е 4,25 %) на строительство 15 </w:t>
      </w:r>
      <w:r w:rsidRPr="00580369">
        <w:rPr>
          <w:rFonts w:ascii="Times New Roman" w:eastAsia="Calibri" w:hAnsi="Times New Roman" w:cs="Times New Roman"/>
          <w:sz w:val="28"/>
          <w:szCs w:val="28"/>
        </w:rPr>
        <w:t>152</w:t>
      </w:r>
      <w:r w:rsidRPr="00D20EB6">
        <w:rPr>
          <w:rFonts w:ascii="Times New Roman" w:eastAsia="Calibri" w:hAnsi="Times New Roman" w:cs="Times New Roman"/>
          <w:sz w:val="28"/>
          <w:szCs w:val="28"/>
        </w:rPr>
        <w:t xml:space="preserve"> квартир (</w:t>
      </w:r>
      <w:r w:rsidRPr="00580369">
        <w:rPr>
          <w:rFonts w:ascii="Times New Roman" w:eastAsia="Calibri" w:hAnsi="Times New Roman" w:cs="Times New Roman"/>
          <w:sz w:val="28"/>
          <w:szCs w:val="28"/>
        </w:rPr>
        <w:t xml:space="preserve">фактически </w:t>
      </w:r>
      <w:r>
        <w:rPr>
          <w:rFonts w:ascii="Times New Roman" w:eastAsia="Calibri" w:hAnsi="Times New Roman" w:cs="Times New Roman"/>
          <w:sz w:val="28"/>
          <w:szCs w:val="28"/>
        </w:rPr>
        <w:t xml:space="preserve">сдано 9 </w:t>
      </w:r>
      <w:r w:rsidRPr="00580369">
        <w:rPr>
          <w:rFonts w:ascii="Times New Roman" w:eastAsia="Calibri" w:hAnsi="Times New Roman" w:cs="Times New Roman"/>
          <w:sz w:val="28"/>
          <w:szCs w:val="28"/>
        </w:rPr>
        <w:t>678</w:t>
      </w:r>
      <w:r w:rsidRPr="00D20EB6">
        <w:rPr>
          <w:rFonts w:ascii="Times New Roman" w:eastAsia="Calibri" w:hAnsi="Times New Roman" w:cs="Times New Roman"/>
          <w:sz w:val="28"/>
          <w:szCs w:val="28"/>
        </w:rPr>
        <w:t xml:space="preserve"> квартир).</w:t>
      </w:r>
    </w:p>
    <w:p w14:paraId="4501879E" w14:textId="77777777" w:rsidR="00DF567D" w:rsidRPr="00580369" w:rsidRDefault="00DF567D" w:rsidP="00DF567D">
      <w:pPr>
        <w:pBdr>
          <w:bottom w:val="single" w:sz="4" w:space="1" w:color="FFFFFF"/>
        </w:pBdr>
        <w:tabs>
          <w:tab w:val="left" w:pos="720"/>
          <w:tab w:val="center" w:pos="4677"/>
          <w:tab w:val="right" w:pos="9355"/>
        </w:tabs>
        <w:spacing w:after="0" w:line="240" w:lineRule="auto"/>
        <w:ind w:firstLine="709"/>
        <w:jc w:val="both"/>
        <w:rPr>
          <w:rFonts w:ascii="Times New Roman" w:eastAsia="Calibri" w:hAnsi="Times New Roman" w:cs="Times New Roman"/>
          <w:i/>
          <w:sz w:val="24"/>
          <w:szCs w:val="24"/>
        </w:rPr>
      </w:pPr>
      <w:r w:rsidRPr="00580369">
        <w:rPr>
          <w:rFonts w:ascii="Times New Roman" w:hAnsi="Times New Roman" w:cs="Times New Roman"/>
          <w:sz w:val="28"/>
          <w:szCs w:val="28"/>
        </w:rPr>
        <w:t xml:space="preserve">- за счет одобрения 10 448 заявителям выдачи льготных займов по системе </w:t>
      </w:r>
      <w:proofErr w:type="spellStart"/>
      <w:r w:rsidRPr="00580369">
        <w:rPr>
          <w:rFonts w:ascii="Times New Roman" w:hAnsi="Times New Roman" w:cs="Times New Roman"/>
          <w:sz w:val="28"/>
          <w:szCs w:val="28"/>
        </w:rPr>
        <w:t>жилищно</w:t>
      </w:r>
      <w:proofErr w:type="spellEnd"/>
      <w:r>
        <w:rPr>
          <w:rFonts w:ascii="Times New Roman" w:hAnsi="Times New Roman" w:cs="Times New Roman"/>
          <w:sz w:val="28"/>
          <w:szCs w:val="28"/>
        </w:rPr>
        <w:t xml:space="preserve"> </w:t>
      </w:r>
      <w:r w:rsidRPr="00580369">
        <w:rPr>
          <w:rFonts w:ascii="Times New Roman" w:hAnsi="Times New Roman" w:cs="Times New Roman"/>
          <w:sz w:val="28"/>
          <w:szCs w:val="28"/>
        </w:rPr>
        <w:t xml:space="preserve">- строительных сбережений </w:t>
      </w:r>
      <w:r w:rsidRPr="00580369">
        <w:rPr>
          <w:rFonts w:ascii="Times New Roman" w:eastAsia="Calibri" w:hAnsi="Times New Roman" w:cs="Times New Roman"/>
          <w:i/>
          <w:sz w:val="24"/>
          <w:szCs w:val="24"/>
        </w:rPr>
        <w:t>(план 15916 жилищ, показатель исполнен на 65,6</w:t>
      </w:r>
      <w:r>
        <w:rPr>
          <w:rFonts w:ascii="Times New Roman" w:eastAsia="Calibri" w:hAnsi="Times New Roman" w:cs="Times New Roman"/>
          <w:i/>
          <w:sz w:val="24"/>
          <w:szCs w:val="24"/>
        </w:rPr>
        <w:t> %</w:t>
      </w:r>
      <w:r w:rsidRPr="00580369">
        <w:rPr>
          <w:rFonts w:ascii="Times New Roman" w:eastAsia="Calibri" w:hAnsi="Times New Roman" w:cs="Times New Roman"/>
          <w:i/>
          <w:sz w:val="24"/>
          <w:szCs w:val="24"/>
        </w:rPr>
        <w:t>)</w:t>
      </w:r>
    </w:p>
    <w:p w14:paraId="66BC81FA" w14:textId="5869A43B" w:rsidR="00DF567D" w:rsidRPr="00580369" w:rsidRDefault="00DF567D" w:rsidP="00DF567D">
      <w:pPr>
        <w:widowControl w:val="0"/>
        <w:pBdr>
          <w:bottom w:val="single" w:sz="4" w:space="1" w:color="FFFFFF"/>
        </w:pBdr>
        <w:tabs>
          <w:tab w:val="left" w:pos="993"/>
          <w:tab w:val="left" w:pos="1418"/>
        </w:tabs>
        <w:spacing w:after="0" w:line="240" w:lineRule="auto"/>
        <w:ind w:firstLine="709"/>
        <w:jc w:val="both"/>
        <w:rPr>
          <w:rFonts w:ascii="Times New Roman" w:hAnsi="Times New Roman" w:cs="Times New Roman"/>
          <w:i/>
          <w:sz w:val="28"/>
          <w:szCs w:val="28"/>
          <w:lang w:val="kk-KZ"/>
        </w:rPr>
      </w:pPr>
      <w:r w:rsidRPr="00D15815">
        <w:rPr>
          <w:rFonts w:ascii="Times New Roman" w:hAnsi="Times New Roman" w:cs="Times New Roman"/>
          <w:sz w:val="28"/>
          <w:szCs w:val="28"/>
          <w:lang w:val="kk-KZ"/>
        </w:rPr>
        <w:t xml:space="preserve"> На льготное кредитование участников Программы в отчетном году был</w:t>
      </w:r>
      <w:r>
        <w:rPr>
          <w:rFonts w:ascii="Times New Roman" w:hAnsi="Times New Roman" w:cs="Times New Roman"/>
          <w:sz w:val="28"/>
          <w:szCs w:val="28"/>
          <w:lang w:val="kk-KZ"/>
        </w:rPr>
        <w:t>о выделено</w:t>
      </w:r>
      <w:r w:rsidRPr="00D15815">
        <w:rPr>
          <w:rFonts w:ascii="Times New Roman" w:hAnsi="Times New Roman" w:cs="Times New Roman"/>
          <w:sz w:val="28"/>
          <w:szCs w:val="28"/>
          <w:lang w:val="kk-KZ"/>
        </w:rPr>
        <w:t xml:space="preserve"> </w:t>
      </w:r>
      <w:r w:rsidRPr="00580369">
        <w:rPr>
          <w:rFonts w:ascii="Times New Roman" w:hAnsi="Times New Roman" w:cs="Times New Roman"/>
          <w:sz w:val="28"/>
          <w:szCs w:val="28"/>
          <w:lang w:val="kk-KZ"/>
        </w:rPr>
        <w:t>из республиканского бюджета финансирование АО</w:t>
      </w:r>
      <w:r w:rsidR="000437F9">
        <w:rPr>
          <w:rFonts w:ascii="Times New Roman" w:hAnsi="Times New Roman" w:cs="Times New Roman"/>
          <w:sz w:val="28"/>
          <w:szCs w:val="28"/>
          <w:lang w:val="kk-KZ"/>
        </w:rPr>
        <w:t xml:space="preserve"> </w:t>
      </w:r>
      <w:r w:rsidRPr="00580369">
        <w:rPr>
          <w:rFonts w:ascii="Times New Roman" w:hAnsi="Times New Roman" w:cs="Times New Roman"/>
          <w:sz w:val="28"/>
          <w:szCs w:val="28"/>
          <w:lang w:val="kk-KZ"/>
        </w:rPr>
        <w:t>«Отбасы</w:t>
      </w:r>
      <w:r w:rsidR="000437F9">
        <w:rPr>
          <w:rFonts w:ascii="Times New Roman" w:hAnsi="Times New Roman" w:cs="Times New Roman"/>
          <w:sz w:val="28"/>
          <w:szCs w:val="28"/>
          <w:lang w:val="kk-KZ"/>
        </w:rPr>
        <w:t xml:space="preserve"> </w:t>
      </w:r>
      <w:r w:rsidRPr="00580369">
        <w:rPr>
          <w:rFonts w:ascii="Times New Roman" w:hAnsi="Times New Roman" w:cs="Times New Roman"/>
          <w:sz w:val="28"/>
          <w:szCs w:val="28"/>
          <w:lang w:val="kk-KZ"/>
        </w:rPr>
        <w:t>банк» в размере 59 000 000,0</w:t>
      </w:r>
      <w:r w:rsidR="000437F9">
        <w:rPr>
          <w:rFonts w:ascii="Times New Roman" w:hAnsi="Times New Roman" w:cs="Times New Roman"/>
          <w:sz w:val="28"/>
          <w:szCs w:val="28"/>
          <w:lang w:val="kk-KZ"/>
        </w:rPr>
        <w:t> тыс.тенге</w:t>
      </w:r>
      <w:r w:rsidRPr="00580369">
        <w:rPr>
          <w:rFonts w:ascii="Times New Roman" w:hAnsi="Times New Roman" w:cs="Times New Roman"/>
          <w:sz w:val="28"/>
          <w:szCs w:val="28"/>
          <w:lang w:val="kk-KZ"/>
        </w:rPr>
        <w:t>, в том числе 49 000 000,0</w:t>
      </w:r>
      <w:r w:rsidR="000437F9">
        <w:rPr>
          <w:rFonts w:ascii="Times New Roman" w:hAnsi="Times New Roman" w:cs="Times New Roman"/>
          <w:sz w:val="28"/>
          <w:szCs w:val="28"/>
          <w:lang w:val="kk-KZ"/>
        </w:rPr>
        <w:t> тыс.тенге</w:t>
      </w:r>
      <w:r w:rsidRPr="00580369">
        <w:rPr>
          <w:rFonts w:ascii="Times New Roman" w:hAnsi="Times New Roman" w:cs="Times New Roman"/>
          <w:sz w:val="28"/>
          <w:szCs w:val="28"/>
          <w:lang w:val="kk-KZ"/>
        </w:rPr>
        <w:t xml:space="preserve"> по программе «Бақытты отбасы» под 2</w:t>
      </w:r>
      <w:r>
        <w:rPr>
          <w:rFonts w:ascii="Times New Roman" w:hAnsi="Times New Roman" w:cs="Times New Roman"/>
          <w:sz w:val="28"/>
          <w:szCs w:val="28"/>
          <w:lang w:val="kk-KZ"/>
        </w:rPr>
        <w:t> %</w:t>
      </w:r>
      <w:r w:rsidRPr="00580369">
        <w:rPr>
          <w:rFonts w:ascii="Times New Roman" w:hAnsi="Times New Roman" w:cs="Times New Roman"/>
          <w:sz w:val="28"/>
          <w:szCs w:val="28"/>
          <w:lang w:val="kk-KZ"/>
        </w:rPr>
        <w:t xml:space="preserve"> и 10 000 000,0</w:t>
      </w:r>
      <w:r w:rsidR="000437F9">
        <w:rPr>
          <w:rFonts w:ascii="Times New Roman" w:hAnsi="Times New Roman" w:cs="Times New Roman"/>
          <w:sz w:val="28"/>
          <w:szCs w:val="28"/>
          <w:lang w:val="kk-KZ"/>
        </w:rPr>
        <w:t> тыс.тенге</w:t>
      </w:r>
      <w:r w:rsidRPr="00580369">
        <w:rPr>
          <w:rFonts w:ascii="Times New Roman" w:hAnsi="Times New Roman" w:cs="Times New Roman"/>
          <w:sz w:val="28"/>
          <w:szCs w:val="28"/>
          <w:lang w:val="kk-KZ"/>
        </w:rPr>
        <w:t xml:space="preserve"> для кредитования очередников под 5</w:t>
      </w:r>
      <w:r>
        <w:rPr>
          <w:rFonts w:ascii="Times New Roman" w:hAnsi="Times New Roman" w:cs="Times New Roman"/>
          <w:sz w:val="28"/>
          <w:szCs w:val="28"/>
          <w:lang w:val="kk-KZ"/>
        </w:rPr>
        <w:t> %</w:t>
      </w:r>
      <w:r w:rsidRPr="00580369">
        <w:rPr>
          <w:rFonts w:ascii="Times New Roman" w:hAnsi="Times New Roman" w:cs="Times New Roman"/>
          <w:sz w:val="28"/>
          <w:szCs w:val="28"/>
          <w:lang w:val="kk-KZ"/>
        </w:rPr>
        <w:t>, а также Национальным банком предоставлен в августе 1-</w:t>
      </w:r>
      <w:r>
        <w:rPr>
          <w:rFonts w:ascii="Times New Roman" w:hAnsi="Times New Roman" w:cs="Times New Roman"/>
          <w:sz w:val="28"/>
          <w:szCs w:val="28"/>
          <w:lang w:val="kk-KZ"/>
        </w:rPr>
        <w:t> </w:t>
      </w:r>
      <w:r w:rsidRPr="00580369">
        <w:rPr>
          <w:rFonts w:ascii="Times New Roman" w:hAnsi="Times New Roman" w:cs="Times New Roman"/>
          <w:sz w:val="28"/>
          <w:szCs w:val="28"/>
          <w:lang w:val="kk-KZ"/>
        </w:rPr>
        <w:t>ий транш в размере 90 000 000,0</w:t>
      </w:r>
      <w:r w:rsidR="000437F9">
        <w:rPr>
          <w:rFonts w:ascii="Times New Roman" w:hAnsi="Times New Roman" w:cs="Times New Roman"/>
          <w:sz w:val="28"/>
          <w:szCs w:val="28"/>
          <w:lang w:val="kk-KZ"/>
        </w:rPr>
        <w:t> тыс.тенге</w:t>
      </w:r>
      <w:r w:rsidRPr="00580369">
        <w:rPr>
          <w:rFonts w:ascii="Times New Roman" w:hAnsi="Times New Roman" w:cs="Times New Roman"/>
          <w:sz w:val="28"/>
          <w:szCs w:val="28"/>
          <w:lang w:val="kk-KZ"/>
        </w:rPr>
        <w:t xml:space="preserve"> на реализацию проекта «5-10-20»</w:t>
      </w:r>
      <w:r w:rsidRPr="00580369">
        <w:rPr>
          <w:rFonts w:ascii="Times New Roman" w:hAnsi="Times New Roman" w:cs="Times New Roman"/>
          <w:i/>
          <w:sz w:val="28"/>
          <w:szCs w:val="28"/>
          <w:lang w:val="kk-KZ"/>
        </w:rPr>
        <w:t>.</w:t>
      </w:r>
    </w:p>
    <w:p w14:paraId="68D33BE5" w14:textId="77777777" w:rsidR="00DF567D" w:rsidRPr="005817C1" w:rsidRDefault="00DF567D" w:rsidP="00DF567D">
      <w:pPr>
        <w:widowControl w:val="0"/>
        <w:pBdr>
          <w:bottom w:val="single" w:sz="4" w:space="1" w:color="FFFFFF"/>
        </w:pBdr>
        <w:tabs>
          <w:tab w:val="left" w:pos="993"/>
          <w:tab w:val="left" w:pos="1418"/>
        </w:tabs>
        <w:spacing w:after="0" w:line="240" w:lineRule="auto"/>
        <w:ind w:firstLine="709"/>
        <w:jc w:val="both"/>
        <w:rPr>
          <w:rFonts w:ascii="Times New Roman" w:hAnsi="Times New Roman" w:cs="Times New Roman"/>
          <w:i/>
          <w:sz w:val="28"/>
          <w:szCs w:val="28"/>
          <w:lang w:val="kk-KZ"/>
        </w:rPr>
      </w:pPr>
      <w:proofErr w:type="spellStart"/>
      <w:r w:rsidRPr="005817C1">
        <w:rPr>
          <w:rFonts w:ascii="Times New Roman" w:hAnsi="Times New Roman" w:cs="Times New Roman"/>
          <w:i/>
          <w:sz w:val="24"/>
          <w:szCs w:val="24"/>
        </w:rPr>
        <w:t>Справочно</w:t>
      </w:r>
      <w:proofErr w:type="spellEnd"/>
      <w:r w:rsidRPr="005817C1">
        <w:rPr>
          <w:rFonts w:ascii="Times New Roman" w:hAnsi="Times New Roman" w:cs="Times New Roman"/>
          <w:i/>
          <w:sz w:val="24"/>
          <w:szCs w:val="24"/>
        </w:rPr>
        <w:t xml:space="preserve">: </w:t>
      </w:r>
    </w:p>
    <w:p w14:paraId="0AADA57F" w14:textId="77777777" w:rsidR="00DF567D" w:rsidRPr="005817C1" w:rsidRDefault="00DF567D" w:rsidP="00DF567D">
      <w:pPr>
        <w:widowControl w:val="0"/>
        <w:pBdr>
          <w:bottom w:val="single" w:sz="4" w:space="1" w:color="FFFFFF"/>
        </w:pBdr>
        <w:tabs>
          <w:tab w:val="left" w:pos="993"/>
          <w:tab w:val="left" w:pos="1418"/>
        </w:tabs>
        <w:spacing w:after="0" w:line="240" w:lineRule="auto"/>
        <w:ind w:firstLine="709"/>
        <w:jc w:val="both"/>
        <w:rPr>
          <w:rFonts w:ascii="Times New Roman" w:hAnsi="Times New Roman" w:cs="Times New Roman"/>
          <w:i/>
          <w:sz w:val="28"/>
          <w:szCs w:val="28"/>
          <w:lang w:val="kk-KZ"/>
        </w:rPr>
      </w:pPr>
      <w:r w:rsidRPr="00D20EB6">
        <w:rPr>
          <w:rFonts w:ascii="Times New Roman" w:hAnsi="Times New Roman" w:cs="Times New Roman"/>
          <w:i/>
          <w:sz w:val="24"/>
          <w:szCs w:val="24"/>
        </w:rPr>
        <w:t xml:space="preserve">- </w:t>
      </w:r>
      <w:r w:rsidRPr="00D20EB6">
        <w:rPr>
          <w:rFonts w:ascii="Times New Roman" w:hAnsi="Times New Roman" w:cs="Times New Roman"/>
          <w:i/>
          <w:color w:val="000000"/>
          <w:sz w:val="24"/>
          <w:szCs w:val="24"/>
        </w:rPr>
        <w:t>4415 заявлений на 46,7</w:t>
      </w:r>
      <w:r>
        <w:rPr>
          <w:rFonts w:ascii="Times New Roman" w:hAnsi="Times New Roman" w:cs="Times New Roman"/>
          <w:i/>
          <w:color w:val="000000"/>
          <w:sz w:val="24"/>
          <w:szCs w:val="24"/>
        </w:rPr>
        <w:t> </w:t>
      </w:r>
      <w:proofErr w:type="spellStart"/>
      <w:r>
        <w:rPr>
          <w:rFonts w:ascii="Times New Roman" w:hAnsi="Times New Roman" w:cs="Times New Roman"/>
          <w:i/>
          <w:color w:val="000000"/>
          <w:sz w:val="24"/>
          <w:szCs w:val="24"/>
        </w:rPr>
        <w:t>млрд.тенге</w:t>
      </w:r>
      <w:proofErr w:type="spellEnd"/>
      <w:r w:rsidRPr="00D20EB6">
        <w:rPr>
          <w:rFonts w:ascii="Times New Roman" w:hAnsi="Times New Roman" w:cs="Times New Roman"/>
          <w:i/>
          <w:color w:val="000000"/>
          <w:sz w:val="24"/>
          <w:szCs w:val="24"/>
        </w:rPr>
        <w:t xml:space="preserve"> для кредитования малообеспеченных семей по </w:t>
      </w:r>
      <w:r w:rsidRPr="005817C1">
        <w:rPr>
          <w:rFonts w:ascii="Times New Roman" w:hAnsi="Times New Roman" w:cs="Times New Roman"/>
          <w:i/>
          <w:color w:val="000000"/>
          <w:sz w:val="24"/>
          <w:szCs w:val="24"/>
        </w:rPr>
        <w:t>условиям «2-10-20» (план 100 млрд.тенге,10000 займов, показатель исполнен на 44,15 %);</w:t>
      </w:r>
    </w:p>
    <w:p w14:paraId="42B2C2CB" w14:textId="77777777" w:rsidR="00DF567D" w:rsidRPr="005817C1" w:rsidRDefault="00DF567D" w:rsidP="00DF567D">
      <w:pPr>
        <w:widowControl w:val="0"/>
        <w:pBdr>
          <w:bottom w:val="single" w:sz="4" w:space="1" w:color="FFFFFF"/>
        </w:pBdr>
        <w:tabs>
          <w:tab w:val="left" w:pos="993"/>
          <w:tab w:val="left" w:pos="1418"/>
        </w:tabs>
        <w:spacing w:after="0" w:line="240" w:lineRule="auto"/>
        <w:ind w:firstLine="709"/>
        <w:jc w:val="both"/>
        <w:rPr>
          <w:rFonts w:ascii="Times New Roman" w:hAnsi="Times New Roman" w:cs="Times New Roman"/>
          <w:i/>
          <w:sz w:val="28"/>
          <w:szCs w:val="28"/>
          <w:lang w:val="kk-KZ"/>
        </w:rPr>
      </w:pPr>
      <w:r w:rsidRPr="005817C1">
        <w:rPr>
          <w:rFonts w:ascii="Times New Roman" w:hAnsi="Times New Roman" w:cs="Times New Roman"/>
          <w:i/>
          <w:color w:val="000000"/>
          <w:sz w:val="24"/>
          <w:szCs w:val="24"/>
        </w:rPr>
        <w:t>- 1181 заявлений на 10,0 </w:t>
      </w:r>
      <w:proofErr w:type="spellStart"/>
      <w:r w:rsidRPr="005817C1">
        <w:rPr>
          <w:rFonts w:ascii="Times New Roman" w:hAnsi="Times New Roman" w:cs="Times New Roman"/>
          <w:i/>
          <w:color w:val="000000"/>
          <w:sz w:val="24"/>
          <w:szCs w:val="24"/>
        </w:rPr>
        <w:t>млрд.тенге</w:t>
      </w:r>
      <w:proofErr w:type="spellEnd"/>
      <w:r w:rsidRPr="005817C1">
        <w:rPr>
          <w:rFonts w:ascii="Times New Roman" w:hAnsi="Times New Roman" w:cs="Times New Roman"/>
          <w:i/>
          <w:color w:val="000000"/>
          <w:sz w:val="24"/>
          <w:szCs w:val="24"/>
        </w:rPr>
        <w:t xml:space="preserve"> для кредитования по условиям «5-20-25» (план 28 </w:t>
      </w:r>
      <w:proofErr w:type="spellStart"/>
      <w:r w:rsidRPr="005817C1">
        <w:rPr>
          <w:rFonts w:ascii="Times New Roman" w:hAnsi="Times New Roman" w:cs="Times New Roman"/>
          <w:i/>
          <w:color w:val="000000"/>
          <w:sz w:val="24"/>
          <w:szCs w:val="24"/>
        </w:rPr>
        <w:t>млрд.тенге</w:t>
      </w:r>
      <w:proofErr w:type="spellEnd"/>
      <w:r w:rsidRPr="005817C1">
        <w:rPr>
          <w:rFonts w:ascii="Times New Roman" w:hAnsi="Times New Roman" w:cs="Times New Roman"/>
          <w:i/>
          <w:color w:val="000000"/>
          <w:sz w:val="24"/>
          <w:szCs w:val="24"/>
        </w:rPr>
        <w:t>, 2916 займов, показатель исполнен на 40,5 %);</w:t>
      </w:r>
    </w:p>
    <w:p w14:paraId="5EE7AE6D" w14:textId="77777777" w:rsidR="00DF567D" w:rsidRPr="005817C1" w:rsidRDefault="00DF567D" w:rsidP="00DF567D">
      <w:pPr>
        <w:widowControl w:val="0"/>
        <w:pBdr>
          <w:bottom w:val="single" w:sz="4" w:space="1" w:color="FFFFFF"/>
        </w:pBdr>
        <w:tabs>
          <w:tab w:val="left" w:pos="993"/>
          <w:tab w:val="left" w:pos="1418"/>
        </w:tabs>
        <w:spacing w:after="0" w:line="240" w:lineRule="auto"/>
        <w:ind w:firstLine="709"/>
        <w:jc w:val="both"/>
        <w:rPr>
          <w:rFonts w:ascii="Times New Roman" w:hAnsi="Times New Roman" w:cs="Times New Roman"/>
          <w:i/>
          <w:sz w:val="24"/>
          <w:szCs w:val="24"/>
          <w:lang w:val="kk-KZ"/>
        </w:rPr>
      </w:pPr>
      <w:r w:rsidRPr="005817C1">
        <w:rPr>
          <w:rFonts w:ascii="Times New Roman" w:hAnsi="Times New Roman" w:cs="Times New Roman"/>
          <w:i/>
          <w:color w:val="000000"/>
          <w:sz w:val="24"/>
          <w:szCs w:val="24"/>
        </w:rPr>
        <w:t xml:space="preserve">- </w:t>
      </w:r>
      <w:r w:rsidRPr="005817C1">
        <w:rPr>
          <w:rFonts w:ascii="Times New Roman" w:hAnsi="Times New Roman" w:cs="Times New Roman"/>
          <w:i/>
          <w:sz w:val="24"/>
          <w:szCs w:val="24"/>
        </w:rPr>
        <w:t>4852 заявлений на 55,5 </w:t>
      </w:r>
      <w:proofErr w:type="spellStart"/>
      <w:r w:rsidRPr="005817C1">
        <w:rPr>
          <w:rFonts w:ascii="Times New Roman" w:hAnsi="Times New Roman" w:cs="Times New Roman"/>
          <w:i/>
          <w:sz w:val="24"/>
          <w:szCs w:val="24"/>
        </w:rPr>
        <w:t>млрд.тенге</w:t>
      </w:r>
      <w:proofErr w:type="spellEnd"/>
      <w:r w:rsidRPr="005817C1">
        <w:rPr>
          <w:rFonts w:ascii="Times New Roman" w:hAnsi="Times New Roman" w:cs="Times New Roman"/>
          <w:i/>
          <w:sz w:val="24"/>
          <w:szCs w:val="24"/>
        </w:rPr>
        <w:t xml:space="preserve"> для кредитования малообеспеченных семей по условиям «5-10-20» (план 3000 займов, показатель исполнен на 161,7 %).</w:t>
      </w:r>
    </w:p>
    <w:p w14:paraId="791B6CC7" w14:textId="4CC3FB16" w:rsidR="00DF567D" w:rsidRDefault="00DF567D" w:rsidP="006C0B68">
      <w:pPr>
        <w:widowControl w:val="0"/>
        <w:pBdr>
          <w:bottom w:val="single" w:sz="4" w:space="1" w:color="FFFFFF"/>
        </w:pBdr>
        <w:tabs>
          <w:tab w:val="left" w:pos="993"/>
          <w:tab w:val="left" w:pos="1418"/>
        </w:tabs>
        <w:spacing w:after="0" w:line="240" w:lineRule="auto"/>
        <w:ind w:firstLine="709"/>
        <w:jc w:val="both"/>
        <w:rPr>
          <w:rFonts w:ascii="Times New Roman" w:eastAsia="Calibri" w:hAnsi="Times New Roman" w:cs="Times New Roman"/>
          <w:sz w:val="28"/>
          <w:szCs w:val="28"/>
        </w:rPr>
      </w:pPr>
      <w:r>
        <w:rPr>
          <w:rFonts w:ascii="Times New Roman" w:hAnsi="Times New Roman" w:cs="Times New Roman"/>
          <w:sz w:val="28"/>
          <w:szCs w:val="24"/>
          <w:lang w:val="kk-KZ"/>
        </w:rPr>
        <w:t xml:space="preserve">2. В 2020 году </w:t>
      </w:r>
      <w:r w:rsidRPr="00D15815">
        <w:rPr>
          <w:rFonts w:ascii="Times New Roman" w:hAnsi="Times New Roman" w:cs="Times New Roman"/>
          <w:sz w:val="28"/>
          <w:szCs w:val="24"/>
          <w:lang w:val="kk-KZ"/>
        </w:rPr>
        <w:t>из республиканского бюджета</w:t>
      </w:r>
      <w:r>
        <w:rPr>
          <w:rFonts w:ascii="Times New Roman" w:hAnsi="Times New Roman" w:cs="Times New Roman"/>
          <w:sz w:val="28"/>
          <w:szCs w:val="24"/>
          <w:lang w:val="kk-KZ"/>
        </w:rPr>
        <w:t xml:space="preserve"> </w:t>
      </w:r>
      <w:r w:rsidRPr="00C17F60">
        <w:rPr>
          <w:rFonts w:ascii="Times New Roman" w:eastAsia="Arial Unicode MS" w:hAnsi="Times New Roman" w:cs="Times New Roman"/>
          <w:i/>
          <w:sz w:val="28"/>
          <w:szCs w:val="28"/>
        </w:rPr>
        <w:t>д</w:t>
      </w:r>
      <w:r w:rsidRPr="00C17F60">
        <w:rPr>
          <w:rFonts w:ascii="Times New Roman" w:hAnsi="Times New Roman" w:cs="Times New Roman"/>
          <w:i/>
          <w:sz w:val="28"/>
          <w:szCs w:val="24"/>
          <w:lang w:val="kk-KZ"/>
        </w:rPr>
        <w:t>ля обустройства районов массовой жилищной застройки инженерными коммуникациями</w:t>
      </w:r>
      <w:r w:rsidRPr="00D15815">
        <w:rPr>
          <w:rFonts w:ascii="Times New Roman" w:hAnsi="Times New Roman" w:cs="Times New Roman"/>
          <w:sz w:val="28"/>
          <w:szCs w:val="24"/>
          <w:lang w:val="kk-KZ"/>
        </w:rPr>
        <w:t xml:space="preserve"> </w:t>
      </w:r>
      <w:r>
        <w:rPr>
          <w:rFonts w:ascii="Times New Roman" w:hAnsi="Times New Roman" w:cs="Times New Roman"/>
          <w:sz w:val="28"/>
          <w:szCs w:val="24"/>
          <w:lang w:val="kk-KZ"/>
        </w:rPr>
        <w:t>м</w:t>
      </w:r>
      <w:r w:rsidRPr="00D15815">
        <w:rPr>
          <w:rFonts w:ascii="Times New Roman" w:hAnsi="Times New Roman" w:cs="Times New Roman"/>
          <w:sz w:val="28"/>
          <w:szCs w:val="24"/>
          <w:lang w:val="kk-KZ"/>
        </w:rPr>
        <w:t xml:space="preserve">естным исполнительным органам на </w:t>
      </w:r>
      <w:r w:rsidRPr="00C17F60">
        <w:rPr>
          <w:rFonts w:ascii="Times New Roman" w:hAnsi="Times New Roman" w:cs="Times New Roman"/>
          <w:sz w:val="28"/>
          <w:szCs w:val="24"/>
          <w:lang w:val="kk-KZ"/>
        </w:rPr>
        <w:t xml:space="preserve">реализацию 305 проектов </w:t>
      </w:r>
      <w:r w:rsidRPr="00D15815">
        <w:rPr>
          <w:rFonts w:ascii="Times New Roman" w:hAnsi="Times New Roman" w:cs="Times New Roman"/>
          <w:sz w:val="28"/>
          <w:szCs w:val="24"/>
          <w:lang w:val="kk-KZ"/>
        </w:rPr>
        <w:t xml:space="preserve">было выделено </w:t>
      </w:r>
      <w:r w:rsidRPr="00C17F60">
        <w:rPr>
          <w:rFonts w:ascii="Times New Roman" w:hAnsi="Times New Roman" w:cs="Times New Roman"/>
          <w:sz w:val="28"/>
          <w:szCs w:val="24"/>
          <w:lang w:val="kk-KZ"/>
        </w:rPr>
        <w:t>71 848 265,0</w:t>
      </w:r>
      <w:r w:rsidR="000437F9">
        <w:rPr>
          <w:rFonts w:ascii="Times New Roman" w:hAnsi="Times New Roman" w:cs="Times New Roman"/>
          <w:sz w:val="28"/>
          <w:szCs w:val="24"/>
          <w:lang w:val="kk-KZ"/>
        </w:rPr>
        <w:t> тыс.тенге</w:t>
      </w:r>
      <w:r>
        <w:rPr>
          <w:rFonts w:ascii="Times New Roman" w:hAnsi="Times New Roman" w:cs="Times New Roman"/>
          <w:sz w:val="28"/>
          <w:szCs w:val="24"/>
          <w:lang w:val="kk-KZ"/>
        </w:rPr>
        <w:t>. Исполнение составило</w:t>
      </w:r>
      <w:r w:rsidRPr="00C17F60">
        <w:rPr>
          <w:rFonts w:ascii="Times New Roman" w:hAnsi="Times New Roman" w:cs="Times New Roman"/>
          <w:sz w:val="28"/>
          <w:szCs w:val="24"/>
          <w:lang w:val="kk-KZ"/>
        </w:rPr>
        <w:t xml:space="preserve"> 70 355 471,9</w:t>
      </w:r>
      <w:r w:rsidR="000437F9">
        <w:rPr>
          <w:rFonts w:ascii="Times New Roman" w:hAnsi="Times New Roman" w:cs="Times New Roman"/>
          <w:sz w:val="28"/>
          <w:szCs w:val="24"/>
          <w:lang w:val="kk-KZ"/>
        </w:rPr>
        <w:t> тыс.тенге</w:t>
      </w:r>
      <w:r w:rsidRPr="00C17F60">
        <w:rPr>
          <w:rFonts w:ascii="Times New Roman" w:hAnsi="Times New Roman" w:cs="Times New Roman"/>
          <w:sz w:val="28"/>
          <w:szCs w:val="24"/>
          <w:lang w:val="kk-KZ"/>
        </w:rPr>
        <w:t xml:space="preserve"> или 97,9</w:t>
      </w:r>
      <w:r>
        <w:rPr>
          <w:rFonts w:ascii="Times New Roman" w:hAnsi="Times New Roman" w:cs="Times New Roman"/>
          <w:sz w:val="28"/>
          <w:szCs w:val="24"/>
          <w:lang w:val="kk-KZ"/>
        </w:rPr>
        <w:t xml:space="preserve"> %. </w:t>
      </w:r>
      <w:r>
        <w:rPr>
          <w:rFonts w:ascii="Times New Roman" w:eastAsia="Calibri" w:hAnsi="Times New Roman" w:cs="Times New Roman"/>
          <w:sz w:val="28"/>
          <w:szCs w:val="28"/>
        </w:rPr>
        <w:t>Неисполнение составило</w:t>
      </w:r>
      <w:r w:rsidRPr="00C17F60">
        <w:rPr>
          <w:rFonts w:ascii="Times New Roman" w:eastAsia="Calibri" w:hAnsi="Times New Roman" w:cs="Times New Roman"/>
          <w:sz w:val="28"/>
          <w:szCs w:val="28"/>
        </w:rPr>
        <w:t xml:space="preserve"> 1 512 793,1</w:t>
      </w:r>
      <w:r w:rsidR="000437F9">
        <w:rPr>
          <w:rFonts w:ascii="Times New Roman" w:eastAsia="Calibri" w:hAnsi="Times New Roman" w:cs="Times New Roman"/>
          <w:sz w:val="28"/>
          <w:szCs w:val="28"/>
        </w:rPr>
        <w:t> </w:t>
      </w:r>
      <w:proofErr w:type="spellStart"/>
      <w:r w:rsidR="000437F9">
        <w:rPr>
          <w:rFonts w:ascii="Times New Roman" w:eastAsia="Calibri" w:hAnsi="Times New Roman" w:cs="Times New Roman"/>
          <w:sz w:val="28"/>
          <w:szCs w:val="28"/>
        </w:rPr>
        <w:t>тыс.тенге</w:t>
      </w:r>
      <w:proofErr w:type="spellEnd"/>
      <w:r w:rsidRPr="00C17F60">
        <w:rPr>
          <w:rFonts w:ascii="Times New Roman" w:eastAsia="Calibri" w:hAnsi="Times New Roman" w:cs="Times New Roman"/>
          <w:sz w:val="28"/>
          <w:szCs w:val="28"/>
        </w:rPr>
        <w:t>, из них: 414 076,1</w:t>
      </w:r>
      <w:r w:rsidR="000437F9">
        <w:rPr>
          <w:rFonts w:ascii="Times New Roman" w:eastAsia="Calibri" w:hAnsi="Times New Roman" w:cs="Times New Roman"/>
          <w:sz w:val="28"/>
          <w:szCs w:val="28"/>
        </w:rPr>
        <w:t> </w:t>
      </w:r>
      <w:proofErr w:type="spellStart"/>
      <w:r w:rsidR="000437F9">
        <w:rPr>
          <w:rFonts w:ascii="Times New Roman" w:eastAsia="Calibri" w:hAnsi="Times New Roman" w:cs="Times New Roman"/>
          <w:sz w:val="28"/>
          <w:szCs w:val="28"/>
        </w:rPr>
        <w:t>тыс.тенге</w:t>
      </w:r>
      <w:proofErr w:type="spellEnd"/>
      <w:r w:rsidRPr="00C17F60">
        <w:rPr>
          <w:rFonts w:ascii="Times New Roman" w:eastAsia="Calibri" w:hAnsi="Times New Roman" w:cs="Times New Roman"/>
          <w:sz w:val="28"/>
          <w:szCs w:val="28"/>
        </w:rPr>
        <w:t xml:space="preserve"> - экономия </w:t>
      </w:r>
      <w:r>
        <w:rPr>
          <w:rFonts w:ascii="Times New Roman" w:eastAsia="Calibri" w:hAnsi="Times New Roman" w:cs="Times New Roman"/>
          <w:sz w:val="28"/>
          <w:szCs w:val="28"/>
        </w:rPr>
        <w:t>по результатам государственных закупок</w:t>
      </w:r>
      <w:r w:rsidRPr="00C17F60">
        <w:rPr>
          <w:rFonts w:ascii="Times New Roman" w:eastAsia="Calibri" w:hAnsi="Times New Roman" w:cs="Times New Roman"/>
          <w:sz w:val="28"/>
          <w:szCs w:val="28"/>
        </w:rPr>
        <w:t xml:space="preserve">. </w:t>
      </w:r>
      <w:proofErr w:type="spellStart"/>
      <w:r w:rsidRPr="00C17F60">
        <w:rPr>
          <w:rFonts w:ascii="Times New Roman" w:eastAsia="Calibri" w:hAnsi="Times New Roman" w:cs="Times New Roman"/>
          <w:sz w:val="28"/>
          <w:szCs w:val="28"/>
        </w:rPr>
        <w:t>Неосвоено</w:t>
      </w:r>
      <w:proofErr w:type="spellEnd"/>
      <w:r w:rsidRPr="00C17F60">
        <w:rPr>
          <w:rFonts w:ascii="Times New Roman" w:eastAsia="Calibri" w:hAnsi="Times New Roman" w:cs="Times New Roman"/>
          <w:sz w:val="28"/>
          <w:szCs w:val="28"/>
        </w:rPr>
        <w:t xml:space="preserve"> 1 098 717,1</w:t>
      </w:r>
      <w:r w:rsidR="000437F9">
        <w:rPr>
          <w:rFonts w:ascii="Times New Roman" w:eastAsia="Calibri" w:hAnsi="Times New Roman" w:cs="Times New Roman"/>
          <w:sz w:val="28"/>
          <w:szCs w:val="28"/>
        </w:rPr>
        <w:t> </w:t>
      </w:r>
      <w:proofErr w:type="spellStart"/>
      <w:r w:rsidR="000437F9">
        <w:rPr>
          <w:rFonts w:ascii="Times New Roman" w:eastAsia="Calibri" w:hAnsi="Times New Roman" w:cs="Times New Roman"/>
          <w:sz w:val="28"/>
          <w:szCs w:val="28"/>
        </w:rPr>
        <w:t>тыс.тенге</w:t>
      </w:r>
      <w:proofErr w:type="spellEnd"/>
      <w:r w:rsidRPr="00C17F60">
        <w:rPr>
          <w:rFonts w:ascii="Times New Roman" w:eastAsia="Calibri" w:hAnsi="Times New Roman" w:cs="Times New Roman"/>
          <w:sz w:val="28"/>
          <w:szCs w:val="28"/>
        </w:rPr>
        <w:t xml:space="preserve"> в том числе:</w:t>
      </w:r>
    </w:p>
    <w:p w14:paraId="0A86F9F7" w14:textId="1274CD02" w:rsidR="006C0B68" w:rsidRDefault="006C0B68" w:rsidP="006C0B68">
      <w:pPr>
        <w:widowControl w:val="0"/>
        <w:pBdr>
          <w:bottom w:val="single" w:sz="4" w:space="0" w:color="FFFFFF"/>
        </w:pBdr>
        <w:tabs>
          <w:tab w:val="left" w:pos="426"/>
        </w:tabs>
        <w:autoSpaceDE w:val="0"/>
        <w:autoSpaceDN w:val="0"/>
        <w:adjustRightInd w:val="0"/>
        <w:spacing w:after="0" w:line="240" w:lineRule="auto"/>
        <w:ind w:firstLine="709"/>
        <w:jc w:val="both"/>
        <w:rPr>
          <w:sz w:val="28"/>
          <w:szCs w:val="28"/>
        </w:rPr>
      </w:pPr>
      <w:r w:rsidRPr="00CB66BD">
        <w:rPr>
          <w:sz w:val="28"/>
          <w:szCs w:val="28"/>
        </w:rPr>
        <w:t>550 918,6</w:t>
      </w:r>
      <w:r w:rsidR="000437F9">
        <w:rPr>
          <w:sz w:val="28"/>
          <w:szCs w:val="28"/>
        </w:rPr>
        <w:t> </w:t>
      </w:r>
      <w:proofErr w:type="spellStart"/>
      <w:r w:rsidR="000437F9">
        <w:rPr>
          <w:sz w:val="28"/>
          <w:szCs w:val="28"/>
        </w:rPr>
        <w:t>тыс.тенге</w:t>
      </w:r>
      <w:proofErr w:type="spellEnd"/>
      <w:r w:rsidRPr="00CB66BD">
        <w:rPr>
          <w:sz w:val="28"/>
          <w:szCs w:val="28"/>
        </w:rPr>
        <w:t xml:space="preserve"> – в </w:t>
      </w:r>
      <w:proofErr w:type="spellStart"/>
      <w:r w:rsidRPr="00CB66BD">
        <w:rPr>
          <w:sz w:val="28"/>
          <w:szCs w:val="28"/>
        </w:rPr>
        <w:t>Атырауской</w:t>
      </w:r>
      <w:proofErr w:type="spellEnd"/>
      <w:r w:rsidRPr="00CB66BD">
        <w:rPr>
          <w:sz w:val="28"/>
          <w:szCs w:val="28"/>
        </w:rPr>
        <w:t xml:space="preserve">, Восточно-Казахстанской, </w:t>
      </w:r>
      <w:proofErr w:type="spellStart"/>
      <w:r w:rsidRPr="00CB66BD">
        <w:rPr>
          <w:sz w:val="28"/>
          <w:szCs w:val="28"/>
        </w:rPr>
        <w:t>Кызылординской</w:t>
      </w:r>
      <w:proofErr w:type="spellEnd"/>
      <w:r w:rsidRPr="00CB66BD">
        <w:rPr>
          <w:sz w:val="28"/>
          <w:szCs w:val="28"/>
        </w:rPr>
        <w:t xml:space="preserve"> областей и г.</w:t>
      </w:r>
      <w:r w:rsidR="004A4765">
        <w:t> </w:t>
      </w:r>
      <w:r w:rsidRPr="00CB66BD">
        <w:rPr>
          <w:sz w:val="28"/>
          <w:szCs w:val="28"/>
        </w:rPr>
        <w:t>Алматы, в связи отставанием от графика производства работ (оказание услуг);</w:t>
      </w:r>
    </w:p>
    <w:p w14:paraId="773022D6" w14:textId="0ACCDB31" w:rsidR="006C0B68" w:rsidRDefault="006C0B68" w:rsidP="006C0B68">
      <w:pPr>
        <w:widowControl w:val="0"/>
        <w:pBdr>
          <w:bottom w:val="single" w:sz="4" w:space="0" w:color="FFFFFF"/>
        </w:pBdr>
        <w:tabs>
          <w:tab w:val="left" w:pos="426"/>
        </w:tabs>
        <w:autoSpaceDE w:val="0"/>
        <w:autoSpaceDN w:val="0"/>
        <w:adjustRightInd w:val="0"/>
        <w:spacing w:after="0" w:line="240" w:lineRule="auto"/>
        <w:ind w:firstLine="709"/>
        <w:jc w:val="both"/>
        <w:rPr>
          <w:sz w:val="28"/>
          <w:szCs w:val="28"/>
        </w:rPr>
      </w:pPr>
      <w:r>
        <w:rPr>
          <w:sz w:val="28"/>
          <w:szCs w:val="28"/>
        </w:rPr>
        <w:t>282 </w:t>
      </w:r>
      <w:r>
        <w:rPr>
          <w:sz w:val="28"/>
          <w:szCs w:val="28"/>
          <w:lang w:val="kk-KZ"/>
        </w:rPr>
        <w:t>000,0</w:t>
      </w:r>
      <w:r w:rsidR="000437F9">
        <w:rPr>
          <w:sz w:val="28"/>
          <w:szCs w:val="28"/>
        </w:rPr>
        <w:t> </w:t>
      </w:r>
      <w:proofErr w:type="spellStart"/>
      <w:r w:rsidR="000437F9">
        <w:rPr>
          <w:sz w:val="28"/>
          <w:szCs w:val="28"/>
        </w:rPr>
        <w:t>тыс.тенге</w:t>
      </w:r>
      <w:proofErr w:type="spellEnd"/>
      <w:r w:rsidRPr="008635D8">
        <w:rPr>
          <w:sz w:val="28"/>
          <w:szCs w:val="28"/>
        </w:rPr>
        <w:t xml:space="preserve"> – </w:t>
      </w:r>
      <w:proofErr w:type="spellStart"/>
      <w:r>
        <w:rPr>
          <w:sz w:val="28"/>
          <w:szCs w:val="28"/>
        </w:rPr>
        <w:t>Акмолинской</w:t>
      </w:r>
      <w:proofErr w:type="spellEnd"/>
      <w:r>
        <w:rPr>
          <w:sz w:val="28"/>
          <w:szCs w:val="28"/>
        </w:rPr>
        <w:t>, Алматинской</w:t>
      </w:r>
      <w:r w:rsidRPr="008635D8">
        <w:rPr>
          <w:sz w:val="28"/>
          <w:szCs w:val="28"/>
        </w:rPr>
        <w:t>,</w:t>
      </w:r>
      <w:r>
        <w:rPr>
          <w:sz w:val="28"/>
          <w:szCs w:val="28"/>
        </w:rPr>
        <w:t xml:space="preserve"> Восточно-Казахстанской,</w:t>
      </w:r>
      <w:r w:rsidRPr="008635D8">
        <w:rPr>
          <w:sz w:val="28"/>
          <w:szCs w:val="28"/>
        </w:rPr>
        <w:t xml:space="preserve"> </w:t>
      </w:r>
      <w:proofErr w:type="spellStart"/>
      <w:r w:rsidRPr="008635D8">
        <w:rPr>
          <w:sz w:val="28"/>
          <w:szCs w:val="28"/>
        </w:rPr>
        <w:t>Жамбылской</w:t>
      </w:r>
      <w:proofErr w:type="spellEnd"/>
      <w:r>
        <w:rPr>
          <w:sz w:val="28"/>
          <w:szCs w:val="28"/>
        </w:rPr>
        <w:t>, Павлодарской</w:t>
      </w:r>
      <w:r w:rsidRPr="008635D8">
        <w:rPr>
          <w:sz w:val="28"/>
          <w:szCs w:val="28"/>
        </w:rPr>
        <w:t xml:space="preserve"> областей и г.</w:t>
      </w:r>
      <w:r>
        <w:rPr>
          <w:sz w:val="28"/>
          <w:szCs w:val="28"/>
        </w:rPr>
        <w:t> </w:t>
      </w:r>
      <w:r w:rsidRPr="008635D8">
        <w:rPr>
          <w:sz w:val="28"/>
          <w:szCs w:val="28"/>
        </w:rPr>
        <w:t>Алматы оплата произведена за фактически оказанный объем услуг</w:t>
      </w:r>
      <w:r>
        <w:rPr>
          <w:sz w:val="28"/>
          <w:szCs w:val="28"/>
        </w:rPr>
        <w:t>;</w:t>
      </w:r>
    </w:p>
    <w:p w14:paraId="0CB56F18" w14:textId="0ADB6CB3" w:rsidR="006C0B68" w:rsidRDefault="006C0B68" w:rsidP="006C0B68">
      <w:pPr>
        <w:widowControl w:val="0"/>
        <w:pBdr>
          <w:bottom w:val="single" w:sz="4" w:space="0" w:color="FFFFFF"/>
        </w:pBdr>
        <w:tabs>
          <w:tab w:val="left" w:pos="426"/>
        </w:tabs>
        <w:autoSpaceDE w:val="0"/>
        <w:autoSpaceDN w:val="0"/>
        <w:adjustRightInd w:val="0"/>
        <w:spacing w:after="0" w:line="240" w:lineRule="auto"/>
        <w:ind w:firstLine="709"/>
        <w:jc w:val="both"/>
        <w:rPr>
          <w:sz w:val="28"/>
          <w:szCs w:val="28"/>
        </w:rPr>
      </w:pPr>
      <w:r w:rsidRPr="00904C61">
        <w:rPr>
          <w:sz w:val="28"/>
          <w:szCs w:val="28"/>
        </w:rPr>
        <w:t>194</w:t>
      </w:r>
      <w:r>
        <w:rPr>
          <w:sz w:val="28"/>
          <w:szCs w:val="28"/>
        </w:rPr>
        <w:t> </w:t>
      </w:r>
      <w:r>
        <w:rPr>
          <w:sz w:val="28"/>
          <w:szCs w:val="28"/>
          <w:lang w:val="kk-KZ"/>
        </w:rPr>
        <w:t>663,6</w:t>
      </w:r>
      <w:r w:rsidR="000437F9">
        <w:rPr>
          <w:sz w:val="28"/>
          <w:szCs w:val="28"/>
        </w:rPr>
        <w:t> </w:t>
      </w:r>
      <w:proofErr w:type="spellStart"/>
      <w:proofErr w:type="gramStart"/>
      <w:r w:rsidR="000437F9">
        <w:rPr>
          <w:sz w:val="28"/>
          <w:szCs w:val="28"/>
        </w:rPr>
        <w:t>тыс.тенге</w:t>
      </w:r>
      <w:proofErr w:type="spellEnd"/>
      <w:proofErr w:type="gramEnd"/>
      <w:r w:rsidRPr="00904C61">
        <w:rPr>
          <w:sz w:val="28"/>
          <w:szCs w:val="28"/>
        </w:rPr>
        <w:t xml:space="preserve"> – по г.</w:t>
      </w:r>
      <w:r>
        <w:rPr>
          <w:sz w:val="28"/>
          <w:szCs w:val="28"/>
        </w:rPr>
        <w:t> </w:t>
      </w:r>
      <w:proofErr w:type="spellStart"/>
      <w:r w:rsidRPr="00904C61">
        <w:rPr>
          <w:sz w:val="28"/>
          <w:szCs w:val="28"/>
        </w:rPr>
        <w:t>Нур</w:t>
      </w:r>
      <w:proofErr w:type="spellEnd"/>
      <w:r w:rsidRPr="00904C61">
        <w:rPr>
          <w:sz w:val="28"/>
          <w:szCs w:val="28"/>
        </w:rPr>
        <w:t xml:space="preserve">-Султан в связи с отсутствием или </w:t>
      </w:r>
      <w:r w:rsidRPr="00904C61">
        <w:rPr>
          <w:sz w:val="28"/>
          <w:szCs w:val="28"/>
        </w:rPr>
        <w:lastRenderedPageBreak/>
        <w:t xml:space="preserve">непредставление документов подтверждающих обоснованность платежа; </w:t>
      </w:r>
    </w:p>
    <w:p w14:paraId="2773AF3B" w14:textId="6DF970D4" w:rsidR="006C0B68" w:rsidRDefault="006C0B68" w:rsidP="006C0B68">
      <w:pPr>
        <w:widowControl w:val="0"/>
        <w:pBdr>
          <w:bottom w:val="single" w:sz="4" w:space="0" w:color="FFFFFF"/>
        </w:pBdr>
        <w:tabs>
          <w:tab w:val="left" w:pos="426"/>
        </w:tabs>
        <w:autoSpaceDE w:val="0"/>
        <w:autoSpaceDN w:val="0"/>
        <w:adjustRightInd w:val="0"/>
        <w:spacing w:after="0" w:line="240" w:lineRule="auto"/>
        <w:ind w:firstLine="709"/>
        <w:jc w:val="both"/>
        <w:rPr>
          <w:sz w:val="28"/>
          <w:szCs w:val="28"/>
        </w:rPr>
      </w:pPr>
      <w:r w:rsidRPr="00904C61">
        <w:rPr>
          <w:sz w:val="28"/>
          <w:szCs w:val="28"/>
        </w:rPr>
        <w:t>66 771,5</w:t>
      </w:r>
      <w:r w:rsidR="000437F9">
        <w:rPr>
          <w:sz w:val="28"/>
          <w:szCs w:val="28"/>
        </w:rPr>
        <w:t> </w:t>
      </w:r>
      <w:proofErr w:type="spellStart"/>
      <w:r w:rsidR="000437F9">
        <w:rPr>
          <w:sz w:val="28"/>
          <w:szCs w:val="28"/>
        </w:rPr>
        <w:t>тыс.тенге</w:t>
      </w:r>
      <w:proofErr w:type="spellEnd"/>
      <w:r w:rsidRPr="00904C61">
        <w:rPr>
          <w:sz w:val="28"/>
          <w:szCs w:val="28"/>
        </w:rPr>
        <w:t xml:space="preserve"> </w:t>
      </w:r>
      <w:proofErr w:type="spellStart"/>
      <w:r w:rsidRPr="00904C61">
        <w:rPr>
          <w:sz w:val="28"/>
          <w:szCs w:val="28"/>
        </w:rPr>
        <w:t>Акмолинская</w:t>
      </w:r>
      <w:proofErr w:type="spellEnd"/>
      <w:r w:rsidRPr="00904C61">
        <w:rPr>
          <w:sz w:val="28"/>
          <w:szCs w:val="28"/>
        </w:rPr>
        <w:t xml:space="preserve"> и </w:t>
      </w:r>
      <w:proofErr w:type="spellStart"/>
      <w:r w:rsidRPr="00904C61">
        <w:rPr>
          <w:sz w:val="28"/>
          <w:szCs w:val="28"/>
        </w:rPr>
        <w:t>Карагандиская</w:t>
      </w:r>
      <w:proofErr w:type="spellEnd"/>
      <w:r w:rsidRPr="00904C61">
        <w:rPr>
          <w:sz w:val="28"/>
          <w:szCs w:val="28"/>
        </w:rPr>
        <w:t xml:space="preserve"> область</w:t>
      </w:r>
      <w:r>
        <w:rPr>
          <w:sz w:val="28"/>
          <w:szCs w:val="28"/>
        </w:rPr>
        <w:t>,</w:t>
      </w:r>
      <w:r w:rsidRPr="00904C61">
        <w:rPr>
          <w:sz w:val="28"/>
          <w:szCs w:val="28"/>
        </w:rPr>
        <w:t xml:space="preserve"> в связи с не заключение договоров и срыв поставщиками условий договора;</w:t>
      </w:r>
    </w:p>
    <w:p w14:paraId="337CBA86" w14:textId="2D6256A6" w:rsidR="00DF567D" w:rsidRPr="00491605" w:rsidRDefault="006C0B68" w:rsidP="006C0B68">
      <w:pPr>
        <w:widowControl w:val="0"/>
        <w:pBdr>
          <w:bottom w:val="single" w:sz="4" w:space="0" w:color="FFFFFF"/>
        </w:pBdr>
        <w:tabs>
          <w:tab w:val="left" w:pos="42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BD3388">
        <w:rPr>
          <w:sz w:val="28"/>
          <w:szCs w:val="28"/>
        </w:rPr>
        <w:t>4</w:t>
      </w:r>
      <w:r>
        <w:rPr>
          <w:sz w:val="28"/>
          <w:szCs w:val="28"/>
        </w:rPr>
        <w:t> </w:t>
      </w:r>
      <w:r>
        <w:rPr>
          <w:sz w:val="28"/>
          <w:szCs w:val="28"/>
          <w:lang w:val="kk-KZ"/>
        </w:rPr>
        <w:t>363,4</w:t>
      </w:r>
      <w:r w:rsidR="000437F9">
        <w:rPr>
          <w:sz w:val="28"/>
          <w:szCs w:val="28"/>
        </w:rPr>
        <w:t> </w:t>
      </w:r>
      <w:proofErr w:type="spellStart"/>
      <w:r w:rsidR="000437F9">
        <w:rPr>
          <w:sz w:val="28"/>
          <w:szCs w:val="28"/>
        </w:rPr>
        <w:t>тыс.тенге</w:t>
      </w:r>
      <w:proofErr w:type="spellEnd"/>
      <w:r w:rsidRPr="00BD3388">
        <w:rPr>
          <w:sz w:val="28"/>
          <w:szCs w:val="28"/>
        </w:rPr>
        <w:t xml:space="preserve"> – по Алматинской области в связи корректировкой технико-экономических обоснований, финансово-экономических обоснований, проектно-сметной документации по проекту «Строительство инженерной коммуникационной инфраструктуры Жилого Массива </w:t>
      </w:r>
      <w:r>
        <w:rPr>
          <w:sz w:val="28"/>
          <w:szCs w:val="28"/>
        </w:rPr>
        <w:t>«</w:t>
      </w:r>
      <w:r w:rsidRPr="00BD3388">
        <w:rPr>
          <w:sz w:val="28"/>
          <w:szCs w:val="28"/>
        </w:rPr>
        <w:t>Кок Алатау</w:t>
      </w:r>
      <w:r>
        <w:rPr>
          <w:sz w:val="28"/>
          <w:szCs w:val="28"/>
        </w:rPr>
        <w:t>»</w:t>
      </w:r>
      <w:r w:rsidRPr="00BD3388">
        <w:rPr>
          <w:sz w:val="28"/>
          <w:szCs w:val="28"/>
        </w:rPr>
        <w:t xml:space="preserve"> (Наружные канализационные сети)»</w:t>
      </w:r>
      <w:r>
        <w:rPr>
          <w:sz w:val="28"/>
          <w:szCs w:val="28"/>
          <w:lang w:val="kk-KZ"/>
        </w:rPr>
        <w:t xml:space="preserve">, и техническими проблемами в информационной системе государственных закупок по проекту </w:t>
      </w:r>
      <w:r>
        <w:rPr>
          <w:sz w:val="28"/>
          <w:szCs w:val="28"/>
        </w:rPr>
        <w:t xml:space="preserve">«Строительство многоквартирных жилых домов. ПК «Луч» </w:t>
      </w:r>
      <w:proofErr w:type="spellStart"/>
      <w:r>
        <w:rPr>
          <w:sz w:val="28"/>
          <w:szCs w:val="28"/>
        </w:rPr>
        <w:t>с.Бесагаш</w:t>
      </w:r>
      <w:proofErr w:type="spellEnd"/>
      <w:r>
        <w:rPr>
          <w:sz w:val="28"/>
          <w:szCs w:val="28"/>
        </w:rPr>
        <w:t xml:space="preserve">, </w:t>
      </w:r>
      <w:proofErr w:type="spellStart"/>
      <w:r>
        <w:rPr>
          <w:sz w:val="28"/>
          <w:szCs w:val="28"/>
        </w:rPr>
        <w:t>Талгарского.БМК</w:t>
      </w:r>
      <w:proofErr w:type="spellEnd"/>
      <w:r>
        <w:rPr>
          <w:sz w:val="28"/>
          <w:szCs w:val="28"/>
        </w:rPr>
        <w:t>».</w:t>
      </w:r>
    </w:p>
    <w:p w14:paraId="530C7F52" w14:textId="77777777" w:rsidR="00DF567D" w:rsidRPr="00D15815" w:rsidRDefault="00DF567D" w:rsidP="006C0B68">
      <w:pPr>
        <w:widowControl w:val="0"/>
        <w:pBdr>
          <w:bottom w:val="single" w:sz="4" w:space="1" w:color="FFFFFF"/>
        </w:pBdr>
        <w:tabs>
          <w:tab w:val="left" w:pos="993"/>
          <w:tab w:val="left" w:pos="1418"/>
        </w:tabs>
        <w:spacing w:after="0" w:line="240" w:lineRule="auto"/>
        <w:ind w:firstLine="709"/>
        <w:jc w:val="both"/>
        <w:rPr>
          <w:rFonts w:ascii="Times New Roman" w:hAnsi="Times New Roman" w:cs="Times New Roman"/>
          <w:i/>
          <w:sz w:val="28"/>
          <w:szCs w:val="28"/>
          <w:lang w:val="kk-KZ"/>
        </w:rPr>
      </w:pPr>
      <w:r>
        <w:rPr>
          <w:rFonts w:ascii="Times New Roman" w:eastAsia="Calibri" w:hAnsi="Times New Roman" w:cs="Times New Roman"/>
          <w:sz w:val="28"/>
          <w:szCs w:val="28"/>
        </w:rPr>
        <w:t xml:space="preserve">В рамках реализации данной программы </w:t>
      </w:r>
      <w:r w:rsidRPr="00D15815">
        <w:rPr>
          <w:rFonts w:ascii="Times New Roman" w:hAnsi="Times New Roman" w:cs="Times New Roman"/>
          <w:sz w:val="28"/>
          <w:szCs w:val="24"/>
        </w:rPr>
        <w:t xml:space="preserve">подведены инженерные сети к </w:t>
      </w:r>
      <w:r w:rsidRPr="00491605">
        <w:rPr>
          <w:rFonts w:ascii="Times New Roman" w:hAnsi="Times New Roman" w:cs="Times New Roman"/>
          <w:sz w:val="28"/>
          <w:szCs w:val="24"/>
        </w:rPr>
        <w:t>40,3</w:t>
      </w:r>
      <w:r w:rsidRPr="00491605">
        <w:rPr>
          <w:rFonts w:ascii="Times New Roman" w:hAnsi="Times New Roman" w:cs="Times New Roman"/>
          <w:color w:val="FF0000"/>
          <w:sz w:val="28"/>
          <w:szCs w:val="24"/>
        </w:rPr>
        <w:t xml:space="preserve"> </w:t>
      </w:r>
      <w:r w:rsidRPr="00491605">
        <w:rPr>
          <w:rFonts w:ascii="Times New Roman" w:hAnsi="Times New Roman" w:cs="Times New Roman"/>
          <w:sz w:val="28"/>
          <w:szCs w:val="24"/>
        </w:rPr>
        <w:t>тыс. земельным участкам,</w:t>
      </w:r>
      <w:r w:rsidRPr="00D15815">
        <w:rPr>
          <w:rFonts w:ascii="Times New Roman" w:hAnsi="Times New Roman" w:cs="Times New Roman"/>
          <w:b/>
          <w:sz w:val="28"/>
          <w:szCs w:val="24"/>
        </w:rPr>
        <w:t xml:space="preserve"> </w:t>
      </w:r>
      <w:r w:rsidRPr="00D15815">
        <w:rPr>
          <w:rFonts w:ascii="Times New Roman" w:hAnsi="Times New Roman" w:cs="Times New Roman"/>
          <w:sz w:val="28"/>
          <w:szCs w:val="24"/>
        </w:rPr>
        <w:t xml:space="preserve">предоставляемых очередникам для строительства индивидуального жилья. </w:t>
      </w:r>
    </w:p>
    <w:p w14:paraId="217D420F" w14:textId="77777777" w:rsidR="00DF567D" w:rsidRPr="00D15815" w:rsidRDefault="00DF567D" w:rsidP="00DF567D">
      <w:pPr>
        <w:widowControl w:val="0"/>
        <w:pBdr>
          <w:bottom w:val="single" w:sz="4" w:space="1" w:color="FFFFFF"/>
        </w:pBdr>
        <w:tabs>
          <w:tab w:val="left" w:pos="993"/>
          <w:tab w:val="left" w:pos="1418"/>
        </w:tabs>
        <w:spacing w:after="0" w:line="240" w:lineRule="auto"/>
        <w:ind w:firstLine="709"/>
        <w:jc w:val="both"/>
        <w:rPr>
          <w:rFonts w:ascii="Times New Roman" w:hAnsi="Times New Roman" w:cs="Times New Roman"/>
          <w:i/>
          <w:sz w:val="28"/>
          <w:szCs w:val="28"/>
        </w:rPr>
      </w:pPr>
      <w:proofErr w:type="spellStart"/>
      <w:r w:rsidRPr="005817C1">
        <w:rPr>
          <w:rFonts w:ascii="Times New Roman" w:hAnsi="Times New Roman" w:cs="Times New Roman"/>
          <w:i/>
          <w:sz w:val="24"/>
          <w:szCs w:val="24"/>
        </w:rPr>
        <w:t>Справочно</w:t>
      </w:r>
      <w:proofErr w:type="spellEnd"/>
      <w:r w:rsidRPr="005817C1">
        <w:rPr>
          <w:rFonts w:ascii="Times New Roman" w:hAnsi="Times New Roman" w:cs="Times New Roman"/>
          <w:i/>
          <w:sz w:val="24"/>
          <w:szCs w:val="24"/>
        </w:rPr>
        <w:t>: наибольшее количество земельных участков, обеспечиваемых сетями в</w:t>
      </w:r>
      <w:r w:rsidRPr="00D15815">
        <w:rPr>
          <w:rFonts w:ascii="Times New Roman" w:hAnsi="Times New Roman" w:cs="Times New Roman"/>
          <w:i/>
          <w:sz w:val="24"/>
          <w:szCs w:val="24"/>
        </w:rPr>
        <w:t xml:space="preserve"> Актюбинской (7915), Восточно-Казахстанской (6017), </w:t>
      </w:r>
      <w:proofErr w:type="spellStart"/>
      <w:r w:rsidRPr="00D15815">
        <w:rPr>
          <w:rFonts w:ascii="Times New Roman" w:hAnsi="Times New Roman" w:cs="Times New Roman"/>
          <w:i/>
          <w:sz w:val="24"/>
          <w:szCs w:val="24"/>
        </w:rPr>
        <w:t>Жамбылской</w:t>
      </w:r>
      <w:proofErr w:type="spellEnd"/>
      <w:r w:rsidRPr="00D15815">
        <w:rPr>
          <w:rFonts w:ascii="Times New Roman" w:hAnsi="Times New Roman" w:cs="Times New Roman"/>
          <w:i/>
          <w:sz w:val="24"/>
          <w:szCs w:val="24"/>
        </w:rPr>
        <w:t xml:space="preserve"> (4998), Туркестанской (5294) областях.</w:t>
      </w:r>
    </w:p>
    <w:p w14:paraId="5D5C080C" w14:textId="77777777" w:rsidR="00DF567D" w:rsidRDefault="00DF567D" w:rsidP="00DF567D">
      <w:pPr>
        <w:pBdr>
          <w:bottom w:val="single" w:sz="4" w:space="1" w:color="FFFFFF"/>
        </w:pBdr>
        <w:tabs>
          <w:tab w:val="left" w:pos="720"/>
          <w:tab w:val="center" w:pos="4677"/>
          <w:tab w:val="right" w:pos="9355"/>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4"/>
        </w:rPr>
        <w:t>3.</w:t>
      </w:r>
      <w:r w:rsidRPr="009910FD">
        <w:rPr>
          <w:rFonts w:ascii="Times New Roman" w:eastAsia="Calibri" w:hAnsi="Times New Roman" w:cs="Times New Roman"/>
          <w:sz w:val="28"/>
          <w:szCs w:val="24"/>
        </w:rPr>
        <w:t xml:space="preserve"> </w:t>
      </w:r>
      <w:r>
        <w:rPr>
          <w:rFonts w:ascii="Times New Roman" w:eastAsia="Calibri" w:hAnsi="Times New Roman" w:cs="Times New Roman"/>
          <w:sz w:val="28"/>
          <w:szCs w:val="28"/>
        </w:rPr>
        <w:t>В</w:t>
      </w:r>
      <w:r w:rsidRPr="009910FD">
        <w:rPr>
          <w:rFonts w:ascii="Times New Roman" w:eastAsia="Calibri" w:hAnsi="Times New Roman" w:cs="Times New Roman"/>
          <w:sz w:val="28"/>
          <w:szCs w:val="28"/>
          <w:lang w:val="kk-KZ"/>
        </w:rPr>
        <w:t xml:space="preserve"> целях решения </w:t>
      </w:r>
      <w:r w:rsidRPr="00491605">
        <w:rPr>
          <w:rFonts w:ascii="Times New Roman" w:eastAsia="Calibri" w:hAnsi="Times New Roman" w:cs="Times New Roman"/>
          <w:sz w:val="28"/>
          <w:szCs w:val="24"/>
        </w:rPr>
        <w:t xml:space="preserve">завершения 98 </w:t>
      </w:r>
      <w:r w:rsidRPr="00491605">
        <w:rPr>
          <w:rFonts w:ascii="Times New Roman" w:eastAsia="Calibri" w:hAnsi="Times New Roman" w:cs="Times New Roman"/>
          <w:i/>
          <w:sz w:val="28"/>
          <w:szCs w:val="24"/>
        </w:rPr>
        <w:t>проблемных объектов</w:t>
      </w:r>
      <w:r w:rsidRPr="00491605">
        <w:rPr>
          <w:rFonts w:ascii="Times New Roman" w:eastAsia="Calibri" w:hAnsi="Times New Roman" w:cs="Times New Roman"/>
          <w:sz w:val="28"/>
          <w:szCs w:val="24"/>
        </w:rPr>
        <w:t xml:space="preserve"> жилищного строительства в городе </w:t>
      </w:r>
      <w:proofErr w:type="spellStart"/>
      <w:r w:rsidRPr="00491605">
        <w:rPr>
          <w:rFonts w:ascii="Times New Roman" w:eastAsia="Calibri" w:hAnsi="Times New Roman" w:cs="Times New Roman"/>
          <w:sz w:val="28"/>
          <w:szCs w:val="24"/>
        </w:rPr>
        <w:t>Нур</w:t>
      </w:r>
      <w:proofErr w:type="spellEnd"/>
      <w:r w:rsidRPr="00491605">
        <w:rPr>
          <w:rFonts w:ascii="Times New Roman" w:eastAsia="Calibri" w:hAnsi="Times New Roman" w:cs="Times New Roman"/>
          <w:sz w:val="28"/>
          <w:szCs w:val="24"/>
        </w:rPr>
        <w:t>-Султан дочерней организацией АО</w:t>
      </w:r>
      <w:r>
        <w:rPr>
          <w:rFonts w:ascii="Times New Roman" w:eastAsia="Calibri" w:hAnsi="Times New Roman" w:cs="Times New Roman"/>
          <w:sz w:val="28"/>
          <w:szCs w:val="24"/>
        </w:rPr>
        <w:t> </w:t>
      </w:r>
      <w:r w:rsidRPr="00491605">
        <w:rPr>
          <w:rFonts w:ascii="Times New Roman" w:eastAsia="Calibri" w:hAnsi="Times New Roman" w:cs="Times New Roman"/>
          <w:sz w:val="28"/>
          <w:szCs w:val="24"/>
        </w:rPr>
        <w:t>«НУХ</w:t>
      </w:r>
      <w:r>
        <w:rPr>
          <w:rFonts w:ascii="Times New Roman" w:eastAsia="Calibri" w:hAnsi="Times New Roman" w:cs="Times New Roman"/>
          <w:sz w:val="28"/>
          <w:szCs w:val="24"/>
        </w:rPr>
        <w:t> </w:t>
      </w:r>
      <w:r w:rsidRPr="00491605">
        <w:rPr>
          <w:rFonts w:ascii="Times New Roman" w:eastAsia="Calibri" w:hAnsi="Times New Roman" w:cs="Times New Roman"/>
          <w:sz w:val="28"/>
          <w:szCs w:val="24"/>
        </w:rPr>
        <w:t>«Байтерек»  предоставлен уполномоченной организации акимата кредит на 40</w:t>
      </w:r>
      <w:r>
        <w:rPr>
          <w:rFonts w:ascii="Times New Roman" w:eastAsia="Calibri" w:hAnsi="Times New Roman" w:cs="Times New Roman"/>
          <w:sz w:val="28"/>
          <w:szCs w:val="24"/>
        </w:rPr>
        <w:t> </w:t>
      </w:r>
      <w:proofErr w:type="spellStart"/>
      <w:r>
        <w:rPr>
          <w:rFonts w:ascii="Times New Roman" w:eastAsia="Calibri" w:hAnsi="Times New Roman" w:cs="Times New Roman"/>
          <w:sz w:val="28"/>
          <w:szCs w:val="24"/>
        </w:rPr>
        <w:t>млрд.тенге</w:t>
      </w:r>
      <w:proofErr w:type="spellEnd"/>
      <w:r w:rsidRPr="00491605">
        <w:rPr>
          <w:rFonts w:ascii="Times New Roman" w:eastAsia="Calibri" w:hAnsi="Times New Roman" w:cs="Times New Roman"/>
          <w:sz w:val="28"/>
          <w:szCs w:val="24"/>
        </w:rPr>
        <w:t xml:space="preserve"> </w:t>
      </w:r>
      <w:r w:rsidRPr="00491605">
        <w:rPr>
          <w:rFonts w:ascii="Times New Roman" w:eastAsia="Calibri" w:hAnsi="Times New Roman" w:cs="Times New Roman"/>
          <w:i/>
          <w:sz w:val="24"/>
          <w:szCs w:val="24"/>
        </w:rPr>
        <w:t>(2018 г -20</w:t>
      </w:r>
      <w:r>
        <w:rPr>
          <w:rFonts w:ascii="Times New Roman" w:eastAsia="Calibri" w:hAnsi="Times New Roman" w:cs="Times New Roman"/>
          <w:i/>
          <w:sz w:val="24"/>
          <w:szCs w:val="24"/>
        </w:rPr>
        <w:t> </w:t>
      </w:r>
      <w:proofErr w:type="spellStart"/>
      <w:r>
        <w:rPr>
          <w:rFonts w:ascii="Times New Roman" w:eastAsia="Calibri" w:hAnsi="Times New Roman" w:cs="Times New Roman"/>
          <w:i/>
          <w:sz w:val="24"/>
          <w:szCs w:val="24"/>
        </w:rPr>
        <w:t>млрд.тенге</w:t>
      </w:r>
      <w:proofErr w:type="spellEnd"/>
      <w:r w:rsidRPr="00491605">
        <w:rPr>
          <w:rFonts w:ascii="Times New Roman" w:eastAsia="Calibri" w:hAnsi="Times New Roman" w:cs="Times New Roman"/>
          <w:i/>
          <w:sz w:val="24"/>
          <w:szCs w:val="24"/>
        </w:rPr>
        <w:t>, 2019 г -20</w:t>
      </w:r>
      <w:r>
        <w:rPr>
          <w:rFonts w:ascii="Times New Roman" w:eastAsia="Calibri" w:hAnsi="Times New Roman" w:cs="Times New Roman"/>
          <w:i/>
          <w:sz w:val="24"/>
          <w:szCs w:val="24"/>
        </w:rPr>
        <w:t> </w:t>
      </w:r>
      <w:proofErr w:type="spellStart"/>
      <w:r>
        <w:rPr>
          <w:rFonts w:ascii="Times New Roman" w:eastAsia="Calibri" w:hAnsi="Times New Roman" w:cs="Times New Roman"/>
          <w:i/>
          <w:sz w:val="24"/>
          <w:szCs w:val="24"/>
        </w:rPr>
        <w:t>млрд.тенге</w:t>
      </w:r>
      <w:proofErr w:type="spellEnd"/>
      <w:r w:rsidRPr="00491605">
        <w:rPr>
          <w:rFonts w:ascii="Times New Roman" w:eastAsia="Calibri" w:hAnsi="Times New Roman" w:cs="Times New Roman"/>
          <w:i/>
          <w:sz w:val="24"/>
          <w:szCs w:val="24"/>
        </w:rPr>
        <w:t xml:space="preserve">). </w:t>
      </w:r>
      <w:r w:rsidRPr="00491605">
        <w:rPr>
          <w:rFonts w:ascii="Times New Roman" w:eastAsia="Calibri" w:hAnsi="Times New Roman" w:cs="Times New Roman"/>
          <w:sz w:val="28"/>
          <w:szCs w:val="24"/>
        </w:rPr>
        <w:t>из</w:t>
      </w:r>
      <w:r w:rsidRPr="00491605">
        <w:rPr>
          <w:rFonts w:ascii="Times New Roman" w:eastAsia="Calibri" w:hAnsi="Times New Roman" w:cs="Times New Roman"/>
          <w:sz w:val="28"/>
          <w:szCs w:val="28"/>
          <w:lang w:val="kk-KZ"/>
        </w:rPr>
        <w:t xml:space="preserve"> них освоено 35,0</w:t>
      </w:r>
      <w:r>
        <w:rPr>
          <w:rFonts w:ascii="Times New Roman" w:eastAsia="Calibri" w:hAnsi="Times New Roman" w:cs="Times New Roman"/>
          <w:sz w:val="28"/>
          <w:szCs w:val="28"/>
          <w:lang w:val="kk-KZ"/>
        </w:rPr>
        <w:t> млрд.тенге</w:t>
      </w:r>
      <w:r w:rsidRPr="00491605">
        <w:rPr>
          <w:rFonts w:ascii="Times New Roman" w:eastAsia="Calibri" w:hAnsi="Times New Roman" w:cs="Times New Roman"/>
          <w:sz w:val="28"/>
          <w:szCs w:val="28"/>
          <w:lang w:val="kk-KZ"/>
        </w:rPr>
        <w:t xml:space="preserve">. </w:t>
      </w:r>
    </w:p>
    <w:p w14:paraId="2EADA2F4" w14:textId="73873E1B" w:rsidR="00DF567D" w:rsidRPr="00491605" w:rsidRDefault="00DF567D" w:rsidP="00DF567D">
      <w:pPr>
        <w:pBdr>
          <w:bottom w:val="single" w:sz="4" w:space="1" w:color="FFFFFF"/>
        </w:pBdr>
        <w:tabs>
          <w:tab w:val="left" w:pos="720"/>
          <w:tab w:val="center" w:pos="4677"/>
          <w:tab w:val="right" w:pos="9355"/>
        </w:tabs>
        <w:spacing w:after="0" w:line="240" w:lineRule="auto"/>
        <w:ind w:firstLine="709"/>
        <w:jc w:val="both"/>
        <w:rPr>
          <w:rFonts w:ascii="Times New Roman" w:eastAsia="Calibri" w:hAnsi="Times New Roman" w:cs="Times New Roman"/>
          <w:sz w:val="28"/>
          <w:szCs w:val="24"/>
        </w:rPr>
      </w:pPr>
      <w:r w:rsidRPr="00491605">
        <w:rPr>
          <w:rFonts w:ascii="Times New Roman" w:eastAsia="Calibri" w:hAnsi="Times New Roman" w:cs="Times New Roman"/>
          <w:sz w:val="28"/>
          <w:szCs w:val="28"/>
          <w:lang w:val="kk-KZ"/>
        </w:rPr>
        <w:t xml:space="preserve">Дополнительно в 2020 году из республиканского бюджета на капитализацию уполномоченной организации </w:t>
      </w:r>
      <w:r>
        <w:rPr>
          <w:rFonts w:ascii="Times New Roman" w:eastAsia="Calibri" w:hAnsi="Times New Roman" w:cs="Times New Roman"/>
          <w:sz w:val="28"/>
          <w:szCs w:val="28"/>
          <w:lang w:val="kk-KZ"/>
        </w:rPr>
        <w:t>бюджету города Нур-Султан выде</w:t>
      </w:r>
      <w:r w:rsidRPr="00491605">
        <w:rPr>
          <w:rFonts w:ascii="Times New Roman" w:eastAsia="Calibri" w:hAnsi="Times New Roman" w:cs="Times New Roman"/>
          <w:sz w:val="28"/>
          <w:szCs w:val="28"/>
          <w:lang w:val="kk-KZ"/>
        </w:rPr>
        <w:t>лены средства в размере 38 500 000,0</w:t>
      </w:r>
      <w:r w:rsidR="000437F9">
        <w:rPr>
          <w:rFonts w:ascii="Times New Roman" w:eastAsia="Calibri" w:hAnsi="Times New Roman" w:cs="Times New Roman"/>
          <w:sz w:val="28"/>
          <w:szCs w:val="28"/>
          <w:lang w:val="kk-KZ"/>
        </w:rPr>
        <w:t> тыс.тенге</w:t>
      </w:r>
      <w:r>
        <w:rPr>
          <w:rFonts w:ascii="Times New Roman" w:eastAsia="Calibri" w:hAnsi="Times New Roman" w:cs="Times New Roman"/>
          <w:sz w:val="28"/>
          <w:szCs w:val="28"/>
          <w:lang w:val="kk-KZ"/>
        </w:rPr>
        <w:t>, которые исполнены в полном объеме</w:t>
      </w:r>
      <w:r w:rsidRPr="00491605">
        <w:rPr>
          <w:rFonts w:ascii="Times New Roman" w:eastAsia="Calibri" w:hAnsi="Times New Roman" w:cs="Times New Roman"/>
          <w:i/>
          <w:sz w:val="24"/>
          <w:szCs w:val="24"/>
          <w:lang w:val="kk-KZ"/>
        </w:rPr>
        <w:t>.</w:t>
      </w:r>
    </w:p>
    <w:p w14:paraId="56514860" w14:textId="77777777" w:rsidR="00DF567D" w:rsidRDefault="00DF567D" w:rsidP="00DF567D">
      <w:pPr>
        <w:pBdr>
          <w:bottom w:val="single" w:sz="4" w:space="1" w:color="FFFFFF"/>
        </w:pBdr>
        <w:tabs>
          <w:tab w:val="left" w:pos="720"/>
          <w:tab w:val="center" w:pos="4677"/>
          <w:tab w:val="right" w:pos="9355"/>
        </w:tabs>
        <w:spacing w:after="0" w:line="240" w:lineRule="auto"/>
        <w:ind w:firstLine="709"/>
        <w:jc w:val="both"/>
        <w:rPr>
          <w:rFonts w:ascii="Times New Roman" w:eastAsia="Arial Unicode MS" w:hAnsi="Times New Roman" w:cs="Times New Roman"/>
          <w:sz w:val="28"/>
          <w:szCs w:val="28"/>
        </w:rPr>
      </w:pPr>
      <w:r w:rsidRPr="009910FD">
        <w:rPr>
          <w:rFonts w:ascii="Times New Roman" w:eastAsia="Arial Unicode MS" w:hAnsi="Times New Roman" w:cs="Times New Roman"/>
          <w:sz w:val="28"/>
          <w:szCs w:val="28"/>
        </w:rPr>
        <w:t xml:space="preserve">Введены в эксплуатацию 9 домов </w:t>
      </w:r>
      <w:r w:rsidRPr="009910FD">
        <w:rPr>
          <w:rFonts w:ascii="Times New Roman" w:eastAsia="Arial Unicode MS" w:hAnsi="Times New Roman" w:cs="Times New Roman"/>
          <w:i/>
          <w:sz w:val="28"/>
          <w:szCs w:val="28"/>
        </w:rPr>
        <w:t>(1225 дольщиков),</w:t>
      </w:r>
      <w:r w:rsidRPr="009910FD">
        <w:rPr>
          <w:rFonts w:ascii="Times New Roman" w:eastAsia="Arial Unicode MS" w:hAnsi="Times New Roman" w:cs="Times New Roman"/>
          <w:sz w:val="28"/>
          <w:szCs w:val="28"/>
        </w:rPr>
        <w:t xml:space="preserve"> по 89 домам продолжается строительство (36 объектов).</w:t>
      </w:r>
      <w:r w:rsidRPr="00D15815">
        <w:rPr>
          <w:rFonts w:ascii="Times New Roman" w:eastAsia="Arial Unicode MS" w:hAnsi="Times New Roman" w:cs="Times New Roman"/>
          <w:sz w:val="28"/>
          <w:szCs w:val="28"/>
        </w:rPr>
        <w:t xml:space="preserve"> </w:t>
      </w:r>
    </w:p>
    <w:p w14:paraId="07526DA2" w14:textId="4838AC0C" w:rsidR="00DF567D" w:rsidRDefault="00DF567D" w:rsidP="00DF567D">
      <w:pPr>
        <w:pBdr>
          <w:bottom w:val="single" w:sz="4" w:space="1" w:color="FFFFFF"/>
        </w:pBdr>
        <w:tabs>
          <w:tab w:val="left" w:pos="720"/>
          <w:tab w:val="center" w:pos="4677"/>
          <w:tab w:val="right" w:pos="9355"/>
        </w:tabs>
        <w:spacing w:after="0" w:line="240" w:lineRule="auto"/>
        <w:ind w:firstLine="709"/>
        <w:jc w:val="both"/>
        <w:rPr>
          <w:rFonts w:ascii="Times New Roman" w:hAnsi="Times New Roman" w:cs="Times New Roman"/>
          <w:color w:val="000000" w:themeColor="text1"/>
          <w:sz w:val="28"/>
          <w:szCs w:val="28"/>
        </w:rPr>
      </w:pPr>
      <w:r>
        <w:rPr>
          <w:rFonts w:ascii="Times New Roman" w:eastAsia="Arial Unicode MS" w:hAnsi="Times New Roman" w:cs="Times New Roman"/>
          <w:sz w:val="28"/>
          <w:szCs w:val="28"/>
        </w:rPr>
        <w:t>4. С</w:t>
      </w:r>
      <w:r w:rsidRPr="00A166DD">
        <w:rPr>
          <w:rFonts w:ascii="Times New Roman" w:hAnsi="Times New Roman" w:cs="Times New Roman"/>
          <w:color w:val="000000" w:themeColor="text1"/>
          <w:sz w:val="28"/>
          <w:szCs w:val="28"/>
        </w:rPr>
        <w:t>убсидировани</w:t>
      </w:r>
      <w:r>
        <w:rPr>
          <w:rFonts w:ascii="Times New Roman" w:hAnsi="Times New Roman" w:cs="Times New Roman"/>
          <w:color w:val="000000" w:themeColor="text1"/>
          <w:sz w:val="28"/>
          <w:szCs w:val="28"/>
        </w:rPr>
        <w:t>е</w:t>
      </w:r>
      <w:r w:rsidRPr="00A166DD">
        <w:rPr>
          <w:rFonts w:ascii="Times New Roman" w:hAnsi="Times New Roman" w:cs="Times New Roman"/>
          <w:color w:val="000000" w:themeColor="text1"/>
          <w:sz w:val="28"/>
          <w:szCs w:val="28"/>
        </w:rPr>
        <w:t xml:space="preserve"> части ставки вознаграждения по кредитам застройщиков, ипотечным жилищным займам, выданным насе</w:t>
      </w:r>
      <w:r>
        <w:rPr>
          <w:rFonts w:ascii="Times New Roman" w:hAnsi="Times New Roman" w:cs="Times New Roman"/>
          <w:color w:val="000000" w:themeColor="text1"/>
          <w:sz w:val="28"/>
          <w:szCs w:val="28"/>
        </w:rPr>
        <w:t>лению, включая услуги оператора выделено 4 974 939,0</w:t>
      </w:r>
      <w:r w:rsidR="000437F9">
        <w:rPr>
          <w:rFonts w:ascii="Times New Roman" w:hAnsi="Times New Roman" w:cs="Times New Roman"/>
          <w:color w:val="000000" w:themeColor="text1"/>
          <w:sz w:val="28"/>
          <w:szCs w:val="28"/>
        </w:rPr>
        <w:t> </w:t>
      </w:r>
      <w:proofErr w:type="spellStart"/>
      <w:r w:rsidR="000437F9">
        <w:rPr>
          <w:rFonts w:ascii="Times New Roman" w:hAnsi="Times New Roman" w:cs="Times New Roman"/>
          <w:color w:val="000000" w:themeColor="text1"/>
          <w:sz w:val="28"/>
          <w:szCs w:val="28"/>
        </w:rPr>
        <w:t>тыс.тенге</w:t>
      </w:r>
      <w:proofErr w:type="spellEnd"/>
      <w:r w:rsidRPr="00A166D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которые освоены в полном объеме.</w:t>
      </w:r>
    </w:p>
    <w:p w14:paraId="0044A2C4" w14:textId="79FC01EA" w:rsidR="00DF567D" w:rsidRPr="00A166DD" w:rsidRDefault="00DF567D" w:rsidP="00DF567D">
      <w:pPr>
        <w:pBdr>
          <w:bottom w:val="single" w:sz="4" w:space="1" w:color="FFFFFF"/>
        </w:pBdr>
        <w:tabs>
          <w:tab w:val="left" w:pos="720"/>
          <w:tab w:val="center" w:pos="4677"/>
          <w:tab w:val="right" w:pos="9355"/>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 Для актуализации информационной системы СПП «Единая республиканская база очередников» выделено из республиканского бюджета средства в сумме 119 818</w:t>
      </w:r>
      <w:r w:rsidR="000437F9">
        <w:rPr>
          <w:rFonts w:ascii="Times New Roman" w:hAnsi="Times New Roman" w:cs="Times New Roman"/>
          <w:color w:val="000000" w:themeColor="text1"/>
          <w:sz w:val="28"/>
          <w:szCs w:val="28"/>
        </w:rPr>
        <w:t> </w:t>
      </w:r>
      <w:proofErr w:type="spellStart"/>
      <w:r w:rsidR="000437F9">
        <w:rPr>
          <w:rFonts w:ascii="Times New Roman" w:hAnsi="Times New Roman" w:cs="Times New Roman"/>
          <w:color w:val="000000" w:themeColor="text1"/>
          <w:sz w:val="28"/>
          <w:szCs w:val="28"/>
        </w:rPr>
        <w:t>тыс.тенге</w:t>
      </w:r>
      <w:proofErr w:type="spellEnd"/>
      <w:r>
        <w:rPr>
          <w:rFonts w:ascii="Times New Roman" w:hAnsi="Times New Roman" w:cs="Times New Roman"/>
          <w:color w:val="000000" w:themeColor="text1"/>
          <w:sz w:val="28"/>
          <w:szCs w:val="28"/>
        </w:rPr>
        <w:t>, которые исполнены в полном объеме.</w:t>
      </w:r>
    </w:p>
    <w:p w14:paraId="6424F48B" w14:textId="77777777" w:rsidR="00DF567D" w:rsidRPr="00B46355" w:rsidRDefault="00DF567D" w:rsidP="004A4765">
      <w:pPr>
        <w:pBdr>
          <w:bottom w:val="single" w:sz="4" w:space="0" w:color="FFFFFF"/>
        </w:pBdr>
        <w:tabs>
          <w:tab w:val="left" w:pos="720"/>
          <w:tab w:val="center" w:pos="4677"/>
          <w:tab w:val="right" w:pos="9355"/>
        </w:tabs>
        <w:spacing w:after="0" w:line="240" w:lineRule="auto"/>
        <w:ind w:firstLine="709"/>
        <w:jc w:val="both"/>
        <w:rPr>
          <w:rFonts w:ascii="Times New Roman" w:hAnsi="Times New Roman" w:cs="Times New Roman"/>
          <w:b/>
          <w:sz w:val="28"/>
          <w:szCs w:val="28"/>
        </w:rPr>
      </w:pPr>
      <w:r w:rsidRPr="00B46355">
        <w:rPr>
          <w:rFonts w:ascii="Times New Roman" w:hAnsi="Times New Roman" w:cs="Times New Roman"/>
          <w:b/>
          <w:sz w:val="28"/>
          <w:szCs w:val="28"/>
        </w:rPr>
        <w:t>ЗАДАЧА 2. Рациональное обеспечение населения качественной питьевой водой и услугами водоотведения</w:t>
      </w:r>
    </w:p>
    <w:p w14:paraId="78C6734D" w14:textId="77777777" w:rsidR="00DF567D" w:rsidRDefault="00DF567D" w:rsidP="004A4765">
      <w:pPr>
        <w:pBdr>
          <w:bottom w:val="single" w:sz="4" w:space="0" w:color="FFFFFF"/>
        </w:pBdr>
        <w:tabs>
          <w:tab w:val="left" w:pos="720"/>
          <w:tab w:val="center" w:pos="4677"/>
          <w:tab w:val="right" w:pos="9355"/>
        </w:tabs>
        <w:spacing w:after="0" w:line="240" w:lineRule="auto"/>
        <w:ind w:firstLine="709"/>
        <w:jc w:val="both"/>
        <w:rPr>
          <w:rFonts w:ascii="Times New Roman" w:hAnsi="Times New Roman" w:cs="Times New Roman"/>
          <w:color w:val="000000" w:themeColor="text1"/>
          <w:sz w:val="28"/>
          <w:szCs w:val="28"/>
        </w:rPr>
      </w:pPr>
      <w:r w:rsidRPr="004D3D80">
        <w:rPr>
          <w:rFonts w:ascii="Times New Roman" w:hAnsi="Times New Roman" w:cs="Times New Roman"/>
          <w:color w:val="000000" w:themeColor="text1"/>
          <w:sz w:val="28"/>
          <w:szCs w:val="28"/>
        </w:rPr>
        <w:t>Достижение данной задачи измеряется следующими показателями</w:t>
      </w:r>
      <w:r>
        <w:rPr>
          <w:rFonts w:ascii="Times New Roman" w:hAnsi="Times New Roman" w:cs="Times New Roman"/>
          <w:color w:val="000000" w:themeColor="text1"/>
          <w:sz w:val="28"/>
          <w:szCs w:val="28"/>
        </w:rPr>
        <w:t>:</w:t>
      </w:r>
    </w:p>
    <w:p w14:paraId="70425465" w14:textId="77777777" w:rsidR="00DF567D" w:rsidRDefault="00DF567D" w:rsidP="004A4765">
      <w:pPr>
        <w:pBdr>
          <w:bottom w:val="single" w:sz="4" w:space="0" w:color="FFFFFF"/>
        </w:pBdr>
        <w:tabs>
          <w:tab w:val="left" w:pos="720"/>
          <w:tab w:val="center" w:pos="4677"/>
          <w:tab w:val="right" w:pos="9355"/>
        </w:tabs>
        <w:spacing w:after="0" w:line="240" w:lineRule="auto"/>
        <w:ind w:firstLine="709"/>
        <w:jc w:val="both"/>
        <w:rPr>
          <w:rFonts w:ascii="Times New Roman" w:hAnsi="Times New Roman" w:cs="Times New Roman"/>
          <w:i/>
          <w:color w:val="000000"/>
          <w:sz w:val="28"/>
          <w:szCs w:val="28"/>
          <w:lang w:val="kk-KZ"/>
        </w:rPr>
      </w:pPr>
      <w:r>
        <w:rPr>
          <w:rFonts w:ascii="Times New Roman" w:hAnsi="Times New Roman" w:cs="Times New Roman"/>
          <w:color w:val="000000" w:themeColor="text1"/>
          <w:sz w:val="28"/>
          <w:szCs w:val="28"/>
        </w:rPr>
        <w:t xml:space="preserve">1. </w:t>
      </w:r>
      <w:r>
        <w:rPr>
          <w:rFonts w:ascii="Times New Roman" w:hAnsi="Times New Roman" w:cs="Times New Roman"/>
          <w:i/>
          <w:color w:val="000000"/>
          <w:sz w:val="28"/>
          <w:szCs w:val="28"/>
          <w:lang w:val="kk-KZ"/>
        </w:rPr>
        <w:t>Обеспеченность населения централизованным водоснабжением</w:t>
      </w:r>
    </w:p>
    <w:p w14:paraId="3BAC979C" w14:textId="77777777" w:rsidR="00DF567D" w:rsidRPr="00232761" w:rsidRDefault="00DF567D" w:rsidP="004A4765">
      <w:pPr>
        <w:pBdr>
          <w:bottom w:val="single" w:sz="4" w:space="0" w:color="FFFFFF"/>
        </w:pBdr>
        <w:tabs>
          <w:tab w:val="left" w:pos="720"/>
          <w:tab w:val="center" w:pos="4677"/>
          <w:tab w:val="right" w:pos="9355"/>
        </w:tabs>
        <w:spacing w:after="0" w:line="240" w:lineRule="auto"/>
        <w:ind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w:t>
      </w:r>
      <w:r w:rsidRPr="009910FD">
        <w:rPr>
          <w:rFonts w:ascii="Times New Roman" w:eastAsia="Arial Unicode MS" w:hAnsi="Times New Roman" w:cs="Times New Roman"/>
          <w:sz w:val="28"/>
          <w:szCs w:val="28"/>
        </w:rPr>
        <w:t xml:space="preserve">в городах обеспечены </w:t>
      </w:r>
      <w:r w:rsidRPr="00232761">
        <w:rPr>
          <w:rFonts w:ascii="Times New Roman" w:eastAsia="Arial Unicode MS" w:hAnsi="Times New Roman" w:cs="Times New Roman"/>
          <w:sz w:val="28"/>
          <w:szCs w:val="28"/>
        </w:rPr>
        <w:t>97,5</w:t>
      </w:r>
      <w:r>
        <w:rPr>
          <w:rFonts w:ascii="Times New Roman" w:eastAsia="Arial Unicode MS" w:hAnsi="Times New Roman" w:cs="Times New Roman"/>
          <w:sz w:val="28"/>
          <w:szCs w:val="28"/>
        </w:rPr>
        <w:t> %</w:t>
      </w:r>
      <w:r w:rsidRPr="00232761">
        <w:rPr>
          <w:rFonts w:ascii="Times New Roman" w:eastAsia="Arial Unicode MS" w:hAnsi="Times New Roman" w:cs="Times New Roman"/>
          <w:sz w:val="28"/>
          <w:szCs w:val="28"/>
        </w:rPr>
        <w:t xml:space="preserve"> городского</w:t>
      </w:r>
      <w:r w:rsidRPr="009910FD">
        <w:rPr>
          <w:rFonts w:ascii="Times New Roman" w:eastAsia="Arial Unicode MS" w:hAnsi="Times New Roman" w:cs="Times New Roman"/>
          <w:sz w:val="28"/>
          <w:szCs w:val="28"/>
        </w:rPr>
        <w:t xml:space="preserve"> населения </w:t>
      </w:r>
      <w:r w:rsidRPr="00232761">
        <w:rPr>
          <w:rFonts w:ascii="Times New Roman" w:eastAsia="Arial Unicode MS" w:hAnsi="Times New Roman" w:cs="Times New Roman"/>
          <w:sz w:val="28"/>
          <w:szCs w:val="28"/>
        </w:rPr>
        <w:t>(10,7 млн. жителей).</w:t>
      </w:r>
    </w:p>
    <w:p w14:paraId="67410B52" w14:textId="0E6A77EC" w:rsidR="00DF567D" w:rsidRPr="009910FD" w:rsidRDefault="00DF567D" w:rsidP="004A4765">
      <w:pPr>
        <w:pBdr>
          <w:bottom w:val="single" w:sz="4" w:space="0" w:color="FFFFFF"/>
        </w:pBdr>
        <w:tabs>
          <w:tab w:val="left" w:pos="720"/>
          <w:tab w:val="center" w:pos="4677"/>
          <w:tab w:val="right" w:pos="9355"/>
        </w:tabs>
        <w:spacing w:after="0" w:line="240" w:lineRule="auto"/>
        <w:ind w:firstLine="709"/>
        <w:jc w:val="both"/>
        <w:rPr>
          <w:rFonts w:ascii="Times New Roman" w:eastAsia="Arial Unicode MS" w:hAnsi="Times New Roman" w:cs="Times New Roman"/>
          <w:sz w:val="28"/>
          <w:szCs w:val="28"/>
        </w:rPr>
      </w:pPr>
      <w:r w:rsidRPr="009910FD">
        <w:rPr>
          <w:rFonts w:ascii="Times New Roman" w:eastAsia="Arial Unicode MS" w:hAnsi="Times New Roman" w:cs="Times New Roman"/>
          <w:sz w:val="28"/>
          <w:szCs w:val="28"/>
        </w:rPr>
        <w:t xml:space="preserve">- в селах обеспечены </w:t>
      </w:r>
      <w:r w:rsidR="004214A6">
        <w:rPr>
          <w:rFonts w:ascii="Times New Roman" w:eastAsia="Arial Unicode MS" w:hAnsi="Times New Roman" w:cs="Times New Roman"/>
          <w:sz w:val="28"/>
          <w:szCs w:val="28"/>
        </w:rPr>
        <w:t>90</w:t>
      </w:r>
      <w:r w:rsidRPr="00232761">
        <w:rPr>
          <w:rFonts w:ascii="Times New Roman" w:eastAsia="Arial Unicode MS" w:hAnsi="Times New Roman" w:cs="Times New Roman"/>
          <w:sz w:val="28"/>
          <w:szCs w:val="28"/>
        </w:rPr>
        <w:t>,1</w:t>
      </w:r>
      <w:r>
        <w:rPr>
          <w:rFonts w:ascii="Times New Roman" w:eastAsia="Arial Unicode MS" w:hAnsi="Times New Roman" w:cs="Times New Roman"/>
          <w:sz w:val="28"/>
          <w:szCs w:val="28"/>
        </w:rPr>
        <w:t> %</w:t>
      </w:r>
      <w:r w:rsidRPr="00232761">
        <w:rPr>
          <w:rFonts w:ascii="Times New Roman" w:eastAsia="Arial Unicode MS" w:hAnsi="Times New Roman" w:cs="Times New Roman"/>
          <w:sz w:val="28"/>
          <w:szCs w:val="28"/>
        </w:rPr>
        <w:t xml:space="preserve"> сельского</w:t>
      </w:r>
      <w:r w:rsidRPr="009910FD">
        <w:rPr>
          <w:rFonts w:ascii="Times New Roman" w:eastAsia="Arial Unicode MS" w:hAnsi="Times New Roman" w:cs="Times New Roman"/>
          <w:sz w:val="28"/>
          <w:szCs w:val="28"/>
        </w:rPr>
        <w:t xml:space="preserve"> населения </w:t>
      </w:r>
      <w:r w:rsidRPr="009910FD">
        <w:rPr>
          <w:rFonts w:ascii="Times New Roman" w:eastAsia="Arial Unicode MS" w:hAnsi="Times New Roman" w:cs="Times New Roman"/>
          <w:i/>
          <w:sz w:val="28"/>
          <w:szCs w:val="28"/>
        </w:rPr>
        <w:t>(7,</w:t>
      </w:r>
      <w:r w:rsidR="0032376F">
        <w:rPr>
          <w:rFonts w:ascii="Times New Roman" w:eastAsia="Arial Unicode MS" w:hAnsi="Times New Roman" w:cs="Times New Roman"/>
          <w:i/>
          <w:sz w:val="28"/>
          <w:szCs w:val="28"/>
        </w:rPr>
        <w:t>05</w:t>
      </w:r>
      <w:r w:rsidRPr="009910FD">
        <w:rPr>
          <w:rFonts w:ascii="Times New Roman" w:eastAsia="Arial Unicode MS" w:hAnsi="Times New Roman" w:cs="Times New Roman"/>
          <w:i/>
          <w:sz w:val="28"/>
          <w:szCs w:val="28"/>
        </w:rPr>
        <w:t xml:space="preserve"> млн. жителей).</w:t>
      </w:r>
      <w:r w:rsidRPr="009910FD">
        <w:rPr>
          <w:rFonts w:ascii="Times New Roman" w:eastAsia="Arial Unicode MS" w:hAnsi="Times New Roman" w:cs="Times New Roman"/>
          <w:sz w:val="28"/>
          <w:szCs w:val="28"/>
        </w:rPr>
        <w:t xml:space="preserve"> </w:t>
      </w:r>
    </w:p>
    <w:p w14:paraId="455C25DA" w14:textId="77777777" w:rsidR="00DF567D" w:rsidRPr="00232761" w:rsidRDefault="00DF567D" w:rsidP="004A4765">
      <w:pPr>
        <w:pBdr>
          <w:bottom w:val="single" w:sz="4" w:space="0" w:color="FFFFFF"/>
        </w:pBdr>
        <w:tabs>
          <w:tab w:val="left" w:pos="720"/>
          <w:tab w:val="center" w:pos="4677"/>
          <w:tab w:val="right" w:pos="9355"/>
        </w:tabs>
        <w:spacing w:after="0" w:line="240" w:lineRule="auto"/>
        <w:ind w:firstLine="709"/>
        <w:jc w:val="both"/>
        <w:rPr>
          <w:rFonts w:ascii="Times New Roman" w:eastAsia="Arial Unicode MS" w:hAnsi="Times New Roman" w:cs="Times New Roman"/>
          <w:sz w:val="28"/>
          <w:szCs w:val="28"/>
        </w:rPr>
      </w:pPr>
      <w:r w:rsidRPr="00232761">
        <w:rPr>
          <w:rFonts w:ascii="Times New Roman" w:eastAsia="Arial Unicode MS" w:hAnsi="Times New Roman" w:cs="Times New Roman"/>
          <w:sz w:val="28"/>
          <w:szCs w:val="28"/>
        </w:rPr>
        <w:t>В целом по Казахстану доступ к услугам водоснабжения предоставлен 94,6</w:t>
      </w:r>
      <w:r>
        <w:rPr>
          <w:rFonts w:ascii="Times New Roman" w:eastAsia="Arial Unicode MS" w:hAnsi="Times New Roman" w:cs="Times New Roman"/>
          <w:sz w:val="28"/>
          <w:szCs w:val="28"/>
        </w:rPr>
        <w:t> %</w:t>
      </w:r>
      <w:r w:rsidRPr="00232761">
        <w:rPr>
          <w:rFonts w:ascii="Times New Roman" w:eastAsia="Arial Unicode MS" w:hAnsi="Times New Roman" w:cs="Times New Roman"/>
          <w:sz w:val="28"/>
          <w:szCs w:val="28"/>
        </w:rPr>
        <w:t xml:space="preserve"> населения Республике.</w:t>
      </w:r>
    </w:p>
    <w:p w14:paraId="7B24E699" w14:textId="77777777" w:rsidR="00DF567D" w:rsidRDefault="00DF567D" w:rsidP="004A4765">
      <w:pPr>
        <w:pBdr>
          <w:bottom w:val="single" w:sz="4" w:space="0" w:color="FFFFFF"/>
        </w:pBdr>
        <w:tabs>
          <w:tab w:val="left" w:pos="720"/>
          <w:tab w:val="center" w:pos="4677"/>
          <w:tab w:val="right" w:pos="9355"/>
        </w:tabs>
        <w:spacing w:after="0" w:line="240" w:lineRule="auto"/>
        <w:ind w:firstLine="709"/>
        <w:jc w:val="both"/>
        <w:rPr>
          <w:rFonts w:ascii="Times New Roman" w:eastAsia="Arial Unicode MS" w:hAnsi="Times New Roman" w:cs="Times New Roman"/>
          <w:sz w:val="28"/>
          <w:szCs w:val="28"/>
        </w:rPr>
      </w:pPr>
      <w:r w:rsidRPr="00232761">
        <w:rPr>
          <w:rFonts w:ascii="Times New Roman" w:eastAsia="Arial Unicode MS" w:hAnsi="Times New Roman" w:cs="Times New Roman"/>
          <w:sz w:val="28"/>
          <w:szCs w:val="28"/>
        </w:rPr>
        <w:t>Низкие показатели доступа к централизованному водоснабжению в сельской местности отмечаются в Костанайской (64,7</w:t>
      </w:r>
      <w:r>
        <w:rPr>
          <w:rFonts w:ascii="Times New Roman" w:eastAsia="Arial Unicode MS" w:hAnsi="Times New Roman" w:cs="Times New Roman"/>
          <w:sz w:val="28"/>
          <w:szCs w:val="28"/>
        </w:rPr>
        <w:t> %</w:t>
      </w:r>
      <w:r w:rsidRPr="00232761">
        <w:rPr>
          <w:rFonts w:ascii="Times New Roman" w:eastAsia="Arial Unicode MS" w:hAnsi="Times New Roman" w:cs="Times New Roman"/>
          <w:sz w:val="28"/>
          <w:szCs w:val="28"/>
        </w:rPr>
        <w:t>), Восточно-Казахстанской (81,4</w:t>
      </w:r>
      <w:r>
        <w:rPr>
          <w:rFonts w:ascii="Times New Roman" w:eastAsia="Arial Unicode MS" w:hAnsi="Times New Roman" w:cs="Times New Roman"/>
          <w:sz w:val="28"/>
          <w:szCs w:val="28"/>
        </w:rPr>
        <w:t> %</w:t>
      </w:r>
      <w:r w:rsidRPr="00232761">
        <w:rPr>
          <w:rFonts w:ascii="Times New Roman" w:eastAsia="Arial Unicode MS" w:hAnsi="Times New Roman" w:cs="Times New Roman"/>
          <w:sz w:val="28"/>
          <w:szCs w:val="28"/>
        </w:rPr>
        <w:t>), Северо-Казахстанской (82,1</w:t>
      </w:r>
      <w:r>
        <w:rPr>
          <w:rFonts w:ascii="Times New Roman" w:eastAsia="Arial Unicode MS" w:hAnsi="Times New Roman" w:cs="Times New Roman"/>
          <w:sz w:val="28"/>
          <w:szCs w:val="28"/>
        </w:rPr>
        <w:t> %</w:t>
      </w:r>
      <w:r w:rsidRPr="00232761">
        <w:rPr>
          <w:rFonts w:ascii="Times New Roman" w:eastAsia="Arial Unicode MS" w:hAnsi="Times New Roman" w:cs="Times New Roman"/>
          <w:sz w:val="28"/>
          <w:szCs w:val="28"/>
        </w:rPr>
        <w:t xml:space="preserve">) и </w:t>
      </w:r>
      <w:proofErr w:type="spellStart"/>
      <w:r w:rsidRPr="00232761">
        <w:rPr>
          <w:rFonts w:ascii="Times New Roman" w:eastAsia="Arial Unicode MS" w:hAnsi="Times New Roman" w:cs="Times New Roman"/>
          <w:sz w:val="28"/>
          <w:szCs w:val="28"/>
        </w:rPr>
        <w:t>Жамбылской</w:t>
      </w:r>
      <w:proofErr w:type="spellEnd"/>
      <w:r w:rsidRPr="00232761">
        <w:rPr>
          <w:rFonts w:ascii="Times New Roman" w:eastAsia="Arial Unicode MS" w:hAnsi="Times New Roman" w:cs="Times New Roman"/>
          <w:sz w:val="28"/>
          <w:szCs w:val="28"/>
        </w:rPr>
        <w:t xml:space="preserve"> (82,2</w:t>
      </w:r>
      <w:r>
        <w:rPr>
          <w:rFonts w:ascii="Times New Roman" w:eastAsia="Arial Unicode MS" w:hAnsi="Times New Roman" w:cs="Times New Roman"/>
          <w:sz w:val="28"/>
          <w:szCs w:val="28"/>
        </w:rPr>
        <w:t> %</w:t>
      </w:r>
      <w:r w:rsidRPr="00232761">
        <w:rPr>
          <w:rFonts w:ascii="Times New Roman" w:eastAsia="Arial Unicode MS" w:hAnsi="Times New Roman" w:cs="Times New Roman"/>
          <w:sz w:val="28"/>
          <w:szCs w:val="28"/>
        </w:rPr>
        <w:t>) областях.</w:t>
      </w:r>
    </w:p>
    <w:p w14:paraId="51AF6395" w14:textId="77777777" w:rsidR="00DF567D" w:rsidRDefault="00DF567D" w:rsidP="004A4765">
      <w:pPr>
        <w:pBdr>
          <w:bottom w:val="single" w:sz="4" w:space="0" w:color="FFFFFF"/>
        </w:pBdr>
        <w:tabs>
          <w:tab w:val="left" w:pos="720"/>
          <w:tab w:val="center" w:pos="4677"/>
          <w:tab w:val="right" w:pos="9355"/>
        </w:tabs>
        <w:spacing w:after="0" w:line="240" w:lineRule="auto"/>
        <w:ind w:firstLine="709"/>
        <w:jc w:val="both"/>
        <w:rPr>
          <w:rFonts w:ascii="Times New Roman" w:eastAsia="Arial Unicode MS" w:hAnsi="Times New Roman" w:cs="Times New Roman"/>
          <w:sz w:val="28"/>
          <w:szCs w:val="28"/>
        </w:rPr>
      </w:pPr>
      <w:r w:rsidRPr="009910FD">
        <w:rPr>
          <w:rFonts w:ascii="Times New Roman" w:eastAsia="Arial Unicode MS" w:hAnsi="Times New Roman" w:cs="Times New Roman"/>
          <w:sz w:val="28"/>
          <w:szCs w:val="28"/>
        </w:rPr>
        <w:lastRenderedPageBreak/>
        <w:t xml:space="preserve">В результате реализации проектов обеспечены питьевой водой </w:t>
      </w:r>
      <w:r w:rsidRPr="009F6123">
        <w:rPr>
          <w:rFonts w:ascii="Times New Roman" w:eastAsia="Arial Unicode MS" w:hAnsi="Times New Roman" w:cs="Times New Roman"/>
          <w:sz w:val="28"/>
          <w:szCs w:val="28"/>
        </w:rPr>
        <w:t>2 сельских населенных пункта</w:t>
      </w:r>
      <w:r w:rsidRPr="009910FD">
        <w:rPr>
          <w:rFonts w:ascii="Times New Roman" w:eastAsia="Arial Unicode MS" w:hAnsi="Times New Roman" w:cs="Times New Roman"/>
          <w:sz w:val="28"/>
          <w:szCs w:val="28"/>
        </w:rPr>
        <w:t xml:space="preserve"> (построены отводы) и улучшено водоснабжение в </w:t>
      </w:r>
      <w:r w:rsidRPr="009F6123">
        <w:rPr>
          <w:rFonts w:ascii="Times New Roman" w:eastAsia="Arial Unicode MS" w:hAnsi="Times New Roman" w:cs="Times New Roman"/>
          <w:sz w:val="28"/>
          <w:szCs w:val="28"/>
        </w:rPr>
        <w:t>13 населенных пунктах и 1 городе с численностью населения</w:t>
      </w:r>
      <w:r w:rsidRPr="009910FD">
        <w:rPr>
          <w:rFonts w:ascii="Times New Roman" w:eastAsia="Arial Unicode MS" w:hAnsi="Times New Roman" w:cs="Times New Roman"/>
          <w:sz w:val="28"/>
          <w:szCs w:val="28"/>
        </w:rPr>
        <w:t xml:space="preserve"> 124,5 тыс. человек</w:t>
      </w:r>
      <w:r>
        <w:rPr>
          <w:rFonts w:ascii="Times New Roman" w:eastAsia="Arial Unicode MS" w:hAnsi="Times New Roman" w:cs="Times New Roman"/>
          <w:sz w:val="28"/>
          <w:szCs w:val="28"/>
        </w:rPr>
        <w:t>.</w:t>
      </w:r>
    </w:p>
    <w:p w14:paraId="7886EC77" w14:textId="394E2E20" w:rsidR="00B475E4" w:rsidRDefault="00DF567D" w:rsidP="004A4765">
      <w:pPr>
        <w:pBdr>
          <w:bottom w:val="single" w:sz="4" w:space="0" w:color="FFFFFF"/>
        </w:pBdr>
        <w:tabs>
          <w:tab w:val="left" w:pos="720"/>
          <w:tab w:val="center" w:pos="4677"/>
          <w:tab w:val="right" w:pos="9355"/>
        </w:tabs>
        <w:spacing w:after="0" w:line="240" w:lineRule="auto"/>
        <w:ind w:firstLine="709"/>
        <w:jc w:val="both"/>
        <w:rPr>
          <w:rFonts w:ascii="Times New Roman" w:eastAsia="Arial Unicode MS" w:hAnsi="Times New Roman" w:cs="Times New Roman"/>
          <w:sz w:val="28"/>
          <w:szCs w:val="28"/>
        </w:rPr>
      </w:pPr>
      <w:r w:rsidRPr="00232761">
        <w:rPr>
          <w:rFonts w:ascii="Times New Roman" w:eastAsia="Arial Unicode MS" w:hAnsi="Times New Roman" w:cs="Times New Roman"/>
          <w:sz w:val="28"/>
          <w:szCs w:val="28"/>
        </w:rPr>
        <w:t xml:space="preserve">Для достижения поставленной задачи в 2020 году из республиканского бюджета выделено целевыми трансфертами </w:t>
      </w:r>
      <w:r>
        <w:rPr>
          <w:rFonts w:ascii="Times New Roman" w:eastAsia="Arial Unicode MS" w:hAnsi="Times New Roman" w:cs="Times New Roman"/>
          <w:sz w:val="28"/>
          <w:szCs w:val="28"/>
        </w:rPr>
        <w:t>118 057 524,4</w:t>
      </w:r>
      <w:r w:rsidR="000437F9">
        <w:rPr>
          <w:rFonts w:ascii="Times New Roman" w:eastAsia="Arial Unicode MS" w:hAnsi="Times New Roman" w:cs="Times New Roman"/>
          <w:sz w:val="28"/>
          <w:szCs w:val="28"/>
        </w:rPr>
        <w:t> </w:t>
      </w:r>
      <w:proofErr w:type="spellStart"/>
      <w:r w:rsidR="000437F9">
        <w:rPr>
          <w:rFonts w:ascii="Times New Roman" w:eastAsia="Arial Unicode MS" w:hAnsi="Times New Roman" w:cs="Times New Roman"/>
          <w:sz w:val="28"/>
          <w:szCs w:val="28"/>
        </w:rPr>
        <w:t>тыс.тенге</w:t>
      </w:r>
      <w:proofErr w:type="spellEnd"/>
      <w:r>
        <w:rPr>
          <w:rFonts w:ascii="Times New Roman" w:eastAsia="Arial Unicode MS" w:hAnsi="Times New Roman" w:cs="Times New Roman"/>
          <w:sz w:val="28"/>
          <w:szCs w:val="28"/>
        </w:rPr>
        <w:t>, из них средства реализуемые собственно администратором 4 973 890,4</w:t>
      </w:r>
      <w:r w:rsidR="000437F9">
        <w:rPr>
          <w:rFonts w:ascii="Times New Roman" w:eastAsia="Arial Unicode MS" w:hAnsi="Times New Roman" w:cs="Times New Roman"/>
          <w:sz w:val="28"/>
          <w:szCs w:val="28"/>
        </w:rPr>
        <w:t> </w:t>
      </w:r>
      <w:proofErr w:type="spellStart"/>
      <w:r w:rsidR="000437F9">
        <w:rPr>
          <w:rFonts w:ascii="Times New Roman" w:eastAsia="Arial Unicode MS" w:hAnsi="Times New Roman" w:cs="Times New Roman"/>
          <w:sz w:val="28"/>
          <w:szCs w:val="28"/>
        </w:rPr>
        <w:t>тыс.тенге</w:t>
      </w:r>
      <w:proofErr w:type="spellEnd"/>
      <w:r>
        <w:rPr>
          <w:rFonts w:ascii="Times New Roman" w:eastAsia="Arial Unicode MS" w:hAnsi="Times New Roman" w:cs="Times New Roman"/>
          <w:sz w:val="28"/>
          <w:szCs w:val="28"/>
        </w:rPr>
        <w:t xml:space="preserve"> на реализацию </w:t>
      </w:r>
      <w:r w:rsidRPr="00232761">
        <w:rPr>
          <w:rFonts w:ascii="Times New Roman" w:eastAsia="Arial Unicode MS" w:hAnsi="Times New Roman" w:cs="Times New Roman"/>
          <w:sz w:val="28"/>
          <w:szCs w:val="28"/>
        </w:rPr>
        <w:t>13 проектов по строительству и рекон</w:t>
      </w:r>
      <w:r>
        <w:rPr>
          <w:rFonts w:ascii="Times New Roman" w:eastAsia="Arial Unicode MS" w:hAnsi="Times New Roman" w:cs="Times New Roman"/>
          <w:sz w:val="28"/>
          <w:szCs w:val="28"/>
        </w:rPr>
        <w:t>струкцию групповых водопроводов , а также целевыми трансфертами в сумме 113 083 634</w:t>
      </w:r>
      <w:r w:rsidR="000437F9">
        <w:rPr>
          <w:rFonts w:ascii="Times New Roman" w:eastAsia="Arial Unicode MS" w:hAnsi="Times New Roman" w:cs="Times New Roman"/>
          <w:sz w:val="28"/>
          <w:szCs w:val="28"/>
        </w:rPr>
        <w:t> </w:t>
      </w:r>
      <w:proofErr w:type="spellStart"/>
      <w:r w:rsidR="000437F9">
        <w:rPr>
          <w:rFonts w:ascii="Times New Roman" w:eastAsia="Arial Unicode MS" w:hAnsi="Times New Roman" w:cs="Times New Roman"/>
          <w:sz w:val="28"/>
          <w:szCs w:val="28"/>
        </w:rPr>
        <w:t>тыс.тенге</w:t>
      </w:r>
      <w:proofErr w:type="spellEnd"/>
      <w:r>
        <w:rPr>
          <w:rFonts w:ascii="Times New Roman" w:eastAsia="Arial Unicode MS" w:hAnsi="Times New Roman" w:cs="Times New Roman"/>
          <w:sz w:val="28"/>
          <w:szCs w:val="28"/>
        </w:rPr>
        <w:t xml:space="preserve"> </w:t>
      </w:r>
      <w:r w:rsidRPr="00232761">
        <w:rPr>
          <w:rFonts w:ascii="Times New Roman" w:eastAsia="Arial Unicode MS" w:hAnsi="Times New Roman" w:cs="Times New Roman"/>
          <w:sz w:val="28"/>
          <w:szCs w:val="28"/>
        </w:rPr>
        <w:t>на реализацию 300 проектов по развитию систе</w:t>
      </w:r>
      <w:r>
        <w:rPr>
          <w:rFonts w:ascii="Times New Roman" w:eastAsia="Arial Unicode MS" w:hAnsi="Times New Roman" w:cs="Times New Roman"/>
          <w:sz w:val="28"/>
          <w:szCs w:val="28"/>
        </w:rPr>
        <w:t xml:space="preserve">м водоснабжения и водоотведения. </w:t>
      </w:r>
    </w:p>
    <w:p w14:paraId="508C2977" w14:textId="2DB5FD33" w:rsidR="00DF567D" w:rsidRPr="009F6123" w:rsidRDefault="00DF567D" w:rsidP="004A4765">
      <w:pPr>
        <w:pBdr>
          <w:bottom w:val="single" w:sz="4" w:space="0" w:color="FFFFFF"/>
        </w:pBdr>
        <w:tabs>
          <w:tab w:val="left" w:pos="720"/>
          <w:tab w:val="center" w:pos="4677"/>
          <w:tab w:val="right" w:pos="9355"/>
        </w:tabs>
        <w:spacing w:after="0" w:line="240" w:lineRule="auto"/>
        <w:ind w:firstLine="709"/>
        <w:jc w:val="both"/>
        <w:rPr>
          <w:rFonts w:ascii="Times New Roman" w:eastAsia="Arial Unicode MS" w:hAnsi="Times New Roman" w:cs="Times New Roman"/>
          <w:sz w:val="28"/>
          <w:szCs w:val="28"/>
          <w:lang w:val="kk-KZ"/>
        </w:rPr>
      </w:pPr>
      <w:r>
        <w:rPr>
          <w:rFonts w:ascii="Times New Roman" w:eastAsia="Arial Unicode MS" w:hAnsi="Times New Roman" w:cs="Times New Roman"/>
          <w:sz w:val="28"/>
          <w:szCs w:val="28"/>
        </w:rPr>
        <w:t xml:space="preserve">Исполнение составило </w:t>
      </w:r>
      <w:r>
        <w:rPr>
          <w:rFonts w:ascii="Times New Roman" w:eastAsia="Arial Unicode MS" w:hAnsi="Times New Roman" w:cs="Times New Roman"/>
          <w:sz w:val="28"/>
          <w:szCs w:val="28"/>
          <w:lang w:val="kk-KZ"/>
        </w:rPr>
        <w:t>117 632 061,2</w:t>
      </w:r>
      <w:r w:rsidR="000437F9">
        <w:rPr>
          <w:rFonts w:ascii="Times New Roman" w:eastAsia="Arial Unicode MS" w:hAnsi="Times New Roman" w:cs="Times New Roman"/>
          <w:sz w:val="28"/>
          <w:szCs w:val="28"/>
          <w:lang w:val="kk-KZ"/>
        </w:rPr>
        <w:t> тыс.тенге</w:t>
      </w:r>
      <w:r w:rsidRPr="00232761">
        <w:rPr>
          <w:rFonts w:ascii="Times New Roman" w:eastAsia="Arial Unicode MS" w:hAnsi="Times New Roman" w:cs="Times New Roman"/>
          <w:sz w:val="28"/>
          <w:szCs w:val="28"/>
          <w:lang w:val="kk-KZ"/>
        </w:rPr>
        <w:t xml:space="preserve"> или 99,6</w:t>
      </w:r>
      <w:r>
        <w:rPr>
          <w:rFonts w:ascii="Times New Roman" w:eastAsia="Arial Unicode MS" w:hAnsi="Times New Roman" w:cs="Times New Roman"/>
          <w:sz w:val="28"/>
          <w:szCs w:val="28"/>
        </w:rPr>
        <w:t> %</w:t>
      </w:r>
      <w:r w:rsidRPr="00232761">
        <w:rPr>
          <w:rFonts w:ascii="Times New Roman" w:eastAsia="Arial Unicode MS" w:hAnsi="Times New Roman" w:cs="Times New Roman"/>
          <w:sz w:val="28"/>
          <w:szCs w:val="28"/>
          <w:lang w:val="kk-KZ"/>
        </w:rPr>
        <w:t xml:space="preserve"> к плану</w:t>
      </w:r>
      <w:r>
        <w:rPr>
          <w:rFonts w:ascii="Times New Roman" w:eastAsia="Arial Unicode MS" w:hAnsi="Times New Roman" w:cs="Times New Roman"/>
          <w:sz w:val="28"/>
          <w:szCs w:val="28"/>
          <w:lang w:val="kk-KZ"/>
        </w:rPr>
        <w:t>. Неисполнено 425 463,2</w:t>
      </w:r>
      <w:r w:rsidR="000437F9">
        <w:rPr>
          <w:rFonts w:ascii="Times New Roman" w:eastAsia="Arial Unicode MS" w:hAnsi="Times New Roman" w:cs="Times New Roman"/>
          <w:sz w:val="28"/>
          <w:szCs w:val="28"/>
          <w:lang w:val="kk-KZ"/>
        </w:rPr>
        <w:t> тыс.тенге</w:t>
      </w:r>
      <w:r>
        <w:rPr>
          <w:rFonts w:ascii="Times New Roman" w:eastAsia="Arial Unicode MS" w:hAnsi="Times New Roman" w:cs="Times New Roman"/>
          <w:sz w:val="28"/>
          <w:szCs w:val="28"/>
          <w:lang w:val="kk-KZ"/>
        </w:rPr>
        <w:t xml:space="preserve">, из них </w:t>
      </w:r>
      <w:r>
        <w:rPr>
          <w:rFonts w:ascii="Times New Roman" w:eastAsia="Arial Unicode MS" w:hAnsi="Times New Roman" w:cs="Times New Roman"/>
          <w:sz w:val="28"/>
          <w:szCs w:val="28"/>
        </w:rPr>
        <w:t>63 604</w:t>
      </w:r>
      <w:r w:rsidR="000437F9">
        <w:rPr>
          <w:rFonts w:ascii="Times New Roman" w:eastAsia="Arial Unicode MS" w:hAnsi="Times New Roman" w:cs="Times New Roman"/>
          <w:sz w:val="28"/>
          <w:szCs w:val="28"/>
        </w:rPr>
        <w:t> </w:t>
      </w:r>
      <w:proofErr w:type="spellStart"/>
      <w:r w:rsidR="000437F9">
        <w:rPr>
          <w:rFonts w:ascii="Times New Roman" w:eastAsia="Arial Unicode MS" w:hAnsi="Times New Roman" w:cs="Times New Roman"/>
          <w:sz w:val="28"/>
          <w:szCs w:val="28"/>
        </w:rPr>
        <w:t>тыс.тенге</w:t>
      </w:r>
      <w:proofErr w:type="spellEnd"/>
      <w:r>
        <w:rPr>
          <w:rFonts w:ascii="Times New Roman" w:eastAsia="Arial Unicode MS" w:hAnsi="Times New Roman" w:cs="Times New Roman"/>
          <w:sz w:val="28"/>
          <w:szCs w:val="28"/>
        </w:rPr>
        <w:t xml:space="preserve"> – экономия по результатам государственных закупок. </w:t>
      </w:r>
      <w:proofErr w:type="spellStart"/>
      <w:r>
        <w:rPr>
          <w:rFonts w:ascii="Times New Roman" w:eastAsia="Arial Unicode MS" w:hAnsi="Times New Roman" w:cs="Times New Roman"/>
          <w:sz w:val="28"/>
          <w:szCs w:val="28"/>
        </w:rPr>
        <w:t>Неосвоено</w:t>
      </w:r>
      <w:proofErr w:type="spellEnd"/>
      <w:r>
        <w:rPr>
          <w:rFonts w:ascii="Times New Roman" w:eastAsia="Arial Unicode MS" w:hAnsi="Times New Roman" w:cs="Times New Roman"/>
          <w:sz w:val="28"/>
          <w:szCs w:val="28"/>
        </w:rPr>
        <w:t xml:space="preserve"> – </w:t>
      </w:r>
      <w:r w:rsidR="004A4765" w:rsidRPr="000437F9">
        <w:rPr>
          <w:rFonts w:ascii="Times New Roman" w:eastAsia="Arial Unicode MS" w:hAnsi="Times New Roman" w:cs="Times New Roman"/>
          <w:sz w:val="28"/>
          <w:szCs w:val="28"/>
        </w:rPr>
        <w:t>361 859,2</w:t>
      </w:r>
      <w:r w:rsidR="000437F9" w:rsidRPr="000437F9">
        <w:rPr>
          <w:rFonts w:ascii="Times New Roman" w:eastAsia="Arial Unicode MS" w:hAnsi="Times New Roman" w:cs="Times New Roman"/>
          <w:sz w:val="28"/>
          <w:szCs w:val="28"/>
        </w:rPr>
        <w:t> </w:t>
      </w:r>
      <w:proofErr w:type="spellStart"/>
      <w:r w:rsidR="000437F9" w:rsidRPr="000437F9">
        <w:rPr>
          <w:rFonts w:ascii="Times New Roman" w:eastAsia="Arial Unicode MS" w:hAnsi="Times New Roman" w:cs="Times New Roman"/>
          <w:sz w:val="28"/>
          <w:szCs w:val="28"/>
        </w:rPr>
        <w:t>тыс.тенге</w:t>
      </w:r>
      <w:proofErr w:type="spellEnd"/>
      <w:r w:rsidR="004A4765" w:rsidRPr="000437F9">
        <w:rPr>
          <w:rFonts w:ascii="Times New Roman" w:eastAsia="Arial Unicode MS" w:hAnsi="Times New Roman" w:cs="Times New Roman"/>
          <w:sz w:val="28"/>
          <w:szCs w:val="28"/>
        </w:rPr>
        <w:t>, 1</w:t>
      </w:r>
      <w:r w:rsidR="004A4765" w:rsidRPr="000437F9">
        <w:rPr>
          <w:rFonts w:ascii="Times New Roman" w:eastAsia="Arial Unicode MS" w:hAnsi="Times New Roman" w:cs="Times New Roman"/>
          <w:sz w:val="28"/>
          <w:szCs w:val="28"/>
          <w:lang w:val="kk-KZ"/>
        </w:rPr>
        <w:t>76 193,6</w:t>
      </w:r>
      <w:r w:rsidR="000437F9" w:rsidRPr="000437F9">
        <w:rPr>
          <w:rFonts w:ascii="Times New Roman" w:eastAsia="Arial Unicode MS" w:hAnsi="Times New Roman" w:cs="Times New Roman"/>
          <w:sz w:val="28"/>
          <w:szCs w:val="28"/>
          <w:lang w:val="kk-KZ"/>
        </w:rPr>
        <w:t> тыс.тенге</w:t>
      </w:r>
      <w:r w:rsidR="004A4765" w:rsidRPr="000437F9">
        <w:rPr>
          <w:rFonts w:ascii="Times New Roman" w:eastAsia="Arial Unicode MS" w:hAnsi="Times New Roman" w:cs="Times New Roman"/>
          <w:sz w:val="28"/>
          <w:szCs w:val="28"/>
          <w:lang w:val="kk-KZ"/>
        </w:rPr>
        <w:t xml:space="preserve"> – в Восточно-Казахстанской области в связи с несвоевременным предоставлением актов выполненных работ, счетов–фактур, оплата произведена за фактически оказанный объем услуг, в связи с несостоявшимся конкурсами по государственным закупкам; 96 200,9</w:t>
      </w:r>
      <w:r w:rsidR="000437F9" w:rsidRPr="000437F9">
        <w:rPr>
          <w:rFonts w:ascii="Times New Roman" w:eastAsia="Arial Unicode MS" w:hAnsi="Times New Roman" w:cs="Times New Roman"/>
          <w:sz w:val="28"/>
          <w:szCs w:val="28"/>
          <w:lang w:val="kk-KZ"/>
        </w:rPr>
        <w:t> тыс.тенге</w:t>
      </w:r>
      <w:r w:rsidR="004A4765" w:rsidRPr="000437F9">
        <w:rPr>
          <w:rFonts w:ascii="Times New Roman" w:eastAsia="Arial Unicode MS" w:hAnsi="Times New Roman" w:cs="Times New Roman"/>
          <w:sz w:val="28"/>
          <w:szCs w:val="28"/>
          <w:lang w:val="kk-KZ"/>
        </w:rPr>
        <w:t xml:space="preserve"> в Туркестанской  области по проекту «Строительство магистральных сетей канализации и канализационных насосных станций (КНС) города Сарыагаш, Сарыагашского района. КНС №</w:t>
      </w:r>
      <w:r w:rsidR="000437F9">
        <w:rPr>
          <w:rFonts w:ascii="Times New Roman" w:eastAsia="Arial Unicode MS" w:hAnsi="Times New Roman" w:cs="Times New Roman"/>
          <w:sz w:val="28"/>
          <w:szCs w:val="28"/>
          <w:lang w:val="kk-KZ"/>
        </w:rPr>
        <w:t> </w:t>
      </w:r>
      <w:r w:rsidR="004A4765" w:rsidRPr="000437F9">
        <w:rPr>
          <w:rFonts w:ascii="Times New Roman" w:eastAsia="Arial Unicode MS" w:hAnsi="Times New Roman" w:cs="Times New Roman"/>
          <w:sz w:val="28"/>
          <w:szCs w:val="28"/>
          <w:lang w:val="kk-KZ"/>
        </w:rPr>
        <w:t>1,2,3,4,5,6», в связи с тем, что оплата произведена за фактически оказанный объем услуг; 82 936,2</w:t>
      </w:r>
      <w:r w:rsidR="000437F9" w:rsidRPr="000437F9">
        <w:rPr>
          <w:rFonts w:ascii="Times New Roman" w:eastAsia="Arial Unicode MS" w:hAnsi="Times New Roman" w:cs="Times New Roman"/>
          <w:sz w:val="28"/>
          <w:szCs w:val="28"/>
          <w:lang w:val="kk-KZ"/>
        </w:rPr>
        <w:t> тыс.тенге</w:t>
      </w:r>
      <w:r w:rsidR="004A4765" w:rsidRPr="000437F9">
        <w:rPr>
          <w:rFonts w:ascii="Times New Roman" w:eastAsia="Arial Unicode MS" w:hAnsi="Times New Roman" w:cs="Times New Roman"/>
          <w:sz w:val="28"/>
          <w:szCs w:val="28"/>
          <w:lang w:val="kk-KZ"/>
        </w:rPr>
        <w:t xml:space="preserve"> – в Павлодарской области в связи с отставанием от графика производства работ (оказание услуг), непредставлением документов подтверждающих обоснованность платежа; 6 418,2</w:t>
      </w:r>
      <w:r w:rsidR="000437F9" w:rsidRPr="000437F9">
        <w:rPr>
          <w:rFonts w:ascii="Times New Roman" w:eastAsia="Arial Unicode MS" w:hAnsi="Times New Roman" w:cs="Times New Roman"/>
          <w:sz w:val="28"/>
          <w:szCs w:val="28"/>
          <w:lang w:val="kk-KZ"/>
        </w:rPr>
        <w:t> тыс.тенге</w:t>
      </w:r>
      <w:r w:rsidR="004A4765" w:rsidRPr="000437F9">
        <w:rPr>
          <w:rFonts w:ascii="Times New Roman" w:eastAsia="Arial Unicode MS" w:hAnsi="Times New Roman" w:cs="Times New Roman"/>
          <w:sz w:val="28"/>
          <w:szCs w:val="28"/>
          <w:lang w:val="kk-KZ"/>
        </w:rPr>
        <w:t xml:space="preserve"> – в Акмолинской области в связи со срывом поставщиками условий договора, незаключением договоров и оплатой за фактически оказанный объем услуг; </w:t>
      </w:r>
      <w:r w:rsidR="004A4765" w:rsidRPr="000437F9">
        <w:rPr>
          <w:rFonts w:ascii="Times New Roman" w:eastAsia="Arial Unicode MS" w:hAnsi="Times New Roman" w:cs="Times New Roman"/>
          <w:sz w:val="28"/>
          <w:szCs w:val="28"/>
          <w:lang w:val="kk-KZ"/>
        </w:rPr>
        <w:tab/>
        <w:t>110,3</w:t>
      </w:r>
      <w:r w:rsidR="000437F9">
        <w:rPr>
          <w:rFonts w:ascii="Times New Roman" w:eastAsia="Arial Unicode MS" w:hAnsi="Times New Roman" w:cs="Times New Roman"/>
          <w:sz w:val="28"/>
          <w:szCs w:val="28"/>
          <w:lang w:val="kk-KZ"/>
        </w:rPr>
        <w:t> </w:t>
      </w:r>
      <w:r w:rsidR="004A4765" w:rsidRPr="000437F9">
        <w:rPr>
          <w:rFonts w:ascii="Times New Roman" w:eastAsia="Arial Unicode MS" w:hAnsi="Times New Roman" w:cs="Times New Roman"/>
          <w:sz w:val="28"/>
          <w:szCs w:val="28"/>
          <w:lang w:val="kk-KZ"/>
        </w:rPr>
        <w:t>тыс.тенге – в Алматинской, Жамбылской, Туркестанской областях,  в связи с длительным  проведением процедур заключения договоров, дополнительных соглашений, оплата произведена за фактически оказанный объем услуг, судебные разбирательства.</w:t>
      </w:r>
    </w:p>
    <w:p w14:paraId="2C1F8802" w14:textId="510864CF" w:rsidR="00DF567D" w:rsidRPr="00232761" w:rsidRDefault="00DF567D" w:rsidP="004A4765">
      <w:pPr>
        <w:pBdr>
          <w:bottom w:val="single" w:sz="4" w:space="0" w:color="FFFFFF"/>
        </w:pBdr>
        <w:tabs>
          <w:tab w:val="left" w:pos="720"/>
          <w:tab w:val="center" w:pos="4677"/>
          <w:tab w:val="right" w:pos="9355"/>
        </w:tabs>
        <w:spacing w:after="0" w:line="240" w:lineRule="auto"/>
        <w:ind w:firstLine="709"/>
        <w:jc w:val="both"/>
        <w:rPr>
          <w:rFonts w:ascii="Times New Roman" w:eastAsia="Arial Unicode MS" w:hAnsi="Times New Roman" w:cs="Times New Roman"/>
          <w:sz w:val="28"/>
          <w:szCs w:val="28"/>
          <w:lang w:val="kk-KZ"/>
        </w:rPr>
      </w:pPr>
      <w:r w:rsidRPr="005817C1">
        <w:rPr>
          <w:rFonts w:ascii="Times New Roman" w:eastAsia="Arial Unicode MS" w:hAnsi="Times New Roman" w:cs="Times New Roman"/>
          <w:sz w:val="28"/>
          <w:szCs w:val="28"/>
          <w:lang w:val="kk-KZ"/>
        </w:rPr>
        <w:t>Кроме того, из местного бюджета выделено 13 935 600,0</w:t>
      </w:r>
      <w:r w:rsidR="000437F9">
        <w:rPr>
          <w:rFonts w:ascii="Times New Roman" w:eastAsia="Arial Unicode MS" w:hAnsi="Times New Roman" w:cs="Times New Roman"/>
          <w:sz w:val="28"/>
          <w:szCs w:val="28"/>
          <w:lang w:val="kk-KZ"/>
        </w:rPr>
        <w:t> тыс.тенге</w:t>
      </w:r>
      <w:r w:rsidRPr="005817C1">
        <w:rPr>
          <w:rFonts w:ascii="Times New Roman" w:eastAsia="Arial Unicode MS" w:hAnsi="Times New Roman" w:cs="Times New Roman"/>
          <w:sz w:val="28"/>
          <w:szCs w:val="28"/>
          <w:lang w:val="kk-KZ"/>
        </w:rPr>
        <w:t>,</w:t>
      </w:r>
      <w:r w:rsidRPr="00232761">
        <w:rPr>
          <w:rFonts w:ascii="Times New Roman" w:eastAsia="Arial Unicode MS" w:hAnsi="Times New Roman" w:cs="Times New Roman"/>
          <w:sz w:val="28"/>
          <w:szCs w:val="28"/>
          <w:lang w:val="kk-KZ"/>
        </w:rPr>
        <w:t xml:space="preserve"> освоено 100</w:t>
      </w:r>
      <w:r>
        <w:rPr>
          <w:rFonts w:ascii="Times New Roman" w:eastAsia="Arial Unicode MS" w:hAnsi="Times New Roman" w:cs="Times New Roman"/>
          <w:sz w:val="28"/>
          <w:szCs w:val="28"/>
        </w:rPr>
        <w:t> %</w:t>
      </w:r>
      <w:r w:rsidRPr="00232761">
        <w:rPr>
          <w:rFonts w:ascii="Times New Roman" w:eastAsia="Arial Unicode MS" w:hAnsi="Times New Roman" w:cs="Times New Roman"/>
          <w:sz w:val="28"/>
          <w:szCs w:val="28"/>
          <w:lang w:val="kk-KZ"/>
        </w:rPr>
        <w:t xml:space="preserve"> к плану;</w:t>
      </w:r>
    </w:p>
    <w:p w14:paraId="50B17D08" w14:textId="5179D473" w:rsidR="00DF567D" w:rsidRPr="000437F9" w:rsidRDefault="00DF567D" w:rsidP="000437F9">
      <w:pPr>
        <w:pStyle w:val="a7"/>
        <w:numPr>
          <w:ilvl w:val="0"/>
          <w:numId w:val="7"/>
        </w:numPr>
        <w:pBdr>
          <w:bottom w:val="single" w:sz="4" w:space="0" w:color="FFFFFF"/>
        </w:pBdr>
        <w:tabs>
          <w:tab w:val="left" w:pos="0"/>
        </w:tabs>
        <w:ind w:left="0" w:firstLine="709"/>
        <w:rPr>
          <w:rFonts w:eastAsia="Arial Unicode MS"/>
          <w:lang w:val="kk-KZ"/>
        </w:rPr>
      </w:pPr>
      <w:r w:rsidRPr="000437F9">
        <w:rPr>
          <w:rFonts w:eastAsia="Arial Unicode MS"/>
        </w:rPr>
        <w:t>234 проекта на 63</w:t>
      </w:r>
      <w:r w:rsidRPr="000437F9">
        <w:rPr>
          <w:rFonts w:eastAsia="Arial Unicode MS"/>
          <w:lang w:val="kk-KZ"/>
        </w:rPr>
        <w:t> 746 663,0</w:t>
      </w:r>
      <w:r w:rsidR="000437F9" w:rsidRPr="000437F9">
        <w:rPr>
          <w:rFonts w:eastAsia="Arial Unicode MS"/>
        </w:rPr>
        <w:t> </w:t>
      </w:r>
      <w:proofErr w:type="spellStart"/>
      <w:r w:rsidR="000437F9" w:rsidRPr="000437F9">
        <w:rPr>
          <w:rFonts w:eastAsia="Arial Unicode MS"/>
        </w:rPr>
        <w:t>тыс.тенге</w:t>
      </w:r>
      <w:proofErr w:type="spellEnd"/>
      <w:r w:rsidRPr="000437F9">
        <w:rPr>
          <w:rFonts w:eastAsia="Arial Unicode MS"/>
        </w:rPr>
        <w:t xml:space="preserve"> по обеспечению водоснабжением сельские населенные пункты</w:t>
      </w:r>
      <w:r w:rsidRPr="000437F9">
        <w:rPr>
          <w:rFonts w:eastAsia="Arial Unicode MS"/>
          <w:lang w:val="kk-KZ"/>
        </w:rPr>
        <w:t>, освоено 63 462 901,2</w:t>
      </w:r>
      <w:r w:rsidR="000437F9" w:rsidRPr="000437F9">
        <w:rPr>
          <w:rFonts w:eastAsia="Arial Unicode MS"/>
          <w:lang w:val="kk-KZ"/>
        </w:rPr>
        <w:t> тыс.тенге</w:t>
      </w:r>
      <w:r w:rsidRPr="000437F9">
        <w:rPr>
          <w:rFonts w:eastAsia="Arial Unicode MS"/>
          <w:lang w:val="kk-KZ"/>
        </w:rPr>
        <w:t xml:space="preserve"> или 99,6</w:t>
      </w:r>
      <w:r w:rsidRPr="000437F9">
        <w:rPr>
          <w:rFonts w:eastAsia="Arial Unicode MS"/>
        </w:rPr>
        <w:t> %</w:t>
      </w:r>
      <w:r w:rsidRPr="000437F9">
        <w:rPr>
          <w:rFonts w:eastAsia="Arial Unicode MS"/>
          <w:lang w:val="kk-KZ"/>
        </w:rPr>
        <w:t xml:space="preserve"> к плану.</w:t>
      </w:r>
    </w:p>
    <w:p w14:paraId="4416809C" w14:textId="0D8BFEE7" w:rsidR="00DF567D" w:rsidRPr="00232761" w:rsidRDefault="00DF567D" w:rsidP="004A4765">
      <w:pPr>
        <w:pBdr>
          <w:bottom w:val="single" w:sz="4" w:space="0" w:color="FFFFFF"/>
        </w:pBdr>
        <w:tabs>
          <w:tab w:val="left" w:pos="720"/>
          <w:tab w:val="center" w:pos="4677"/>
          <w:tab w:val="right" w:pos="9355"/>
        </w:tabs>
        <w:spacing w:after="0" w:line="240" w:lineRule="auto"/>
        <w:ind w:firstLine="709"/>
        <w:jc w:val="both"/>
        <w:rPr>
          <w:rFonts w:ascii="Times New Roman" w:eastAsia="Arial Unicode MS" w:hAnsi="Times New Roman" w:cs="Times New Roman"/>
          <w:sz w:val="28"/>
          <w:szCs w:val="28"/>
          <w:lang w:val="kk-KZ"/>
        </w:rPr>
      </w:pPr>
      <w:r w:rsidRPr="005817C1">
        <w:rPr>
          <w:rFonts w:ascii="Times New Roman" w:eastAsia="Arial Unicode MS" w:hAnsi="Times New Roman" w:cs="Times New Roman"/>
          <w:sz w:val="28"/>
          <w:szCs w:val="28"/>
          <w:lang w:val="kk-KZ"/>
        </w:rPr>
        <w:t>Также, из местного бюджета на эти цели выделено 9 113 266,0</w:t>
      </w:r>
      <w:r w:rsidR="000437F9">
        <w:rPr>
          <w:rFonts w:ascii="Times New Roman" w:eastAsia="Arial Unicode MS" w:hAnsi="Times New Roman" w:cs="Times New Roman"/>
          <w:sz w:val="28"/>
          <w:szCs w:val="28"/>
          <w:lang w:val="kk-KZ"/>
        </w:rPr>
        <w:t> тыс.тенге</w:t>
      </w:r>
      <w:r w:rsidRPr="005817C1">
        <w:rPr>
          <w:rFonts w:ascii="Times New Roman" w:eastAsia="Arial Unicode MS" w:hAnsi="Times New Roman" w:cs="Times New Roman"/>
          <w:sz w:val="28"/>
          <w:szCs w:val="28"/>
          <w:lang w:val="kk-KZ"/>
        </w:rPr>
        <w:t>,</w:t>
      </w:r>
      <w:r w:rsidRPr="00232761">
        <w:rPr>
          <w:rFonts w:ascii="Times New Roman" w:eastAsia="Arial Unicode MS" w:hAnsi="Times New Roman" w:cs="Times New Roman"/>
          <w:sz w:val="28"/>
          <w:szCs w:val="28"/>
          <w:lang w:val="kk-KZ"/>
        </w:rPr>
        <w:t xml:space="preserve"> освоено 100</w:t>
      </w:r>
      <w:r>
        <w:rPr>
          <w:rFonts w:ascii="Times New Roman" w:eastAsia="Arial Unicode MS" w:hAnsi="Times New Roman" w:cs="Times New Roman"/>
          <w:sz w:val="28"/>
          <w:szCs w:val="28"/>
        </w:rPr>
        <w:t> %</w:t>
      </w:r>
      <w:r w:rsidRPr="00232761">
        <w:rPr>
          <w:rFonts w:ascii="Times New Roman" w:eastAsia="Arial Unicode MS" w:hAnsi="Times New Roman" w:cs="Times New Roman"/>
          <w:sz w:val="28"/>
          <w:szCs w:val="28"/>
          <w:lang w:val="kk-KZ"/>
        </w:rPr>
        <w:t xml:space="preserve"> к плану</w:t>
      </w:r>
    </w:p>
    <w:p w14:paraId="2E50BF4F" w14:textId="77777777" w:rsidR="00DF567D" w:rsidRDefault="00DF567D" w:rsidP="004A4765">
      <w:pPr>
        <w:pBdr>
          <w:bottom w:val="single" w:sz="4" w:space="0" w:color="FFFFFF"/>
        </w:pBdr>
        <w:tabs>
          <w:tab w:val="left" w:pos="720"/>
          <w:tab w:val="center" w:pos="4677"/>
          <w:tab w:val="right" w:pos="9355"/>
        </w:tabs>
        <w:spacing w:after="0" w:line="240" w:lineRule="auto"/>
        <w:ind w:firstLine="709"/>
        <w:jc w:val="both"/>
        <w:rPr>
          <w:rFonts w:ascii="Times New Roman" w:eastAsia="Arial Unicode MS" w:hAnsi="Times New Roman" w:cs="Times New Roman"/>
          <w:sz w:val="28"/>
          <w:szCs w:val="28"/>
        </w:rPr>
      </w:pPr>
      <w:r w:rsidRPr="00232761">
        <w:rPr>
          <w:rFonts w:ascii="Times New Roman" w:eastAsia="Arial Unicode MS" w:hAnsi="Times New Roman" w:cs="Times New Roman"/>
          <w:sz w:val="28"/>
          <w:szCs w:val="28"/>
        </w:rPr>
        <w:t>Построено и реконструировано 4500 км водопроводных и канализационных сетей.</w:t>
      </w:r>
    </w:p>
    <w:p w14:paraId="6AC7FCFC" w14:textId="77777777" w:rsidR="00DF567D" w:rsidRPr="00B46355" w:rsidRDefault="00DF567D" w:rsidP="004A4765">
      <w:pPr>
        <w:pBdr>
          <w:bottom w:val="single" w:sz="4" w:space="0" w:color="FFFFFF"/>
        </w:pBdr>
        <w:tabs>
          <w:tab w:val="left" w:pos="720"/>
          <w:tab w:val="center" w:pos="4677"/>
          <w:tab w:val="right" w:pos="9355"/>
        </w:tabs>
        <w:spacing w:after="0" w:line="240" w:lineRule="auto"/>
        <w:ind w:firstLine="709"/>
        <w:jc w:val="both"/>
        <w:rPr>
          <w:rFonts w:ascii="Times New Roman" w:hAnsi="Times New Roman" w:cs="Times New Roman"/>
          <w:b/>
          <w:sz w:val="28"/>
          <w:szCs w:val="28"/>
        </w:rPr>
      </w:pPr>
      <w:r w:rsidRPr="00B46355">
        <w:rPr>
          <w:rFonts w:ascii="Times New Roman" w:hAnsi="Times New Roman" w:cs="Times New Roman"/>
          <w:b/>
          <w:sz w:val="28"/>
          <w:szCs w:val="28"/>
        </w:rPr>
        <w:t>ЗАДАЧА 3. Модернизация и развитие жилищно-коммунального сектора.</w:t>
      </w:r>
    </w:p>
    <w:p w14:paraId="15412DBC" w14:textId="77777777" w:rsidR="00DF567D" w:rsidRPr="009F6123" w:rsidRDefault="00DF567D" w:rsidP="004A4765">
      <w:pPr>
        <w:pBdr>
          <w:bottom w:val="single" w:sz="4" w:space="0" w:color="FFFFFF"/>
        </w:pBdr>
        <w:tabs>
          <w:tab w:val="left" w:pos="720"/>
          <w:tab w:val="center" w:pos="4677"/>
          <w:tab w:val="right" w:pos="9355"/>
        </w:tabs>
        <w:spacing w:after="0" w:line="240" w:lineRule="auto"/>
        <w:ind w:firstLine="709"/>
        <w:jc w:val="both"/>
        <w:rPr>
          <w:rFonts w:ascii="Times New Roman" w:hAnsi="Times New Roman" w:cs="Times New Roman"/>
          <w:i/>
          <w:color w:val="000000"/>
          <w:sz w:val="28"/>
          <w:szCs w:val="28"/>
        </w:rPr>
      </w:pPr>
      <w:r w:rsidRPr="009F6123">
        <w:rPr>
          <w:rFonts w:ascii="Times New Roman" w:hAnsi="Times New Roman" w:cs="Times New Roman"/>
          <w:i/>
          <w:color w:val="000000"/>
          <w:sz w:val="28"/>
          <w:szCs w:val="28"/>
        </w:rPr>
        <w:t>1. Износ сетей теплоснабжения</w:t>
      </w:r>
    </w:p>
    <w:p w14:paraId="00844537" w14:textId="3FA89F73" w:rsidR="00DF567D" w:rsidRDefault="00DF567D" w:rsidP="004A4765">
      <w:pPr>
        <w:pBdr>
          <w:bottom w:val="single" w:sz="4" w:space="0" w:color="FFFFFF"/>
        </w:pBdr>
        <w:tabs>
          <w:tab w:val="left" w:pos="720"/>
          <w:tab w:val="center" w:pos="4677"/>
          <w:tab w:val="right" w:pos="9355"/>
        </w:tabs>
        <w:spacing w:after="0" w:line="240" w:lineRule="auto"/>
        <w:ind w:firstLine="709"/>
        <w:jc w:val="both"/>
        <w:rPr>
          <w:rFonts w:ascii="Times New Roman" w:hAnsi="Times New Roman" w:cs="Times New Roman"/>
          <w:color w:val="000000"/>
          <w:sz w:val="28"/>
          <w:szCs w:val="28"/>
        </w:rPr>
      </w:pPr>
      <w:r w:rsidRPr="00600FD2">
        <w:rPr>
          <w:rFonts w:ascii="Times New Roman" w:hAnsi="Times New Roman" w:cs="Times New Roman"/>
          <w:color w:val="000000"/>
          <w:sz w:val="28"/>
          <w:szCs w:val="28"/>
        </w:rPr>
        <w:t xml:space="preserve">В рамках задачи по модернизации и развитию жилищно-коммунального сектора по итогам отчетного года согласно сведениям местных исполнительных органов достигнуто </w:t>
      </w:r>
      <w:r w:rsidRPr="009F6123">
        <w:rPr>
          <w:rFonts w:ascii="Times New Roman" w:hAnsi="Times New Roman" w:cs="Times New Roman"/>
          <w:color w:val="000000"/>
          <w:sz w:val="28"/>
          <w:szCs w:val="28"/>
        </w:rPr>
        <w:t>снижение износа сетей теплоснабжения до 5</w:t>
      </w:r>
      <w:r w:rsidR="004A4765">
        <w:rPr>
          <w:rFonts w:ascii="Times New Roman" w:hAnsi="Times New Roman" w:cs="Times New Roman"/>
          <w:color w:val="000000"/>
          <w:sz w:val="28"/>
          <w:szCs w:val="28"/>
        </w:rPr>
        <w:t>9</w:t>
      </w:r>
      <w:r>
        <w:rPr>
          <w:rFonts w:ascii="Times New Roman" w:hAnsi="Times New Roman" w:cs="Times New Roman"/>
          <w:color w:val="000000"/>
          <w:sz w:val="28"/>
          <w:szCs w:val="28"/>
        </w:rPr>
        <w:t> %</w:t>
      </w:r>
      <w:r w:rsidRPr="009F6123">
        <w:rPr>
          <w:rFonts w:ascii="Times New Roman" w:hAnsi="Times New Roman" w:cs="Times New Roman"/>
          <w:color w:val="000000"/>
          <w:sz w:val="28"/>
          <w:szCs w:val="28"/>
        </w:rPr>
        <w:t xml:space="preserve">. </w:t>
      </w:r>
    </w:p>
    <w:p w14:paraId="6D600022" w14:textId="77777777" w:rsidR="00DF567D" w:rsidRDefault="00DF567D" w:rsidP="004A4765">
      <w:pPr>
        <w:pBdr>
          <w:bottom w:val="single" w:sz="4" w:space="0" w:color="FFFFFF"/>
        </w:pBdr>
        <w:tabs>
          <w:tab w:val="left" w:pos="720"/>
          <w:tab w:val="center" w:pos="4677"/>
          <w:tab w:val="right" w:pos="9355"/>
        </w:tabs>
        <w:spacing w:after="0" w:line="240" w:lineRule="auto"/>
        <w:ind w:firstLine="709"/>
        <w:jc w:val="both"/>
        <w:rPr>
          <w:rFonts w:ascii="Times New Roman" w:hAnsi="Times New Roman" w:cs="Times New Roman"/>
          <w:i/>
          <w:color w:val="000000"/>
          <w:sz w:val="28"/>
          <w:szCs w:val="28"/>
        </w:rPr>
      </w:pPr>
      <w:r w:rsidRPr="009F6123">
        <w:rPr>
          <w:rFonts w:ascii="Times New Roman" w:hAnsi="Times New Roman" w:cs="Times New Roman"/>
          <w:i/>
          <w:color w:val="000000"/>
          <w:sz w:val="28"/>
          <w:szCs w:val="28"/>
        </w:rPr>
        <w:t xml:space="preserve">2. Уровень </w:t>
      </w:r>
      <w:proofErr w:type="spellStart"/>
      <w:r w:rsidRPr="009F6123">
        <w:rPr>
          <w:rFonts w:ascii="Times New Roman" w:hAnsi="Times New Roman" w:cs="Times New Roman"/>
          <w:i/>
          <w:color w:val="000000"/>
          <w:sz w:val="28"/>
          <w:szCs w:val="28"/>
        </w:rPr>
        <w:t>приборизации</w:t>
      </w:r>
      <w:proofErr w:type="spellEnd"/>
      <w:r w:rsidRPr="009F6123">
        <w:rPr>
          <w:rFonts w:ascii="Times New Roman" w:hAnsi="Times New Roman" w:cs="Times New Roman"/>
          <w:i/>
          <w:color w:val="000000"/>
          <w:sz w:val="28"/>
          <w:szCs w:val="28"/>
        </w:rPr>
        <w:t xml:space="preserve"> секторов тепло-, водоснабжения</w:t>
      </w:r>
    </w:p>
    <w:p w14:paraId="16F1F830" w14:textId="77777777" w:rsidR="00DF567D" w:rsidRDefault="00DF567D" w:rsidP="004A4765">
      <w:pPr>
        <w:pBdr>
          <w:bottom w:val="single" w:sz="4" w:space="0" w:color="FFFFFF"/>
        </w:pBdr>
        <w:tabs>
          <w:tab w:val="left" w:pos="720"/>
          <w:tab w:val="center" w:pos="4677"/>
          <w:tab w:val="right" w:pos="9355"/>
        </w:tabs>
        <w:spacing w:after="0" w:line="240" w:lineRule="auto"/>
        <w:ind w:firstLine="709"/>
        <w:jc w:val="both"/>
        <w:rPr>
          <w:rFonts w:ascii="Times New Roman" w:hAnsi="Times New Roman" w:cs="Times New Roman"/>
          <w:color w:val="000000"/>
          <w:sz w:val="28"/>
          <w:szCs w:val="28"/>
        </w:rPr>
      </w:pPr>
      <w:r w:rsidRPr="009F6123">
        <w:rPr>
          <w:rFonts w:ascii="Times New Roman" w:hAnsi="Times New Roman" w:cs="Times New Roman"/>
          <w:color w:val="000000"/>
          <w:sz w:val="28"/>
          <w:szCs w:val="28"/>
        </w:rPr>
        <w:lastRenderedPageBreak/>
        <w:t xml:space="preserve">По данным МИО средний уровень </w:t>
      </w:r>
      <w:proofErr w:type="spellStart"/>
      <w:r w:rsidRPr="009F6123">
        <w:rPr>
          <w:rFonts w:ascii="Times New Roman" w:hAnsi="Times New Roman" w:cs="Times New Roman"/>
          <w:color w:val="000000"/>
          <w:sz w:val="28"/>
          <w:szCs w:val="28"/>
        </w:rPr>
        <w:t>приборизации</w:t>
      </w:r>
      <w:proofErr w:type="spellEnd"/>
      <w:r w:rsidRPr="009F6123">
        <w:rPr>
          <w:rFonts w:ascii="Times New Roman" w:hAnsi="Times New Roman" w:cs="Times New Roman"/>
          <w:color w:val="000000"/>
          <w:sz w:val="28"/>
          <w:szCs w:val="28"/>
        </w:rPr>
        <w:t xml:space="preserve"> по республике по итогам 2020 г</w:t>
      </w:r>
      <w:r>
        <w:rPr>
          <w:rFonts w:ascii="Times New Roman" w:hAnsi="Times New Roman" w:cs="Times New Roman"/>
          <w:color w:val="000000"/>
          <w:sz w:val="28"/>
          <w:szCs w:val="28"/>
        </w:rPr>
        <w:t>о</w:t>
      </w:r>
      <w:r w:rsidRPr="009F6123">
        <w:rPr>
          <w:rFonts w:ascii="Times New Roman" w:hAnsi="Times New Roman" w:cs="Times New Roman"/>
          <w:color w:val="000000"/>
          <w:sz w:val="28"/>
          <w:szCs w:val="28"/>
        </w:rPr>
        <w:t>да составляет порядка 75</w:t>
      </w:r>
      <w:r>
        <w:rPr>
          <w:rFonts w:ascii="Times New Roman" w:hAnsi="Times New Roman" w:cs="Times New Roman"/>
          <w:color w:val="000000"/>
          <w:sz w:val="28"/>
          <w:szCs w:val="28"/>
        </w:rPr>
        <w:t> % при плане 75 %</w:t>
      </w:r>
      <w:r w:rsidRPr="009F6123">
        <w:rPr>
          <w:rFonts w:ascii="Times New Roman" w:hAnsi="Times New Roman" w:cs="Times New Roman"/>
          <w:color w:val="000000"/>
          <w:sz w:val="28"/>
          <w:szCs w:val="28"/>
        </w:rPr>
        <w:t>.</w:t>
      </w:r>
    </w:p>
    <w:p w14:paraId="5BCB14BD" w14:textId="3510CFD9" w:rsidR="00DF567D" w:rsidRDefault="00DF567D" w:rsidP="004A4765">
      <w:pPr>
        <w:pBdr>
          <w:bottom w:val="single" w:sz="4" w:space="0" w:color="FFFFFF"/>
        </w:pBdr>
        <w:tabs>
          <w:tab w:val="left" w:pos="720"/>
          <w:tab w:val="center" w:pos="4677"/>
          <w:tab w:val="right" w:pos="9355"/>
        </w:tabs>
        <w:spacing w:after="0" w:line="240" w:lineRule="auto"/>
        <w:ind w:firstLine="709"/>
        <w:jc w:val="both"/>
        <w:rPr>
          <w:rFonts w:ascii="Times New Roman" w:eastAsia="Times New Roman" w:hAnsi="Times New Roman"/>
          <w:sz w:val="28"/>
          <w:szCs w:val="28"/>
          <w:lang w:val="kk-KZ" w:eastAsia="ru-RU"/>
        </w:rPr>
      </w:pPr>
      <w:r w:rsidRPr="00232761">
        <w:rPr>
          <w:rFonts w:ascii="Times New Roman" w:eastAsia="Arial Unicode MS" w:hAnsi="Times New Roman" w:cs="Times New Roman"/>
          <w:sz w:val="28"/>
          <w:szCs w:val="28"/>
        </w:rPr>
        <w:t xml:space="preserve">Для достижения поставленной задачи в 2020 году из республиканского бюджета выделено </w:t>
      </w:r>
      <w:r>
        <w:rPr>
          <w:rFonts w:ascii="Times New Roman" w:eastAsia="Arial Unicode MS" w:hAnsi="Times New Roman" w:cs="Times New Roman"/>
          <w:sz w:val="28"/>
          <w:szCs w:val="28"/>
        </w:rPr>
        <w:t>средств 14 286 290</w:t>
      </w:r>
      <w:r w:rsidR="000437F9">
        <w:rPr>
          <w:rFonts w:ascii="Times New Roman" w:eastAsia="Arial Unicode MS" w:hAnsi="Times New Roman" w:cs="Times New Roman"/>
          <w:sz w:val="28"/>
          <w:szCs w:val="28"/>
        </w:rPr>
        <w:t> </w:t>
      </w:r>
      <w:proofErr w:type="spellStart"/>
      <w:r w:rsidR="000437F9">
        <w:rPr>
          <w:rFonts w:ascii="Times New Roman" w:eastAsia="Arial Unicode MS" w:hAnsi="Times New Roman" w:cs="Times New Roman"/>
          <w:sz w:val="28"/>
          <w:szCs w:val="28"/>
        </w:rPr>
        <w:t>тыс.тенге</w:t>
      </w:r>
      <w:proofErr w:type="spellEnd"/>
      <w:r>
        <w:rPr>
          <w:rFonts w:ascii="Times New Roman" w:eastAsia="Arial Unicode MS" w:hAnsi="Times New Roman" w:cs="Times New Roman"/>
          <w:sz w:val="28"/>
          <w:szCs w:val="28"/>
        </w:rPr>
        <w:t>, из них расходы, реализуемые собственно администраторами 1 722 678</w:t>
      </w:r>
      <w:r w:rsidR="000437F9">
        <w:rPr>
          <w:rFonts w:ascii="Times New Roman" w:eastAsia="Arial Unicode MS" w:hAnsi="Times New Roman" w:cs="Times New Roman"/>
          <w:sz w:val="28"/>
          <w:szCs w:val="28"/>
        </w:rPr>
        <w:t> </w:t>
      </w:r>
      <w:proofErr w:type="spellStart"/>
      <w:r w:rsidR="000437F9">
        <w:rPr>
          <w:rFonts w:ascii="Times New Roman" w:eastAsia="Arial Unicode MS" w:hAnsi="Times New Roman" w:cs="Times New Roman"/>
          <w:sz w:val="28"/>
          <w:szCs w:val="28"/>
        </w:rPr>
        <w:t>тыс.тенге</w:t>
      </w:r>
      <w:proofErr w:type="spellEnd"/>
      <w:r>
        <w:rPr>
          <w:rFonts w:ascii="Times New Roman" w:eastAsia="Arial Unicode MS" w:hAnsi="Times New Roman" w:cs="Times New Roman"/>
          <w:sz w:val="28"/>
          <w:szCs w:val="28"/>
        </w:rPr>
        <w:t xml:space="preserve">, </w:t>
      </w:r>
      <w:r w:rsidRPr="00232761">
        <w:rPr>
          <w:rFonts w:ascii="Times New Roman" w:eastAsia="Arial Unicode MS" w:hAnsi="Times New Roman" w:cs="Times New Roman"/>
          <w:sz w:val="28"/>
          <w:szCs w:val="28"/>
        </w:rPr>
        <w:t>целевыми трансфертами</w:t>
      </w:r>
      <w:r>
        <w:rPr>
          <w:rFonts w:ascii="Times New Roman" w:eastAsia="Arial Unicode MS" w:hAnsi="Times New Roman" w:cs="Times New Roman"/>
          <w:sz w:val="28"/>
          <w:szCs w:val="28"/>
        </w:rPr>
        <w:t xml:space="preserve"> 2 443 529</w:t>
      </w:r>
      <w:r w:rsidR="000437F9">
        <w:rPr>
          <w:rFonts w:ascii="Times New Roman" w:eastAsia="Arial Unicode MS" w:hAnsi="Times New Roman" w:cs="Times New Roman"/>
          <w:sz w:val="28"/>
          <w:szCs w:val="28"/>
        </w:rPr>
        <w:t> </w:t>
      </w:r>
      <w:proofErr w:type="spellStart"/>
      <w:r w:rsidR="000437F9">
        <w:rPr>
          <w:rFonts w:ascii="Times New Roman" w:eastAsia="Arial Unicode MS" w:hAnsi="Times New Roman" w:cs="Times New Roman"/>
          <w:sz w:val="28"/>
          <w:szCs w:val="28"/>
        </w:rPr>
        <w:t>тыс.тенге</w:t>
      </w:r>
      <w:proofErr w:type="spellEnd"/>
      <w:r>
        <w:rPr>
          <w:rFonts w:ascii="Times New Roman" w:eastAsia="Arial Unicode MS" w:hAnsi="Times New Roman" w:cs="Times New Roman"/>
          <w:sz w:val="28"/>
          <w:szCs w:val="28"/>
        </w:rPr>
        <w:t>, бюджетными кредитами 10 120 083,0</w:t>
      </w:r>
      <w:r w:rsidR="000437F9">
        <w:rPr>
          <w:rFonts w:ascii="Times New Roman" w:eastAsia="Arial Unicode MS" w:hAnsi="Times New Roman" w:cs="Times New Roman"/>
          <w:sz w:val="28"/>
          <w:szCs w:val="28"/>
        </w:rPr>
        <w:t> </w:t>
      </w:r>
      <w:proofErr w:type="spellStart"/>
      <w:r w:rsidR="000437F9">
        <w:rPr>
          <w:rFonts w:ascii="Times New Roman" w:eastAsia="Arial Unicode MS" w:hAnsi="Times New Roman" w:cs="Times New Roman"/>
          <w:sz w:val="28"/>
          <w:szCs w:val="28"/>
        </w:rPr>
        <w:t>тыс.тенге</w:t>
      </w:r>
      <w:proofErr w:type="spellEnd"/>
      <w:r>
        <w:rPr>
          <w:rFonts w:ascii="Times New Roman" w:eastAsia="Arial Unicode MS" w:hAnsi="Times New Roman" w:cs="Times New Roman"/>
          <w:sz w:val="28"/>
          <w:szCs w:val="28"/>
        </w:rPr>
        <w:t>. Исполнение составило 13 782 325,2</w:t>
      </w:r>
      <w:r w:rsidR="000437F9">
        <w:rPr>
          <w:rFonts w:ascii="Times New Roman" w:eastAsia="Arial Unicode MS" w:hAnsi="Times New Roman" w:cs="Times New Roman"/>
          <w:sz w:val="28"/>
          <w:szCs w:val="28"/>
        </w:rPr>
        <w:t> </w:t>
      </w:r>
      <w:proofErr w:type="spellStart"/>
      <w:r w:rsidR="000437F9">
        <w:rPr>
          <w:rFonts w:ascii="Times New Roman" w:eastAsia="Arial Unicode MS" w:hAnsi="Times New Roman" w:cs="Times New Roman"/>
          <w:sz w:val="28"/>
          <w:szCs w:val="28"/>
        </w:rPr>
        <w:t>тыс.тенге</w:t>
      </w:r>
      <w:proofErr w:type="spellEnd"/>
      <w:r>
        <w:rPr>
          <w:rFonts w:ascii="Times New Roman" w:eastAsia="Arial Unicode MS" w:hAnsi="Times New Roman" w:cs="Times New Roman"/>
          <w:sz w:val="28"/>
          <w:szCs w:val="28"/>
        </w:rPr>
        <w:t xml:space="preserve">. </w:t>
      </w:r>
      <w:proofErr w:type="spellStart"/>
      <w:r>
        <w:rPr>
          <w:rFonts w:ascii="Times New Roman" w:eastAsia="Arial Unicode MS" w:hAnsi="Times New Roman" w:cs="Times New Roman"/>
          <w:sz w:val="28"/>
          <w:szCs w:val="28"/>
        </w:rPr>
        <w:t>Неосвоено</w:t>
      </w:r>
      <w:proofErr w:type="spellEnd"/>
      <w:r>
        <w:rPr>
          <w:rFonts w:ascii="Times New Roman" w:eastAsia="Arial Unicode MS" w:hAnsi="Times New Roman" w:cs="Times New Roman"/>
          <w:sz w:val="28"/>
          <w:szCs w:val="28"/>
        </w:rPr>
        <w:t xml:space="preserve"> 503 964,</w:t>
      </w:r>
      <w:r w:rsidR="004A4765">
        <w:rPr>
          <w:rFonts w:ascii="Times New Roman" w:eastAsia="Arial Unicode MS" w:hAnsi="Times New Roman" w:cs="Times New Roman"/>
          <w:sz w:val="28"/>
          <w:szCs w:val="28"/>
        </w:rPr>
        <w:t>8</w:t>
      </w:r>
      <w:r w:rsidR="000437F9">
        <w:rPr>
          <w:rFonts w:ascii="Times New Roman" w:eastAsia="Arial Unicode MS" w:hAnsi="Times New Roman" w:cs="Times New Roman"/>
          <w:sz w:val="28"/>
          <w:szCs w:val="28"/>
        </w:rPr>
        <w:t> </w:t>
      </w:r>
      <w:proofErr w:type="spellStart"/>
      <w:r w:rsidR="000437F9">
        <w:rPr>
          <w:rFonts w:ascii="Times New Roman" w:eastAsia="Arial Unicode MS" w:hAnsi="Times New Roman" w:cs="Times New Roman"/>
          <w:sz w:val="28"/>
          <w:szCs w:val="28"/>
        </w:rPr>
        <w:t>тыс.тенге</w:t>
      </w:r>
      <w:proofErr w:type="spellEnd"/>
      <w:r>
        <w:rPr>
          <w:rFonts w:ascii="Times New Roman" w:eastAsia="Arial Unicode MS" w:hAnsi="Times New Roman" w:cs="Times New Roman"/>
          <w:sz w:val="28"/>
          <w:szCs w:val="28"/>
        </w:rPr>
        <w:t xml:space="preserve">, из них </w:t>
      </w:r>
      <w:r w:rsidRPr="008D70A4">
        <w:rPr>
          <w:rFonts w:ascii="Times New Roman" w:eastAsia="Times New Roman" w:hAnsi="Times New Roman"/>
          <w:sz w:val="28"/>
          <w:szCs w:val="28"/>
          <w:lang w:val="kk-KZ" w:eastAsia="ru-RU"/>
        </w:rPr>
        <w:t>502 936,3</w:t>
      </w:r>
      <w:r w:rsidR="000437F9">
        <w:rPr>
          <w:rFonts w:ascii="Times New Roman" w:eastAsia="Times New Roman" w:hAnsi="Times New Roman"/>
          <w:sz w:val="28"/>
          <w:szCs w:val="28"/>
          <w:lang w:val="kk-KZ" w:eastAsia="ru-RU"/>
        </w:rPr>
        <w:t> тыс.тенге</w:t>
      </w:r>
      <w:r>
        <w:rPr>
          <w:rFonts w:ascii="Times New Roman" w:eastAsia="Times New Roman" w:hAnsi="Times New Roman"/>
          <w:sz w:val="28"/>
          <w:szCs w:val="28"/>
          <w:lang w:val="kk-KZ" w:eastAsia="ru-RU"/>
        </w:rPr>
        <w:t xml:space="preserve"> в связи с </w:t>
      </w:r>
      <w:r w:rsidRPr="008D70A4">
        <w:rPr>
          <w:rFonts w:ascii="Times New Roman" w:eastAsia="Times New Roman" w:hAnsi="Times New Roman"/>
          <w:sz w:val="28"/>
          <w:szCs w:val="28"/>
          <w:lang w:val="kk-KZ" w:eastAsia="ru-RU"/>
        </w:rPr>
        <w:t>некомплектн</w:t>
      </w:r>
      <w:r>
        <w:rPr>
          <w:rFonts w:ascii="Times New Roman" w:eastAsia="Times New Roman" w:hAnsi="Times New Roman"/>
          <w:sz w:val="28"/>
          <w:szCs w:val="28"/>
          <w:lang w:val="kk-KZ" w:eastAsia="ru-RU"/>
        </w:rPr>
        <w:t>ой</w:t>
      </w:r>
      <w:r w:rsidRPr="008D70A4">
        <w:rPr>
          <w:rFonts w:ascii="Times New Roman" w:eastAsia="Times New Roman" w:hAnsi="Times New Roman"/>
          <w:sz w:val="28"/>
          <w:szCs w:val="28"/>
          <w:lang w:val="kk-KZ" w:eastAsia="ru-RU"/>
        </w:rPr>
        <w:t xml:space="preserve"> поставк</w:t>
      </w:r>
      <w:r>
        <w:rPr>
          <w:rFonts w:ascii="Times New Roman" w:eastAsia="Times New Roman" w:hAnsi="Times New Roman"/>
          <w:sz w:val="28"/>
          <w:szCs w:val="28"/>
          <w:lang w:val="kk-KZ" w:eastAsia="ru-RU"/>
        </w:rPr>
        <w:t>ой</w:t>
      </w:r>
      <w:r w:rsidRPr="008D70A4">
        <w:rPr>
          <w:rFonts w:ascii="Times New Roman" w:eastAsia="Times New Roman" w:hAnsi="Times New Roman"/>
          <w:sz w:val="28"/>
          <w:szCs w:val="28"/>
          <w:lang w:val="kk-KZ" w:eastAsia="ru-RU"/>
        </w:rPr>
        <w:t xml:space="preserve"> товаров поставщиками по Атырауской области</w:t>
      </w:r>
      <w:r>
        <w:rPr>
          <w:rFonts w:ascii="Times New Roman" w:eastAsia="Times New Roman" w:hAnsi="Times New Roman"/>
          <w:sz w:val="28"/>
          <w:szCs w:val="28"/>
          <w:lang w:val="kk-KZ" w:eastAsia="ru-RU"/>
        </w:rPr>
        <w:t>, 1 028,5</w:t>
      </w:r>
      <w:r w:rsidR="000437F9">
        <w:rPr>
          <w:rFonts w:ascii="Times New Roman" w:eastAsia="Times New Roman" w:hAnsi="Times New Roman"/>
          <w:sz w:val="28"/>
          <w:szCs w:val="28"/>
          <w:lang w:val="kk-KZ" w:eastAsia="ru-RU"/>
        </w:rPr>
        <w:t> тыс.тенге</w:t>
      </w:r>
      <w:r>
        <w:rPr>
          <w:rFonts w:ascii="Times New Roman" w:eastAsia="Times New Roman" w:hAnsi="Times New Roman"/>
          <w:sz w:val="28"/>
          <w:szCs w:val="28"/>
          <w:lang w:val="kk-KZ" w:eastAsia="ru-RU"/>
        </w:rPr>
        <w:t xml:space="preserve"> по г. Нур-Султан по проекту «</w:t>
      </w:r>
      <w:r w:rsidRPr="00F4260F">
        <w:rPr>
          <w:rFonts w:ascii="Times New Roman" w:eastAsia="Times New Roman" w:hAnsi="Times New Roman"/>
          <w:sz w:val="28"/>
          <w:szCs w:val="28"/>
          <w:lang w:val="kk-KZ" w:eastAsia="ru-RU"/>
        </w:rPr>
        <w:t>Реконструкция русла ручья Сарыбулак с благоустройством прибрежной полосы и установлением водоохранных зон и полос в г.Астана, на участке от ж/д моста в сторону ТЭЦ-1 до границ города. Полигон-1 (отрезок 1,2 км от ж/д моста в сторону ТЭЦ-1 до соединения с существующим каналом)</w:t>
      </w:r>
      <w:r>
        <w:rPr>
          <w:rFonts w:ascii="Times New Roman" w:eastAsia="Times New Roman" w:hAnsi="Times New Roman"/>
          <w:sz w:val="28"/>
          <w:szCs w:val="28"/>
          <w:lang w:val="kk-KZ" w:eastAsia="ru-RU"/>
        </w:rPr>
        <w:t>» в связи с непредставлением документов подтверждающих обоснованность платежа.</w:t>
      </w:r>
    </w:p>
    <w:p w14:paraId="18E7858F" w14:textId="77777777" w:rsidR="00DF567D" w:rsidRDefault="00DF567D" w:rsidP="004A4765">
      <w:pPr>
        <w:pBdr>
          <w:bottom w:val="single" w:sz="4" w:space="0" w:color="FFFFFF"/>
        </w:pBdr>
        <w:tabs>
          <w:tab w:val="left" w:pos="720"/>
          <w:tab w:val="center" w:pos="4677"/>
          <w:tab w:val="right" w:pos="9355"/>
        </w:tabs>
        <w:spacing w:after="0" w:line="240" w:lineRule="auto"/>
        <w:ind w:firstLine="709"/>
        <w:jc w:val="both"/>
        <w:rPr>
          <w:rFonts w:ascii="Times New Roman" w:hAnsi="Times New Roman" w:cs="Times New Roman"/>
          <w:sz w:val="28"/>
          <w:szCs w:val="28"/>
        </w:rPr>
      </w:pPr>
      <w:r w:rsidRPr="008D70A4">
        <w:rPr>
          <w:rFonts w:ascii="Times New Roman" w:hAnsi="Times New Roman" w:cs="Times New Roman"/>
          <w:sz w:val="28"/>
          <w:szCs w:val="28"/>
        </w:rPr>
        <w:t xml:space="preserve">По </w:t>
      </w:r>
      <w:r w:rsidRPr="008D70A4">
        <w:rPr>
          <w:rFonts w:ascii="Times New Roman" w:hAnsi="Times New Roman" w:cs="Times New Roman"/>
          <w:sz w:val="28"/>
          <w:szCs w:val="28"/>
          <w:lang w:val="kk-KZ"/>
        </w:rPr>
        <w:t xml:space="preserve">итогам 2020 </w:t>
      </w:r>
      <w:r w:rsidRPr="008D70A4">
        <w:rPr>
          <w:rFonts w:ascii="Times New Roman" w:hAnsi="Times New Roman" w:cs="Times New Roman"/>
          <w:sz w:val="28"/>
          <w:szCs w:val="28"/>
        </w:rPr>
        <w:t xml:space="preserve">года построено и реконструировано в рамках бюджетного кредитования 6 единиц объектов коммунального сектора, 15,8 км сетей </w:t>
      </w:r>
      <w:r w:rsidRPr="008D70A4">
        <w:rPr>
          <w:rFonts w:ascii="Times New Roman" w:hAnsi="Times New Roman" w:cs="Times New Roman"/>
          <w:i/>
          <w:sz w:val="28"/>
          <w:szCs w:val="28"/>
        </w:rPr>
        <w:t xml:space="preserve">(3 км сетей теплоснабжения, 13,1 км сетей водоснабжения и водоотведения) </w:t>
      </w:r>
      <w:r w:rsidRPr="008D70A4">
        <w:rPr>
          <w:rFonts w:ascii="Times New Roman" w:hAnsi="Times New Roman" w:cs="Times New Roman"/>
          <w:sz w:val="28"/>
          <w:szCs w:val="28"/>
        </w:rPr>
        <w:t>и</w:t>
      </w:r>
      <w:r w:rsidRPr="008D70A4">
        <w:rPr>
          <w:rFonts w:ascii="Times New Roman" w:hAnsi="Times New Roman" w:cs="Times New Roman"/>
          <w:i/>
          <w:sz w:val="28"/>
          <w:szCs w:val="28"/>
        </w:rPr>
        <w:t xml:space="preserve"> </w:t>
      </w:r>
      <w:r w:rsidRPr="008D70A4">
        <w:rPr>
          <w:rFonts w:ascii="Times New Roman" w:hAnsi="Times New Roman" w:cs="Times New Roman"/>
          <w:sz w:val="28"/>
          <w:szCs w:val="28"/>
        </w:rPr>
        <w:t xml:space="preserve">в рамках субсидируемых проектов 21,7 км сетей </w:t>
      </w:r>
      <w:r w:rsidRPr="008D70A4">
        <w:rPr>
          <w:rFonts w:ascii="Times New Roman" w:hAnsi="Times New Roman" w:cs="Times New Roman"/>
          <w:bCs/>
          <w:sz w:val="28"/>
          <w:szCs w:val="28"/>
        </w:rPr>
        <w:t>(</w:t>
      </w:r>
      <w:r w:rsidRPr="008D70A4">
        <w:rPr>
          <w:rFonts w:ascii="Times New Roman" w:hAnsi="Times New Roman" w:cs="Times New Roman"/>
          <w:i/>
          <w:sz w:val="24"/>
          <w:szCs w:val="28"/>
        </w:rPr>
        <w:t>по водоснабжению -16,183 км. и водоотведения – 5,454 км</w:t>
      </w:r>
      <w:r w:rsidRPr="008D70A4">
        <w:rPr>
          <w:rFonts w:ascii="Times New Roman" w:hAnsi="Times New Roman" w:cs="Times New Roman"/>
          <w:sz w:val="28"/>
          <w:szCs w:val="28"/>
        </w:rPr>
        <w:t>.) водоснабжения и водоотведения.</w:t>
      </w:r>
    </w:p>
    <w:p w14:paraId="04FB6BD6" w14:textId="77777777" w:rsidR="00DF567D" w:rsidRDefault="00DF567D" w:rsidP="004A4765">
      <w:pPr>
        <w:pBdr>
          <w:bottom w:val="single" w:sz="4" w:space="0" w:color="FFFFFF"/>
        </w:pBdr>
        <w:tabs>
          <w:tab w:val="left" w:pos="720"/>
          <w:tab w:val="center" w:pos="4677"/>
          <w:tab w:val="right" w:pos="9355"/>
        </w:tabs>
        <w:spacing w:after="0" w:line="240" w:lineRule="auto"/>
        <w:ind w:firstLine="709"/>
        <w:jc w:val="both"/>
        <w:rPr>
          <w:rFonts w:ascii="Times New Roman" w:hAnsi="Times New Roman" w:cs="Times New Roman"/>
          <w:sz w:val="28"/>
          <w:szCs w:val="28"/>
          <w:lang w:val="kk-KZ"/>
        </w:rPr>
      </w:pPr>
      <w:r w:rsidRPr="004B2671">
        <w:rPr>
          <w:rFonts w:ascii="Times New Roman" w:hAnsi="Times New Roman" w:cs="Times New Roman"/>
          <w:color w:val="000000"/>
          <w:sz w:val="28"/>
          <w:szCs w:val="28"/>
        </w:rPr>
        <w:tab/>
      </w:r>
      <w:r w:rsidRPr="00F4260F">
        <w:rPr>
          <w:rFonts w:ascii="Times New Roman" w:hAnsi="Times New Roman" w:cs="Times New Roman"/>
          <w:sz w:val="28"/>
          <w:szCs w:val="28"/>
          <w:lang w:val="kk-KZ"/>
        </w:rPr>
        <w:t>В 2020 году рассмотрено 16 новых международных и отечественных технологий в сфере ЖКХ и 4 включены в реестр новых технологий.</w:t>
      </w:r>
    </w:p>
    <w:p w14:paraId="3C649CA7" w14:textId="77777777" w:rsidR="00DF567D" w:rsidRDefault="00DF567D" w:rsidP="004A4765">
      <w:pPr>
        <w:pBdr>
          <w:bottom w:val="single" w:sz="4" w:space="0" w:color="FFFFFF"/>
        </w:pBdr>
        <w:tabs>
          <w:tab w:val="left" w:pos="720"/>
          <w:tab w:val="center" w:pos="4677"/>
          <w:tab w:val="right" w:pos="9355"/>
        </w:tabs>
        <w:spacing w:after="0" w:line="240" w:lineRule="auto"/>
        <w:ind w:firstLine="709"/>
        <w:jc w:val="both"/>
        <w:rPr>
          <w:rFonts w:ascii="Times New Roman" w:hAnsi="Times New Roman" w:cs="Times New Roman"/>
          <w:sz w:val="28"/>
          <w:szCs w:val="28"/>
          <w:lang w:val="kk-KZ"/>
        </w:rPr>
      </w:pPr>
      <w:r w:rsidRPr="00F4260F">
        <w:rPr>
          <w:rFonts w:ascii="Times New Roman" w:hAnsi="Times New Roman" w:cs="Times New Roman"/>
          <w:sz w:val="28"/>
          <w:szCs w:val="28"/>
          <w:lang w:val="kk-KZ"/>
        </w:rPr>
        <w:t>Местным исполнительным органам направлены рекомендательные письма касательно типовой документации, разработанное ЕБР, и регламент всех участников процесса по системе контроля качества при замене «ветхих» сетей теплоснабжения.</w:t>
      </w:r>
    </w:p>
    <w:p w14:paraId="7ADA7713" w14:textId="77777777" w:rsidR="00DF567D" w:rsidRDefault="00DF567D" w:rsidP="004A4765">
      <w:pPr>
        <w:pBdr>
          <w:bottom w:val="single" w:sz="4" w:space="0" w:color="FFFFFF"/>
        </w:pBdr>
        <w:tabs>
          <w:tab w:val="left" w:pos="720"/>
          <w:tab w:val="center" w:pos="4677"/>
          <w:tab w:val="right" w:pos="9355"/>
        </w:tabs>
        <w:spacing w:after="0" w:line="240" w:lineRule="auto"/>
        <w:ind w:firstLine="709"/>
        <w:jc w:val="both"/>
        <w:rPr>
          <w:rFonts w:ascii="Times New Roman" w:hAnsi="Times New Roman" w:cs="Times New Roman"/>
          <w:sz w:val="28"/>
          <w:szCs w:val="28"/>
          <w:lang w:val="kk-KZ"/>
        </w:rPr>
      </w:pPr>
      <w:r w:rsidRPr="00F4260F">
        <w:rPr>
          <w:rFonts w:ascii="Times New Roman" w:hAnsi="Times New Roman" w:cs="Times New Roman"/>
          <w:sz w:val="28"/>
          <w:szCs w:val="28"/>
          <w:lang w:val="kk-KZ"/>
        </w:rPr>
        <w:t xml:space="preserve">По итогам 2020 года по данным местных исполнительных органов и </w:t>
      </w:r>
      <w:r w:rsidRPr="005817C1">
        <w:rPr>
          <w:rFonts w:ascii="Times New Roman" w:hAnsi="Times New Roman" w:cs="Times New Roman"/>
          <w:sz w:val="28"/>
          <w:szCs w:val="28"/>
          <w:lang w:val="kk-KZ"/>
        </w:rPr>
        <w:t>АО «КазЦентрЖКХ» количество установленных общедомовых приборов учета тепла увеличилось с 29 561 ед. в 2019 году до 33090 ед. в 2020 году, общедомовых приборов учета воды с 11</w:t>
      </w:r>
      <w:r>
        <w:rPr>
          <w:rFonts w:ascii="Times New Roman" w:hAnsi="Times New Roman" w:cs="Times New Roman"/>
          <w:sz w:val="28"/>
          <w:szCs w:val="28"/>
          <w:lang w:val="kk-KZ"/>
        </w:rPr>
        <w:t> </w:t>
      </w:r>
      <w:r w:rsidRPr="005817C1">
        <w:rPr>
          <w:rFonts w:ascii="Times New Roman" w:hAnsi="Times New Roman" w:cs="Times New Roman"/>
          <w:sz w:val="28"/>
          <w:szCs w:val="28"/>
          <w:lang w:val="kk-KZ"/>
        </w:rPr>
        <w:t>617 ед. в 2019 году до 20855 ед. в 2020 году.</w:t>
      </w:r>
    </w:p>
    <w:p w14:paraId="2A170DE3" w14:textId="77777777" w:rsidR="00DF567D" w:rsidRDefault="00DF567D" w:rsidP="004A4765">
      <w:pPr>
        <w:pBdr>
          <w:bottom w:val="single" w:sz="4" w:space="0" w:color="FFFFFF"/>
        </w:pBdr>
        <w:tabs>
          <w:tab w:val="left" w:pos="720"/>
          <w:tab w:val="center" w:pos="4677"/>
          <w:tab w:val="right" w:pos="9355"/>
        </w:tabs>
        <w:spacing w:after="0" w:line="240" w:lineRule="auto"/>
        <w:ind w:firstLine="709"/>
        <w:jc w:val="both"/>
        <w:rPr>
          <w:rFonts w:ascii="Times New Roman" w:hAnsi="Times New Roman" w:cs="Times New Roman"/>
          <w:sz w:val="28"/>
          <w:szCs w:val="28"/>
        </w:rPr>
      </w:pPr>
      <w:r w:rsidRPr="00CA5A57">
        <w:rPr>
          <w:rFonts w:ascii="Times New Roman" w:hAnsi="Times New Roman" w:cs="Times New Roman"/>
          <w:sz w:val="28"/>
          <w:szCs w:val="28"/>
        </w:rPr>
        <w:t xml:space="preserve">Наибольший охват жилого фонда общедомовыми приборами учета приходится на города </w:t>
      </w:r>
      <w:proofErr w:type="spellStart"/>
      <w:r w:rsidRPr="00CA5A57">
        <w:rPr>
          <w:rFonts w:ascii="Times New Roman" w:hAnsi="Times New Roman" w:cs="Times New Roman"/>
          <w:sz w:val="28"/>
          <w:szCs w:val="28"/>
        </w:rPr>
        <w:t>Нур</w:t>
      </w:r>
      <w:proofErr w:type="spellEnd"/>
      <w:r w:rsidRPr="00CA5A57">
        <w:rPr>
          <w:rFonts w:ascii="Times New Roman" w:hAnsi="Times New Roman" w:cs="Times New Roman"/>
          <w:sz w:val="28"/>
          <w:szCs w:val="28"/>
        </w:rPr>
        <w:t>-Султан, Алматы и Шымкент, Карагандинскую область – 94</w:t>
      </w:r>
      <w:r>
        <w:rPr>
          <w:rFonts w:ascii="Times New Roman" w:hAnsi="Times New Roman" w:cs="Times New Roman"/>
          <w:sz w:val="28"/>
          <w:szCs w:val="28"/>
        </w:rPr>
        <w:t> %</w:t>
      </w:r>
      <w:r w:rsidRPr="00CA5A57">
        <w:rPr>
          <w:rFonts w:ascii="Times New Roman" w:hAnsi="Times New Roman" w:cs="Times New Roman"/>
          <w:sz w:val="28"/>
          <w:szCs w:val="28"/>
        </w:rPr>
        <w:t xml:space="preserve"> и более. </w:t>
      </w:r>
    </w:p>
    <w:p w14:paraId="517C8C37" w14:textId="77777777" w:rsidR="00DF567D" w:rsidRDefault="00DF567D" w:rsidP="004A4765">
      <w:pPr>
        <w:pBdr>
          <w:bottom w:val="single" w:sz="4" w:space="0" w:color="FFFFFF"/>
        </w:pBdr>
        <w:tabs>
          <w:tab w:val="left" w:pos="720"/>
          <w:tab w:val="center" w:pos="4677"/>
          <w:tab w:val="right" w:pos="9355"/>
        </w:tabs>
        <w:spacing w:after="0" w:line="240" w:lineRule="auto"/>
        <w:ind w:firstLine="709"/>
        <w:jc w:val="both"/>
        <w:rPr>
          <w:rFonts w:ascii="Times New Roman" w:hAnsi="Times New Roman" w:cs="Times New Roman"/>
          <w:sz w:val="28"/>
          <w:szCs w:val="28"/>
        </w:rPr>
      </w:pPr>
      <w:r w:rsidRPr="00CA5A57">
        <w:rPr>
          <w:rFonts w:ascii="Times New Roman" w:hAnsi="Times New Roman" w:cs="Times New Roman"/>
          <w:sz w:val="28"/>
          <w:szCs w:val="28"/>
        </w:rPr>
        <w:t xml:space="preserve">Наименьший охват общедомовыми приборами учета наблюдается в </w:t>
      </w:r>
      <w:proofErr w:type="spellStart"/>
      <w:r w:rsidRPr="00CA5A57">
        <w:rPr>
          <w:rFonts w:ascii="Times New Roman" w:hAnsi="Times New Roman" w:cs="Times New Roman"/>
          <w:sz w:val="28"/>
          <w:szCs w:val="28"/>
        </w:rPr>
        <w:t>Кызылординской</w:t>
      </w:r>
      <w:proofErr w:type="spellEnd"/>
      <w:r w:rsidRPr="00CA5A57">
        <w:rPr>
          <w:rFonts w:ascii="Times New Roman" w:hAnsi="Times New Roman" w:cs="Times New Roman"/>
          <w:sz w:val="28"/>
          <w:szCs w:val="28"/>
        </w:rPr>
        <w:t xml:space="preserve">, </w:t>
      </w:r>
      <w:proofErr w:type="spellStart"/>
      <w:r w:rsidRPr="00CA5A57">
        <w:rPr>
          <w:rFonts w:ascii="Times New Roman" w:hAnsi="Times New Roman" w:cs="Times New Roman"/>
          <w:sz w:val="28"/>
          <w:szCs w:val="28"/>
        </w:rPr>
        <w:t>Атырауской</w:t>
      </w:r>
      <w:proofErr w:type="spellEnd"/>
      <w:r w:rsidRPr="00CA5A57">
        <w:rPr>
          <w:rFonts w:ascii="Times New Roman" w:hAnsi="Times New Roman" w:cs="Times New Roman"/>
          <w:sz w:val="28"/>
          <w:szCs w:val="28"/>
        </w:rPr>
        <w:t>, Северо-Казахстанской и Восточно-Казахстанской областях – от 33</w:t>
      </w:r>
      <w:r>
        <w:rPr>
          <w:rFonts w:ascii="Times New Roman" w:hAnsi="Times New Roman" w:cs="Times New Roman"/>
          <w:sz w:val="28"/>
          <w:szCs w:val="28"/>
        </w:rPr>
        <w:t> %</w:t>
      </w:r>
      <w:r w:rsidRPr="00CA5A57">
        <w:rPr>
          <w:rFonts w:ascii="Times New Roman" w:hAnsi="Times New Roman" w:cs="Times New Roman"/>
          <w:sz w:val="28"/>
          <w:szCs w:val="28"/>
        </w:rPr>
        <w:t xml:space="preserve"> до 42</w:t>
      </w:r>
      <w:r>
        <w:rPr>
          <w:rFonts w:ascii="Times New Roman" w:hAnsi="Times New Roman" w:cs="Times New Roman"/>
          <w:sz w:val="28"/>
          <w:szCs w:val="28"/>
        </w:rPr>
        <w:t> %</w:t>
      </w:r>
      <w:r w:rsidRPr="00CA5A57">
        <w:rPr>
          <w:rFonts w:ascii="Times New Roman" w:hAnsi="Times New Roman" w:cs="Times New Roman"/>
          <w:sz w:val="28"/>
          <w:szCs w:val="28"/>
        </w:rPr>
        <w:t>.</w:t>
      </w:r>
    </w:p>
    <w:p w14:paraId="321BF026" w14:textId="77777777" w:rsidR="00DF567D" w:rsidRPr="00B46355" w:rsidRDefault="00DF567D" w:rsidP="004A4765">
      <w:pPr>
        <w:pBdr>
          <w:bottom w:val="single" w:sz="4" w:space="0" w:color="FFFFFF"/>
        </w:pBdr>
        <w:tabs>
          <w:tab w:val="left" w:pos="720"/>
          <w:tab w:val="center" w:pos="4677"/>
          <w:tab w:val="right" w:pos="9355"/>
        </w:tabs>
        <w:spacing w:after="0" w:line="240" w:lineRule="auto"/>
        <w:ind w:firstLine="709"/>
        <w:jc w:val="both"/>
        <w:rPr>
          <w:rFonts w:ascii="Times New Roman" w:hAnsi="Times New Roman" w:cs="Times New Roman"/>
          <w:b/>
          <w:sz w:val="28"/>
          <w:szCs w:val="28"/>
        </w:rPr>
      </w:pPr>
      <w:r w:rsidRPr="00B46355">
        <w:rPr>
          <w:rFonts w:ascii="Times New Roman" w:hAnsi="Times New Roman" w:cs="Times New Roman"/>
          <w:b/>
          <w:sz w:val="28"/>
          <w:szCs w:val="28"/>
        </w:rPr>
        <w:t>ЗАДАЧА 4. Капитальный ремонт и реновация жилищного фонда</w:t>
      </w:r>
    </w:p>
    <w:p w14:paraId="74D8B74C" w14:textId="77777777" w:rsidR="00DF567D" w:rsidRDefault="00DF567D" w:rsidP="004A4765">
      <w:pPr>
        <w:pBdr>
          <w:bottom w:val="single" w:sz="4" w:space="0" w:color="FFFFFF"/>
        </w:pBdr>
        <w:tabs>
          <w:tab w:val="left" w:pos="720"/>
          <w:tab w:val="center" w:pos="4677"/>
          <w:tab w:val="right" w:pos="9355"/>
        </w:tabs>
        <w:spacing w:after="0" w:line="240" w:lineRule="auto"/>
        <w:ind w:firstLine="709"/>
        <w:jc w:val="both"/>
        <w:rPr>
          <w:rFonts w:ascii="Times New Roman" w:hAnsi="Times New Roman" w:cs="Times New Roman"/>
          <w:i/>
          <w:color w:val="000000"/>
          <w:sz w:val="28"/>
          <w:szCs w:val="28"/>
        </w:rPr>
      </w:pPr>
      <w:r>
        <w:rPr>
          <w:rFonts w:ascii="Times New Roman" w:hAnsi="Times New Roman" w:cs="Times New Roman"/>
          <w:i/>
          <w:color w:val="000000"/>
          <w:sz w:val="28"/>
          <w:szCs w:val="28"/>
        </w:rPr>
        <w:t>1</w:t>
      </w:r>
      <w:r w:rsidRPr="009F6123">
        <w:rPr>
          <w:rFonts w:ascii="Times New Roman" w:hAnsi="Times New Roman" w:cs="Times New Roman"/>
          <w:i/>
          <w:color w:val="000000"/>
          <w:sz w:val="28"/>
          <w:szCs w:val="28"/>
        </w:rPr>
        <w:t xml:space="preserve">. </w:t>
      </w:r>
      <w:r>
        <w:rPr>
          <w:rFonts w:ascii="Times New Roman" w:hAnsi="Times New Roman" w:cs="Times New Roman"/>
          <w:i/>
          <w:color w:val="000000"/>
          <w:sz w:val="28"/>
          <w:szCs w:val="28"/>
        </w:rPr>
        <w:t>Количество отремонтированных МЖД</w:t>
      </w:r>
    </w:p>
    <w:p w14:paraId="38FCC21D" w14:textId="77777777" w:rsidR="00DF567D" w:rsidRDefault="00DF567D" w:rsidP="004A4765">
      <w:pPr>
        <w:pBdr>
          <w:bottom w:val="single" w:sz="4" w:space="0" w:color="FFFFFF"/>
        </w:pBdr>
        <w:tabs>
          <w:tab w:val="left" w:pos="720"/>
          <w:tab w:val="center" w:pos="4677"/>
          <w:tab w:val="right" w:pos="9355"/>
        </w:tabs>
        <w:spacing w:after="0" w:line="240" w:lineRule="auto"/>
        <w:ind w:firstLine="709"/>
        <w:jc w:val="both"/>
        <w:rPr>
          <w:rFonts w:ascii="Times New Roman" w:hAnsi="Times New Roman" w:cs="Times New Roman"/>
          <w:color w:val="000000"/>
          <w:sz w:val="28"/>
          <w:szCs w:val="28"/>
        </w:rPr>
      </w:pPr>
      <w:r w:rsidRPr="000B75AC">
        <w:rPr>
          <w:rFonts w:ascii="Times New Roman" w:hAnsi="Times New Roman" w:cs="Times New Roman"/>
          <w:color w:val="000000"/>
          <w:sz w:val="28"/>
          <w:szCs w:val="28"/>
        </w:rPr>
        <w:t>По итогам 2020 года по республике отремонтировано 249 многоквартирных жилых домов из 17</w:t>
      </w:r>
      <w:r>
        <w:rPr>
          <w:rFonts w:ascii="Times New Roman" w:hAnsi="Times New Roman" w:cs="Times New Roman"/>
          <w:color w:val="000000"/>
          <w:sz w:val="28"/>
          <w:szCs w:val="28"/>
        </w:rPr>
        <w:t> </w:t>
      </w:r>
      <w:r w:rsidRPr="000B75AC">
        <w:rPr>
          <w:rFonts w:ascii="Times New Roman" w:hAnsi="Times New Roman" w:cs="Times New Roman"/>
          <w:color w:val="000000"/>
          <w:sz w:val="28"/>
          <w:szCs w:val="28"/>
        </w:rPr>
        <w:t>454 домов, требующих капитального ремонта.</w:t>
      </w:r>
    </w:p>
    <w:p w14:paraId="53AFB4C4" w14:textId="70B5DE0C" w:rsidR="00DF567D" w:rsidRDefault="00DF567D" w:rsidP="004A4765">
      <w:pPr>
        <w:pBdr>
          <w:bottom w:val="single" w:sz="4" w:space="0" w:color="FFFFFF"/>
        </w:pBdr>
        <w:tabs>
          <w:tab w:val="left" w:pos="720"/>
          <w:tab w:val="center" w:pos="4677"/>
          <w:tab w:val="right" w:pos="9355"/>
        </w:tabs>
        <w:spacing w:after="0" w:line="240" w:lineRule="auto"/>
        <w:ind w:firstLine="709"/>
        <w:jc w:val="both"/>
        <w:rPr>
          <w:rFonts w:ascii="Times New Roman" w:eastAsia="Arial Unicode MS" w:hAnsi="Times New Roman" w:cs="Times New Roman"/>
          <w:sz w:val="28"/>
          <w:szCs w:val="28"/>
        </w:rPr>
      </w:pPr>
      <w:r w:rsidRPr="00232761">
        <w:rPr>
          <w:rFonts w:ascii="Times New Roman" w:eastAsia="Arial Unicode MS" w:hAnsi="Times New Roman" w:cs="Times New Roman"/>
          <w:sz w:val="28"/>
          <w:szCs w:val="28"/>
        </w:rPr>
        <w:t xml:space="preserve">Для достижения поставленной задачи в 2020 году из республиканского бюджета </w:t>
      </w:r>
      <w:r w:rsidRPr="004C1A08">
        <w:rPr>
          <w:rFonts w:ascii="Times New Roman" w:eastAsia="Arial Unicode MS" w:hAnsi="Times New Roman" w:cs="Times New Roman"/>
          <w:sz w:val="28"/>
          <w:szCs w:val="28"/>
        </w:rPr>
        <w:t>8 регионам были предоставлены бюджетные кредиты на 8</w:t>
      </w:r>
      <w:r>
        <w:rPr>
          <w:rFonts w:ascii="Times New Roman" w:eastAsia="Arial Unicode MS" w:hAnsi="Times New Roman" w:cs="Times New Roman"/>
          <w:sz w:val="28"/>
          <w:szCs w:val="28"/>
        </w:rPr>
        <w:t> </w:t>
      </w:r>
      <w:r w:rsidRPr="004C1A08">
        <w:rPr>
          <w:rFonts w:ascii="Times New Roman" w:eastAsia="Arial Unicode MS" w:hAnsi="Times New Roman" w:cs="Times New Roman"/>
          <w:sz w:val="28"/>
          <w:szCs w:val="28"/>
        </w:rPr>
        <w:t>565</w:t>
      </w:r>
      <w:r>
        <w:rPr>
          <w:rFonts w:ascii="Times New Roman" w:eastAsia="Arial Unicode MS" w:hAnsi="Times New Roman" w:cs="Times New Roman"/>
          <w:sz w:val="28"/>
          <w:szCs w:val="28"/>
        </w:rPr>
        <w:t> </w:t>
      </w:r>
      <w:r w:rsidRPr="004C1A08">
        <w:rPr>
          <w:rFonts w:ascii="Times New Roman" w:eastAsia="Arial Unicode MS" w:hAnsi="Times New Roman" w:cs="Times New Roman"/>
          <w:sz w:val="28"/>
          <w:szCs w:val="28"/>
        </w:rPr>
        <w:t>600,0</w:t>
      </w:r>
      <w:r w:rsidR="000437F9">
        <w:rPr>
          <w:rFonts w:ascii="Times New Roman" w:eastAsia="Arial Unicode MS" w:hAnsi="Times New Roman" w:cs="Times New Roman"/>
          <w:sz w:val="28"/>
          <w:szCs w:val="28"/>
        </w:rPr>
        <w:t> </w:t>
      </w:r>
      <w:proofErr w:type="spellStart"/>
      <w:r w:rsidR="000437F9">
        <w:rPr>
          <w:rFonts w:ascii="Times New Roman" w:eastAsia="Arial Unicode MS" w:hAnsi="Times New Roman" w:cs="Times New Roman"/>
          <w:sz w:val="28"/>
          <w:szCs w:val="28"/>
        </w:rPr>
        <w:t>тыс.тенге</w:t>
      </w:r>
      <w:proofErr w:type="spellEnd"/>
      <w:r w:rsidRPr="004C1A08">
        <w:rPr>
          <w:rFonts w:ascii="Times New Roman" w:eastAsia="Arial Unicode MS" w:hAnsi="Times New Roman" w:cs="Times New Roman"/>
          <w:sz w:val="28"/>
          <w:szCs w:val="28"/>
        </w:rPr>
        <w:t xml:space="preserve"> для проведения капитального ремонта жилых домов </w:t>
      </w:r>
      <w:r w:rsidRPr="004C1A08">
        <w:rPr>
          <w:rFonts w:ascii="Times New Roman" w:eastAsia="Arial Unicode MS" w:hAnsi="Times New Roman" w:cs="Times New Roman"/>
          <w:sz w:val="28"/>
          <w:szCs w:val="28"/>
        </w:rPr>
        <w:lastRenderedPageBreak/>
        <w:t>(гг.</w:t>
      </w:r>
      <w:r>
        <w:rPr>
          <w:rFonts w:ascii="Times New Roman" w:eastAsia="Arial Unicode MS" w:hAnsi="Times New Roman" w:cs="Times New Roman"/>
          <w:sz w:val="28"/>
          <w:szCs w:val="28"/>
        </w:rPr>
        <w:t> </w:t>
      </w:r>
      <w:proofErr w:type="spellStart"/>
      <w:r w:rsidRPr="004C1A08">
        <w:rPr>
          <w:rFonts w:ascii="Times New Roman" w:eastAsia="Arial Unicode MS" w:hAnsi="Times New Roman" w:cs="Times New Roman"/>
          <w:sz w:val="28"/>
          <w:szCs w:val="28"/>
        </w:rPr>
        <w:t>Нур</w:t>
      </w:r>
      <w:proofErr w:type="spellEnd"/>
      <w:r w:rsidRPr="004C1A08">
        <w:rPr>
          <w:rFonts w:ascii="Times New Roman" w:eastAsia="Arial Unicode MS" w:hAnsi="Times New Roman" w:cs="Times New Roman"/>
          <w:sz w:val="28"/>
          <w:szCs w:val="28"/>
        </w:rPr>
        <w:t xml:space="preserve">-Султан, Шымкент Актюбинская, </w:t>
      </w:r>
      <w:proofErr w:type="spellStart"/>
      <w:r w:rsidRPr="004C1A08">
        <w:rPr>
          <w:rFonts w:ascii="Times New Roman" w:eastAsia="Arial Unicode MS" w:hAnsi="Times New Roman" w:cs="Times New Roman"/>
          <w:sz w:val="28"/>
          <w:szCs w:val="28"/>
        </w:rPr>
        <w:t>Жамбылская</w:t>
      </w:r>
      <w:proofErr w:type="spellEnd"/>
      <w:r w:rsidRPr="004C1A08">
        <w:rPr>
          <w:rFonts w:ascii="Times New Roman" w:eastAsia="Arial Unicode MS" w:hAnsi="Times New Roman" w:cs="Times New Roman"/>
          <w:sz w:val="28"/>
          <w:szCs w:val="28"/>
        </w:rPr>
        <w:t xml:space="preserve">, Западно-Казахстанская, Костанайская, </w:t>
      </w:r>
      <w:proofErr w:type="spellStart"/>
      <w:r w:rsidRPr="004C1A08">
        <w:rPr>
          <w:rFonts w:ascii="Times New Roman" w:eastAsia="Arial Unicode MS" w:hAnsi="Times New Roman" w:cs="Times New Roman"/>
          <w:sz w:val="28"/>
          <w:szCs w:val="28"/>
        </w:rPr>
        <w:t>Кызылординская</w:t>
      </w:r>
      <w:proofErr w:type="spellEnd"/>
      <w:r w:rsidRPr="004C1A08">
        <w:rPr>
          <w:rFonts w:ascii="Times New Roman" w:eastAsia="Arial Unicode MS" w:hAnsi="Times New Roman" w:cs="Times New Roman"/>
          <w:sz w:val="28"/>
          <w:szCs w:val="28"/>
        </w:rPr>
        <w:t>, Павлодарская области</w:t>
      </w:r>
      <w:r>
        <w:rPr>
          <w:rFonts w:ascii="Times New Roman" w:eastAsia="Arial Unicode MS" w:hAnsi="Times New Roman" w:cs="Times New Roman"/>
          <w:sz w:val="28"/>
          <w:szCs w:val="28"/>
        </w:rPr>
        <w:t>)</w:t>
      </w:r>
      <w:r w:rsidRPr="004C1A08">
        <w:rPr>
          <w:rFonts w:ascii="Times New Roman" w:eastAsia="Arial Unicode MS" w:hAnsi="Times New Roman" w:cs="Times New Roman"/>
          <w:sz w:val="28"/>
          <w:szCs w:val="28"/>
        </w:rPr>
        <w:t xml:space="preserve">, </w:t>
      </w:r>
      <w:r>
        <w:rPr>
          <w:rFonts w:ascii="Times New Roman" w:eastAsia="Arial Unicode MS" w:hAnsi="Times New Roman" w:cs="Times New Roman"/>
          <w:sz w:val="28"/>
          <w:szCs w:val="28"/>
        </w:rPr>
        <w:t xml:space="preserve">исполнение </w:t>
      </w:r>
      <w:r w:rsidRPr="004C1A08">
        <w:rPr>
          <w:rFonts w:ascii="Times New Roman" w:eastAsia="Arial Unicode MS" w:hAnsi="Times New Roman" w:cs="Times New Roman"/>
          <w:sz w:val="28"/>
          <w:szCs w:val="28"/>
        </w:rPr>
        <w:t>составило 8</w:t>
      </w:r>
      <w:r>
        <w:rPr>
          <w:rFonts w:ascii="Times New Roman" w:eastAsia="Arial Unicode MS" w:hAnsi="Times New Roman" w:cs="Times New Roman"/>
          <w:sz w:val="28"/>
          <w:szCs w:val="28"/>
        </w:rPr>
        <w:t> </w:t>
      </w:r>
      <w:r w:rsidRPr="004C1A08">
        <w:rPr>
          <w:rFonts w:ascii="Times New Roman" w:eastAsia="Arial Unicode MS" w:hAnsi="Times New Roman" w:cs="Times New Roman"/>
          <w:sz w:val="28"/>
          <w:szCs w:val="28"/>
        </w:rPr>
        <w:t>565</w:t>
      </w:r>
      <w:r>
        <w:rPr>
          <w:rFonts w:ascii="Times New Roman" w:eastAsia="Arial Unicode MS" w:hAnsi="Times New Roman" w:cs="Times New Roman"/>
          <w:sz w:val="28"/>
          <w:szCs w:val="28"/>
        </w:rPr>
        <w:t> </w:t>
      </w:r>
      <w:r w:rsidRPr="004C1A08">
        <w:rPr>
          <w:rFonts w:ascii="Times New Roman" w:eastAsia="Arial Unicode MS" w:hAnsi="Times New Roman" w:cs="Times New Roman"/>
          <w:sz w:val="28"/>
          <w:szCs w:val="28"/>
        </w:rPr>
        <w:t>598,6</w:t>
      </w:r>
      <w:r w:rsidR="000437F9">
        <w:rPr>
          <w:rFonts w:ascii="Times New Roman" w:eastAsia="Arial Unicode MS" w:hAnsi="Times New Roman" w:cs="Times New Roman"/>
          <w:sz w:val="28"/>
          <w:szCs w:val="28"/>
        </w:rPr>
        <w:t> </w:t>
      </w:r>
      <w:proofErr w:type="spellStart"/>
      <w:r w:rsidR="000437F9">
        <w:rPr>
          <w:rFonts w:ascii="Times New Roman" w:eastAsia="Arial Unicode MS" w:hAnsi="Times New Roman" w:cs="Times New Roman"/>
          <w:sz w:val="28"/>
          <w:szCs w:val="28"/>
        </w:rPr>
        <w:t>тыс.тенге</w:t>
      </w:r>
      <w:proofErr w:type="spellEnd"/>
      <w:r w:rsidRPr="004C1A08">
        <w:rPr>
          <w:rFonts w:ascii="Times New Roman" w:eastAsia="Arial Unicode MS" w:hAnsi="Times New Roman" w:cs="Times New Roman"/>
          <w:sz w:val="28"/>
          <w:szCs w:val="28"/>
        </w:rPr>
        <w:t>, или 100</w:t>
      </w:r>
      <w:r>
        <w:rPr>
          <w:rFonts w:ascii="Times New Roman" w:eastAsia="Arial Unicode MS" w:hAnsi="Times New Roman" w:cs="Times New Roman"/>
          <w:sz w:val="28"/>
          <w:szCs w:val="28"/>
        </w:rPr>
        <w:t> %</w:t>
      </w:r>
      <w:r w:rsidRPr="004C1A08">
        <w:rPr>
          <w:rFonts w:ascii="Times New Roman" w:eastAsia="Arial Unicode MS" w:hAnsi="Times New Roman" w:cs="Times New Roman"/>
          <w:sz w:val="28"/>
          <w:szCs w:val="28"/>
        </w:rPr>
        <w:t xml:space="preserve">. </w:t>
      </w:r>
      <w:proofErr w:type="spellStart"/>
      <w:r>
        <w:rPr>
          <w:rFonts w:ascii="Times New Roman" w:eastAsia="Arial Unicode MS" w:hAnsi="Times New Roman" w:cs="Times New Roman"/>
          <w:sz w:val="28"/>
          <w:szCs w:val="28"/>
        </w:rPr>
        <w:t>Неисполнено</w:t>
      </w:r>
      <w:proofErr w:type="spellEnd"/>
      <w:r w:rsidRPr="004C1A08">
        <w:rPr>
          <w:rFonts w:ascii="Times New Roman" w:eastAsia="Arial Unicode MS" w:hAnsi="Times New Roman" w:cs="Times New Roman"/>
          <w:sz w:val="28"/>
          <w:szCs w:val="28"/>
        </w:rPr>
        <w:t xml:space="preserve"> 1,4</w:t>
      </w:r>
      <w:r w:rsidR="000437F9">
        <w:rPr>
          <w:rFonts w:ascii="Times New Roman" w:eastAsia="Arial Unicode MS" w:hAnsi="Times New Roman" w:cs="Times New Roman"/>
          <w:sz w:val="28"/>
          <w:szCs w:val="28"/>
        </w:rPr>
        <w:t> </w:t>
      </w:r>
      <w:proofErr w:type="spellStart"/>
      <w:proofErr w:type="gramStart"/>
      <w:r w:rsidR="000437F9">
        <w:rPr>
          <w:rFonts w:ascii="Times New Roman" w:eastAsia="Arial Unicode MS" w:hAnsi="Times New Roman" w:cs="Times New Roman"/>
          <w:sz w:val="28"/>
          <w:szCs w:val="28"/>
        </w:rPr>
        <w:t>тыс.тенге</w:t>
      </w:r>
      <w:proofErr w:type="spellEnd"/>
      <w:proofErr w:type="gramEnd"/>
      <w:r w:rsidRPr="004C1A08">
        <w:rPr>
          <w:rFonts w:ascii="Times New Roman" w:eastAsia="Arial Unicode MS" w:hAnsi="Times New Roman" w:cs="Times New Roman"/>
          <w:sz w:val="28"/>
          <w:szCs w:val="28"/>
        </w:rPr>
        <w:t>, в том числе: 0,9</w:t>
      </w:r>
      <w:r w:rsidR="000437F9">
        <w:rPr>
          <w:rFonts w:ascii="Times New Roman" w:eastAsia="Arial Unicode MS" w:hAnsi="Times New Roman" w:cs="Times New Roman"/>
          <w:sz w:val="28"/>
          <w:szCs w:val="28"/>
        </w:rPr>
        <w:t> </w:t>
      </w:r>
      <w:proofErr w:type="spellStart"/>
      <w:r w:rsidR="000437F9">
        <w:rPr>
          <w:rFonts w:ascii="Times New Roman" w:eastAsia="Arial Unicode MS" w:hAnsi="Times New Roman" w:cs="Times New Roman"/>
          <w:sz w:val="28"/>
          <w:szCs w:val="28"/>
        </w:rPr>
        <w:t>тыс.тенге</w:t>
      </w:r>
      <w:proofErr w:type="spellEnd"/>
      <w:r w:rsidRPr="004C1A08">
        <w:rPr>
          <w:rFonts w:ascii="Times New Roman" w:eastAsia="Arial Unicode MS" w:hAnsi="Times New Roman" w:cs="Times New Roman"/>
          <w:sz w:val="28"/>
          <w:szCs w:val="28"/>
        </w:rPr>
        <w:t xml:space="preserve"> - остаток за счет округления</w:t>
      </w:r>
      <w:r>
        <w:rPr>
          <w:rFonts w:ascii="Times New Roman" w:eastAsia="Arial Unicode MS" w:hAnsi="Times New Roman" w:cs="Times New Roman"/>
          <w:sz w:val="28"/>
          <w:szCs w:val="28"/>
        </w:rPr>
        <w:t xml:space="preserve"> по Западно-Казахстанской области</w:t>
      </w:r>
      <w:r w:rsidRPr="004C1A08">
        <w:rPr>
          <w:rFonts w:ascii="Times New Roman" w:eastAsia="Arial Unicode MS" w:hAnsi="Times New Roman" w:cs="Times New Roman"/>
          <w:sz w:val="28"/>
          <w:szCs w:val="28"/>
        </w:rPr>
        <w:t>, 0,5</w:t>
      </w:r>
      <w:r w:rsidR="000437F9">
        <w:rPr>
          <w:rFonts w:ascii="Times New Roman" w:eastAsia="Arial Unicode MS" w:hAnsi="Times New Roman" w:cs="Times New Roman"/>
          <w:sz w:val="28"/>
          <w:szCs w:val="28"/>
        </w:rPr>
        <w:t> </w:t>
      </w:r>
      <w:proofErr w:type="spellStart"/>
      <w:r w:rsidR="000437F9">
        <w:rPr>
          <w:rFonts w:ascii="Times New Roman" w:eastAsia="Arial Unicode MS" w:hAnsi="Times New Roman" w:cs="Times New Roman"/>
          <w:sz w:val="28"/>
          <w:szCs w:val="28"/>
        </w:rPr>
        <w:t>тыс.тенге</w:t>
      </w:r>
      <w:proofErr w:type="spellEnd"/>
      <w:r w:rsidRPr="004C1A08">
        <w:rPr>
          <w:rFonts w:ascii="Times New Roman" w:eastAsia="Arial Unicode MS" w:hAnsi="Times New Roman" w:cs="Times New Roman"/>
          <w:sz w:val="28"/>
          <w:szCs w:val="28"/>
        </w:rPr>
        <w:t xml:space="preserve"> остаток недоиспользованных средств, сложившийся за счет изменения цен и натурального объема потребления</w:t>
      </w:r>
      <w:r>
        <w:rPr>
          <w:rFonts w:ascii="Times New Roman" w:eastAsia="Arial Unicode MS" w:hAnsi="Times New Roman" w:cs="Times New Roman"/>
          <w:sz w:val="28"/>
          <w:szCs w:val="28"/>
        </w:rPr>
        <w:t xml:space="preserve"> по </w:t>
      </w:r>
      <w:proofErr w:type="spellStart"/>
      <w:r>
        <w:rPr>
          <w:rFonts w:ascii="Times New Roman" w:eastAsia="Arial Unicode MS" w:hAnsi="Times New Roman" w:cs="Times New Roman"/>
          <w:sz w:val="28"/>
          <w:szCs w:val="28"/>
        </w:rPr>
        <w:t>Кызылординской</w:t>
      </w:r>
      <w:proofErr w:type="spellEnd"/>
      <w:r>
        <w:rPr>
          <w:rFonts w:ascii="Times New Roman" w:eastAsia="Arial Unicode MS" w:hAnsi="Times New Roman" w:cs="Times New Roman"/>
          <w:sz w:val="28"/>
          <w:szCs w:val="28"/>
        </w:rPr>
        <w:t xml:space="preserve"> области</w:t>
      </w:r>
      <w:r w:rsidRPr="004C1A08">
        <w:rPr>
          <w:rFonts w:ascii="Times New Roman" w:eastAsia="Arial Unicode MS" w:hAnsi="Times New Roman" w:cs="Times New Roman"/>
          <w:sz w:val="28"/>
          <w:szCs w:val="28"/>
        </w:rPr>
        <w:t>.</w:t>
      </w:r>
    </w:p>
    <w:p w14:paraId="16B6A211" w14:textId="77777777" w:rsidR="00DF567D" w:rsidRDefault="00DF567D" w:rsidP="004A4765">
      <w:pPr>
        <w:pBdr>
          <w:bottom w:val="single" w:sz="4" w:space="0" w:color="FFFFFF"/>
        </w:pBdr>
        <w:tabs>
          <w:tab w:val="left" w:pos="720"/>
          <w:tab w:val="center" w:pos="4677"/>
          <w:tab w:val="right" w:pos="9355"/>
        </w:tabs>
        <w:spacing w:after="0" w:line="240" w:lineRule="auto"/>
        <w:ind w:firstLine="709"/>
        <w:jc w:val="both"/>
        <w:rPr>
          <w:rFonts w:ascii="Times New Roman" w:eastAsia="Arial Unicode MS" w:hAnsi="Times New Roman" w:cs="Times New Roman"/>
          <w:sz w:val="28"/>
          <w:szCs w:val="28"/>
        </w:rPr>
      </w:pPr>
      <w:r w:rsidRPr="004C1A08">
        <w:rPr>
          <w:rFonts w:ascii="Times New Roman" w:eastAsia="Arial Unicode MS" w:hAnsi="Times New Roman" w:cs="Times New Roman"/>
          <w:sz w:val="28"/>
          <w:szCs w:val="28"/>
        </w:rPr>
        <w:t>Для охвата состояния технического состояния всего жилищного фонда Республики необходимо проведение оценки.</w:t>
      </w:r>
    </w:p>
    <w:p w14:paraId="77741800" w14:textId="77777777" w:rsidR="00DF567D" w:rsidRDefault="00DF567D" w:rsidP="004A4765">
      <w:pPr>
        <w:pBdr>
          <w:bottom w:val="single" w:sz="4" w:space="0" w:color="FFFFFF"/>
        </w:pBdr>
        <w:tabs>
          <w:tab w:val="left" w:pos="720"/>
          <w:tab w:val="center" w:pos="4677"/>
          <w:tab w:val="right" w:pos="9355"/>
        </w:tabs>
        <w:spacing w:after="0" w:line="240" w:lineRule="auto"/>
        <w:ind w:firstLine="709"/>
        <w:jc w:val="both"/>
        <w:rPr>
          <w:rFonts w:ascii="Times New Roman" w:eastAsia="Arial Unicode MS" w:hAnsi="Times New Roman" w:cs="Times New Roman"/>
          <w:sz w:val="28"/>
          <w:szCs w:val="28"/>
        </w:rPr>
      </w:pPr>
      <w:r w:rsidRPr="004C1A08">
        <w:rPr>
          <w:rFonts w:ascii="Times New Roman" w:eastAsia="Arial Unicode MS" w:hAnsi="Times New Roman" w:cs="Times New Roman"/>
          <w:sz w:val="28"/>
          <w:szCs w:val="28"/>
        </w:rPr>
        <w:t>Вместе с тем, в 2020 году средства на данное мероприятие не предусмотрено.</w:t>
      </w:r>
    </w:p>
    <w:p w14:paraId="3BC9B030" w14:textId="77777777" w:rsidR="00DF567D" w:rsidRPr="00B46355" w:rsidRDefault="00DF567D" w:rsidP="004A4765">
      <w:pPr>
        <w:pBdr>
          <w:bottom w:val="single" w:sz="4" w:space="0" w:color="FFFFFF"/>
        </w:pBdr>
        <w:tabs>
          <w:tab w:val="left" w:pos="720"/>
          <w:tab w:val="center" w:pos="4677"/>
          <w:tab w:val="right" w:pos="9355"/>
        </w:tabs>
        <w:spacing w:after="0" w:line="240" w:lineRule="auto"/>
        <w:ind w:firstLine="709"/>
        <w:jc w:val="both"/>
        <w:rPr>
          <w:rFonts w:ascii="Times New Roman" w:hAnsi="Times New Roman" w:cs="Times New Roman"/>
          <w:b/>
          <w:sz w:val="28"/>
          <w:szCs w:val="28"/>
        </w:rPr>
      </w:pPr>
      <w:r w:rsidRPr="00B46355">
        <w:rPr>
          <w:rFonts w:ascii="Times New Roman" w:hAnsi="Times New Roman" w:cs="Times New Roman"/>
          <w:b/>
          <w:sz w:val="28"/>
          <w:szCs w:val="28"/>
        </w:rPr>
        <w:t>ЗАДАЧА 5. Совершенствование архитектурной, градостроительной и строительной деятельности</w:t>
      </w:r>
    </w:p>
    <w:p w14:paraId="4378E267" w14:textId="77777777" w:rsidR="00DF567D" w:rsidRDefault="00DF567D" w:rsidP="004A4765">
      <w:pPr>
        <w:pBdr>
          <w:bottom w:val="single" w:sz="4" w:space="0" w:color="FFFFFF"/>
        </w:pBdr>
        <w:tabs>
          <w:tab w:val="left" w:pos="720"/>
          <w:tab w:val="center" w:pos="4677"/>
          <w:tab w:val="right" w:pos="9355"/>
        </w:tabs>
        <w:spacing w:after="0" w:line="240" w:lineRule="auto"/>
        <w:ind w:firstLine="709"/>
        <w:jc w:val="both"/>
        <w:rPr>
          <w:rFonts w:ascii="Times New Roman" w:hAnsi="Times New Roman" w:cs="Times New Roman"/>
          <w:color w:val="000000"/>
          <w:sz w:val="28"/>
          <w:szCs w:val="28"/>
        </w:rPr>
      </w:pPr>
      <w:r w:rsidRPr="004C1A08">
        <w:rPr>
          <w:rFonts w:ascii="Times New Roman" w:hAnsi="Times New Roman" w:cs="Times New Roman"/>
          <w:sz w:val="28"/>
          <w:szCs w:val="28"/>
        </w:rPr>
        <w:t xml:space="preserve">В отчетном году в рамках данной задачи реализованы следующие </w:t>
      </w:r>
      <w:r w:rsidRPr="004C1A08">
        <w:rPr>
          <w:rFonts w:ascii="Times New Roman" w:hAnsi="Times New Roman" w:cs="Times New Roman"/>
          <w:color w:val="000000"/>
          <w:sz w:val="28"/>
          <w:szCs w:val="28"/>
        </w:rPr>
        <w:t>меры по совершенствованию архитектурной, градостроительной и строительной деятельности:</w:t>
      </w:r>
    </w:p>
    <w:p w14:paraId="0F924F67" w14:textId="77777777" w:rsidR="00DF567D" w:rsidRDefault="00DF567D" w:rsidP="004A4765">
      <w:pPr>
        <w:pBdr>
          <w:bottom w:val="single" w:sz="4" w:space="0" w:color="FFFFFF"/>
        </w:pBdr>
        <w:tabs>
          <w:tab w:val="left" w:pos="720"/>
          <w:tab w:val="center" w:pos="4677"/>
          <w:tab w:val="right" w:pos="9355"/>
        </w:tabs>
        <w:spacing w:after="0" w:line="240" w:lineRule="auto"/>
        <w:ind w:firstLine="709"/>
        <w:jc w:val="both"/>
        <w:rPr>
          <w:rFonts w:ascii="Times New Roman" w:hAnsi="Times New Roman" w:cs="Times New Roman"/>
          <w:i/>
          <w:color w:val="000000"/>
          <w:sz w:val="28"/>
          <w:szCs w:val="28"/>
        </w:rPr>
      </w:pPr>
      <w:r>
        <w:rPr>
          <w:rFonts w:ascii="Times New Roman" w:hAnsi="Times New Roman" w:cs="Times New Roman"/>
          <w:color w:val="000000"/>
          <w:sz w:val="28"/>
          <w:szCs w:val="28"/>
        </w:rPr>
        <w:t>1.</w:t>
      </w:r>
      <w:r w:rsidRPr="004C1A08">
        <w:rPr>
          <w:rFonts w:ascii="Times New Roman" w:hAnsi="Times New Roman" w:cs="Times New Roman"/>
          <w:color w:val="000000"/>
          <w:sz w:val="28"/>
          <w:szCs w:val="28"/>
        </w:rPr>
        <w:t xml:space="preserve"> </w:t>
      </w:r>
      <w:r w:rsidRPr="0085288E">
        <w:rPr>
          <w:rFonts w:ascii="Times New Roman" w:hAnsi="Times New Roman" w:cs="Times New Roman"/>
          <w:i/>
          <w:color w:val="000000"/>
          <w:sz w:val="28"/>
          <w:szCs w:val="28"/>
        </w:rPr>
        <w:t>Уровень обеспечения нормативными техническими документами при применении современных технологий в строительстве</w:t>
      </w:r>
    </w:p>
    <w:p w14:paraId="7AFCEEEB" w14:textId="77777777" w:rsidR="00DF567D" w:rsidRDefault="00DF567D" w:rsidP="004A4765">
      <w:pPr>
        <w:pBdr>
          <w:bottom w:val="single" w:sz="4" w:space="0" w:color="FFFFFF"/>
        </w:pBdr>
        <w:tabs>
          <w:tab w:val="left" w:pos="720"/>
          <w:tab w:val="center" w:pos="4677"/>
          <w:tab w:val="right" w:pos="9355"/>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 итогам </w:t>
      </w:r>
      <w:r w:rsidRPr="0085288E">
        <w:rPr>
          <w:rFonts w:ascii="Times New Roman" w:hAnsi="Times New Roman" w:cs="Times New Roman"/>
          <w:color w:val="000000"/>
          <w:sz w:val="28"/>
          <w:szCs w:val="28"/>
        </w:rPr>
        <w:t>2020 года обеспечение нормативными техническими документами достигнуто 100</w:t>
      </w:r>
      <w:r>
        <w:rPr>
          <w:rFonts w:ascii="Times New Roman" w:hAnsi="Times New Roman" w:cs="Times New Roman"/>
          <w:color w:val="000000"/>
          <w:sz w:val="28"/>
          <w:szCs w:val="28"/>
        </w:rPr>
        <w:t> %</w:t>
      </w:r>
      <w:r w:rsidRPr="0085288E">
        <w:rPr>
          <w:rFonts w:ascii="Times New Roman" w:hAnsi="Times New Roman" w:cs="Times New Roman"/>
          <w:color w:val="000000"/>
          <w:sz w:val="28"/>
          <w:szCs w:val="28"/>
        </w:rPr>
        <w:t>.</w:t>
      </w:r>
    </w:p>
    <w:p w14:paraId="546698AB" w14:textId="77777777" w:rsidR="00DF567D" w:rsidRDefault="00DF567D" w:rsidP="004A4765">
      <w:pPr>
        <w:pBdr>
          <w:bottom w:val="single" w:sz="4" w:space="0" w:color="FFFFFF"/>
        </w:pBdr>
        <w:tabs>
          <w:tab w:val="left" w:pos="720"/>
          <w:tab w:val="center" w:pos="4677"/>
          <w:tab w:val="right" w:pos="9355"/>
        </w:tabs>
        <w:spacing w:after="0" w:line="240" w:lineRule="auto"/>
        <w:ind w:firstLine="709"/>
        <w:jc w:val="both"/>
        <w:rPr>
          <w:rFonts w:ascii="Times New Roman" w:hAnsi="Times New Roman" w:cs="Times New Roman"/>
          <w:color w:val="000000"/>
          <w:sz w:val="28"/>
          <w:szCs w:val="28"/>
        </w:rPr>
      </w:pPr>
      <w:r w:rsidRPr="0085288E">
        <w:rPr>
          <w:rFonts w:ascii="Times New Roman" w:hAnsi="Times New Roman" w:cs="Times New Roman"/>
          <w:color w:val="000000"/>
          <w:sz w:val="28"/>
          <w:szCs w:val="28"/>
        </w:rPr>
        <w:t>Планомерное и постоянное обновление сметно-нормативной базы Республики Казахстан является стратегической задачей формирования новой системы ценообразования в условиях рыночного развития, направленного на социально-экономическую стабильность государства.</w:t>
      </w:r>
    </w:p>
    <w:p w14:paraId="7EFBB627" w14:textId="77777777" w:rsidR="00DF567D" w:rsidRDefault="00DF567D" w:rsidP="004A4765">
      <w:pPr>
        <w:pBdr>
          <w:bottom w:val="single" w:sz="4" w:space="0" w:color="FFFFFF"/>
        </w:pBdr>
        <w:tabs>
          <w:tab w:val="left" w:pos="720"/>
          <w:tab w:val="center" w:pos="4677"/>
          <w:tab w:val="right" w:pos="9355"/>
        </w:tabs>
        <w:spacing w:after="0" w:line="240" w:lineRule="auto"/>
        <w:ind w:firstLine="709"/>
        <w:jc w:val="both"/>
        <w:rPr>
          <w:rFonts w:ascii="Times New Roman" w:hAnsi="Times New Roman" w:cs="Times New Roman"/>
          <w:color w:val="000000"/>
          <w:sz w:val="28"/>
          <w:szCs w:val="28"/>
        </w:rPr>
      </w:pPr>
      <w:r w:rsidRPr="0085288E">
        <w:rPr>
          <w:rFonts w:ascii="Times New Roman" w:hAnsi="Times New Roman" w:cs="Times New Roman"/>
          <w:color w:val="000000"/>
          <w:sz w:val="28"/>
          <w:szCs w:val="28"/>
        </w:rPr>
        <w:t>В 2020 году разработано 62 единиц сметно-нормативных документов на и 25 ед. технологических карт по новым технологиям строительного производства.</w:t>
      </w:r>
    </w:p>
    <w:p w14:paraId="1987F4CD" w14:textId="77777777" w:rsidR="00DF567D" w:rsidRDefault="00DF567D" w:rsidP="004A4765">
      <w:pPr>
        <w:pBdr>
          <w:bottom w:val="single" w:sz="4" w:space="0" w:color="FFFFFF"/>
        </w:pBdr>
        <w:tabs>
          <w:tab w:val="left" w:pos="720"/>
          <w:tab w:val="center" w:pos="4677"/>
          <w:tab w:val="right" w:pos="9355"/>
        </w:tabs>
        <w:spacing w:after="0" w:line="240" w:lineRule="auto"/>
        <w:ind w:firstLine="709"/>
        <w:jc w:val="both"/>
        <w:rPr>
          <w:rFonts w:ascii="Times New Roman" w:hAnsi="Times New Roman" w:cs="Times New Roman"/>
          <w:color w:val="000000"/>
          <w:sz w:val="28"/>
          <w:szCs w:val="28"/>
        </w:rPr>
      </w:pPr>
      <w:r w:rsidRPr="0085288E">
        <w:rPr>
          <w:rFonts w:ascii="Times New Roman" w:hAnsi="Times New Roman" w:cs="Times New Roman"/>
          <w:color w:val="000000"/>
          <w:sz w:val="28"/>
          <w:szCs w:val="28"/>
        </w:rPr>
        <w:t>Кроме того, выполнена работа на оцифровку АГСК 1.1 «Нормативные правовые акты и нор</w:t>
      </w:r>
      <w:r>
        <w:rPr>
          <w:rFonts w:ascii="Times New Roman" w:hAnsi="Times New Roman" w:cs="Times New Roman"/>
          <w:color w:val="000000"/>
          <w:sz w:val="28"/>
          <w:szCs w:val="28"/>
        </w:rPr>
        <w:t>мативные технические документы»</w:t>
      </w:r>
      <w:r w:rsidRPr="0085288E">
        <w:rPr>
          <w:rFonts w:ascii="Times New Roman" w:hAnsi="Times New Roman" w:cs="Times New Roman"/>
          <w:color w:val="000000"/>
          <w:sz w:val="28"/>
          <w:szCs w:val="28"/>
        </w:rPr>
        <w:t>.</w:t>
      </w:r>
    </w:p>
    <w:p w14:paraId="2138AF59" w14:textId="77777777" w:rsidR="00DF567D" w:rsidRDefault="00DF567D" w:rsidP="004A4765">
      <w:pPr>
        <w:pBdr>
          <w:bottom w:val="single" w:sz="4" w:space="0" w:color="FFFFFF"/>
        </w:pBdr>
        <w:tabs>
          <w:tab w:val="left" w:pos="720"/>
          <w:tab w:val="center" w:pos="4677"/>
          <w:tab w:val="right" w:pos="9355"/>
        </w:tabs>
        <w:spacing w:after="0" w:line="240" w:lineRule="auto"/>
        <w:ind w:firstLine="709"/>
        <w:jc w:val="both"/>
        <w:rPr>
          <w:rFonts w:ascii="Times New Roman" w:hAnsi="Times New Roman" w:cs="Times New Roman"/>
          <w:color w:val="000000"/>
          <w:sz w:val="28"/>
          <w:szCs w:val="28"/>
        </w:rPr>
      </w:pPr>
      <w:r w:rsidRPr="0085288E">
        <w:rPr>
          <w:rFonts w:ascii="Times New Roman" w:hAnsi="Times New Roman" w:cs="Times New Roman"/>
          <w:color w:val="000000"/>
          <w:sz w:val="28"/>
          <w:szCs w:val="28"/>
        </w:rPr>
        <w:t xml:space="preserve">Разработанные сборники сметных цен на строительные ресурсы позволяют определять стоимость объектов строительства, возводимых за счет государственных инвестиций в строительство и средств субъектов </w:t>
      </w:r>
      <w:proofErr w:type="spellStart"/>
      <w:r w:rsidRPr="0085288E">
        <w:rPr>
          <w:rFonts w:ascii="Times New Roman" w:hAnsi="Times New Roman" w:cs="Times New Roman"/>
          <w:color w:val="000000"/>
          <w:sz w:val="28"/>
          <w:szCs w:val="28"/>
        </w:rPr>
        <w:t>квазигосударственного</w:t>
      </w:r>
      <w:proofErr w:type="spellEnd"/>
      <w:r w:rsidRPr="0085288E">
        <w:rPr>
          <w:rFonts w:ascii="Times New Roman" w:hAnsi="Times New Roman" w:cs="Times New Roman"/>
          <w:color w:val="000000"/>
          <w:sz w:val="28"/>
          <w:szCs w:val="28"/>
        </w:rPr>
        <w:t xml:space="preserve"> сектора, что обеспечивает прозрачность и рациональность использования бюджетных средств.</w:t>
      </w:r>
    </w:p>
    <w:p w14:paraId="71EC8425" w14:textId="77777777" w:rsidR="00DF567D" w:rsidRDefault="00DF567D" w:rsidP="004A4765">
      <w:pPr>
        <w:pBdr>
          <w:bottom w:val="single" w:sz="4" w:space="0" w:color="FFFFFF"/>
        </w:pBdr>
        <w:tabs>
          <w:tab w:val="left" w:pos="720"/>
          <w:tab w:val="center" w:pos="4677"/>
          <w:tab w:val="right" w:pos="9355"/>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Р</w:t>
      </w:r>
      <w:r w:rsidRPr="0085288E">
        <w:rPr>
          <w:rFonts w:ascii="Times New Roman" w:hAnsi="Times New Roman" w:cs="Times New Roman"/>
          <w:color w:val="000000"/>
          <w:sz w:val="28"/>
          <w:szCs w:val="28"/>
        </w:rPr>
        <w:t>азработа</w:t>
      </w:r>
      <w:r>
        <w:rPr>
          <w:rFonts w:ascii="Times New Roman" w:hAnsi="Times New Roman" w:cs="Times New Roman"/>
          <w:color w:val="000000"/>
          <w:sz w:val="28"/>
          <w:szCs w:val="28"/>
        </w:rPr>
        <w:t>ны</w:t>
      </w:r>
      <w:r w:rsidRPr="0085288E">
        <w:rPr>
          <w:rFonts w:ascii="Times New Roman" w:hAnsi="Times New Roman" w:cs="Times New Roman"/>
          <w:color w:val="000000"/>
          <w:sz w:val="28"/>
          <w:szCs w:val="28"/>
        </w:rPr>
        <w:t xml:space="preserve"> типовые проекты по 5-ти климатическим подрайонам для строительства общежитий на 500 мест, социального объекта для инвалидов и серий сборных железобетонных конструкций и изделий для крупнопанельного 5-ти и 9-ти эт</w:t>
      </w:r>
      <w:r>
        <w:rPr>
          <w:rFonts w:ascii="Times New Roman" w:hAnsi="Times New Roman" w:cs="Times New Roman"/>
          <w:color w:val="000000"/>
          <w:sz w:val="28"/>
          <w:szCs w:val="28"/>
        </w:rPr>
        <w:t>ажного жилого здания (IV класс)</w:t>
      </w:r>
      <w:r w:rsidRPr="0085288E">
        <w:rPr>
          <w:rFonts w:ascii="Times New Roman" w:hAnsi="Times New Roman" w:cs="Times New Roman"/>
          <w:color w:val="000000"/>
          <w:sz w:val="28"/>
          <w:szCs w:val="28"/>
        </w:rPr>
        <w:t>.</w:t>
      </w:r>
    </w:p>
    <w:p w14:paraId="72F01DE9" w14:textId="77777777" w:rsidR="00DF567D" w:rsidRDefault="00DF567D" w:rsidP="004A4765">
      <w:pPr>
        <w:pBdr>
          <w:bottom w:val="single" w:sz="4" w:space="0" w:color="FFFFFF"/>
        </w:pBdr>
        <w:tabs>
          <w:tab w:val="left" w:pos="720"/>
          <w:tab w:val="center" w:pos="4677"/>
          <w:tab w:val="right" w:pos="9355"/>
        </w:tabs>
        <w:spacing w:after="0" w:line="240" w:lineRule="auto"/>
        <w:ind w:firstLine="709"/>
        <w:jc w:val="both"/>
        <w:rPr>
          <w:rFonts w:ascii="Times New Roman" w:hAnsi="Times New Roman" w:cs="Times New Roman"/>
          <w:i/>
          <w:color w:val="000000"/>
          <w:sz w:val="28"/>
          <w:szCs w:val="28"/>
        </w:rPr>
      </w:pPr>
      <w:r w:rsidRPr="0085288E">
        <w:rPr>
          <w:rFonts w:ascii="Times New Roman" w:hAnsi="Times New Roman" w:cs="Times New Roman"/>
          <w:i/>
          <w:color w:val="000000"/>
          <w:sz w:val="28"/>
          <w:szCs w:val="28"/>
        </w:rPr>
        <w:t>2. Создание цифровой плановой основы государственного градостроительного кадастра крупных населенных пунктов РК</w:t>
      </w:r>
    </w:p>
    <w:p w14:paraId="513D9979" w14:textId="56939BA5" w:rsidR="004A4765" w:rsidRPr="000437F9" w:rsidRDefault="004A4765" w:rsidP="004A4765">
      <w:pPr>
        <w:pBdr>
          <w:bottom w:val="single" w:sz="4" w:space="31" w:color="FFFFFF"/>
        </w:pBdr>
        <w:tabs>
          <w:tab w:val="left" w:pos="0"/>
        </w:tabs>
        <w:spacing w:after="0" w:line="240" w:lineRule="auto"/>
        <w:ind w:firstLine="709"/>
        <w:jc w:val="both"/>
        <w:rPr>
          <w:rFonts w:ascii="Times New Roman" w:hAnsi="Times New Roman" w:cs="Times New Roman"/>
          <w:color w:val="000000"/>
          <w:sz w:val="28"/>
          <w:szCs w:val="28"/>
        </w:rPr>
      </w:pPr>
      <w:r w:rsidRPr="000437F9">
        <w:rPr>
          <w:rFonts w:ascii="Times New Roman" w:hAnsi="Times New Roman" w:cs="Times New Roman"/>
          <w:color w:val="000000"/>
          <w:sz w:val="28"/>
          <w:szCs w:val="28"/>
        </w:rPr>
        <w:t>Согласно госпрограмме «Н</w:t>
      </w:r>
      <w:r w:rsidRPr="000437F9">
        <w:rPr>
          <w:rFonts w:ascii="Times New Roman" w:hAnsi="Times New Roman" w:cs="Times New Roman"/>
          <w:color w:val="000000"/>
          <w:sz w:val="28"/>
          <w:szCs w:val="28"/>
          <w:lang w:val="kk-KZ"/>
        </w:rPr>
        <w:t>ұ</w:t>
      </w:r>
      <w:proofErr w:type="spellStart"/>
      <w:r w:rsidRPr="000437F9">
        <w:rPr>
          <w:rFonts w:ascii="Times New Roman" w:hAnsi="Times New Roman" w:cs="Times New Roman"/>
          <w:color w:val="000000"/>
          <w:sz w:val="28"/>
          <w:szCs w:val="28"/>
        </w:rPr>
        <w:t>рлы</w:t>
      </w:r>
      <w:proofErr w:type="spellEnd"/>
      <w:r w:rsidRPr="000437F9">
        <w:rPr>
          <w:rFonts w:ascii="Times New Roman" w:hAnsi="Times New Roman" w:cs="Times New Roman"/>
          <w:color w:val="000000"/>
          <w:sz w:val="28"/>
          <w:szCs w:val="28"/>
        </w:rPr>
        <w:t xml:space="preserve"> </w:t>
      </w:r>
      <w:proofErr w:type="spellStart"/>
      <w:r w:rsidRPr="000437F9">
        <w:rPr>
          <w:rFonts w:ascii="Times New Roman" w:hAnsi="Times New Roman" w:cs="Times New Roman"/>
          <w:color w:val="000000"/>
          <w:sz w:val="28"/>
          <w:szCs w:val="28"/>
        </w:rPr>
        <w:t>жер</w:t>
      </w:r>
      <w:proofErr w:type="spellEnd"/>
      <w:r w:rsidRPr="000437F9">
        <w:rPr>
          <w:rFonts w:ascii="Times New Roman" w:hAnsi="Times New Roman" w:cs="Times New Roman"/>
          <w:color w:val="000000"/>
          <w:sz w:val="28"/>
          <w:szCs w:val="28"/>
        </w:rPr>
        <w:t>» на 2020-2025 годы запланирована «Инвентаризация подземных и надземных инженерных коммуникации на застроенных территориях населенных пунктов в масштабе 1:500»</w:t>
      </w:r>
      <w:r w:rsidRPr="000437F9">
        <w:rPr>
          <w:rFonts w:ascii="Times New Roman" w:hAnsi="Times New Roman" w:cs="Times New Roman"/>
          <w:color w:val="000000"/>
          <w:sz w:val="28"/>
          <w:szCs w:val="28"/>
          <w:lang w:val="kk-KZ"/>
        </w:rPr>
        <w:t xml:space="preserve"> </w:t>
      </w:r>
      <w:r w:rsidRPr="000437F9">
        <w:rPr>
          <w:rFonts w:ascii="Times New Roman" w:hAnsi="Times New Roman" w:cs="Times New Roman"/>
          <w:color w:val="000000"/>
          <w:sz w:val="28"/>
          <w:szCs w:val="28"/>
        </w:rPr>
        <w:t>с учетом паритетного финансирования из РБ/МБ 172 населенных пунктов общей площадью 234 тыс. га, в том числе на 2021 год предусмотрена площадь 35,1</w:t>
      </w:r>
      <w:r w:rsidR="000437F9">
        <w:rPr>
          <w:rFonts w:ascii="Times New Roman" w:hAnsi="Times New Roman" w:cs="Times New Roman"/>
          <w:color w:val="000000"/>
          <w:sz w:val="28"/>
          <w:szCs w:val="28"/>
        </w:rPr>
        <w:t> </w:t>
      </w:r>
      <w:proofErr w:type="spellStart"/>
      <w:r w:rsidRPr="000437F9">
        <w:rPr>
          <w:rFonts w:ascii="Times New Roman" w:hAnsi="Times New Roman" w:cs="Times New Roman"/>
          <w:color w:val="000000"/>
          <w:sz w:val="28"/>
          <w:szCs w:val="28"/>
        </w:rPr>
        <w:t>тыс.га</w:t>
      </w:r>
      <w:proofErr w:type="spellEnd"/>
      <w:r w:rsidRPr="000437F9">
        <w:rPr>
          <w:rFonts w:ascii="Times New Roman" w:hAnsi="Times New Roman" w:cs="Times New Roman"/>
          <w:color w:val="000000"/>
          <w:sz w:val="28"/>
          <w:szCs w:val="28"/>
        </w:rPr>
        <w:t xml:space="preserve"> за счет средств из РБ и МБ на паритетной основе, из них РБ – 18,5</w:t>
      </w:r>
      <w:r w:rsidR="000437F9">
        <w:rPr>
          <w:rFonts w:ascii="Times New Roman" w:hAnsi="Times New Roman" w:cs="Times New Roman"/>
          <w:color w:val="000000"/>
          <w:sz w:val="28"/>
          <w:szCs w:val="28"/>
        </w:rPr>
        <w:t> </w:t>
      </w:r>
      <w:proofErr w:type="spellStart"/>
      <w:r w:rsidRPr="000437F9">
        <w:rPr>
          <w:rFonts w:ascii="Times New Roman" w:hAnsi="Times New Roman" w:cs="Times New Roman"/>
          <w:color w:val="000000"/>
          <w:sz w:val="28"/>
          <w:szCs w:val="28"/>
        </w:rPr>
        <w:t>тыс.га</w:t>
      </w:r>
      <w:proofErr w:type="spellEnd"/>
      <w:r w:rsidRPr="000437F9">
        <w:rPr>
          <w:rFonts w:ascii="Times New Roman" w:hAnsi="Times New Roman" w:cs="Times New Roman"/>
          <w:color w:val="000000"/>
          <w:sz w:val="28"/>
          <w:szCs w:val="28"/>
          <w:lang w:val="kk-KZ"/>
        </w:rPr>
        <w:t>,</w:t>
      </w:r>
      <w:r w:rsidRPr="000437F9">
        <w:rPr>
          <w:rFonts w:ascii="Times New Roman" w:hAnsi="Times New Roman" w:cs="Times New Roman"/>
          <w:color w:val="000000"/>
          <w:sz w:val="28"/>
          <w:szCs w:val="28"/>
        </w:rPr>
        <w:t xml:space="preserve"> МБ – 18,5 </w:t>
      </w:r>
      <w:proofErr w:type="spellStart"/>
      <w:r w:rsidRPr="000437F9">
        <w:rPr>
          <w:rFonts w:ascii="Times New Roman" w:hAnsi="Times New Roman" w:cs="Times New Roman"/>
          <w:color w:val="000000"/>
          <w:sz w:val="28"/>
          <w:szCs w:val="28"/>
        </w:rPr>
        <w:t>тыс.га</w:t>
      </w:r>
      <w:proofErr w:type="spellEnd"/>
      <w:r w:rsidRPr="000437F9">
        <w:rPr>
          <w:rFonts w:ascii="Times New Roman" w:hAnsi="Times New Roman" w:cs="Times New Roman"/>
          <w:color w:val="000000"/>
          <w:sz w:val="28"/>
          <w:szCs w:val="28"/>
        </w:rPr>
        <w:t>.</w:t>
      </w:r>
    </w:p>
    <w:p w14:paraId="43359418" w14:textId="77777777" w:rsidR="004A4765" w:rsidRPr="000437F9" w:rsidRDefault="004A4765" w:rsidP="004A4765">
      <w:pPr>
        <w:pBdr>
          <w:bottom w:val="single" w:sz="4" w:space="31" w:color="FFFFFF"/>
        </w:pBdr>
        <w:tabs>
          <w:tab w:val="left" w:pos="0"/>
        </w:tabs>
        <w:spacing w:after="0" w:line="240" w:lineRule="auto"/>
        <w:ind w:firstLine="709"/>
        <w:jc w:val="both"/>
        <w:rPr>
          <w:rFonts w:ascii="Times New Roman" w:hAnsi="Times New Roman" w:cs="Times New Roman"/>
          <w:color w:val="000000"/>
          <w:sz w:val="28"/>
          <w:szCs w:val="28"/>
        </w:rPr>
      </w:pPr>
      <w:r w:rsidRPr="000437F9">
        <w:rPr>
          <w:rFonts w:ascii="Times New Roman" w:hAnsi="Times New Roman" w:cs="Times New Roman"/>
          <w:color w:val="000000"/>
          <w:sz w:val="28"/>
          <w:szCs w:val="28"/>
        </w:rPr>
        <w:lastRenderedPageBreak/>
        <w:t xml:space="preserve">Однако в связи с введённым режимом чрезвычайного положения по </w:t>
      </w:r>
      <w:proofErr w:type="spellStart"/>
      <w:r w:rsidRPr="000437F9">
        <w:rPr>
          <w:rFonts w:ascii="Times New Roman" w:hAnsi="Times New Roman" w:cs="Times New Roman"/>
          <w:color w:val="000000"/>
          <w:sz w:val="28"/>
          <w:szCs w:val="28"/>
        </w:rPr>
        <w:t>короновирусной</w:t>
      </w:r>
      <w:proofErr w:type="spellEnd"/>
      <w:r w:rsidRPr="000437F9">
        <w:rPr>
          <w:rFonts w:ascii="Times New Roman" w:hAnsi="Times New Roman" w:cs="Times New Roman"/>
          <w:color w:val="000000"/>
          <w:sz w:val="28"/>
          <w:szCs w:val="28"/>
        </w:rPr>
        <w:t xml:space="preserve"> инфекции на 2020 год из РБ выделены средства на 9,7 тыс. га и из МБ на 9,8 тыс. га. В этой связи, целевые индикаторы достигнуты по мере финансирования из РБ и МБ. </w:t>
      </w:r>
    </w:p>
    <w:p w14:paraId="797F2E16" w14:textId="77777777" w:rsidR="004A4765" w:rsidRPr="000437F9" w:rsidRDefault="004A4765" w:rsidP="004A4765">
      <w:pPr>
        <w:pBdr>
          <w:bottom w:val="single" w:sz="4" w:space="31" w:color="FFFFFF"/>
        </w:pBdr>
        <w:tabs>
          <w:tab w:val="left" w:pos="0"/>
        </w:tabs>
        <w:spacing w:after="0" w:line="240" w:lineRule="auto"/>
        <w:ind w:firstLine="709"/>
        <w:jc w:val="both"/>
        <w:rPr>
          <w:rFonts w:ascii="Times New Roman" w:hAnsi="Times New Roman" w:cs="Times New Roman"/>
          <w:i/>
          <w:color w:val="000000"/>
          <w:sz w:val="24"/>
          <w:szCs w:val="28"/>
        </w:rPr>
      </w:pPr>
      <w:proofErr w:type="spellStart"/>
      <w:r w:rsidRPr="000437F9">
        <w:rPr>
          <w:rFonts w:ascii="Times New Roman" w:hAnsi="Times New Roman" w:cs="Times New Roman"/>
          <w:i/>
          <w:color w:val="000000"/>
          <w:sz w:val="24"/>
          <w:szCs w:val="28"/>
        </w:rPr>
        <w:t>Справочно</w:t>
      </w:r>
      <w:proofErr w:type="spellEnd"/>
      <w:r w:rsidRPr="000437F9">
        <w:rPr>
          <w:rFonts w:ascii="Times New Roman" w:hAnsi="Times New Roman" w:cs="Times New Roman"/>
          <w:i/>
          <w:color w:val="000000"/>
          <w:sz w:val="24"/>
          <w:szCs w:val="28"/>
        </w:rPr>
        <w:t>:</w:t>
      </w:r>
    </w:p>
    <w:p w14:paraId="1F180C3D" w14:textId="77777777" w:rsidR="004A4765" w:rsidRPr="000437F9" w:rsidRDefault="004A4765" w:rsidP="004A4765">
      <w:pPr>
        <w:pBdr>
          <w:bottom w:val="single" w:sz="4" w:space="31" w:color="FFFFFF"/>
        </w:pBdr>
        <w:tabs>
          <w:tab w:val="left" w:pos="0"/>
        </w:tabs>
        <w:spacing w:after="0" w:line="240" w:lineRule="auto"/>
        <w:ind w:firstLine="709"/>
        <w:jc w:val="both"/>
        <w:rPr>
          <w:rFonts w:ascii="Times New Roman" w:hAnsi="Times New Roman" w:cs="Times New Roman"/>
          <w:i/>
          <w:color w:val="000000"/>
          <w:sz w:val="24"/>
          <w:szCs w:val="28"/>
        </w:rPr>
      </w:pPr>
      <w:r w:rsidRPr="000437F9">
        <w:rPr>
          <w:rFonts w:ascii="Times New Roman" w:hAnsi="Times New Roman" w:cs="Times New Roman"/>
          <w:i/>
          <w:color w:val="000000"/>
          <w:sz w:val="24"/>
          <w:szCs w:val="28"/>
        </w:rPr>
        <w:t xml:space="preserve">Из средств РБ инвентаризировано – 9,7 </w:t>
      </w:r>
      <w:proofErr w:type="spellStart"/>
      <w:proofErr w:type="gramStart"/>
      <w:r w:rsidRPr="000437F9">
        <w:rPr>
          <w:rFonts w:ascii="Times New Roman" w:hAnsi="Times New Roman" w:cs="Times New Roman"/>
          <w:i/>
          <w:color w:val="000000"/>
          <w:sz w:val="24"/>
          <w:szCs w:val="28"/>
        </w:rPr>
        <w:t>тыс.га</w:t>
      </w:r>
      <w:proofErr w:type="spellEnd"/>
      <w:proofErr w:type="gramEnd"/>
      <w:r w:rsidRPr="000437F9">
        <w:rPr>
          <w:rFonts w:ascii="Times New Roman" w:hAnsi="Times New Roman" w:cs="Times New Roman"/>
          <w:i/>
          <w:color w:val="000000"/>
          <w:sz w:val="24"/>
          <w:szCs w:val="28"/>
        </w:rPr>
        <w:t xml:space="preserve"> застроенных территории (Павлодар, Петропавловск, Актобе, Уральск, Тараз, Кызылорда, Усть-Каменогорск, Актау и Шымкент);</w:t>
      </w:r>
    </w:p>
    <w:p w14:paraId="789A3894" w14:textId="74D45669" w:rsidR="004A4765" w:rsidRPr="000437F9" w:rsidRDefault="004A4765" w:rsidP="004A4765">
      <w:pPr>
        <w:pBdr>
          <w:bottom w:val="single" w:sz="4" w:space="31" w:color="FFFFFF"/>
        </w:pBdr>
        <w:tabs>
          <w:tab w:val="left" w:pos="0"/>
        </w:tabs>
        <w:spacing w:after="0" w:line="240" w:lineRule="auto"/>
        <w:ind w:firstLine="709"/>
        <w:jc w:val="both"/>
        <w:rPr>
          <w:rFonts w:ascii="Times New Roman" w:hAnsi="Times New Roman" w:cs="Times New Roman"/>
          <w:i/>
          <w:color w:val="000000"/>
          <w:sz w:val="24"/>
          <w:szCs w:val="28"/>
        </w:rPr>
      </w:pPr>
      <w:r w:rsidRPr="000437F9">
        <w:rPr>
          <w:rFonts w:ascii="Times New Roman" w:hAnsi="Times New Roman" w:cs="Times New Roman"/>
          <w:i/>
          <w:color w:val="000000"/>
          <w:sz w:val="24"/>
          <w:szCs w:val="28"/>
        </w:rPr>
        <w:t xml:space="preserve">Из средств МБ инвентаризировано – 9,8 </w:t>
      </w:r>
      <w:proofErr w:type="spellStart"/>
      <w:proofErr w:type="gramStart"/>
      <w:r w:rsidRPr="000437F9">
        <w:rPr>
          <w:rFonts w:ascii="Times New Roman" w:hAnsi="Times New Roman" w:cs="Times New Roman"/>
          <w:i/>
          <w:color w:val="000000"/>
          <w:sz w:val="24"/>
          <w:szCs w:val="28"/>
        </w:rPr>
        <w:t>тыс.га</w:t>
      </w:r>
      <w:proofErr w:type="spellEnd"/>
      <w:proofErr w:type="gramEnd"/>
      <w:r w:rsidRPr="000437F9">
        <w:rPr>
          <w:rFonts w:ascii="Times New Roman" w:hAnsi="Times New Roman" w:cs="Times New Roman"/>
          <w:i/>
          <w:color w:val="000000"/>
          <w:sz w:val="24"/>
          <w:szCs w:val="28"/>
        </w:rPr>
        <w:t xml:space="preserve"> застроенных территории.  Выделили средства только 8 из 17 регионов (СКО, ЗКО, </w:t>
      </w:r>
      <w:proofErr w:type="spellStart"/>
      <w:r w:rsidRPr="000437F9">
        <w:rPr>
          <w:rFonts w:ascii="Times New Roman" w:hAnsi="Times New Roman" w:cs="Times New Roman"/>
          <w:i/>
          <w:color w:val="000000"/>
          <w:sz w:val="24"/>
          <w:szCs w:val="28"/>
        </w:rPr>
        <w:t>Жамбылская</w:t>
      </w:r>
      <w:proofErr w:type="spellEnd"/>
      <w:r w:rsidRPr="000437F9">
        <w:rPr>
          <w:rFonts w:ascii="Times New Roman" w:hAnsi="Times New Roman" w:cs="Times New Roman"/>
          <w:i/>
          <w:color w:val="000000"/>
          <w:sz w:val="24"/>
          <w:szCs w:val="28"/>
        </w:rPr>
        <w:t>, Павлодарская, Туркестанская, Карагандинская области и города Актау и Кызылорда).</w:t>
      </w:r>
    </w:p>
    <w:p w14:paraId="111336AF" w14:textId="263E6A14" w:rsidR="008A5D02" w:rsidRPr="000437F9" w:rsidRDefault="004A4765" w:rsidP="004A4765">
      <w:pPr>
        <w:pBdr>
          <w:bottom w:val="single" w:sz="4" w:space="31" w:color="FFFFFF"/>
        </w:pBdr>
        <w:tabs>
          <w:tab w:val="left" w:pos="0"/>
        </w:tabs>
        <w:spacing w:after="0" w:line="240" w:lineRule="auto"/>
        <w:ind w:firstLine="709"/>
        <w:jc w:val="both"/>
        <w:rPr>
          <w:rFonts w:cstheme="minorHAnsi"/>
          <w:color w:val="000000" w:themeColor="text1"/>
          <w:sz w:val="28"/>
          <w:szCs w:val="28"/>
        </w:rPr>
      </w:pPr>
      <w:r w:rsidRPr="000437F9">
        <w:rPr>
          <w:rFonts w:ascii="Times New Roman" w:hAnsi="Times New Roman" w:cs="Times New Roman"/>
          <w:color w:val="000000"/>
          <w:sz w:val="28"/>
          <w:szCs w:val="28"/>
        </w:rPr>
        <w:t>По итогам 2020 года в рамках госпрограммы «Н</w:t>
      </w:r>
      <w:r w:rsidRPr="000437F9">
        <w:rPr>
          <w:rFonts w:ascii="Times New Roman" w:hAnsi="Times New Roman" w:cs="Times New Roman"/>
          <w:color w:val="000000"/>
          <w:sz w:val="28"/>
          <w:szCs w:val="28"/>
          <w:lang w:val="kk-KZ"/>
        </w:rPr>
        <w:t>ұ</w:t>
      </w:r>
      <w:proofErr w:type="spellStart"/>
      <w:r w:rsidRPr="000437F9">
        <w:rPr>
          <w:rFonts w:ascii="Times New Roman" w:hAnsi="Times New Roman" w:cs="Times New Roman"/>
          <w:color w:val="000000"/>
          <w:sz w:val="28"/>
          <w:szCs w:val="28"/>
        </w:rPr>
        <w:t>рлы</w:t>
      </w:r>
      <w:proofErr w:type="spellEnd"/>
      <w:r w:rsidRPr="000437F9">
        <w:rPr>
          <w:rFonts w:ascii="Times New Roman" w:hAnsi="Times New Roman" w:cs="Times New Roman"/>
          <w:color w:val="000000"/>
          <w:sz w:val="28"/>
          <w:szCs w:val="28"/>
        </w:rPr>
        <w:t xml:space="preserve"> </w:t>
      </w:r>
      <w:proofErr w:type="spellStart"/>
      <w:r w:rsidRPr="000437F9">
        <w:rPr>
          <w:rFonts w:ascii="Times New Roman" w:hAnsi="Times New Roman" w:cs="Times New Roman"/>
          <w:color w:val="000000"/>
          <w:sz w:val="28"/>
          <w:szCs w:val="28"/>
        </w:rPr>
        <w:t>жер</w:t>
      </w:r>
      <w:proofErr w:type="spellEnd"/>
      <w:r w:rsidRPr="000437F9">
        <w:rPr>
          <w:rFonts w:ascii="Times New Roman" w:hAnsi="Times New Roman" w:cs="Times New Roman"/>
          <w:color w:val="000000"/>
          <w:sz w:val="28"/>
          <w:szCs w:val="28"/>
        </w:rPr>
        <w:t>» на паритетной основе (50</w:t>
      </w:r>
      <w:r w:rsidR="000437F9">
        <w:rPr>
          <w:rFonts w:ascii="Times New Roman" w:hAnsi="Times New Roman" w:cs="Times New Roman"/>
          <w:color w:val="000000"/>
          <w:sz w:val="28"/>
          <w:szCs w:val="28"/>
        </w:rPr>
        <w:t> </w:t>
      </w:r>
      <w:r w:rsidRPr="000437F9">
        <w:rPr>
          <w:rFonts w:ascii="Times New Roman" w:hAnsi="Times New Roman" w:cs="Times New Roman"/>
          <w:color w:val="000000"/>
          <w:sz w:val="28"/>
          <w:szCs w:val="28"/>
        </w:rPr>
        <w:t>% РБ</w:t>
      </w:r>
      <w:r w:rsidRPr="000437F9">
        <w:rPr>
          <w:rFonts w:ascii="Times New Roman" w:hAnsi="Times New Roman" w:cs="Times New Roman"/>
          <w:color w:val="000000"/>
          <w:sz w:val="28"/>
          <w:szCs w:val="28"/>
          <w:lang w:val="kk-KZ"/>
        </w:rPr>
        <w:t xml:space="preserve"> </w:t>
      </w:r>
      <w:r w:rsidRPr="000437F9">
        <w:rPr>
          <w:rFonts w:ascii="Times New Roman" w:hAnsi="Times New Roman" w:cs="Times New Roman"/>
          <w:color w:val="000000"/>
          <w:sz w:val="28"/>
          <w:szCs w:val="28"/>
        </w:rPr>
        <w:t>/</w:t>
      </w:r>
      <w:r w:rsidRPr="000437F9">
        <w:rPr>
          <w:rFonts w:ascii="Times New Roman" w:hAnsi="Times New Roman" w:cs="Times New Roman"/>
          <w:color w:val="000000"/>
          <w:sz w:val="28"/>
          <w:szCs w:val="28"/>
          <w:lang w:val="kk-KZ"/>
        </w:rPr>
        <w:t xml:space="preserve"> </w:t>
      </w:r>
      <w:r w:rsidRPr="000437F9">
        <w:rPr>
          <w:rFonts w:ascii="Times New Roman" w:hAnsi="Times New Roman" w:cs="Times New Roman"/>
          <w:color w:val="000000"/>
          <w:sz w:val="28"/>
          <w:szCs w:val="28"/>
        </w:rPr>
        <w:t>50</w:t>
      </w:r>
      <w:r w:rsidR="000437F9">
        <w:rPr>
          <w:rFonts w:ascii="Times New Roman" w:hAnsi="Times New Roman" w:cs="Times New Roman"/>
          <w:color w:val="000000"/>
          <w:sz w:val="28"/>
          <w:szCs w:val="28"/>
        </w:rPr>
        <w:t> </w:t>
      </w:r>
      <w:r w:rsidRPr="000437F9">
        <w:rPr>
          <w:rFonts w:ascii="Times New Roman" w:hAnsi="Times New Roman" w:cs="Times New Roman"/>
          <w:color w:val="000000"/>
          <w:sz w:val="28"/>
          <w:szCs w:val="28"/>
        </w:rPr>
        <w:t xml:space="preserve">% МБ) инвентаризировано 19,5 </w:t>
      </w:r>
      <w:proofErr w:type="spellStart"/>
      <w:proofErr w:type="gramStart"/>
      <w:r w:rsidRPr="000437F9">
        <w:rPr>
          <w:rFonts w:ascii="Times New Roman" w:hAnsi="Times New Roman" w:cs="Times New Roman"/>
          <w:color w:val="000000"/>
          <w:sz w:val="28"/>
          <w:szCs w:val="28"/>
        </w:rPr>
        <w:t>тыс.га</w:t>
      </w:r>
      <w:proofErr w:type="spellEnd"/>
      <w:proofErr w:type="gramEnd"/>
      <w:r w:rsidRPr="000437F9">
        <w:rPr>
          <w:rFonts w:ascii="Times New Roman" w:hAnsi="Times New Roman" w:cs="Times New Roman"/>
          <w:color w:val="000000"/>
          <w:sz w:val="28"/>
          <w:szCs w:val="28"/>
        </w:rPr>
        <w:t xml:space="preserve"> застроенных территории. Вместе 2020 году предоставлен открытый доступ к системе государственного градостроительного кадастра (Единый </w:t>
      </w:r>
      <w:proofErr w:type="spellStart"/>
      <w:r w:rsidRPr="000437F9">
        <w:rPr>
          <w:rFonts w:ascii="Times New Roman" w:hAnsi="Times New Roman" w:cs="Times New Roman"/>
          <w:color w:val="000000"/>
          <w:sz w:val="28"/>
          <w:szCs w:val="28"/>
        </w:rPr>
        <w:t>геопортал</w:t>
      </w:r>
      <w:proofErr w:type="spellEnd"/>
      <w:r w:rsidRPr="000437F9">
        <w:rPr>
          <w:rFonts w:ascii="Times New Roman" w:hAnsi="Times New Roman" w:cs="Times New Roman"/>
          <w:color w:val="000000"/>
          <w:sz w:val="28"/>
          <w:szCs w:val="28"/>
        </w:rPr>
        <w:t xml:space="preserve"> инфраструктурных данных – ЕГИД) не содержащий секретных сведений и к нему предоставлено уже более 200 учетных записей МИО и 137 СЕМ (из заявленных 272).</w:t>
      </w:r>
    </w:p>
    <w:p w14:paraId="29259E3C" w14:textId="022DF010" w:rsidR="008A5D02" w:rsidRPr="00004197" w:rsidRDefault="008A5D02" w:rsidP="00524CA0">
      <w:pPr>
        <w:pStyle w:val="2"/>
        <w:spacing w:before="0" w:after="0"/>
        <w:rPr>
          <w:rFonts w:asciiTheme="minorHAnsi" w:hAnsiTheme="minorHAnsi" w:cstheme="minorHAnsi"/>
          <w:b w:val="0"/>
          <w:i w:val="0"/>
          <w:color w:val="F2F2F2" w:themeColor="background1" w:themeShade="F2"/>
          <w:sz w:val="18"/>
        </w:rPr>
      </w:pPr>
      <w:bookmarkStart w:id="13" w:name="_Toc35594910"/>
      <w:r w:rsidRPr="00004197">
        <w:rPr>
          <w:rFonts w:asciiTheme="minorHAnsi" w:hAnsiTheme="minorHAnsi" w:cstheme="minorHAnsi"/>
          <w:b w:val="0"/>
          <w:i w:val="0"/>
          <w:color w:val="F2F2F2" w:themeColor="background1" w:themeShade="F2"/>
          <w:sz w:val="18"/>
        </w:rPr>
        <w:t>Государственная программа индустриально-инновационного развития Республики Казахстан на 20</w:t>
      </w:r>
      <w:r w:rsidR="00E449A3" w:rsidRPr="00004197">
        <w:rPr>
          <w:rFonts w:asciiTheme="minorHAnsi" w:hAnsiTheme="minorHAnsi" w:cstheme="minorHAnsi"/>
          <w:b w:val="0"/>
          <w:i w:val="0"/>
          <w:color w:val="F2F2F2" w:themeColor="background1" w:themeShade="F2"/>
          <w:sz w:val="18"/>
        </w:rPr>
        <w:t>20</w:t>
      </w:r>
      <w:r w:rsidRPr="00004197">
        <w:rPr>
          <w:rFonts w:asciiTheme="minorHAnsi" w:hAnsiTheme="minorHAnsi" w:cstheme="minorHAnsi"/>
          <w:b w:val="0"/>
          <w:i w:val="0"/>
          <w:color w:val="F2F2F2" w:themeColor="background1" w:themeShade="F2"/>
          <w:sz w:val="18"/>
        </w:rPr>
        <w:t>-20</w:t>
      </w:r>
      <w:r w:rsidR="00E449A3" w:rsidRPr="00004197">
        <w:rPr>
          <w:rFonts w:asciiTheme="minorHAnsi" w:hAnsiTheme="minorHAnsi" w:cstheme="minorHAnsi"/>
          <w:b w:val="0"/>
          <w:i w:val="0"/>
          <w:color w:val="F2F2F2" w:themeColor="background1" w:themeShade="F2"/>
          <w:sz w:val="18"/>
        </w:rPr>
        <w:t>25</w:t>
      </w:r>
      <w:r w:rsidRPr="00004197">
        <w:rPr>
          <w:rFonts w:asciiTheme="minorHAnsi" w:hAnsiTheme="minorHAnsi" w:cstheme="minorHAnsi"/>
          <w:b w:val="0"/>
          <w:i w:val="0"/>
          <w:color w:val="F2F2F2" w:themeColor="background1" w:themeShade="F2"/>
          <w:sz w:val="18"/>
        </w:rPr>
        <w:t xml:space="preserve"> годы</w:t>
      </w:r>
      <w:bookmarkEnd w:id="13"/>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8788"/>
      </w:tblGrid>
      <w:tr w:rsidR="00004197" w:rsidRPr="007D1944" w14:paraId="787427BB" w14:textId="77777777" w:rsidTr="00932703">
        <w:tc>
          <w:tcPr>
            <w:tcW w:w="959" w:type="dxa"/>
          </w:tcPr>
          <w:p w14:paraId="34189398" w14:textId="77777777" w:rsidR="00004197" w:rsidRPr="007D1944" w:rsidRDefault="00004197" w:rsidP="00932703">
            <w:pPr>
              <w:jc w:val="both"/>
              <w:rPr>
                <w:rFonts w:ascii="Times New Roman" w:hAnsi="Times New Roman" w:cs="Times New Roman"/>
                <w:color w:val="000000" w:themeColor="text1"/>
                <w:sz w:val="28"/>
                <w:szCs w:val="28"/>
              </w:rPr>
            </w:pPr>
            <w:r w:rsidRPr="007D1944">
              <w:rPr>
                <w:rFonts w:ascii="Times New Roman" w:hAnsi="Times New Roman" w:cs="Times New Roman"/>
                <w:noProof/>
                <w:color w:val="000000" w:themeColor="text1"/>
                <w:sz w:val="28"/>
                <w:szCs w:val="28"/>
                <w:lang w:eastAsia="ru-RU"/>
              </w:rPr>
              <w:drawing>
                <wp:inline distT="0" distB="0" distL="0" distR="0" wp14:anchorId="743EFF99" wp14:editId="2FE09761">
                  <wp:extent cx="510540" cy="556953"/>
                  <wp:effectExtent l="0" t="0" r="3810" b="0"/>
                  <wp:docPr id="25" name="Рисунок 25" descr="C:\Windows.old\Users\asyzdykova\Pictures\Картинки для слайдов\лого\гпии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indows.old\Users\asyzdykova\Pictures\Картинки для слайдов\лого\гпиир.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5168" cy="562002"/>
                          </a:xfrm>
                          <a:prstGeom prst="rect">
                            <a:avLst/>
                          </a:prstGeom>
                          <a:noFill/>
                          <a:ln>
                            <a:noFill/>
                          </a:ln>
                        </pic:spPr>
                      </pic:pic>
                    </a:graphicData>
                  </a:graphic>
                </wp:inline>
              </w:drawing>
            </w:r>
          </w:p>
        </w:tc>
        <w:tc>
          <w:tcPr>
            <w:tcW w:w="8788" w:type="dxa"/>
          </w:tcPr>
          <w:p w14:paraId="2DE2FF98" w14:textId="77777777" w:rsidR="00004197" w:rsidRPr="007D1944" w:rsidRDefault="00004197" w:rsidP="00932703">
            <w:pPr>
              <w:jc w:val="both"/>
              <w:rPr>
                <w:rFonts w:ascii="Times New Roman" w:hAnsi="Times New Roman" w:cs="Times New Roman"/>
                <w:b/>
                <w:color w:val="000000" w:themeColor="text1"/>
                <w:sz w:val="28"/>
                <w:szCs w:val="28"/>
              </w:rPr>
            </w:pPr>
            <w:r w:rsidRPr="002A1231">
              <w:rPr>
                <w:rFonts w:ascii="Times New Roman" w:hAnsi="Times New Roman" w:cs="Times New Roman"/>
                <w:b/>
                <w:color w:val="0000FF"/>
                <w:sz w:val="28"/>
                <w:szCs w:val="28"/>
              </w:rPr>
              <w:t>ГОСУДАРСТВЕННАЯ ПРОГРАММА ИНДУСТРИАЛЬНО-ИННОВАЦИОННОГО РАЗВИТИЯ РЕСПУБЛИКИ КАЗАХСТАН НА 2020 – 2025 ГОДЫ</w:t>
            </w:r>
          </w:p>
        </w:tc>
      </w:tr>
      <w:tr w:rsidR="00004197" w:rsidRPr="007D1944" w14:paraId="7D95B4FA" w14:textId="77777777" w:rsidTr="00932703">
        <w:tc>
          <w:tcPr>
            <w:tcW w:w="9747" w:type="dxa"/>
            <w:gridSpan w:val="2"/>
          </w:tcPr>
          <w:p w14:paraId="1B253602" w14:textId="77777777" w:rsidR="00004197" w:rsidRPr="007D1944" w:rsidRDefault="00004197" w:rsidP="00932703">
            <w:pPr>
              <w:ind w:firstLine="709"/>
              <w:jc w:val="both"/>
              <w:rPr>
                <w:rFonts w:ascii="Times New Roman" w:hAnsi="Times New Roman" w:cs="Times New Roman"/>
                <w:color w:val="000000" w:themeColor="text1"/>
                <w:sz w:val="28"/>
                <w:szCs w:val="28"/>
              </w:rPr>
            </w:pPr>
            <w:r w:rsidRPr="007D1944">
              <w:rPr>
                <w:rFonts w:ascii="Times New Roman" w:hAnsi="Times New Roman" w:cs="Times New Roman"/>
                <w:color w:val="000000" w:themeColor="text1"/>
                <w:sz w:val="28"/>
                <w:szCs w:val="28"/>
              </w:rPr>
              <w:t xml:space="preserve">Утверждена </w:t>
            </w:r>
            <w:r>
              <w:rPr>
                <w:rFonts w:ascii="Times New Roman" w:hAnsi="Times New Roman" w:cs="Times New Roman"/>
                <w:color w:val="000000" w:themeColor="text1"/>
                <w:sz w:val="28"/>
                <w:szCs w:val="28"/>
              </w:rPr>
              <w:t xml:space="preserve">постановлением Правительства </w:t>
            </w:r>
            <w:r w:rsidRPr="007D1944">
              <w:rPr>
                <w:rFonts w:ascii="Times New Roman" w:hAnsi="Times New Roman" w:cs="Times New Roman"/>
                <w:color w:val="000000" w:themeColor="text1"/>
                <w:sz w:val="28"/>
                <w:szCs w:val="28"/>
              </w:rPr>
              <w:t xml:space="preserve">Республики Казахстан от </w:t>
            </w:r>
            <w:r>
              <w:rPr>
                <w:rFonts w:ascii="Times New Roman" w:hAnsi="Times New Roman" w:cs="Times New Roman"/>
                <w:color w:val="000000" w:themeColor="text1"/>
                <w:sz w:val="28"/>
                <w:szCs w:val="28"/>
              </w:rPr>
              <w:t>31 декабря 2019</w:t>
            </w:r>
            <w:r w:rsidRPr="007D1944">
              <w:rPr>
                <w:rFonts w:ascii="Times New Roman" w:hAnsi="Times New Roman" w:cs="Times New Roman"/>
                <w:color w:val="000000" w:themeColor="text1"/>
                <w:sz w:val="28"/>
                <w:szCs w:val="28"/>
              </w:rPr>
              <w:t xml:space="preserve"> года № </w:t>
            </w:r>
            <w:r>
              <w:rPr>
                <w:rFonts w:ascii="Times New Roman" w:hAnsi="Times New Roman" w:cs="Times New Roman"/>
                <w:color w:val="000000" w:themeColor="text1"/>
                <w:sz w:val="28"/>
                <w:szCs w:val="28"/>
              </w:rPr>
              <w:t>1050</w:t>
            </w:r>
          </w:p>
        </w:tc>
      </w:tr>
    </w:tbl>
    <w:p w14:paraId="734CDB3F" w14:textId="77777777" w:rsidR="00004197" w:rsidRPr="007D1944" w:rsidRDefault="00004197" w:rsidP="00004197">
      <w:pPr>
        <w:spacing w:after="0" w:line="240" w:lineRule="auto"/>
        <w:ind w:firstLine="709"/>
        <w:jc w:val="both"/>
        <w:rPr>
          <w:rFonts w:ascii="Times New Roman" w:hAnsi="Times New Roman" w:cs="Times New Roman"/>
          <w:color w:val="000000" w:themeColor="text1"/>
          <w:sz w:val="28"/>
          <w:szCs w:val="28"/>
        </w:rPr>
      </w:pPr>
      <w:r w:rsidRPr="007D1944">
        <w:rPr>
          <w:rFonts w:ascii="Times New Roman" w:hAnsi="Times New Roman" w:cs="Times New Roman"/>
          <w:b/>
          <w:color w:val="000000" w:themeColor="text1"/>
          <w:sz w:val="28"/>
          <w:szCs w:val="28"/>
        </w:rPr>
        <w:t>Период реализации</w:t>
      </w:r>
      <w:r w:rsidRPr="007D1944">
        <w:rPr>
          <w:rFonts w:ascii="Times New Roman" w:hAnsi="Times New Roman" w:cs="Times New Roman"/>
          <w:color w:val="000000" w:themeColor="text1"/>
          <w:sz w:val="28"/>
          <w:szCs w:val="28"/>
        </w:rPr>
        <w:t>: 20</w:t>
      </w:r>
      <w:r>
        <w:rPr>
          <w:rFonts w:ascii="Times New Roman" w:hAnsi="Times New Roman" w:cs="Times New Roman"/>
          <w:color w:val="000000" w:themeColor="text1"/>
          <w:sz w:val="28"/>
          <w:szCs w:val="28"/>
        </w:rPr>
        <w:t>20</w:t>
      </w:r>
      <w:r w:rsidRPr="007D1944">
        <w:rPr>
          <w:rFonts w:ascii="Times New Roman" w:hAnsi="Times New Roman" w:cs="Times New Roman"/>
          <w:color w:val="000000" w:themeColor="text1"/>
          <w:sz w:val="28"/>
          <w:szCs w:val="28"/>
        </w:rPr>
        <w:t>-20</w:t>
      </w:r>
      <w:r>
        <w:rPr>
          <w:rFonts w:ascii="Times New Roman" w:hAnsi="Times New Roman" w:cs="Times New Roman"/>
          <w:color w:val="000000" w:themeColor="text1"/>
          <w:sz w:val="28"/>
          <w:szCs w:val="28"/>
        </w:rPr>
        <w:t>25</w:t>
      </w:r>
      <w:r w:rsidRPr="007D1944">
        <w:rPr>
          <w:rFonts w:ascii="Times New Roman" w:hAnsi="Times New Roman" w:cs="Times New Roman"/>
          <w:color w:val="000000" w:themeColor="text1"/>
          <w:sz w:val="28"/>
          <w:szCs w:val="28"/>
        </w:rPr>
        <w:t xml:space="preserve"> годы</w:t>
      </w:r>
    </w:p>
    <w:p w14:paraId="6683E69D" w14:textId="77777777" w:rsidR="00004197" w:rsidRPr="007D1944" w:rsidRDefault="00004197" w:rsidP="00004197">
      <w:pPr>
        <w:spacing w:after="0" w:line="240" w:lineRule="auto"/>
        <w:ind w:firstLine="709"/>
        <w:jc w:val="both"/>
        <w:rPr>
          <w:rFonts w:ascii="Times New Roman" w:hAnsi="Times New Roman" w:cs="Times New Roman"/>
          <w:color w:val="000000" w:themeColor="text1"/>
          <w:sz w:val="28"/>
          <w:szCs w:val="28"/>
        </w:rPr>
      </w:pPr>
      <w:r w:rsidRPr="007D1944">
        <w:rPr>
          <w:rFonts w:ascii="Times New Roman" w:hAnsi="Times New Roman" w:cs="Times New Roman"/>
          <w:color w:val="000000" w:themeColor="text1"/>
          <w:sz w:val="28"/>
          <w:szCs w:val="28"/>
        </w:rPr>
        <w:t xml:space="preserve">Государственные органы и организации, ответственные за реализацию Программы: Министерство индустрии и инфраструктурного развития Республики Казахстан, </w:t>
      </w:r>
      <w:r>
        <w:rPr>
          <w:rFonts w:ascii="Times New Roman" w:hAnsi="Times New Roman" w:cs="Times New Roman"/>
          <w:color w:val="000000" w:themeColor="text1"/>
          <w:sz w:val="28"/>
          <w:szCs w:val="28"/>
        </w:rPr>
        <w:t>ц</w:t>
      </w:r>
      <w:r w:rsidRPr="00382B9B">
        <w:rPr>
          <w:rFonts w:ascii="Times New Roman" w:hAnsi="Times New Roman" w:cs="Times New Roman"/>
          <w:color w:val="000000" w:themeColor="text1"/>
          <w:sz w:val="28"/>
          <w:szCs w:val="28"/>
        </w:rPr>
        <w:t xml:space="preserve">ентральные и местные исполнительные органы, субъекты </w:t>
      </w:r>
      <w:proofErr w:type="spellStart"/>
      <w:r w:rsidRPr="00382B9B">
        <w:rPr>
          <w:rFonts w:ascii="Times New Roman" w:hAnsi="Times New Roman" w:cs="Times New Roman"/>
          <w:color w:val="000000" w:themeColor="text1"/>
          <w:sz w:val="28"/>
          <w:szCs w:val="28"/>
        </w:rPr>
        <w:t>квазигосударственного</w:t>
      </w:r>
      <w:proofErr w:type="spellEnd"/>
      <w:r w:rsidRPr="00382B9B">
        <w:rPr>
          <w:rFonts w:ascii="Times New Roman" w:hAnsi="Times New Roman" w:cs="Times New Roman"/>
          <w:color w:val="000000" w:themeColor="text1"/>
          <w:sz w:val="28"/>
          <w:szCs w:val="28"/>
        </w:rPr>
        <w:t xml:space="preserve"> сектора</w:t>
      </w:r>
    </w:p>
    <w:p w14:paraId="6D32F012" w14:textId="77777777" w:rsidR="00004197" w:rsidRPr="007D1944" w:rsidRDefault="00004197" w:rsidP="00004197">
      <w:pPr>
        <w:spacing w:after="0" w:line="240" w:lineRule="auto"/>
        <w:ind w:firstLine="709"/>
        <w:jc w:val="both"/>
        <w:rPr>
          <w:rFonts w:ascii="Times New Roman" w:hAnsi="Times New Roman" w:cs="Times New Roman"/>
          <w:color w:val="000000" w:themeColor="text1"/>
          <w:sz w:val="28"/>
          <w:szCs w:val="28"/>
        </w:rPr>
      </w:pPr>
      <w:r w:rsidRPr="00522D5E">
        <w:rPr>
          <w:rFonts w:ascii="Times New Roman" w:hAnsi="Times New Roman" w:cs="Times New Roman"/>
          <w:b/>
          <w:color w:val="000000" w:themeColor="text1"/>
          <w:sz w:val="28"/>
          <w:szCs w:val="28"/>
        </w:rPr>
        <w:t>Цель программы:</w:t>
      </w:r>
      <w:r w:rsidRPr="007D1944">
        <w:rPr>
          <w:rFonts w:ascii="Times New Roman" w:hAnsi="Times New Roman" w:cs="Times New Roman"/>
          <w:color w:val="000000" w:themeColor="text1"/>
          <w:sz w:val="28"/>
          <w:szCs w:val="28"/>
        </w:rPr>
        <w:t xml:space="preserve"> </w:t>
      </w:r>
      <w:r w:rsidRPr="00382B9B">
        <w:rPr>
          <w:rFonts w:ascii="Times New Roman" w:hAnsi="Times New Roman" w:cs="Times New Roman"/>
          <w:color w:val="000000" w:themeColor="text1"/>
          <w:sz w:val="28"/>
          <w:szCs w:val="28"/>
        </w:rPr>
        <w:t>Конкурентоспособная обрабатывающая промышленность Республики Казахстан на внутреннем и внешних рынках</w:t>
      </w:r>
      <w:r>
        <w:rPr>
          <w:rFonts w:ascii="Times New Roman" w:hAnsi="Times New Roman" w:cs="Times New Roman"/>
          <w:color w:val="000000" w:themeColor="text1"/>
          <w:sz w:val="28"/>
          <w:szCs w:val="28"/>
        </w:rPr>
        <w:t>.</w:t>
      </w:r>
    </w:p>
    <w:p w14:paraId="5630D6FA" w14:textId="77777777" w:rsidR="00004197" w:rsidRPr="007D1944" w:rsidRDefault="00004197" w:rsidP="00004197">
      <w:pPr>
        <w:spacing w:after="0" w:line="240" w:lineRule="auto"/>
        <w:ind w:firstLine="709"/>
        <w:jc w:val="both"/>
        <w:rPr>
          <w:rFonts w:ascii="Times New Roman" w:hAnsi="Times New Roman" w:cs="Times New Roman"/>
          <w:color w:val="000000" w:themeColor="text1"/>
          <w:sz w:val="28"/>
          <w:szCs w:val="28"/>
        </w:rPr>
      </w:pPr>
      <w:r w:rsidRPr="001915CC">
        <w:rPr>
          <w:rFonts w:ascii="Times New Roman" w:hAnsi="Times New Roman" w:cs="Times New Roman"/>
          <w:b/>
          <w:color w:val="000000" w:themeColor="text1"/>
          <w:sz w:val="28"/>
          <w:szCs w:val="28"/>
        </w:rPr>
        <w:t>Целевые индикаторы</w:t>
      </w:r>
      <w:r w:rsidRPr="001915CC">
        <w:rPr>
          <w:rFonts w:ascii="Times New Roman" w:hAnsi="Times New Roman" w:cs="Times New Roman"/>
          <w:color w:val="000000" w:themeColor="text1"/>
          <w:sz w:val="28"/>
          <w:szCs w:val="28"/>
        </w:rPr>
        <w:t>: достижение в 2025 году следующих показателей:</w:t>
      </w:r>
    </w:p>
    <w:tbl>
      <w:tblPr>
        <w:tblStyle w:val="af2"/>
        <w:tblW w:w="10205" w:type="dxa"/>
        <w:jc w:val="center"/>
        <w:tblLayout w:type="fixed"/>
        <w:tblLook w:val="04A0" w:firstRow="1" w:lastRow="0" w:firstColumn="1" w:lastColumn="0" w:noHBand="0" w:noVBand="1"/>
      </w:tblPr>
      <w:tblGrid>
        <w:gridCol w:w="1668"/>
        <w:gridCol w:w="2237"/>
        <w:gridCol w:w="2075"/>
        <w:gridCol w:w="2275"/>
        <w:gridCol w:w="1950"/>
      </w:tblGrid>
      <w:tr w:rsidR="00004197" w:rsidRPr="007D1944" w14:paraId="189C3A5E" w14:textId="77777777" w:rsidTr="00FA5875">
        <w:trPr>
          <w:jc w:val="center"/>
        </w:trPr>
        <w:tc>
          <w:tcPr>
            <w:tcW w:w="166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C6D9F1" w:themeFill="text2" w:themeFillTint="33"/>
          </w:tcPr>
          <w:p w14:paraId="2AB41927" w14:textId="77777777" w:rsidR="00004197" w:rsidRPr="007D1944" w:rsidRDefault="00004197" w:rsidP="00932703">
            <w:pPr>
              <w:jc w:val="cente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Р</w:t>
            </w:r>
            <w:r w:rsidRPr="00D3496F">
              <w:rPr>
                <w:rFonts w:ascii="Times New Roman" w:hAnsi="Times New Roman" w:cs="Times New Roman"/>
                <w:color w:val="000000" w:themeColor="text1"/>
                <w:sz w:val="24"/>
                <w:szCs w:val="28"/>
              </w:rPr>
              <w:t>еальный рост производительности труда в обрабатывающей промышленности</w:t>
            </w:r>
          </w:p>
        </w:tc>
        <w:tc>
          <w:tcPr>
            <w:tcW w:w="2237"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C6D9F1" w:themeFill="text2" w:themeFillTint="33"/>
          </w:tcPr>
          <w:p w14:paraId="5A35A8F6" w14:textId="467BCF61" w:rsidR="00004197" w:rsidRPr="007D1944" w:rsidRDefault="00FA5875" w:rsidP="00932703">
            <w:pPr>
              <w:jc w:val="cente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И</w:t>
            </w:r>
            <w:r w:rsidRPr="00D3496F">
              <w:rPr>
                <w:rFonts w:ascii="Times New Roman" w:hAnsi="Times New Roman" w:cs="Times New Roman"/>
                <w:color w:val="000000" w:themeColor="text1"/>
                <w:sz w:val="24"/>
                <w:szCs w:val="28"/>
              </w:rPr>
              <w:t>ндекс физического объема инвестиций в основной капитал в обрабатывающую промышленность</w:t>
            </w:r>
            <w:r>
              <w:rPr>
                <w:rFonts w:ascii="Times New Roman" w:hAnsi="Times New Roman" w:cs="Times New Roman"/>
                <w:color w:val="000000" w:themeColor="text1"/>
                <w:sz w:val="24"/>
                <w:szCs w:val="28"/>
              </w:rPr>
              <w:t xml:space="preserve"> </w:t>
            </w:r>
          </w:p>
        </w:tc>
        <w:tc>
          <w:tcPr>
            <w:tcW w:w="207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C6D9F1" w:themeFill="text2" w:themeFillTint="33"/>
          </w:tcPr>
          <w:p w14:paraId="579FBD42" w14:textId="16CF8658" w:rsidR="00004197" w:rsidRPr="007D1944" w:rsidRDefault="00FA5875" w:rsidP="00932703">
            <w:pPr>
              <w:jc w:val="cente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Р</w:t>
            </w:r>
            <w:r w:rsidRPr="00D3496F">
              <w:rPr>
                <w:rFonts w:ascii="Times New Roman" w:hAnsi="Times New Roman" w:cs="Times New Roman"/>
                <w:color w:val="000000" w:themeColor="text1"/>
                <w:sz w:val="24"/>
                <w:szCs w:val="28"/>
              </w:rPr>
              <w:t>ост объема экспорта обрабатывающей промышленности</w:t>
            </w:r>
          </w:p>
        </w:tc>
        <w:tc>
          <w:tcPr>
            <w:tcW w:w="227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C6D9F1" w:themeFill="text2" w:themeFillTint="33"/>
          </w:tcPr>
          <w:p w14:paraId="262C694A" w14:textId="77777777" w:rsidR="00004197" w:rsidRPr="007D1944" w:rsidRDefault="00004197" w:rsidP="00932703">
            <w:pPr>
              <w:jc w:val="cente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У</w:t>
            </w:r>
            <w:r w:rsidRPr="00D3496F">
              <w:rPr>
                <w:rFonts w:ascii="Times New Roman" w:hAnsi="Times New Roman" w:cs="Times New Roman"/>
                <w:color w:val="000000" w:themeColor="text1"/>
                <w:sz w:val="24"/>
                <w:szCs w:val="28"/>
              </w:rPr>
              <w:t>величение количества действующих предприятий обрабатывающей промышленности на 1000 человек экономически активного населения</w:t>
            </w:r>
          </w:p>
        </w:tc>
        <w:tc>
          <w:tcPr>
            <w:tcW w:w="1950"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C6D9F1" w:themeFill="text2" w:themeFillTint="33"/>
          </w:tcPr>
          <w:p w14:paraId="10D00D55" w14:textId="77777777" w:rsidR="00004197" w:rsidRPr="007D1944" w:rsidRDefault="00004197" w:rsidP="00932703">
            <w:pPr>
              <w:jc w:val="cente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П</w:t>
            </w:r>
            <w:r w:rsidRPr="00D3496F">
              <w:rPr>
                <w:rFonts w:ascii="Times New Roman" w:hAnsi="Times New Roman" w:cs="Times New Roman"/>
                <w:color w:val="000000" w:themeColor="text1"/>
                <w:sz w:val="24"/>
                <w:szCs w:val="28"/>
              </w:rPr>
              <w:t>овышение места в Индексе экономической сложности (Гарвард)</w:t>
            </w:r>
          </w:p>
        </w:tc>
      </w:tr>
      <w:tr w:rsidR="00004197" w:rsidRPr="007D1944" w14:paraId="18354069" w14:textId="77777777" w:rsidTr="00FA5875">
        <w:trPr>
          <w:jc w:val="center"/>
        </w:trPr>
        <w:tc>
          <w:tcPr>
            <w:tcW w:w="8255" w:type="dxa"/>
            <w:gridSpan w:val="4"/>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uto"/>
          </w:tcPr>
          <w:p w14:paraId="3C77DC60" w14:textId="77777777" w:rsidR="00004197" w:rsidRPr="007D1944" w:rsidRDefault="00004197" w:rsidP="00932703">
            <w:pPr>
              <w:jc w:val="center"/>
              <w:rPr>
                <w:rFonts w:ascii="Times New Roman" w:hAnsi="Times New Roman" w:cs="Times New Roman"/>
                <w:color w:val="000000" w:themeColor="text1"/>
                <w:sz w:val="24"/>
                <w:szCs w:val="28"/>
              </w:rPr>
            </w:pPr>
            <w:r w:rsidRPr="007D1944">
              <w:rPr>
                <w:rFonts w:ascii="Times New Roman" w:hAnsi="Times New Roman" w:cs="Times New Roman"/>
                <w:color w:val="000000" w:themeColor="text1"/>
                <w:sz w:val="24"/>
                <w:szCs w:val="28"/>
              </w:rPr>
              <w:t>к уровню 201</w:t>
            </w:r>
            <w:r>
              <w:rPr>
                <w:rFonts w:ascii="Times New Roman" w:hAnsi="Times New Roman" w:cs="Times New Roman"/>
                <w:color w:val="000000" w:themeColor="text1"/>
                <w:sz w:val="24"/>
                <w:szCs w:val="28"/>
              </w:rPr>
              <w:t>8</w:t>
            </w:r>
            <w:r w:rsidRPr="007D1944">
              <w:rPr>
                <w:rFonts w:ascii="Times New Roman" w:hAnsi="Times New Roman" w:cs="Times New Roman"/>
                <w:color w:val="000000" w:themeColor="text1"/>
                <w:sz w:val="24"/>
                <w:szCs w:val="28"/>
              </w:rPr>
              <w:t xml:space="preserve"> года</w:t>
            </w:r>
          </w:p>
        </w:tc>
        <w:tc>
          <w:tcPr>
            <w:tcW w:w="1950"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uto"/>
          </w:tcPr>
          <w:p w14:paraId="5D4E1981" w14:textId="77777777" w:rsidR="00004197" w:rsidRPr="007D1944" w:rsidRDefault="00004197" w:rsidP="00932703">
            <w:pPr>
              <w:jc w:val="both"/>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 xml:space="preserve">с </w:t>
            </w:r>
            <w:r w:rsidRPr="00D3496F">
              <w:rPr>
                <w:rFonts w:ascii="Times New Roman" w:hAnsi="Times New Roman" w:cs="Times New Roman"/>
                <w:color w:val="000000" w:themeColor="text1"/>
                <w:sz w:val="24"/>
                <w:szCs w:val="28"/>
              </w:rPr>
              <w:t>уровня -0,31 балла до 0,14 балла</w:t>
            </w:r>
          </w:p>
        </w:tc>
      </w:tr>
      <w:tr w:rsidR="00004197" w:rsidRPr="007D1944" w14:paraId="01947806" w14:textId="77777777" w:rsidTr="00FA5875">
        <w:trPr>
          <w:jc w:val="center"/>
        </w:trPr>
        <w:tc>
          <w:tcPr>
            <w:tcW w:w="166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C6D9F1" w:themeFill="text2" w:themeFillTint="33"/>
          </w:tcPr>
          <w:p w14:paraId="4DF4A7C1" w14:textId="77777777" w:rsidR="00004197" w:rsidRPr="0074028F" w:rsidRDefault="00004197" w:rsidP="00932703">
            <w:pPr>
              <w:jc w:val="center"/>
              <w:rPr>
                <w:rFonts w:ascii="Times New Roman" w:hAnsi="Times New Roman" w:cs="Times New Roman"/>
                <w:color w:val="000000" w:themeColor="text1"/>
                <w:sz w:val="24"/>
                <w:szCs w:val="28"/>
              </w:rPr>
            </w:pPr>
            <w:r w:rsidRPr="0074028F">
              <w:rPr>
                <w:rFonts w:ascii="Times New Roman" w:hAnsi="Times New Roman" w:cs="Times New Roman"/>
                <w:color w:val="000000" w:themeColor="text1"/>
                <w:sz w:val="24"/>
                <w:szCs w:val="28"/>
              </w:rPr>
              <w:lastRenderedPageBreak/>
              <w:t>в 1,6 раз</w:t>
            </w:r>
          </w:p>
          <w:p w14:paraId="3DD46603" w14:textId="77777777" w:rsidR="00004197" w:rsidRPr="007D1944" w:rsidRDefault="00004197" w:rsidP="00932703">
            <w:pPr>
              <w:jc w:val="cente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lang w:val="kk-KZ"/>
              </w:rPr>
              <w:t xml:space="preserve">План до конца 2020 года – </w:t>
            </w:r>
            <w:r w:rsidRPr="00373C4C">
              <w:rPr>
                <w:rFonts w:ascii="Times New Roman" w:hAnsi="Times New Roman" w:cs="Times New Roman"/>
                <w:b/>
                <w:color w:val="000000" w:themeColor="text1"/>
                <w:sz w:val="24"/>
                <w:szCs w:val="28"/>
                <w:lang w:val="kk-KZ"/>
              </w:rPr>
              <w:t>117,4</w:t>
            </w:r>
            <w:r>
              <w:rPr>
                <w:rFonts w:ascii="Times New Roman" w:hAnsi="Times New Roman" w:cs="Times New Roman"/>
                <w:b/>
                <w:color w:val="000000" w:themeColor="text1"/>
                <w:sz w:val="24"/>
                <w:szCs w:val="28"/>
                <w:lang w:val="kk-KZ"/>
              </w:rPr>
              <w:t> %</w:t>
            </w:r>
          </w:p>
        </w:tc>
        <w:tc>
          <w:tcPr>
            <w:tcW w:w="2237"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C6D9F1" w:themeFill="text2" w:themeFillTint="33"/>
          </w:tcPr>
          <w:p w14:paraId="185A6532" w14:textId="77777777" w:rsidR="00004197" w:rsidRPr="0074028F" w:rsidRDefault="00004197" w:rsidP="00932703">
            <w:pPr>
              <w:jc w:val="center"/>
              <w:rPr>
                <w:rFonts w:ascii="Times New Roman" w:hAnsi="Times New Roman" w:cs="Times New Roman"/>
                <w:color w:val="000000" w:themeColor="text1"/>
                <w:sz w:val="24"/>
                <w:szCs w:val="28"/>
              </w:rPr>
            </w:pPr>
            <w:r w:rsidRPr="0074028F">
              <w:rPr>
                <w:rFonts w:ascii="Times New Roman" w:hAnsi="Times New Roman" w:cs="Times New Roman"/>
                <w:color w:val="000000" w:themeColor="text1"/>
                <w:sz w:val="24"/>
                <w:szCs w:val="28"/>
              </w:rPr>
              <w:t xml:space="preserve">в 1,9 раз </w:t>
            </w:r>
          </w:p>
          <w:p w14:paraId="5EE8FC6A" w14:textId="77777777" w:rsidR="00004197" w:rsidRPr="00373C4C" w:rsidRDefault="00004197" w:rsidP="00932703">
            <w:pPr>
              <w:widowControl w:val="0"/>
              <w:pBdr>
                <w:bottom w:val="single" w:sz="4" w:space="3" w:color="FFFFFF"/>
              </w:pBdr>
              <w:tabs>
                <w:tab w:val="num" w:pos="720"/>
              </w:tabs>
              <w:jc w:val="both"/>
              <w:rPr>
                <w:rFonts w:ascii="Times New Roman" w:hAnsi="Times New Roman" w:cs="Times New Roman"/>
                <w:b/>
                <w:color w:val="000000" w:themeColor="text1"/>
                <w:sz w:val="24"/>
                <w:szCs w:val="28"/>
                <w:lang w:val="kk-KZ"/>
              </w:rPr>
            </w:pPr>
            <w:r w:rsidRPr="00373C4C">
              <w:rPr>
                <w:rFonts w:ascii="Times New Roman" w:hAnsi="Times New Roman" w:cs="Times New Roman"/>
                <w:color w:val="000000" w:themeColor="text1"/>
                <w:sz w:val="24"/>
                <w:szCs w:val="28"/>
                <w:lang w:val="kk-KZ"/>
              </w:rPr>
              <w:t xml:space="preserve">План на 2020 год – </w:t>
            </w:r>
            <w:r w:rsidRPr="00373C4C">
              <w:rPr>
                <w:rFonts w:ascii="Times New Roman" w:hAnsi="Times New Roman" w:cs="Times New Roman"/>
                <w:b/>
                <w:color w:val="000000" w:themeColor="text1"/>
                <w:sz w:val="24"/>
                <w:szCs w:val="28"/>
                <w:lang w:val="kk-KZ"/>
              </w:rPr>
              <w:t>74,6</w:t>
            </w:r>
            <w:r>
              <w:rPr>
                <w:rFonts w:ascii="Times New Roman" w:hAnsi="Times New Roman" w:cs="Times New Roman"/>
                <w:b/>
                <w:color w:val="000000" w:themeColor="text1"/>
                <w:sz w:val="24"/>
                <w:szCs w:val="28"/>
                <w:lang w:val="kk-KZ"/>
              </w:rPr>
              <w:t> %</w:t>
            </w:r>
          </w:p>
          <w:p w14:paraId="2B2852C3" w14:textId="77777777" w:rsidR="00004197" w:rsidRPr="007D1944" w:rsidRDefault="00004197" w:rsidP="00932703">
            <w:pPr>
              <w:jc w:val="cente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 xml:space="preserve">Факт – 81,6 %, </w:t>
            </w:r>
            <w:r w:rsidRPr="0046443A">
              <w:rPr>
                <w:rFonts w:ascii="Times New Roman" w:hAnsi="Times New Roman" w:cs="Times New Roman"/>
                <w:i/>
                <w:color w:val="000000" w:themeColor="text1"/>
                <w:sz w:val="24"/>
                <w:szCs w:val="28"/>
              </w:rPr>
              <w:t>(оперативные данные)</w:t>
            </w:r>
          </w:p>
        </w:tc>
        <w:tc>
          <w:tcPr>
            <w:tcW w:w="207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C6D9F1" w:themeFill="text2" w:themeFillTint="33"/>
          </w:tcPr>
          <w:p w14:paraId="44FBDE07" w14:textId="77777777" w:rsidR="00004197" w:rsidRPr="0074028F" w:rsidRDefault="00004197" w:rsidP="00932703">
            <w:pPr>
              <w:jc w:val="center"/>
              <w:rPr>
                <w:rFonts w:ascii="Times New Roman" w:hAnsi="Times New Roman" w:cs="Times New Roman"/>
                <w:color w:val="000000" w:themeColor="text1"/>
                <w:sz w:val="24"/>
                <w:szCs w:val="28"/>
              </w:rPr>
            </w:pPr>
            <w:r w:rsidRPr="0074028F">
              <w:rPr>
                <w:rFonts w:ascii="Times New Roman" w:hAnsi="Times New Roman" w:cs="Times New Roman"/>
                <w:color w:val="000000" w:themeColor="text1"/>
                <w:sz w:val="24"/>
                <w:szCs w:val="28"/>
              </w:rPr>
              <w:t xml:space="preserve">в 1,6 раз </w:t>
            </w:r>
          </w:p>
          <w:p w14:paraId="0D818E8F" w14:textId="77777777" w:rsidR="00004197" w:rsidRPr="007D1944" w:rsidRDefault="00004197" w:rsidP="00932703">
            <w:pPr>
              <w:jc w:val="cente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П</w:t>
            </w:r>
            <w:r w:rsidRPr="0074028F">
              <w:rPr>
                <w:rFonts w:ascii="Times New Roman" w:hAnsi="Times New Roman" w:cs="Times New Roman"/>
                <w:color w:val="000000" w:themeColor="text1"/>
                <w:sz w:val="24"/>
                <w:szCs w:val="28"/>
              </w:rPr>
              <w:t xml:space="preserve">лан на 2020 г. - </w:t>
            </w:r>
            <w:r w:rsidRPr="0074028F">
              <w:rPr>
                <w:rFonts w:ascii="Times New Roman" w:hAnsi="Times New Roman" w:cs="Times New Roman"/>
                <w:b/>
                <w:color w:val="000000" w:themeColor="text1"/>
                <w:sz w:val="24"/>
                <w:szCs w:val="28"/>
              </w:rPr>
              <w:t>118,1</w:t>
            </w:r>
            <w:r>
              <w:rPr>
                <w:rFonts w:ascii="Times New Roman" w:hAnsi="Times New Roman" w:cs="Times New Roman"/>
                <w:b/>
                <w:color w:val="000000" w:themeColor="text1"/>
                <w:sz w:val="24"/>
                <w:szCs w:val="28"/>
              </w:rPr>
              <w:t> %</w:t>
            </w:r>
            <w:r w:rsidRPr="0074028F">
              <w:rPr>
                <w:rFonts w:ascii="Times New Roman" w:hAnsi="Times New Roman" w:cs="Times New Roman"/>
                <w:color w:val="000000" w:themeColor="text1"/>
                <w:sz w:val="24"/>
                <w:szCs w:val="28"/>
              </w:rPr>
              <w:t xml:space="preserve"> </w:t>
            </w:r>
          </w:p>
        </w:tc>
        <w:tc>
          <w:tcPr>
            <w:tcW w:w="227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C6D9F1" w:themeFill="text2" w:themeFillTint="33"/>
          </w:tcPr>
          <w:p w14:paraId="3E46B986" w14:textId="77777777" w:rsidR="00004197" w:rsidRDefault="00004197" w:rsidP="00932703">
            <w:pPr>
              <w:jc w:val="center"/>
              <w:rPr>
                <w:rFonts w:ascii="Times New Roman" w:hAnsi="Times New Roman" w:cs="Times New Roman"/>
                <w:color w:val="000000" w:themeColor="text1"/>
                <w:sz w:val="24"/>
                <w:szCs w:val="28"/>
              </w:rPr>
            </w:pPr>
            <w:r w:rsidRPr="0074028F">
              <w:rPr>
                <w:rFonts w:ascii="Times New Roman" w:hAnsi="Times New Roman" w:cs="Times New Roman"/>
                <w:color w:val="000000" w:themeColor="text1"/>
                <w:sz w:val="24"/>
                <w:szCs w:val="28"/>
              </w:rPr>
              <w:t>в 1,5 раза</w:t>
            </w:r>
          </w:p>
          <w:p w14:paraId="3A481EA6" w14:textId="77777777" w:rsidR="00004197" w:rsidRPr="0074028F" w:rsidRDefault="00004197" w:rsidP="00932703">
            <w:pPr>
              <w:jc w:val="center"/>
              <w:rPr>
                <w:rFonts w:ascii="Times New Roman" w:hAnsi="Times New Roman" w:cs="Times New Roman"/>
                <w:color w:val="000000" w:themeColor="text1"/>
                <w:sz w:val="24"/>
                <w:szCs w:val="28"/>
              </w:rPr>
            </w:pPr>
            <w:r w:rsidRPr="0046443A">
              <w:rPr>
                <w:rFonts w:ascii="Times New Roman" w:hAnsi="Times New Roman" w:cs="Times New Roman"/>
                <w:color w:val="000000" w:themeColor="text1"/>
                <w:sz w:val="24"/>
                <w:szCs w:val="28"/>
              </w:rPr>
              <w:t>План на 2020 г</w:t>
            </w:r>
            <w:r>
              <w:rPr>
                <w:rFonts w:ascii="Times New Roman" w:hAnsi="Times New Roman" w:cs="Times New Roman"/>
                <w:color w:val="000000" w:themeColor="text1"/>
                <w:sz w:val="24"/>
                <w:szCs w:val="28"/>
              </w:rPr>
              <w:t xml:space="preserve">. – </w:t>
            </w:r>
            <w:r w:rsidRPr="00BA1A72">
              <w:rPr>
                <w:rFonts w:ascii="Times New Roman" w:hAnsi="Times New Roman" w:cs="Times New Roman"/>
                <w:b/>
                <w:color w:val="000000" w:themeColor="text1"/>
                <w:sz w:val="24"/>
                <w:szCs w:val="28"/>
              </w:rPr>
              <w:t>1,13 раз</w:t>
            </w:r>
            <w:r>
              <w:rPr>
                <w:rFonts w:ascii="Times New Roman" w:hAnsi="Times New Roman" w:cs="Times New Roman"/>
                <w:color w:val="000000" w:themeColor="text1"/>
                <w:sz w:val="24"/>
                <w:szCs w:val="28"/>
              </w:rPr>
              <w:t xml:space="preserve"> </w:t>
            </w:r>
          </w:p>
        </w:tc>
        <w:tc>
          <w:tcPr>
            <w:tcW w:w="1950"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C6D9F1" w:themeFill="text2" w:themeFillTint="33"/>
          </w:tcPr>
          <w:p w14:paraId="7BCC9F64" w14:textId="77777777" w:rsidR="00004197" w:rsidRDefault="00004197" w:rsidP="00932703">
            <w:pPr>
              <w:jc w:val="center"/>
              <w:rPr>
                <w:rFonts w:ascii="Times New Roman" w:hAnsi="Times New Roman" w:cs="Times New Roman"/>
                <w:color w:val="000000" w:themeColor="text1"/>
                <w:sz w:val="24"/>
                <w:szCs w:val="28"/>
              </w:rPr>
            </w:pPr>
            <w:r w:rsidRPr="0074028F">
              <w:rPr>
                <w:rFonts w:ascii="Times New Roman" w:hAnsi="Times New Roman" w:cs="Times New Roman"/>
                <w:color w:val="000000" w:themeColor="text1"/>
                <w:sz w:val="24"/>
                <w:szCs w:val="28"/>
              </w:rPr>
              <w:t>с 78 до 55 места</w:t>
            </w:r>
          </w:p>
          <w:p w14:paraId="740BBE67" w14:textId="77777777" w:rsidR="00004197" w:rsidRPr="0074028F" w:rsidRDefault="00004197" w:rsidP="00932703">
            <w:pPr>
              <w:jc w:val="center"/>
              <w:rPr>
                <w:rFonts w:ascii="Times New Roman" w:hAnsi="Times New Roman" w:cs="Times New Roman"/>
                <w:color w:val="000000" w:themeColor="text1"/>
                <w:sz w:val="24"/>
                <w:szCs w:val="28"/>
              </w:rPr>
            </w:pPr>
          </w:p>
        </w:tc>
      </w:tr>
      <w:tr w:rsidR="00004197" w:rsidRPr="007D1944" w14:paraId="5C5560A5" w14:textId="77777777" w:rsidTr="00FA5875">
        <w:trPr>
          <w:jc w:val="center"/>
        </w:trPr>
        <w:tc>
          <w:tcPr>
            <w:tcW w:w="1668" w:type="dxa"/>
            <w:tcBorders>
              <w:top w:val="single" w:sz="48" w:space="0" w:color="FFFFFF" w:themeColor="background1"/>
              <w:left w:val="single" w:sz="4" w:space="0" w:color="B8CCE4" w:themeColor="accent1" w:themeTint="66"/>
              <w:bottom w:val="single" w:sz="4" w:space="0" w:color="B8CCE4" w:themeColor="accent1" w:themeTint="66"/>
              <w:right w:val="single" w:sz="4" w:space="0" w:color="B8CCE4" w:themeColor="accent1" w:themeTint="66"/>
            </w:tcBorders>
          </w:tcPr>
          <w:p w14:paraId="37CD225F" w14:textId="77777777" w:rsidR="00004197" w:rsidRDefault="00004197" w:rsidP="00932703">
            <w:pPr>
              <w:pStyle w:val="a7"/>
              <w:widowControl w:val="0"/>
              <w:pBdr>
                <w:bottom w:val="single" w:sz="4" w:space="5" w:color="FFFFFF"/>
              </w:pBdr>
              <w:shd w:val="clear" w:color="auto" w:fill="FFFFFF"/>
              <w:ind w:left="0"/>
              <w:rPr>
                <w:kern w:val="3"/>
                <w:sz w:val="24"/>
                <w:szCs w:val="24"/>
                <w:u w:color="000000"/>
                <w:lang w:val="kk-KZ"/>
              </w:rPr>
            </w:pPr>
            <w:r>
              <w:rPr>
                <w:kern w:val="3"/>
                <w:sz w:val="24"/>
                <w:szCs w:val="24"/>
                <w:u w:color="000000"/>
                <w:lang w:val="kk-KZ"/>
              </w:rPr>
              <w:t>На исполнении, за 9 месяцев 2020г. – 107,9 %</w:t>
            </w:r>
          </w:p>
          <w:p w14:paraId="53AC6616" w14:textId="77777777" w:rsidR="00004197" w:rsidRPr="008A4918" w:rsidRDefault="00004197" w:rsidP="00932703">
            <w:pPr>
              <w:pStyle w:val="a7"/>
              <w:widowControl w:val="0"/>
              <w:pBdr>
                <w:bottom w:val="single" w:sz="4" w:space="5" w:color="FFFFFF"/>
              </w:pBdr>
              <w:shd w:val="clear" w:color="auto" w:fill="FFFFFF"/>
              <w:ind w:left="0"/>
              <w:rPr>
                <w:kern w:val="3"/>
                <w:sz w:val="24"/>
                <w:szCs w:val="24"/>
                <w:u w:color="000000"/>
                <w:lang w:val="kk-KZ"/>
              </w:rPr>
            </w:pPr>
            <w:r w:rsidRPr="00BB330D">
              <w:rPr>
                <w:color w:val="000000" w:themeColor="text1"/>
                <w:sz w:val="24"/>
              </w:rPr>
              <w:t xml:space="preserve">Данные </w:t>
            </w:r>
            <w:r>
              <w:rPr>
                <w:color w:val="000000" w:themeColor="text1"/>
                <w:sz w:val="24"/>
              </w:rPr>
              <w:t>за 2020 год будут опубликован</w:t>
            </w:r>
            <w:r w:rsidRPr="00BB330D">
              <w:rPr>
                <w:color w:val="000000" w:themeColor="text1"/>
                <w:sz w:val="24"/>
              </w:rPr>
              <w:t xml:space="preserve">ы </w:t>
            </w:r>
            <w:r>
              <w:rPr>
                <w:kern w:val="3"/>
                <w:sz w:val="24"/>
                <w:szCs w:val="24"/>
                <w:u w:color="000000"/>
                <w:lang w:val="kk-KZ"/>
              </w:rPr>
              <w:t>Бюро национальной статистики</w:t>
            </w:r>
            <w:r w:rsidRPr="008A4918">
              <w:rPr>
                <w:kern w:val="3"/>
                <w:sz w:val="24"/>
                <w:szCs w:val="24"/>
                <w:u w:color="000000"/>
                <w:lang w:val="kk-KZ"/>
              </w:rPr>
              <w:t xml:space="preserve"> в августе 2021 года.</w:t>
            </w:r>
          </w:p>
          <w:p w14:paraId="17D53B8D" w14:textId="77777777" w:rsidR="00004197" w:rsidRPr="008A4918" w:rsidRDefault="00004197" w:rsidP="00932703">
            <w:pPr>
              <w:jc w:val="center"/>
              <w:rPr>
                <w:rFonts w:ascii="Times New Roman" w:hAnsi="Times New Roman" w:cs="Times New Roman"/>
                <w:color w:val="000000" w:themeColor="text1"/>
                <w:sz w:val="24"/>
                <w:szCs w:val="28"/>
                <w:highlight w:val="yellow"/>
                <w:lang w:val="kk-KZ"/>
              </w:rPr>
            </w:pPr>
          </w:p>
        </w:tc>
        <w:tc>
          <w:tcPr>
            <w:tcW w:w="2237" w:type="dxa"/>
            <w:tcBorders>
              <w:top w:val="single" w:sz="48" w:space="0" w:color="FFFFFF" w:themeColor="background1"/>
              <w:left w:val="single" w:sz="4" w:space="0" w:color="B8CCE4" w:themeColor="accent1" w:themeTint="66"/>
              <w:bottom w:val="single" w:sz="4" w:space="0" w:color="B8CCE4" w:themeColor="accent1" w:themeTint="66"/>
              <w:right w:val="single" w:sz="4" w:space="0" w:color="B8CCE4" w:themeColor="accent1" w:themeTint="66"/>
            </w:tcBorders>
          </w:tcPr>
          <w:p w14:paraId="6A5A56BA" w14:textId="77777777" w:rsidR="00004197" w:rsidRDefault="00004197" w:rsidP="00932703">
            <w:pPr>
              <w:pStyle w:val="a7"/>
              <w:widowControl w:val="0"/>
              <w:pBdr>
                <w:bottom w:val="single" w:sz="4" w:space="5" w:color="FFFFFF"/>
              </w:pBdr>
              <w:shd w:val="clear" w:color="auto" w:fill="FFFFFF"/>
              <w:ind w:left="0"/>
              <w:rPr>
                <w:kern w:val="3"/>
                <w:sz w:val="24"/>
                <w:szCs w:val="24"/>
                <w:u w:color="000000"/>
                <w:lang w:val="kk-KZ"/>
              </w:rPr>
            </w:pPr>
            <w:r>
              <w:rPr>
                <w:kern w:val="3"/>
                <w:sz w:val="24"/>
                <w:szCs w:val="24"/>
                <w:u w:color="000000"/>
                <w:lang w:val="kk-KZ"/>
              </w:rPr>
              <w:t>На исполнении</w:t>
            </w:r>
          </w:p>
          <w:p w14:paraId="26BE1ADA" w14:textId="77777777" w:rsidR="00004197" w:rsidRPr="00D3496F" w:rsidRDefault="00004197" w:rsidP="00932703">
            <w:pPr>
              <w:pStyle w:val="a7"/>
              <w:widowControl w:val="0"/>
              <w:pBdr>
                <w:bottom w:val="single" w:sz="4" w:space="5" w:color="FFFFFF"/>
              </w:pBdr>
              <w:shd w:val="clear" w:color="auto" w:fill="FFFFFF"/>
              <w:ind w:left="0"/>
              <w:rPr>
                <w:color w:val="000000" w:themeColor="text1"/>
                <w:sz w:val="24"/>
                <w:highlight w:val="yellow"/>
              </w:rPr>
            </w:pPr>
            <w:r w:rsidRPr="00BB330D">
              <w:rPr>
                <w:color w:val="000000" w:themeColor="text1"/>
                <w:sz w:val="24"/>
              </w:rPr>
              <w:t>Данные за 2020 год будут опубликованы в июле 2021 года</w:t>
            </w:r>
            <w:r>
              <w:rPr>
                <w:color w:val="000000" w:themeColor="text1"/>
                <w:sz w:val="24"/>
              </w:rPr>
              <w:t>.</w:t>
            </w:r>
          </w:p>
        </w:tc>
        <w:tc>
          <w:tcPr>
            <w:tcW w:w="2075" w:type="dxa"/>
            <w:tcBorders>
              <w:top w:val="single" w:sz="48" w:space="0" w:color="FFFFFF" w:themeColor="background1"/>
              <w:left w:val="single" w:sz="4" w:space="0" w:color="B8CCE4" w:themeColor="accent1" w:themeTint="66"/>
              <w:bottom w:val="single" w:sz="4" w:space="0" w:color="B8CCE4" w:themeColor="accent1" w:themeTint="66"/>
              <w:right w:val="single" w:sz="4" w:space="0" w:color="B8CCE4" w:themeColor="accent1" w:themeTint="66"/>
            </w:tcBorders>
          </w:tcPr>
          <w:p w14:paraId="6618EBA5" w14:textId="77777777" w:rsidR="00004197" w:rsidRDefault="00004197" w:rsidP="00932703">
            <w:pPr>
              <w:pStyle w:val="a7"/>
              <w:widowControl w:val="0"/>
              <w:pBdr>
                <w:bottom w:val="single" w:sz="4" w:space="5" w:color="FFFFFF"/>
              </w:pBdr>
              <w:shd w:val="clear" w:color="auto" w:fill="FFFFFF"/>
              <w:ind w:left="0"/>
              <w:rPr>
                <w:kern w:val="3"/>
                <w:sz w:val="24"/>
                <w:szCs w:val="24"/>
                <w:u w:color="000000"/>
                <w:lang w:val="kk-KZ"/>
              </w:rPr>
            </w:pPr>
            <w:r>
              <w:rPr>
                <w:kern w:val="3"/>
                <w:sz w:val="24"/>
                <w:szCs w:val="24"/>
                <w:u w:color="000000"/>
                <w:lang w:val="kk-KZ"/>
              </w:rPr>
              <w:t>На исполнении, за 11 месяцев 2020г. –96,6 %</w:t>
            </w:r>
          </w:p>
          <w:p w14:paraId="6514F999" w14:textId="77777777" w:rsidR="00004197" w:rsidRPr="00D3496F" w:rsidRDefault="00004197" w:rsidP="00932703">
            <w:pPr>
              <w:pStyle w:val="a7"/>
              <w:widowControl w:val="0"/>
              <w:pBdr>
                <w:bottom w:val="single" w:sz="4" w:space="5" w:color="FFFFFF"/>
              </w:pBdr>
              <w:shd w:val="clear" w:color="auto" w:fill="FFFFFF"/>
              <w:ind w:left="0"/>
              <w:rPr>
                <w:color w:val="000000" w:themeColor="text1"/>
                <w:sz w:val="24"/>
                <w:highlight w:val="yellow"/>
              </w:rPr>
            </w:pPr>
            <w:r w:rsidRPr="00BB330D">
              <w:rPr>
                <w:color w:val="000000" w:themeColor="text1"/>
                <w:sz w:val="24"/>
              </w:rPr>
              <w:t xml:space="preserve">Данные </w:t>
            </w:r>
            <w:r>
              <w:rPr>
                <w:color w:val="000000" w:themeColor="text1"/>
                <w:sz w:val="24"/>
              </w:rPr>
              <w:t>за 2020 год будут опубликован</w:t>
            </w:r>
            <w:r w:rsidRPr="00BB330D">
              <w:rPr>
                <w:color w:val="000000" w:themeColor="text1"/>
                <w:sz w:val="24"/>
              </w:rPr>
              <w:t>ы</w:t>
            </w:r>
            <w:r>
              <w:rPr>
                <w:color w:val="000000" w:themeColor="text1"/>
                <w:sz w:val="24"/>
              </w:rPr>
              <w:t xml:space="preserve"> </w:t>
            </w:r>
            <w:r w:rsidRPr="008A4918">
              <w:rPr>
                <w:kern w:val="3"/>
                <w:sz w:val="24"/>
                <w:szCs w:val="24"/>
                <w:u w:color="000000"/>
                <w:lang w:val="kk-KZ"/>
              </w:rPr>
              <w:t>в августе 2021 года.</w:t>
            </w:r>
          </w:p>
        </w:tc>
        <w:tc>
          <w:tcPr>
            <w:tcW w:w="2275" w:type="dxa"/>
            <w:tcBorders>
              <w:top w:val="single" w:sz="48" w:space="0" w:color="FFFFFF" w:themeColor="background1"/>
              <w:left w:val="single" w:sz="4" w:space="0" w:color="B8CCE4" w:themeColor="accent1" w:themeTint="66"/>
              <w:bottom w:val="single" w:sz="4" w:space="0" w:color="B8CCE4" w:themeColor="accent1" w:themeTint="66"/>
              <w:right w:val="single" w:sz="4" w:space="0" w:color="B8CCE4" w:themeColor="accent1" w:themeTint="66"/>
            </w:tcBorders>
          </w:tcPr>
          <w:p w14:paraId="70B8488F" w14:textId="77777777" w:rsidR="00004197" w:rsidRDefault="00004197" w:rsidP="00932703">
            <w:pPr>
              <w:jc w:val="center"/>
              <w:rPr>
                <w:rFonts w:ascii="Times New Roman" w:hAnsi="Times New Roman"/>
                <w:kern w:val="3"/>
                <w:sz w:val="24"/>
                <w:szCs w:val="24"/>
                <w:u w:color="000000"/>
                <w:lang w:val="kk-KZ"/>
              </w:rPr>
            </w:pPr>
            <w:r>
              <w:rPr>
                <w:rFonts w:ascii="Times New Roman" w:hAnsi="Times New Roman"/>
                <w:kern w:val="3"/>
                <w:sz w:val="24"/>
                <w:szCs w:val="24"/>
                <w:u w:color="000000"/>
                <w:lang w:val="kk-KZ"/>
              </w:rPr>
              <w:t>На исполнении,</w:t>
            </w:r>
          </w:p>
          <w:p w14:paraId="68C477F4" w14:textId="77777777" w:rsidR="00004197" w:rsidRDefault="00004197" w:rsidP="00932703">
            <w:pPr>
              <w:pStyle w:val="a7"/>
              <w:widowControl w:val="0"/>
              <w:pBdr>
                <w:bottom w:val="single" w:sz="4" w:space="5" w:color="FFFFFF"/>
              </w:pBdr>
              <w:shd w:val="clear" w:color="auto" w:fill="FFFFFF"/>
              <w:ind w:left="0"/>
              <w:rPr>
                <w:kern w:val="3"/>
                <w:sz w:val="24"/>
                <w:szCs w:val="24"/>
                <w:u w:color="000000"/>
                <w:lang w:val="kk-KZ"/>
              </w:rPr>
            </w:pPr>
            <w:r>
              <w:rPr>
                <w:kern w:val="3"/>
                <w:sz w:val="24"/>
                <w:szCs w:val="24"/>
                <w:u w:color="000000"/>
                <w:lang w:val="kk-KZ"/>
              </w:rPr>
              <w:t xml:space="preserve">за 9 месяцев 2020г. – </w:t>
            </w:r>
            <w:r>
              <w:rPr>
                <w:color w:val="000000" w:themeColor="text1"/>
                <w:sz w:val="24"/>
              </w:rPr>
              <w:t>1,14 раз</w:t>
            </w:r>
          </w:p>
          <w:p w14:paraId="543ABBF5" w14:textId="3261AA19" w:rsidR="00004197" w:rsidRPr="00D3496F" w:rsidRDefault="00004197" w:rsidP="00932703">
            <w:pPr>
              <w:jc w:val="center"/>
              <w:rPr>
                <w:rFonts w:ascii="Times New Roman" w:hAnsi="Times New Roman" w:cs="Times New Roman"/>
                <w:color w:val="000000" w:themeColor="text1"/>
                <w:sz w:val="24"/>
                <w:szCs w:val="28"/>
                <w:highlight w:val="yellow"/>
              </w:rPr>
            </w:pPr>
            <w:r w:rsidRPr="00BB330D">
              <w:rPr>
                <w:rFonts w:ascii="Times New Roman" w:hAnsi="Times New Roman" w:cs="Times New Roman"/>
                <w:color w:val="000000" w:themeColor="text1"/>
                <w:sz w:val="24"/>
                <w:szCs w:val="28"/>
              </w:rPr>
              <w:t>Данные</w:t>
            </w:r>
            <w:r>
              <w:rPr>
                <w:rFonts w:ascii="Times New Roman" w:hAnsi="Times New Roman" w:cs="Times New Roman"/>
                <w:color w:val="000000" w:themeColor="text1"/>
                <w:sz w:val="24"/>
                <w:szCs w:val="28"/>
              </w:rPr>
              <w:t xml:space="preserve"> за 2020 год будут опубликован</w:t>
            </w:r>
            <w:r w:rsidRPr="00BB330D">
              <w:rPr>
                <w:rFonts w:ascii="Times New Roman" w:hAnsi="Times New Roman" w:cs="Times New Roman"/>
                <w:color w:val="000000" w:themeColor="text1"/>
                <w:sz w:val="24"/>
                <w:szCs w:val="28"/>
              </w:rPr>
              <w:t>ы</w:t>
            </w:r>
            <w:r>
              <w:rPr>
                <w:rFonts w:ascii="Times New Roman" w:hAnsi="Times New Roman" w:cs="Times New Roman"/>
                <w:color w:val="000000" w:themeColor="text1"/>
                <w:sz w:val="24"/>
                <w:szCs w:val="28"/>
              </w:rPr>
              <w:t xml:space="preserve"> </w:t>
            </w:r>
            <w:r>
              <w:rPr>
                <w:rFonts w:ascii="Times New Roman" w:hAnsi="Times New Roman"/>
                <w:kern w:val="3"/>
                <w:sz w:val="24"/>
                <w:szCs w:val="24"/>
                <w:u w:color="000000"/>
                <w:lang w:val="kk-KZ"/>
              </w:rPr>
              <w:t xml:space="preserve">после 20 апреля </w:t>
            </w:r>
            <w:r w:rsidRPr="008A4918">
              <w:rPr>
                <w:rFonts w:ascii="Times New Roman" w:hAnsi="Times New Roman"/>
                <w:kern w:val="3"/>
                <w:sz w:val="24"/>
                <w:szCs w:val="24"/>
                <w:u w:color="000000"/>
                <w:lang w:val="kk-KZ"/>
              </w:rPr>
              <w:t xml:space="preserve"> 2021 года.</w:t>
            </w:r>
          </w:p>
        </w:tc>
        <w:tc>
          <w:tcPr>
            <w:tcW w:w="1950" w:type="dxa"/>
            <w:tcBorders>
              <w:top w:val="single" w:sz="48" w:space="0" w:color="FFFFFF" w:themeColor="background1"/>
              <w:left w:val="single" w:sz="4" w:space="0" w:color="B8CCE4" w:themeColor="accent1" w:themeTint="66"/>
              <w:bottom w:val="single" w:sz="4" w:space="0" w:color="B8CCE4" w:themeColor="accent1" w:themeTint="66"/>
              <w:right w:val="single" w:sz="4" w:space="0" w:color="B8CCE4" w:themeColor="accent1" w:themeTint="66"/>
            </w:tcBorders>
          </w:tcPr>
          <w:p w14:paraId="6C498A8E" w14:textId="77777777" w:rsidR="00004197" w:rsidRPr="00D3496F" w:rsidRDefault="00004197" w:rsidP="00932703">
            <w:pPr>
              <w:jc w:val="center"/>
              <w:rPr>
                <w:rFonts w:ascii="Times New Roman" w:hAnsi="Times New Roman" w:cs="Times New Roman"/>
                <w:color w:val="000000" w:themeColor="text1"/>
                <w:sz w:val="24"/>
                <w:szCs w:val="28"/>
                <w:highlight w:val="yellow"/>
              </w:rPr>
            </w:pPr>
            <w:r w:rsidRPr="006B1233">
              <w:rPr>
                <w:rFonts w:ascii="Times New Roman" w:hAnsi="Times New Roman" w:cs="Times New Roman"/>
                <w:color w:val="000000" w:themeColor="text1"/>
                <w:sz w:val="24"/>
                <w:szCs w:val="28"/>
              </w:rPr>
              <w:t>На исполнении</w:t>
            </w:r>
          </w:p>
        </w:tc>
      </w:tr>
    </w:tbl>
    <w:p w14:paraId="52698BE8" w14:textId="77777777" w:rsidR="00004197" w:rsidRPr="00797652" w:rsidRDefault="00004197" w:rsidP="008831DC">
      <w:pPr>
        <w:pStyle w:val="a7"/>
        <w:widowControl w:val="0"/>
        <w:numPr>
          <w:ilvl w:val="0"/>
          <w:numId w:val="27"/>
        </w:numPr>
        <w:pBdr>
          <w:bottom w:val="single" w:sz="4" w:space="5" w:color="FFFFFF"/>
        </w:pBdr>
        <w:shd w:val="clear" w:color="auto" w:fill="FFFFFF"/>
        <w:tabs>
          <w:tab w:val="left" w:pos="0"/>
        </w:tabs>
        <w:ind w:left="0" w:firstLine="709"/>
        <w:rPr>
          <w:b/>
          <w:lang w:val="kk-KZ"/>
        </w:rPr>
      </w:pPr>
      <w:r w:rsidRPr="00797652">
        <w:rPr>
          <w:b/>
        </w:rPr>
        <w:t xml:space="preserve">Производительность труда в обрабатывающей промышленности </w:t>
      </w:r>
    </w:p>
    <w:p w14:paraId="362927B0" w14:textId="77777777" w:rsidR="00004197" w:rsidRPr="005779F3" w:rsidRDefault="00004197" w:rsidP="00004197">
      <w:pPr>
        <w:spacing w:after="0" w:line="240" w:lineRule="auto"/>
        <w:ind w:firstLine="709"/>
        <w:jc w:val="both"/>
        <w:rPr>
          <w:rFonts w:ascii="Times New Roman" w:hAnsi="Times New Roman"/>
          <w:color w:val="FF0000"/>
          <w:sz w:val="28"/>
          <w:szCs w:val="28"/>
        </w:rPr>
      </w:pPr>
      <w:r w:rsidRPr="005779F3">
        <w:rPr>
          <w:rFonts w:ascii="Times New Roman" w:hAnsi="Times New Roman"/>
          <w:sz w:val="28"/>
          <w:szCs w:val="28"/>
        </w:rPr>
        <w:t xml:space="preserve">С января по сентябрь 2020 года производительность труда обрабатывающей промышленности в стране составила </w:t>
      </w:r>
      <w:r w:rsidRPr="005779F3">
        <w:rPr>
          <w:rFonts w:ascii="Times New Roman" w:hAnsi="Times New Roman"/>
          <w:bCs/>
          <w:sz w:val="28"/>
          <w:szCs w:val="28"/>
        </w:rPr>
        <w:t>24,5</w:t>
      </w:r>
      <w:r>
        <w:rPr>
          <w:rFonts w:ascii="Times New Roman" w:hAnsi="Times New Roman"/>
          <w:b/>
          <w:bCs/>
          <w:sz w:val="28"/>
          <w:szCs w:val="28"/>
        </w:rPr>
        <w:t> </w:t>
      </w:r>
      <w:r w:rsidRPr="005779F3">
        <w:rPr>
          <w:rFonts w:ascii="Times New Roman" w:hAnsi="Times New Roman"/>
          <w:sz w:val="28"/>
          <w:szCs w:val="28"/>
        </w:rPr>
        <w:t>тыс. долл. США</w:t>
      </w:r>
      <w:r w:rsidRPr="005779F3">
        <w:rPr>
          <w:rFonts w:ascii="Times New Roman" w:hAnsi="Times New Roman"/>
          <w:sz w:val="28"/>
          <w:szCs w:val="28"/>
          <w:lang w:val="kk-KZ"/>
        </w:rPr>
        <w:t>/чел, реальный рост к аналогичному периоду 2018 года составил 107,9</w:t>
      </w:r>
      <w:r>
        <w:rPr>
          <w:rFonts w:ascii="Times New Roman" w:hAnsi="Times New Roman"/>
          <w:sz w:val="28"/>
          <w:szCs w:val="28"/>
          <w:lang w:val="kk-KZ"/>
        </w:rPr>
        <w:t> %</w:t>
      </w:r>
      <w:r w:rsidRPr="005779F3">
        <w:rPr>
          <w:rFonts w:ascii="Times New Roman" w:hAnsi="Times New Roman"/>
          <w:sz w:val="28"/>
          <w:szCs w:val="28"/>
          <w:lang w:val="kk-KZ"/>
        </w:rPr>
        <w:t xml:space="preserve">. </w:t>
      </w:r>
      <w:r w:rsidRPr="002A1231">
        <w:rPr>
          <w:rFonts w:ascii="Times New Roman" w:hAnsi="Times New Roman"/>
          <w:sz w:val="28"/>
          <w:szCs w:val="28"/>
        </w:rPr>
        <w:t xml:space="preserve">Рост обеспечен за счет опережающего роста валовой добавленной стоимости </w:t>
      </w:r>
      <w:r w:rsidRPr="005779F3">
        <w:rPr>
          <w:rFonts w:ascii="Times New Roman" w:hAnsi="Times New Roman"/>
          <w:sz w:val="28"/>
          <w:szCs w:val="28"/>
        </w:rPr>
        <w:t>отрасли (ИФО – 107,1</w:t>
      </w:r>
      <w:r>
        <w:rPr>
          <w:rFonts w:ascii="Times New Roman" w:hAnsi="Times New Roman"/>
          <w:sz w:val="28"/>
          <w:szCs w:val="28"/>
        </w:rPr>
        <w:t> %</w:t>
      </w:r>
      <w:r w:rsidRPr="005779F3">
        <w:rPr>
          <w:rFonts w:ascii="Times New Roman" w:hAnsi="Times New Roman"/>
          <w:sz w:val="28"/>
          <w:szCs w:val="28"/>
        </w:rPr>
        <w:t>) над ИФО численностью, занятых в обрабатывающем секторе (96,1</w:t>
      </w:r>
      <w:r>
        <w:rPr>
          <w:rFonts w:ascii="Times New Roman" w:hAnsi="Times New Roman"/>
          <w:sz w:val="28"/>
          <w:szCs w:val="28"/>
        </w:rPr>
        <w:t> %</w:t>
      </w:r>
      <w:r w:rsidRPr="005779F3">
        <w:rPr>
          <w:rFonts w:ascii="Times New Roman" w:hAnsi="Times New Roman"/>
          <w:sz w:val="28"/>
          <w:szCs w:val="28"/>
        </w:rPr>
        <w:t>).</w:t>
      </w:r>
      <w:r w:rsidRPr="005779F3">
        <w:rPr>
          <w:rFonts w:ascii="Times New Roman" w:hAnsi="Times New Roman"/>
          <w:color w:val="FF0000"/>
          <w:sz w:val="28"/>
          <w:szCs w:val="28"/>
        </w:rPr>
        <w:t xml:space="preserve"> </w:t>
      </w:r>
    </w:p>
    <w:p w14:paraId="63E44DB2" w14:textId="77777777" w:rsidR="00004197" w:rsidRPr="005779F3" w:rsidRDefault="00004197" w:rsidP="00004197">
      <w:pPr>
        <w:pStyle w:val="a7"/>
        <w:widowControl w:val="0"/>
        <w:pBdr>
          <w:bottom w:val="single" w:sz="4" w:space="0" w:color="FFFFFF"/>
        </w:pBdr>
        <w:shd w:val="clear" w:color="auto" w:fill="FFFFFF"/>
        <w:ind w:left="0"/>
        <w:rPr>
          <w:lang w:val="kk-KZ"/>
        </w:rPr>
      </w:pPr>
      <w:r w:rsidRPr="005779F3">
        <w:t xml:space="preserve">Основными секторами обрабатывающей промышленности, влияющими на положительные изменения показателя, являются </w:t>
      </w:r>
      <w:r w:rsidRPr="005779F3">
        <w:rPr>
          <w:lang w:val="kk-KZ"/>
        </w:rPr>
        <w:t>производство основных фармацевтических продуктов и фармацевтических препаратов – 66,9</w:t>
      </w:r>
      <w:r>
        <w:rPr>
          <w:lang w:val="kk-KZ"/>
        </w:rPr>
        <w:t> </w:t>
      </w:r>
      <w:r w:rsidRPr="005779F3">
        <w:t xml:space="preserve">тыс. долларов США/чел. (рост составил </w:t>
      </w:r>
      <w:r w:rsidRPr="005779F3">
        <w:rPr>
          <w:lang w:val="kk-KZ"/>
        </w:rPr>
        <w:t>38,5</w:t>
      </w:r>
      <w:r>
        <w:t> %</w:t>
      </w:r>
      <w:r w:rsidRPr="005779F3">
        <w:t>),</w:t>
      </w:r>
      <w:r w:rsidRPr="005779F3">
        <w:rPr>
          <w:lang w:val="kk-KZ"/>
        </w:rPr>
        <w:t xml:space="preserve"> </w:t>
      </w:r>
      <w:r w:rsidRPr="005779F3">
        <w:t xml:space="preserve">цветная металлургия – </w:t>
      </w:r>
      <w:r w:rsidRPr="005779F3">
        <w:rPr>
          <w:lang w:val="kk-KZ"/>
        </w:rPr>
        <w:t>63,1</w:t>
      </w:r>
      <w:r>
        <w:t> </w:t>
      </w:r>
      <w:r w:rsidRPr="005779F3">
        <w:t>тыс. долларов США/чел. (рост составил 4,</w:t>
      </w:r>
      <w:r w:rsidRPr="005779F3">
        <w:rPr>
          <w:lang w:val="kk-KZ"/>
        </w:rPr>
        <w:t>5</w:t>
      </w:r>
      <w:r>
        <w:t> %</w:t>
      </w:r>
      <w:r w:rsidRPr="005779F3">
        <w:t xml:space="preserve">), </w:t>
      </w:r>
      <w:r w:rsidRPr="005779F3">
        <w:rPr>
          <w:lang w:val="kk-KZ"/>
        </w:rPr>
        <w:t>продукты питания – 19,6</w:t>
      </w:r>
      <w:r>
        <w:rPr>
          <w:lang w:val="kk-KZ"/>
        </w:rPr>
        <w:t> </w:t>
      </w:r>
      <w:r w:rsidRPr="005779F3">
        <w:t xml:space="preserve">тыс. долларов США/чел. (рост составил </w:t>
      </w:r>
      <w:r w:rsidRPr="005779F3">
        <w:rPr>
          <w:lang w:val="kk-KZ"/>
        </w:rPr>
        <w:t>2,3</w:t>
      </w:r>
      <w:r>
        <w:t> %</w:t>
      </w:r>
      <w:r w:rsidRPr="005779F3">
        <w:t>),</w:t>
      </w:r>
      <w:r w:rsidRPr="005779F3">
        <w:rPr>
          <w:lang w:val="kk-KZ"/>
        </w:rPr>
        <w:t xml:space="preserve"> машиностроение – 12,1</w:t>
      </w:r>
      <w:r>
        <w:rPr>
          <w:lang w:val="kk-KZ"/>
        </w:rPr>
        <w:t> </w:t>
      </w:r>
      <w:r w:rsidRPr="005779F3">
        <w:t xml:space="preserve">тыс. долларов США/чел. (рост составил </w:t>
      </w:r>
      <w:r w:rsidRPr="005779F3">
        <w:rPr>
          <w:lang w:val="kk-KZ"/>
        </w:rPr>
        <w:t>20,3</w:t>
      </w:r>
      <w:r>
        <w:t> %</w:t>
      </w:r>
      <w:r w:rsidRPr="005779F3">
        <w:t>)</w:t>
      </w:r>
      <w:r w:rsidRPr="005779F3">
        <w:rPr>
          <w:lang w:val="kk-KZ"/>
        </w:rPr>
        <w:t>.</w:t>
      </w:r>
    </w:p>
    <w:p w14:paraId="48859FCC" w14:textId="77777777" w:rsidR="00004197" w:rsidRPr="005779F3" w:rsidRDefault="00004197" w:rsidP="00004197">
      <w:pPr>
        <w:pStyle w:val="a7"/>
        <w:widowControl w:val="0"/>
        <w:pBdr>
          <w:bottom w:val="single" w:sz="4" w:space="0" w:color="FFFFFF"/>
        </w:pBdr>
        <w:shd w:val="clear" w:color="auto" w:fill="FFFFFF"/>
        <w:ind w:left="0"/>
      </w:pPr>
      <w:r w:rsidRPr="005779F3">
        <w:t xml:space="preserve">В разрезе регионов на предприятиях обрабатывающей промышленности индикатор </w:t>
      </w:r>
      <w:r w:rsidRPr="005779F3">
        <w:rPr>
          <w:bCs/>
        </w:rPr>
        <w:t>роста</w:t>
      </w:r>
      <w:r w:rsidRPr="005779F3">
        <w:t xml:space="preserve"> производительности труда за </w:t>
      </w:r>
      <w:r w:rsidRPr="005779F3">
        <w:rPr>
          <w:lang w:val="kk-KZ"/>
        </w:rPr>
        <w:t>9</w:t>
      </w:r>
      <w:r w:rsidRPr="005779F3">
        <w:t xml:space="preserve"> </w:t>
      </w:r>
      <w:r w:rsidRPr="005779F3">
        <w:rPr>
          <w:lang w:val="kk-KZ"/>
        </w:rPr>
        <w:t>месяцев</w:t>
      </w:r>
      <w:r w:rsidRPr="005779F3">
        <w:t xml:space="preserve"> 2020 года по отношению к аналогичному периоду 2018 года показывают </w:t>
      </w:r>
      <w:r w:rsidRPr="005779F3">
        <w:rPr>
          <w:bCs/>
        </w:rPr>
        <w:t>13 из 17</w:t>
      </w:r>
      <w:r w:rsidRPr="005779F3">
        <w:t xml:space="preserve"> регионов.</w:t>
      </w:r>
    </w:p>
    <w:p w14:paraId="495031CC" w14:textId="77777777" w:rsidR="00004197" w:rsidRPr="005779F3" w:rsidRDefault="00004197" w:rsidP="00004197">
      <w:pPr>
        <w:spacing w:after="0" w:line="240" w:lineRule="auto"/>
        <w:ind w:firstLine="709"/>
        <w:jc w:val="both"/>
        <w:rPr>
          <w:rFonts w:ascii="Times New Roman" w:hAnsi="Times New Roman"/>
          <w:sz w:val="28"/>
          <w:szCs w:val="28"/>
        </w:rPr>
      </w:pPr>
      <w:r w:rsidRPr="005779F3">
        <w:rPr>
          <w:rFonts w:ascii="Times New Roman" w:hAnsi="Times New Roman"/>
          <w:bCs/>
          <w:sz w:val="28"/>
          <w:szCs w:val="28"/>
        </w:rPr>
        <w:t>Наибольшее снижение индикатора</w:t>
      </w:r>
      <w:r w:rsidRPr="005779F3">
        <w:rPr>
          <w:rFonts w:ascii="Times New Roman" w:hAnsi="Times New Roman"/>
          <w:sz w:val="28"/>
          <w:szCs w:val="28"/>
        </w:rPr>
        <w:t xml:space="preserve"> производительности труда за январь-сентябрь 2020 года по отношению к аналогичному периоду 2018 года показали 3 </w:t>
      </w:r>
      <w:r w:rsidRPr="005779F3">
        <w:rPr>
          <w:rFonts w:ascii="Times New Roman" w:hAnsi="Times New Roman"/>
          <w:bCs/>
          <w:sz w:val="28"/>
          <w:szCs w:val="28"/>
        </w:rPr>
        <w:t>из 17</w:t>
      </w:r>
      <w:r w:rsidRPr="005779F3">
        <w:rPr>
          <w:rFonts w:ascii="Times New Roman" w:hAnsi="Times New Roman"/>
          <w:sz w:val="28"/>
          <w:szCs w:val="28"/>
        </w:rPr>
        <w:t xml:space="preserve"> регионов, в частности:</w:t>
      </w:r>
    </w:p>
    <w:p w14:paraId="24932D09" w14:textId="77777777" w:rsidR="00004197" w:rsidRPr="005779F3" w:rsidRDefault="00004197" w:rsidP="00004197">
      <w:pPr>
        <w:spacing w:after="0" w:line="240" w:lineRule="auto"/>
        <w:ind w:firstLine="709"/>
        <w:jc w:val="both"/>
        <w:rPr>
          <w:rFonts w:ascii="Times New Roman" w:hAnsi="Times New Roman"/>
          <w:sz w:val="28"/>
          <w:szCs w:val="28"/>
        </w:rPr>
      </w:pPr>
      <w:r w:rsidRPr="005779F3">
        <w:rPr>
          <w:rFonts w:ascii="Times New Roman" w:hAnsi="Times New Roman"/>
          <w:i/>
          <w:iCs/>
          <w:sz w:val="28"/>
          <w:szCs w:val="28"/>
        </w:rPr>
        <w:t>в Карагандинской области</w:t>
      </w:r>
      <w:r w:rsidRPr="005779F3">
        <w:rPr>
          <w:rFonts w:ascii="Times New Roman" w:hAnsi="Times New Roman"/>
          <w:sz w:val="28"/>
          <w:szCs w:val="28"/>
        </w:rPr>
        <w:t xml:space="preserve"> снижение на 3</w:t>
      </w:r>
      <w:r>
        <w:rPr>
          <w:rFonts w:ascii="Times New Roman" w:hAnsi="Times New Roman"/>
          <w:sz w:val="28"/>
          <w:szCs w:val="28"/>
        </w:rPr>
        <w:t> %</w:t>
      </w:r>
      <w:r w:rsidRPr="005779F3">
        <w:rPr>
          <w:rFonts w:ascii="Times New Roman" w:hAnsi="Times New Roman"/>
          <w:sz w:val="28"/>
          <w:szCs w:val="28"/>
        </w:rPr>
        <w:t xml:space="preserve"> за счет увеличения численности занятых в производстве чугуна, стали и ферросплавов (72,5</w:t>
      </w:r>
      <w:r>
        <w:rPr>
          <w:rFonts w:ascii="Times New Roman" w:hAnsi="Times New Roman"/>
          <w:sz w:val="28"/>
          <w:szCs w:val="28"/>
        </w:rPr>
        <w:t> %</w:t>
      </w:r>
      <w:r w:rsidRPr="005779F3">
        <w:rPr>
          <w:rFonts w:ascii="Times New Roman" w:hAnsi="Times New Roman"/>
          <w:sz w:val="28"/>
          <w:szCs w:val="28"/>
        </w:rPr>
        <w:t xml:space="preserve">). Также на увеличение численности занятых повлияло и реализация новых проектов: </w:t>
      </w:r>
      <w:proofErr w:type="spellStart"/>
      <w:r w:rsidRPr="005779F3">
        <w:rPr>
          <w:rFonts w:ascii="Times New Roman" w:hAnsi="Times New Roman"/>
          <w:sz w:val="28"/>
          <w:szCs w:val="28"/>
        </w:rPr>
        <w:t>золотоизвлекательная</w:t>
      </w:r>
      <w:proofErr w:type="spellEnd"/>
      <w:r w:rsidRPr="005779F3">
        <w:rPr>
          <w:rFonts w:ascii="Times New Roman" w:hAnsi="Times New Roman"/>
          <w:sz w:val="28"/>
          <w:szCs w:val="28"/>
        </w:rPr>
        <w:t xml:space="preserve"> фабрика «Долинное» (АО «</w:t>
      </w:r>
      <w:proofErr w:type="spellStart"/>
      <w:r w:rsidRPr="005779F3">
        <w:rPr>
          <w:rFonts w:ascii="Times New Roman" w:hAnsi="Times New Roman"/>
          <w:sz w:val="28"/>
          <w:szCs w:val="28"/>
        </w:rPr>
        <w:t>Алтыналмас</w:t>
      </w:r>
      <w:proofErr w:type="spellEnd"/>
      <w:r w:rsidRPr="005779F3">
        <w:rPr>
          <w:rFonts w:ascii="Times New Roman" w:hAnsi="Times New Roman"/>
          <w:sz w:val="28"/>
          <w:szCs w:val="28"/>
        </w:rPr>
        <w:t>» - 300 новых рабочих мест), латунный завод (ТОО «</w:t>
      </w:r>
      <w:proofErr w:type="spellStart"/>
      <w:r w:rsidRPr="005779F3">
        <w:rPr>
          <w:rFonts w:ascii="Times New Roman" w:hAnsi="Times New Roman"/>
          <w:sz w:val="28"/>
          <w:szCs w:val="28"/>
        </w:rPr>
        <w:t>Steel</w:t>
      </w:r>
      <w:proofErr w:type="spellEnd"/>
      <w:r w:rsidRPr="005779F3">
        <w:rPr>
          <w:rFonts w:ascii="Times New Roman" w:hAnsi="Times New Roman"/>
          <w:sz w:val="28"/>
          <w:szCs w:val="28"/>
        </w:rPr>
        <w:t xml:space="preserve"> </w:t>
      </w:r>
      <w:proofErr w:type="spellStart"/>
      <w:r w:rsidRPr="005779F3">
        <w:rPr>
          <w:rFonts w:ascii="Times New Roman" w:hAnsi="Times New Roman"/>
          <w:sz w:val="28"/>
          <w:szCs w:val="28"/>
        </w:rPr>
        <w:t>Manufacturing</w:t>
      </w:r>
      <w:proofErr w:type="spellEnd"/>
      <w:r w:rsidRPr="005779F3">
        <w:rPr>
          <w:rFonts w:ascii="Times New Roman" w:hAnsi="Times New Roman"/>
          <w:sz w:val="28"/>
          <w:szCs w:val="28"/>
        </w:rPr>
        <w:t xml:space="preserve">» - 164 новых </w:t>
      </w:r>
      <w:r w:rsidRPr="005779F3">
        <w:rPr>
          <w:rFonts w:ascii="Times New Roman" w:hAnsi="Times New Roman"/>
          <w:sz w:val="28"/>
          <w:szCs w:val="28"/>
        </w:rPr>
        <w:lastRenderedPageBreak/>
        <w:t>рабочих мест) и производство технических газов (ТОО «</w:t>
      </w:r>
      <w:proofErr w:type="spellStart"/>
      <w:r w:rsidRPr="005779F3">
        <w:rPr>
          <w:rFonts w:ascii="Times New Roman" w:hAnsi="Times New Roman"/>
          <w:sz w:val="28"/>
          <w:szCs w:val="28"/>
        </w:rPr>
        <w:t>Linde</w:t>
      </w:r>
      <w:proofErr w:type="spellEnd"/>
      <w:r w:rsidRPr="005779F3">
        <w:rPr>
          <w:rFonts w:ascii="Times New Roman" w:hAnsi="Times New Roman"/>
          <w:sz w:val="28"/>
          <w:szCs w:val="28"/>
        </w:rPr>
        <w:t xml:space="preserve"> </w:t>
      </w:r>
      <w:proofErr w:type="spellStart"/>
      <w:r w:rsidRPr="005779F3">
        <w:rPr>
          <w:rFonts w:ascii="Times New Roman" w:hAnsi="Times New Roman"/>
          <w:sz w:val="28"/>
          <w:szCs w:val="28"/>
        </w:rPr>
        <w:t>Gas</w:t>
      </w:r>
      <w:proofErr w:type="spellEnd"/>
      <w:r w:rsidRPr="005779F3">
        <w:rPr>
          <w:rFonts w:ascii="Times New Roman" w:hAnsi="Times New Roman"/>
          <w:sz w:val="28"/>
          <w:szCs w:val="28"/>
        </w:rPr>
        <w:t xml:space="preserve"> </w:t>
      </w:r>
      <w:proofErr w:type="spellStart"/>
      <w:r w:rsidRPr="005779F3">
        <w:rPr>
          <w:rFonts w:ascii="Times New Roman" w:hAnsi="Times New Roman"/>
          <w:sz w:val="28"/>
          <w:szCs w:val="28"/>
        </w:rPr>
        <w:t>Kazakhstan</w:t>
      </w:r>
      <w:proofErr w:type="spellEnd"/>
      <w:r w:rsidRPr="005779F3">
        <w:rPr>
          <w:rFonts w:ascii="Times New Roman" w:hAnsi="Times New Roman"/>
          <w:sz w:val="28"/>
          <w:szCs w:val="28"/>
        </w:rPr>
        <w:t>» - 20 новых рабочих мест);</w:t>
      </w:r>
    </w:p>
    <w:p w14:paraId="3D338883" w14:textId="77777777" w:rsidR="00004197" w:rsidRPr="002A1231" w:rsidRDefault="00004197" w:rsidP="00004197">
      <w:pPr>
        <w:spacing w:after="0" w:line="240" w:lineRule="auto"/>
        <w:ind w:firstLine="709"/>
        <w:jc w:val="both"/>
        <w:rPr>
          <w:rFonts w:ascii="Times New Roman" w:hAnsi="Times New Roman"/>
          <w:sz w:val="28"/>
          <w:szCs w:val="28"/>
        </w:rPr>
      </w:pPr>
      <w:r w:rsidRPr="002A1231">
        <w:rPr>
          <w:rFonts w:ascii="Times New Roman" w:hAnsi="Times New Roman"/>
          <w:i/>
          <w:iCs/>
          <w:sz w:val="28"/>
          <w:szCs w:val="28"/>
        </w:rPr>
        <w:t xml:space="preserve">в </w:t>
      </w:r>
      <w:proofErr w:type="spellStart"/>
      <w:r w:rsidRPr="002A1231">
        <w:rPr>
          <w:rFonts w:ascii="Times New Roman" w:hAnsi="Times New Roman"/>
          <w:i/>
          <w:iCs/>
          <w:sz w:val="28"/>
          <w:szCs w:val="28"/>
        </w:rPr>
        <w:t>Мангистауской</w:t>
      </w:r>
      <w:proofErr w:type="spellEnd"/>
      <w:r w:rsidRPr="002A1231">
        <w:rPr>
          <w:rFonts w:ascii="Times New Roman" w:hAnsi="Times New Roman"/>
          <w:i/>
          <w:iCs/>
          <w:sz w:val="28"/>
          <w:szCs w:val="28"/>
        </w:rPr>
        <w:t xml:space="preserve"> области</w:t>
      </w:r>
      <w:r w:rsidRPr="002A1231">
        <w:rPr>
          <w:rFonts w:ascii="Times New Roman" w:hAnsi="Times New Roman"/>
          <w:sz w:val="28"/>
          <w:szCs w:val="28"/>
        </w:rPr>
        <w:t xml:space="preserve"> снижение на 7,4 % за счет снижения валовой добавленной стоимости производства промышленных газов в 2,6 раза; </w:t>
      </w:r>
    </w:p>
    <w:p w14:paraId="7D08E60C" w14:textId="77777777" w:rsidR="00004197" w:rsidRPr="005779F3" w:rsidRDefault="00004197" w:rsidP="00004197">
      <w:pPr>
        <w:pStyle w:val="a7"/>
        <w:widowControl w:val="0"/>
        <w:pBdr>
          <w:bottom w:val="single" w:sz="4" w:space="5" w:color="FFFFFF"/>
        </w:pBdr>
        <w:shd w:val="clear" w:color="auto" w:fill="FFFFFF"/>
        <w:ind w:left="0"/>
      </w:pPr>
      <w:r w:rsidRPr="005779F3">
        <w:rPr>
          <w:i/>
          <w:iCs/>
        </w:rPr>
        <w:t xml:space="preserve">в </w:t>
      </w:r>
      <w:proofErr w:type="spellStart"/>
      <w:r w:rsidRPr="005779F3">
        <w:rPr>
          <w:i/>
          <w:iCs/>
        </w:rPr>
        <w:t>Кызылординской</w:t>
      </w:r>
      <w:proofErr w:type="spellEnd"/>
      <w:r w:rsidRPr="005779F3">
        <w:rPr>
          <w:i/>
          <w:iCs/>
        </w:rPr>
        <w:t xml:space="preserve"> области</w:t>
      </w:r>
      <w:r w:rsidRPr="005779F3">
        <w:t xml:space="preserve"> снижение на 8</w:t>
      </w:r>
      <w:r>
        <w:t> %</w:t>
      </w:r>
      <w:r w:rsidRPr="005779F3">
        <w:t xml:space="preserve"> за счет увеличения численности занятых в производстве продуктов мукомольно-крупяной промышленности в 2,7 раза. Кроме того, увеличению численности занятых способствовала реализация ряда проектов: Производство удобрений и азотных соединений (ТОО «</w:t>
      </w:r>
      <w:proofErr w:type="spellStart"/>
      <w:r w:rsidRPr="005779F3">
        <w:t>Агрохимсервис</w:t>
      </w:r>
      <w:proofErr w:type="spellEnd"/>
      <w:r w:rsidRPr="005779F3">
        <w:t xml:space="preserve">») и Производство тротуарной плитки, бордюров, кирпичей методом </w:t>
      </w:r>
      <w:proofErr w:type="spellStart"/>
      <w:r w:rsidRPr="005779F3">
        <w:t>гиперпрессования</w:t>
      </w:r>
      <w:proofErr w:type="spellEnd"/>
      <w:r w:rsidRPr="005779F3">
        <w:t xml:space="preserve"> (ТОО «Мелиоратор) – 35 новых рабочих мест.</w:t>
      </w:r>
    </w:p>
    <w:p w14:paraId="596E601B" w14:textId="77777777" w:rsidR="00004197" w:rsidRPr="005779F3" w:rsidRDefault="00004197" w:rsidP="00004197">
      <w:pPr>
        <w:pStyle w:val="a7"/>
        <w:widowControl w:val="0"/>
        <w:pBdr>
          <w:bottom w:val="single" w:sz="4" w:space="5" w:color="FFFFFF"/>
        </w:pBdr>
        <w:shd w:val="clear" w:color="auto" w:fill="FFFFFF"/>
        <w:ind w:left="0"/>
        <w:rPr>
          <w:kern w:val="3"/>
          <w:u w:color="000000"/>
          <w:lang w:val="kk-KZ"/>
        </w:rPr>
      </w:pPr>
      <w:r w:rsidRPr="005779F3">
        <w:rPr>
          <w:rFonts w:eastAsia="Times New Roman"/>
          <w:b/>
        </w:rPr>
        <w:t>2. ИФО объема инвестиций в основной капитал обрабатывающей промышленности</w:t>
      </w:r>
    </w:p>
    <w:p w14:paraId="7A69CE7C" w14:textId="77777777" w:rsidR="00004197" w:rsidRPr="005779F3" w:rsidRDefault="00004197" w:rsidP="00004197">
      <w:pPr>
        <w:widowControl w:val="0"/>
        <w:pBdr>
          <w:bottom w:val="single" w:sz="4" w:space="3" w:color="FFFFFF"/>
        </w:pBdr>
        <w:tabs>
          <w:tab w:val="num" w:pos="720"/>
        </w:tabs>
        <w:spacing w:after="0" w:line="240" w:lineRule="auto"/>
        <w:ind w:firstLine="709"/>
        <w:jc w:val="both"/>
        <w:rPr>
          <w:rFonts w:ascii="Times New Roman" w:eastAsia="Times New Roman" w:hAnsi="Times New Roman"/>
          <w:noProof/>
          <w:color w:val="000000" w:themeColor="text1"/>
          <w:sz w:val="28"/>
          <w:szCs w:val="26"/>
        </w:rPr>
      </w:pPr>
      <w:r w:rsidRPr="005779F3">
        <w:rPr>
          <w:rFonts w:ascii="Times New Roman" w:eastAsia="Times New Roman" w:hAnsi="Times New Roman"/>
          <w:noProof/>
          <w:color w:val="000000" w:themeColor="text1"/>
          <w:sz w:val="28"/>
          <w:szCs w:val="26"/>
        </w:rPr>
        <w:t>План на 2020 год – 74,6</w:t>
      </w:r>
      <w:r>
        <w:rPr>
          <w:rFonts w:ascii="Times New Roman" w:eastAsia="Times New Roman" w:hAnsi="Times New Roman"/>
          <w:noProof/>
          <w:color w:val="000000" w:themeColor="text1"/>
          <w:sz w:val="28"/>
          <w:szCs w:val="26"/>
        </w:rPr>
        <w:t> %</w:t>
      </w:r>
      <w:r w:rsidRPr="005779F3">
        <w:rPr>
          <w:rFonts w:ascii="Times New Roman" w:eastAsia="Times New Roman" w:hAnsi="Times New Roman"/>
          <w:noProof/>
          <w:color w:val="000000" w:themeColor="text1"/>
          <w:sz w:val="28"/>
          <w:szCs w:val="26"/>
        </w:rPr>
        <w:t xml:space="preserve"> к уровню 2018 года.</w:t>
      </w:r>
    </w:p>
    <w:p w14:paraId="482373B7" w14:textId="77777777" w:rsidR="00004197" w:rsidRPr="005779F3" w:rsidRDefault="00004197" w:rsidP="00004197">
      <w:pPr>
        <w:widowControl w:val="0"/>
        <w:pBdr>
          <w:bottom w:val="single" w:sz="4" w:space="3" w:color="FFFFFF"/>
        </w:pBdr>
        <w:tabs>
          <w:tab w:val="num" w:pos="720"/>
        </w:tabs>
        <w:spacing w:after="0" w:line="240" w:lineRule="auto"/>
        <w:ind w:firstLine="709"/>
        <w:jc w:val="both"/>
        <w:rPr>
          <w:rFonts w:ascii="Times New Roman" w:hAnsi="Times New Roman"/>
          <w:bCs/>
          <w:noProof/>
          <w:sz w:val="28"/>
          <w:szCs w:val="28"/>
        </w:rPr>
      </w:pPr>
      <w:r w:rsidRPr="005779F3">
        <w:rPr>
          <w:rFonts w:ascii="Times New Roman" w:eastAsia="Times New Roman" w:hAnsi="Times New Roman"/>
          <w:noProof/>
          <w:color w:val="000000" w:themeColor="text1"/>
          <w:sz w:val="28"/>
          <w:szCs w:val="26"/>
        </w:rPr>
        <w:t>ИФО инвестиций в основной капитал обрабатывающей промышленности по</w:t>
      </w:r>
      <w:r w:rsidRPr="005779F3">
        <w:rPr>
          <w:rFonts w:ascii="Times New Roman" w:hAnsi="Times New Roman"/>
          <w:bCs/>
          <w:noProof/>
          <w:color w:val="000000" w:themeColor="text1"/>
          <w:sz w:val="28"/>
          <w:szCs w:val="28"/>
          <w:lang w:val="kk-KZ"/>
        </w:rPr>
        <w:t xml:space="preserve"> </w:t>
      </w:r>
      <w:r w:rsidRPr="005779F3">
        <w:rPr>
          <w:rFonts w:ascii="Times New Roman" w:hAnsi="Times New Roman"/>
          <w:bCs/>
          <w:noProof/>
          <w:color w:val="000000" w:themeColor="text1"/>
          <w:sz w:val="28"/>
          <w:szCs w:val="28"/>
        </w:rPr>
        <w:t>итогам 2020 года составил 81,6</w:t>
      </w:r>
      <w:r>
        <w:rPr>
          <w:rFonts w:ascii="Times New Roman" w:hAnsi="Times New Roman"/>
          <w:bCs/>
          <w:noProof/>
          <w:color w:val="000000" w:themeColor="text1"/>
          <w:sz w:val="28"/>
          <w:szCs w:val="28"/>
        </w:rPr>
        <w:t> %</w:t>
      </w:r>
      <w:r w:rsidRPr="005779F3">
        <w:rPr>
          <w:rFonts w:ascii="Times New Roman" w:hAnsi="Times New Roman"/>
          <w:bCs/>
          <w:noProof/>
          <w:color w:val="000000" w:themeColor="text1"/>
          <w:sz w:val="28"/>
          <w:szCs w:val="28"/>
        </w:rPr>
        <w:t xml:space="preserve">, </w:t>
      </w:r>
      <w:r w:rsidRPr="005779F3">
        <w:rPr>
          <w:rFonts w:ascii="Times New Roman" w:hAnsi="Times New Roman"/>
          <w:bCs/>
          <w:noProof/>
          <w:sz w:val="28"/>
          <w:szCs w:val="28"/>
        </w:rPr>
        <w:t>перевыполнив план на 7</w:t>
      </w:r>
      <w:r>
        <w:rPr>
          <w:rFonts w:ascii="Times New Roman" w:hAnsi="Times New Roman"/>
          <w:bCs/>
          <w:noProof/>
          <w:sz w:val="28"/>
          <w:szCs w:val="28"/>
        </w:rPr>
        <w:t> %</w:t>
      </w:r>
      <w:r w:rsidRPr="005779F3">
        <w:rPr>
          <w:rFonts w:ascii="Times New Roman" w:hAnsi="Times New Roman"/>
          <w:bCs/>
          <w:noProof/>
          <w:sz w:val="28"/>
          <w:szCs w:val="28"/>
        </w:rPr>
        <w:t>.</w:t>
      </w:r>
    </w:p>
    <w:p w14:paraId="131B1950" w14:textId="77777777" w:rsidR="00004197" w:rsidRPr="005779F3" w:rsidRDefault="00004197" w:rsidP="00004197">
      <w:pPr>
        <w:widowControl w:val="0"/>
        <w:pBdr>
          <w:bottom w:val="single" w:sz="4" w:space="3" w:color="FFFFFF"/>
        </w:pBdr>
        <w:tabs>
          <w:tab w:val="num" w:pos="720"/>
        </w:tabs>
        <w:spacing w:after="0" w:line="240" w:lineRule="auto"/>
        <w:ind w:firstLine="709"/>
        <w:jc w:val="both"/>
        <w:rPr>
          <w:rFonts w:ascii="Times New Roman" w:hAnsi="Times New Roman"/>
          <w:bCs/>
          <w:noProof/>
          <w:sz w:val="28"/>
          <w:szCs w:val="28"/>
        </w:rPr>
      </w:pPr>
      <w:r w:rsidRPr="005779F3">
        <w:rPr>
          <w:rFonts w:ascii="Times New Roman" w:hAnsi="Times New Roman"/>
          <w:bCs/>
          <w:noProof/>
          <w:color w:val="000000" w:themeColor="text1"/>
          <w:sz w:val="28"/>
          <w:szCs w:val="28"/>
        </w:rPr>
        <w:t>З</w:t>
      </w:r>
      <w:r w:rsidRPr="005779F3">
        <w:rPr>
          <w:rFonts w:ascii="Times New Roman" w:hAnsi="Times New Roman"/>
          <w:bCs/>
          <w:noProof/>
          <w:color w:val="000000" w:themeColor="text1"/>
          <w:sz w:val="28"/>
          <w:szCs w:val="28"/>
          <w:lang w:val="kk-KZ"/>
        </w:rPr>
        <w:t>а 2020</w:t>
      </w:r>
      <w:r w:rsidRPr="005779F3">
        <w:rPr>
          <w:rFonts w:ascii="Times New Roman" w:hAnsi="Times New Roman"/>
          <w:bCs/>
          <w:noProof/>
          <w:color w:val="000000" w:themeColor="text1"/>
          <w:sz w:val="28"/>
          <w:szCs w:val="28"/>
        </w:rPr>
        <w:t xml:space="preserve"> год </w:t>
      </w:r>
      <w:r w:rsidRPr="005779F3">
        <w:rPr>
          <w:rFonts w:ascii="Times New Roman" w:hAnsi="Times New Roman"/>
          <w:sz w:val="28"/>
          <w:szCs w:val="28"/>
          <w:lang w:val="kk-KZ"/>
        </w:rPr>
        <w:t xml:space="preserve">в обрабатывающую промышленность было инвестировано </w:t>
      </w:r>
      <w:r w:rsidRPr="005779F3">
        <w:rPr>
          <w:rFonts w:ascii="Times New Roman" w:hAnsi="Times New Roman"/>
          <w:bCs/>
          <w:sz w:val="28"/>
          <w:szCs w:val="28"/>
        </w:rPr>
        <w:t>1 062,7</w:t>
      </w:r>
      <w:r>
        <w:rPr>
          <w:rFonts w:ascii="Times New Roman" w:hAnsi="Times New Roman"/>
          <w:bCs/>
          <w:sz w:val="28"/>
          <w:szCs w:val="28"/>
        </w:rPr>
        <w:t> </w:t>
      </w:r>
      <w:proofErr w:type="spellStart"/>
      <w:r>
        <w:rPr>
          <w:rFonts w:ascii="Times New Roman" w:hAnsi="Times New Roman"/>
          <w:bCs/>
          <w:sz w:val="28"/>
          <w:szCs w:val="28"/>
        </w:rPr>
        <w:t>млрд.тенге</w:t>
      </w:r>
      <w:proofErr w:type="spellEnd"/>
      <w:r w:rsidRPr="005779F3">
        <w:rPr>
          <w:rFonts w:ascii="Times New Roman" w:hAnsi="Times New Roman"/>
          <w:bCs/>
          <w:noProof/>
          <w:color w:val="000000" w:themeColor="text1"/>
          <w:sz w:val="28"/>
          <w:szCs w:val="28"/>
        </w:rPr>
        <w:t xml:space="preserve">, </w:t>
      </w:r>
      <w:r w:rsidRPr="005779F3">
        <w:rPr>
          <w:rFonts w:ascii="Times New Roman" w:hAnsi="Times New Roman"/>
          <w:bCs/>
          <w:noProof/>
          <w:sz w:val="28"/>
          <w:szCs w:val="28"/>
        </w:rPr>
        <w:t xml:space="preserve">сократившись по сравнению с 2018 годом в реальном выражении </w:t>
      </w:r>
      <w:r w:rsidRPr="005779F3">
        <w:rPr>
          <w:rFonts w:ascii="Times New Roman" w:hAnsi="Times New Roman"/>
          <w:noProof/>
          <w:sz w:val="28"/>
          <w:szCs w:val="28"/>
        </w:rPr>
        <w:t>на 18,4</w:t>
      </w:r>
      <w:r>
        <w:rPr>
          <w:rFonts w:ascii="Times New Roman" w:hAnsi="Times New Roman"/>
          <w:noProof/>
          <w:sz w:val="28"/>
          <w:szCs w:val="28"/>
        </w:rPr>
        <w:t> %</w:t>
      </w:r>
      <w:r w:rsidRPr="005779F3">
        <w:rPr>
          <w:rFonts w:ascii="Times New Roman" w:hAnsi="Times New Roman"/>
          <w:noProof/>
          <w:sz w:val="28"/>
          <w:szCs w:val="28"/>
        </w:rPr>
        <w:t>,</w:t>
      </w:r>
      <w:r w:rsidRPr="005779F3">
        <w:rPr>
          <w:rFonts w:ascii="Times New Roman" w:hAnsi="Times New Roman"/>
          <w:bCs/>
          <w:noProof/>
          <w:sz w:val="28"/>
          <w:szCs w:val="28"/>
        </w:rPr>
        <w:t xml:space="preserve"> в номинальном выражении на 179,2</w:t>
      </w:r>
      <w:r>
        <w:rPr>
          <w:rFonts w:ascii="Times New Roman" w:hAnsi="Times New Roman"/>
          <w:bCs/>
          <w:noProof/>
          <w:sz w:val="28"/>
          <w:szCs w:val="28"/>
        </w:rPr>
        <w:t> млрд.тенге</w:t>
      </w:r>
      <w:r w:rsidRPr="005779F3">
        <w:rPr>
          <w:rFonts w:ascii="Times New Roman" w:hAnsi="Times New Roman"/>
          <w:bCs/>
          <w:noProof/>
          <w:sz w:val="28"/>
          <w:szCs w:val="28"/>
        </w:rPr>
        <w:t xml:space="preserve">. </w:t>
      </w:r>
    </w:p>
    <w:p w14:paraId="11A6BFC6" w14:textId="77777777" w:rsidR="00004197" w:rsidRPr="005779F3" w:rsidRDefault="00004197" w:rsidP="00004197">
      <w:pPr>
        <w:pStyle w:val="a7"/>
        <w:widowControl w:val="0"/>
        <w:pBdr>
          <w:bottom w:val="single" w:sz="4" w:space="5" w:color="FFFFFF"/>
        </w:pBdr>
        <w:shd w:val="clear" w:color="auto" w:fill="FFFFFF"/>
        <w:ind w:left="0"/>
        <w:rPr>
          <w:bCs/>
          <w:noProof/>
          <w:color w:val="000000" w:themeColor="text1"/>
        </w:rPr>
      </w:pPr>
      <w:r w:rsidRPr="005779F3">
        <w:rPr>
          <w:bCs/>
          <w:noProof/>
          <w:color w:val="000000" w:themeColor="text1"/>
        </w:rPr>
        <w:t>По сравнению с 2019 годом (1017,1</w:t>
      </w:r>
      <w:r>
        <w:rPr>
          <w:bCs/>
          <w:noProof/>
          <w:color w:val="000000" w:themeColor="text1"/>
        </w:rPr>
        <w:t> млрд.тенге</w:t>
      </w:r>
      <w:r w:rsidRPr="005779F3">
        <w:rPr>
          <w:bCs/>
          <w:noProof/>
          <w:color w:val="000000" w:themeColor="text1"/>
        </w:rPr>
        <w:t>) объем вложений в обрабатывающий сектор в номинальном выражении вырос на 45,6</w:t>
      </w:r>
      <w:r>
        <w:rPr>
          <w:bCs/>
          <w:noProof/>
          <w:color w:val="000000" w:themeColor="text1"/>
        </w:rPr>
        <w:t> млрд.тенге</w:t>
      </w:r>
      <w:r w:rsidRPr="005779F3">
        <w:rPr>
          <w:bCs/>
          <w:noProof/>
          <w:color w:val="000000" w:themeColor="text1"/>
        </w:rPr>
        <w:t>, в реальном выражении на 3</w:t>
      </w:r>
      <w:r>
        <w:rPr>
          <w:bCs/>
          <w:noProof/>
          <w:color w:val="000000" w:themeColor="text1"/>
        </w:rPr>
        <w:t> %</w:t>
      </w:r>
      <w:r w:rsidRPr="005779F3">
        <w:rPr>
          <w:bCs/>
          <w:noProof/>
          <w:color w:val="000000" w:themeColor="text1"/>
        </w:rPr>
        <w:t xml:space="preserve">. </w:t>
      </w:r>
    </w:p>
    <w:p w14:paraId="4517BAC3" w14:textId="77777777" w:rsidR="00004197" w:rsidRPr="005779F3" w:rsidRDefault="00004197" w:rsidP="00004197">
      <w:pPr>
        <w:pStyle w:val="a7"/>
        <w:widowControl w:val="0"/>
        <w:pBdr>
          <w:bottom w:val="single" w:sz="4" w:space="5" w:color="FFFFFF"/>
        </w:pBdr>
        <w:shd w:val="clear" w:color="auto" w:fill="FFFFFF"/>
        <w:ind w:left="0"/>
        <w:rPr>
          <w:bCs/>
          <w:noProof/>
          <w:color w:val="000000" w:themeColor="text1"/>
        </w:rPr>
      </w:pPr>
      <w:r w:rsidRPr="005779F3">
        <w:rPr>
          <w:bCs/>
          <w:noProof/>
          <w:color w:val="000000" w:themeColor="text1"/>
        </w:rPr>
        <w:t xml:space="preserve">Основной поток инвестиций направлялся в развитие предприятий: </w:t>
      </w:r>
      <w:r w:rsidRPr="005779F3">
        <w:rPr>
          <w:noProof/>
          <w:color w:val="000000" w:themeColor="text1"/>
        </w:rPr>
        <w:t>металлургической промышленности</w:t>
      </w:r>
      <w:r w:rsidRPr="005779F3">
        <w:rPr>
          <w:bCs/>
          <w:noProof/>
          <w:color w:val="000000" w:themeColor="text1"/>
        </w:rPr>
        <w:t xml:space="preserve"> (</w:t>
      </w:r>
      <w:r w:rsidRPr="005779F3">
        <w:rPr>
          <w:bCs/>
          <w:noProof/>
          <w:color w:val="000000" w:themeColor="text1"/>
          <w:lang w:val="kk-KZ"/>
        </w:rPr>
        <w:t>362,2</w:t>
      </w:r>
      <w:r>
        <w:rPr>
          <w:bCs/>
          <w:noProof/>
          <w:color w:val="000000" w:themeColor="text1"/>
        </w:rPr>
        <w:t> млрд.тенге</w:t>
      </w:r>
      <w:r w:rsidRPr="005779F3">
        <w:rPr>
          <w:bCs/>
          <w:noProof/>
          <w:color w:val="000000" w:themeColor="text1"/>
        </w:rPr>
        <w:t xml:space="preserve"> или </w:t>
      </w:r>
      <w:r w:rsidRPr="005779F3">
        <w:rPr>
          <w:bCs/>
          <w:noProof/>
          <w:color w:val="000000" w:themeColor="text1"/>
          <w:lang w:val="kk-KZ"/>
        </w:rPr>
        <w:t>34,1</w:t>
      </w:r>
      <w:r>
        <w:rPr>
          <w:bCs/>
          <w:noProof/>
          <w:color w:val="000000" w:themeColor="text1"/>
        </w:rPr>
        <w:t> %</w:t>
      </w:r>
      <w:r w:rsidRPr="005779F3">
        <w:rPr>
          <w:bCs/>
          <w:noProof/>
          <w:color w:val="000000" w:themeColor="text1"/>
        </w:rPr>
        <w:t xml:space="preserve"> от общего объема инвестиций в сектор), </w:t>
      </w:r>
      <w:r w:rsidRPr="005779F3">
        <w:rPr>
          <w:noProof/>
          <w:color w:val="000000" w:themeColor="text1"/>
        </w:rPr>
        <w:t>химической промышленности</w:t>
      </w:r>
      <w:r w:rsidRPr="005779F3">
        <w:rPr>
          <w:bCs/>
          <w:noProof/>
          <w:color w:val="000000" w:themeColor="text1"/>
        </w:rPr>
        <w:t xml:space="preserve"> (</w:t>
      </w:r>
      <w:r w:rsidRPr="005779F3">
        <w:rPr>
          <w:bCs/>
          <w:noProof/>
          <w:color w:val="000000" w:themeColor="text1"/>
          <w:lang w:val="kk-KZ"/>
        </w:rPr>
        <w:t>298,1</w:t>
      </w:r>
      <w:r>
        <w:rPr>
          <w:bCs/>
          <w:noProof/>
          <w:color w:val="000000" w:themeColor="text1"/>
        </w:rPr>
        <w:t> млрд.тенге</w:t>
      </w:r>
      <w:r w:rsidRPr="005779F3">
        <w:rPr>
          <w:bCs/>
          <w:noProof/>
          <w:color w:val="000000" w:themeColor="text1"/>
        </w:rPr>
        <w:t xml:space="preserve"> или </w:t>
      </w:r>
      <w:r w:rsidRPr="005779F3">
        <w:rPr>
          <w:bCs/>
          <w:noProof/>
          <w:color w:val="000000" w:themeColor="text1"/>
          <w:lang w:val="kk-KZ"/>
        </w:rPr>
        <w:t>28</w:t>
      </w:r>
      <w:r>
        <w:rPr>
          <w:bCs/>
          <w:noProof/>
          <w:color w:val="000000" w:themeColor="text1"/>
        </w:rPr>
        <w:t> %</w:t>
      </w:r>
      <w:r w:rsidRPr="005779F3">
        <w:rPr>
          <w:bCs/>
          <w:noProof/>
          <w:color w:val="000000" w:themeColor="text1"/>
        </w:rPr>
        <w:t xml:space="preserve"> от общего объема инвестиций в сектор), </w:t>
      </w:r>
      <w:r w:rsidRPr="005779F3">
        <w:rPr>
          <w:noProof/>
          <w:color w:val="000000" w:themeColor="text1"/>
        </w:rPr>
        <w:t>производство продуктов питания</w:t>
      </w:r>
      <w:r w:rsidRPr="005779F3">
        <w:rPr>
          <w:bCs/>
          <w:noProof/>
          <w:color w:val="000000" w:themeColor="text1"/>
        </w:rPr>
        <w:t xml:space="preserve"> (</w:t>
      </w:r>
      <w:r w:rsidRPr="005779F3">
        <w:rPr>
          <w:bCs/>
          <w:noProof/>
          <w:color w:val="000000" w:themeColor="text1"/>
          <w:lang w:val="kk-KZ"/>
        </w:rPr>
        <w:t>104</w:t>
      </w:r>
      <w:r>
        <w:rPr>
          <w:bCs/>
          <w:noProof/>
          <w:color w:val="000000" w:themeColor="text1"/>
        </w:rPr>
        <w:t> млрд.тенге</w:t>
      </w:r>
      <w:r w:rsidRPr="005779F3">
        <w:rPr>
          <w:bCs/>
          <w:noProof/>
          <w:color w:val="000000" w:themeColor="text1"/>
        </w:rPr>
        <w:t xml:space="preserve"> или </w:t>
      </w:r>
      <w:r w:rsidRPr="005779F3">
        <w:rPr>
          <w:bCs/>
          <w:noProof/>
          <w:color w:val="000000" w:themeColor="text1"/>
          <w:lang w:val="kk-KZ"/>
        </w:rPr>
        <w:t>9,8</w:t>
      </w:r>
      <w:r>
        <w:rPr>
          <w:bCs/>
          <w:noProof/>
          <w:color w:val="000000" w:themeColor="text1"/>
        </w:rPr>
        <w:t> %</w:t>
      </w:r>
      <w:r w:rsidRPr="005779F3">
        <w:rPr>
          <w:bCs/>
          <w:noProof/>
          <w:color w:val="000000" w:themeColor="text1"/>
        </w:rPr>
        <w:t xml:space="preserve">), </w:t>
      </w:r>
      <w:r w:rsidRPr="005779F3">
        <w:rPr>
          <w:noProof/>
          <w:color w:val="000000" w:themeColor="text1"/>
        </w:rPr>
        <w:t>прочей неметаллической минеральной продукции</w:t>
      </w:r>
      <w:r w:rsidRPr="005779F3">
        <w:rPr>
          <w:bCs/>
          <w:noProof/>
          <w:color w:val="000000" w:themeColor="text1"/>
        </w:rPr>
        <w:t xml:space="preserve"> (</w:t>
      </w:r>
      <w:r w:rsidRPr="005779F3">
        <w:rPr>
          <w:bCs/>
          <w:noProof/>
          <w:color w:val="000000" w:themeColor="text1"/>
          <w:lang w:val="kk-KZ"/>
        </w:rPr>
        <w:t>67,5</w:t>
      </w:r>
      <w:r>
        <w:rPr>
          <w:bCs/>
          <w:noProof/>
          <w:color w:val="000000" w:themeColor="text1"/>
        </w:rPr>
        <w:t> млрд.тенге</w:t>
      </w:r>
      <w:r w:rsidRPr="005779F3">
        <w:rPr>
          <w:bCs/>
          <w:noProof/>
          <w:color w:val="000000" w:themeColor="text1"/>
        </w:rPr>
        <w:t xml:space="preserve"> или </w:t>
      </w:r>
      <w:r w:rsidRPr="005779F3">
        <w:rPr>
          <w:bCs/>
          <w:noProof/>
          <w:color w:val="000000" w:themeColor="text1"/>
          <w:lang w:val="kk-KZ"/>
        </w:rPr>
        <w:t>6</w:t>
      </w:r>
      <w:r w:rsidRPr="005779F3">
        <w:rPr>
          <w:bCs/>
          <w:noProof/>
          <w:color w:val="000000" w:themeColor="text1"/>
        </w:rPr>
        <w:t>,4</w:t>
      </w:r>
      <w:r>
        <w:rPr>
          <w:bCs/>
          <w:noProof/>
          <w:color w:val="000000" w:themeColor="text1"/>
        </w:rPr>
        <w:t> %</w:t>
      </w:r>
      <w:r w:rsidRPr="005779F3">
        <w:rPr>
          <w:bCs/>
          <w:noProof/>
          <w:color w:val="000000" w:themeColor="text1"/>
        </w:rPr>
        <w:t>),</w:t>
      </w:r>
      <w:r w:rsidRPr="005779F3">
        <w:rPr>
          <w:noProof/>
          <w:color w:val="000000" w:themeColor="text1"/>
        </w:rPr>
        <w:t xml:space="preserve"> нефтепереработки </w:t>
      </w:r>
      <w:r w:rsidRPr="005779F3">
        <w:rPr>
          <w:bCs/>
          <w:noProof/>
          <w:color w:val="000000" w:themeColor="text1"/>
        </w:rPr>
        <w:t>(</w:t>
      </w:r>
      <w:r w:rsidRPr="005779F3">
        <w:rPr>
          <w:bCs/>
          <w:noProof/>
          <w:color w:val="000000" w:themeColor="text1"/>
          <w:lang w:val="kk-KZ"/>
        </w:rPr>
        <w:t>59,2</w:t>
      </w:r>
      <w:r>
        <w:rPr>
          <w:bCs/>
          <w:noProof/>
          <w:color w:val="000000" w:themeColor="text1"/>
        </w:rPr>
        <w:t> млрд.тенге</w:t>
      </w:r>
      <w:r w:rsidRPr="005779F3">
        <w:rPr>
          <w:bCs/>
          <w:noProof/>
          <w:color w:val="000000" w:themeColor="text1"/>
        </w:rPr>
        <w:t xml:space="preserve"> или </w:t>
      </w:r>
      <w:r w:rsidRPr="005779F3">
        <w:rPr>
          <w:bCs/>
          <w:noProof/>
          <w:color w:val="000000" w:themeColor="text1"/>
          <w:lang w:val="kk-KZ"/>
        </w:rPr>
        <w:t>5,6</w:t>
      </w:r>
      <w:r w:rsidRPr="005779F3">
        <w:rPr>
          <w:bCs/>
          <w:noProof/>
          <w:color w:val="000000" w:themeColor="text1"/>
        </w:rPr>
        <w:t xml:space="preserve"> </w:t>
      </w:r>
      <w:r>
        <w:rPr>
          <w:bCs/>
          <w:noProof/>
          <w:color w:val="000000" w:themeColor="text1"/>
        </w:rPr>
        <w:t> %</w:t>
      </w:r>
      <w:r w:rsidRPr="005779F3">
        <w:rPr>
          <w:bCs/>
          <w:noProof/>
          <w:color w:val="000000" w:themeColor="text1"/>
        </w:rPr>
        <w:t>).</w:t>
      </w:r>
    </w:p>
    <w:p w14:paraId="3A64AEA5" w14:textId="77777777" w:rsidR="00004197" w:rsidRPr="005779F3" w:rsidRDefault="00004197" w:rsidP="00004197">
      <w:pPr>
        <w:pStyle w:val="a7"/>
        <w:widowControl w:val="0"/>
        <w:pBdr>
          <w:bottom w:val="single" w:sz="4" w:space="5" w:color="FFFFFF"/>
        </w:pBdr>
        <w:shd w:val="clear" w:color="auto" w:fill="FFFFFF"/>
        <w:ind w:left="0"/>
        <w:rPr>
          <w:b/>
          <w:kern w:val="3"/>
          <w:u w:color="000000"/>
          <w:lang w:val="kk-KZ"/>
        </w:rPr>
      </w:pPr>
      <w:r w:rsidRPr="005779F3">
        <w:rPr>
          <w:rFonts w:eastAsia="Times New Roman"/>
          <w:b/>
          <w:noProof/>
          <w:color w:val="000000" w:themeColor="text1"/>
          <w:szCs w:val="26"/>
        </w:rPr>
        <w:t>3. Рост объема экспорта обрабатывающей промышленности</w:t>
      </w:r>
    </w:p>
    <w:p w14:paraId="438CC7AF" w14:textId="77777777" w:rsidR="00004197" w:rsidRPr="005779F3" w:rsidRDefault="00004197" w:rsidP="00004197">
      <w:pPr>
        <w:widowControl w:val="0"/>
        <w:pBdr>
          <w:bottom w:val="single" w:sz="4" w:space="0" w:color="FFFFFF"/>
        </w:pBdr>
        <w:tabs>
          <w:tab w:val="num" w:pos="720"/>
        </w:tabs>
        <w:spacing w:after="0" w:line="240" w:lineRule="auto"/>
        <w:ind w:firstLine="709"/>
        <w:jc w:val="both"/>
        <w:rPr>
          <w:rFonts w:ascii="Times New Roman" w:hAnsi="Times New Roman"/>
          <w:noProof/>
          <w:color w:val="000000" w:themeColor="text1"/>
          <w:sz w:val="28"/>
          <w:szCs w:val="28"/>
        </w:rPr>
      </w:pPr>
      <w:r w:rsidRPr="005779F3">
        <w:rPr>
          <w:rFonts w:ascii="Times New Roman" w:hAnsi="Times New Roman"/>
          <w:bCs/>
          <w:noProof/>
          <w:color w:val="000000" w:themeColor="text1"/>
          <w:sz w:val="28"/>
          <w:szCs w:val="28"/>
        </w:rPr>
        <w:t xml:space="preserve">За январь-ноябрь </w:t>
      </w:r>
      <w:r w:rsidRPr="005779F3">
        <w:rPr>
          <w:rFonts w:ascii="Times New Roman" w:hAnsi="Times New Roman"/>
          <w:bCs/>
          <w:noProof/>
          <w:color w:val="000000" w:themeColor="text1"/>
          <w:sz w:val="28"/>
          <w:szCs w:val="28"/>
          <w:lang w:val="kk-KZ"/>
        </w:rPr>
        <w:t>2020</w:t>
      </w:r>
      <w:r w:rsidRPr="005779F3">
        <w:rPr>
          <w:rFonts w:ascii="Times New Roman" w:hAnsi="Times New Roman"/>
          <w:bCs/>
          <w:noProof/>
          <w:color w:val="000000" w:themeColor="text1"/>
          <w:sz w:val="28"/>
          <w:szCs w:val="28"/>
        </w:rPr>
        <w:t xml:space="preserve"> года объем экспорта обрабатывающей промышленности </w:t>
      </w:r>
      <w:r w:rsidRPr="005779F3">
        <w:rPr>
          <w:rFonts w:ascii="Times New Roman" w:hAnsi="Times New Roman"/>
          <w:noProof/>
          <w:color w:val="000000" w:themeColor="text1"/>
          <w:sz w:val="28"/>
          <w:szCs w:val="28"/>
        </w:rPr>
        <w:t>сократился по сравнению с аналогичным периодом 2018 года на 3,4</w:t>
      </w:r>
      <w:r>
        <w:rPr>
          <w:rFonts w:ascii="Times New Roman" w:hAnsi="Times New Roman"/>
          <w:noProof/>
          <w:color w:val="000000" w:themeColor="text1"/>
          <w:sz w:val="28"/>
          <w:szCs w:val="28"/>
        </w:rPr>
        <w:t> %</w:t>
      </w:r>
      <w:r w:rsidRPr="005779F3">
        <w:rPr>
          <w:rFonts w:ascii="Times New Roman" w:hAnsi="Times New Roman"/>
          <w:noProof/>
          <w:color w:val="000000" w:themeColor="text1"/>
          <w:sz w:val="28"/>
          <w:szCs w:val="28"/>
        </w:rPr>
        <w:t xml:space="preserve"> и составил </w:t>
      </w:r>
      <w:r w:rsidRPr="005779F3">
        <w:rPr>
          <w:rFonts w:ascii="Times New Roman" w:hAnsi="Times New Roman"/>
          <w:bCs/>
          <w:noProof/>
          <w:color w:val="000000" w:themeColor="text1"/>
          <w:sz w:val="28"/>
          <w:szCs w:val="28"/>
        </w:rPr>
        <w:t>96,6</w:t>
      </w:r>
      <w:r>
        <w:rPr>
          <w:rFonts w:ascii="Times New Roman" w:hAnsi="Times New Roman"/>
          <w:bCs/>
          <w:noProof/>
          <w:color w:val="000000" w:themeColor="text1"/>
          <w:sz w:val="28"/>
          <w:szCs w:val="28"/>
        </w:rPr>
        <w:t> %</w:t>
      </w:r>
      <w:r w:rsidRPr="005779F3">
        <w:rPr>
          <w:rFonts w:ascii="Times New Roman" w:hAnsi="Times New Roman"/>
          <w:bCs/>
          <w:noProof/>
          <w:color w:val="000000" w:themeColor="text1"/>
          <w:sz w:val="28"/>
          <w:szCs w:val="28"/>
        </w:rPr>
        <w:t xml:space="preserve"> к уровню 2018 года</w:t>
      </w:r>
      <w:r w:rsidRPr="005779F3">
        <w:rPr>
          <w:rFonts w:ascii="Times New Roman" w:hAnsi="Times New Roman"/>
          <w:noProof/>
          <w:color w:val="000000" w:themeColor="text1"/>
          <w:sz w:val="28"/>
          <w:szCs w:val="28"/>
        </w:rPr>
        <w:t xml:space="preserve"> (план на 2020 г. - </w:t>
      </w:r>
      <w:r w:rsidRPr="005779F3">
        <w:rPr>
          <w:rFonts w:ascii="Times New Roman" w:hAnsi="Times New Roman"/>
          <w:bCs/>
          <w:noProof/>
          <w:color w:val="000000" w:themeColor="text1"/>
          <w:sz w:val="28"/>
          <w:szCs w:val="28"/>
        </w:rPr>
        <w:t>118,1</w:t>
      </w:r>
      <w:r>
        <w:rPr>
          <w:rFonts w:ascii="Times New Roman" w:hAnsi="Times New Roman"/>
          <w:bCs/>
          <w:noProof/>
          <w:color w:val="000000" w:themeColor="text1"/>
          <w:sz w:val="28"/>
          <w:szCs w:val="28"/>
        </w:rPr>
        <w:t> %</w:t>
      </w:r>
      <w:r w:rsidRPr="005779F3">
        <w:rPr>
          <w:rFonts w:ascii="Times New Roman" w:hAnsi="Times New Roman"/>
        </w:rPr>
        <w:t xml:space="preserve"> </w:t>
      </w:r>
      <w:r w:rsidRPr="005779F3">
        <w:rPr>
          <w:rFonts w:ascii="Times New Roman" w:hAnsi="Times New Roman"/>
          <w:bCs/>
          <w:noProof/>
          <w:color w:val="000000" w:themeColor="text1"/>
          <w:sz w:val="28"/>
          <w:szCs w:val="28"/>
        </w:rPr>
        <w:t>к уровню 2018 года</w:t>
      </w:r>
      <w:r w:rsidRPr="005779F3">
        <w:rPr>
          <w:rFonts w:ascii="Times New Roman" w:hAnsi="Times New Roman"/>
          <w:noProof/>
          <w:color w:val="000000" w:themeColor="text1"/>
          <w:sz w:val="28"/>
          <w:szCs w:val="28"/>
        </w:rPr>
        <w:t>). Оперативные данные за 12 месяцев будут опубликованы после 20 апреля т.г., за 2020 год – в августе т.г.</w:t>
      </w:r>
    </w:p>
    <w:p w14:paraId="0AD552F4" w14:textId="77777777" w:rsidR="00004197" w:rsidRPr="005779F3" w:rsidRDefault="00004197" w:rsidP="00004197">
      <w:pPr>
        <w:widowControl w:val="0"/>
        <w:pBdr>
          <w:bottom w:val="single" w:sz="4" w:space="0" w:color="FFFFFF"/>
        </w:pBdr>
        <w:tabs>
          <w:tab w:val="num" w:pos="720"/>
        </w:tabs>
        <w:spacing w:after="0" w:line="240" w:lineRule="auto"/>
        <w:ind w:firstLine="709"/>
        <w:jc w:val="both"/>
        <w:rPr>
          <w:rFonts w:ascii="Times New Roman" w:hAnsi="Times New Roman"/>
          <w:bCs/>
          <w:noProof/>
          <w:color w:val="000000" w:themeColor="text1"/>
          <w:sz w:val="28"/>
          <w:szCs w:val="28"/>
        </w:rPr>
      </w:pPr>
      <w:r w:rsidRPr="005779F3">
        <w:rPr>
          <w:rFonts w:ascii="Times New Roman" w:hAnsi="Times New Roman"/>
          <w:bCs/>
          <w:noProof/>
          <w:color w:val="000000" w:themeColor="text1"/>
          <w:sz w:val="28"/>
          <w:szCs w:val="28"/>
        </w:rPr>
        <w:t xml:space="preserve">В январе-ноябре 2020 года объем экспорта в стоимостном выражении </w:t>
      </w:r>
      <w:r w:rsidRPr="005779F3">
        <w:rPr>
          <w:rFonts w:ascii="Times New Roman" w:hAnsi="Times New Roman"/>
          <w:noProof/>
          <w:color w:val="000000" w:themeColor="text1"/>
          <w:sz w:val="28"/>
          <w:szCs w:val="28"/>
        </w:rPr>
        <w:t>составил</w:t>
      </w:r>
      <w:r w:rsidRPr="005779F3">
        <w:rPr>
          <w:rFonts w:ascii="Times New Roman" w:hAnsi="Times New Roman"/>
          <w:bCs/>
          <w:noProof/>
          <w:color w:val="000000" w:themeColor="text1"/>
          <w:sz w:val="28"/>
          <w:szCs w:val="28"/>
        </w:rPr>
        <w:t xml:space="preserve"> 13,9 млрд. долл. США</w:t>
      </w:r>
      <w:r w:rsidRPr="005779F3">
        <w:rPr>
          <w:rFonts w:ascii="Times New Roman" w:hAnsi="Times New Roman"/>
          <w:noProof/>
          <w:color w:val="000000" w:themeColor="text1"/>
          <w:sz w:val="28"/>
          <w:szCs w:val="28"/>
        </w:rPr>
        <w:t xml:space="preserve">, незначительно </w:t>
      </w:r>
      <w:r w:rsidRPr="005779F3">
        <w:rPr>
          <w:rFonts w:ascii="Times New Roman" w:hAnsi="Times New Roman"/>
          <w:bCs/>
          <w:noProof/>
          <w:color w:val="000000" w:themeColor="text1"/>
          <w:sz w:val="28"/>
          <w:szCs w:val="28"/>
        </w:rPr>
        <w:t xml:space="preserve">сократившись по сравнению с аналогичным периодом 2018 года - на 0,5 млрд.долл.США. </w:t>
      </w:r>
    </w:p>
    <w:p w14:paraId="34DC0DF8" w14:textId="77777777" w:rsidR="00004197" w:rsidRPr="005779F3" w:rsidRDefault="00004197" w:rsidP="00004197">
      <w:pPr>
        <w:widowControl w:val="0"/>
        <w:pBdr>
          <w:bottom w:val="single" w:sz="4" w:space="0" w:color="FFFFFF"/>
        </w:pBdr>
        <w:tabs>
          <w:tab w:val="num" w:pos="720"/>
        </w:tabs>
        <w:spacing w:after="0" w:line="240" w:lineRule="auto"/>
        <w:ind w:firstLine="709"/>
        <w:jc w:val="both"/>
        <w:rPr>
          <w:rFonts w:ascii="Times New Roman" w:hAnsi="Times New Roman"/>
          <w:noProof/>
          <w:color w:val="000000" w:themeColor="text1"/>
          <w:sz w:val="28"/>
          <w:szCs w:val="28"/>
        </w:rPr>
      </w:pPr>
      <w:r w:rsidRPr="005779F3">
        <w:rPr>
          <w:rFonts w:ascii="Times New Roman" w:hAnsi="Times New Roman"/>
          <w:bCs/>
          <w:noProof/>
          <w:color w:val="000000" w:themeColor="text1"/>
          <w:sz w:val="28"/>
          <w:szCs w:val="28"/>
        </w:rPr>
        <w:t xml:space="preserve">По сравнению с аналогичным периодом 2019 года объем экспорта обрабатывающий промышленности также </w:t>
      </w:r>
      <w:r w:rsidRPr="005779F3">
        <w:rPr>
          <w:rFonts w:ascii="Times New Roman" w:hAnsi="Times New Roman"/>
          <w:noProof/>
          <w:color w:val="000000" w:themeColor="text1"/>
          <w:sz w:val="28"/>
          <w:szCs w:val="28"/>
        </w:rPr>
        <w:t>сократился на 0,5 млдр.долл.США или на 3,4</w:t>
      </w:r>
      <w:r>
        <w:rPr>
          <w:rFonts w:ascii="Times New Roman" w:hAnsi="Times New Roman"/>
          <w:noProof/>
          <w:color w:val="000000" w:themeColor="text1"/>
          <w:sz w:val="28"/>
          <w:szCs w:val="28"/>
        </w:rPr>
        <w:t> %</w:t>
      </w:r>
      <w:r w:rsidRPr="005779F3">
        <w:rPr>
          <w:rFonts w:ascii="Times New Roman" w:hAnsi="Times New Roman"/>
          <w:noProof/>
          <w:color w:val="000000" w:themeColor="text1"/>
          <w:sz w:val="28"/>
          <w:szCs w:val="28"/>
        </w:rPr>
        <w:t>.</w:t>
      </w:r>
    </w:p>
    <w:p w14:paraId="7910A6D3" w14:textId="77777777" w:rsidR="00004197" w:rsidRPr="005779F3" w:rsidRDefault="00004197" w:rsidP="00004197">
      <w:pPr>
        <w:pStyle w:val="a7"/>
        <w:widowControl w:val="0"/>
        <w:pBdr>
          <w:bottom w:val="single" w:sz="4" w:space="5" w:color="FFFFFF"/>
        </w:pBdr>
        <w:shd w:val="clear" w:color="auto" w:fill="FFFFFF"/>
        <w:ind w:left="0"/>
        <w:rPr>
          <w:bCs/>
          <w:noProof/>
          <w:color w:val="000000" w:themeColor="text1"/>
          <w:lang w:val="kk-KZ"/>
        </w:rPr>
      </w:pPr>
      <w:r w:rsidRPr="005779F3">
        <w:rPr>
          <w:bCs/>
          <w:noProof/>
          <w:color w:val="000000" w:themeColor="text1"/>
        </w:rPr>
        <w:t>Наибольший спад экспорта наблюдается в производстве</w:t>
      </w:r>
      <w:r w:rsidRPr="005779F3">
        <w:rPr>
          <w:bCs/>
          <w:noProof/>
          <w:color w:val="000000" w:themeColor="text1"/>
          <w:lang w:val="kk-KZ"/>
        </w:rPr>
        <w:t xml:space="preserve"> </w:t>
      </w:r>
      <w:r w:rsidRPr="005779F3">
        <w:rPr>
          <w:bCs/>
          <w:noProof/>
          <w:color w:val="000000" w:themeColor="text1"/>
        </w:rPr>
        <w:t xml:space="preserve">нефтепродуктов </w:t>
      </w:r>
      <w:r w:rsidRPr="005779F3">
        <w:rPr>
          <w:bCs/>
          <w:noProof/>
          <w:color w:val="000000" w:themeColor="text1"/>
          <w:lang w:val="kk-KZ"/>
        </w:rPr>
        <w:t>(</w:t>
      </w:r>
      <w:r w:rsidRPr="005779F3">
        <w:rPr>
          <w:bCs/>
          <w:noProof/>
          <w:color w:val="000000" w:themeColor="text1"/>
        </w:rPr>
        <w:t xml:space="preserve">на </w:t>
      </w:r>
      <w:r w:rsidRPr="005779F3">
        <w:rPr>
          <w:bCs/>
          <w:noProof/>
          <w:color w:val="000000" w:themeColor="text1"/>
          <w:lang w:val="kk-KZ"/>
        </w:rPr>
        <w:t>29,9</w:t>
      </w:r>
      <w:r>
        <w:rPr>
          <w:bCs/>
          <w:noProof/>
          <w:color w:val="000000" w:themeColor="text1"/>
        </w:rPr>
        <w:t> %</w:t>
      </w:r>
      <w:r w:rsidRPr="005779F3">
        <w:rPr>
          <w:bCs/>
          <w:noProof/>
          <w:color w:val="000000" w:themeColor="text1"/>
          <w:lang w:val="kk-KZ"/>
        </w:rPr>
        <w:t xml:space="preserve">), </w:t>
      </w:r>
      <w:r w:rsidRPr="005779F3">
        <w:rPr>
          <w:bCs/>
          <w:noProof/>
          <w:color w:val="000000" w:themeColor="text1"/>
        </w:rPr>
        <w:t xml:space="preserve">черной металлургии </w:t>
      </w:r>
      <w:r w:rsidRPr="005779F3">
        <w:rPr>
          <w:bCs/>
          <w:noProof/>
          <w:color w:val="000000" w:themeColor="text1"/>
          <w:lang w:val="kk-KZ"/>
        </w:rPr>
        <w:t>(</w:t>
      </w:r>
      <w:r w:rsidRPr="005779F3">
        <w:rPr>
          <w:bCs/>
          <w:noProof/>
          <w:color w:val="000000" w:themeColor="text1"/>
        </w:rPr>
        <w:t xml:space="preserve">на </w:t>
      </w:r>
      <w:r w:rsidRPr="005779F3">
        <w:rPr>
          <w:noProof/>
          <w:color w:val="000000" w:themeColor="text1"/>
          <w:lang w:val="kk-KZ"/>
        </w:rPr>
        <w:t>7,8</w:t>
      </w:r>
      <w:r>
        <w:rPr>
          <w:noProof/>
          <w:color w:val="000000" w:themeColor="text1"/>
        </w:rPr>
        <w:t> %</w:t>
      </w:r>
      <w:r w:rsidRPr="005779F3">
        <w:rPr>
          <w:noProof/>
          <w:color w:val="000000" w:themeColor="text1"/>
          <w:lang w:val="kk-KZ"/>
        </w:rPr>
        <w:t xml:space="preserve">), </w:t>
      </w:r>
      <w:r w:rsidRPr="005779F3">
        <w:rPr>
          <w:bCs/>
          <w:noProof/>
          <w:color w:val="000000" w:themeColor="text1"/>
        </w:rPr>
        <w:t xml:space="preserve">продуктов химической промышленности </w:t>
      </w:r>
      <w:r w:rsidRPr="005779F3">
        <w:rPr>
          <w:bCs/>
          <w:noProof/>
          <w:color w:val="000000" w:themeColor="text1"/>
          <w:lang w:val="kk-KZ"/>
        </w:rPr>
        <w:t>(</w:t>
      </w:r>
      <w:r w:rsidRPr="005779F3">
        <w:rPr>
          <w:bCs/>
          <w:noProof/>
          <w:color w:val="000000" w:themeColor="text1"/>
        </w:rPr>
        <w:t xml:space="preserve">на </w:t>
      </w:r>
      <w:r w:rsidRPr="005779F3">
        <w:rPr>
          <w:noProof/>
          <w:color w:val="000000" w:themeColor="text1"/>
          <w:lang w:val="kk-KZ"/>
        </w:rPr>
        <w:t>9,6</w:t>
      </w:r>
      <w:r>
        <w:rPr>
          <w:noProof/>
          <w:color w:val="000000" w:themeColor="text1"/>
        </w:rPr>
        <w:t> %</w:t>
      </w:r>
      <w:r w:rsidRPr="005779F3">
        <w:rPr>
          <w:noProof/>
          <w:color w:val="000000" w:themeColor="text1"/>
          <w:lang w:val="kk-KZ"/>
        </w:rPr>
        <w:t>), фармацевтики (на 3,3</w:t>
      </w:r>
      <w:r>
        <w:rPr>
          <w:bCs/>
          <w:noProof/>
          <w:color w:val="000000" w:themeColor="text1"/>
        </w:rPr>
        <w:t> %</w:t>
      </w:r>
      <w:r w:rsidRPr="005779F3">
        <w:rPr>
          <w:bCs/>
          <w:noProof/>
          <w:color w:val="000000" w:themeColor="text1"/>
          <w:lang w:val="kk-KZ"/>
        </w:rPr>
        <w:t xml:space="preserve">), строительных материалов </w:t>
      </w:r>
      <w:r w:rsidRPr="005779F3">
        <w:rPr>
          <w:bCs/>
          <w:noProof/>
          <w:color w:val="000000" w:themeColor="text1"/>
          <w:lang w:val="kk-KZ"/>
        </w:rPr>
        <w:lastRenderedPageBreak/>
        <w:t>(на 2,7</w:t>
      </w:r>
      <w:r>
        <w:rPr>
          <w:bCs/>
          <w:noProof/>
          <w:color w:val="000000" w:themeColor="text1"/>
        </w:rPr>
        <w:t> %</w:t>
      </w:r>
      <w:r w:rsidRPr="005779F3">
        <w:rPr>
          <w:bCs/>
          <w:noProof/>
          <w:color w:val="000000" w:themeColor="text1"/>
          <w:lang w:val="kk-KZ"/>
        </w:rPr>
        <w:t>).</w:t>
      </w:r>
    </w:p>
    <w:p w14:paraId="0EDCF4A7" w14:textId="77777777" w:rsidR="00004197" w:rsidRPr="005779F3" w:rsidRDefault="00004197" w:rsidP="00004197">
      <w:pPr>
        <w:pStyle w:val="a7"/>
        <w:widowControl w:val="0"/>
        <w:pBdr>
          <w:bottom w:val="single" w:sz="4" w:space="5" w:color="FFFFFF"/>
        </w:pBdr>
        <w:shd w:val="clear" w:color="auto" w:fill="FFFFFF"/>
        <w:ind w:left="0"/>
        <w:rPr>
          <w:bCs/>
          <w:noProof/>
          <w:color w:val="000000" w:themeColor="text1"/>
          <w:lang w:val="kk-KZ"/>
        </w:rPr>
      </w:pPr>
      <w:r w:rsidRPr="005779F3">
        <w:rPr>
          <w:bCs/>
          <w:noProof/>
          <w:color w:val="000000" w:themeColor="text1"/>
        </w:rPr>
        <w:t xml:space="preserve">Несмотря на общую негативную динамику экспорта обрабатывающй промышленности за </w:t>
      </w:r>
      <w:r w:rsidRPr="005779F3">
        <w:rPr>
          <w:bCs/>
          <w:noProof/>
          <w:color w:val="000000" w:themeColor="text1"/>
          <w:lang w:val="kk-KZ"/>
        </w:rPr>
        <w:t>11</w:t>
      </w:r>
      <w:r w:rsidRPr="005779F3">
        <w:rPr>
          <w:bCs/>
          <w:noProof/>
          <w:color w:val="000000" w:themeColor="text1"/>
        </w:rPr>
        <w:t xml:space="preserve"> месяцев 2020 года, </w:t>
      </w:r>
      <w:r w:rsidRPr="005779F3">
        <w:rPr>
          <w:bCs/>
          <w:noProof/>
          <w:color w:val="000000" w:themeColor="text1"/>
          <w:lang w:val="kk-KZ"/>
        </w:rPr>
        <w:t>н</w:t>
      </w:r>
      <w:r w:rsidRPr="005779F3">
        <w:rPr>
          <w:bCs/>
          <w:noProof/>
          <w:color w:val="000000" w:themeColor="text1"/>
        </w:rPr>
        <w:t>аибольший рост экспорта отмечается</w:t>
      </w:r>
      <w:r w:rsidRPr="005779F3">
        <w:rPr>
          <w:bCs/>
          <w:noProof/>
          <w:color w:val="000000" w:themeColor="text1"/>
          <w:lang w:val="kk-KZ"/>
        </w:rPr>
        <w:t xml:space="preserve"> в производстве продуктов питания (на 21,3</w:t>
      </w:r>
      <w:r>
        <w:rPr>
          <w:bCs/>
          <w:noProof/>
          <w:color w:val="000000" w:themeColor="text1"/>
        </w:rPr>
        <w:t> %</w:t>
      </w:r>
      <w:r w:rsidRPr="005779F3">
        <w:rPr>
          <w:bCs/>
          <w:noProof/>
          <w:color w:val="000000" w:themeColor="text1"/>
          <w:lang w:val="kk-KZ"/>
        </w:rPr>
        <w:t>), машиностроения (на 1,6</w:t>
      </w:r>
      <w:r>
        <w:rPr>
          <w:bCs/>
          <w:noProof/>
          <w:color w:val="000000" w:themeColor="text1"/>
        </w:rPr>
        <w:t> %</w:t>
      </w:r>
      <w:r w:rsidRPr="005779F3">
        <w:rPr>
          <w:bCs/>
          <w:noProof/>
          <w:color w:val="000000" w:themeColor="text1"/>
          <w:lang w:val="kk-KZ"/>
        </w:rPr>
        <w:t>), металлургии (на 0,6</w:t>
      </w:r>
      <w:r>
        <w:rPr>
          <w:bCs/>
          <w:noProof/>
          <w:color w:val="000000" w:themeColor="text1"/>
        </w:rPr>
        <w:t> %</w:t>
      </w:r>
      <w:r w:rsidRPr="005779F3">
        <w:rPr>
          <w:bCs/>
          <w:noProof/>
          <w:color w:val="000000" w:themeColor="text1"/>
          <w:lang w:val="kk-KZ"/>
        </w:rPr>
        <w:t>).</w:t>
      </w:r>
    </w:p>
    <w:p w14:paraId="4DA251DB" w14:textId="77777777" w:rsidR="00004197" w:rsidRPr="005779F3" w:rsidRDefault="00004197" w:rsidP="00004197">
      <w:pPr>
        <w:widowControl w:val="0"/>
        <w:pBdr>
          <w:bottom w:val="single" w:sz="4" w:space="7" w:color="FFFFFF"/>
        </w:pBdr>
        <w:shd w:val="clear" w:color="auto" w:fill="FFFFFF"/>
        <w:tabs>
          <w:tab w:val="num" w:pos="720"/>
        </w:tabs>
        <w:spacing w:after="0" w:line="240" w:lineRule="auto"/>
        <w:ind w:firstLine="709"/>
        <w:jc w:val="both"/>
        <w:rPr>
          <w:rFonts w:ascii="Times New Roman" w:hAnsi="Times New Roman"/>
          <w:color w:val="000000" w:themeColor="text1"/>
          <w:sz w:val="28"/>
          <w:szCs w:val="28"/>
        </w:rPr>
      </w:pPr>
      <w:r w:rsidRPr="005779F3">
        <w:rPr>
          <w:rFonts w:ascii="Times New Roman" w:hAnsi="Times New Roman"/>
          <w:color w:val="000000" w:themeColor="text1"/>
          <w:sz w:val="28"/>
          <w:szCs w:val="28"/>
        </w:rPr>
        <w:t>В январе-</w:t>
      </w:r>
      <w:r w:rsidRPr="005779F3">
        <w:rPr>
          <w:rFonts w:ascii="Times New Roman" w:hAnsi="Times New Roman"/>
          <w:color w:val="000000" w:themeColor="text1"/>
          <w:sz w:val="28"/>
          <w:szCs w:val="28"/>
          <w:lang w:val="kk-KZ"/>
        </w:rPr>
        <w:t>ноябре 2020</w:t>
      </w:r>
      <w:r w:rsidRPr="005779F3">
        <w:rPr>
          <w:rFonts w:ascii="Times New Roman" w:hAnsi="Times New Roman"/>
          <w:color w:val="000000" w:themeColor="text1"/>
          <w:sz w:val="28"/>
          <w:szCs w:val="28"/>
        </w:rPr>
        <w:t xml:space="preserve"> года в региональном разрезе </w:t>
      </w:r>
      <w:r w:rsidRPr="005779F3">
        <w:rPr>
          <w:rFonts w:ascii="Times New Roman" w:hAnsi="Times New Roman"/>
          <w:bCs/>
          <w:color w:val="000000" w:themeColor="text1"/>
          <w:sz w:val="28"/>
          <w:szCs w:val="28"/>
        </w:rPr>
        <w:t>сокращение объемов экспорта</w:t>
      </w:r>
      <w:r w:rsidRPr="005779F3">
        <w:rPr>
          <w:rFonts w:ascii="Times New Roman" w:hAnsi="Times New Roman"/>
          <w:color w:val="000000" w:themeColor="text1"/>
          <w:sz w:val="28"/>
          <w:szCs w:val="28"/>
        </w:rPr>
        <w:t xml:space="preserve"> обрабатывающей промышленности по сравнению с аналогичным периодом 2018 года наблюдается </w:t>
      </w:r>
      <w:r w:rsidRPr="005779F3">
        <w:rPr>
          <w:rFonts w:ascii="Times New Roman" w:hAnsi="Times New Roman"/>
          <w:bCs/>
          <w:color w:val="000000" w:themeColor="text1"/>
          <w:sz w:val="28"/>
          <w:szCs w:val="28"/>
        </w:rPr>
        <w:t>в 9</w:t>
      </w:r>
      <w:r w:rsidRPr="005779F3">
        <w:rPr>
          <w:rFonts w:ascii="Times New Roman" w:hAnsi="Times New Roman"/>
          <w:color w:val="000000" w:themeColor="text1"/>
          <w:sz w:val="28"/>
          <w:szCs w:val="28"/>
        </w:rPr>
        <w:t xml:space="preserve"> из 17 регионах, при этом более всего экспорт сократился: </w:t>
      </w:r>
    </w:p>
    <w:p w14:paraId="672B1852" w14:textId="77777777" w:rsidR="00004197" w:rsidRPr="005779F3" w:rsidRDefault="00004197" w:rsidP="00004197">
      <w:pPr>
        <w:widowControl w:val="0"/>
        <w:pBdr>
          <w:bottom w:val="single" w:sz="4" w:space="7" w:color="FFFFFF"/>
        </w:pBdr>
        <w:shd w:val="clear" w:color="auto" w:fill="FFFFFF"/>
        <w:tabs>
          <w:tab w:val="num" w:pos="720"/>
        </w:tabs>
        <w:spacing w:after="0" w:line="240" w:lineRule="auto"/>
        <w:ind w:firstLine="709"/>
        <w:jc w:val="both"/>
        <w:rPr>
          <w:rFonts w:ascii="Times New Roman" w:hAnsi="Times New Roman"/>
          <w:color w:val="000000" w:themeColor="text1"/>
          <w:sz w:val="28"/>
          <w:szCs w:val="28"/>
        </w:rPr>
      </w:pPr>
      <w:r w:rsidRPr="005779F3">
        <w:rPr>
          <w:rFonts w:ascii="Times New Roman" w:hAnsi="Times New Roman"/>
          <w:color w:val="000000" w:themeColor="text1"/>
          <w:sz w:val="28"/>
          <w:szCs w:val="28"/>
        </w:rPr>
        <w:t xml:space="preserve">- в </w:t>
      </w:r>
      <w:proofErr w:type="spellStart"/>
      <w:r w:rsidRPr="005779F3">
        <w:rPr>
          <w:rFonts w:ascii="Times New Roman" w:hAnsi="Times New Roman"/>
          <w:bCs/>
          <w:color w:val="000000" w:themeColor="text1"/>
          <w:sz w:val="28"/>
          <w:szCs w:val="28"/>
        </w:rPr>
        <w:t>Жамбылской</w:t>
      </w:r>
      <w:proofErr w:type="spellEnd"/>
      <w:r w:rsidRPr="005779F3">
        <w:rPr>
          <w:rFonts w:ascii="Times New Roman" w:hAnsi="Times New Roman"/>
          <w:color w:val="000000" w:themeColor="text1"/>
          <w:sz w:val="28"/>
          <w:szCs w:val="28"/>
        </w:rPr>
        <w:t xml:space="preserve"> области в 2,3 раза за счет сокращения поставок за пределы страны чугуна, стали и ферросплавов в 9,3 раза, ядерного топлива в 6,6 раза в связи со снижением цен на уран на мировом рынке, а также сахара в 8,5 раза;</w:t>
      </w:r>
    </w:p>
    <w:p w14:paraId="7B50F2DA" w14:textId="0C7D81FD" w:rsidR="00004197" w:rsidRPr="005779F3" w:rsidRDefault="00004197" w:rsidP="00004197">
      <w:pPr>
        <w:widowControl w:val="0"/>
        <w:pBdr>
          <w:bottom w:val="single" w:sz="4" w:space="7" w:color="FFFFFF"/>
        </w:pBdr>
        <w:shd w:val="clear" w:color="auto" w:fill="FFFFFF"/>
        <w:tabs>
          <w:tab w:val="num" w:pos="720"/>
        </w:tabs>
        <w:spacing w:after="0" w:line="240" w:lineRule="auto"/>
        <w:ind w:firstLine="709"/>
        <w:jc w:val="both"/>
        <w:rPr>
          <w:rFonts w:ascii="Times New Roman" w:hAnsi="Times New Roman"/>
          <w:color w:val="000000" w:themeColor="text1"/>
          <w:sz w:val="28"/>
          <w:szCs w:val="28"/>
        </w:rPr>
      </w:pPr>
      <w:r w:rsidRPr="005779F3">
        <w:rPr>
          <w:rFonts w:ascii="Times New Roman" w:hAnsi="Times New Roman"/>
          <w:color w:val="000000" w:themeColor="text1"/>
          <w:sz w:val="28"/>
          <w:szCs w:val="28"/>
        </w:rPr>
        <w:t>- в г.</w:t>
      </w:r>
      <w:r>
        <w:rPr>
          <w:rFonts w:ascii="Times New Roman" w:hAnsi="Times New Roman"/>
          <w:color w:val="000000" w:themeColor="text1"/>
          <w:sz w:val="28"/>
          <w:szCs w:val="28"/>
        </w:rPr>
        <w:t> </w:t>
      </w:r>
      <w:r w:rsidRPr="005779F3">
        <w:rPr>
          <w:rFonts w:ascii="Times New Roman" w:hAnsi="Times New Roman"/>
          <w:color w:val="000000" w:themeColor="text1"/>
          <w:sz w:val="28"/>
          <w:szCs w:val="28"/>
        </w:rPr>
        <w:t>Шымкент в 2,1 раза за счет снижения экспорта нефтепродуктов в 3,5 раза, свинца, цинка и олова в 5,7 раза, фармацевтических препаратов в 5,7 раза, переработанного и консервированного мяса в 5,7 раза;</w:t>
      </w:r>
    </w:p>
    <w:p w14:paraId="6B819911" w14:textId="27A28510" w:rsidR="00004197" w:rsidRPr="005779F3" w:rsidRDefault="00004197" w:rsidP="00004197">
      <w:pPr>
        <w:widowControl w:val="0"/>
        <w:pBdr>
          <w:bottom w:val="single" w:sz="4" w:space="7" w:color="FFFFFF"/>
        </w:pBdr>
        <w:shd w:val="clear" w:color="auto" w:fill="FFFFFF"/>
        <w:tabs>
          <w:tab w:val="num" w:pos="720"/>
        </w:tabs>
        <w:spacing w:after="0" w:line="240" w:lineRule="auto"/>
        <w:ind w:firstLine="709"/>
        <w:jc w:val="both"/>
        <w:rPr>
          <w:rFonts w:ascii="Times New Roman" w:hAnsi="Times New Roman"/>
          <w:color w:val="000000" w:themeColor="text1"/>
          <w:sz w:val="28"/>
          <w:szCs w:val="28"/>
        </w:rPr>
      </w:pPr>
      <w:r w:rsidRPr="005779F3">
        <w:rPr>
          <w:rFonts w:ascii="Times New Roman" w:hAnsi="Times New Roman"/>
          <w:color w:val="000000" w:themeColor="text1"/>
          <w:sz w:val="28"/>
          <w:szCs w:val="28"/>
        </w:rPr>
        <w:t xml:space="preserve">- в </w:t>
      </w:r>
      <w:proofErr w:type="spellStart"/>
      <w:r w:rsidRPr="005779F3">
        <w:rPr>
          <w:rFonts w:ascii="Times New Roman" w:hAnsi="Times New Roman"/>
          <w:color w:val="000000" w:themeColor="text1"/>
          <w:sz w:val="28"/>
          <w:szCs w:val="28"/>
        </w:rPr>
        <w:t>Кызылординской</w:t>
      </w:r>
      <w:proofErr w:type="spellEnd"/>
      <w:r w:rsidRPr="005779F3">
        <w:rPr>
          <w:rFonts w:ascii="Times New Roman" w:hAnsi="Times New Roman"/>
          <w:color w:val="000000" w:themeColor="text1"/>
          <w:sz w:val="28"/>
          <w:szCs w:val="28"/>
        </w:rPr>
        <w:t xml:space="preserve"> области в </w:t>
      </w:r>
      <w:r w:rsidR="00FA5875">
        <w:rPr>
          <w:rFonts w:ascii="Times New Roman" w:hAnsi="Times New Roman"/>
          <w:color w:val="000000" w:themeColor="text1"/>
          <w:sz w:val="28"/>
          <w:szCs w:val="28"/>
        </w:rPr>
        <w:t>1,7</w:t>
      </w:r>
      <w:r w:rsidRPr="005779F3">
        <w:rPr>
          <w:rFonts w:ascii="Times New Roman" w:hAnsi="Times New Roman"/>
          <w:color w:val="000000" w:themeColor="text1"/>
          <w:sz w:val="28"/>
          <w:szCs w:val="28"/>
        </w:rPr>
        <w:t xml:space="preserve"> раза за счет сокращения экспорта продуктов нефтепереработки в 2,9 раза, переработанного ядерного топлива в 14,9 раза за счет сокращения ТОО «</w:t>
      </w:r>
      <w:proofErr w:type="spellStart"/>
      <w:r w:rsidRPr="005779F3">
        <w:rPr>
          <w:rFonts w:ascii="Times New Roman" w:hAnsi="Times New Roman"/>
          <w:color w:val="000000" w:themeColor="text1"/>
          <w:sz w:val="28"/>
          <w:szCs w:val="28"/>
        </w:rPr>
        <w:t>Байкен</w:t>
      </w:r>
      <w:proofErr w:type="spellEnd"/>
      <w:r w:rsidRPr="005779F3">
        <w:rPr>
          <w:rFonts w:ascii="Times New Roman" w:hAnsi="Times New Roman"/>
          <w:color w:val="000000" w:themeColor="text1"/>
          <w:sz w:val="28"/>
          <w:szCs w:val="28"/>
        </w:rPr>
        <w:t>-U» объема перерабатываемой продукции на 20</w:t>
      </w:r>
      <w:r>
        <w:rPr>
          <w:rFonts w:ascii="Times New Roman" w:hAnsi="Times New Roman"/>
          <w:color w:val="000000" w:themeColor="text1"/>
          <w:sz w:val="28"/>
          <w:szCs w:val="28"/>
        </w:rPr>
        <w:t> %</w:t>
      </w:r>
      <w:r w:rsidRPr="005779F3">
        <w:rPr>
          <w:rFonts w:ascii="Times New Roman" w:hAnsi="Times New Roman"/>
          <w:color w:val="000000" w:themeColor="text1"/>
          <w:sz w:val="28"/>
          <w:szCs w:val="28"/>
        </w:rPr>
        <w:t xml:space="preserve"> по сравнению с 2019 годом, с связи со снижением цен на уран на мировом рынке, а также прочих основных неорганических химических веществ в 1,7 раза.</w:t>
      </w:r>
    </w:p>
    <w:p w14:paraId="65DA1563" w14:textId="77777777" w:rsidR="00004197" w:rsidRPr="005779F3" w:rsidRDefault="00004197" w:rsidP="00004197">
      <w:pPr>
        <w:widowControl w:val="0"/>
        <w:pBdr>
          <w:bottom w:val="single" w:sz="4" w:space="7" w:color="FFFFFF"/>
        </w:pBdr>
        <w:shd w:val="clear" w:color="auto" w:fill="FFFFFF"/>
        <w:tabs>
          <w:tab w:val="num" w:pos="720"/>
        </w:tabs>
        <w:spacing w:after="0" w:line="240" w:lineRule="auto"/>
        <w:ind w:firstLine="709"/>
        <w:jc w:val="both"/>
        <w:rPr>
          <w:rFonts w:ascii="Times New Roman" w:hAnsi="Times New Roman"/>
          <w:color w:val="000000" w:themeColor="text1"/>
          <w:sz w:val="28"/>
          <w:szCs w:val="28"/>
        </w:rPr>
      </w:pPr>
      <w:r w:rsidRPr="005779F3">
        <w:rPr>
          <w:rFonts w:ascii="Times New Roman" w:hAnsi="Times New Roman"/>
          <w:color w:val="000000" w:themeColor="text1"/>
          <w:sz w:val="28"/>
          <w:szCs w:val="28"/>
        </w:rPr>
        <w:t xml:space="preserve">Рост объема экспорта за отчетный период по сравнению с аналогичным периодом 2018 года показывают 8 регионов, из которых наибольший рост экспорта демонстрируют следующие регионы: </w:t>
      </w:r>
    </w:p>
    <w:p w14:paraId="7A736CAD" w14:textId="4B5782DD" w:rsidR="00004197" w:rsidRPr="005779F3" w:rsidRDefault="00004197" w:rsidP="00004197">
      <w:pPr>
        <w:widowControl w:val="0"/>
        <w:pBdr>
          <w:bottom w:val="single" w:sz="4" w:space="7" w:color="FFFFFF"/>
        </w:pBdr>
        <w:shd w:val="clear" w:color="auto" w:fill="FFFFFF"/>
        <w:tabs>
          <w:tab w:val="num" w:pos="720"/>
        </w:tabs>
        <w:spacing w:after="0" w:line="240" w:lineRule="auto"/>
        <w:ind w:firstLine="709"/>
        <w:jc w:val="both"/>
        <w:rPr>
          <w:rFonts w:ascii="Times New Roman" w:hAnsi="Times New Roman"/>
          <w:color w:val="000000" w:themeColor="text1"/>
          <w:sz w:val="28"/>
          <w:szCs w:val="28"/>
        </w:rPr>
      </w:pPr>
      <w:r w:rsidRPr="005779F3">
        <w:rPr>
          <w:rFonts w:ascii="Times New Roman" w:hAnsi="Times New Roman"/>
          <w:color w:val="000000" w:themeColor="text1"/>
          <w:sz w:val="28"/>
          <w:szCs w:val="28"/>
        </w:rPr>
        <w:t xml:space="preserve">- </w:t>
      </w:r>
      <w:proofErr w:type="spellStart"/>
      <w:r w:rsidRPr="005779F3">
        <w:rPr>
          <w:rFonts w:ascii="Times New Roman" w:hAnsi="Times New Roman"/>
          <w:color w:val="000000" w:themeColor="text1"/>
          <w:sz w:val="28"/>
          <w:szCs w:val="28"/>
        </w:rPr>
        <w:t>Акмолинская</w:t>
      </w:r>
      <w:proofErr w:type="spellEnd"/>
      <w:r w:rsidRPr="005779F3">
        <w:rPr>
          <w:rFonts w:ascii="Times New Roman" w:hAnsi="Times New Roman"/>
          <w:color w:val="000000" w:themeColor="text1"/>
          <w:sz w:val="28"/>
          <w:szCs w:val="28"/>
        </w:rPr>
        <w:t xml:space="preserve"> область почти в 2,6 раза (+198,2 мл</w:t>
      </w:r>
      <w:r w:rsidR="00056D9A">
        <w:rPr>
          <w:rFonts w:ascii="Times New Roman" w:hAnsi="Times New Roman"/>
          <w:color w:val="000000" w:themeColor="text1"/>
          <w:sz w:val="28"/>
          <w:szCs w:val="28"/>
        </w:rPr>
        <w:t>н</w:t>
      </w:r>
      <w:r w:rsidRPr="005779F3">
        <w:rPr>
          <w:rFonts w:ascii="Times New Roman" w:hAnsi="Times New Roman"/>
          <w:color w:val="000000" w:themeColor="text1"/>
          <w:sz w:val="28"/>
          <w:szCs w:val="28"/>
        </w:rPr>
        <w:t xml:space="preserve">. </w:t>
      </w:r>
      <w:proofErr w:type="spellStart"/>
      <w:r w:rsidRPr="005779F3">
        <w:rPr>
          <w:rFonts w:ascii="Times New Roman" w:hAnsi="Times New Roman"/>
          <w:color w:val="000000" w:themeColor="text1"/>
          <w:sz w:val="28"/>
          <w:szCs w:val="28"/>
        </w:rPr>
        <w:t>долл.США</w:t>
      </w:r>
      <w:proofErr w:type="spellEnd"/>
      <w:r w:rsidRPr="005779F3">
        <w:rPr>
          <w:rFonts w:ascii="Times New Roman" w:hAnsi="Times New Roman"/>
          <w:color w:val="000000" w:themeColor="text1"/>
          <w:sz w:val="28"/>
          <w:szCs w:val="28"/>
        </w:rPr>
        <w:t>) увеличив долю региона с 0,9</w:t>
      </w:r>
      <w:r>
        <w:rPr>
          <w:rFonts w:ascii="Times New Roman" w:hAnsi="Times New Roman"/>
          <w:color w:val="000000" w:themeColor="text1"/>
          <w:sz w:val="28"/>
          <w:szCs w:val="28"/>
        </w:rPr>
        <w:t> %</w:t>
      </w:r>
      <w:r w:rsidRPr="005779F3">
        <w:rPr>
          <w:rFonts w:ascii="Times New Roman" w:hAnsi="Times New Roman"/>
          <w:color w:val="000000" w:themeColor="text1"/>
          <w:sz w:val="28"/>
          <w:szCs w:val="28"/>
        </w:rPr>
        <w:t xml:space="preserve"> за аналогичный период 2018 году до 2,3</w:t>
      </w:r>
      <w:r>
        <w:rPr>
          <w:rFonts w:ascii="Times New Roman" w:hAnsi="Times New Roman"/>
          <w:color w:val="000000" w:themeColor="text1"/>
          <w:sz w:val="28"/>
          <w:szCs w:val="28"/>
        </w:rPr>
        <w:t> %</w:t>
      </w:r>
      <w:r w:rsidRPr="005779F3">
        <w:rPr>
          <w:rFonts w:ascii="Times New Roman" w:hAnsi="Times New Roman"/>
          <w:color w:val="000000" w:themeColor="text1"/>
          <w:sz w:val="28"/>
          <w:szCs w:val="28"/>
        </w:rPr>
        <w:t xml:space="preserve"> в общем объеме экспорта за счет роста экспорта продуктов мукомольно-крупяной промышленности на 9,7</w:t>
      </w:r>
      <w:r>
        <w:rPr>
          <w:rFonts w:ascii="Times New Roman" w:hAnsi="Times New Roman"/>
          <w:color w:val="000000" w:themeColor="text1"/>
          <w:sz w:val="28"/>
          <w:szCs w:val="28"/>
        </w:rPr>
        <w:t> %</w:t>
      </w:r>
      <w:r w:rsidRPr="005779F3">
        <w:rPr>
          <w:rFonts w:ascii="Times New Roman" w:hAnsi="Times New Roman"/>
          <w:color w:val="000000" w:themeColor="text1"/>
          <w:sz w:val="28"/>
          <w:szCs w:val="28"/>
        </w:rPr>
        <w:t xml:space="preserve">, переработанного и консервированного мяса в 3,1 раза, а  также с началом экспорта ядерного топлива (уран) на 207,8 </w:t>
      </w:r>
      <w:proofErr w:type="spellStart"/>
      <w:r w:rsidRPr="005779F3">
        <w:rPr>
          <w:rFonts w:ascii="Times New Roman" w:hAnsi="Times New Roman"/>
          <w:color w:val="000000" w:themeColor="text1"/>
          <w:sz w:val="28"/>
          <w:szCs w:val="28"/>
        </w:rPr>
        <w:t>тыс.долл.США</w:t>
      </w:r>
      <w:proofErr w:type="spellEnd"/>
      <w:r w:rsidRPr="005779F3">
        <w:rPr>
          <w:rFonts w:ascii="Times New Roman" w:hAnsi="Times New Roman"/>
          <w:color w:val="000000" w:themeColor="text1"/>
          <w:sz w:val="28"/>
          <w:szCs w:val="28"/>
        </w:rPr>
        <w:t>;</w:t>
      </w:r>
    </w:p>
    <w:p w14:paraId="391D1066" w14:textId="01D23EB0" w:rsidR="00004197" w:rsidRPr="005779F3" w:rsidRDefault="00004197" w:rsidP="00004197">
      <w:pPr>
        <w:widowControl w:val="0"/>
        <w:pBdr>
          <w:bottom w:val="single" w:sz="4" w:space="7" w:color="FFFFFF"/>
        </w:pBdr>
        <w:shd w:val="clear" w:color="auto" w:fill="FFFFFF"/>
        <w:tabs>
          <w:tab w:val="num" w:pos="720"/>
        </w:tabs>
        <w:spacing w:after="0" w:line="240" w:lineRule="auto"/>
        <w:ind w:firstLine="709"/>
        <w:jc w:val="both"/>
        <w:rPr>
          <w:rFonts w:ascii="Times New Roman" w:hAnsi="Times New Roman"/>
          <w:color w:val="000000" w:themeColor="text1"/>
          <w:sz w:val="28"/>
          <w:szCs w:val="28"/>
        </w:rPr>
      </w:pPr>
      <w:r w:rsidRPr="005779F3">
        <w:rPr>
          <w:rFonts w:ascii="Times New Roman" w:hAnsi="Times New Roman"/>
          <w:color w:val="000000" w:themeColor="text1"/>
          <w:sz w:val="28"/>
          <w:szCs w:val="28"/>
        </w:rPr>
        <w:t xml:space="preserve">- Туркестанская область почти в 1,7 раза (+140,2 </w:t>
      </w:r>
      <w:proofErr w:type="spellStart"/>
      <w:proofErr w:type="gramStart"/>
      <w:r w:rsidRPr="005779F3">
        <w:rPr>
          <w:rFonts w:ascii="Times New Roman" w:hAnsi="Times New Roman"/>
          <w:color w:val="000000" w:themeColor="text1"/>
          <w:sz w:val="28"/>
          <w:szCs w:val="28"/>
        </w:rPr>
        <w:t>мл</w:t>
      </w:r>
      <w:r w:rsidR="00056D9A">
        <w:rPr>
          <w:rFonts w:ascii="Times New Roman" w:hAnsi="Times New Roman"/>
          <w:color w:val="000000" w:themeColor="text1"/>
          <w:sz w:val="28"/>
          <w:szCs w:val="28"/>
        </w:rPr>
        <w:t>н</w:t>
      </w:r>
      <w:r w:rsidRPr="005779F3">
        <w:rPr>
          <w:rFonts w:ascii="Times New Roman" w:hAnsi="Times New Roman"/>
          <w:color w:val="000000" w:themeColor="text1"/>
          <w:sz w:val="28"/>
          <w:szCs w:val="28"/>
        </w:rPr>
        <w:t>.долл</w:t>
      </w:r>
      <w:proofErr w:type="gramEnd"/>
      <w:r w:rsidRPr="005779F3">
        <w:rPr>
          <w:rFonts w:ascii="Times New Roman" w:hAnsi="Times New Roman"/>
          <w:color w:val="000000" w:themeColor="text1"/>
          <w:sz w:val="28"/>
          <w:szCs w:val="28"/>
        </w:rPr>
        <w:t>.США</w:t>
      </w:r>
      <w:proofErr w:type="spellEnd"/>
      <w:r w:rsidRPr="005779F3">
        <w:rPr>
          <w:rFonts w:ascii="Times New Roman" w:hAnsi="Times New Roman"/>
          <w:color w:val="000000" w:themeColor="text1"/>
          <w:sz w:val="28"/>
          <w:szCs w:val="28"/>
        </w:rPr>
        <w:t>) за счет роста поставок переработанного мяса в 6,8 раз, продуктов мукомольно-крупяной промышленности в 3,1 раза, ядерного топлива (уран) в 1,5 раза;</w:t>
      </w:r>
    </w:p>
    <w:p w14:paraId="2B0AF418" w14:textId="30215AB0" w:rsidR="00004197" w:rsidRPr="005779F3" w:rsidRDefault="00004197" w:rsidP="00004197">
      <w:pPr>
        <w:widowControl w:val="0"/>
        <w:pBdr>
          <w:bottom w:val="single" w:sz="4" w:space="7" w:color="FFFFFF"/>
        </w:pBdr>
        <w:shd w:val="clear" w:color="auto" w:fill="FFFFFF"/>
        <w:tabs>
          <w:tab w:val="num" w:pos="720"/>
        </w:tabs>
        <w:spacing w:after="0" w:line="240" w:lineRule="auto"/>
        <w:ind w:firstLine="709"/>
        <w:jc w:val="both"/>
        <w:rPr>
          <w:rFonts w:ascii="Times New Roman" w:hAnsi="Times New Roman"/>
          <w:bCs/>
          <w:iCs/>
          <w:noProof/>
          <w:color w:val="000000" w:themeColor="text1"/>
          <w:sz w:val="28"/>
          <w:szCs w:val="28"/>
        </w:rPr>
      </w:pPr>
      <w:r w:rsidRPr="005779F3">
        <w:rPr>
          <w:rFonts w:ascii="Times New Roman" w:hAnsi="Times New Roman"/>
          <w:color w:val="000000" w:themeColor="text1"/>
          <w:sz w:val="28"/>
          <w:szCs w:val="28"/>
        </w:rPr>
        <w:t>- г.</w:t>
      </w:r>
      <w:r>
        <w:rPr>
          <w:rFonts w:ascii="Times New Roman" w:hAnsi="Times New Roman"/>
          <w:color w:val="000000" w:themeColor="text1"/>
          <w:sz w:val="28"/>
          <w:szCs w:val="28"/>
        </w:rPr>
        <w:t> </w:t>
      </w:r>
      <w:proofErr w:type="spellStart"/>
      <w:r w:rsidRPr="005779F3">
        <w:rPr>
          <w:rFonts w:ascii="Times New Roman" w:hAnsi="Times New Roman"/>
          <w:color w:val="000000" w:themeColor="text1"/>
          <w:sz w:val="28"/>
          <w:szCs w:val="28"/>
        </w:rPr>
        <w:t>Нур</w:t>
      </w:r>
      <w:proofErr w:type="spellEnd"/>
      <w:r w:rsidRPr="005779F3">
        <w:rPr>
          <w:rFonts w:ascii="Times New Roman" w:hAnsi="Times New Roman"/>
          <w:color w:val="000000" w:themeColor="text1"/>
          <w:sz w:val="28"/>
          <w:szCs w:val="28"/>
        </w:rPr>
        <w:t xml:space="preserve">-Султан почти в 1,5 раза (+505,9 </w:t>
      </w:r>
      <w:proofErr w:type="spellStart"/>
      <w:r w:rsidRPr="005779F3">
        <w:rPr>
          <w:rFonts w:ascii="Times New Roman" w:hAnsi="Times New Roman"/>
          <w:color w:val="000000" w:themeColor="text1"/>
          <w:sz w:val="28"/>
          <w:szCs w:val="28"/>
        </w:rPr>
        <w:t>мл</w:t>
      </w:r>
      <w:r w:rsidR="00056D9A">
        <w:rPr>
          <w:rFonts w:ascii="Times New Roman" w:hAnsi="Times New Roman"/>
          <w:color w:val="000000" w:themeColor="text1"/>
          <w:sz w:val="28"/>
          <w:szCs w:val="28"/>
        </w:rPr>
        <w:t>н</w:t>
      </w:r>
      <w:r w:rsidRPr="005779F3">
        <w:rPr>
          <w:rFonts w:ascii="Times New Roman" w:hAnsi="Times New Roman"/>
          <w:color w:val="000000" w:themeColor="text1"/>
          <w:sz w:val="28"/>
          <w:szCs w:val="28"/>
        </w:rPr>
        <w:t>.долл.США</w:t>
      </w:r>
      <w:proofErr w:type="spellEnd"/>
      <w:r w:rsidRPr="005779F3">
        <w:rPr>
          <w:rFonts w:ascii="Times New Roman" w:hAnsi="Times New Roman"/>
          <w:color w:val="000000" w:themeColor="text1"/>
          <w:sz w:val="28"/>
          <w:szCs w:val="28"/>
        </w:rPr>
        <w:t>) что позволило увеличить долю региона в общем объеме экспорта ОП с</w:t>
      </w:r>
      <w:r w:rsidRPr="005779F3">
        <w:rPr>
          <w:rFonts w:ascii="Times New Roman" w:hAnsi="Times New Roman"/>
          <w:bCs/>
          <w:iCs/>
          <w:noProof/>
          <w:color w:val="000000" w:themeColor="text1"/>
          <w:sz w:val="28"/>
          <w:szCs w:val="28"/>
        </w:rPr>
        <w:t xml:space="preserve"> 6,4</w:t>
      </w:r>
      <w:r>
        <w:rPr>
          <w:rFonts w:ascii="Times New Roman" w:hAnsi="Times New Roman"/>
          <w:bCs/>
          <w:iCs/>
          <w:noProof/>
          <w:color w:val="000000" w:themeColor="text1"/>
          <w:sz w:val="28"/>
          <w:szCs w:val="28"/>
        </w:rPr>
        <w:t> %</w:t>
      </w:r>
      <w:r w:rsidRPr="005779F3">
        <w:rPr>
          <w:rFonts w:ascii="Times New Roman" w:hAnsi="Times New Roman"/>
          <w:bCs/>
          <w:iCs/>
          <w:noProof/>
          <w:color w:val="000000" w:themeColor="text1"/>
          <w:sz w:val="28"/>
          <w:szCs w:val="28"/>
        </w:rPr>
        <w:t xml:space="preserve"> до 10,3</w:t>
      </w:r>
      <w:r>
        <w:rPr>
          <w:rFonts w:ascii="Times New Roman" w:hAnsi="Times New Roman"/>
          <w:bCs/>
          <w:iCs/>
          <w:noProof/>
          <w:color w:val="000000" w:themeColor="text1"/>
          <w:sz w:val="28"/>
          <w:szCs w:val="28"/>
        </w:rPr>
        <w:t> %</w:t>
      </w:r>
      <w:r w:rsidRPr="005779F3">
        <w:rPr>
          <w:rFonts w:ascii="Times New Roman" w:hAnsi="Times New Roman"/>
          <w:bCs/>
          <w:iCs/>
          <w:noProof/>
          <w:color w:val="000000" w:themeColor="text1"/>
          <w:sz w:val="28"/>
          <w:szCs w:val="28"/>
        </w:rPr>
        <w:t xml:space="preserve"> </w:t>
      </w:r>
      <w:r w:rsidRPr="005779F3">
        <w:rPr>
          <w:rFonts w:ascii="Times New Roman" w:hAnsi="Times New Roman"/>
          <w:bCs/>
          <w:iCs/>
          <w:noProof/>
          <w:color w:val="000000" w:themeColor="text1"/>
          <w:sz w:val="28"/>
          <w:szCs w:val="28"/>
          <w:lang w:val="kk-KZ"/>
        </w:rPr>
        <w:t xml:space="preserve">за счет роста поставок </w:t>
      </w:r>
      <w:r w:rsidRPr="005779F3">
        <w:rPr>
          <w:rFonts w:ascii="Times New Roman" w:hAnsi="Times New Roman"/>
          <w:bCs/>
          <w:iCs/>
          <w:noProof/>
          <w:color w:val="000000" w:themeColor="text1"/>
          <w:sz w:val="28"/>
          <w:szCs w:val="28"/>
        </w:rPr>
        <w:t>железнодорожных локомотивов и подвижного состава в 3,6 раза,</w:t>
      </w:r>
      <w:r w:rsidRPr="005779F3">
        <w:rPr>
          <w:rFonts w:ascii="Times New Roman" w:hAnsi="Times New Roman"/>
          <w:bCs/>
          <w:iCs/>
          <w:noProof/>
          <w:color w:val="000000" w:themeColor="text1"/>
          <w:sz w:val="28"/>
          <w:szCs w:val="28"/>
          <w:lang w:val="kk-KZ"/>
        </w:rPr>
        <w:t xml:space="preserve"> ядерного топлива (уран) в </w:t>
      </w:r>
      <w:r w:rsidRPr="005779F3">
        <w:rPr>
          <w:rFonts w:ascii="Times New Roman" w:hAnsi="Times New Roman"/>
          <w:bCs/>
          <w:iCs/>
          <w:noProof/>
          <w:color w:val="000000" w:themeColor="text1"/>
          <w:sz w:val="28"/>
          <w:szCs w:val="28"/>
        </w:rPr>
        <w:t>1,7 раза, аллюминия на 12</w:t>
      </w:r>
      <w:r>
        <w:rPr>
          <w:rFonts w:ascii="Times New Roman" w:hAnsi="Times New Roman"/>
          <w:bCs/>
          <w:iCs/>
          <w:noProof/>
          <w:color w:val="000000" w:themeColor="text1"/>
          <w:sz w:val="28"/>
          <w:szCs w:val="28"/>
        </w:rPr>
        <w:t> %</w:t>
      </w:r>
      <w:r w:rsidRPr="005779F3">
        <w:rPr>
          <w:rFonts w:ascii="Times New Roman" w:hAnsi="Times New Roman"/>
          <w:bCs/>
          <w:iCs/>
          <w:noProof/>
          <w:color w:val="000000" w:themeColor="text1"/>
          <w:sz w:val="28"/>
          <w:szCs w:val="28"/>
        </w:rPr>
        <w:t>, а также объемов аллюминия на 28,3</w:t>
      </w:r>
      <w:r>
        <w:rPr>
          <w:rFonts w:ascii="Times New Roman" w:hAnsi="Times New Roman"/>
          <w:bCs/>
          <w:iCs/>
          <w:noProof/>
          <w:color w:val="000000" w:themeColor="text1"/>
          <w:sz w:val="28"/>
          <w:szCs w:val="28"/>
        </w:rPr>
        <w:t> %</w:t>
      </w:r>
      <w:r w:rsidRPr="005779F3">
        <w:rPr>
          <w:rFonts w:ascii="Times New Roman" w:hAnsi="Times New Roman"/>
          <w:bCs/>
          <w:iCs/>
          <w:noProof/>
          <w:color w:val="000000" w:themeColor="text1"/>
          <w:sz w:val="28"/>
          <w:szCs w:val="28"/>
        </w:rPr>
        <w:t>.</w:t>
      </w:r>
    </w:p>
    <w:p w14:paraId="5E430ACB" w14:textId="77777777" w:rsidR="00004197" w:rsidRPr="005779F3" w:rsidRDefault="00004197" w:rsidP="00004197">
      <w:pPr>
        <w:widowControl w:val="0"/>
        <w:pBdr>
          <w:bottom w:val="single" w:sz="4" w:space="7" w:color="FFFFFF"/>
        </w:pBdr>
        <w:shd w:val="clear" w:color="auto" w:fill="FFFFFF"/>
        <w:tabs>
          <w:tab w:val="num" w:pos="720"/>
        </w:tabs>
        <w:spacing w:after="0" w:line="240" w:lineRule="auto"/>
        <w:ind w:firstLine="709"/>
        <w:jc w:val="both"/>
        <w:rPr>
          <w:rFonts w:ascii="Times New Roman" w:hAnsi="Times New Roman"/>
          <w:color w:val="000000"/>
          <w:sz w:val="28"/>
        </w:rPr>
      </w:pPr>
      <w:r w:rsidRPr="005779F3">
        <w:rPr>
          <w:rFonts w:ascii="Times New Roman" w:hAnsi="Times New Roman"/>
          <w:color w:val="000000"/>
          <w:sz w:val="28"/>
          <w:szCs w:val="28"/>
        </w:rPr>
        <w:t xml:space="preserve">Основной вклад в объем экспорта обрабатывающей промышленности РК по-прежнему вносит </w:t>
      </w:r>
      <w:r w:rsidRPr="005779F3">
        <w:rPr>
          <w:rFonts w:ascii="Times New Roman" w:hAnsi="Times New Roman"/>
          <w:bCs/>
          <w:color w:val="000000"/>
          <w:sz w:val="28"/>
          <w:szCs w:val="28"/>
        </w:rPr>
        <w:t>Карагандинская область (25,1</w:t>
      </w:r>
      <w:r>
        <w:rPr>
          <w:rFonts w:ascii="Times New Roman" w:hAnsi="Times New Roman"/>
          <w:bCs/>
          <w:color w:val="000000"/>
          <w:sz w:val="28"/>
          <w:szCs w:val="28"/>
        </w:rPr>
        <w:t> %</w:t>
      </w:r>
      <w:r w:rsidRPr="005779F3">
        <w:rPr>
          <w:rFonts w:ascii="Times New Roman" w:hAnsi="Times New Roman"/>
          <w:bCs/>
          <w:color w:val="000000"/>
          <w:sz w:val="28"/>
          <w:szCs w:val="28"/>
        </w:rPr>
        <w:t>)</w:t>
      </w:r>
      <w:r w:rsidRPr="005779F3">
        <w:rPr>
          <w:rFonts w:ascii="Times New Roman" w:hAnsi="Times New Roman"/>
          <w:color w:val="000000"/>
          <w:sz w:val="28"/>
          <w:szCs w:val="28"/>
        </w:rPr>
        <w:t>. Регион экспортирует более 60 товаров в 49 стран мира, в том числе в Россию, Китай, Объединенные Арабские Эмираты, Великобританию, Узбекистан, Украину, Кыргызстан и другие страны. Основными экспортными товарами являются медь, прокат плоский, ферросплавы, кремний. Так, около 75</w:t>
      </w:r>
      <w:r>
        <w:rPr>
          <w:rFonts w:ascii="Times New Roman" w:hAnsi="Times New Roman"/>
          <w:color w:val="000000"/>
          <w:sz w:val="28"/>
          <w:szCs w:val="28"/>
        </w:rPr>
        <w:t> %</w:t>
      </w:r>
      <w:r w:rsidRPr="005779F3">
        <w:rPr>
          <w:rFonts w:ascii="Times New Roman" w:hAnsi="Times New Roman"/>
          <w:color w:val="000000"/>
          <w:sz w:val="28"/>
          <w:szCs w:val="28"/>
        </w:rPr>
        <w:t xml:space="preserve"> экспортируемых товаров приходится на </w:t>
      </w:r>
      <w:proofErr w:type="spellStart"/>
      <w:r w:rsidRPr="005779F3">
        <w:rPr>
          <w:rFonts w:ascii="Times New Roman" w:hAnsi="Times New Roman"/>
          <w:color w:val="000000"/>
          <w:sz w:val="28"/>
          <w:szCs w:val="28"/>
        </w:rPr>
        <w:t>Арселор</w:t>
      </w:r>
      <w:proofErr w:type="spellEnd"/>
      <w:r w:rsidRPr="005779F3">
        <w:rPr>
          <w:rFonts w:ascii="Times New Roman" w:hAnsi="Times New Roman"/>
          <w:color w:val="000000"/>
          <w:sz w:val="28"/>
          <w:szCs w:val="28"/>
        </w:rPr>
        <w:t xml:space="preserve"> Миттал Темиртау (35,4</w:t>
      </w:r>
      <w:r>
        <w:rPr>
          <w:rFonts w:ascii="Times New Roman" w:hAnsi="Times New Roman"/>
          <w:color w:val="000000"/>
          <w:sz w:val="28"/>
          <w:szCs w:val="28"/>
        </w:rPr>
        <w:t> %</w:t>
      </w:r>
      <w:r w:rsidRPr="005779F3">
        <w:rPr>
          <w:rFonts w:ascii="Times New Roman" w:hAnsi="Times New Roman"/>
          <w:color w:val="000000"/>
          <w:sz w:val="28"/>
          <w:szCs w:val="28"/>
        </w:rPr>
        <w:t xml:space="preserve">) и Корпорацию Казахмыс </w:t>
      </w:r>
      <w:r w:rsidRPr="005779F3">
        <w:rPr>
          <w:rFonts w:ascii="Times New Roman" w:hAnsi="Times New Roman"/>
          <w:color w:val="000000"/>
          <w:sz w:val="28"/>
          <w:szCs w:val="28"/>
        </w:rPr>
        <w:lastRenderedPageBreak/>
        <w:t>(39,3</w:t>
      </w:r>
      <w:r>
        <w:rPr>
          <w:rFonts w:ascii="Times New Roman" w:hAnsi="Times New Roman"/>
          <w:color w:val="000000"/>
          <w:sz w:val="28"/>
          <w:szCs w:val="28"/>
        </w:rPr>
        <w:t> %</w:t>
      </w:r>
      <w:r w:rsidRPr="005779F3">
        <w:rPr>
          <w:rFonts w:ascii="Times New Roman" w:hAnsi="Times New Roman"/>
          <w:color w:val="000000"/>
          <w:sz w:val="28"/>
          <w:szCs w:val="28"/>
        </w:rPr>
        <w:t>)</w:t>
      </w:r>
      <w:r w:rsidRPr="005779F3">
        <w:rPr>
          <w:rFonts w:ascii="Times New Roman" w:hAnsi="Times New Roman"/>
          <w:color w:val="000000"/>
          <w:sz w:val="28"/>
        </w:rPr>
        <w:t xml:space="preserve"> от экспорта обрабатывающей промышленности региона.</w:t>
      </w:r>
    </w:p>
    <w:p w14:paraId="4D01F1ED" w14:textId="77777777" w:rsidR="00004197" w:rsidRPr="005779F3" w:rsidRDefault="00004197" w:rsidP="00004197">
      <w:pPr>
        <w:widowControl w:val="0"/>
        <w:pBdr>
          <w:bottom w:val="single" w:sz="4" w:space="7" w:color="FFFFFF"/>
        </w:pBdr>
        <w:shd w:val="clear" w:color="auto" w:fill="FFFFFF"/>
        <w:tabs>
          <w:tab w:val="num" w:pos="720"/>
        </w:tabs>
        <w:spacing w:after="0" w:line="240" w:lineRule="auto"/>
        <w:ind w:firstLine="709"/>
        <w:jc w:val="both"/>
        <w:rPr>
          <w:rFonts w:ascii="Times New Roman" w:hAnsi="Times New Roman"/>
          <w:color w:val="FF0000"/>
          <w:sz w:val="28"/>
          <w:szCs w:val="28"/>
        </w:rPr>
      </w:pPr>
      <w:r w:rsidRPr="005779F3">
        <w:rPr>
          <w:rFonts w:ascii="Times New Roman" w:hAnsi="Times New Roman"/>
          <w:color w:val="000000"/>
          <w:sz w:val="28"/>
        </w:rPr>
        <w:t>В числе лидеров по вкладу в объем экспорта ОП ВКО (12,6</w:t>
      </w:r>
      <w:r>
        <w:rPr>
          <w:rFonts w:ascii="Times New Roman" w:hAnsi="Times New Roman"/>
          <w:color w:val="000000"/>
          <w:sz w:val="28"/>
        </w:rPr>
        <w:t> %</w:t>
      </w:r>
      <w:r w:rsidRPr="005779F3">
        <w:rPr>
          <w:rFonts w:ascii="Times New Roman" w:hAnsi="Times New Roman"/>
          <w:color w:val="000000"/>
          <w:sz w:val="28"/>
        </w:rPr>
        <w:t>), Павлодарская область (11,3</w:t>
      </w:r>
      <w:r>
        <w:rPr>
          <w:rFonts w:ascii="Times New Roman" w:hAnsi="Times New Roman"/>
          <w:color w:val="000000"/>
          <w:sz w:val="28"/>
        </w:rPr>
        <w:t> %</w:t>
      </w:r>
      <w:r w:rsidRPr="005779F3">
        <w:rPr>
          <w:rFonts w:ascii="Times New Roman" w:hAnsi="Times New Roman"/>
          <w:color w:val="000000"/>
          <w:sz w:val="28"/>
        </w:rPr>
        <w:t xml:space="preserve">), </w:t>
      </w:r>
      <w:proofErr w:type="spellStart"/>
      <w:r w:rsidRPr="005779F3">
        <w:rPr>
          <w:rFonts w:ascii="Times New Roman" w:hAnsi="Times New Roman"/>
          <w:color w:val="000000"/>
          <w:sz w:val="28"/>
        </w:rPr>
        <w:t>г.Алматы</w:t>
      </w:r>
      <w:proofErr w:type="spellEnd"/>
      <w:r w:rsidRPr="005779F3">
        <w:rPr>
          <w:rFonts w:ascii="Times New Roman" w:hAnsi="Times New Roman"/>
          <w:color w:val="000000"/>
          <w:sz w:val="28"/>
        </w:rPr>
        <w:t xml:space="preserve"> (11</w:t>
      </w:r>
      <w:r>
        <w:rPr>
          <w:rFonts w:ascii="Times New Roman" w:hAnsi="Times New Roman"/>
          <w:color w:val="000000"/>
          <w:sz w:val="28"/>
        </w:rPr>
        <w:t> %</w:t>
      </w:r>
      <w:r w:rsidRPr="005779F3">
        <w:rPr>
          <w:rFonts w:ascii="Times New Roman" w:hAnsi="Times New Roman"/>
          <w:color w:val="000000"/>
          <w:sz w:val="28"/>
        </w:rPr>
        <w:t xml:space="preserve">) и </w:t>
      </w:r>
      <w:proofErr w:type="spellStart"/>
      <w:r w:rsidRPr="005779F3">
        <w:rPr>
          <w:rFonts w:ascii="Times New Roman" w:hAnsi="Times New Roman"/>
          <w:color w:val="000000"/>
          <w:sz w:val="28"/>
        </w:rPr>
        <w:t>г.Нур</w:t>
      </w:r>
      <w:proofErr w:type="spellEnd"/>
      <w:r w:rsidRPr="005779F3">
        <w:rPr>
          <w:rFonts w:ascii="Times New Roman" w:hAnsi="Times New Roman"/>
          <w:color w:val="000000"/>
          <w:sz w:val="28"/>
        </w:rPr>
        <w:t>-Султан (10,3</w:t>
      </w:r>
      <w:r>
        <w:rPr>
          <w:rFonts w:ascii="Times New Roman" w:hAnsi="Times New Roman"/>
          <w:color w:val="000000"/>
          <w:sz w:val="28"/>
        </w:rPr>
        <w:t> %</w:t>
      </w:r>
      <w:r w:rsidRPr="005779F3">
        <w:rPr>
          <w:rFonts w:ascii="Times New Roman" w:hAnsi="Times New Roman"/>
          <w:color w:val="000000"/>
          <w:sz w:val="28"/>
        </w:rPr>
        <w:t xml:space="preserve">). </w:t>
      </w:r>
      <w:r w:rsidRPr="005779F3">
        <w:rPr>
          <w:rFonts w:ascii="Times New Roman" w:hAnsi="Times New Roman"/>
          <w:sz w:val="28"/>
        </w:rPr>
        <w:t>Наименьший вклад в экспорт обрабатывающей промышленности вносят Северо-Казахстанская (0,5</w:t>
      </w:r>
      <w:r>
        <w:rPr>
          <w:rFonts w:ascii="Times New Roman" w:hAnsi="Times New Roman"/>
          <w:sz w:val="28"/>
        </w:rPr>
        <w:t> %</w:t>
      </w:r>
      <w:r w:rsidRPr="005779F3">
        <w:rPr>
          <w:rFonts w:ascii="Times New Roman" w:hAnsi="Times New Roman"/>
          <w:sz w:val="28"/>
        </w:rPr>
        <w:t xml:space="preserve"> от общего объема экспорта), </w:t>
      </w:r>
      <w:proofErr w:type="spellStart"/>
      <w:r w:rsidRPr="005779F3">
        <w:rPr>
          <w:rFonts w:ascii="Times New Roman" w:hAnsi="Times New Roman"/>
          <w:sz w:val="28"/>
        </w:rPr>
        <w:t>Мангистауская</w:t>
      </w:r>
      <w:proofErr w:type="spellEnd"/>
      <w:r w:rsidRPr="005779F3">
        <w:rPr>
          <w:rFonts w:ascii="Times New Roman" w:hAnsi="Times New Roman"/>
          <w:sz w:val="28"/>
        </w:rPr>
        <w:t xml:space="preserve"> (0,5</w:t>
      </w:r>
      <w:r>
        <w:rPr>
          <w:rFonts w:ascii="Times New Roman" w:hAnsi="Times New Roman"/>
          <w:sz w:val="28"/>
        </w:rPr>
        <w:t> %</w:t>
      </w:r>
      <w:r w:rsidRPr="005779F3">
        <w:rPr>
          <w:rFonts w:ascii="Times New Roman" w:hAnsi="Times New Roman"/>
          <w:sz w:val="28"/>
        </w:rPr>
        <w:t xml:space="preserve">) и </w:t>
      </w:r>
      <w:proofErr w:type="spellStart"/>
      <w:r w:rsidRPr="005779F3">
        <w:rPr>
          <w:rFonts w:ascii="Times New Roman" w:hAnsi="Times New Roman"/>
          <w:sz w:val="28"/>
        </w:rPr>
        <w:t>Кызылординская</w:t>
      </w:r>
      <w:proofErr w:type="spellEnd"/>
      <w:r w:rsidRPr="005779F3">
        <w:rPr>
          <w:rFonts w:ascii="Times New Roman" w:hAnsi="Times New Roman"/>
          <w:sz w:val="28"/>
        </w:rPr>
        <w:t xml:space="preserve"> (0,4</w:t>
      </w:r>
      <w:r>
        <w:rPr>
          <w:rFonts w:ascii="Times New Roman" w:hAnsi="Times New Roman"/>
          <w:sz w:val="28"/>
        </w:rPr>
        <w:t> %</w:t>
      </w:r>
      <w:r w:rsidRPr="005779F3">
        <w:rPr>
          <w:rFonts w:ascii="Times New Roman" w:hAnsi="Times New Roman"/>
          <w:sz w:val="28"/>
        </w:rPr>
        <w:t>) области.</w:t>
      </w:r>
    </w:p>
    <w:p w14:paraId="5EAAE551" w14:textId="77777777" w:rsidR="00004197" w:rsidRPr="005779F3" w:rsidRDefault="00004197" w:rsidP="00004197">
      <w:pPr>
        <w:pStyle w:val="a7"/>
        <w:widowControl w:val="0"/>
        <w:pBdr>
          <w:bottom w:val="single" w:sz="4" w:space="5" w:color="FFFFFF"/>
        </w:pBdr>
        <w:shd w:val="clear" w:color="auto" w:fill="FFFFFF"/>
        <w:ind w:left="0"/>
        <w:rPr>
          <w:b/>
          <w:noProof/>
          <w:lang w:val="kk-KZ"/>
        </w:rPr>
      </w:pPr>
      <w:r w:rsidRPr="005779F3">
        <w:rPr>
          <w:b/>
          <w:noProof/>
        </w:rPr>
        <w:t>4. Увеличение количества действующих предприятий обрабатывающей промышленности на 1000 человек экономически активного населения</w:t>
      </w:r>
    </w:p>
    <w:p w14:paraId="5D2C348F" w14:textId="77777777" w:rsidR="00004197" w:rsidRPr="005779F3" w:rsidRDefault="00004197" w:rsidP="00004197">
      <w:pPr>
        <w:pStyle w:val="a7"/>
        <w:widowControl w:val="0"/>
        <w:pBdr>
          <w:bottom w:val="single" w:sz="4" w:space="5" w:color="FFFFFF"/>
        </w:pBdr>
        <w:shd w:val="clear" w:color="auto" w:fill="FFFFFF"/>
        <w:ind w:left="0" w:firstLine="851"/>
        <w:rPr>
          <w:rFonts w:eastAsia="Times New Roman"/>
          <w:lang w:val="kk-KZ"/>
        </w:rPr>
      </w:pPr>
      <w:r w:rsidRPr="005779F3">
        <w:rPr>
          <w:rFonts w:eastAsia="Times New Roman"/>
          <w:lang w:val="kk-KZ"/>
        </w:rPr>
        <w:t>План на 2020 г. – 1,13 раз к уровню 2018 года.</w:t>
      </w:r>
    </w:p>
    <w:p w14:paraId="03E92D84" w14:textId="77777777" w:rsidR="00004197" w:rsidRPr="005779F3" w:rsidRDefault="00004197" w:rsidP="00004197">
      <w:pPr>
        <w:pStyle w:val="a7"/>
        <w:widowControl w:val="0"/>
        <w:pBdr>
          <w:bottom w:val="single" w:sz="4" w:space="5" w:color="FFFFFF"/>
        </w:pBdr>
        <w:shd w:val="clear" w:color="auto" w:fill="FFFFFF"/>
        <w:ind w:left="0" w:firstLine="851"/>
        <w:rPr>
          <w:rFonts w:eastAsia="Times New Roman"/>
          <w:lang w:val="kk-KZ"/>
        </w:rPr>
      </w:pPr>
      <w:r w:rsidRPr="005779F3">
        <w:rPr>
          <w:rFonts w:eastAsia="Times New Roman"/>
          <w:lang w:val="kk-KZ"/>
        </w:rPr>
        <w:t xml:space="preserve">Увеличение количества действующих предприятий обрабатывающей промышленности на 1000 человек экономически активного населения в 3 квартале 2020 года  увеличилось в 1,8 раза по сравнению с 2019 годом, к 2018 году рост составил 1,14 раза.  </w:t>
      </w:r>
    </w:p>
    <w:p w14:paraId="2383D315" w14:textId="77777777" w:rsidR="00004197" w:rsidRPr="005779F3" w:rsidRDefault="00004197" w:rsidP="00004197">
      <w:pPr>
        <w:pStyle w:val="a7"/>
        <w:widowControl w:val="0"/>
        <w:pBdr>
          <w:bottom w:val="single" w:sz="4" w:space="5" w:color="FFFFFF"/>
        </w:pBdr>
        <w:shd w:val="clear" w:color="auto" w:fill="FFFFFF"/>
        <w:ind w:left="0" w:firstLine="851"/>
        <w:rPr>
          <w:rFonts w:eastAsia="Times New Roman"/>
          <w:lang w:val="kk-KZ"/>
        </w:rPr>
      </w:pPr>
      <w:r w:rsidRPr="005779F3">
        <w:rPr>
          <w:rFonts w:eastAsia="Times New Roman"/>
          <w:lang w:val="kk-KZ"/>
        </w:rPr>
        <w:t xml:space="preserve">За отчетный период январь-сентябрь 2020 года зарегистрировано 16 862 действующих предприятия в обрабатывающей промышленности, что на 2 162 предприятия больше в сравнении с 2018 годом.  </w:t>
      </w:r>
    </w:p>
    <w:p w14:paraId="134593F7" w14:textId="77777777" w:rsidR="00004197" w:rsidRPr="005779F3" w:rsidRDefault="00004197" w:rsidP="00004197">
      <w:pPr>
        <w:pStyle w:val="a7"/>
        <w:widowControl w:val="0"/>
        <w:pBdr>
          <w:bottom w:val="single" w:sz="4" w:space="5" w:color="FFFFFF"/>
        </w:pBdr>
        <w:shd w:val="clear" w:color="auto" w:fill="FFFFFF"/>
        <w:ind w:left="0" w:firstLine="851"/>
        <w:rPr>
          <w:rFonts w:eastAsia="Times New Roman"/>
          <w:lang w:val="kk-KZ"/>
        </w:rPr>
      </w:pPr>
      <w:r w:rsidRPr="005779F3">
        <w:rPr>
          <w:rFonts w:eastAsia="Times New Roman"/>
          <w:lang w:val="kk-KZ"/>
        </w:rPr>
        <w:t>Данные  за 2020 год будут опубликованы после 20 апреля  2021 года.</w:t>
      </w:r>
    </w:p>
    <w:p w14:paraId="6F4A1B35" w14:textId="77777777" w:rsidR="00004197" w:rsidRPr="005779F3" w:rsidRDefault="00004197" w:rsidP="00004197">
      <w:pPr>
        <w:pStyle w:val="a7"/>
        <w:widowControl w:val="0"/>
        <w:pBdr>
          <w:bottom w:val="single" w:sz="4" w:space="5" w:color="FFFFFF"/>
        </w:pBdr>
        <w:shd w:val="clear" w:color="auto" w:fill="FFFFFF"/>
        <w:ind w:left="0" w:firstLine="851"/>
        <w:rPr>
          <w:rFonts w:eastAsia="Times New Roman"/>
          <w:lang w:val="kk-KZ"/>
        </w:rPr>
      </w:pPr>
      <w:r w:rsidRPr="005779F3">
        <w:rPr>
          <w:rFonts w:eastAsia="Times New Roman"/>
          <w:lang w:val="kk-KZ"/>
        </w:rPr>
        <w:t>В региональном разрезе наибольшее количество действующих предприятий обрабатывающей промышленности 45,8</w:t>
      </w:r>
      <w:r>
        <w:rPr>
          <w:rFonts w:eastAsia="Times New Roman"/>
          <w:lang w:val="kk-KZ"/>
        </w:rPr>
        <w:t> %</w:t>
      </w:r>
      <w:r w:rsidRPr="005779F3">
        <w:rPr>
          <w:rFonts w:eastAsia="Times New Roman"/>
          <w:lang w:val="kk-KZ"/>
        </w:rPr>
        <w:t xml:space="preserve"> (7728 единиц) сосредоточено в двух крупных урбанизированных городах Казахстана: Алматы - 3 846 (22,8</w:t>
      </w:r>
      <w:r>
        <w:rPr>
          <w:rFonts w:eastAsia="Times New Roman"/>
          <w:lang w:val="kk-KZ"/>
        </w:rPr>
        <w:t> %</w:t>
      </w:r>
      <w:r w:rsidRPr="005779F3">
        <w:rPr>
          <w:rFonts w:eastAsia="Times New Roman"/>
          <w:lang w:val="kk-KZ"/>
        </w:rPr>
        <w:t>) предприятий, г. Нур-Султан - 2203 (13</w:t>
      </w:r>
      <w:r>
        <w:rPr>
          <w:rFonts w:eastAsia="Times New Roman"/>
          <w:lang w:val="kk-KZ"/>
        </w:rPr>
        <w:t> %</w:t>
      </w:r>
      <w:r w:rsidRPr="005779F3">
        <w:rPr>
          <w:rFonts w:eastAsia="Times New Roman"/>
          <w:lang w:val="kk-KZ"/>
        </w:rPr>
        <w:t>) предприятия и в Карагандинской области - 1679 (10</w:t>
      </w:r>
      <w:r>
        <w:rPr>
          <w:rFonts w:eastAsia="Times New Roman"/>
          <w:lang w:val="kk-KZ"/>
        </w:rPr>
        <w:t> %</w:t>
      </w:r>
      <w:r w:rsidRPr="005779F3">
        <w:rPr>
          <w:rFonts w:eastAsia="Times New Roman"/>
          <w:lang w:val="kk-KZ"/>
        </w:rPr>
        <w:t>) предприятий.</w:t>
      </w:r>
    </w:p>
    <w:p w14:paraId="0902AE1A" w14:textId="77777777" w:rsidR="00004197" w:rsidRPr="005779F3" w:rsidRDefault="00004197" w:rsidP="00004197">
      <w:pPr>
        <w:pStyle w:val="a7"/>
        <w:widowControl w:val="0"/>
        <w:pBdr>
          <w:bottom w:val="single" w:sz="4" w:space="5" w:color="FFFFFF"/>
        </w:pBdr>
        <w:shd w:val="clear" w:color="auto" w:fill="FFFFFF"/>
        <w:ind w:left="0" w:firstLine="851"/>
        <w:rPr>
          <w:rFonts w:eastAsia="Times New Roman"/>
          <w:lang w:val="kk-KZ"/>
        </w:rPr>
      </w:pPr>
      <w:r w:rsidRPr="005779F3">
        <w:rPr>
          <w:rFonts w:eastAsia="Times New Roman"/>
          <w:lang w:val="kk-KZ"/>
        </w:rPr>
        <w:t>Следующий удельный вес предприятий, расположенных в г. Шымкент и трех областях составил 25,2</w:t>
      </w:r>
      <w:r>
        <w:rPr>
          <w:rFonts w:eastAsia="Times New Roman"/>
          <w:lang w:val="kk-KZ"/>
        </w:rPr>
        <w:t> %</w:t>
      </w:r>
      <w:r w:rsidRPr="005779F3">
        <w:rPr>
          <w:rFonts w:eastAsia="Times New Roman"/>
          <w:lang w:val="kk-KZ"/>
        </w:rPr>
        <w:t xml:space="preserve"> (4242 единиц). Так, в г. Шымкент количество предприятий в обрабатывающей промышленности составило 1229 (7,3</w:t>
      </w:r>
      <w:r>
        <w:rPr>
          <w:rFonts w:eastAsia="Times New Roman"/>
          <w:lang w:val="kk-KZ"/>
        </w:rPr>
        <w:t> %</w:t>
      </w:r>
      <w:r w:rsidRPr="005779F3">
        <w:rPr>
          <w:rFonts w:eastAsia="Times New Roman"/>
          <w:lang w:val="kk-KZ"/>
        </w:rPr>
        <w:t>) предприятий, в Алматинской области – 1082 (6,4</w:t>
      </w:r>
      <w:r>
        <w:rPr>
          <w:rFonts w:eastAsia="Times New Roman"/>
          <w:lang w:val="kk-KZ"/>
        </w:rPr>
        <w:t> %</w:t>
      </w:r>
      <w:r w:rsidRPr="005779F3">
        <w:rPr>
          <w:rFonts w:eastAsia="Times New Roman"/>
          <w:lang w:val="kk-KZ"/>
        </w:rPr>
        <w:t>), в Павлодарской – 975 (5,8</w:t>
      </w:r>
      <w:r>
        <w:rPr>
          <w:rFonts w:eastAsia="Times New Roman"/>
          <w:lang w:val="kk-KZ"/>
        </w:rPr>
        <w:t> %</w:t>
      </w:r>
      <w:r w:rsidRPr="005779F3">
        <w:rPr>
          <w:rFonts w:eastAsia="Times New Roman"/>
          <w:lang w:val="kk-KZ"/>
        </w:rPr>
        <w:t>), в ВКО – 956 (5,7</w:t>
      </w:r>
      <w:r>
        <w:rPr>
          <w:rFonts w:eastAsia="Times New Roman"/>
          <w:lang w:val="kk-KZ"/>
        </w:rPr>
        <w:t> %</w:t>
      </w:r>
      <w:r w:rsidRPr="005779F3">
        <w:rPr>
          <w:rFonts w:eastAsia="Times New Roman"/>
          <w:lang w:val="kk-KZ"/>
        </w:rPr>
        <w:t xml:space="preserve">) действующих предприятий. </w:t>
      </w:r>
    </w:p>
    <w:p w14:paraId="46DDDA03" w14:textId="77777777" w:rsidR="00004197" w:rsidRPr="005779F3" w:rsidRDefault="00004197" w:rsidP="00004197">
      <w:pPr>
        <w:pStyle w:val="a7"/>
        <w:widowControl w:val="0"/>
        <w:pBdr>
          <w:bottom w:val="single" w:sz="4" w:space="5" w:color="FFFFFF"/>
        </w:pBdr>
        <w:shd w:val="clear" w:color="auto" w:fill="FFFFFF"/>
        <w:ind w:left="0" w:firstLine="851"/>
        <w:rPr>
          <w:rFonts w:eastAsia="Times New Roman"/>
          <w:lang w:val="kk-KZ"/>
        </w:rPr>
      </w:pPr>
      <w:r w:rsidRPr="005779F3">
        <w:rPr>
          <w:rFonts w:eastAsia="Times New Roman"/>
          <w:lang w:val="kk-KZ"/>
        </w:rPr>
        <w:t>Остальная часть предприятий в количестве 4892 единиц (29</w:t>
      </w:r>
      <w:r>
        <w:rPr>
          <w:rFonts w:eastAsia="Times New Roman"/>
          <w:lang w:val="kk-KZ"/>
        </w:rPr>
        <w:t> %</w:t>
      </w:r>
      <w:r w:rsidRPr="005779F3">
        <w:rPr>
          <w:rFonts w:eastAsia="Times New Roman"/>
          <w:lang w:val="kk-KZ"/>
        </w:rPr>
        <w:t>) размещается в остальных регионах страны: Актюбинской - 693 (4,1</w:t>
      </w:r>
      <w:r>
        <w:rPr>
          <w:rFonts w:eastAsia="Times New Roman"/>
          <w:lang w:val="kk-KZ"/>
        </w:rPr>
        <w:t> %</w:t>
      </w:r>
      <w:r w:rsidRPr="005779F3">
        <w:rPr>
          <w:rFonts w:eastAsia="Times New Roman"/>
          <w:lang w:val="kk-KZ"/>
        </w:rPr>
        <w:t>) предприятия, в Акмолинской области 620 (3,7</w:t>
      </w:r>
      <w:r>
        <w:rPr>
          <w:rFonts w:eastAsia="Times New Roman"/>
          <w:lang w:val="kk-KZ"/>
        </w:rPr>
        <w:t> %</w:t>
      </w:r>
      <w:r w:rsidRPr="005779F3">
        <w:rPr>
          <w:rFonts w:eastAsia="Times New Roman"/>
          <w:lang w:val="kk-KZ"/>
        </w:rPr>
        <w:t>) предприятий, в Костанайской 617 (3,7</w:t>
      </w:r>
      <w:r>
        <w:rPr>
          <w:rFonts w:eastAsia="Times New Roman"/>
          <w:lang w:val="kk-KZ"/>
        </w:rPr>
        <w:t> %</w:t>
      </w:r>
      <w:r w:rsidRPr="005779F3">
        <w:rPr>
          <w:rFonts w:eastAsia="Times New Roman"/>
          <w:lang w:val="kk-KZ"/>
        </w:rPr>
        <w:t>) предприятий, в Мангыстауской - 521 (3,1</w:t>
      </w:r>
      <w:r>
        <w:rPr>
          <w:rFonts w:eastAsia="Times New Roman"/>
          <w:lang w:val="kk-KZ"/>
        </w:rPr>
        <w:t> %</w:t>
      </w:r>
      <w:r w:rsidRPr="005779F3">
        <w:rPr>
          <w:rFonts w:eastAsia="Times New Roman"/>
          <w:lang w:val="kk-KZ"/>
        </w:rPr>
        <w:t>) предприятие, в Жамбылской 490 (2,9</w:t>
      </w:r>
      <w:r>
        <w:rPr>
          <w:rFonts w:eastAsia="Times New Roman"/>
          <w:lang w:val="kk-KZ"/>
        </w:rPr>
        <w:t> %</w:t>
      </w:r>
      <w:r w:rsidRPr="005779F3">
        <w:rPr>
          <w:rFonts w:eastAsia="Times New Roman"/>
          <w:lang w:val="kk-KZ"/>
        </w:rPr>
        <w:t>) предприятий, в Туркестанской - 449 (2,7</w:t>
      </w:r>
      <w:r>
        <w:rPr>
          <w:rFonts w:eastAsia="Times New Roman"/>
          <w:lang w:val="kk-KZ"/>
        </w:rPr>
        <w:t> %</w:t>
      </w:r>
      <w:r w:rsidRPr="005779F3">
        <w:rPr>
          <w:rFonts w:eastAsia="Times New Roman"/>
          <w:lang w:val="kk-KZ"/>
        </w:rPr>
        <w:t>) предприятий, в СКО - 434 (2,6</w:t>
      </w:r>
      <w:r>
        <w:rPr>
          <w:rFonts w:eastAsia="Times New Roman"/>
          <w:lang w:val="kk-KZ"/>
        </w:rPr>
        <w:t> %</w:t>
      </w:r>
      <w:r w:rsidRPr="005779F3">
        <w:rPr>
          <w:rFonts w:eastAsia="Times New Roman"/>
          <w:lang w:val="kk-KZ"/>
        </w:rPr>
        <w:t>) предприятия, в ЗКО - 425 (2,5</w:t>
      </w:r>
      <w:r>
        <w:rPr>
          <w:rFonts w:eastAsia="Times New Roman"/>
          <w:lang w:val="kk-KZ"/>
        </w:rPr>
        <w:t> %</w:t>
      </w:r>
      <w:r w:rsidRPr="005779F3">
        <w:rPr>
          <w:rFonts w:eastAsia="Times New Roman"/>
          <w:lang w:val="kk-KZ"/>
        </w:rPr>
        <w:t>) предприятий, в Атырауской - 354 (2,1</w:t>
      </w:r>
      <w:r>
        <w:rPr>
          <w:rFonts w:eastAsia="Times New Roman"/>
          <w:lang w:val="kk-KZ"/>
        </w:rPr>
        <w:t> %</w:t>
      </w:r>
      <w:r w:rsidRPr="005779F3">
        <w:rPr>
          <w:rFonts w:eastAsia="Times New Roman"/>
          <w:lang w:val="kk-KZ"/>
        </w:rPr>
        <w:t>) предприятия, в Кызылординской области - 289 предприятий (1,7</w:t>
      </w:r>
      <w:r>
        <w:rPr>
          <w:rFonts w:eastAsia="Times New Roman"/>
          <w:lang w:val="kk-KZ"/>
        </w:rPr>
        <w:t> %</w:t>
      </w:r>
      <w:r w:rsidRPr="005779F3">
        <w:rPr>
          <w:rFonts w:eastAsia="Times New Roman"/>
          <w:lang w:val="kk-KZ"/>
        </w:rPr>
        <w:t>).</w:t>
      </w:r>
    </w:p>
    <w:p w14:paraId="48017244" w14:textId="77777777" w:rsidR="00004197" w:rsidRPr="005779F3" w:rsidRDefault="00004197" w:rsidP="00004197">
      <w:pPr>
        <w:pStyle w:val="a7"/>
        <w:widowControl w:val="0"/>
        <w:pBdr>
          <w:bottom w:val="single" w:sz="4" w:space="5" w:color="FFFFFF"/>
        </w:pBdr>
        <w:shd w:val="clear" w:color="auto" w:fill="FFFFFF"/>
        <w:ind w:left="0"/>
        <w:rPr>
          <w:b/>
          <w:bCs/>
          <w:noProof/>
          <w:color w:val="000000" w:themeColor="text1"/>
          <w:lang w:val="kk-KZ"/>
        </w:rPr>
      </w:pPr>
      <w:r w:rsidRPr="005779F3">
        <w:rPr>
          <w:b/>
          <w:bCs/>
          <w:noProof/>
          <w:color w:val="000000" w:themeColor="text1"/>
          <w:lang w:val="kk-KZ"/>
        </w:rPr>
        <w:t>5. Повышение места в Индексе экономической сложности (Гарвард)</w:t>
      </w:r>
    </w:p>
    <w:p w14:paraId="7A8977FC" w14:textId="77777777" w:rsidR="00004197" w:rsidRPr="005779F3" w:rsidRDefault="00004197" w:rsidP="00004197">
      <w:pPr>
        <w:pStyle w:val="a7"/>
        <w:widowControl w:val="0"/>
        <w:pBdr>
          <w:bottom w:val="single" w:sz="4" w:space="5" w:color="FFFFFF"/>
        </w:pBdr>
        <w:shd w:val="clear" w:color="auto" w:fill="FFFFFF"/>
        <w:ind w:left="0"/>
        <w:rPr>
          <w:rFonts w:eastAsia="Times New Roman"/>
          <w:lang w:val="kk-KZ"/>
        </w:rPr>
      </w:pPr>
      <w:r w:rsidRPr="005779F3">
        <w:rPr>
          <w:rFonts w:eastAsia="Times New Roman"/>
          <w:lang w:val="kk-KZ"/>
        </w:rPr>
        <w:t>В</w:t>
      </w:r>
      <w:r w:rsidRPr="005779F3">
        <w:rPr>
          <w:rFonts w:eastAsia="Times New Roman"/>
        </w:rPr>
        <w:t xml:space="preserve"> 2018 году Казахстан занимает </w:t>
      </w:r>
      <w:r w:rsidRPr="005779F3">
        <w:rPr>
          <w:rFonts w:eastAsia="Times New Roman"/>
          <w:bCs/>
        </w:rPr>
        <w:t>93-е место</w:t>
      </w:r>
      <w:r w:rsidRPr="005779F3">
        <w:rPr>
          <w:rFonts w:eastAsia="Times New Roman"/>
        </w:rPr>
        <w:t xml:space="preserve"> из 133 стран в рейтинге Индекса экономической сложности </w:t>
      </w:r>
      <w:r w:rsidRPr="005779F3">
        <w:rPr>
          <w:rFonts w:eastAsia="Times New Roman"/>
          <w:bCs/>
          <w:szCs w:val="36"/>
          <w:lang w:eastAsia="ru-RU"/>
        </w:rPr>
        <w:t>в -0,59 балла</w:t>
      </w:r>
      <w:r w:rsidRPr="005779F3">
        <w:rPr>
          <w:rFonts w:eastAsia="Times New Roman"/>
        </w:rPr>
        <w:t xml:space="preserve"> (Гарвард)</w:t>
      </w:r>
      <w:r w:rsidRPr="005779F3">
        <w:rPr>
          <w:rFonts w:eastAsia="Times New Roman"/>
          <w:lang w:val="kk-KZ"/>
        </w:rPr>
        <w:t xml:space="preserve">. </w:t>
      </w:r>
    </w:p>
    <w:p w14:paraId="06CD0439" w14:textId="77777777" w:rsidR="00004197" w:rsidRPr="005779F3" w:rsidRDefault="00004197" w:rsidP="00004197">
      <w:pPr>
        <w:pStyle w:val="a7"/>
        <w:widowControl w:val="0"/>
        <w:pBdr>
          <w:bottom w:val="single" w:sz="4" w:space="5" w:color="FFFFFF"/>
        </w:pBdr>
        <w:shd w:val="clear" w:color="auto" w:fill="FFFFFF"/>
        <w:ind w:left="0"/>
        <w:rPr>
          <w:rFonts w:eastAsia="Times New Roman"/>
          <w:color w:val="FF0000"/>
        </w:rPr>
      </w:pPr>
      <w:r w:rsidRPr="005779F3">
        <w:rPr>
          <w:rFonts w:eastAsia="Times New Roman"/>
        </w:rPr>
        <w:t xml:space="preserve">Рейтинг проводится Гарвардским университетом по 133 странам. При этом, годовые результаты публикуются после получения дополнительных информаций не менее чем из 70 стран, и периодически обновляются. Конкретные сроки не предусмотрены. </w:t>
      </w:r>
    </w:p>
    <w:p w14:paraId="483083A4" w14:textId="77777777" w:rsidR="00004197" w:rsidRPr="005779F3" w:rsidRDefault="00004197" w:rsidP="00004197">
      <w:pPr>
        <w:spacing w:after="0" w:line="240" w:lineRule="auto"/>
        <w:ind w:firstLine="709"/>
        <w:jc w:val="both"/>
        <w:rPr>
          <w:rFonts w:ascii="Times New Roman" w:hAnsi="Times New Roman" w:cs="Times New Roman"/>
          <w:color w:val="000000" w:themeColor="text1"/>
          <w:sz w:val="28"/>
          <w:szCs w:val="28"/>
        </w:rPr>
      </w:pPr>
      <w:r w:rsidRPr="005779F3">
        <w:rPr>
          <w:rFonts w:ascii="Times New Roman" w:hAnsi="Times New Roman" w:cs="Times New Roman"/>
          <w:b/>
          <w:color w:val="000000" w:themeColor="text1"/>
          <w:sz w:val="28"/>
          <w:szCs w:val="28"/>
        </w:rPr>
        <w:t>Финансирование</w:t>
      </w:r>
      <w:r w:rsidRPr="005779F3">
        <w:rPr>
          <w:rFonts w:ascii="Times New Roman" w:hAnsi="Times New Roman" w:cs="Times New Roman"/>
          <w:color w:val="000000" w:themeColor="text1"/>
          <w:sz w:val="28"/>
          <w:szCs w:val="28"/>
        </w:rPr>
        <w:t xml:space="preserve"> (</w:t>
      </w:r>
      <w:proofErr w:type="spellStart"/>
      <w:r w:rsidRPr="005779F3">
        <w:rPr>
          <w:rFonts w:ascii="Times New Roman" w:hAnsi="Times New Roman" w:cs="Times New Roman"/>
          <w:color w:val="000000" w:themeColor="text1"/>
          <w:sz w:val="28"/>
          <w:szCs w:val="28"/>
        </w:rPr>
        <w:t>млн.тенге</w:t>
      </w:r>
      <w:proofErr w:type="spellEnd"/>
      <w:r w:rsidRPr="005779F3">
        <w:rPr>
          <w:rFonts w:ascii="Times New Roman" w:hAnsi="Times New Roman" w:cs="Times New Roman"/>
          <w:color w:val="000000" w:themeColor="text1"/>
          <w:sz w:val="28"/>
          <w:szCs w:val="28"/>
        </w:rPr>
        <w:t>):</w:t>
      </w:r>
    </w:p>
    <w:tbl>
      <w:tblPr>
        <w:tblW w:w="9468" w:type="dxa"/>
        <w:tblInd w:w="250" w:type="dxa"/>
        <w:tblLayout w:type="fixed"/>
        <w:tblLook w:val="04A0" w:firstRow="1" w:lastRow="0" w:firstColumn="1" w:lastColumn="0" w:noHBand="0" w:noVBand="1"/>
      </w:tblPr>
      <w:tblGrid>
        <w:gridCol w:w="2977"/>
        <w:gridCol w:w="1843"/>
        <w:gridCol w:w="1843"/>
        <w:gridCol w:w="963"/>
        <w:gridCol w:w="1842"/>
      </w:tblGrid>
      <w:tr w:rsidR="00004197" w:rsidRPr="005779F3" w14:paraId="6208C8B2" w14:textId="77777777" w:rsidTr="00932703">
        <w:trPr>
          <w:trHeight w:val="79"/>
        </w:trPr>
        <w:tc>
          <w:tcPr>
            <w:tcW w:w="2977" w:type="dxa"/>
            <w:tcBorders>
              <w:top w:val="single" w:sz="4" w:space="0" w:color="FFFFFF" w:themeColor="background1"/>
              <w:left w:val="single" w:sz="4" w:space="0" w:color="FFFFFF" w:themeColor="background1"/>
              <w:bottom w:val="single" w:sz="4" w:space="0" w:color="C4BC96" w:themeColor="background2" w:themeShade="BF"/>
              <w:right w:val="single" w:sz="4" w:space="0" w:color="FFFFFF" w:themeColor="background1"/>
            </w:tcBorders>
            <w:shd w:val="clear" w:color="auto" w:fill="C6D9F1" w:themeFill="text2" w:themeFillTint="33"/>
            <w:vAlign w:val="center"/>
            <w:hideMark/>
          </w:tcPr>
          <w:p w14:paraId="08371428" w14:textId="77777777" w:rsidR="00004197" w:rsidRPr="005779F3" w:rsidRDefault="00004197" w:rsidP="00932703">
            <w:pPr>
              <w:spacing w:after="0" w:line="240" w:lineRule="auto"/>
              <w:jc w:val="center"/>
              <w:rPr>
                <w:rFonts w:ascii="Times New Roman" w:hAnsi="Times New Roman" w:cs="Times New Roman"/>
                <w:color w:val="000000" w:themeColor="text1"/>
                <w:sz w:val="24"/>
                <w:szCs w:val="28"/>
              </w:rPr>
            </w:pPr>
            <w:r w:rsidRPr="005779F3">
              <w:rPr>
                <w:rFonts w:ascii="Times New Roman" w:hAnsi="Times New Roman" w:cs="Times New Roman"/>
                <w:color w:val="000000" w:themeColor="text1"/>
                <w:sz w:val="24"/>
                <w:szCs w:val="28"/>
              </w:rPr>
              <w:t>Наименование</w:t>
            </w:r>
          </w:p>
        </w:tc>
        <w:tc>
          <w:tcPr>
            <w:tcW w:w="1843" w:type="dxa"/>
            <w:tcBorders>
              <w:top w:val="single" w:sz="4" w:space="0" w:color="FFFFFF" w:themeColor="background1"/>
              <w:left w:val="single" w:sz="4" w:space="0" w:color="FFFFFF" w:themeColor="background1"/>
              <w:bottom w:val="single" w:sz="4" w:space="0" w:color="C4BC96" w:themeColor="background2" w:themeShade="BF"/>
              <w:right w:val="single" w:sz="4" w:space="0" w:color="FFFFFF" w:themeColor="background1"/>
            </w:tcBorders>
            <w:shd w:val="clear" w:color="auto" w:fill="C6D9F1" w:themeFill="text2" w:themeFillTint="33"/>
            <w:vAlign w:val="center"/>
            <w:hideMark/>
          </w:tcPr>
          <w:p w14:paraId="440D0A63" w14:textId="77777777" w:rsidR="00004197" w:rsidRPr="005779F3" w:rsidRDefault="00004197" w:rsidP="00932703">
            <w:pPr>
              <w:spacing w:after="0" w:line="240" w:lineRule="auto"/>
              <w:jc w:val="center"/>
              <w:rPr>
                <w:rFonts w:ascii="Times New Roman" w:hAnsi="Times New Roman" w:cs="Times New Roman"/>
                <w:color w:val="000000" w:themeColor="text1"/>
                <w:sz w:val="24"/>
                <w:szCs w:val="28"/>
              </w:rPr>
            </w:pPr>
            <w:r w:rsidRPr="005779F3">
              <w:rPr>
                <w:rFonts w:ascii="Times New Roman" w:hAnsi="Times New Roman" w:cs="Times New Roman"/>
                <w:color w:val="000000" w:themeColor="text1"/>
                <w:sz w:val="24"/>
                <w:szCs w:val="28"/>
              </w:rPr>
              <w:t>План</w:t>
            </w:r>
          </w:p>
        </w:tc>
        <w:tc>
          <w:tcPr>
            <w:tcW w:w="1843" w:type="dxa"/>
            <w:tcBorders>
              <w:top w:val="single" w:sz="4" w:space="0" w:color="FFFFFF" w:themeColor="background1"/>
              <w:left w:val="single" w:sz="4" w:space="0" w:color="FFFFFF" w:themeColor="background1"/>
              <w:bottom w:val="single" w:sz="4" w:space="0" w:color="C4BC96" w:themeColor="background2" w:themeShade="BF"/>
              <w:right w:val="single" w:sz="4" w:space="0" w:color="FFFFFF" w:themeColor="background1"/>
            </w:tcBorders>
            <w:shd w:val="clear" w:color="auto" w:fill="C6D9F1" w:themeFill="text2" w:themeFillTint="33"/>
            <w:vAlign w:val="center"/>
            <w:hideMark/>
          </w:tcPr>
          <w:p w14:paraId="43545939" w14:textId="77777777" w:rsidR="00004197" w:rsidRPr="005779F3" w:rsidRDefault="00004197" w:rsidP="00932703">
            <w:pPr>
              <w:spacing w:after="0" w:line="240" w:lineRule="auto"/>
              <w:jc w:val="center"/>
              <w:rPr>
                <w:rFonts w:ascii="Times New Roman" w:hAnsi="Times New Roman" w:cs="Times New Roman"/>
                <w:color w:val="000000" w:themeColor="text1"/>
                <w:sz w:val="24"/>
                <w:szCs w:val="28"/>
              </w:rPr>
            </w:pPr>
            <w:r w:rsidRPr="005779F3">
              <w:rPr>
                <w:rFonts w:ascii="Times New Roman" w:hAnsi="Times New Roman" w:cs="Times New Roman"/>
                <w:color w:val="000000" w:themeColor="text1"/>
                <w:sz w:val="24"/>
                <w:szCs w:val="28"/>
              </w:rPr>
              <w:t>Факт</w:t>
            </w:r>
          </w:p>
        </w:tc>
        <w:tc>
          <w:tcPr>
            <w:tcW w:w="963" w:type="dxa"/>
            <w:tcBorders>
              <w:top w:val="single" w:sz="4" w:space="0" w:color="FFFFFF" w:themeColor="background1"/>
              <w:left w:val="single" w:sz="4" w:space="0" w:color="FFFFFF" w:themeColor="background1"/>
              <w:bottom w:val="single" w:sz="4" w:space="0" w:color="C4BC96" w:themeColor="background2" w:themeShade="BF"/>
              <w:right w:val="single" w:sz="4" w:space="0" w:color="FFFFFF" w:themeColor="background1"/>
            </w:tcBorders>
            <w:shd w:val="clear" w:color="auto" w:fill="C6D9F1" w:themeFill="text2" w:themeFillTint="33"/>
          </w:tcPr>
          <w:p w14:paraId="15EFB0B5" w14:textId="77777777" w:rsidR="00004197" w:rsidRPr="005779F3" w:rsidRDefault="00004197" w:rsidP="00932703">
            <w:pPr>
              <w:spacing w:after="0" w:line="240" w:lineRule="auto"/>
              <w:jc w:val="cente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 %</w:t>
            </w:r>
            <w:r w:rsidRPr="005779F3">
              <w:rPr>
                <w:rFonts w:ascii="Times New Roman" w:hAnsi="Times New Roman" w:cs="Times New Roman"/>
                <w:color w:val="000000" w:themeColor="text1"/>
                <w:sz w:val="24"/>
                <w:szCs w:val="28"/>
              </w:rPr>
              <w:t xml:space="preserve"> исп.</w:t>
            </w:r>
          </w:p>
        </w:tc>
        <w:tc>
          <w:tcPr>
            <w:tcW w:w="1842" w:type="dxa"/>
            <w:tcBorders>
              <w:top w:val="single" w:sz="4" w:space="0" w:color="FFFFFF" w:themeColor="background1"/>
              <w:left w:val="single" w:sz="4" w:space="0" w:color="FFFFFF" w:themeColor="background1"/>
              <w:bottom w:val="single" w:sz="4" w:space="0" w:color="C4BC96" w:themeColor="background2" w:themeShade="BF"/>
              <w:right w:val="single" w:sz="4" w:space="0" w:color="FFFFFF" w:themeColor="background1"/>
            </w:tcBorders>
            <w:shd w:val="clear" w:color="auto" w:fill="C6D9F1" w:themeFill="text2" w:themeFillTint="33"/>
            <w:vAlign w:val="center"/>
            <w:hideMark/>
          </w:tcPr>
          <w:p w14:paraId="275AD0CB" w14:textId="77777777" w:rsidR="00004197" w:rsidRPr="005779F3" w:rsidRDefault="00004197" w:rsidP="00932703">
            <w:pPr>
              <w:spacing w:after="0" w:line="240" w:lineRule="auto"/>
              <w:jc w:val="center"/>
              <w:rPr>
                <w:rFonts w:ascii="Times New Roman" w:hAnsi="Times New Roman" w:cs="Times New Roman"/>
                <w:color w:val="000000" w:themeColor="text1"/>
                <w:sz w:val="24"/>
                <w:szCs w:val="28"/>
              </w:rPr>
            </w:pPr>
            <w:r w:rsidRPr="005779F3">
              <w:rPr>
                <w:rFonts w:ascii="Times New Roman" w:hAnsi="Times New Roman" w:cs="Times New Roman"/>
                <w:color w:val="000000" w:themeColor="text1"/>
                <w:sz w:val="24"/>
                <w:szCs w:val="28"/>
              </w:rPr>
              <w:t>Не исполнено</w:t>
            </w:r>
          </w:p>
        </w:tc>
      </w:tr>
      <w:tr w:rsidR="00004197" w:rsidRPr="005779F3" w14:paraId="3936C055" w14:textId="77777777" w:rsidTr="00932703">
        <w:trPr>
          <w:trHeight w:val="275"/>
        </w:trPr>
        <w:tc>
          <w:tcPr>
            <w:tcW w:w="2977"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F2F2F2" w:themeFill="background1" w:themeFillShade="F2"/>
            <w:vAlign w:val="center"/>
            <w:hideMark/>
          </w:tcPr>
          <w:p w14:paraId="06084369" w14:textId="77777777" w:rsidR="00004197" w:rsidRPr="005779F3" w:rsidRDefault="00004197" w:rsidP="00932703">
            <w:pPr>
              <w:spacing w:after="0" w:line="240" w:lineRule="auto"/>
              <w:jc w:val="both"/>
              <w:rPr>
                <w:rFonts w:ascii="Times New Roman" w:hAnsi="Times New Roman" w:cs="Times New Roman"/>
                <w:b/>
                <w:color w:val="000000" w:themeColor="text1"/>
                <w:sz w:val="24"/>
                <w:szCs w:val="28"/>
              </w:rPr>
            </w:pPr>
            <w:r w:rsidRPr="005779F3">
              <w:rPr>
                <w:rFonts w:ascii="Times New Roman" w:hAnsi="Times New Roman" w:cs="Times New Roman"/>
                <w:b/>
                <w:color w:val="000000" w:themeColor="text1"/>
                <w:sz w:val="24"/>
                <w:szCs w:val="28"/>
              </w:rPr>
              <w:lastRenderedPageBreak/>
              <w:t>ВСЕГО:</w:t>
            </w:r>
          </w:p>
        </w:tc>
        <w:tc>
          <w:tcPr>
            <w:tcW w:w="1843"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F2F2F2" w:themeFill="background1" w:themeFillShade="F2"/>
            <w:vAlign w:val="center"/>
          </w:tcPr>
          <w:p w14:paraId="060ED875" w14:textId="29DFE8D1" w:rsidR="00004197" w:rsidRPr="005779F3" w:rsidRDefault="00227C42" w:rsidP="00932703">
            <w:pPr>
              <w:spacing w:after="0" w:line="240" w:lineRule="auto"/>
              <w:jc w:val="right"/>
              <w:rPr>
                <w:rFonts w:ascii="Times New Roman" w:hAnsi="Times New Roman" w:cs="Times New Roman"/>
                <w:b/>
                <w:color w:val="000000" w:themeColor="text1"/>
                <w:sz w:val="24"/>
                <w:szCs w:val="28"/>
              </w:rPr>
            </w:pPr>
            <w:r>
              <w:rPr>
                <w:rFonts w:ascii="Times New Roman" w:hAnsi="Times New Roman" w:cs="Times New Roman"/>
                <w:b/>
                <w:color w:val="000000" w:themeColor="text1"/>
                <w:sz w:val="24"/>
                <w:szCs w:val="28"/>
              </w:rPr>
              <w:t>152 970,5</w:t>
            </w:r>
          </w:p>
        </w:tc>
        <w:tc>
          <w:tcPr>
            <w:tcW w:w="1843"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F2F2F2" w:themeFill="background1" w:themeFillShade="F2"/>
            <w:vAlign w:val="center"/>
          </w:tcPr>
          <w:p w14:paraId="0292B4A8" w14:textId="20FCF1E1" w:rsidR="00004197" w:rsidRPr="005779F3" w:rsidRDefault="00227C42" w:rsidP="00932703">
            <w:pPr>
              <w:spacing w:after="0" w:line="240" w:lineRule="auto"/>
              <w:jc w:val="right"/>
              <w:rPr>
                <w:rFonts w:ascii="Times New Roman" w:hAnsi="Times New Roman" w:cs="Times New Roman"/>
                <w:b/>
                <w:color w:val="000000" w:themeColor="text1"/>
                <w:sz w:val="24"/>
                <w:szCs w:val="28"/>
              </w:rPr>
            </w:pPr>
            <w:r>
              <w:rPr>
                <w:rFonts w:ascii="Times New Roman" w:hAnsi="Times New Roman" w:cs="Times New Roman"/>
                <w:b/>
                <w:color w:val="000000" w:themeColor="text1"/>
                <w:sz w:val="24"/>
                <w:szCs w:val="28"/>
              </w:rPr>
              <w:t>152 968,0</w:t>
            </w:r>
          </w:p>
        </w:tc>
        <w:tc>
          <w:tcPr>
            <w:tcW w:w="963"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F2F2F2" w:themeFill="background1" w:themeFillShade="F2"/>
          </w:tcPr>
          <w:p w14:paraId="512954B1" w14:textId="22D7FAFD" w:rsidR="00004197" w:rsidRPr="005779F3" w:rsidRDefault="00227C42" w:rsidP="00932703">
            <w:pPr>
              <w:spacing w:after="0" w:line="240" w:lineRule="auto"/>
              <w:jc w:val="right"/>
              <w:rPr>
                <w:rFonts w:ascii="Times New Roman" w:hAnsi="Times New Roman" w:cs="Times New Roman"/>
                <w:b/>
                <w:color w:val="000000" w:themeColor="text1"/>
                <w:sz w:val="24"/>
                <w:szCs w:val="28"/>
              </w:rPr>
            </w:pPr>
            <w:r>
              <w:rPr>
                <w:rFonts w:ascii="Times New Roman" w:hAnsi="Times New Roman" w:cs="Times New Roman"/>
                <w:b/>
                <w:color w:val="000000" w:themeColor="text1"/>
                <w:sz w:val="24"/>
                <w:szCs w:val="28"/>
              </w:rPr>
              <w:t>100%</w:t>
            </w:r>
          </w:p>
        </w:tc>
        <w:tc>
          <w:tcPr>
            <w:tcW w:w="1842"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F2F2F2" w:themeFill="background1" w:themeFillShade="F2"/>
            <w:vAlign w:val="center"/>
          </w:tcPr>
          <w:p w14:paraId="39A2E4F8" w14:textId="52C482DE" w:rsidR="00004197" w:rsidRPr="005779F3" w:rsidRDefault="00227C42" w:rsidP="00932703">
            <w:pPr>
              <w:spacing w:after="0" w:line="240" w:lineRule="auto"/>
              <w:jc w:val="right"/>
              <w:rPr>
                <w:rFonts w:ascii="Times New Roman" w:hAnsi="Times New Roman" w:cs="Times New Roman"/>
                <w:b/>
                <w:color w:val="000000" w:themeColor="text1"/>
                <w:sz w:val="24"/>
                <w:szCs w:val="28"/>
              </w:rPr>
            </w:pPr>
            <w:r>
              <w:rPr>
                <w:rFonts w:ascii="Times New Roman" w:hAnsi="Times New Roman" w:cs="Times New Roman"/>
                <w:b/>
                <w:color w:val="000000" w:themeColor="text1"/>
                <w:sz w:val="24"/>
                <w:szCs w:val="28"/>
              </w:rPr>
              <w:t>-2,5</w:t>
            </w:r>
          </w:p>
        </w:tc>
      </w:tr>
      <w:tr w:rsidR="00004197" w:rsidRPr="005779F3" w14:paraId="0242DDEF" w14:textId="77777777" w:rsidTr="00932703">
        <w:trPr>
          <w:trHeight w:val="524"/>
        </w:trPr>
        <w:tc>
          <w:tcPr>
            <w:tcW w:w="2977"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auto"/>
            <w:vAlign w:val="center"/>
            <w:hideMark/>
          </w:tcPr>
          <w:p w14:paraId="047D463D" w14:textId="77777777" w:rsidR="00004197" w:rsidRPr="005779F3" w:rsidRDefault="00004197" w:rsidP="00932703">
            <w:pPr>
              <w:spacing w:after="0" w:line="240" w:lineRule="auto"/>
              <w:jc w:val="both"/>
              <w:rPr>
                <w:rFonts w:ascii="Times New Roman" w:hAnsi="Times New Roman" w:cs="Times New Roman"/>
                <w:color w:val="000000" w:themeColor="text1"/>
                <w:sz w:val="24"/>
                <w:szCs w:val="28"/>
              </w:rPr>
            </w:pPr>
            <w:r w:rsidRPr="005779F3">
              <w:rPr>
                <w:rFonts w:ascii="Times New Roman" w:hAnsi="Times New Roman" w:cs="Times New Roman"/>
                <w:color w:val="000000" w:themeColor="text1"/>
                <w:sz w:val="24"/>
                <w:szCs w:val="28"/>
              </w:rPr>
              <w:t>За счет республиканского бюджета</w:t>
            </w:r>
          </w:p>
        </w:tc>
        <w:tc>
          <w:tcPr>
            <w:tcW w:w="1843"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auto"/>
            <w:vAlign w:val="center"/>
          </w:tcPr>
          <w:p w14:paraId="54FC3EF7" w14:textId="790AAC25" w:rsidR="00004197" w:rsidRPr="005779F3" w:rsidRDefault="00004197" w:rsidP="00227C42">
            <w:pPr>
              <w:spacing w:after="0" w:line="240" w:lineRule="auto"/>
              <w:jc w:val="right"/>
              <w:rPr>
                <w:rFonts w:ascii="Times New Roman" w:hAnsi="Times New Roman" w:cs="Times New Roman"/>
                <w:color w:val="000000" w:themeColor="text1"/>
                <w:sz w:val="24"/>
                <w:szCs w:val="28"/>
              </w:rPr>
            </w:pPr>
            <w:r w:rsidRPr="005779F3">
              <w:rPr>
                <w:rFonts w:ascii="Times New Roman" w:hAnsi="Times New Roman" w:cs="Times New Roman"/>
                <w:color w:val="000000" w:themeColor="text1"/>
                <w:sz w:val="24"/>
                <w:szCs w:val="28"/>
              </w:rPr>
              <w:t>15</w:t>
            </w:r>
            <w:r w:rsidR="00227C42">
              <w:rPr>
                <w:rFonts w:ascii="Times New Roman" w:hAnsi="Times New Roman" w:cs="Times New Roman"/>
                <w:color w:val="000000" w:themeColor="text1"/>
                <w:sz w:val="24"/>
                <w:szCs w:val="28"/>
              </w:rPr>
              <w:t>2 903,9</w:t>
            </w:r>
          </w:p>
        </w:tc>
        <w:tc>
          <w:tcPr>
            <w:tcW w:w="1843"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auto"/>
            <w:vAlign w:val="center"/>
          </w:tcPr>
          <w:p w14:paraId="6C087B65" w14:textId="528E4CDE" w:rsidR="00004197" w:rsidRPr="005779F3" w:rsidRDefault="00227C42" w:rsidP="00932703">
            <w:pPr>
              <w:spacing w:after="0" w:line="240" w:lineRule="auto"/>
              <w:jc w:val="right"/>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152 901,4</w:t>
            </w:r>
          </w:p>
        </w:tc>
        <w:tc>
          <w:tcPr>
            <w:tcW w:w="963"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1C72C096" w14:textId="483C18A5" w:rsidR="00004197" w:rsidRPr="005779F3" w:rsidRDefault="00227C42" w:rsidP="00932703">
            <w:pPr>
              <w:spacing w:after="0" w:line="240" w:lineRule="auto"/>
              <w:jc w:val="right"/>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100</w:t>
            </w:r>
            <w:r w:rsidR="00004197">
              <w:rPr>
                <w:rFonts w:ascii="Times New Roman" w:hAnsi="Times New Roman" w:cs="Times New Roman"/>
                <w:color w:val="000000" w:themeColor="text1"/>
                <w:sz w:val="24"/>
                <w:szCs w:val="28"/>
              </w:rPr>
              <w:t> %</w:t>
            </w:r>
          </w:p>
        </w:tc>
        <w:tc>
          <w:tcPr>
            <w:tcW w:w="1842"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auto"/>
            <w:vAlign w:val="center"/>
          </w:tcPr>
          <w:p w14:paraId="79530DBC" w14:textId="093C4CC7" w:rsidR="00004197" w:rsidRPr="005779F3" w:rsidRDefault="00004197" w:rsidP="00227C42">
            <w:pPr>
              <w:spacing w:after="0" w:line="240" w:lineRule="auto"/>
              <w:jc w:val="right"/>
              <w:rPr>
                <w:rFonts w:ascii="Times New Roman" w:hAnsi="Times New Roman" w:cs="Times New Roman"/>
                <w:color w:val="000000" w:themeColor="text1"/>
                <w:sz w:val="24"/>
                <w:szCs w:val="28"/>
              </w:rPr>
            </w:pPr>
            <w:r w:rsidRPr="005779F3">
              <w:rPr>
                <w:rFonts w:ascii="Times New Roman" w:hAnsi="Times New Roman" w:cs="Times New Roman"/>
                <w:color w:val="000000" w:themeColor="text1"/>
                <w:sz w:val="24"/>
                <w:szCs w:val="28"/>
              </w:rPr>
              <w:t>-</w:t>
            </w:r>
            <w:r w:rsidR="00227C42">
              <w:rPr>
                <w:rFonts w:ascii="Times New Roman" w:hAnsi="Times New Roman" w:cs="Times New Roman"/>
                <w:color w:val="000000" w:themeColor="text1"/>
                <w:sz w:val="24"/>
                <w:szCs w:val="28"/>
              </w:rPr>
              <w:t>2,5</w:t>
            </w:r>
          </w:p>
        </w:tc>
      </w:tr>
      <w:tr w:rsidR="00004197" w:rsidRPr="005779F3" w14:paraId="70745634" w14:textId="77777777" w:rsidTr="00932703">
        <w:trPr>
          <w:trHeight w:val="525"/>
        </w:trPr>
        <w:tc>
          <w:tcPr>
            <w:tcW w:w="2977"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auto"/>
            <w:vAlign w:val="center"/>
            <w:hideMark/>
          </w:tcPr>
          <w:p w14:paraId="5A48DE62" w14:textId="77777777" w:rsidR="00004197" w:rsidRPr="005779F3" w:rsidRDefault="00004197" w:rsidP="00932703">
            <w:pPr>
              <w:spacing w:after="0" w:line="240" w:lineRule="auto"/>
              <w:jc w:val="both"/>
              <w:rPr>
                <w:rFonts w:ascii="Times New Roman" w:hAnsi="Times New Roman" w:cs="Times New Roman"/>
                <w:color w:val="000000" w:themeColor="text1"/>
                <w:sz w:val="24"/>
                <w:szCs w:val="28"/>
              </w:rPr>
            </w:pPr>
            <w:r w:rsidRPr="005779F3">
              <w:rPr>
                <w:rFonts w:ascii="Times New Roman" w:hAnsi="Times New Roman" w:cs="Times New Roman"/>
                <w:color w:val="000000" w:themeColor="text1"/>
                <w:sz w:val="24"/>
                <w:szCs w:val="28"/>
              </w:rPr>
              <w:t>За счет местного бюджета</w:t>
            </w:r>
          </w:p>
        </w:tc>
        <w:tc>
          <w:tcPr>
            <w:tcW w:w="1843"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auto"/>
            <w:vAlign w:val="center"/>
          </w:tcPr>
          <w:p w14:paraId="38883729" w14:textId="77777777" w:rsidR="00004197" w:rsidRPr="005779F3" w:rsidRDefault="00004197" w:rsidP="00932703">
            <w:pPr>
              <w:spacing w:after="0" w:line="240" w:lineRule="auto"/>
              <w:jc w:val="right"/>
              <w:rPr>
                <w:rFonts w:ascii="Times New Roman" w:hAnsi="Times New Roman" w:cs="Times New Roman"/>
                <w:color w:val="000000" w:themeColor="text1"/>
                <w:sz w:val="24"/>
                <w:szCs w:val="28"/>
              </w:rPr>
            </w:pPr>
            <w:r w:rsidRPr="005779F3">
              <w:rPr>
                <w:rFonts w:ascii="Times New Roman" w:hAnsi="Times New Roman" w:cs="Times New Roman"/>
                <w:color w:val="000000" w:themeColor="text1"/>
                <w:sz w:val="24"/>
                <w:szCs w:val="28"/>
              </w:rPr>
              <w:t>66,6</w:t>
            </w:r>
          </w:p>
        </w:tc>
        <w:tc>
          <w:tcPr>
            <w:tcW w:w="1843"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auto"/>
            <w:vAlign w:val="center"/>
          </w:tcPr>
          <w:p w14:paraId="5CB8FD67" w14:textId="77777777" w:rsidR="00004197" w:rsidRPr="005779F3" w:rsidRDefault="00004197" w:rsidP="00932703">
            <w:pPr>
              <w:spacing w:after="0" w:line="240" w:lineRule="auto"/>
              <w:jc w:val="right"/>
              <w:rPr>
                <w:rFonts w:ascii="Times New Roman" w:hAnsi="Times New Roman" w:cs="Times New Roman"/>
                <w:color w:val="000000" w:themeColor="text1"/>
                <w:sz w:val="24"/>
                <w:szCs w:val="28"/>
              </w:rPr>
            </w:pPr>
            <w:r w:rsidRPr="005779F3">
              <w:rPr>
                <w:rFonts w:ascii="Times New Roman" w:hAnsi="Times New Roman" w:cs="Times New Roman"/>
                <w:color w:val="000000" w:themeColor="text1"/>
                <w:sz w:val="24"/>
                <w:szCs w:val="28"/>
              </w:rPr>
              <w:t>66,6</w:t>
            </w:r>
          </w:p>
        </w:tc>
        <w:tc>
          <w:tcPr>
            <w:tcW w:w="963"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3FDE4CA2" w14:textId="77777777" w:rsidR="00004197" w:rsidRPr="005779F3" w:rsidRDefault="00004197" w:rsidP="00932703">
            <w:pPr>
              <w:spacing w:after="0" w:line="240" w:lineRule="auto"/>
              <w:jc w:val="right"/>
              <w:rPr>
                <w:rFonts w:ascii="Times New Roman" w:hAnsi="Times New Roman" w:cs="Times New Roman"/>
                <w:color w:val="000000" w:themeColor="text1"/>
                <w:sz w:val="24"/>
                <w:szCs w:val="28"/>
              </w:rPr>
            </w:pPr>
            <w:r w:rsidRPr="005779F3">
              <w:rPr>
                <w:rFonts w:ascii="Times New Roman" w:hAnsi="Times New Roman" w:cs="Times New Roman"/>
                <w:color w:val="000000" w:themeColor="text1"/>
                <w:sz w:val="24"/>
                <w:szCs w:val="28"/>
              </w:rPr>
              <w:t>100</w:t>
            </w:r>
            <w:r>
              <w:rPr>
                <w:rFonts w:ascii="Times New Roman" w:hAnsi="Times New Roman" w:cs="Times New Roman"/>
                <w:color w:val="000000" w:themeColor="text1"/>
                <w:sz w:val="24"/>
                <w:szCs w:val="28"/>
              </w:rPr>
              <w:t> %</w:t>
            </w:r>
          </w:p>
        </w:tc>
        <w:tc>
          <w:tcPr>
            <w:tcW w:w="1842"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auto"/>
            <w:vAlign w:val="center"/>
          </w:tcPr>
          <w:p w14:paraId="4E2EB220" w14:textId="77777777" w:rsidR="00004197" w:rsidRPr="005779F3" w:rsidRDefault="00004197" w:rsidP="00932703">
            <w:pPr>
              <w:spacing w:after="0" w:line="240" w:lineRule="auto"/>
              <w:jc w:val="right"/>
              <w:rPr>
                <w:rFonts w:ascii="Times New Roman" w:hAnsi="Times New Roman" w:cs="Times New Roman"/>
                <w:color w:val="000000" w:themeColor="text1"/>
                <w:sz w:val="24"/>
                <w:szCs w:val="28"/>
              </w:rPr>
            </w:pPr>
            <w:r w:rsidRPr="005779F3">
              <w:rPr>
                <w:rFonts w:ascii="Times New Roman" w:hAnsi="Times New Roman" w:cs="Times New Roman"/>
                <w:color w:val="000000" w:themeColor="text1"/>
                <w:sz w:val="24"/>
                <w:szCs w:val="28"/>
              </w:rPr>
              <w:t>0</w:t>
            </w:r>
          </w:p>
        </w:tc>
      </w:tr>
    </w:tbl>
    <w:p w14:paraId="3A1C0E43" w14:textId="77777777" w:rsidR="00004197" w:rsidRPr="005779F3" w:rsidRDefault="00004197" w:rsidP="00004197">
      <w:pPr>
        <w:spacing w:after="0" w:line="240" w:lineRule="auto"/>
        <w:ind w:firstLine="709"/>
        <w:jc w:val="both"/>
        <w:rPr>
          <w:rFonts w:ascii="Times New Roman" w:hAnsi="Times New Roman" w:cs="Times New Roman"/>
          <w:color w:val="000000" w:themeColor="text1"/>
          <w:sz w:val="28"/>
          <w:szCs w:val="28"/>
        </w:rPr>
      </w:pPr>
    </w:p>
    <w:p w14:paraId="615C0677" w14:textId="6F1ECDC1" w:rsidR="00004197" w:rsidRPr="005779F3" w:rsidRDefault="00004197" w:rsidP="00004197">
      <w:pPr>
        <w:spacing w:after="0" w:line="240" w:lineRule="auto"/>
        <w:ind w:firstLine="709"/>
        <w:jc w:val="both"/>
        <w:rPr>
          <w:rFonts w:ascii="Times New Roman" w:hAnsi="Times New Roman" w:cs="Times New Roman"/>
          <w:color w:val="000000" w:themeColor="text1"/>
          <w:sz w:val="28"/>
          <w:szCs w:val="28"/>
        </w:rPr>
      </w:pPr>
      <w:r w:rsidRPr="005779F3">
        <w:rPr>
          <w:rFonts w:ascii="Times New Roman" w:hAnsi="Times New Roman" w:cs="Times New Roman"/>
          <w:color w:val="000000" w:themeColor="text1"/>
          <w:sz w:val="28"/>
          <w:szCs w:val="28"/>
        </w:rPr>
        <w:t xml:space="preserve">Не исполнено </w:t>
      </w:r>
      <w:r w:rsidR="00227C42">
        <w:rPr>
          <w:rFonts w:ascii="Times New Roman" w:hAnsi="Times New Roman" w:cs="Times New Roman"/>
          <w:color w:val="000000" w:themeColor="text1"/>
          <w:sz w:val="28"/>
          <w:szCs w:val="28"/>
        </w:rPr>
        <w:t>2,5</w:t>
      </w:r>
      <w:r>
        <w:rPr>
          <w:rFonts w:ascii="Times New Roman" w:hAnsi="Times New Roman" w:cs="Times New Roman"/>
          <w:color w:val="000000" w:themeColor="text1"/>
          <w:sz w:val="28"/>
          <w:szCs w:val="28"/>
        </w:rPr>
        <w:t> </w:t>
      </w:r>
      <w:proofErr w:type="spellStart"/>
      <w:r>
        <w:rPr>
          <w:rFonts w:ascii="Times New Roman" w:hAnsi="Times New Roman" w:cs="Times New Roman"/>
          <w:color w:val="000000" w:themeColor="text1"/>
          <w:sz w:val="28"/>
          <w:szCs w:val="28"/>
        </w:rPr>
        <w:t>млн.тенге</w:t>
      </w:r>
      <w:proofErr w:type="spellEnd"/>
      <w:r w:rsidRPr="005779F3">
        <w:rPr>
          <w:rFonts w:ascii="Times New Roman" w:hAnsi="Times New Roman" w:cs="Times New Roman"/>
          <w:color w:val="000000" w:themeColor="text1"/>
          <w:sz w:val="28"/>
          <w:szCs w:val="28"/>
        </w:rPr>
        <w:t xml:space="preserve"> в связи с экономией</w:t>
      </w:r>
      <w:r w:rsidR="00227C42">
        <w:rPr>
          <w:rFonts w:ascii="Times New Roman" w:hAnsi="Times New Roman" w:cs="Times New Roman"/>
          <w:color w:val="000000" w:themeColor="text1"/>
          <w:sz w:val="28"/>
          <w:szCs w:val="28"/>
        </w:rPr>
        <w:t xml:space="preserve"> по госзакупкам</w:t>
      </w:r>
      <w:r w:rsidRPr="005779F3">
        <w:rPr>
          <w:rFonts w:ascii="Times New Roman" w:hAnsi="Times New Roman" w:cs="Times New Roman"/>
          <w:color w:val="000000" w:themeColor="text1"/>
          <w:sz w:val="28"/>
          <w:szCs w:val="28"/>
        </w:rPr>
        <w:t xml:space="preserve">. </w:t>
      </w:r>
    </w:p>
    <w:p w14:paraId="2270F32D" w14:textId="1F5FC325" w:rsidR="00004197" w:rsidRPr="005779F3" w:rsidRDefault="00004197" w:rsidP="00004197">
      <w:pPr>
        <w:spacing w:after="0" w:line="240" w:lineRule="auto"/>
        <w:ind w:firstLine="709"/>
        <w:jc w:val="both"/>
        <w:rPr>
          <w:rFonts w:ascii="Times New Roman" w:hAnsi="Times New Roman" w:cs="Times New Roman"/>
          <w:color w:val="000000" w:themeColor="text1"/>
          <w:sz w:val="28"/>
          <w:szCs w:val="28"/>
        </w:rPr>
      </w:pPr>
      <w:r w:rsidRPr="005779F3">
        <w:rPr>
          <w:rFonts w:ascii="Times New Roman" w:hAnsi="Times New Roman" w:cs="Times New Roman"/>
          <w:color w:val="000000" w:themeColor="text1"/>
          <w:sz w:val="28"/>
          <w:szCs w:val="28"/>
        </w:rPr>
        <w:t xml:space="preserve">Для </w:t>
      </w:r>
      <w:r w:rsidR="00227C42">
        <w:rPr>
          <w:rFonts w:ascii="Times New Roman" w:hAnsi="Times New Roman" w:cs="Times New Roman"/>
          <w:color w:val="000000" w:themeColor="text1"/>
          <w:sz w:val="28"/>
          <w:szCs w:val="28"/>
        </w:rPr>
        <w:t>достижения</w:t>
      </w:r>
      <w:r w:rsidRPr="005779F3">
        <w:rPr>
          <w:rFonts w:ascii="Times New Roman" w:hAnsi="Times New Roman" w:cs="Times New Roman"/>
          <w:color w:val="000000" w:themeColor="text1"/>
          <w:sz w:val="28"/>
          <w:szCs w:val="28"/>
        </w:rPr>
        <w:t xml:space="preserve"> поставленной цели предусматривается решение следующих задач:</w:t>
      </w:r>
    </w:p>
    <w:p w14:paraId="622DC70F" w14:textId="77777777" w:rsidR="00004197" w:rsidRPr="005779F3" w:rsidRDefault="00004197" w:rsidP="00004197">
      <w:pPr>
        <w:spacing w:after="0" w:line="240" w:lineRule="auto"/>
        <w:ind w:firstLine="709"/>
        <w:jc w:val="both"/>
        <w:rPr>
          <w:rFonts w:ascii="Times New Roman" w:hAnsi="Times New Roman" w:cs="Times New Roman"/>
          <w:b/>
          <w:color w:val="000000" w:themeColor="text1"/>
          <w:sz w:val="28"/>
          <w:szCs w:val="28"/>
        </w:rPr>
      </w:pPr>
      <w:r w:rsidRPr="005779F3">
        <w:rPr>
          <w:rFonts w:ascii="Times New Roman" w:hAnsi="Times New Roman" w:cs="Times New Roman"/>
          <w:b/>
          <w:color w:val="000000" w:themeColor="text1"/>
          <w:sz w:val="28"/>
          <w:szCs w:val="28"/>
        </w:rPr>
        <w:t>ПЕРВАЯ ЗАДАЧА: углубление индустриализации путем повышения потенциала индустриального предпринимательства</w:t>
      </w:r>
    </w:p>
    <w:p w14:paraId="113A6FC1" w14:textId="77777777" w:rsidR="00004197" w:rsidRPr="005779F3" w:rsidRDefault="00004197" w:rsidP="00004197">
      <w:pPr>
        <w:spacing w:after="0" w:line="240" w:lineRule="auto"/>
        <w:ind w:firstLine="709"/>
        <w:jc w:val="both"/>
        <w:rPr>
          <w:rFonts w:ascii="Times New Roman" w:hAnsi="Times New Roman" w:cs="Times New Roman"/>
          <w:color w:val="000000" w:themeColor="text1"/>
          <w:sz w:val="28"/>
          <w:szCs w:val="28"/>
        </w:rPr>
      </w:pPr>
      <w:r w:rsidRPr="005779F3">
        <w:rPr>
          <w:rFonts w:ascii="Times New Roman" w:hAnsi="Times New Roman" w:cs="Times New Roman"/>
          <w:color w:val="000000" w:themeColor="text1"/>
          <w:sz w:val="28"/>
          <w:szCs w:val="28"/>
        </w:rPr>
        <w:t>Для реализации данной задачи использовано 29 566,9</w:t>
      </w:r>
      <w:r>
        <w:rPr>
          <w:rFonts w:ascii="Times New Roman" w:hAnsi="Times New Roman" w:cs="Times New Roman"/>
          <w:color w:val="000000" w:themeColor="text1"/>
          <w:sz w:val="28"/>
          <w:szCs w:val="28"/>
        </w:rPr>
        <w:t> </w:t>
      </w:r>
      <w:proofErr w:type="spellStart"/>
      <w:r>
        <w:rPr>
          <w:rFonts w:ascii="Times New Roman" w:hAnsi="Times New Roman" w:cs="Times New Roman"/>
          <w:color w:val="000000" w:themeColor="text1"/>
          <w:sz w:val="28"/>
          <w:szCs w:val="28"/>
        </w:rPr>
        <w:t>млн.тенге</w:t>
      </w:r>
      <w:proofErr w:type="spellEnd"/>
      <w:r w:rsidRPr="005779F3">
        <w:rPr>
          <w:rFonts w:ascii="Times New Roman" w:hAnsi="Times New Roman" w:cs="Times New Roman"/>
          <w:color w:val="000000" w:themeColor="text1"/>
          <w:sz w:val="28"/>
          <w:szCs w:val="28"/>
        </w:rPr>
        <w:t xml:space="preserve"> из республиканского бюджета. </w:t>
      </w:r>
    </w:p>
    <w:p w14:paraId="09DE08C5" w14:textId="77777777" w:rsidR="00004197" w:rsidRPr="005779F3" w:rsidRDefault="00004197" w:rsidP="00004197">
      <w:pPr>
        <w:spacing w:after="0" w:line="240" w:lineRule="auto"/>
        <w:ind w:firstLine="709"/>
        <w:jc w:val="both"/>
        <w:rPr>
          <w:rFonts w:ascii="Times New Roman" w:hAnsi="Times New Roman" w:cs="Times New Roman"/>
          <w:i/>
          <w:color w:val="000000" w:themeColor="text1"/>
          <w:sz w:val="28"/>
          <w:szCs w:val="28"/>
        </w:rPr>
      </w:pPr>
      <w:r w:rsidRPr="005779F3">
        <w:rPr>
          <w:rFonts w:ascii="Times New Roman" w:hAnsi="Times New Roman" w:cs="Times New Roman"/>
          <w:i/>
          <w:color w:val="000000" w:themeColor="text1"/>
          <w:sz w:val="28"/>
          <w:szCs w:val="28"/>
        </w:rPr>
        <w:t>Показатель результата достигнут:</w:t>
      </w:r>
    </w:p>
    <w:p w14:paraId="26033640" w14:textId="77777777" w:rsidR="00004197" w:rsidRPr="005779F3" w:rsidRDefault="00004197" w:rsidP="00004197">
      <w:pPr>
        <w:spacing w:after="0" w:line="240" w:lineRule="auto"/>
        <w:ind w:firstLine="709"/>
        <w:jc w:val="both"/>
        <w:rPr>
          <w:rFonts w:ascii="Times New Roman" w:hAnsi="Times New Roman" w:cs="Times New Roman"/>
          <w:color w:val="000000" w:themeColor="text1"/>
          <w:sz w:val="28"/>
          <w:szCs w:val="28"/>
        </w:rPr>
      </w:pPr>
      <w:r w:rsidRPr="005779F3">
        <w:rPr>
          <w:rFonts w:ascii="Times New Roman" w:hAnsi="Times New Roman" w:cs="Times New Roman"/>
          <w:i/>
          <w:color w:val="000000" w:themeColor="text1"/>
          <w:sz w:val="28"/>
          <w:szCs w:val="28"/>
        </w:rPr>
        <w:t>1.</w:t>
      </w:r>
      <w:r w:rsidRPr="005779F3">
        <w:rPr>
          <w:rFonts w:ascii="Times New Roman" w:hAnsi="Times New Roman" w:cs="Times New Roman"/>
          <w:i/>
          <w:color w:val="000000" w:themeColor="text1"/>
          <w:sz w:val="28"/>
          <w:szCs w:val="28"/>
        </w:rPr>
        <w:tab/>
        <w:t>Объем производства малого и среднего предпринимательства в обрабатывающей промышленности</w:t>
      </w:r>
      <w:r w:rsidRPr="005779F3">
        <w:rPr>
          <w:rFonts w:ascii="Times New Roman" w:hAnsi="Times New Roman" w:cs="Times New Roman"/>
          <w:color w:val="000000" w:themeColor="text1"/>
          <w:sz w:val="28"/>
          <w:szCs w:val="28"/>
        </w:rPr>
        <w:t xml:space="preserve"> составил 4</w:t>
      </w:r>
      <w:r>
        <w:rPr>
          <w:rFonts w:ascii="Times New Roman" w:hAnsi="Times New Roman" w:cs="Times New Roman"/>
          <w:color w:val="000000" w:themeColor="text1"/>
          <w:sz w:val="28"/>
          <w:szCs w:val="28"/>
        </w:rPr>
        <w:t> </w:t>
      </w:r>
      <w:r w:rsidRPr="005779F3">
        <w:rPr>
          <w:rFonts w:ascii="Times New Roman" w:hAnsi="Times New Roman" w:cs="Times New Roman"/>
          <w:color w:val="000000" w:themeColor="text1"/>
          <w:sz w:val="28"/>
          <w:szCs w:val="28"/>
        </w:rPr>
        <w:t>406</w:t>
      </w:r>
      <w:r>
        <w:rPr>
          <w:rFonts w:ascii="Times New Roman" w:hAnsi="Times New Roman" w:cs="Times New Roman"/>
          <w:color w:val="000000" w:themeColor="text1"/>
          <w:sz w:val="28"/>
          <w:szCs w:val="28"/>
        </w:rPr>
        <w:t> </w:t>
      </w:r>
      <w:r w:rsidRPr="005779F3">
        <w:rPr>
          <w:rFonts w:ascii="Times New Roman" w:hAnsi="Times New Roman" w:cs="Times New Roman"/>
          <w:color w:val="000000" w:themeColor="text1"/>
          <w:sz w:val="28"/>
          <w:szCs w:val="28"/>
        </w:rPr>
        <w:t>602,6</w:t>
      </w:r>
      <w:r>
        <w:rPr>
          <w:rFonts w:ascii="Times New Roman" w:hAnsi="Times New Roman" w:cs="Times New Roman"/>
          <w:color w:val="000000" w:themeColor="text1"/>
          <w:sz w:val="28"/>
          <w:szCs w:val="28"/>
        </w:rPr>
        <w:t> </w:t>
      </w:r>
      <w:proofErr w:type="spellStart"/>
      <w:r>
        <w:rPr>
          <w:rFonts w:ascii="Times New Roman" w:hAnsi="Times New Roman" w:cs="Times New Roman"/>
          <w:color w:val="000000" w:themeColor="text1"/>
          <w:sz w:val="28"/>
          <w:szCs w:val="28"/>
        </w:rPr>
        <w:t>млн.тенге</w:t>
      </w:r>
      <w:proofErr w:type="spellEnd"/>
      <w:r w:rsidRPr="005779F3">
        <w:rPr>
          <w:rFonts w:ascii="Times New Roman" w:hAnsi="Times New Roman" w:cs="Times New Roman"/>
          <w:color w:val="000000" w:themeColor="text1"/>
          <w:sz w:val="28"/>
          <w:szCs w:val="28"/>
        </w:rPr>
        <w:t xml:space="preserve"> (при плане – 3 845 920,0</w:t>
      </w:r>
      <w:r>
        <w:rPr>
          <w:rFonts w:ascii="Times New Roman" w:hAnsi="Times New Roman" w:cs="Times New Roman"/>
          <w:color w:val="000000" w:themeColor="text1"/>
          <w:sz w:val="28"/>
          <w:szCs w:val="28"/>
        </w:rPr>
        <w:t> </w:t>
      </w:r>
      <w:proofErr w:type="spellStart"/>
      <w:r>
        <w:rPr>
          <w:rFonts w:ascii="Times New Roman" w:hAnsi="Times New Roman" w:cs="Times New Roman"/>
          <w:color w:val="000000" w:themeColor="text1"/>
          <w:sz w:val="28"/>
          <w:szCs w:val="28"/>
        </w:rPr>
        <w:t>млн.тенге</w:t>
      </w:r>
      <w:proofErr w:type="spellEnd"/>
      <w:r w:rsidRPr="005779F3">
        <w:rPr>
          <w:rFonts w:ascii="Times New Roman" w:hAnsi="Times New Roman" w:cs="Times New Roman"/>
          <w:color w:val="000000" w:themeColor="text1"/>
          <w:sz w:val="28"/>
          <w:szCs w:val="28"/>
        </w:rPr>
        <w:t>), рост по сравнению с 2019 годом на 11,3</w:t>
      </w:r>
      <w:r>
        <w:rPr>
          <w:rFonts w:ascii="Times New Roman" w:hAnsi="Times New Roman" w:cs="Times New Roman"/>
          <w:color w:val="000000" w:themeColor="text1"/>
          <w:sz w:val="28"/>
          <w:szCs w:val="28"/>
        </w:rPr>
        <w:t> %</w:t>
      </w:r>
      <w:r w:rsidRPr="005779F3">
        <w:rPr>
          <w:rFonts w:ascii="Times New Roman" w:hAnsi="Times New Roman" w:cs="Times New Roman"/>
          <w:color w:val="000000" w:themeColor="text1"/>
          <w:sz w:val="28"/>
          <w:szCs w:val="28"/>
        </w:rPr>
        <w:t xml:space="preserve">. </w:t>
      </w:r>
    </w:p>
    <w:p w14:paraId="6444F011" w14:textId="77777777" w:rsidR="00004197" w:rsidRPr="005779F3" w:rsidRDefault="00004197" w:rsidP="00004197">
      <w:pPr>
        <w:spacing w:after="0" w:line="240" w:lineRule="auto"/>
        <w:ind w:firstLine="709"/>
        <w:jc w:val="both"/>
        <w:rPr>
          <w:rFonts w:ascii="Times New Roman" w:hAnsi="Times New Roman" w:cs="Times New Roman"/>
          <w:color w:val="000000" w:themeColor="text1"/>
          <w:sz w:val="28"/>
          <w:szCs w:val="28"/>
        </w:rPr>
      </w:pPr>
      <w:r w:rsidRPr="005779F3">
        <w:rPr>
          <w:rFonts w:ascii="Times New Roman" w:hAnsi="Times New Roman" w:cs="Times New Roman"/>
          <w:color w:val="000000" w:themeColor="text1"/>
          <w:sz w:val="28"/>
          <w:szCs w:val="28"/>
        </w:rPr>
        <w:t>По итогам 2020 года доля объема производства малого и среднего предпринимательства обрабатывающей промышленности в общем объеме производства обрабатывающей промышленности составила 33,8</w:t>
      </w:r>
      <w:r>
        <w:rPr>
          <w:rFonts w:ascii="Times New Roman" w:hAnsi="Times New Roman" w:cs="Times New Roman"/>
          <w:color w:val="000000" w:themeColor="text1"/>
          <w:sz w:val="28"/>
          <w:szCs w:val="28"/>
        </w:rPr>
        <w:t> %</w:t>
      </w:r>
      <w:r w:rsidRPr="005779F3">
        <w:rPr>
          <w:rFonts w:ascii="Times New Roman" w:hAnsi="Times New Roman" w:cs="Times New Roman"/>
          <w:color w:val="000000" w:themeColor="text1"/>
          <w:sz w:val="28"/>
          <w:szCs w:val="28"/>
        </w:rPr>
        <w:t>.</w:t>
      </w:r>
    </w:p>
    <w:p w14:paraId="43BAAC91" w14:textId="77777777" w:rsidR="00004197" w:rsidRPr="00DF18A9" w:rsidRDefault="00004197" w:rsidP="00004197">
      <w:pPr>
        <w:spacing w:after="0" w:line="240" w:lineRule="auto"/>
        <w:ind w:firstLine="709"/>
        <w:jc w:val="both"/>
        <w:rPr>
          <w:rFonts w:ascii="Times New Roman" w:hAnsi="Times New Roman" w:cs="Times New Roman"/>
          <w:color w:val="000000" w:themeColor="text1"/>
          <w:sz w:val="28"/>
          <w:szCs w:val="28"/>
        </w:rPr>
      </w:pPr>
      <w:r w:rsidRPr="005779F3">
        <w:rPr>
          <w:rFonts w:ascii="Times New Roman" w:hAnsi="Times New Roman" w:cs="Times New Roman"/>
          <w:color w:val="000000" w:themeColor="text1"/>
          <w:sz w:val="28"/>
          <w:szCs w:val="28"/>
        </w:rPr>
        <w:t>Основной объем продукции малого и среднего предпринимательства в обрабатывающей промышленности в 2020 году приходится на регионы:</w:t>
      </w:r>
      <w:r>
        <w:rPr>
          <w:rFonts w:ascii="Times New Roman" w:hAnsi="Times New Roman" w:cs="Times New Roman"/>
          <w:color w:val="000000" w:themeColor="text1"/>
          <w:sz w:val="28"/>
          <w:szCs w:val="28"/>
        </w:rPr>
        <w:br/>
      </w:r>
      <w:r w:rsidRPr="005779F3">
        <w:rPr>
          <w:rFonts w:ascii="Times New Roman" w:hAnsi="Times New Roman" w:cs="Times New Roman"/>
          <w:color w:val="000000" w:themeColor="text1"/>
          <w:sz w:val="28"/>
          <w:szCs w:val="28"/>
        </w:rPr>
        <w:t>г.</w:t>
      </w:r>
      <w:r>
        <w:rPr>
          <w:rFonts w:ascii="Times New Roman" w:hAnsi="Times New Roman" w:cs="Times New Roman"/>
          <w:color w:val="000000" w:themeColor="text1"/>
          <w:sz w:val="28"/>
          <w:szCs w:val="28"/>
        </w:rPr>
        <w:t> </w:t>
      </w:r>
      <w:proofErr w:type="spellStart"/>
      <w:r w:rsidRPr="005779F3">
        <w:rPr>
          <w:rFonts w:ascii="Times New Roman" w:hAnsi="Times New Roman" w:cs="Times New Roman"/>
          <w:color w:val="000000" w:themeColor="text1"/>
          <w:sz w:val="28"/>
          <w:szCs w:val="28"/>
        </w:rPr>
        <w:t>Нур</w:t>
      </w:r>
      <w:proofErr w:type="spellEnd"/>
      <w:r w:rsidRPr="005779F3">
        <w:rPr>
          <w:rFonts w:ascii="Times New Roman" w:hAnsi="Times New Roman" w:cs="Times New Roman"/>
          <w:color w:val="000000" w:themeColor="text1"/>
          <w:sz w:val="28"/>
          <w:szCs w:val="28"/>
        </w:rPr>
        <w:t xml:space="preserve">-Султан </w:t>
      </w:r>
      <w:r w:rsidRPr="005779F3">
        <w:rPr>
          <w:rFonts w:ascii="Times New Roman" w:hAnsi="Times New Roman" w:cs="Times New Roman"/>
          <w:color w:val="000000" w:themeColor="text1"/>
          <w:sz w:val="24"/>
          <w:szCs w:val="24"/>
        </w:rPr>
        <w:t>(825</w:t>
      </w:r>
      <w:r>
        <w:rPr>
          <w:rFonts w:ascii="Times New Roman" w:hAnsi="Times New Roman" w:cs="Times New Roman"/>
          <w:color w:val="000000" w:themeColor="text1"/>
          <w:sz w:val="24"/>
          <w:szCs w:val="24"/>
        </w:rPr>
        <w:t> </w:t>
      </w:r>
      <w:proofErr w:type="spellStart"/>
      <w:r>
        <w:rPr>
          <w:rFonts w:ascii="Times New Roman" w:hAnsi="Times New Roman" w:cs="Times New Roman"/>
          <w:color w:val="000000" w:themeColor="text1"/>
          <w:sz w:val="24"/>
          <w:szCs w:val="24"/>
        </w:rPr>
        <w:t>млрд.тенге</w:t>
      </w:r>
      <w:proofErr w:type="spellEnd"/>
      <w:r w:rsidRPr="005779F3">
        <w:rPr>
          <w:rFonts w:ascii="Times New Roman" w:hAnsi="Times New Roman" w:cs="Times New Roman"/>
          <w:color w:val="000000" w:themeColor="text1"/>
          <w:sz w:val="24"/>
          <w:szCs w:val="24"/>
        </w:rPr>
        <w:t xml:space="preserve"> или 18,7</w:t>
      </w:r>
      <w:r>
        <w:rPr>
          <w:rFonts w:ascii="Times New Roman" w:hAnsi="Times New Roman" w:cs="Times New Roman"/>
          <w:color w:val="000000" w:themeColor="text1"/>
          <w:sz w:val="24"/>
          <w:szCs w:val="24"/>
        </w:rPr>
        <w:t> %</w:t>
      </w:r>
      <w:r w:rsidRPr="005779F3">
        <w:rPr>
          <w:rFonts w:ascii="Times New Roman" w:hAnsi="Times New Roman" w:cs="Times New Roman"/>
          <w:color w:val="000000" w:themeColor="text1"/>
          <w:sz w:val="24"/>
          <w:szCs w:val="24"/>
        </w:rPr>
        <w:t xml:space="preserve"> от общего объема производства МСП в обрабатывающей промышленности),</w:t>
      </w:r>
      <w:r w:rsidRPr="005779F3">
        <w:rPr>
          <w:rFonts w:ascii="Times New Roman" w:hAnsi="Times New Roman" w:cs="Times New Roman"/>
          <w:color w:val="000000" w:themeColor="text1"/>
          <w:sz w:val="28"/>
          <w:szCs w:val="28"/>
        </w:rPr>
        <w:t xml:space="preserve"> г.</w:t>
      </w:r>
      <w:r>
        <w:rPr>
          <w:rFonts w:ascii="Times New Roman" w:hAnsi="Times New Roman" w:cs="Times New Roman"/>
          <w:color w:val="000000" w:themeColor="text1"/>
          <w:sz w:val="28"/>
          <w:szCs w:val="28"/>
        </w:rPr>
        <w:t> </w:t>
      </w:r>
      <w:r w:rsidRPr="005779F3">
        <w:rPr>
          <w:rFonts w:ascii="Times New Roman" w:hAnsi="Times New Roman" w:cs="Times New Roman"/>
          <w:color w:val="000000" w:themeColor="text1"/>
          <w:sz w:val="28"/>
          <w:szCs w:val="28"/>
        </w:rPr>
        <w:t xml:space="preserve">Алматы </w:t>
      </w:r>
      <w:r w:rsidRPr="005779F3">
        <w:rPr>
          <w:rFonts w:ascii="Times New Roman" w:hAnsi="Times New Roman" w:cs="Times New Roman"/>
          <w:color w:val="000000" w:themeColor="text1"/>
          <w:sz w:val="24"/>
          <w:szCs w:val="24"/>
        </w:rPr>
        <w:t>(480</w:t>
      </w:r>
      <w:r>
        <w:rPr>
          <w:rFonts w:ascii="Times New Roman" w:hAnsi="Times New Roman" w:cs="Times New Roman"/>
          <w:color w:val="000000" w:themeColor="text1"/>
          <w:sz w:val="24"/>
          <w:szCs w:val="24"/>
        </w:rPr>
        <w:t> </w:t>
      </w:r>
      <w:proofErr w:type="spellStart"/>
      <w:r>
        <w:rPr>
          <w:rFonts w:ascii="Times New Roman" w:hAnsi="Times New Roman" w:cs="Times New Roman"/>
          <w:color w:val="000000" w:themeColor="text1"/>
          <w:sz w:val="24"/>
          <w:szCs w:val="24"/>
        </w:rPr>
        <w:t>млрд.тенге</w:t>
      </w:r>
      <w:proofErr w:type="spellEnd"/>
      <w:r w:rsidRPr="005779F3">
        <w:rPr>
          <w:rFonts w:ascii="Times New Roman" w:hAnsi="Times New Roman" w:cs="Times New Roman"/>
          <w:color w:val="000000" w:themeColor="text1"/>
          <w:sz w:val="24"/>
          <w:szCs w:val="24"/>
        </w:rPr>
        <w:t xml:space="preserve"> или 10,9</w:t>
      </w:r>
      <w:r>
        <w:rPr>
          <w:rFonts w:ascii="Times New Roman" w:hAnsi="Times New Roman" w:cs="Times New Roman"/>
          <w:color w:val="000000" w:themeColor="text1"/>
          <w:sz w:val="24"/>
          <w:szCs w:val="24"/>
        </w:rPr>
        <w:t> %</w:t>
      </w:r>
      <w:r w:rsidRPr="005779F3">
        <w:rPr>
          <w:rFonts w:ascii="Times New Roman" w:hAnsi="Times New Roman" w:cs="Times New Roman"/>
          <w:color w:val="000000" w:themeColor="text1"/>
          <w:sz w:val="24"/>
          <w:szCs w:val="24"/>
        </w:rPr>
        <w:t xml:space="preserve"> от общего объема производства МСП в обрабатывающей промышленности),</w:t>
      </w:r>
      <w:r w:rsidRPr="005779F3">
        <w:rPr>
          <w:rFonts w:ascii="Times New Roman" w:hAnsi="Times New Roman" w:cs="Times New Roman"/>
          <w:color w:val="000000" w:themeColor="text1"/>
          <w:sz w:val="28"/>
          <w:szCs w:val="28"/>
        </w:rPr>
        <w:t xml:space="preserve"> </w:t>
      </w:r>
      <w:proofErr w:type="spellStart"/>
      <w:r w:rsidRPr="005779F3">
        <w:rPr>
          <w:rFonts w:ascii="Times New Roman" w:hAnsi="Times New Roman" w:cs="Times New Roman"/>
          <w:color w:val="000000" w:themeColor="text1"/>
          <w:sz w:val="28"/>
          <w:szCs w:val="28"/>
        </w:rPr>
        <w:t>Карагандиской</w:t>
      </w:r>
      <w:proofErr w:type="spellEnd"/>
      <w:r w:rsidRPr="005779F3">
        <w:rPr>
          <w:rFonts w:ascii="Times New Roman" w:hAnsi="Times New Roman" w:cs="Times New Roman"/>
          <w:color w:val="000000" w:themeColor="text1"/>
          <w:sz w:val="28"/>
          <w:szCs w:val="28"/>
        </w:rPr>
        <w:t xml:space="preserve"> области </w:t>
      </w:r>
      <w:r w:rsidRPr="005779F3">
        <w:rPr>
          <w:rFonts w:ascii="Times New Roman" w:hAnsi="Times New Roman" w:cs="Times New Roman"/>
          <w:color w:val="000000" w:themeColor="text1"/>
          <w:sz w:val="24"/>
          <w:szCs w:val="24"/>
        </w:rPr>
        <w:t>(446</w:t>
      </w:r>
      <w:r>
        <w:rPr>
          <w:rFonts w:ascii="Times New Roman" w:hAnsi="Times New Roman" w:cs="Times New Roman"/>
          <w:color w:val="000000" w:themeColor="text1"/>
          <w:sz w:val="24"/>
          <w:szCs w:val="24"/>
        </w:rPr>
        <w:t> </w:t>
      </w:r>
      <w:proofErr w:type="spellStart"/>
      <w:r>
        <w:rPr>
          <w:rFonts w:ascii="Times New Roman" w:hAnsi="Times New Roman" w:cs="Times New Roman"/>
          <w:color w:val="000000" w:themeColor="text1"/>
          <w:sz w:val="24"/>
          <w:szCs w:val="24"/>
        </w:rPr>
        <w:t>млрд.тенге</w:t>
      </w:r>
      <w:proofErr w:type="spellEnd"/>
      <w:r w:rsidRPr="005779F3">
        <w:rPr>
          <w:rFonts w:ascii="Times New Roman" w:hAnsi="Times New Roman" w:cs="Times New Roman"/>
          <w:color w:val="000000" w:themeColor="text1"/>
          <w:sz w:val="24"/>
          <w:szCs w:val="24"/>
        </w:rPr>
        <w:t xml:space="preserve"> или 10,1</w:t>
      </w:r>
      <w:r>
        <w:rPr>
          <w:rFonts w:ascii="Times New Roman" w:hAnsi="Times New Roman" w:cs="Times New Roman"/>
          <w:color w:val="000000" w:themeColor="text1"/>
          <w:sz w:val="24"/>
          <w:szCs w:val="24"/>
        </w:rPr>
        <w:t> %</w:t>
      </w:r>
      <w:r w:rsidRPr="005779F3">
        <w:rPr>
          <w:rFonts w:ascii="Times New Roman" w:hAnsi="Times New Roman" w:cs="Times New Roman"/>
          <w:color w:val="000000" w:themeColor="text1"/>
          <w:sz w:val="24"/>
          <w:szCs w:val="24"/>
        </w:rPr>
        <w:t xml:space="preserve"> от общего объема производства МСП в обрабатывающей промышленности),</w:t>
      </w:r>
      <w:r w:rsidRPr="005779F3">
        <w:rPr>
          <w:rFonts w:ascii="Times New Roman" w:hAnsi="Times New Roman" w:cs="Times New Roman"/>
          <w:color w:val="000000" w:themeColor="text1"/>
          <w:sz w:val="28"/>
          <w:szCs w:val="28"/>
        </w:rPr>
        <w:t xml:space="preserve"> Костанайской области</w:t>
      </w:r>
      <w:r w:rsidRPr="00DF18A9">
        <w:rPr>
          <w:rFonts w:ascii="Times New Roman" w:hAnsi="Times New Roman" w:cs="Times New Roman"/>
          <w:color w:val="000000" w:themeColor="text1"/>
          <w:sz w:val="28"/>
          <w:szCs w:val="28"/>
        </w:rPr>
        <w:t xml:space="preserve"> </w:t>
      </w:r>
      <w:r w:rsidRPr="00DF18A9">
        <w:rPr>
          <w:rFonts w:ascii="Times New Roman" w:hAnsi="Times New Roman" w:cs="Times New Roman"/>
          <w:color w:val="000000" w:themeColor="text1"/>
          <w:sz w:val="24"/>
          <w:szCs w:val="24"/>
        </w:rPr>
        <w:t>(371</w:t>
      </w:r>
      <w:r>
        <w:rPr>
          <w:rFonts w:ascii="Times New Roman" w:hAnsi="Times New Roman" w:cs="Times New Roman"/>
          <w:color w:val="000000" w:themeColor="text1"/>
          <w:sz w:val="24"/>
          <w:szCs w:val="24"/>
        </w:rPr>
        <w:t> </w:t>
      </w:r>
      <w:proofErr w:type="spellStart"/>
      <w:r>
        <w:rPr>
          <w:rFonts w:ascii="Times New Roman" w:hAnsi="Times New Roman" w:cs="Times New Roman"/>
          <w:color w:val="000000" w:themeColor="text1"/>
          <w:sz w:val="24"/>
          <w:szCs w:val="24"/>
        </w:rPr>
        <w:t>млрд.тенге</w:t>
      </w:r>
      <w:proofErr w:type="spellEnd"/>
      <w:r w:rsidRPr="00DF18A9">
        <w:rPr>
          <w:rFonts w:ascii="Times New Roman" w:hAnsi="Times New Roman" w:cs="Times New Roman"/>
          <w:color w:val="000000" w:themeColor="text1"/>
          <w:sz w:val="24"/>
          <w:szCs w:val="24"/>
        </w:rPr>
        <w:t xml:space="preserve"> или 8,4</w:t>
      </w:r>
      <w:r>
        <w:rPr>
          <w:rFonts w:ascii="Times New Roman" w:hAnsi="Times New Roman" w:cs="Times New Roman"/>
          <w:color w:val="000000" w:themeColor="text1"/>
          <w:sz w:val="24"/>
          <w:szCs w:val="24"/>
        </w:rPr>
        <w:t> %</w:t>
      </w:r>
      <w:r w:rsidRPr="00DF18A9">
        <w:rPr>
          <w:rFonts w:ascii="Times New Roman" w:hAnsi="Times New Roman" w:cs="Times New Roman"/>
          <w:color w:val="000000" w:themeColor="text1"/>
          <w:sz w:val="24"/>
          <w:szCs w:val="24"/>
        </w:rPr>
        <w:t xml:space="preserve"> от общего объема производства МСП в обрабатывающей промышленности) </w:t>
      </w:r>
      <w:r w:rsidRPr="00DF18A9">
        <w:rPr>
          <w:rFonts w:ascii="Times New Roman" w:hAnsi="Times New Roman" w:cs="Times New Roman"/>
          <w:color w:val="000000" w:themeColor="text1"/>
          <w:sz w:val="28"/>
          <w:szCs w:val="28"/>
        </w:rPr>
        <w:t xml:space="preserve">и Алматинской области </w:t>
      </w:r>
      <w:r w:rsidRPr="00DF18A9">
        <w:rPr>
          <w:rFonts w:ascii="Times New Roman" w:hAnsi="Times New Roman" w:cs="Times New Roman"/>
          <w:color w:val="000000" w:themeColor="text1"/>
          <w:sz w:val="24"/>
          <w:szCs w:val="24"/>
        </w:rPr>
        <w:t>(371</w:t>
      </w:r>
      <w:r>
        <w:rPr>
          <w:rFonts w:ascii="Times New Roman" w:hAnsi="Times New Roman" w:cs="Times New Roman"/>
          <w:color w:val="000000" w:themeColor="text1"/>
          <w:sz w:val="24"/>
          <w:szCs w:val="24"/>
        </w:rPr>
        <w:t> </w:t>
      </w:r>
      <w:proofErr w:type="spellStart"/>
      <w:r>
        <w:rPr>
          <w:rFonts w:ascii="Times New Roman" w:hAnsi="Times New Roman" w:cs="Times New Roman"/>
          <w:color w:val="000000" w:themeColor="text1"/>
          <w:sz w:val="24"/>
          <w:szCs w:val="24"/>
        </w:rPr>
        <w:t>млрд.тенге</w:t>
      </w:r>
      <w:proofErr w:type="spellEnd"/>
      <w:r w:rsidRPr="00DF18A9">
        <w:rPr>
          <w:rFonts w:ascii="Times New Roman" w:hAnsi="Times New Roman" w:cs="Times New Roman"/>
          <w:color w:val="000000" w:themeColor="text1"/>
          <w:sz w:val="24"/>
          <w:szCs w:val="24"/>
        </w:rPr>
        <w:t xml:space="preserve"> или 8,4</w:t>
      </w:r>
      <w:r>
        <w:rPr>
          <w:rFonts w:ascii="Times New Roman" w:hAnsi="Times New Roman" w:cs="Times New Roman"/>
          <w:color w:val="000000" w:themeColor="text1"/>
          <w:sz w:val="24"/>
          <w:szCs w:val="24"/>
        </w:rPr>
        <w:t> %</w:t>
      </w:r>
      <w:r w:rsidRPr="00DF18A9">
        <w:rPr>
          <w:rFonts w:ascii="Times New Roman" w:hAnsi="Times New Roman" w:cs="Times New Roman"/>
          <w:color w:val="000000" w:themeColor="text1"/>
          <w:sz w:val="24"/>
          <w:szCs w:val="24"/>
        </w:rPr>
        <w:t xml:space="preserve"> от общего объема производства МСП в обрабатывающей промышленности).</w:t>
      </w:r>
    </w:p>
    <w:p w14:paraId="6B7B2232" w14:textId="77777777" w:rsidR="00004197" w:rsidRPr="00DF18A9" w:rsidRDefault="00004197" w:rsidP="00004197">
      <w:pPr>
        <w:spacing w:after="0" w:line="240" w:lineRule="auto"/>
        <w:ind w:firstLine="709"/>
        <w:jc w:val="both"/>
        <w:rPr>
          <w:rFonts w:ascii="Times New Roman" w:hAnsi="Times New Roman" w:cs="Times New Roman"/>
          <w:color w:val="000000" w:themeColor="text1"/>
          <w:sz w:val="24"/>
          <w:szCs w:val="24"/>
        </w:rPr>
      </w:pPr>
      <w:r w:rsidRPr="00DF18A9">
        <w:rPr>
          <w:rFonts w:ascii="Times New Roman" w:hAnsi="Times New Roman" w:cs="Times New Roman"/>
          <w:color w:val="000000" w:themeColor="text1"/>
          <w:sz w:val="28"/>
          <w:szCs w:val="28"/>
        </w:rPr>
        <w:t>Основной объем продукции МСП по производству металлургии, фармацевтики, строительных материалов, продуктов химической промышленности, машиностроения и легкой промышленности в 20</w:t>
      </w:r>
      <w:r>
        <w:rPr>
          <w:rFonts w:ascii="Times New Roman" w:hAnsi="Times New Roman" w:cs="Times New Roman"/>
          <w:color w:val="000000" w:themeColor="text1"/>
          <w:sz w:val="28"/>
          <w:szCs w:val="28"/>
        </w:rPr>
        <w:t>20 году производилась в региона</w:t>
      </w:r>
      <w:r w:rsidRPr="00DF18A9">
        <w:rPr>
          <w:rFonts w:ascii="Times New Roman" w:hAnsi="Times New Roman" w:cs="Times New Roman"/>
          <w:color w:val="000000" w:themeColor="text1"/>
          <w:sz w:val="28"/>
          <w:szCs w:val="28"/>
        </w:rPr>
        <w:t>: г.</w:t>
      </w:r>
      <w:r>
        <w:rPr>
          <w:rFonts w:ascii="Times New Roman" w:hAnsi="Times New Roman" w:cs="Times New Roman"/>
          <w:color w:val="000000" w:themeColor="text1"/>
          <w:sz w:val="28"/>
          <w:szCs w:val="28"/>
        </w:rPr>
        <w:t> </w:t>
      </w:r>
      <w:proofErr w:type="spellStart"/>
      <w:r w:rsidRPr="00DF18A9">
        <w:rPr>
          <w:rFonts w:ascii="Times New Roman" w:hAnsi="Times New Roman" w:cs="Times New Roman"/>
          <w:color w:val="000000" w:themeColor="text1"/>
          <w:sz w:val="28"/>
          <w:szCs w:val="28"/>
        </w:rPr>
        <w:t>Нур</w:t>
      </w:r>
      <w:proofErr w:type="spellEnd"/>
      <w:r w:rsidRPr="00DF18A9">
        <w:rPr>
          <w:rFonts w:ascii="Times New Roman" w:hAnsi="Times New Roman" w:cs="Times New Roman"/>
          <w:color w:val="000000" w:themeColor="text1"/>
          <w:sz w:val="28"/>
          <w:szCs w:val="28"/>
        </w:rPr>
        <w:t xml:space="preserve">-Султан </w:t>
      </w:r>
      <w:r w:rsidRPr="00DF18A9">
        <w:rPr>
          <w:rFonts w:ascii="Times New Roman" w:hAnsi="Times New Roman" w:cs="Times New Roman"/>
          <w:color w:val="000000" w:themeColor="text1"/>
          <w:sz w:val="24"/>
          <w:szCs w:val="24"/>
        </w:rPr>
        <w:t>(704,5</w:t>
      </w:r>
      <w:r>
        <w:rPr>
          <w:rFonts w:ascii="Times New Roman" w:hAnsi="Times New Roman" w:cs="Times New Roman"/>
          <w:color w:val="000000" w:themeColor="text1"/>
          <w:sz w:val="24"/>
          <w:szCs w:val="24"/>
        </w:rPr>
        <w:t> </w:t>
      </w:r>
      <w:proofErr w:type="spellStart"/>
      <w:r>
        <w:rPr>
          <w:rFonts w:ascii="Times New Roman" w:hAnsi="Times New Roman" w:cs="Times New Roman"/>
          <w:color w:val="000000" w:themeColor="text1"/>
          <w:sz w:val="24"/>
          <w:szCs w:val="24"/>
        </w:rPr>
        <w:t>млрд.тенге</w:t>
      </w:r>
      <w:proofErr w:type="spellEnd"/>
      <w:r w:rsidRPr="00DF18A9">
        <w:rPr>
          <w:rFonts w:ascii="Times New Roman" w:hAnsi="Times New Roman" w:cs="Times New Roman"/>
          <w:color w:val="000000" w:themeColor="text1"/>
          <w:sz w:val="24"/>
          <w:szCs w:val="24"/>
        </w:rPr>
        <w:t xml:space="preserve"> или 27,5</w:t>
      </w:r>
      <w:r>
        <w:rPr>
          <w:rFonts w:ascii="Times New Roman" w:hAnsi="Times New Roman" w:cs="Times New Roman"/>
          <w:color w:val="000000" w:themeColor="text1"/>
          <w:sz w:val="24"/>
          <w:szCs w:val="24"/>
        </w:rPr>
        <w:t> %</w:t>
      </w:r>
      <w:r w:rsidRPr="00DF18A9">
        <w:rPr>
          <w:rFonts w:ascii="Times New Roman" w:hAnsi="Times New Roman" w:cs="Times New Roman"/>
          <w:color w:val="000000" w:themeColor="text1"/>
          <w:sz w:val="24"/>
          <w:szCs w:val="24"/>
        </w:rPr>
        <w:t xml:space="preserve"> от общего объема производства промышленной продукции МСП),</w:t>
      </w:r>
      <w:r w:rsidRPr="00DF18A9">
        <w:rPr>
          <w:rFonts w:ascii="Times New Roman" w:hAnsi="Times New Roman" w:cs="Times New Roman"/>
          <w:color w:val="000000" w:themeColor="text1"/>
          <w:sz w:val="28"/>
          <w:szCs w:val="28"/>
        </w:rPr>
        <w:t xml:space="preserve"> </w:t>
      </w:r>
      <w:proofErr w:type="spellStart"/>
      <w:r w:rsidRPr="00DF18A9">
        <w:rPr>
          <w:rFonts w:ascii="Times New Roman" w:hAnsi="Times New Roman" w:cs="Times New Roman"/>
          <w:color w:val="000000" w:themeColor="text1"/>
          <w:sz w:val="28"/>
          <w:szCs w:val="28"/>
        </w:rPr>
        <w:t>Карагандиской</w:t>
      </w:r>
      <w:proofErr w:type="spellEnd"/>
      <w:r w:rsidRPr="00DF18A9">
        <w:rPr>
          <w:rFonts w:ascii="Times New Roman" w:hAnsi="Times New Roman" w:cs="Times New Roman"/>
          <w:color w:val="000000" w:themeColor="text1"/>
          <w:sz w:val="28"/>
          <w:szCs w:val="28"/>
        </w:rPr>
        <w:t xml:space="preserve"> области </w:t>
      </w:r>
      <w:r w:rsidRPr="00DF18A9">
        <w:rPr>
          <w:rFonts w:ascii="Times New Roman" w:hAnsi="Times New Roman" w:cs="Times New Roman"/>
          <w:color w:val="000000" w:themeColor="text1"/>
          <w:sz w:val="24"/>
          <w:szCs w:val="24"/>
        </w:rPr>
        <w:t>(293,2</w:t>
      </w:r>
      <w:r>
        <w:rPr>
          <w:rFonts w:ascii="Times New Roman" w:hAnsi="Times New Roman" w:cs="Times New Roman"/>
          <w:color w:val="000000" w:themeColor="text1"/>
          <w:sz w:val="24"/>
          <w:szCs w:val="24"/>
        </w:rPr>
        <w:t> </w:t>
      </w:r>
      <w:proofErr w:type="spellStart"/>
      <w:r>
        <w:rPr>
          <w:rFonts w:ascii="Times New Roman" w:hAnsi="Times New Roman" w:cs="Times New Roman"/>
          <w:color w:val="000000" w:themeColor="text1"/>
          <w:sz w:val="24"/>
          <w:szCs w:val="24"/>
        </w:rPr>
        <w:t>млрд.тенге</w:t>
      </w:r>
      <w:proofErr w:type="spellEnd"/>
      <w:r w:rsidRPr="00DF18A9">
        <w:rPr>
          <w:rFonts w:ascii="Times New Roman" w:hAnsi="Times New Roman" w:cs="Times New Roman"/>
          <w:color w:val="000000" w:themeColor="text1"/>
          <w:sz w:val="24"/>
          <w:szCs w:val="24"/>
        </w:rPr>
        <w:t xml:space="preserve"> или 11,5</w:t>
      </w:r>
      <w:r>
        <w:rPr>
          <w:rFonts w:ascii="Times New Roman" w:hAnsi="Times New Roman" w:cs="Times New Roman"/>
          <w:color w:val="000000" w:themeColor="text1"/>
          <w:sz w:val="24"/>
          <w:szCs w:val="24"/>
        </w:rPr>
        <w:t> %</w:t>
      </w:r>
      <w:r w:rsidRPr="00DF18A9">
        <w:rPr>
          <w:rFonts w:ascii="Times New Roman" w:hAnsi="Times New Roman" w:cs="Times New Roman"/>
          <w:color w:val="000000" w:themeColor="text1"/>
          <w:sz w:val="24"/>
          <w:szCs w:val="24"/>
        </w:rPr>
        <w:t xml:space="preserve"> от общего объема производства промышленной продукции МСП),</w:t>
      </w:r>
      <w:r w:rsidRPr="00DF18A9">
        <w:rPr>
          <w:rFonts w:ascii="Times New Roman" w:hAnsi="Times New Roman" w:cs="Times New Roman"/>
          <w:color w:val="000000" w:themeColor="text1"/>
          <w:sz w:val="28"/>
          <w:szCs w:val="28"/>
        </w:rPr>
        <w:t xml:space="preserve"> г.</w:t>
      </w:r>
      <w:r>
        <w:rPr>
          <w:rFonts w:ascii="Times New Roman" w:hAnsi="Times New Roman" w:cs="Times New Roman"/>
          <w:color w:val="000000" w:themeColor="text1"/>
          <w:sz w:val="28"/>
          <w:szCs w:val="28"/>
        </w:rPr>
        <w:t> </w:t>
      </w:r>
      <w:r w:rsidRPr="00DF18A9">
        <w:rPr>
          <w:rFonts w:ascii="Times New Roman" w:hAnsi="Times New Roman" w:cs="Times New Roman"/>
          <w:color w:val="000000" w:themeColor="text1"/>
          <w:sz w:val="28"/>
          <w:szCs w:val="28"/>
        </w:rPr>
        <w:t xml:space="preserve">Алматы </w:t>
      </w:r>
      <w:r w:rsidRPr="00DF18A9">
        <w:rPr>
          <w:rFonts w:ascii="Times New Roman" w:hAnsi="Times New Roman" w:cs="Times New Roman"/>
          <w:color w:val="000000" w:themeColor="text1"/>
          <w:sz w:val="24"/>
          <w:szCs w:val="24"/>
        </w:rPr>
        <w:t>(287</w:t>
      </w:r>
      <w:r>
        <w:rPr>
          <w:rFonts w:ascii="Times New Roman" w:hAnsi="Times New Roman" w:cs="Times New Roman"/>
          <w:color w:val="000000" w:themeColor="text1"/>
          <w:sz w:val="24"/>
          <w:szCs w:val="24"/>
        </w:rPr>
        <w:t> </w:t>
      </w:r>
      <w:proofErr w:type="spellStart"/>
      <w:r>
        <w:rPr>
          <w:rFonts w:ascii="Times New Roman" w:hAnsi="Times New Roman" w:cs="Times New Roman"/>
          <w:color w:val="000000" w:themeColor="text1"/>
          <w:sz w:val="24"/>
          <w:szCs w:val="24"/>
        </w:rPr>
        <w:t>млрд.тенге</w:t>
      </w:r>
      <w:proofErr w:type="spellEnd"/>
      <w:r w:rsidRPr="00DF18A9">
        <w:rPr>
          <w:rFonts w:ascii="Times New Roman" w:hAnsi="Times New Roman" w:cs="Times New Roman"/>
          <w:color w:val="000000" w:themeColor="text1"/>
          <w:sz w:val="24"/>
          <w:szCs w:val="24"/>
        </w:rPr>
        <w:t xml:space="preserve"> или 11,2</w:t>
      </w:r>
      <w:r>
        <w:rPr>
          <w:rFonts w:ascii="Times New Roman" w:hAnsi="Times New Roman" w:cs="Times New Roman"/>
          <w:color w:val="000000" w:themeColor="text1"/>
          <w:sz w:val="24"/>
          <w:szCs w:val="24"/>
        </w:rPr>
        <w:t> %</w:t>
      </w:r>
      <w:r w:rsidRPr="00DF18A9">
        <w:rPr>
          <w:rFonts w:ascii="Times New Roman" w:hAnsi="Times New Roman" w:cs="Times New Roman"/>
          <w:color w:val="000000" w:themeColor="text1"/>
          <w:sz w:val="24"/>
          <w:szCs w:val="24"/>
        </w:rPr>
        <w:t xml:space="preserve"> от общего объема производства промышленной продукции МСП)</w:t>
      </w:r>
      <w:r w:rsidRPr="00DF18A9">
        <w:rPr>
          <w:rFonts w:ascii="Times New Roman" w:hAnsi="Times New Roman" w:cs="Times New Roman"/>
          <w:color w:val="000000" w:themeColor="text1"/>
          <w:sz w:val="28"/>
          <w:szCs w:val="28"/>
        </w:rPr>
        <w:t xml:space="preserve"> и Алматинской </w:t>
      </w:r>
      <w:r w:rsidRPr="00DF18A9">
        <w:rPr>
          <w:rFonts w:ascii="Times New Roman" w:hAnsi="Times New Roman" w:cs="Times New Roman"/>
          <w:color w:val="000000" w:themeColor="text1"/>
          <w:sz w:val="24"/>
          <w:szCs w:val="24"/>
        </w:rPr>
        <w:t>области (166</w:t>
      </w:r>
      <w:r>
        <w:rPr>
          <w:rFonts w:ascii="Times New Roman" w:hAnsi="Times New Roman" w:cs="Times New Roman"/>
          <w:color w:val="000000" w:themeColor="text1"/>
          <w:sz w:val="24"/>
          <w:szCs w:val="24"/>
        </w:rPr>
        <w:t> </w:t>
      </w:r>
      <w:proofErr w:type="spellStart"/>
      <w:r>
        <w:rPr>
          <w:rFonts w:ascii="Times New Roman" w:hAnsi="Times New Roman" w:cs="Times New Roman"/>
          <w:color w:val="000000" w:themeColor="text1"/>
          <w:sz w:val="24"/>
          <w:szCs w:val="24"/>
        </w:rPr>
        <w:t>млрд.тенге</w:t>
      </w:r>
      <w:proofErr w:type="spellEnd"/>
      <w:r w:rsidRPr="00DF18A9">
        <w:rPr>
          <w:rFonts w:ascii="Times New Roman" w:hAnsi="Times New Roman" w:cs="Times New Roman"/>
          <w:color w:val="000000" w:themeColor="text1"/>
          <w:sz w:val="24"/>
          <w:szCs w:val="24"/>
        </w:rPr>
        <w:t xml:space="preserve"> или 6,5</w:t>
      </w:r>
      <w:r>
        <w:rPr>
          <w:rFonts w:ascii="Times New Roman" w:hAnsi="Times New Roman" w:cs="Times New Roman"/>
          <w:color w:val="000000" w:themeColor="text1"/>
          <w:sz w:val="24"/>
          <w:szCs w:val="24"/>
        </w:rPr>
        <w:t> %</w:t>
      </w:r>
      <w:r w:rsidRPr="00DF18A9">
        <w:rPr>
          <w:rFonts w:ascii="Times New Roman" w:hAnsi="Times New Roman" w:cs="Times New Roman"/>
          <w:color w:val="000000" w:themeColor="text1"/>
          <w:sz w:val="24"/>
          <w:szCs w:val="24"/>
        </w:rPr>
        <w:t xml:space="preserve"> от общего объема производства промышленной продукции МСП).</w:t>
      </w:r>
    </w:p>
    <w:p w14:paraId="6DDBCB1A" w14:textId="77777777" w:rsidR="00004197" w:rsidRPr="008D3AAE" w:rsidRDefault="00004197" w:rsidP="00004197">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w:t>
      </w:r>
      <w:r w:rsidRPr="00363557">
        <w:rPr>
          <w:rFonts w:ascii="Times New Roman" w:hAnsi="Times New Roman" w:cs="Times New Roman"/>
          <w:i/>
          <w:color w:val="000000" w:themeColor="text1"/>
          <w:sz w:val="28"/>
          <w:szCs w:val="28"/>
        </w:rPr>
        <w:t>Создание новых рабочих мест</w:t>
      </w:r>
      <w:r>
        <w:rPr>
          <w:rFonts w:ascii="Times New Roman" w:hAnsi="Times New Roman" w:cs="Times New Roman"/>
          <w:i/>
          <w:color w:val="000000" w:themeColor="text1"/>
          <w:sz w:val="28"/>
          <w:szCs w:val="28"/>
        </w:rPr>
        <w:t xml:space="preserve">, </w:t>
      </w:r>
      <w:r>
        <w:rPr>
          <w:rFonts w:ascii="Times New Roman" w:hAnsi="Times New Roman" w:cs="Times New Roman"/>
          <w:color w:val="000000" w:themeColor="text1"/>
          <w:sz w:val="28"/>
          <w:szCs w:val="28"/>
        </w:rPr>
        <w:t>показатель достигнут.</w:t>
      </w:r>
    </w:p>
    <w:p w14:paraId="240B96DD" w14:textId="77777777" w:rsidR="00004197" w:rsidRPr="00797652" w:rsidRDefault="00004197" w:rsidP="00004197">
      <w:pPr>
        <w:spacing w:after="0" w:line="240" w:lineRule="auto"/>
        <w:ind w:firstLine="709"/>
        <w:jc w:val="both"/>
        <w:rPr>
          <w:rFonts w:ascii="Times New Roman" w:hAnsi="Times New Roman" w:cs="Times New Roman"/>
          <w:color w:val="000000" w:themeColor="text1"/>
          <w:sz w:val="28"/>
          <w:szCs w:val="28"/>
        </w:rPr>
      </w:pPr>
      <w:r w:rsidRPr="00797652">
        <w:rPr>
          <w:rFonts w:ascii="Times New Roman" w:hAnsi="Times New Roman" w:cs="Times New Roman"/>
          <w:color w:val="000000" w:themeColor="text1"/>
          <w:sz w:val="28"/>
          <w:szCs w:val="28"/>
        </w:rPr>
        <w:t xml:space="preserve">По информации акиматов областей и городов </w:t>
      </w:r>
      <w:proofErr w:type="spellStart"/>
      <w:r w:rsidRPr="00797652">
        <w:rPr>
          <w:rFonts w:ascii="Times New Roman" w:hAnsi="Times New Roman" w:cs="Times New Roman"/>
          <w:color w:val="000000" w:themeColor="text1"/>
          <w:sz w:val="28"/>
          <w:szCs w:val="28"/>
        </w:rPr>
        <w:t>Нур</w:t>
      </w:r>
      <w:proofErr w:type="spellEnd"/>
      <w:r w:rsidRPr="00797652">
        <w:rPr>
          <w:rFonts w:ascii="Times New Roman" w:hAnsi="Times New Roman" w:cs="Times New Roman"/>
          <w:color w:val="000000" w:themeColor="text1"/>
          <w:sz w:val="28"/>
          <w:szCs w:val="28"/>
        </w:rPr>
        <w:t>-Султан, Алматы и Шымкент по итогам 2020 года в 17 регионах страны в обрабатывающей промышленности создано бол</w:t>
      </w:r>
      <w:r>
        <w:rPr>
          <w:rFonts w:ascii="Times New Roman" w:hAnsi="Times New Roman" w:cs="Times New Roman"/>
          <w:color w:val="000000" w:themeColor="text1"/>
          <w:sz w:val="28"/>
          <w:szCs w:val="28"/>
        </w:rPr>
        <w:t xml:space="preserve">ее 12,9 тыс. новых рабочих мест (при плане 5,1 </w:t>
      </w:r>
      <w:proofErr w:type="spellStart"/>
      <w:r>
        <w:rPr>
          <w:rFonts w:ascii="Times New Roman" w:hAnsi="Times New Roman" w:cs="Times New Roman"/>
          <w:color w:val="000000" w:themeColor="text1"/>
          <w:sz w:val="28"/>
          <w:szCs w:val="28"/>
        </w:rPr>
        <w:t>тыс.человек</w:t>
      </w:r>
      <w:proofErr w:type="spellEnd"/>
      <w:r>
        <w:rPr>
          <w:rFonts w:ascii="Times New Roman" w:hAnsi="Times New Roman" w:cs="Times New Roman"/>
          <w:color w:val="000000" w:themeColor="text1"/>
          <w:sz w:val="28"/>
          <w:szCs w:val="28"/>
        </w:rPr>
        <w:t>)</w:t>
      </w:r>
      <w:r w:rsidRPr="00797652">
        <w:rPr>
          <w:rFonts w:ascii="Times New Roman" w:hAnsi="Times New Roman" w:cs="Times New Roman"/>
          <w:color w:val="000000" w:themeColor="text1"/>
          <w:sz w:val="28"/>
          <w:szCs w:val="28"/>
        </w:rPr>
        <w:t>.</w:t>
      </w:r>
    </w:p>
    <w:p w14:paraId="6BA75DD8" w14:textId="34D0826F" w:rsidR="00004197" w:rsidRPr="00797652" w:rsidRDefault="00004197" w:rsidP="00004197">
      <w:pPr>
        <w:spacing w:after="0" w:line="240" w:lineRule="auto"/>
        <w:ind w:firstLine="709"/>
        <w:jc w:val="both"/>
        <w:rPr>
          <w:rFonts w:ascii="Times New Roman" w:hAnsi="Times New Roman" w:cs="Times New Roman"/>
          <w:bCs/>
          <w:noProof/>
          <w:color w:val="000000" w:themeColor="text1"/>
          <w:sz w:val="28"/>
          <w:szCs w:val="28"/>
        </w:rPr>
      </w:pPr>
      <w:r w:rsidRPr="00797652">
        <w:rPr>
          <w:rFonts w:ascii="Times New Roman" w:hAnsi="Times New Roman" w:cs="Times New Roman"/>
          <w:bCs/>
          <w:noProof/>
          <w:color w:val="000000" w:themeColor="text1"/>
          <w:sz w:val="28"/>
          <w:szCs w:val="28"/>
        </w:rPr>
        <w:t xml:space="preserve">Основное количество новых </w:t>
      </w:r>
      <w:r w:rsidRPr="00E810FB">
        <w:rPr>
          <w:rFonts w:ascii="Times New Roman" w:hAnsi="Times New Roman" w:cs="Times New Roman"/>
          <w:bCs/>
          <w:noProof/>
          <w:color w:val="000000" w:themeColor="text1"/>
          <w:sz w:val="28"/>
          <w:szCs w:val="28"/>
        </w:rPr>
        <w:t>рабочих мес</w:t>
      </w:r>
      <w:r w:rsidRPr="00E810FB">
        <w:rPr>
          <w:rFonts w:ascii="Times New Roman" w:hAnsi="Times New Roman" w:cs="Times New Roman"/>
          <w:bCs/>
          <w:noProof/>
          <w:color w:val="000000" w:themeColor="text1"/>
          <w:sz w:val="28"/>
          <w:szCs w:val="28"/>
          <w:lang w:val="kk-KZ"/>
        </w:rPr>
        <w:t>т в о</w:t>
      </w:r>
      <w:r w:rsidRPr="00E810FB">
        <w:rPr>
          <w:rFonts w:ascii="Times New Roman" w:hAnsi="Times New Roman" w:cs="Times New Roman"/>
          <w:bCs/>
          <w:noProof/>
          <w:color w:val="000000" w:themeColor="text1"/>
          <w:sz w:val="28"/>
          <w:szCs w:val="28"/>
        </w:rPr>
        <w:t>брабатывающей промышленности приходится на г.</w:t>
      </w:r>
      <w:r>
        <w:rPr>
          <w:rFonts w:ascii="Times New Roman" w:hAnsi="Times New Roman" w:cs="Times New Roman"/>
          <w:bCs/>
          <w:noProof/>
          <w:color w:val="000000" w:themeColor="text1"/>
          <w:sz w:val="28"/>
          <w:szCs w:val="28"/>
        </w:rPr>
        <w:t> </w:t>
      </w:r>
      <w:r w:rsidRPr="00E810FB">
        <w:rPr>
          <w:rFonts w:ascii="Times New Roman" w:hAnsi="Times New Roman" w:cs="Times New Roman"/>
          <w:bCs/>
          <w:noProof/>
          <w:color w:val="000000" w:themeColor="text1"/>
          <w:sz w:val="28"/>
          <w:szCs w:val="28"/>
        </w:rPr>
        <w:t>Алматы (2</w:t>
      </w:r>
      <w:r>
        <w:rPr>
          <w:rFonts w:ascii="Times New Roman" w:hAnsi="Times New Roman" w:cs="Times New Roman"/>
          <w:bCs/>
          <w:noProof/>
          <w:color w:val="000000" w:themeColor="text1"/>
          <w:sz w:val="28"/>
          <w:szCs w:val="28"/>
        </w:rPr>
        <w:t> </w:t>
      </w:r>
      <w:r w:rsidRPr="00E810FB">
        <w:rPr>
          <w:rFonts w:ascii="Times New Roman" w:hAnsi="Times New Roman" w:cs="Times New Roman"/>
          <w:bCs/>
          <w:noProof/>
          <w:color w:val="000000" w:themeColor="text1"/>
          <w:sz w:val="28"/>
          <w:szCs w:val="28"/>
        </w:rPr>
        <w:t xml:space="preserve">340 новых рабочих мест), </w:t>
      </w:r>
      <w:r w:rsidRPr="00E810FB">
        <w:rPr>
          <w:rFonts w:ascii="Times New Roman" w:hAnsi="Times New Roman" w:cs="Times New Roman"/>
          <w:noProof/>
          <w:color w:val="000000" w:themeColor="text1"/>
          <w:sz w:val="28"/>
          <w:szCs w:val="28"/>
        </w:rPr>
        <w:t>Туркестанскую</w:t>
      </w:r>
      <w:r w:rsidRPr="00E810FB">
        <w:rPr>
          <w:rFonts w:ascii="Times New Roman" w:hAnsi="Times New Roman" w:cs="Times New Roman"/>
          <w:bCs/>
          <w:noProof/>
          <w:color w:val="000000" w:themeColor="text1"/>
          <w:sz w:val="28"/>
          <w:szCs w:val="28"/>
        </w:rPr>
        <w:t xml:space="preserve"> (1</w:t>
      </w:r>
      <w:r>
        <w:rPr>
          <w:rFonts w:ascii="Times New Roman" w:hAnsi="Times New Roman" w:cs="Times New Roman"/>
          <w:bCs/>
          <w:noProof/>
          <w:color w:val="000000" w:themeColor="text1"/>
          <w:sz w:val="28"/>
          <w:szCs w:val="28"/>
        </w:rPr>
        <w:t> </w:t>
      </w:r>
      <w:r w:rsidRPr="00E810FB">
        <w:rPr>
          <w:rFonts w:ascii="Times New Roman" w:hAnsi="Times New Roman" w:cs="Times New Roman"/>
          <w:bCs/>
          <w:noProof/>
          <w:color w:val="000000" w:themeColor="text1"/>
          <w:sz w:val="28"/>
          <w:szCs w:val="28"/>
        </w:rPr>
        <w:t xml:space="preserve">453 новых рабочих мест), </w:t>
      </w:r>
      <w:r w:rsidRPr="00E810FB">
        <w:rPr>
          <w:rFonts w:ascii="Times New Roman" w:hAnsi="Times New Roman" w:cs="Times New Roman"/>
          <w:noProof/>
          <w:color w:val="000000" w:themeColor="text1"/>
          <w:sz w:val="28"/>
          <w:szCs w:val="28"/>
        </w:rPr>
        <w:t>Карагандинскую</w:t>
      </w:r>
      <w:r w:rsidRPr="00E810FB">
        <w:rPr>
          <w:rFonts w:ascii="Times New Roman" w:hAnsi="Times New Roman" w:cs="Times New Roman"/>
          <w:bCs/>
          <w:noProof/>
          <w:color w:val="000000" w:themeColor="text1"/>
          <w:sz w:val="28"/>
          <w:szCs w:val="28"/>
        </w:rPr>
        <w:t xml:space="preserve"> ( 1 158 новых </w:t>
      </w:r>
      <w:r w:rsidRPr="00E810FB">
        <w:rPr>
          <w:rFonts w:ascii="Times New Roman" w:hAnsi="Times New Roman" w:cs="Times New Roman"/>
          <w:bCs/>
          <w:noProof/>
          <w:color w:val="000000" w:themeColor="text1"/>
          <w:sz w:val="28"/>
          <w:szCs w:val="28"/>
        </w:rPr>
        <w:lastRenderedPageBreak/>
        <w:t xml:space="preserve">рабочих мест), </w:t>
      </w:r>
      <w:r w:rsidRPr="00E810FB">
        <w:rPr>
          <w:rFonts w:ascii="Times New Roman" w:hAnsi="Times New Roman" w:cs="Times New Roman"/>
          <w:noProof/>
          <w:color w:val="000000" w:themeColor="text1"/>
          <w:sz w:val="28"/>
          <w:szCs w:val="28"/>
        </w:rPr>
        <w:t>СКО</w:t>
      </w:r>
      <w:r w:rsidRPr="00E810FB">
        <w:rPr>
          <w:rFonts w:ascii="Times New Roman" w:hAnsi="Times New Roman" w:cs="Times New Roman"/>
          <w:bCs/>
          <w:noProof/>
          <w:color w:val="000000" w:themeColor="text1"/>
          <w:sz w:val="28"/>
          <w:szCs w:val="28"/>
        </w:rPr>
        <w:t xml:space="preserve"> (1 115), Акмолинскую области (1</w:t>
      </w:r>
      <w:r>
        <w:rPr>
          <w:rFonts w:ascii="Times New Roman" w:hAnsi="Times New Roman" w:cs="Times New Roman"/>
          <w:bCs/>
          <w:noProof/>
          <w:color w:val="000000" w:themeColor="text1"/>
          <w:sz w:val="28"/>
          <w:szCs w:val="28"/>
        </w:rPr>
        <w:t> </w:t>
      </w:r>
      <w:r w:rsidRPr="00E810FB">
        <w:rPr>
          <w:rFonts w:ascii="Times New Roman" w:hAnsi="Times New Roman" w:cs="Times New Roman"/>
          <w:bCs/>
          <w:noProof/>
          <w:color w:val="000000" w:themeColor="text1"/>
          <w:sz w:val="28"/>
          <w:szCs w:val="28"/>
        </w:rPr>
        <w:t xml:space="preserve">104) </w:t>
      </w:r>
      <w:r w:rsidRPr="00E810FB">
        <w:rPr>
          <w:rFonts w:ascii="Times New Roman" w:hAnsi="Times New Roman" w:cs="Times New Roman"/>
          <w:noProof/>
          <w:color w:val="000000" w:themeColor="text1"/>
          <w:sz w:val="28"/>
          <w:szCs w:val="28"/>
        </w:rPr>
        <w:t xml:space="preserve">Жамбылскую </w:t>
      </w:r>
      <w:r w:rsidRPr="00E810FB">
        <w:rPr>
          <w:rFonts w:ascii="Times New Roman" w:hAnsi="Times New Roman" w:cs="Times New Roman"/>
          <w:bCs/>
          <w:noProof/>
          <w:color w:val="000000" w:themeColor="text1"/>
          <w:sz w:val="28"/>
          <w:szCs w:val="28"/>
        </w:rPr>
        <w:t>(1 052), и г.</w:t>
      </w:r>
      <w:r>
        <w:rPr>
          <w:rFonts w:ascii="Times New Roman" w:hAnsi="Times New Roman" w:cs="Times New Roman"/>
          <w:bCs/>
          <w:noProof/>
          <w:color w:val="000000" w:themeColor="text1"/>
          <w:sz w:val="28"/>
          <w:szCs w:val="28"/>
        </w:rPr>
        <w:t> </w:t>
      </w:r>
      <w:r w:rsidRPr="00E810FB">
        <w:rPr>
          <w:rFonts w:ascii="Times New Roman" w:hAnsi="Times New Roman" w:cs="Times New Roman"/>
          <w:bCs/>
          <w:noProof/>
          <w:color w:val="000000" w:themeColor="text1"/>
          <w:sz w:val="28"/>
          <w:szCs w:val="28"/>
        </w:rPr>
        <w:t>Шымкент (1 091 новых рабочих мест).</w:t>
      </w:r>
    </w:p>
    <w:p w14:paraId="0EC82534" w14:textId="77777777" w:rsidR="00004197" w:rsidRPr="00E810FB" w:rsidRDefault="00004197" w:rsidP="00004197">
      <w:pPr>
        <w:spacing w:after="0" w:line="240" w:lineRule="auto"/>
        <w:ind w:firstLine="709"/>
        <w:jc w:val="both"/>
        <w:rPr>
          <w:rFonts w:ascii="Times New Roman" w:hAnsi="Times New Roman" w:cs="Times New Roman"/>
          <w:bCs/>
          <w:noProof/>
          <w:color w:val="000000" w:themeColor="text1"/>
          <w:sz w:val="28"/>
          <w:szCs w:val="28"/>
        </w:rPr>
      </w:pPr>
      <w:r w:rsidRPr="00E810FB">
        <w:rPr>
          <w:rFonts w:ascii="Times New Roman" w:hAnsi="Times New Roman" w:cs="Times New Roman"/>
          <w:bCs/>
          <w:noProof/>
          <w:color w:val="000000" w:themeColor="text1"/>
          <w:sz w:val="28"/>
          <w:szCs w:val="28"/>
        </w:rPr>
        <w:t>В г.</w:t>
      </w:r>
      <w:r>
        <w:rPr>
          <w:rFonts w:ascii="Times New Roman" w:hAnsi="Times New Roman" w:cs="Times New Roman"/>
          <w:bCs/>
          <w:noProof/>
          <w:color w:val="000000" w:themeColor="text1"/>
          <w:sz w:val="28"/>
          <w:szCs w:val="28"/>
        </w:rPr>
        <w:t> </w:t>
      </w:r>
      <w:r w:rsidRPr="00E810FB">
        <w:rPr>
          <w:rFonts w:ascii="Times New Roman" w:hAnsi="Times New Roman" w:cs="Times New Roman"/>
          <w:bCs/>
          <w:noProof/>
          <w:color w:val="000000" w:themeColor="text1"/>
          <w:sz w:val="28"/>
          <w:szCs w:val="28"/>
        </w:rPr>
        <w:t>Алматы 2</w:t>
      </w:r>
      <w:r>
        <w:rPr>
          <w:rFonts w:ascii="Times New Roman" w:hAnsi="Times New Roman" w:cs="Times New Roman"/>
          <w:bCs/>
          <w:noProof/>
          <w:color w:val="000000" w:themeColor="text1"/>
          <w:sz w:val="28"/>
          <w:szCs w:val="28"/>
        </w:rPr>
        <w:t> </w:t>
      </w:r>
      <w:r w:rsidRPr="00E810FB">
        <w:rPr>
          <w:rFonts w:ascii="Times New Roman" w:hAnsi="Times New Roman" w:cs="Times New Roman"/>
          <w:bCs/>
          <w:noProof/>
          <w:color w:val="000000" w:themeColor="text1"/>
          <w:sz w:val="28"/>
          <w:szCs w:val="28"/>
        </w:rPr>
        <w:t xml:space="preserve">340 </w:t>
      </w:r>
      <w:r w:rsidRPr="00E810FB">
        <w:rPr>
          <w:rFonts w:ascii="Times New Roman" w:hAnsi="Times New Roman" w:cs="Times New Roman"/>
          <w:noProof/>
          <w:color w:val="000000" w:themeColor="text1"/>
          <w:sz w:val="28"/>
          <w:szCs w:val="28"/>
        </w:rPr>
        <w:t>новых рабочих местха</w:t>
      </w:r>
      <w:r w:rsidRPr="00E810FB">
        <w:rPr>
          <w:rFonts w:ascii="Times New Roman" w:hAnsi="Times New Roman" w:cs="Times New Roman"/>
          <w:bCs/>
          <w:noProof/>
          <w:color w:val="000000" w:themeColor="text1"/>
          <w:sz w:val="28"/>
          <w:szCs w:val="28"/>
        </w:rPr>
        <w:t xml:space="preserve"> созданы за счет введенных в эксплуатацию </w:t>
      </w:r>
      <w:r w:rsidRPr="00E810FB">
        <w:rPr>
          <w:rFonts w:ascii="Times New Roman" w:hAnsi="Times New Roman" w:cs="Times New Roman"/>
          <w:noProof/>
          <w:color w:val="000000" w:themeColor="text1"/>
          <w:sz w:val="28"/>
          <w:szCs w:val="28"/>
        </w:rPr>
        <w:t>12 новых проектов и 3 действующих производств</w:t>
      </w:r>
      <w:r w:rsidRPr="00E810FB">
        <w:rPr>
          <w:rFonts w:ascii="Times New Roman" w:hAnsi="Times New Roman" w:cs="Times New Roman"/>
          <w:bCs/>
          <w:noProof/>
          <w:color w:val="000000" w:themeColor="text1"/>
          <w:sz w:val="28"/>
          <w:szCs w:val="28"/>
        </w:rPr>
        <w:t>, таких как:</w:t>
      </w:r>
    </w:p>
    <w:p w14:paraId="2F47E793" w14:textId="77777777" w:rsidR="00004197" w:rsidRPr="00E810FB" w:rsidRDefault="00004197" w:rsidP="00004197">
      <w:pPr>
        <w:spacing w:after="0" w:line="240" w:lineRule="auto"/>
        <w:ind w:firstLine="709"/>
        <w:jc w:val="both"/>
        <w:rPr>
          <w:rFonts w:ascii="Times New Roman" w:hAnsi="Times New Roman" w:cs="Times New Roman"/>
          <w:noProof/>
          <w:color w:val="000000" w:themeColor="text1"/>
          <w:sz w:val="28"/>
          <w:szCs w:val="28"/>
        </w:rPr>
      </w:pPr>
      <w:bookmarkStart w:id="14" w:name="_Hlk58007250"/>
      <w:r w:rsidRPr="00E810FB">
        <w:rPr>
          <w:rFonts w:ascii="Times New Roman" w:hAnsi="Times New Roman" w:cs="Times New Roman"/>
          <w:bCs/>
          <w:noProof/>
          <w:color w:val="000000" w:themeColor="text1"/>
          <w:sz w:val="28"/>
          <w:szCs w:val="28"/>
        </w:rPr>
        <w:t xml:space="preserve">- строительство завода по производству автотранспортных средств, ТОО «Hyundai Trans Kazakhstan» - </w:t>
      </w:r>
      <w:r w:rsidRPr="00E810FB">
        <w:rPr>
          <w:rFonts w:ascii="Times New Roman" w:hAnsi="Times New Roman" w:cs="Times New Roman"/>
          <w:noProof/>
          <w:color w:val="000000" w:themeColor="text1"/>
          <w:sz w:val="28"/>
          <w:szCs w:val="28"/>
        </w:rPr>
        <w:t>700 рабочих мест;</w:t>
      </w:r>
    </w:p>
    <w:p w14:paraId="748BC844" w14:textId="77777777" w:rsidR="00004197" w:rsidRPr="00E810FB" w:rsidRDefault="00004197" w:rsidP="00004197">
      <w:pPr>
        <w:spacing w:after="0" w:line="240" w:lineRule="auto"/>
        <w:ind w:firstLine="709"/>
        <w:jc w:val="both"/>
        <w:rPr>
          <w:rFonts w:ascii="Times New Roman" w:hAnsi="Times New Roman" w:cs="Times New Roman"/>
          <w:bCs/>
          <w:noProof/>
          <w:color w:val="000000" w:themeColor="text1"/>
          <w:sz w:val="28"/>
          <w:szCs w:val="28"/>
        </w:rPr>
      </w:pPr>
      <w:r w:rsidRPr="00E810FB">
        <w:rPr>
          <w:rFonts w:ascii="Times New Roman" w:hAnsi="Times New Roman" w:cs="Times New Roman"/>
          <w:bCs/>
          <w:noProof/>
          <w:color w:val="000000" w:themeColor="text1"/>
          <w:sz w:val="28"/>
          <w:szCs w:val="28"/>
        </w:rPr>
        <w:t xml:space="preserve">- расширение производства кабельно-проводной продукции, ТОО «КМК Investment» - </w:t>
      </w:r>
      <w:r w:rsidRPr="00E810FB">
        <w:rPr>
          <w:rFonts w:ascii="Times New Roman" w:hAnsi="Times New Roman" w:cs="Times New Roman"/>
          <w:noProof/>
          <w:color w:val="000000" w:themeColor="text1"/>
          <w:sz w:val="28"/>
          <w:szCs w:val="28"/>
        </w:rPr>
        <w:t>539 рабочих мест;</w:t>
      </w:r>
    </w:p>
    <w:p w14:paraId="318EDF0D" w14:textId="77777777" w:rsidR="00004197" w:rsidRPr="00E810FB" w:rsidRDefault="00004197" w:rsidP="00004197">
      <w:pPr>
        <w:spacing w:after="0" w:line="240" w:lineRule="auto"/>
        <w:ind w:firstLine="709"/>
        <w:jc w:val="both"/>
        <w:rPr>
          <w:rFonts w:ascii="Times New Roman" w:hAnsi="Times New Roman" w:cs="Times New Roman"/>
          <w:noProof/>
          <w:color w:val="000000" w:themeColor="text1"/>
          <w:sz w:val="28"/>
          <w:szCs w:val="28"/>
        </w:rPr>
      </w:pPr>
      <w:r w:rsidRPr="00E810FB">
        <w:rPr>
          <w:rFonts w:ascii="Times New Roman" w:hAnsi="Times New Roman" w:cs="Times New Roman"/>
          <w:bCs/>
          <w:noProof/>
          <w:color w:val="000000" w:themeColor="text1"/>
          <w:sz w:val="28"/>
          <w:szCs w:val="28"/>
        </w:rPr>
        <w:t xml:space="preserve">- строительство завода по производству стальных сварных труб большого диаметра, ТOO «Asia Steel Pipe Corporation» - </w:t>
      </w:r>
      <w:r w:rsidRPr="00E810FB">
        <w:rPr>
          <w:rFonts w:ascii="Times New Roman" w:hAnsi="Times New Roman" w:cs="Times New Roman"/>
          <w:noProof/>
          <w:color w:val="000000" w:themeColor="text1"/>
          <w:sz w:val="28"/>
          <w:szCs w:val="28"/>
        </w:rPr>
        <w:t>303 рабочих мест;</w:t>
      </w:r>
    </w:p>
    <w:p w14:paraId="510FC36C" w14:textId="77777777" w:rsidR="00004197" w:rsidRPr="00E810FB" w:rsidRDefault="00004197" w:rsidP="00004197">
      <w:pPr>
        <w:spacing w:after="0" w:line="240" w:lineRule="auto"/>
        <w:ind w:firstLine="709"/>
        <w:jc w:val="both"/>
        <w:rPr>
          <w:rFonts w:ascii="Times New Roman" w:hAnsi="Times New Roman" w:cs="Times New Roman"/>
          <w:noProof/>
          <w:color w:val="000000" w:themeColor="text1"/>
          <w:sz w:val="28"/>
          <w:szCs w:val="28"/>
        </w:rPr>
      </w:pPr>
      <w:r w:rsidRPr="00E810FB">
        <w:rPr>
          <w:rFonts w:ascii="Times New Roman" w:hAnsi="Times New Roman" w:cs="Times New Roman"/>
          <w:bCs/>
          <w:noProof/>
          <w:color w:val="000000" w:themeColor="text1"/>
          <w:sz w:val="28"/>
          <w:szCs w:val="28"/>
        </w:rPr>
        <w:t xml:space="preserve">- строительство завода по производству алюминиевых и биметаллических радиаторов, ТОО «VALTHERM» - </w:t>
      </w:r>
      <w:r w:rsidRPr="00E810FB">
        <w:rPr>
          <w:rFonts w:ascii="Times New Roman" w:hAnsi="Times New Roman" w:cs="Times New Roman"/>
          <w:noProof/>
          <w:color w:val="000000" w:themeColor="text1"/>
          <w:sz w:val="28"/>
          <w:szCs w:val="28"/>
        </w:rPr>
        <w:t>150 рабочих мест;</w:t>
      </w:r>
    </w:p>
    <w:p w14:paraId="64C8EDEF" w14:textId="77777777" w:rsidR="00004197" w:rsidRPr="00E810FB" w:rsidRDefault="00004197" w:rsidP="00004197">
      <w:pPr>
        <w:spacing w:after="0" w:line="240" w:lineRule="auto"/>
        <w:ind w:firstLine="709"/>
        <w:jc w:val="both"/>
        <w:rPr>
          <w:rFonts w:ascii="Times New Roman" w:hAnsi="Times New Roman" w:cs="Times New Roman"/>
          <w:bCs/>
          <w:noProof/>
          <w:color w:val="000000" w:themeColor="text1"/>
          <w:sz w:val="28"/>
          <w:szCs w:val="28"/>
        </w:rPr>
      </w:pPr>
      <w:r w:rsidRPr="00E810FB">
        <w:rPr>
          <w:rFonts w:ascii="Times New Roman" w:hAnsi="Times New Roman" w:cs="Times New Roman"/>
          <w:bCs/>
          <w:noProof/>
          <w:color w:val="000000" w:themeColor="text1"/>
          <w:sz w:val="28"/>
          <w:szCs w:val="28"/>
        </w:rPr>
        <w:t xml:space="preserve">- строительство нового цеха по производству салфеток и туалетной бумаги, ТОО «Papirone» - </w:t>
      </w:r>
      <w:r w:rsidRPr="00E810FB">
        <w:rPr>
          <w:rFonts w:ascii="Times New Roman" w:hAnsi="Times New Roman" w:cs="Times New Roman"/>
          <w:noProof/>
          <w:color w:val="000000" w:themeColor="text1"/>
          <w:sz w:val="28"/>
          <w:szCs w:val="28"/>
        </w:rPr>
        <w:t>100 рабочих мест.</w:t>
      </w:r>
    </w:p>
    <w:bookmarkEnd w:id="14"/>
    <w:p w14:paraId="0B5CD2A7" w14:textId="77777777" w:rsidR="00004197" w:rsidRPr="00E810FB" w:rsidRDefault="00004197" w:rsidP="00004197">
      <w:pPr>
        <w:spacing w:after="0" w:line="240" w:lineRule="auto"/>
        <w:ind w:firstLine="709"/>
        <w:jc w:val="both"/>
        <w:rPr>
          <w:rFonts w:ascii="Times New Roman" w:hAnsi="Times New Roman" w:cs="Times New Roman"/>
          <w:bCs/>
          <w:noProof/>
          <w:color w:val="000000" w:themeColor="text1"/>
          <w:sz w:val="28"/>
          <w:szCs w:val="28"/>
        </w:rPr>
      </w:pPr>
      <w:r w:rsidRPr="00E810FB">
        <w:rPr>
          <w:rFonts w:ascii="Times New Roman" w:hAnsi="Times New Roman" w:cs="Times New Roman"/>
          <w:bCs/>
          <w:noProof/>
          <w:color w:val="000000" w:themeColor="text1"/>
          <w:sz w:val="28"/>
          <w:szCs w:val="28"/>
        </w:rPr>
        <w:t xml:space="preserve">В Туркестанской области </w:t>
      </w:r>
      <w:r w:rsidRPr="00E810FB">
        <w:rPr>
          <w:rFonts w:ascii="Times New Roman" w:hAnsi="Times New Roman" w:cs="Times New Roman"/>
          <w:noProof/>
          <w:color w:val="000000" w:themeColor="text1"/>
          <w:sz w:val="28"/>
          <w:szCs w:val="28"/>
        </w:rPr>
        <w:t>1</w:t>
      </w:r>
      <w:r>
        <w:rPr>
          <w:rFonts w:ascii="Times New Roman" w:hAnsi="Times New Roman" w:cs="Times New Roman"/>
          <w:noProof/>
          <w:color w:val="000000" w:themeColor="text1"/>
          <w:sz w:val="28"/>
          <w:szCs w:val="28"/>
        </w:rPr>
        <w:t> </w:t>
      </w:r>
      <w:r w:rsidRPr="00E810FB">
        <w:rPr>
          <w:rFonts w:ascii="Times New Roman" w:hAnsi="Times New Roman" w:cs="Times New Roman"/>
          <w:noProof/>
          <w:color w:val="000000" w:themeColor="text1"/>
          <w:sz w:val="28"/>
          <w:szCs w:val="28"/>
        </w:rPr>
        <w:t>453 новые рабочие места</w:t>
      </w:r>
      <w:r w:rsidRPr="00E810FB">
        <w:rPr>
          <w:rFonts w:ascii="Times New Roman" w:hAnsi="Times New Roman" w:cs="Times New Roman"/>
          <w:bCs/>
          <w:noProof/>
          <w:color w:val="000000" w:themeColor="text1"/>
          <w:sz w:val="28"/>
          <w:szCs w:val="28"/>
        </w:rPr>
        <w:t xml:space="preserve"> созданы за счет введенных в эксплуатацию </w:t>
      </w:r>
      <w:r w:rsidRPr="00E810FB">
        <w:rPr>
          <w:rFonts w:ascii="Times New Roman" w:hAnsi="Times New Roman" w:cs="Times New Roman"/>
          <w:noProof/>
          <w:color w:val="000000" w:themeColor="text1"/>
          <w:sz w:val="28"/>
          <w:szCs w:val="28"/>
        </w:rPr>
        <w:t>14</w:t>
      </w:r>
      <w:r w:rsidRPr="00E810FB">
        <w:rPr>
          <w:rFonts w:ascii="Times New Roman" w:hAnsi="Times New Roman" w:cs="Times New Roman"/>
          <w:bCs/>
          <w:noProof/>
          <w:color w:val="000000" w:themeColor="text1"/>
          <w:sz w:val="28"/>
          <w:szCs w:val="28"/>
        </w:rPr>
        <w:t xml:space="preserve"> новых проектов, из них в наиболее крупных:</w:t>
      </w:r>
    </w:p>
    <w:p w14:paraId="030A0892" w14:textId="77777777" w:rsidR="00004197" w:rsidRPr="00E810FB" w:rsidRDefault="00004197" w:rsidP="00004197">
      <w:pPr>
        <w:spacing w:after="0" w:line="240" w:lineRule="auto"/>
        <w:ind w:firstLine="709"/>
        <w:jc w:val="both"/>
        <w:rPr>
          <w:rFonts w:ascii="Times New Roman" w:hAnsi="Times New Roman" w:cs="Times New Roman"/>
          <w:color w:val="000000" w:themeColor="text1"/>
          <w:sz w:val="28"/>
          <w:szCs w:val="28"/>
        </w:rPr>
      </w:pPr>
      <w:r w:rsidRPr="00E810FB">
        <w:rPr>
          <w:rFonts w:ascii="Times New Roman" w:hAnsi="Times New Roman" w:cs="Times New Roman"/>
          <w:bCs/>
          <w:noProof/>
          <w:color w:val="000000" w:themeColor="text1"/>
          <w:sz w:val="28"/>
          <w:szCs w:val="28"/>
        </w:rPr>
        <w:t>- швейный цех ТОО «Turkistan Textile»</w:t>
      </w:r>
      <w:r w:rsidRPr="00E810FB">
        <w:rPr>
          <w:rFonts w:ascii="Times New Roman" w:hAnsi="Times New Roman" w:cs="Times New Roman"/>
          <w:color w:val="000000" w:themeColor="text1"/>
          <w:sz w:val="28"/>
          <w:szCs w:val="28"/>
        </w:rPr>
        <w:t xml:space="preserve"> - 1</w:t>
      </w:r>
      <w:r>
        <w:rPr>
          <w:rFonts w:ascii="Times New Roman" w:hAnsi="Times New Roman" w:cs="Times New Roman"/>
          <w:color w:val="000000" w:themeColor="text1"/>
          <w:sz w:val="28"/>
          <w:szCs w:val="28"/>
        </w:rPr>
        <w:t> </w:t>
      </w:r>
      <w:r w:rsidRPr="00E810FB">
        <w:rPr>
          <w:rFonts w:ascii="Times New Roman" w:hAnsi="Times New Roman" w:cs="Times New Roman"/>
          <w:color w:val="000000" w:themeColor="text1"/>
          <w:sz w:val="28"/>
          <w:szCs w:val="28"/>
        </w:rPr>
        <w:t>000 рабочих мест;</w:t>
      </w:r>
    </w:p>
    <w:p w14:paraId="32F7697C" w14:textId="77777777" w:rsidR="00004197" w:rsidRPr="00E810FB" w:rsidRDefault="00004197" w:rsidP="00004197">
      <w:pPr>
        <w:spacing w:after="0" w:line="240" w:lineRule="auto"/>
        <w:ind w:firstLine="709"/>
        <w:jc w:val="both"/>
        <w:rPr>
          <w:rFonts w:ascii="Times New Roman" w:hAnsi="Times New Roman" w:cs="Times New Roman"/>
          <w:bCs/>
          <w:noProof/>
          <w:color w:val="000000" w:themeColor="text1"/>
          <w:sz w:val="28"/>
          <w:szCs w:val="28"/>
        </w:rPr>
      </w:pPr>
      <w:r w:rsidRPr="00E810FB">
        <w:rPr>
          <w:rFonts w:ascii="Times New Roman" w:hAnsi="Times New Roman" w:cs="Times New Roman"/>
          <w:bCs/>
          <w:noProof/>
          <w:color w:val="000000" w:themeColor="text1"/>
          <w:sz w:val="28"/>
          <w:szCs w:val="28"/>
        </w:rPr>
        <w:t xml:space="preserve">- строительство кирпичного завода, ТОО «AIBI-I» </w:t>
      </w:r>
      <w:r w:rsidRPr="00E810FB">
        <w:rPr>
          <w:rFonts w:ascii="Times New Roman" w:hAnsi="Times New Roman" w:cs="Times New Roman"/>
          <w:color w:val="000000" w:themeColor="text1"/>
          <w:sz w:val="28"/>
          <w:szCs w:val="28"/>
        </w:rPr>
        <w:t>- 70 рабочих мест;</w:t>
      </w:r>
    </w:p>
    <w:p w14:paraId="5896867A" w14:textId="77777777" w:rsidR="00004197" w:rsidRPr="00E810FB" w:rsidRDefault="00004197" w:rsidP="00004197">
      <w:pPr>
        <w:spacing w:after="0" w:line="240" w:lineRule="auto"/>
        <w:ind w:firstLine="709"/>
        <w:jc w:val="both"/>
        <w:rPr>
          <w:rFonts w:ascii="Times New Roman" w:eastAsia="Times New Roman" w:hAnsi="Times New Roman"/>
          <w:bCs/>
          <w:color w:val="000000"/>
          <w:sz w:val="28"/>
          <w:szCs w:val="28"/>
          <w:lang w:eastAsia="ru-RU"/>
        </w:rPr>
      </w:pPr>
      <w:r w:rsidRPr="00E810FB">
        <w:rPr>
          <w:rFonts w:ascii="Times New Roman" w:hAnsi="Times New Roman" w:cs="Times New Roman"/>
          <w:bCs/>
          <w:noProof/>
          <w:color w:val="000000" w:themeColor="text1"/>
          <w:sz w:val="28"/>
          <w:szCs w:val="28"/>
        </w:rPr>
        <w:t>- строительство завода</w:t>
      </w:r>
      <w:r w:rsidRPr="00E810FB">
        <w:rPr>
          <w:rFonts w:ascii="Times New Roman" w:eastAsia="Times New Roman" w:hAnsi="Times New Roman"/>
          <w:bCs/>
          <w:color w:val="000000"/>
          <w:sz w:val="28"/>
          <w:szCs w:val="28"/>
          <w:lang w:eastAsia="ru-RU"/>
        </w:rPr>
        <w:t xml:space="preserve"> по производству обожженного кирпича. ТОО «ТМстрой21» </w:t>
      </w:r>
      <w:r w:rsidRPr="00E810FB">
        <w:rPr>
          <w:rFonts w:ascii="Times New Roman" w:hAnsi="Times New Roman" w:cs="Times New Roman"/>
          <w:bCs/>
          <w:color w:val="000000" w:themeColor="text1"/>
          <w:sz w:val="28"/>
          <w:szCs w:val="28"/>
        </w:rPr>
        <w:t>- 60 рабочих мест;</w:t>
      </w:r>
    </w:p>
    <w:p w14:paraId="21B1CB4B" w14:textId="77777777" w:rsidR="00004197" w:rsidRPr="00E810FB" w:rsidRDefault="00004197" w:rsidP="00004197">
      <w:pPr>
        <w:spacing w:after="0" w:line="240" w:lineRule="auto"/>
        <w:ind w:firstLine="709"/>
        <w:jc w:val="both"/>
        <w:rPr>
          <w:rFonts w:ascii="Times New Roman" w:hAnsi="Times New Roman" w:cs="Times New Roman"/>
          <w:bCs/>
          <w:color w:val="000000" w:themeColor="text1"/>
          <w:sz w:val="28"/>
          <w:szCs w:val="28"/>
        </w:rPr>
      </w:pPr>
      <w:r w:rsidRPr="00E810FB">
        <w:rPr>
          <w:rFonts w:ascii="Times New Roman" w:hAnsi="Times New Roman" w:cs="Times New Roman"/>
          <w:bCs/>
          <w:noProof/>
          <w:color w:val="000000" w:themeColor="text1"/>
          <w:sz w:val="28"/>
          <w:szCs w:val="28"/>
        </w:rPr>
        <w:t>- строительство у</w:t>
      </w:r>
      <w:proofErr w:type="spellStart"/>
      <w:r w:rsidRPr="00E810FB">
        <w:rPr>
          <w:rFonts w:ascii="Times New Roman" w:eastAsia="Times New Roman" w:hAnsi="Times New Roman"/>
          <w:bCs/>
          <w:color w:val="000000"/>
          <w:sz w:val="28"/>
          <w:szCs w:val="28"/>
          <w:lang w:eastAsia="ru-RU"/>
        </w:rPr>
        <w:t>гольно</w:t>
      </w:r>
      <w:proofErr w:type="spellEnd"/>
      <w:r w:rsidRPr="00E810FB">
        <w:rPr>
          <w:rFonts w:ascii="Times New Roman" w:eastAsia="Times New Roman" w:hAnsi="Times New Roman"/>
          <w:bCs/>
          <w:color w:val="000000"/>
          <w:sz w:val="28"/>
          <w:szCs w:val="28"/>
          <w:lang w:eastAsia="ru-RU"/>
        </w:rPr>
        <w:t xml:space="preserve">-химического комбината, ТОО «Стандарт </w:t>
      </w:r>
      <w:proofErr w:type="spellStart"/>
      <w:r w:rsidRPr="00E810FB">
        <w:rPr>
          <w:rFonts w:ascii="Times New Roman" w:eastAsia="Times New Roman" w:hAnsi="Times New Roman"/>
          <w:bCs/>
          <w:color w:val="000000"/>
          <w:sz w:val="28"/>
          <w:szCs w:val="28"/>
          <w:lang w:eastAsia="ru-RU"/>
        </w:rPr>
        <w:t>Ресурсис</w:t>
      </w:r>
      <w:proofErr w:type="spellEnd"/>
      <w:r w:rsidRPr="00E810FB">
        <w:rPr>
          <w:rFonts w:ascii="Times New Roman" w:eastAsia="Times New Roman" w:hAnsi="Times New Roman"/>
          <w:bCs/>
          <w:color w:val="000000"/>
          <w:sz w:val="28"/>
          <w:szCs w:val="28"/>
          <w:lang w:eastAsia="ru-RU"/>
        </w:rPr>
        <w:t>»</w:t>
      </w:r>
      <w:r w:rsidRPr="00E810FB">
        <w:rPr>
          <w:rFonts w:ascii="Times New Roman" w:hAnsi="Times New Roman" w:cs="Times New Roman"/>
          <w:bCs/>
          <w:color w:val="000000" w:themeColor="text1"/>
          <w:sz w:val="28"/>
          <w:szCs w:val="28"/>
        </w:rPr>
        <w:t xml:space="preserve"> - 60 рабочих мест.</w:t>
      </w:r>
    </w:p>
    <w:p w14:paraId="3CD0AEF9" w14:textId="77777777" w:rsidR="00004197" w:rsidRPr="00E810FB" w:rsidRDefault="00004197" w:rsidP="00004197">
      <w:pPr>
        <w:spacing w:after="0" w:line="240" w:lineRule="auto"/>
        <w:ind w:firstLine="709"/>
        <w:jc w:val="both"/>
        <w:rPr>
          <w:rFonts w:ascii="Times New Roman" w:hAnsi="Times New Roman" w:cs="Times New Roman"/>
          <w:bCs/>
          <w:noProof/>
          <w:color w:val="000000" w:themeColor="text1"/>
          <w:sz w:val="28"/>
          <w:szCs w:val="28"/>
        </w:rPr>
      </w:pPr>
      <w:r w:rsidRPr="00E810FB">
        <w:rPr>
          <w:rFonts w:ascii="Times New Roman" w:hAnsi="Times New Roman" w:cs="Times New Roman"/>
          <w:color w:val="000000" w:themeColor="text1"/>
          <w:sz w:val="28"/>
          <w:szCs w:val="28"/>
        </w:rPr>
        <w:t xml:space="preserve">В </w:t>
      </w:r>
      <w:r w:rsidRPr="00E810FB">
        <w:rPr>
          <w:rFonts w:ascii="Times New Roman" w:hAnsi="Times New Roman" w:cs="Times New Roman"/>
          <w:bCs/>
          <w:color w:val="000000" w:themeColor="text1"/>
          <w:sz w:val="28"/>
          <w:szCs w:val="28"/>
        </w:rPr>
        <w:t>Карагандинской о</w:t>
      </w:r>
      <w:r w:rsidRPr="00E810FB">
        <w:rPr>
          <w:rFonts w:ascii="Times New Roman" w:hAnsi="Times New Roman" w:cs="Times New Roman"/>
          <w:bCs/>
          <w:noProof/>
          <w:color w:val="000000" w:themeColor="text1"/>
          <w:sz w:val="28"/>
          <w:szCs w:val="28"/>
        </w:rPr>
        <w:t xml:space="preserve">бласти </w:t>
      </w:r>
      <w:r w:rsidRPr="00E810FB">
        <w:rPr>
          <w:rFonts w:ascii="Times New Roman" w:hAnsi="Times New Roman" w:cs="Times New Roman"/>
          <w:noProof/>
          <w:color w:val="000000" w:themeColor="text1"/>
          <w:sz w:val="28"/>
          <w:szCs w:val="28"/>
        </w:rPr>
        <w:t>1</w:t>
      </w:r>
      <w:r>
        <w:rPr>
          <w:rFonts w:ascii="Times New Roman" w:hAnsi="Times New Roman" w:cs="Times New Roman"/>
          <w:noProof/>
          <w:color w:val="000000" w:themeColor="text1"/>
          <w:sz w:val="28"/>
          <w:szCs w:val="28"/>
        </w:rPr>
        <w:t> </w:t>
      </w:r>
      <w:r w:rsidRPr="00E810FB">
        <w:rPr>
          <w:rFonts w:ascii="Times New Roman" w:hAnsi="Times New Roman" w:cs="Times New Roman"/>
          <w:noProof/>
          <w:color w:val="000000" w:themeColor="text1"/>
          <w:sz w:val="28"/>
          <w:szCs w:val="28"/>
        </w:rPr>
        <w:t>158 новых рабочих мест</w:t>
      </w:r>
      <w:r w:rsidRPr="00E810FB">
        <w:rPr>
          <w:rFonts w:ascii="Times New Roman" w:hAnsi="Times New Roman" w:cs="Times New Roman"/>
          <w:bCs/>
          <w:noProof/>
          <w:color w:val="000000" w:themeColor="text1"/>
          <w:sz w:val="28"/>
          <w:szCs w:val="28"/>
        </w:rPr>
        <w:t xml:space="preserve"> созданы за счет введенных в эксплуатацию </w:t>
      </w:r>
      <w:r w:rsidRPr="00E810FB">
        <w:rPr>
          <w:rFonts w:ascii="Times New Roman" w:hAnsi="Times New Roman" w:cs="Times New Roman"/>
          <w:noProof/>
          <w:color w:val="000000" w:themeColor="text1"/>
          <w:sz w:val="28"/>
          <w:szCs w:val="28"/>
        </w:rPr>
        <w:t>6</w:t>
      </w:r>
      <w:r w:rsidRPr="00E810FB">
        <w:rPr>
          <w:rFonts w:ascii="Times New Roman" w:hAnsi="Times New Roman" w:cs="Times New Roman"/>
          <w:bCs/>
          <w:noProof/>
          <w:color w:val="000000" w:themeColor="text1"/>
          <w:sz w:val="28"/>
          <w:szCs w:val="28"/>
        </w:rPr>
        <w:t xml:space="preserve"> новых проектов, из них в наиболее крупных:</w:t>
      </w:r>
    </w:p>
    <w:p w14:paraId="2CD55F2C" w14:textId="77777777" w:rsidR="00004197" w:rsidRPr="00E810FB" w:rsidRDefault="00004197" w:rsidP="00004197">
      <w:pPr>
        <w:spacing w:after="0" w:line="240" w:lineRule="auto"/>
        <w:ind w:firstLine="709"/>
        <w:jc w:val="both"/>
        <w:rPr>
          <w:rFonts w:ascii="Times New Roman" w:eastAsia="Times New Roman" w:hAnsi="Times New Roman"/>
          <w:bCs/>
          <w:color w:val="000000"/>
          <w:sz w:val="28"/>
          <w:szCs w:val="28"/>
          <w:lang w:eastAsia="ru-RU"/>
        </w:rPr>
      </w:pPr>
      <w:r w:rsidRPr="00E810FB">
        <w:rPr>
          <w:rFonts w:ascii="Times New Roman" w:hAnsi="Times New Roman" w:cs="Times New Roman"/>
          <w:bCs/>
          <w:noProof/>
          <w:color w:val="000000" w:themeColor="text1"/>
          <w:sz w:val="28"/>
          <w:szCs w:val="28"/>
        </w:rPr>
        <w:t>- строительство завода</w:t>
      </w:r>
      <w:r w:rsidRPr="00E810FB">
        <w:rPr>
          <w:rFonts w:ascii="Times New Roman" w:hAnsi="Times New Roman" w:cs="Times New Roman"/>
          <w:color w:val="000000" w:themeColor="text1"/>
          <w:sz w:val="28"/>
          <w:szCs w:val="28"/>
        </w:rPr>
        <w:t xml:space="preserve"> по производству ферросилиция в г. Караганда (3 печь) ТОО «YDD </w:t>
      </w:r>
      <w:proofErr w:type="spellStart"/>
      <w:r w:rsidRPr="00E810FB">
        <w:rPr>
          <w:rFonts w:ascii="Times New Roman" w:hAnsi="Times New Roman" w:cs="Times New Roman"/>
          <w:color w:val="000000" w:themeColor="text1"/>
          <w:sz w:val="28"/>
          <w:szCs w:val="28"/>
        </w:rPr>
        <w:t>Corporation</w:t>
      </w:r>
      <w:proofErr w:type="spellEnd"/>
      <w:r w:rsidRPr="00E810FB">
        <w:rPr>
          <w:rFonts w:ascii="Times New Roman" w:hAnsi="Times New Roman" w:cs="Times New Roman"/>
          <w:color w:val="000000" w:themeColor="text1"/>
          <w:sz w:val="28"/>
          <w:szCs w:val="28"/>
        </w:rPr>
        <w:t xml:space="preserve">» - </w:t>
      </w:r>
      <w:r w:rsidRPr="00E810FB">
        <w:rPr>
          <w:rFonts w:ascii="Times New Roman" w:hAnsi="Times New Roman" w:cs="Times New Roman"/>
          <w:bCs/>
          <w:color w:val="000000" w:themeColor="text1"/>
          <w:sz w:val="28"/>
          <w:szCs w:val="28"/>
        </w:rPr>
        <w:t>450 рабочих мест;</w:t>
      </w:r>
    </w:p>
    <w:p w14:paraId="10B0F739" w14:textId="77777777" w:rsidR="00004197" w:rsidRPr="00E810FB" w:rsidRDefault="00004197" w:rsidP="00004197">
      <w:pPr>
        <w:spacing w:after="0" w:line="240" w:lineRule="auto"/>
        <w:ind w:firstLine="709"/>
        <w:jc w:val="both"/>
        <w:rPr>
          <w:rFonts w:ascii="Times New Roman" w:hAnsi="Times New Roman" w:cs="Times New Roman"/>
          <w:color w:val="000000" w:themeColor="text1"/>
          <w:sz w:val="28"/>
          <w:szCs w:val="28"/>
        </w:rPr>
      </w:pPr>
      <w:r w:rsidRPr="00E810FB">
        <w:rPr>
          <w:rFonts w:ascii="Times New Roman" w:hAnsi="Times New Roman" w:cs="Times New Roman"/>
          <w:bCs/>
          <w:noProof/>
          <w:color w:val="000000" w:themeColor="text1"/>
          <w:sz w:val="28"/>
          <w:szCs w:val="28"/>
        </w:rPr>
        <w:t xml:space="preserve">- строительство завода по производству пассажирских автобусов, карьерной, строительной и дорожной техники «YUTONG» ТОО «Qaztehna» - </w:t>
      </w:r>
      <w:r w:rsidRPr="00E810FB">
        <w:rPr>
          <w:rFonts w:ascii="Times New Roman" w:hAnsi="Times New Roman" w:cs="Times New Roman"/>
          <w:noProof/>
          <w:color w:val="000000" w:themeColor="text1"/>
          <w:sz w:val="28"/>
          <w:szCs w:val="28"/>
        </w:rPr>
        <w:t>400</w:t>
      </w:r>
      <w:r w:rsidRPr="00E810FB">
        <w:rPr>
          <w:rFonts w:ascii="Times New Roman" w:hAnsi="Times New Roman" w:cs="Times New Roman"/>
          <w:color w:val="000000" w:themeColor="text1"/>
          <w:sz w:val="28"/>
          <w:szCs w:val="28"/>
        </w:rPr>
        <w:t xml:space="preserve"> рабочих мест;</w:t>
      </w:r>
    </w:p>
    <w:p w14:paraId="7009102F" w14:textId="77777777" w:rsidR="00004197" w:rsidRPr="00E810FB" w:rsidRDefault="00004197" w:rsidP="00004197">
      <w:pPr>
        <w:spacing w:after="0" w:line="240" w:lineRule="auto"/>
        <w:ind w:firstLine="709"/>
        <w:jc w:val="both"/>
        <w:rPr>
          <w:rFonts w:ascii="Times New Roman" w:eastAsia="Times New Roman" w:hAnsi="Times New Roman"/>
          <w:bCs/>
          <w:color w:val="000000"/>
          <w:sz w:val="28"/>
          <w:szCs w:val="28"/>
          <w:lang w:eastAsia="ru-RU"/>
        </w:rPr>
      </w:pPr>
      <w:r w:rsidRPr="00E810FB">
        <w:rPr>
          <w:rFonts w:ascii="Times New Roman" w:hAnsi="Times New Roman" w:cs="Times New Roman"/>
          <w:bCs/>
          <w:noProof/>
          <w:color w:val="000000" w:themeColor="text1"/>
          <w:sz w:val="28"/>
          <w:szCs w:val="28"/>
        </w:rPr>
        <w:t xml:space="preserve"> - строительство завода по производству патронов ТОО «Steel Manufacturing» - </w:t>
      </w:r>
      <w:r w:rsidRPr="00E810FB">
        <w:rPr>
          <w:rFonts w:ascii="Times New Roman" w:hAnsi="Times New Roman" w:cs="Times New Roman"/>
          <w:noProof/>
          <w:color w:val="000000" w:themeColor="text1"/>
          <w:sz w:val="28"/>
          <w:szCs w:val="28"/>
        </w:rPr>
        <w:t xml:space="preserve">164 </w:t>
      </w:r>
      <w:r w:rsidRPr="00E810FB">
        <w:rPr>
          <w:rFonts w:ascii="Times New Roman" w:hAnsi="Times New Roman" w:cs="Times New Roman"/>
          <w:color w:val="000000" w:themeColor="text1"/>
          <w:sz w:val="28"/>
          <w:szCs w:val="28"/>
        </w:rPr>
        <w:t>рабочих места.</w:t>
      </w:r>
    </w:p>
    <w:p w14:paraId="26BECA0B" w14:textId="77777777" w:rsidR="00004197" w:rsidRPr="00E810FB" w:rsidRDefault="00004197" w:rsidP="00004197">
      <w:pPr>
        <w:spacing w:after="0" w:line="240" w:lineRule="auto"/>
        <w:ind w:firstLine="709"/>
        <w:jc w:val="both"/>
        <w:rPr>
          <w:rFonts w:ascii="Times New Roman" w:hAnsi="Times New Roman" w:cs="Times New Roman"/>
          <w:noProof/>
          <w:color w:val="000000" w:themeColor="text1"/>
          <w:sz w:val="28"/>
          <w:szCs w:val="28"/>
          <w:lang w:val="kk-KZ"/>
        </w:rPr>
      </w:pPr>
      <w:r w:rsidRPr="00E810FB">
        <w:rPr>
          <w:rFonts w:ascii="Times New Roman" w:hAnsi="Times New Roman" w:cs="Times New Roman"/>
          <w:color w:val="000000" w:themeColor="text1"/>
          <w:sz w:val="28"/>
          <w:szCs w:val="28"/>
        </w:rPr>
        <w:t>В</w:t>
      </w:r>
      <w:r w:rsidRPr="00E810FB">
        <w:rPr>
          <w:rFonts w:ascii="Times New Roman" w:hAnsi="Times New Roman" w:cs="Times New Roman"/>
          <w:bCs/>
          <w:color w:val="000000" w:themeColor="text1"/>
          <w:sz w:val="28"/>
          <w:szCs w:val="28"/>
        </w:rPr>
        <w:t xml:space="preserve"> СКО 1</w:t>
      </w:r>
      <w:r>
        <w:rPr>
          <w:rFonts w:ascii="Times New Roman" w:hAnsi="Times New Roman" w:cs="Times New Roman"/>
          <w:bCs/>
          <w:color w:val="000000" w:themeColor="text1"/>
          <w:sz w:val="28"/>
          <w:szCs w:val="28"/>
        </w:rPr>
        <w:t> </w:t>
      </w:r>
      <w:r w:rsidRPr="00E810FB">
        <w:rPr>
          <w:rFonts w:ascii="Times New Roman" w:hAnsi="Times New Roman" w:cs="Times New Roman"/>
          <w:bCs/>
          <w:color w:val="000000" w:themeColor="text1"/>
          <w:sz w:val="28"/>
          <w:szCs w:val="28"/>
        </w:rPr>
        <w:t>115</w:t>
      </w:r>
      <w:r w:rsidRPr="00E810FB">
        <w:rPr>
          <w:rFonts w:ascii="Times New Roman" w:hAnsi="Times New Roman" w:cs="Times New Roman"/>
          <w:bCs/>
          <w:noProof/>
          <w:color w:val="000000" w:themeColor="text1"/>
          <w:sz w:val="28"/>
          <w:szCs w:val="28"/>
        </w:rPr>
        <w:t xml:space="preserve"> </w:t>
      </w:r>
      <w:r w:rsidRPr="00E810FB">
        <w:rPr>
          <w:rFonts w:ascii="Times New Roman" w:hAnsi="Times New Roman" w:cs="Times New Roman"/>
          <w:noProof/>
          <w:color w:val="000000" w:themeColor="text1"/>
          <w:sz w:val="28"/>
          <w:szCs w:val="28"/>
        </w:rPr>
        <w:t xml:space="preserve">новых рабочих мест </w:t>
      </w:r>
      <w:r w:rsidRPr="00E810FB">
        <w:rPr>
          <w:rFonts w:ascii="Times New Roman" w:hAnsi="Times New Roman" w:cs="Times New Roman"/>
          <w:bCs/>
          <w:noProof/>
          <w:color w:val="000000" w:themeColor="text1"/>
          <w:sz w:val="28"/>
          <w:szCs w:val="28"/>
        </w:rPr>
        <w:t>созданы за счет введенных в эксплуатацию 9</w:t>
      </w:r>
      <w:r w:rsidRPr="00E810FB">
        <w:rPr>
          <w:rFonts w:ascii="Times New Roman" w:hAnsi="Times New Roman" w:cs="Times New Roman"/>
          <w:noProof/>
          <w:color w:val="000000" w:themeColor="text1"/>
          <w:sz w:val="28"/>
          <w:szCs w:val="28"/>
        </w:rPr>
        <w:t xml:space="preserve"> новых проектов и проекта по модернизации и расширению действующих</w:t>
      </w:r>
      <w:r w:rsidRPr="00E810FB">
        <w:rPr>
          <w:rFonts w:ascii="Times New Roman" w:hAnsi="Times New Roman" w:cs="Times New Roman"/>
          <w:noProof/>
          <w:color w:val="000000" w:themeColor="text1"/>
          <w:sz w:val="28"/>
          <w:szCs w:val="28"/>
          <w:lang w:val="kk-KZ"/>
        </w:rPr>
        <w:t>, такие как:</w:t>
      </w:r>
    </w:p>
    <w:p w14:paraId="0059E24A" w14:textId="77777777" w:rsidR="00004197" w:rsidRPr="00E810FB" w:rsidRDefault="00004197" w:rsidP="00004197">
      <w:pPr>
        <w:spacing w:after="0" w:line="240" w:lineRule="auto"/>
        <w:ind w:firstLine="709"/>
        <w:jc w:val="both"/>
        <w:rPr>
          <w:rFonts w:ascii="Times New Roman" w:hAnsi="Times New Roman" w:cs="Times New Roman"/>
          <w:bCs/>
          <w:color w:val="000000" w:themeColor="text1"/>
          <w:sz w:val="28"/>
          <w:szCs w:val="28"/>
        </w:rPr>
      </w:pPr>
      <w:r w:rsidRPr="00E810FB">
        <w:rPr>
          <w:rFonts w:ascii="Times New Roman" w:eastAsia="Times New Roman" w:hAnsi="Times New Roman"/>
          <w:color w:val="000000"/>
          <w:sz w:val="28"/>
          <w:szCs w:val="28"/>
          <w:lang w:eastAsia="ru-RU"/>
        </w:rPr>
        <w:t>- модернизация завода по глубокой переработке зерна пшеницы, ТОО «</w:t>
      </w:r>
      <w:proofErr w:type="spellStart"/>
      <w:r w:rsidRPr="00E810FB">
        <w:rPr>
          <w:rFonts w:ascii="Times New Roman" w:eastAsia="Times New Roman" w:hAnsi="Times New Roman"/>
          <w:color w:val="000000"/>
          <w:sz w:val="28"/>
          <w:szCs w:val="28"/>
          <w:lang w:eastAsia="ru-RU"/>
        </w:rPr>
        <w:t>BioОperations</w:t>
      </w:r>
      <w:proofErr w:type="spellEnd"/>
      <w:r w:rsidRPr="00E810FB">
        <w:rPr>
          <w:rFonts w:ascii="Times New Roman" w:eastAsia="Times New Roman" w:hAnsi="Times New Roman"/>
          <w:color w:val="000000"/>
          <w:sz w:val="28"/>
          <w:szCs w:val="28"/>
          <w:lang w:eastAsia="ru-RU"/>
        </w:rPr>
        <w:t>»</w:t>
      </w:r>
      <w:r w:rsidRPr="00E810FB">
        <w:rPr>
          <w:rFonts w:ascii="Times New Roman" w:eastAsia="Times New Roman" w:hAnsi="Times New Roman"/>
          <w:bCs/>
          <w:color w:val="000000"/>
          <w:sz w:val="28"/>
          <w:szCs w:val="28"/>
          <w:lang w:eastAsia="ru-RU"/>
        </w:rPr>
        <w:t xml:space="preserve"> - </w:t>
      </w:r>
      <w:r w:rsidRPr="00E810FB">
        <w:rPr>
          <w:rFonts w:ascii="Times New Roman" w:hAnsi="Times New Roman" w:cs="Times New Roman"/>
          <w:bCs/>
          <w:color w:val="000000" w:themeColor="text1"/>
          <w:sz w:val="28"/>
          <w:szCs w:val="28"/>
        </w:rPr>
        <w:t>340 рабочих мест;</w:t>
      </w:r>
    </w:p>
    <w:p w14:paraId="134ADFA4" w14:textId="77777777" w:rsidR="00004197" w:rsidRPr="00E810FB" w:rsidRDefault="00004197" w:rsidP="00004197">
      <w:pPr>
        <w:spacing w:after="0" w:line="240" w:lineRule="auto"/>
        <w:ind w:firstLine="709"/>
        <w:jc w:val="both"/>
        <w:rPr>
          <w:rFonts w:ascii="Times New Roman" w:hAnsi="Times New Roman" w:cs="Times New Roman"/>
          <w:bCs/>
          <w:color w:val="000000" w:themeColor="text1"/>
          <w:sz w:val="28"/>
          <w:szCs w:val="28"/>
        </w:rPr>
      </w:pPr>
      <w:r w:rsidRPr="00E810FB">
        <w:rPr>
          <w:rFonts w:ascii="Times New Roman" w:hAnsi="Times New Roman" w:cs="Times New Roman"/>
          <w:bCs/>
          <w:noProof/>
          <w:color w:val="000000" w:themeColor="text1"/>
          <w:sz w:val="28"/>
          <w:szCs w:val="28"/>
        </w:rPr>
        <w:t>- строительство по п</w:t>
      </w:r>
      <w:proofErr w:type="spellStart"/>
      <w:r w:rsidRPr="00E810FB">
        <w:rPr>
          <w:rFonts w:ascii="Times New Roman" w:hAnsi="Times New Roman" w:cs="Times New Roman"/>
          <w:bCs/>
          <w:color w:val="000000" w:themeColor="text1"/>
          <w:sz w:val="28"/>
          <w:szCs w:val="28"/>
        </w:rPr>
        <w:t>роизводству</w:t>
      </w:r>
      <w:proofErr w:type="spellEnd"/>
      <w:r w:rsidRPr="00E810FB">
        <w:rPr>
          <w:rFonts w:ascii="Times New Roman" w:hAnsi="Times New Roman" w:cs="Times New Roman"/>
          <w:bCs/>
          <w:color w:val="000000" w:themeColor="text1"/>
          <w:sz w:val="28"/>
          <w:szCs w:val="28"/>
        </w:rPr>
        <w:t xml:space="preserve"> вагонов-термосов изотермических модели </w:t>
      </w:r>
      <w:r w:rsidRPr="00E810FB">
        <w:rPr>
          <w:rFonts w:ascii="Times New Roman" w:eastAsia="Times New Roman" w:hAnsi="Times New Roman"/>
          <w:bCs/>
          <w:color w:val="000000"/>
          <w:sz w:val="28"/>
          <w:szCs w:val="28"/>
          <w:lang w:eastAsia="ru-RU"/>
        </w:rPr>
        <w:t>- 20</w:t>
      </w:r>
      <w:r w:rsidRPr="00E810FB">
        <w:rPr>
          <w:rFonts w:ascii="Times New Roman" w:hAnsi="Times New Roman" w:cs="Times New Roman"/>
          <w:bCs/>
          <w:color w:val="000000" w:themeColor="text1"/>
          <w:sz w:val="28"/>
          <w:szCs w:val="28"/>
        </w:rPr>
        <w:t>0 рабочих мест;</w:t>
      </w:r>
    </w:p>
    <w:p w14:paraId="3A72573E" w14:textId="77777777" w:rsidR="00004197" w:rsidRPr="00E810FB" w:rsidRDefault="00004197" w:rsidP="00004197">
      <w:pPr>
        <w:spacing w:after="0" w:line="240" w:lineRule="auto"/>
        <w:ind w:firstLine="709"/>
        <w:jc w:val="both"/>
        <w:rPr>
          <w:rFonts w:ascii="Times New Roman" w:hAnsi="Times New Roman" w:cs="Times New Roman"/>
          <w:bCs/>
          <w:color w:val="000000" w:themeColor="text1"/>
          <w:sz w:val="28"/>
          <w:szCs w:val="28"/>
        </w:rPr>
      </w:pPr>
      <w:r w:rsidRPr="00E810FB">
        <w:rPr>
          <w:rFonts w:ascii="Times New Roman" w:eastAsia="Times New Roman" w:hAnsi="Times New Roman"/>
          <w:color w:val="000000"/>
          <w:sz w:val="28"/>
          <w:szCs w:val="28"/>
          <w:lang w:eastAsia="ru-RU"/>
        </w:rPr>
        <w:t xml:space="preserve">- запуск линии по производству и упаковке </w:t>
      </w:r>
      <w:proofErr w:type="spellStart"/>
      <w:r w:rsidRPr="00E810FB">
        <w:rPr>
          <w:rFonts w:ascii="Times New Roman" w:eastAsia="Times New Roman" w:hAnsi="Times New Roman"/>
          <w:color w:val="000000"/>
          <w:sz w:val="28"/>
          <w:szCs w:val="28"/>
          <w:lang w:eastAsia="ru-RU"/>
        </w:rPr>
        <w:t>ультрапастеризованного</w:t>
      </w:r>
      <w:proofErr w:type="spellEnd"/>
      <w:r w:rsidRPr="00E810FB">
        <w:rPr>
          <w:rFonts w:ascii="Times New Roman" w:eastAsia="Times New Roman" w:hAnsi="Times New Roman"/>
          <w:color w:val="000000"/>
          <w:sz w:val="28"/>
          <w:szCs w:val="28"/>
          <w:lang w:eastAsia="ru-RU"/>
        </w:rPr>
        <w:t xml:space="preserve"> молока и сметаны для расширения мощности филиала ТОО «Масло-Дел» </w:t>
      </w:r>
      <w:r w:rsidRPr="00E810FB">
        <w:rPr>
          <w:rFonts w:ascii="Times New Roman" w:eastAsia="Times New Roman" w:hAnsi="Times New Roman"/>
          <w:bCs/>
          <w:color w:val="000000"/>
          <w:sz w:val="28"/>
          <w:szCs w:val="28"/>
          <w:lang w:eastAsia="ru-RU"/>
        </w:rPr>
        <w:t>- 1</w:t>
      </w:r>
      <w:r w:rsidRPr="00E810FB">
        <w:rPr>
          <w:rFonts w:ascii="Times New Roman" w:hAnsi="Times New Roman" w:cs="Times New Roman"/>
          <w:bCs/>
          <w:color w:val="000000" w:themeColor="text1"/>
          <w:sz w:val="28"/>
          <w:szCs w:val="28"/>
        </w:rPr>
        <w:t>62 рабочих места.</w:t>
      </w:r>
    </w:p>
    <w:p w14:paraId="4F89C45D" w14:textId="77777777" w:rsidR="00004197" w:rsidRPr="00E810FB" w:rsidRDefault="00004197" w:rsidP="00004197">
      <w:pPr>
        <w:spacing w:after="0" w:line="240" w:lineRule="auto"/>
        <w:ind w:firstLine="709"/>
        <w:jc w:val="both"/>
        <w:rPr>
          <w:rFonts w:ascii="Times New Roman" w:hAnsi="Times New Roman" w:cs="Times New Roman"/>
          <w:noProof/>
          <w:color w:val="000000" w:themeColor="text1"/>
          <w:sz w:val="28"/>
          <w:szCs w:val="28"/>
          <w:lang w:val="kk-KZ"/>
        </w:rPr>
      </w:pPr>
      <w:r w:rsidRPr="00E810FB">
        <w:rPr>
          <w:rFonts w:ascii="Times New Roman" w:hAnsi="Times New Roman" w:cs="Times New Roman"/>
          <w:bCs/>
          <w:noProof/>
          <w:color w:val="000000" w:themeColor="text1"/>
          <w:sz w:val="28"/>
          <w:szCs w:val="28"/>
        </w:rPr>
        <w:t>В</w:t>
      </w:r>
      <w:r w:rsidRPr="00E810FB">
        <w:rPr>
          <w:rFonts w:ascii="Times New Roman" w:hAnsi="Times New Roman" w:cs="Times New Roman"/>
          <w:noProof/>
          <w:color w:val="000000" w:themeColor="text1"/>
          <w:sz w:val="28"/>
          <w:szCs w:val="28"/>
        </w:rPr>
        <w:t xml:space="preserve"> Акмолинской области</w:t>
      </w:r>
      <w:r w:rsidRPr="00E810FB">
        <w:rPr>
          <w:rFonts w:ascii="Times New Roman" w:hAnsi="Times New Roman" w:cs="Times New Roman"/>
          <w:bCs/>
          <w:noProof/>
          <w:color w:val="000000" w:themeColor="text1"/>
          <w:sz w:val="28"/>
          <w:szCs w:val="28"/>
        </w:rPr>
        <w:t xml:space="preserve"> 1</w:t>
      </w:r>
      <w:r>
        <w:rPr>
          <w:rFonts w:ascii="Times New Roman" w:hAnsi="Times New Roman" w:cs="Times New Roman"/>
          <w:bCs/>
          <w:noProof/>
          <w:color w:val="000000" w:themeColor="text1"/>
          <w:sz w:val="28"/>
          <w:szCs w:val="28"/>
        </w:rPr>
        <w:t> </w:t>
      </w:r>
      <w:r w:rsidRPr="00E810FB">
        <w:rPr>
          <w:rFonts w:ascii="Times New Roman" w:hAnsi="Times New Roman" w:cs="Times New Roman"/>
          <w:bCs/>
          <w:noProof/>
          <w:color w:val="000000" w:themeColor="text1"/>
          <w:sz w:val="28"/>
          <w:szCs w:val="28"/>
        </w:rPr>
        <w:t xml:space="preserve">104 </w:t>
      </w:r>
      <w:r w:rsidRPr="00E810FB">
        <w:rPr>
          <w:rFonts w:ascii="Times New Roman" w:hAnsi="Times New Roman" w:cs="Times New Roman"/>
          <w:noProof/>
          <w:color w:val="000000" w:themeColor="text1"/>
          <w:sz w:val="28"/>
          <w:szCs w:val="28"/>
        </w:rPr>
        <w:t xml:space="preserve">новых рабочих мест </w:t>
      </w:r>
      <w:r w:rsidRPr="00E810FB">
        <w:rPr>
          <w:rFonts w:ascii="Times New Roman" w:hAnsi="Times New Roman" w:cs="Times New Roman"/>
          <w:bCs/>
          <w:noProof/>
          <w:color w:val="000000" w:themeColor="text1"/>
          <w:sz w:val="28"/>
          <w:szCs w:val="28"/>
        </w:rPr>
        <w:t xml:space="preserve">созданы за счет введенных в эксплуатацию </w:t>
      </w:r>
      <w:r w:rsidRPr="00E810FB">
        <w:rPr>
          <w:rFonts w:ascii="Times New Roman" w:hAnsi="Times New Roman" w:cs="Times New Roman"/>
          <w:noProof/>
          <w:color w:val="000000" w:themeColor="text1"/>
          <w:sz w:val="28"/>
          <w:szCs w:val="28"/>
          <w:lang w:val="kk-KZ"/>
        </w:rPr>
        <w:t>12</w:t>
      </w:r>
      <w:r w:rsidRPr="00E810FB">
        <w:rPr>
          <w:rFonts w:ascii="Times New Roman" w:hAnsi="Times New Roman" w:cs="Times New Roman"/>
          <w:noProof/>
          <w:color w:val="000000" w:themeColor="text1"/>
          <w:sz w:val="28"/>
          <w:szCs w:val="28"/>
        </w:rPr>
        <w:t xml:space="preserve"> новых проекта и 2 проекта по модернизации и расширению действующих</w:t>
      </w:r>
      <w:r w:rsidRPr="00E810FB">
        <w:rPr>
          <w:rFonts w:ascii="Times New Roman" w:hAnsi="Times New Roman" w:cs="Times New Roman"/>
          <w:noProof/>
          <w:color w:val="000000" w:themeColor="text1"/>
          <w:sz w:val="28"/>
          <w:szCs w:val="28"/>
          <w:lang w:val="kk-KZ"/>
        </w:rPr>
        <w:t>, такие как:</w:t>
      </w:r>
    </w:p>
    <w:p w14:paraId="733F03D7" w14:textId="77777777" w:rsidR="00004197" w:rsidRPr="00E810FB" w:rsidRDefault="00004197" w:rsidP="00004197">
      <w:pPr>
        <w:pStyle w:val="a7"/>
        <w:numPr>
          <w:ilvl w:val="0"/>
          <w:numId w:val="26"/>
        </w:numPr>
        <w:tabs>
          <w:tab w:val="left" w:pos="0"/>
        </w:tabs>
        <w:ind w:left="0" w:firstLine="709"/>
        <w:rPr>
          <w:bCs/>
          <w:color w:val="000000" w:themeColor="text1"/>
        </w:rPr>
      </w:pPr>
      <w:r w:rsidRPr="00E810FB">
        <w:rPr>
          <w:bCs/>
          <w:color w:val="000000" w:themeColor="text1"/>
        </w:rPr>
        <w:lastRenderedPageBreak/>
        <w:t>строительство птицефабрики по выращиванию бройлеров, ТОО «</w:t>
      </w:r>
      <w:proofErr w:type="spellStart"/>
      <w:r w:rsidRPr="00E810FB">
        <w:rPr>
          <w:bCs/>
          <w:color w:val="000000" w:themeColor="text1"/>
        </w:rPr>
        <w:t>Макинская</w:t>
      </w:r>
      <w:proofErr w:type="spellEnd"/>
      <w:r w:rsidRPr="00E810FB">
        <w:rPr>
          <w:bCs/>
          <w:color w:val="000000" w:themeColor="text1"/>
        </w:rPr>
        <w:t xml:space="preserve"> птицефабрика» - </w:t>
      </w:r>
      <w:r w:rsidRPr="00E810FB">
        <w:rPr>
          <w:noProof/>
          <w:color w:val="000000" w:themeColor="text1"/>
        </w:rPr>
        <w:t>500 рабочих мест;</w:t>
      </w:r>
    </w:p>
    <w:p w14:paraId="53834A10" w14:textId="77777777" w:rsidR="00004197" w:rsidRPr="00E810FB" w:rsidRDefault="00004197" w:rsidP="00004197">
      <w:pPr>
        <w:pStyle w:val="a7"/>
        <w:numPr>
          <w:ilvl w:val="0"/>
          <w:numId w:val="26"/>
        </w:numPr>
        <w:tabs>
          <w:tab w:val="left" w:pos="0"/>
        </w:tabs>
        <w:ind w:left="0" w:firstLine="709"/>
        <w:rPr>
          <w:bCs/>
          <w:color w:val="000000" w:themeColor="text1"/>
        </w:rPr>
      </w:pPr>
      <w:r w:rsidRPr="00E810FB">
        <w:rPr>
          <w:bCs/>
          <w:color w:val="000000" w:themeColor="text1"/>
        </w:rPr>
        <w:t>организация производства сельскохозяйственной техники, ЧК «</w:t>
      </w:r>
      <w:proofErr w:type="spellStart"/>
      <w:r w:rsidRPr="00E810FB">
        <w:rPr>
          <w:bCs/>
          <w:color w:val="000000" w:themeColor="text1"/>
        </w:rPr>
        <w:t>Kaz</w:t>
      </w:r>
      <w:proofErr w:type="spellEnd"/>
      <w:r w:rsidRPr="00E810FB">
        <w:rPr>
          <w:bCs/>
          <w:color w:val="000000" w:themeColor="text1"/>
        </w:rPr>
        <w:t xml:space="preserve"> </w:t>
      </w:r>
      <w:proofErr w:type="spellStart"/>
      <w:r w:rsidRPr="00E810FB">
        <w:rPr>
          <w:bCs/>
          <w:color w:val="000000" w:themeColor="text1"/>
        </w:rPr>
        <w:t>Rost</w:t>
      </w:r>
      <w:proofErr w:type="spellEnd"/>
      <w:r w:rsidRPr="00E810FB">
        <w:rPr>
          <w:bCs/>
          <w:color w:val="000000" w:themeColor="text1"/>
        </w:rPr>
        <w:t xml:space="preserve"> </w:t>
      </w:r>
      <w:proofErr w:type="spellStart"/>
      <w:r w:rsidRPr="00E810FB">
        <w:rPr>
          <w:bCs/>
          <w:color w:val="000000" w:themeColor="text1"/>
        </w:rPr>
        <w:t>Engineering</w:t>
      </w:r>
      <w:proofErr w:type="spellEnd"/>
      <w:r w:rsidRPr="00E810FB">
        <w:rPr>
          <w:bCs/>
          <w:color w:val="000000" w:themeColor="text1"/>
        </w:rPr>
        <w:t xml:space="preserve"> </w:t>
      </w:r>
      <w:proofErr w:type="spellStart"/>
      <w:r w:rsidRPr="00E810FB">
        <w:rPr>
          <w:bCs/>
          <w:color w:val="000000" w:themeColor="text1"/>
        </w:rPr>
        <w:t>Ltd</w:t>
      </w:r>
      <w:proofErr w:type="spellEnd"/>
      <w:r w:rsidRPr="00E810FB">
        <w:rPr>
          <w:bCs/>
          <w:color w:val="000000" w:themeColor="text1"/>
        </w:rPr>
        <w:t>»</w:t>
      </w:r>
      <w:r w:rsidRPr="00E810FB">
        <w:rPr>
          <w:bCs/>
          <w:noProof/>
          <w:color w:val="000000" w:themeColor="text1"/>
        </w:rPr>
        <w:t xml:space="preserve"> - </w:t>
      </w:r>
      <w:r w:rsidRPr="00E810FB">
        <w:rPr>
          <w:noProof/>
          <w:color w:val="000000" w:themeColor="text1"/>
        </w:rPr>
        <w:t>140 рабочих мест;</w:t>
      </w:r>
    </w:p>
    <w:p w14:paraId="6EBD247F" w14:textId="77777777" w:rsidR="00004197" w:rsidRPr="00E810FB" w:rsidRDefault="00004197" w:rsidP="00004197">
      <w:pPr>
        <w:pStyle w:val="a7"/>
        <w:numPr>
          <w:ilvl w:val="0"/>
          <w:numId w:val="26"/>
        </w:numPr>
        <w:tabs>
          <w:tab w:val="left" w:pos="0"/>
        </w:tabs>
        <w:ind w:left="0" w:firstLine="709"/>
        <w:rPr>
          <w:bCs/>
          <w:color w:val="000000" w:themeColor="text1"/>
        </w:rPr>
      </w:pPr>
      <w:r w:rsidRPr="00E810FB">
        <w:rPr>
          <w:bCs/>
          <w:color w:val="000000" w:themeColor="text1"/>
        </w:rPr>
        <w:t xml:space="preserve">расширение номенклатуры выпускаемых железобетонных труб, ТОО «Сапа Су» - </w:t>
      </w:r>
      <w:r w:rsidRPr="00E810FB">
        <w:rPr>
          <w:noProof/>
          <w:color w:val="000000" w:themeColor="text1"/>
        </w:rPr>
        <w:t>92 рабочих места.</w:t>
      </w:r>
    </w:p>
    <w:p w14:paraId="692E106C" w14:textId="77777777" w:rsidR="00004197" w:rsidRPr="00E810FB" w:rsidRDefault="00004197" w:rsidP="00004197">
      <w:pPr>
        <w:pStyle w:val="a7"/>
        <w:tabs>
          <w:tab w:val="left" w:pos="851"/>
        </w:tabs>
        <w:ind w:left="0"/>
        <w:rPr>
          <w:bCs/>
          <w:noProof/>
          <w:color w:val="000000" w:themeColor="text1"/>
        </w:rPr>
      </w:pPr>
      <w:r w:rsidRPr="00E810FB">
        <w:rPr>
          <w:bCs/>
          <w:noProof/>
          <w:color w:val="000000" w:themeColor="text1"/>
        </w:rPr>
        <w:t xml:space="preserve">В Жамбылской области 1 052 </w:t>
      </w:r>
      <w:r w:rsidRPr="00E810FB">
        <w:rPr>
          <w:noProof/>
          <w:color w:val="000000" w:themeColor="text1"/>
        </w:rPr>
        <w:t>новых рабочих места</w:t>
      </w:r>
      <w:r w:rsidRPr="00E810FB">
        <w:rPr>
          <w:bCs/>
          <w:noProof/>
          <w:color w:val="000000" w:themeColor="text1"/>
        </w:rPr>
        <w:t xml:space="preserve"> созданы за счет введенных в эксплуатацию 7 новых проектов в обрабатывающей промышленности, из них в наиболее крупных:</w:t>
      </w:r>
    </w:p>
    <w:p w14:paraId="2738FBD8" w14:textId="77777777" w:rsidR="00004197" w:rsidRPr="00E810FB" w:rsidRDefault="00004197" w:rsidP="00004197">
      <w:pPr>
        <w:pStyle w:val="a7"/>
        <w:tabs>
          <w:tab w:val="left" w:pos="851"/>
        </w:tabs>
        <w:ind w:left="0"/>
        <w:rPr>
          <w:noProof/>
          <w:color w:val="000000" w:themeColor="text1"/>
        </w:rPr>
      </w:pPr>
      <w:r w:rsidRPr="00E810FB">
        <w:rPr>
          <w:bCs/>
          <w:noProof/>
          <w:color w:val="000000" w:themeColor="text1"/>
        </w:rPr>
        <w:t xml:space="preserve">- строительство завода по производству строительной арматуры, ТОО «Тараз арматура зауыты» - </w:t>
      </w:r>
      <w:r w:rsidRPr="00E810FB">
        <w:rPr>
          <w:noProof/>
          <w:color w:val="000000" w:themeColor="text1"/>
        </w:rPr>
        <w:t>297 рабочих мест;</w:t>
      </w:r>
    </w:p>
    <w:p w14:paraId="50224391" w14:textId="77777777" w:rsidR="00004197" w:rsidRPr="00E810FB" w:rsidRDefault="00004197" w:rsidP="00004197">
      <w:pPr>
        <w:pStyle w:val="a7"/>
        <w:tabs>
          <w:tab w:val="left" w:pos="851"/>
        </w:tabs>
        <w:ind w:left="0"/>
        <w:rPr>
          <w:noProof/>
          <w:color w:val="000000" w:themeColor="text1"/>
        </w:rPr>
      </w:pPr>
      <w:r w:rsidRPr="00E810FB">
        <w:rPr>
          <w:bCs/>
          <w:noProof/>
          <w:color w:val="000000" w:themeColor="text1"/>
        </w:rPr>
        <w:t xml:space="preserve">- строительство фармацевтического комплекса производственного назначения, ТОО «Амир и Д» - </w:t>
      </w:r>
      <w:r w:rsidRPr="00E810FB">
        <w:rPr>
          <w:noProof/>
          <w:color w:val="000000" w:themeColor="text1"/>
        </w:rPr>
        <w:t>250 рабочих мест;</w:t>
      </w:r>
    </w:p>
    <w:p w14:paraId="4D86F10F" w14:textId="77777777" w:rsidR="00004197" w:rsidRPr="00E810FB" w:rsidRDefault="00004197" w:rsidP="00004197">
      <w:pPr>
        <w:pStyle w:val="a7"/>
        <w:tabs>
          <w:tab w:val="left" w:pos="851"/>
        </w:tabs>
        <w:ind w:left="0"/>
        <w:rPr>
          <w:bCs/>
          <w:noProof/>
          <w:color w:val="000000" w:themeColor="text1"/>
        </w:rPr>
      </w:pPr>
      <w:r w:rsidRPr="00E810FB">
        <w:rPr>
          <w:bCs/>
          <w:noProof/>
          <w:color w:val="000000" w:themeColor="text1"/>
        </w:rPr>
        <w:t xml:space="preserve">- строительство завода по переработке отходов свинцового и цинкового шлака, ТОО «Джон Бан МеталлПром» - </w:t>
      </w:r>
      <w:r w:rsidRPr="00E810FB">
        <w:rPr>
          <w:noProof/>
          <w:color w:val="000000" w:themeColor="text1"/>
        </w:rPr>
        <w:t>250 рабочих мест.</w:t>
      </w:r>
    </w:p>
    <w:p w14:paraId="4CDAAF0E" w14:textId="77777777" w:rsidR="00004197" w:rsidRPr="00E810FB" w:rsidRDefault="00004197" w:rsidP="00004197">
      <w:pPr>
        <w:spacing w:after="0" w:line="240" w:lineRule="auto"/>
        <w:ind w:firstLine="709"/>
        <w:jc w:val="both"/>
        <w:rPr>
          <w:rFonts w:ascii="Times New Roman" w:hAnsi="Times New Roman" w:cs="Times New Roman"/>
          <w:bCs/>
          <w:noProof/>
          <w:color w:val="000000" w:themeColor="text1"/>
          <w:sz w:val="28"/>
          <w:szCs w:val="28"/>
        </w:rPr>
      </w:pPr>
      <w:r w:rsidRPr="00E810FB">
        <w:rPr>
          <w:rFonts w:ascii="Times New Roman" w:hAnsi="Times New Roman" w:cs="Times New Roman"/>
          <w:bCs/>
          <w:noProof/>
          <w:color w:val="000000" w:themeColor="text1"/>
          <w:sz w:val="28"/>
          <w:szCs w:val="28"/>
          <w:lang w:val="kk-KZ"/>
        </w:rPr>
        <w:t xml:space="preserve">В г. Шымкент 1 091 </w:t>
      </w:r>
      <w:r w:rsidRPr="00E810FB">
        <w:rPr>
          <w:rFonts w:ascii="Times New Roman" w:hAnsi="Times New Roman" w:cs="Times New Roman"/>
          <w:bCs/>
          <w:noProof/>
          <w:color w:val="000000" w:themeColor="text1"/>
          <w:sz w:val="28"/>
          <w:szCs w:val="28"/>
        </w:rPr>
        <w:t>новых рабочих места созданы за счет введенных в эксплуатацию 6 новых проектов, из них в наиболее крупных:</w:t>
      </w:r>
    </w:p>
    <w:p w14:paraId="7C7A876C" w14:textId="36D0A9BF" w:rsidR="00004197" w:rsidRDefault="00004197" w:rsidP="00004197">
      <w:pPr>
        <w:spacing w:after="0" w:line="240" w:lineRule="auto"/>
        <w:ind w:firstLine="709"/>
        <w:jc w:val="both"/>
        <w:rPr>
          <w:rFonts w:ascii="Times New Roman" w:hAnsi="Times New Roman" w:cs="Times New Roman"/>
          <w:color w:val="000000" w:themeColor="text1"/>
          <w:sz w:val="28"/>
          <w:szCs w:val="28"/>
        </w:rPr>
      </w:pPr>
      <w:r w:rsidRPr="00E810FB">
        <w:rPr>
          <w:rFonts w:ascii="Times New Roman" w:hAnsi="Times New Roman" w:cs="Times New Roman"/>
          <w:bCs/>
          <w:noProof/>
          <w:color w:val="000000" w:themeColor="text1"/>
          <w:sz w:val="28"/>
          <w:szCs w:val="28"/>
        </w:rPr>
        <w:t>- строительство металлургического завода, ТОО «Амир-А» (Sin Yuan Steel)</w:t>
      </w:r>
      <w:r>
        <w:rPr>
          <w:rFonts w:ascii="Times New Roman" w:hAnsi="Times New Roman" w:cs="Times New Roman"/>
          <w:bCs/>
          <w:noProof/>
          <w:color w:val="000000" w:themeColor="text1"/>
          <w:sz w:val="28"/>
          <w:szCs w:val="28"/>
        </w:rPr>
        <w:t xml:space="preserve"> </w:t>
      </w:r>
      <w:r w:rsidRPr="00E810FB">
        <w:rPr>
          <w:rFonts w:ascii="Times New Roman" w:hAnsi="Times New Roman" w:cs="Times New Roman"/>
          <w:bCs/>
          <w:noProof/>
          <w:color w:val="000000" w:themeColor="text1"/>
          <w:sz w:val="28"/>
          <w:szCs w:val="28"/>
        </w:rPr>
        <w:t>-</w:t>
      </w:r>
      <w:r w:rsidRPr="00E810FB">
        <w:rPr>
          <w:rFonts w:ascii="Times New Roman" w:hAnsi="Times New Roman" w:cs="Times New Roman"/>
          <w:noProof/>
          <w:color w:val="000000" w:themeColor="text1"/>
          <w:sz w:val="28"/>
          <w:szCs w:val="28"/>
          <w:lang w:val="kk-KZ"/>
        </w:rPr>
        <w:t xml:space="preserve"> 250 </w:t>
      </w:r>
      <w:r w:rsidRPr="00E810FB">
        <w:rPr>
          <w:rFonts w:ascii="Times New Roman" w:hAnsi="Times New Roman" w:cs="Times New Roman"/>
          <w:color w:val="000000" w:themeColor="text1"/>
          <w:sz w:val="28"/>
          <w:szCs w:val="28"/>
        </w:rPr>
        <w:t>рабочих мест;</w:t>
      </w:r>
      <w:r>
        <w:rPr>
          <w:rFonts w:ascii="Times New Roman" w:hAnsi="Times New Roman" w:cs="Times New Roman"/>
          <w:color w:val="000000" w:themeColor="text1"/>
          <w:sz w:val="28"/>
          <w:szCs w:val="28"/>
        </w:rPr>
        <w:t xml:space="preserve"> </w:t>
      </w:r>
    </w:p>
    <w:p w14:paraId="03AA2430" w14:textId="77777777" w:rsidR="00004197" w:rsidRPr="00E810FB" w:rsidRDefault="00004197" w:rsidP="00004197">
      <w:pPr>
        <w:spacing w:after="0" w:line="240" w:lineRule="auto"/>
        <w:ind w:firstLine="709"/>
        <w:jc w:val="both"/>
        <w:rPr>
          <w:rFonts w:ascii="Times New Roman" w:hAnsi="Times New Roman" w:cs="Times New Roman"/>
          <w:color w:val="000000" w:themeColor="text1"/>
          <w:sz w:val="28"/>
          <w:szCs w:val="28"/>
        </w:rPr>
      </w:pPr>
      <w:r w:rsidRPr="00E810FB">
        <w:rPr>
          <w:rFonts w:ascii="Times New Roman" w:hAnsi="Times New Roman" w:cs="Times New Roman"/>
          <w:bCs/>
          <w:noProof/>
          <w:color w:val="000000" w:themeColor="text1"/>
          <w:sz w:val="28"/>
          <w:szCs w:val="28"/>
        </w:rPr>
        <w:t>-</w:t>
      </w:r>
      <w:r w:rsidRPr="00E810FB">
        <w:t xml:space="preserve"> </w:t>
      </w:r>
      <w:r w:rsidRPr="00E810FB">
        <w:rPr>
          <w:rFonts w:ascii="Times New Roman" w:hAnsi="Times New Roman" w:cs="Times New Roman"/>
          <w:bCs/>
          <w:noProof/>
          <w:color w:val="000000" w:themeColor="text1"/>
          <w:sz w:val="28"/>
          <w:szCs w:val="28"/>
        </w:rPr>
        <w:t xml:space="preserve">строительство завода по переработке черного свинца, ТОО Shymkent Smelting </w:t>
      </w:r>
      <w:r w:rsidRPr="00E810FB">
        <w:rPr>
          <w:rFonts w:ascii="Times New Roman" w:hAnsi="Times New Roman" w:cs="Times New Roman"/>
          <w:noProof/>
          <w:color w:val="000000" w:themeColor="text1"/>
          <w:sz w:val="28"/>
          <w:szCs w:val="28"/>
          <w:lang w:val="kk-KZ"/>
        </w:rPr>
        <w:t xml:space="preserve">- 200 </w:t>
      </w:r>
      <w:r w:rsidRPr="00E810FB">
        <w:rPr>
          <w:rFonts w:ascii="Times New Roman" w:hAnsi="Times New Roman" w:cs="Times New Roman"/>
          <w:color w:val="000000" w:themeColor="text1"/>
          <w:sz w:val="28"/>
          <w:szCs w:val="28"/>
        </w:rPr>
        <w:t>рабочих мест;</w:t>
      </w:r>
    </w:p>
    <w:p w14:paraId="313AF2EC" w14:textId="77777777" w:rsidR="00004197" w:rsidRPr="00E810FB" w:rsidRDefault="00004197" w:rsidP="00004197">
      <w:pPr>
        <w:spacing w:after="0" w:line="240" w:lineRule="auto"/>
        <w:ind w:firstLine="709"/>
        <w:jc w:val="both"/>
        <w:rPr>
          <w:rFonts w:ascii="Times New Roman" w:hAnsi="Times New Roman" w:cs="Times New Roman"/>
          <w:bCs/>
          <w:noProof/>
          <w:sz w:val="28"/>
          <w:szCs w:val="28"/>
        </w:rPr>
      </w:pPr>
      <w:r w:rsidRPr="00E810FB">
        <w:rPr>
          <w:rFonts w:ascii="Times New Roman" w:hAnsi="Times New Roman" w:cs="Times New Roman"/>
          <w:bCs/>
          <w:noProof/>
          <w:sz w:val="28"/>
          <w:szCs w:val="28"/>
        </w:rPr>
        <w:t>- строительство завода товаров народного потребления, ТОО «TABA INDUSTRIAL»</w:t>
      </w:r>
      <w:r w:rsidRPr="00E810FB">
        <w:rPr>
          <w:rFonts w:ascii="Times New Roman" w:hAnsi="Times New Roman" w:cs="Times New Roman"/>
          <w:noProof/>
          <w:color w:val="000000" w:themeColor="text1"/>
          <w:sz w:val="28"/>
          <w:szCs w:val="28"/>
          <w:lang w:val="kk-KZ"/>
        </w:rPr>
        <w:t xml:space="preserve"> - 65 </w:t>
      </w:r>
      <w:r w:rsidRPr="00E810FB">
        <w:rPr>
          <w:rFonts w:ascii="Times New Roman" w:hAnsi="Times New Roman" w:cs="Times New Roman"/>
          <w:color w:val="000000" w:themeColor="text1"/>
          <w:sz w:val="28"/>
          <w:szCs w:val="28"/>
        </w:rPr>
        <w:t>рабочих мест.</w:t>
      </w:r>
    </w:p>
    <w:p w14:paraId="3D860507" w14:textId="77777777" w:rsidR="00004197" w:rsidRPr="00E810FB" w:rsidRDefault="00004197" w:rsidP="00004197">
      <w:pPr>
        <w:spacing w:after="0" w:line="240" w:lineRule="auto"/>
        <w:ind w:firstLine="709"/>
        <w:jc w:val="both"/>
        <w:rPr>
          <w:rFonts w:ascii="Times New Roman" w:hAnsi="Times New Roman" w:cs="Times New Roman"/>
          <w:bCs/>
          <w:noProof/>
          <w:color w:val="000000" w:themeColor="text1"/>
          <w:sz w:val="28"/>
          <w:szCs w:val="28"/>
        </w:rPr>
      </w:pPr>
      <w:r w:rsidRPr="00E810FB">
        <w:rPr>
          <w:rFonts w:ascii="Times New Roman" w:hAnsi="Times New Roman" w:cs="Times New Roman"/>
          <w:bCs/>
          <w:noProof/>
          <w:color w:val="000000" w:themeColor="text1"/>
          <w:sz w:val="28"/>
          <w:szCs w:val="28"/>
        </w:rPr>
        <w:t xml:space="preserve">В </w:t>
      </w:r>
      <w:r w:rsidRPr="00E810FB">
        <w:rPr>
          <w:rFonts w:ascii="Times New Roman" w:hAnsi="Times New Roman" w:cs="Times New Roman"/>
          <w:noProof/>
          <w:color w:val="000000" w:themeColor="text1"/>
          <w:sz w:val="28"/>
          <w:szCs w:val="28"/>
        </w:rPr>
        <w:t xml:space="preserve">Алматинской области 814 новых рабочих мест </w:t>
      </w:r>
      <w:r w:rsidRPr="00E810FB">
        <w:rPr>
          <w:rFonts w:ascii="Times New Roman" w:hAnsi="Times New Roman" w:cs="Times New Roman"/>
          <w:bCs/>
          <w:noProof/>
          <w:color w:val="000000" w:themeColor="text1"/>
          <w:sz w:val="28"/>
          <w:szCs w:val="28"/>
        </w:rPr>
        <w:t xml:space="preserve">созданы за счет введенных в эксплуатацию </w:t>
      </w:r>
      <w:r w:rsidRPr="00E810FB">
        <w:rPr>
          <w:rFonts w:ascii="Times New Roman" w:hAnsi="Times New Roman" w:cs="Times New Roman"/>
          <w:noProof/>
          <w:color w:val="000000" w:themeColor="text1"/>
          <w:sz w:val="28"/>
          <w:szCs w:val="28"/>
          <w:lang w:val="kk-KZ"/>
        </w:rPr>
        <w:t>4</w:t>
      </w:r>
      <w:r w:rsidRPr="00E810FB">
        <w:rPr>
          <w:rFonts w:ascii="Times New Roman" w:hAnsi="Times New Roman" w:cs="Times New Roman"/>
          <w:noProof/>
          <w:color w:val="000000" w:themeColor="text1"/>
          <w:sz w:val="28"/>
          <w:szCs w:val="28"/>
        </w:rPr>
        <w:t xml:space="preserve"> новых проекта</w:t>
      </w:r>
      <w:r w:rsidRPr="00E810FB">
        <w:rPr>
          <w:rFonts w:ascii="Times New Roman" w:hAnsi="Times New Roman" w:cs="Times New Roman"/>
          <w:noProof/>
          <w:color w:val="000000" w:themeColor="text1"/>
          <w:sz w:val="28"/>
          <w:szCs w:val="28"/>
          <w:lang w:val="kk-KZ"/>
        </w:rPr>
        <w:t xml:space="preserve"> в строительной индустрии</w:t>
      </w:r>
      <w:r w:rsidRPr="00E810FB">
        <w:rPr>
          <w:rFonts w:ascii="Times New Roman" w:hAnsi="Times New Roman" w:cs="Times New Roman"/>
          <w:bCs/>
          <w:noProof/>
          <w:color w:val="000000" w:themeColor="text1"/>
          <w:sz w:val="28"/>
          <w:szCs w:val="28"/>
        </w:rPr>
        <w:t>:</w:t>
      </w:r>
    </w:p>
    <w:p w14:paraId="597BA759" w14:textId="77777777" w:rsidR="00004197" w:rsidRPr="00E810FB" w:rsidRDefault="00004197" w:rsidP="00004197">
      <w:pPr>
        <w:spacing w:after="0" w:line="240" w:lineRule="auto"/>
        <w:ind w:firstLine="709"/>
        <w:jc w:val="both"/>
        <w:rPr>
          <w:rFonts w:ascii="Times New Roman" w:hAnsi="Times New Roman" w:cs="Times New Roman"/>
          <w:bCs/>
          <w:sz w:val="28"/>
          <w:szCs w:val="28"/>
          <w:lang w:val="kk-KZ"/>
        </w:rPr>
      </w:pPr>
      <w:r w:rsidRPr="00E810FB">
        <w:rPr>
          <w:rFonts w:ascii="Times New Roman" w:hAnsi="Times New Roman" w:cs="Times New Roman"/>
          <w:bCs/>
          <w:noProof/>
          <w:color w:val="000000" w:themeColor="text1"/>
          <w:sz w:val="28"/>
          <w:szCs w:val="28"/>
        </w:rPr>
        <w:t xml:space="preserve">- расширения завода по производству продуктов питания ввод 5 линий по производству традиционных макарон ТОО «Маревен Фуд Тянь-Шань» </w:t>
      </w:r>
      <w:r w:rsidRPr="00E810FB">
        <w:rPr>
          <w:rFonts w:ascii="Times New Roman" w:hAnsi="Times New Roman" w:cs="Times New Roman"/>
          <w:noProof/>
          <w:color w:val="000000" w:themeColor="text1"/>
          <w:sz w:val="28"/>
          <w:szCs w:val="28"/>
        </w:rPr>
        <w:t>- 100</w:t>
      </w:r>
      <w:r w:rsidRPr="00E810FB">
        <w:rPr>
          <w:rFonts w:ascii="Times New Roman" w:hAnsi="Times New Roman" w:cs="Times New Roman"/>
          <w:bCs/>
          <w:sz w:val="28"/>
          <w:szCs w:val="28"/>
          <w:lang w:val="kk-KZ"/>
        </w:rPr>
        <w:t xml:space="preserve"> рабочих мест;</w:t>
      </w:r>
    </w:p>
    <w:p w14:paraId="77CFD7F2" w14:textId="77777777" w:rsidR="00004197" w:rsidRPr="00E810FB" w:rsidRDefault="00004197" w:rsidP="00004197">
      <w:pPr>
        <w:pStyle w:val="a7"/>
        <w:numPr>
          <w:ilvl w:val="0"/>
          <w:numId w:val="25"/>
        </w:numPr>
        <w:tabs>
          <w:tab w:val="left" w:pos="0"/>
        </w:tabs>
        <w:ind w:left="0" w:firstLine="709"/>
        <w:rPr>
          <w:lang w:val="kk-KZ"/>
        </w:rPr>
      </w:pPr>
      <w:r w:rsidRPr="00E810FB">
        <w:rPr>
          <w:lang w:val="kk-KZ"/>
        </w:rPr>
        <w:t xml:space="preserve">расширение птицефабрики ТОО «Алатау Кус» - </w:t>
      </w:r>
      <w:r w:rsidRPr="00E810FB">
        <w:rPr>
          <w:bCs/>
          <w:lang w:val="kk-KZ"/>
        </w:rPr>
        <w:t>100 рабочих мест;</w:t>
      </w:r>
    </w:p>
    <w:p w14:paraId="7B9C5E37" w14:textId="77777777" w:rsidR="00004197" w:rsidRPr="00E810FB" w:rsidRDefault="00004197" w:rsidP="00004197">
      <w:pPr>
        <w:pStyle w:val="a7"/>
        <w:numPr>
          <w:ilvl w:val="0"/>
          <w:numId w:val="25"/>
        </w:numPr>
        <w:tabs>
          <w:tab w:val="left" w:pos="0"/>
        </w:tabs>
        <w:ind w:left="0" w:firstLine="709"/>
        <w:rPr>
          <w:lang w:val="kk-KZ"/>
        </w:rPr>
      </w:pPr>
      <w:r w:rsidRPr="00E810FB">
        <w:rPr>
          <w:lang w:val="kk-KZ"/>
        </w:rPr>
        <w:t xml:space="preserve">строительства завода по производству вспененного синтетического каучука, ТОО «IT&amp;M» – </w:t>
      </w:r>
      <w:r w:rsidRPr="00E810FB">
        <w:rPr>
          <w:bCs/>
          <w:lang w:val="kk-KZ"/>
        </w:rPr>
        <w:t>58 рабочих мест.</w:t>
      </w:r>
    </w:p>
    <w:p w14:paraId="38D75533" w14:textId="77777777" w:rsidR="00004197" w:rsidRPr="00E810FB" w:rsidRDefault="00004197" w:rsidP="00004197">
      <w:pPr>
        <w:tabs>
          <w:tab w:val="left" w:pos="0"/>
        </w:tabs>
        <w:spacing w:after="0" w:line="240" w:lineRule="auto"/>
        <w:ind w:firstLine="709"/>
        <w:jc w:val="both"/>
        <w:rPr>
          <w:rFonts w:ascii="Times New Roman" w:hAnsi="Times New Roman" w:cs="Times New Roman"/>
          <w:bCs/>
          <w:noProof/>
          <w:color w:val="000000" w:themeColor="text1"/>
          <w:sz w:val="28"/>
          <w:szCs w:val="28"/>
        </w:rPr>
      </w:pPr>
      <w:r w:rsidRPr="00E810FB">
        <w:rPr>
          <w:rFonts w:ascii="Times New Roman" w:hAnsi="Times New Roman" w:cs="Times New Roman"/>
          <w:bCs/>
          <w:noProof/>
          <w:color w:val="000000" w:themeColor="text1"/>
          <w:sz w:val="28"/>
          <w:szCs w:val="28"/>
        </w:rPr>
        <w:t xml:space="preserve">В г. Нур-Султан 738 </w:t>
      </w:r>
      <w:r w:rsidRPr="00E810FB">
        <w:rPr>
          <w:rFonts w:ascii="Times New Roman" w:hAnsi="Times New Roman" w:cs="Times New Roman"/>
          <w:noProof/>
          <w:color w:val="000000" w:themeColor="text1"/>
          <w:sz w:val="28"/>
          <w:szCs w:val="28"/>
        </w:rPr>
        <w:t xml:space="preserve">новых рабочих мест </w:t>
      </w:r>
      <w:r w:rsidRPr="00E810FB">
        <w:rPr>
          <w:rFonts w:ascii="Times New Roman" w:hAnsi="Times New Roman" w:cs="Times New Roman"/>
          <w:bCs/>
          <w:noProof/>
          <w:color w:val="000000" w:themeColor="text1"/>
          <w:sz w:val="28"/>
          <w:szCs w:val="28"/>
        </w:rPr>
        <w:t xml:space="preserve">созданы за счет введенных в эксплуатацию </w:t>
      </w:r>
      <w:r w:rsidRPr="00E810FB">
        <w:rPr>
          <w:rFonts w:ascii="Times New Roman" w:hAnsi="Times New Roman" w:cs="Times New Roman"/>
          <w:noProof/>
          <w:color w:val="000000" w:themeColor="text1"/>
          <w:sz w:val="28"/>
          <w:szCs w:val="28"/>
          <w:lang w:val="kk-KZ"/>
        </w:rPr>
        <w:t>4</w:t>
      </w:r>
      <w:r w:rsidRPr="00E810FB">
        <w:rPr>
          <w:rFonts w:ascii="Times New Roman" w:hAnsi="Times New Roman" w:cs="Times New Roman"/>
          <w:noProof/>
          <w:color w:val="000000" w:themeColor="text1"/>
          <w:sz w:val="28"/>
          <w:szCs w:val="28"/>
        </w:rPr>
        <w:t xml:space="preserve"> новых проектов</w:t>
      </w:r>
      <w:r w:rsidRPr="00E810FB">
        <w:rPr>
          <w:rFonts w:ascii="Times New Roman" w:hAnsi="Times New Roman" w:cs="Times New Roman"/>
          <w:noProof/>
          <w:color w:val="000000" w:themeColor="text1"/>
          <w:sz w:val="28"/>
          <w:szCs w:val="28"/>
          <w:lang w:val="kk-KZ"/>
        </w:rPr>
        <w:t xml:space="preserve"> в строительной индустрии</w:t>
      </w:r>
      <w:r w:rsidRPr="00E810FB">
        <w:rPr>
          <w:rFonts w:ascii="Times New Roman" w:hAnsi="Times New Roman" w:cs="Times New Roman"/>
          <w:bCs/>
          <w:noProof/>
          <w:color w:val="000000" w:themeColor="text1"/>
          <w:sz w:val="28"/>
          <w:szCs w:val="28"/>
        </w:rPr>
        <w:t>:</w:t>
      </w:r>
    </w:p>
    <w:p w14:paraId="37EC4AB0" w14:textId="77777777" w:rsidR="00004197" w:rsidRPr="00E810FB" w:rsidRDefault="00004197" w:rsidP="00004197">
      <w:pPr>
        <w:pStyle w:val="a7"/>
        <w:numPr>
          <w:ilvl w:val="0"/>
          <w:numId w:val="25"/>
        </w:numPr>
        <w:tabs>
          <w:tab w:val="left" w:pos="0"/>
        </w:tabs>
        <w:ind w:left="0" w:firstLine="709"/>
        <w:rPr>
          <w:lang w:val="kk-KZ"/>
        </w:rPr>
      </w:pPr>
      <w:bookmarkStart w:id="15" w:name="_Hlk58007032"/>
      <w:r w:rsidRPr="00E810FB">
        <w:rPr>
          <w:lang w:val="kk-KZ"/>
        </w:rPr>
        <w:t xml:space="preserve">завод по производству строительных материалов ТОО «ТАЛ Инжиниринг – </w:t>
      </w:r>
      <w:r w:rsidRPr="00E810FB">
        <w:rPr>
          <w:bCs/>
          <w:lang w:val="kk-KZ"/>
        </w:rPr>
        <w:t>143 рабочих мест;</w:t>
      </w:r>
    </w:p>
    <w:p w14:paraId="7EFA0E83" w14:textId="77777777" w:rsidR="00004197" w:rsidRPr="00E810FB" w:rsidRDefault="00004197" w:rsidP="00004197">
      <w:pPr>
        <w:pStyle w:val="a7"/>
        <w:numPr>
          <w:ilvl w:val="0"/>
          <w:numId w:val="25"/>
        </w:numPr>
        <w:tabs>
          <w:tab w:val="left" w:pos="0"/>
        </w:tabs>
        <w:ind w:left="0" w:firstLine="709"/>
        <w:rPr>
          <w:lang w:val="kk-KZ"/>
        </w:rPr>
      </w:pPr>
      <w:r w:rsidRPr="00E810FB">
        <w:rPr>
          <w:lang w:val="kk-KZ"/>
        </w:rPr>
        <w:t>завод по производству сборных железобетонных и бетонных конструкций и изделий, ТОО «ModeX Astana» Казахстана» -</w:t>
      </w:r>
      <w:r w:rsidRPr="00E810FB">
        <w:rPr>
          <w:bCs/>
          <w:lang w:val="kk-KZ"/>
        </w:rPr>
        <w:t>130 рабочих мест;</w:t>
      </w:r>
    </w:p>
    <w:p w14:paraId="5A0BA9DB" w14:textId="77777777" w:rsidR="00004197" w:rsidRPr="00E810FB" w:rsidRDefault="00004197" w:rsidP="00004197">
      <w:pPr>
        <w:pStyle w:val="a7"/>
        <w:numPr>
          <w:ilvl w:val="0"/>
          <w:numId w:val="25"/>
        </w:numPr>
        <w:tabs>
          <w:tab w:val="left" w:pos="0"/>
        </w:tabs>
        <w:ind w:left="0" w:firstLine="709"/>
        <w:rPr>
          <w:lang w:val="kk-KZ"/>
        </w:rPr>
      </w:pPr>
      <w:r w:rsidRPr="00E810FB">
        <w:rPr>
          <w:lang w:val="kk-KZ"/>
        </w:rPr>
        <w:t xml:space="preserve">завод по производству лифтов, башенных кранов - </w:t>
      </w:r>
      <w:r w:rsidRPr="00E810FB">
        <w:rPr>
          <w:bCs/>
          <w:lang w:val="kk-KZ"/>
        </w:rPr>
        <w:t>140 рабочих мест.</w:t>
      </w:r>
    </w:p>
    <w:bookmarkEnd w:id="15"/>
    <w:p w14:paraId="0C80108D" w14:textId="77777777" w:rsidR="00004197" w:rsidRPr="00E810FB" w:rsidRDefault="00004197" w:rsidP="00004197">
      <w:pPr>
        <w:spacing w:after="0" w:line="240" w:lineRule="auto"/>
        <w:ind w:firstLine="709"/>
        <w:jc w:val="both"/>
        <w:rPr>
          <w:rFonts w:ascii="Times New Roman" w:hAnsi="Times New Roman" w:cs="Times New Roman"/>
          <w:bCs/>
          <w:noProof/>
          <w:sz w:val="28"/>
          <w:szCs w:val="28"/>
        </w:rPr>
      </w:pPr>
      <w:r w:rsidRPr="00E810FB">
        <w:rPr>
          <w:rFonts w:ascii="Times New Roman" w:hAnsi="Times New Roman" w:cs="Times New Roman"/>
          <w:sz w:val="28"/>
          <w:szCs w:val="28"/>
          <w:lang w:val="kk-KZ"/>
        </w:rPr>
        <w:t xml:space="preserve">В Акюбинской области 627 </w:t>
      </w:r>
      <w:r w:rsidRPr="00E810FB">
        <w:rPr>
          <w:rFonts w:ascii="Times New Roman" w:hAnsi="Times New Roman" w:cs="Times New Roman"/>
          <w:bCs/>
          <w:noProof/>
          <w:color w:val="000000" w:themeColor="text1"/>
          <w:sz w:val="28"/>
          <w:szCs w:val="28"/>
        </w:rPr>
        <w:t xml:space="preserve">новых рабочих мест создано за счет введенных в </w:t>
      </w:r>
      <w:r w:rsidRPr="00E810FB">
        <w:rPr>
          <w:rFonts w:ascii="Times New Roman" w:hAnsi="Times New Roman" w:cs="Times New Roman"/>
          <w:bCs/>
          <w:noProof/>
          <w:sz w:val="28"/>
          <w:szCs w:val="28"/>
        </w:rPr>
        <w:t>эксплуатацию 6 новых проектов</w:t>
      </w:r>
      <w:r w:rsidRPr="00E810FB">
        <w:rPr>
          <w:rFonts w:ascii="Times New Roman" w:hAnsi="Times New Roman" w:cs="Times New Roman"/>
          <w:bCs/>
          <w:noProof/>
          <w:color w:val="000000" w:themeColor="text1"/>
          <w:sz w:val="28"/>
          <w:szCs w:val="28"/>
        </w:rPr>
        <w:t>, из них в наиболее крупных:</w:t>
      </w:r>
    </w:p>
    <w:p w14:paraId="2807AA78" w14:textId="77777777" w:rsidR="00004197" w:rsidRPr="00E810FB" w:rsidRDefault="00004197" w:rsidP="00004197">
      <w:pPr>
        <w:spacing w:after="0" w:line="240" w:lineRule="auto"/>
        <w:ind w:firstLine="709"/>
        <w:jc w:val="both"/>
        <w:rPr>
          <w:rFonts w:ascii="Times New Roman" w:hAnsi="Times New Roman" w:cs="Times New Roman"/>
          <w:sz w:val="28"/>
          <w:szCs w:val="28"/>
          <w:shd w:val="clear" w:color="auto" w:fill="FFFFFF"/>
        </w:rPr>
      </w:pPr>
      <w:r w:rsidRPr="00E810FB">
        <w:rPr>
          <w:rFonts w:ascii="Times New Roman" w:hAnsi="Times New Roman" w:cs="Times New Roman"/>
          <w:sz w:val="28"/>
          <w:szCs w:val="28"/>
          <w:lang w:val="kk-KZ"/>
        </w:rPr>
        <w:t xml:space="preserve">- завод по </w:t>
      </w:r>
      <w:r w:rsidRPr="00E810FB">
        <w:rPr>
          <w:rFonts w:ascii="Times New Roman" w:hAnsi="Times New Roman" w:cs="Times New Roman"/>
          <w:sz w:val="28"/>
          <w:szCs w:val="28"/>
          <w:shd w:val="clear" w:color="auto" w:fill="FFFFFF"/>
        </w:rPr>
        <w:t>производству керамогранита и керамической плитки, ТОО «</w:t>
      </w:r>
      <w:proofErr w:type="spellStart"/>
      <w:r w:rsidRPr="00E810FB">
        <w:rPr>
          <w:rFonts w:ascii="Times New Roman" w:hAnsi="Times New Roman" w:cs="Times New Roman"/>
          <w:sz w:val="28"/>
          <w:szCs w:val="28"/>
          <w:shd w:val="clear" w:color="auto" w:fill="FFFFFF"/>
        </w:rPr>
        <w:t>Зерде</w:t>
      </w:r>
      <w:proofErr w:type="spellEnd"/>
      <w:r w:rsidRPr="00E810FB">
        <w:rPr>
          <w:rFonts w:ascii="Times New Roman" w:hAnsi="Times New Roman" w:cs="Times New Roman"/>
          <w:sz w:val="28"/>
          <w:szCs w:val="28"/>
          <w:shd w:val="clear" w:color="auto" w:fill="FFFFFF"/>
        </w:rPr>
        <w:t xml:space="preserve">-Керамика Актобе» - </w:t>
      </w:r>
      <w:r w:rsidRPr="00E810FB">
        <w:rPr>
          <w:rFonts w:ascii="Times New Roman" w:hAnsi="Times New Roman" w:cs="Times New Roman"/>
          <w:bCs/>
          <w:noProof/>
          <w:color w:val="000000" w:themeColor="text1"/>
          <w:sz w:val="28"/>
          <w:szCs w:val="28"/>
        </w:rPr>
        <w:t>180 рабочих мест;</w:t>
      </w:r>
    </w:p>
    <w:p w14:paraId="49238EBE" w14:textId="77777777" w:rsidR="00004197" w:rsidRPr="00E810FB" w:rsidRDefault="00004197" w:rsidP="00004197">
      <w:pPr>
        <w:spacing w:after="0" w:line="240" w:lineRule="auto"/>
        <w:ind w:firstLine="709"/>
        <w:jc w:val="both"/>
        <w:rPr>
          <w:rFonts w:ascii="Times New Roman" w:hAnsi="Times New Roman" w:cs="Times New Roman"/>
          <w:bCs/>
          <w:noProof/>
          <w:sz w:val="28"/>
          <w:szCs w:val="28"/>
        </w:rPr>
      </w:pPr>
      <w:r w:rsidRPr="00E810FB">
        <w:rPr>
          <w:rFonts w:ascii="Times New Roman" w:hAnsi="Times New Roman" w:cs="Times New Roman"/>
          <w:sz w:val="28"/>
          <w:szCs w:val="28"/>
          <w:lang w:val="kk-KZ"/>
        </w:rPr>
        <w:t xml:space="preserve">- завод по </w:t>
      </w:r>
      <w:r w:rsidRPr="00E810FB">
        <w:rPr>
          <w:rFonts w:ascii="Times New Roman" w:hAnsi="Times New Roman" w:cs="Times New Roman"/>
          <w:sz w:val="28"/>
          <w:szCs w:val="28"/>
          <w:shd w:val="clear" w:color="auto" w:fill="FFFFFF"/>
        </w:rPr>
        <w:t>производству свежезамороженных полуфабрикатов,</w:t>
      </w:r>
      <w:r w:rsidRPr="00E810FB">
        <w:rPr>
          <w:rFonts w:ascii="Times New Roman" w:hAnsi="Times New Roman" w:cs="Times New Roman"/>
          <w:sz w:val="28"/>
          <w:szCs w:val="28"/>
          <w:lang w:val="kk-KZ"/>
        </w:rPr>
        <w:t xml:space="preserve"> ТОО «Геба» </w:t>
      </w:r>
      <w:r w:rsidRPr="00E810FB">
        <w:rPr>
          <w:rFonts w:ascii="Times New Roman" w:hAnsi="Times New Roman" w:cs="Times New Roman"/>
          <w:bCs/>
          <w:noProof/>
          <w:color w:val="000000" w:themeColor="text1"/>
          <w:sz w:val="28"/>
          <w:szCs w:val="28"/>
        </w:rPr>
        <w:t>- 120 рабочих мест;</w:t>
      </w:r>
    </w:p>
    <w:p w14:paraId="7427DDFF" w14:textId="77777777" w:rsidR="00004197" w:rsidRPr="00E810FB" w:rsidRDefault="00004197" w:rsidP="00004197">
      <w:pPr>
        <w:spacing w:after="0" w:line="240" w:lineRule="auto"/>
        <w:ind w:firstLine="709"/>
        <w:jc w:val="both"/>
        <w:rPr>
          <w:rFonts w:ascii="Times New Roman" w:hAnsi="Times New Roman" w:cs="Times New Roman"/>
          <w:bCs/>
          <w:noProof/>
          <w:sz w:val="28"/>
          <w:szCs w:val="28"/>
        </w:rPr>
      </w:pPr>
      <w:r w:rsidRPr="00E810FB">
        <w:rPr>
          <w:rFonts w:ascii="Times New Roman" w:hAnsi="Times New Roman" w:cs="Times New Roman"/>
          <w:sz w:val="28"/>
          <w:szCs w:val="28"/>
          <w:lang w:val="kk-KZ"/>
        </w:rPr>
        <w:lastRenderedPageBreak/>
        <w:t xml:space="preserve"> - завод по производству строительных материалов, АО «Коктас-Актобе» </w:t>
      </w:r>
      <w:r w:rsidRPr="00E810FB">
        <w:rPr>
          <w:rFonts w:ascii="Times New Roman" w:hAnsi="Times New Roman" w:cs="Times New Roman"/>
          <w:bCs/>
          <w:noProof/>
          <w:color w:val="000000" w:themeColor="text1"/>
          <w:sz w:val="28"/>
          <w:szCs w:val="28"/>
        </w:rPr>
        <w:t>- 70 рабочих мест;</w:t>
      </w:r>
    </w:p>
    <w:p w14:paraId="387C6AB6" w14:textId="77777777" w:rsidR="00004197" w:rsidRDefault="00004197" w:rsidP="00004197">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810FB">
        <w:rPr>
          <w:rFonts w:ascii="Times New Roman" w:hAnsi="Times New Roman" w:cs="Times New Roman"/>
          <w:sz w:val="28"/>
          <w:szCs w:val="28"/>
          <w:lang w:val="kk-KZ"/>
        </w:rPr>
        <w:t>- цех по производству твердого порошкового наполнителя, ТОО «Alina Holding»</w:t>
      </w:r>
      <w:r w:rsidRPr="00E810FB">
        <w:rPr>
          <w:rFonts w:ascii="Times New Roman" w:hAnsi="Times New Roman" w:cs="Times New Roman"/>
          <w:bCs/>
          <w:noProof/>
          <w:color w:val="000000" w:themeColor="text1"/>
          <w:sz w:val="28"/>
          <w:szCs w:val="28"/>
        </w:rPr>
        <w:t xml:space="preserve"> - 40 рабочих мест</w:t>
      </w:r>
      <w:r w:rsidRPr="00E810FB">
        <w:rPr>
          <w:rFonts w:ascii="Times New Roman" w:hAnsi="Times New Roman" w:cs="Times New Roman"/>
          <w:sz w:val="28"/>
          <w:szCs w:val="28"/>
          <w:lang w:val="kk-KZ"/>
        </w:rPr>
        <w:t>.</w:t>
      </w:r>
    </w:p>
    <w:p w14:paraId="18169153" w14:textId="77777777" w:rsidR="00004197" w:rsidRDefault="00004197" w:rsidP="00004197">
      <w:pPr>
        <w:spacing w:after="0" w:line="240" w:lineRule="auto"/>
        <w:ind w:firstLine="709"/>
        <w:jc w:val="both"/>
        <w:rPr>
          <w:rFonts w:ascii="Times New Roman" w:hAnsi="Times New Roman" w:cs="Times New Roman"/>
          <w:b/>
          <w:color w:val="000000" w:themeColor="text1"/>
          <w:sz w:val="28"/>
          <w:szCs w:val="28"/>
        </w:rPr>
      </w:pPr>
      <w:r w:rsidRPr="007D1944">
        <w:rPr>
          <w:rFonts w:ascii="Times New Roman" w:hAnsi="Times New Roman" w:cs="Times New Roman"/>
          <w:b/>
          <w:color w:val="000000" w:themeColor="text1"/>
          <w:sz w:val="28"/>
          <w:szCs w:val="28"/>
        </w:rPr>
        <w:t xml:space="preserve">ВТОРАЯ ЗАДАЧА: </w:t>
      </w:r>
      <w:r w:rsidRPr="00D3496F">
        <w:rPr>
          <w:rFonts w:ascii="Times New Roman" w:hAnsi="Times New Roman" w:cs="Times New Roman"/>
          <w:b/>
          <w:color w:val="000000" w:themeColor="text1"/>
          <w:sz w:val="28"/>
          <w:szCs w:val="28"/>
        </w:rPr>
        <w:t>увеличение объемов производства и расширение номенклатуры обработанных товаров, пользующихся спросом на внутреннем и внешних рынках</w:t>
      </w:r>
    </w:p>
    <w:p w14:paraId="34D1E263" w14:textId="6A09DD76" w:rsidR="00004197" w:rsidRPr="005779F3" w:rsidRDefault="00004197" w:rsidP="00004197">
      <w:pPr>
        <w:spacing w:after="0" w:line="240" w:lineRule="auto"/>
        <w:ind w:firstLine="709"/>
        <w:jc w:val="both"/>
        <w:rPr>
          <w:rFonts w:ascii="Times New Roman" w:hAnsi="Times New Roman" w:cs="Times New Roman"/>
          <w:color w:val="000000" w:themeColor="text1"/>
          <w:sz w:val="28"/>
          <w:szCs w:val="28"/>
        </w:rPr>
      </w:pPr>
      <w:r w:rsidRPr="005779F3">
        <w:rPr>
          <w:rFonts w:ascii="Times New Roman" w:hAnsi="Times New Roman" w:cs="Times New Roman"/>
          <w:color w:val="000000" w:themeColor="text1"/>
          <w:sz w:val="28"/>
          <w:szCs w:val="28"/>
        </w:rPr>
        <w:t>Для реализации данной задачи использовано 93</w:t>
      </w:r>
      <w:r w:rsidR="00227C42">
        <w:rPr>
          <w:rFonts w:ascii="Times New Roman" w:hAnsi="Times New Roman" w:cs="Times New Roman"/>
          <w:color w:val="000000" w:themeColor="text1"/>
          <w:sz w:val="28"/>
          <w:szCs w:val="28"/>
        </w:rPr>
        <w:t> 538,4</w:t>
      </w:r>
      <w:r>
        <w:rPr>
          <w:rFonts w:ascii="Times New Roman" w:hAnsi="Times New Roman" w:cs="Times New Roman"/>
          <w:color w:val="000000" w:themeColor="text1"/>
          <w:sz w:val="28"/>
          <w:szCs w:val="28"/>
        </w:rPr>
        <w:t> </w:t>
      </w:r>
      <w:proofErr w:type="spellStart"/>
      <w:r>
        <w:rPr>
          <w:rFonts w:ascii="Times New Roman" w:hAnsi="Times New Roman" w:cs="Times New Roman"/>
          <w:color w:val="000000" w:themeColor="text1"/>
          <w:sz w:val="28"/>
          <w:szCs w:val="28"/>
        </w:rPr>
        <w:t>млн.тенге</w:t>
      </w:r>
      <w:proofErr w:type="spellEnd"/>
      <w:r w:rsidRPr="005779F3">
        <w:rPr>
          <w:rFonts w:ascii="Times New Roman" w:hAnsi="Times New Roman" w:cs="Times New Roman"/>
          <w:color w:val="000000" w:themeColor="text1"/>
          <w:sz w:val="28"/>
          <w:szCs w:val="28"/>
        </w:rPr>
        <w:t xml:space="preserve"> из республиканского бюджета. </w:t>
      </w:r>
    </w:p>
    <w:p w14:paraId="72E6C382" w14:textId="77777777" w:rsidR="00004197" w:rsidRPr="007D1944" w:rsidRDefault="00004197" w:rsidP="00004197">
      <w:pPr>
        <w:spacing w:after="0" w:line="240" w:lineRule="auto"/>
        <w:ind w:firstLine="709"/>
        <w:jc w:val="both"/>
        <w:rPr>
          <w:rFonts w:ascii="Times New Roman" w:hAnsi="Times New Roman" w:cs="Times New Roman"/>
          <w:i/>
          <w:color w:val="000000" w:themeColor="text1"/>
          <w:sz w:val="28"/>
          <w:szCs w:val="28"/>
        </w:rPr>
      </w:pPr>
      <w:r w:rsidRPr="005779F3">
        <w:rPr>
          <w:rFonts w:ascii="Times New Roman" w:hAnsi="Times New Roman" w:cs="Times New Roman"/>
          <w:i/>
          <w:color w:val="000000" w:themeColor="text1"/>
          <w:sz w:val="28"/>
          <w:szCs w:val="28"/>
        </w:rPr>
        <w:t>Показатели результатов</w:t>
      </w:r>
      <w:r w:rsidRPr="007D1944">
        <w:rPr>
          <w:rFonts w:ascii="Times New Roman" w:hAnsi="Times New Roman" w:cs="Times New Roman"/>
          <w:i/>
          <w:color w:val="000000" w:themeColor="text1"/>
          <w:sz w:val="28"/>
          <w:szCs w:val="28"/>
        </w:rPr>
        <w:t>:</w:t>
      </w:r>
    </w:p>
    <w:p w14:paraId="19E74060" w14:textId="77777777" w:rsidR="00004197" w:rsidRPr="00B9284F" w:rsidRDefault="00004197" w:rsidP="00004197">
      <w:pPr>
        <w:tabs>
          <w:tab w:val="left" w:pos="993"/>
        </w:tabs>
        <w:spacing w:after="0" w:line="240" w:lineRule="auto"/>
        <w:ind w:firstLine="709"/>
        <w:jc w:val="both"/>
        <w:rPr>
          <w:rFonts w:ascii="Times New Roman" w:hAnsi="Times New Roman"/>
          <w:color w:val="FF0000"/>
          <w:sz w:val="24"/>
          <w:szCs w:val="24"/>
        </w:rPr>
      </w:pPr>
      <w:r w:rsidRPr="007D1944">
        <w:rPr>
          <w:rFonts w:ascii="Times New Roman" w:hAnsi="Times New Roman" w:cs="Times New Roman"/>
          <w:i/>
          <w:color w:val="000000" w:themeColor="text1"/>
          <w:sz w:val="28"/>
          <w:szCs w:val="28"/>
        </w:rPr>
        <w:t>1. </w:t>
      </w:r>
      <w:r w:rsidRPr="00E810FB">
        <w:rPr>
          <w:rFonts w:ascii="Times New Roman" w:hAnsi="Times New Roman" w:cs="Times New Roman"/>
          <w:i/>
          <w:color w:val="000000" w:themeColor="text1"/>
          <w:sz w:val="28"/>
          <w:szCs w:val="28"/>
        </w:rPr>
        <w:t>Объем экспорта товаров</w:t>
      </w:r>
      <w:r>
        <w:rPr>
          <w:rFonts w:ascii="Times New Roman" w:hAnsi="Times New Roman" w:cs="Times New Roman"/>
          <w:i/>
          <w:color w:val="000000" w:themeColor="text1"/>
          <w:sz w:val="28"/>
          <w:szCs w:val="28"/>
        </w:rPr>
        <w:t xml:space="preserve"> </w:t>
      </w:r>
      <w:r w:rsidRPr="00E810FB">
        <w:rPr>
          <w:rFonts w:ascii="Times New Roman" w:hAnsi="Times New Roman" w:cs="Times New Roman"/>
          <w:i/>
          <w:color w:val="000000" w:themeColor="text1"/>
          <w:sz w:val="28"/>
          <w:szCs w:val="28"/>
        </w:rPr>
        <w:t>средней и высокой</w:t>
      </w:r>
      <w:r>
        <w:rPr>
          <w:rFonts w:ascii="Times New Roman" w:hAnsi="Times New Roman" w:cs="Times New Roman"/>
          <w:i/>
          <w:color w:val="000000" w:themeColor="text1"/>
          <w:sz w:val="28"/>
          <w:szCs w:val="28"/>
        </w:rPr>
        <w:t xml:space="preserve"> </w:t>
      </w:r>
      <w:r w:rsidRPr="00E810FB">
        <w:rPr>
          <w:rFonts w:ascii="Times New Roman" w:hAnsi="Times New Roman" w:cs="Times New Roman"/>
          <w:i/>
          <w:color w:val="000000" w:themeColor="text1"/>
          <w:sz w:val="28"/>
          <w:szCs w:val="28"/>
        </w:rPr>
        <w:t xml:space="preserve">технологической сложности </w:t>
      </w:r>
      <w:r w:rsidRPr="007D1944">
        <w:rPr>
          <w:rFonts w:ascii="Times New Roman" w:hAnsi="Times New Roman" w:cs="Times New Roman"/>
          <w:color w:val="000000" w:themeColor="text1"/>
          <w:sz w:val="28"/>
          <w:szCs w:val="28"/>
        </w:rPr>
        <w:t xml:space="preserve">составил </w:t>
      </w:r>
      <w:r>
        <w:rPr>
          <w:rFonts w:ascii="Times New Roman" w:hAnsi="Times New Roman" w:cs="Times New Roman"/>
          <w:color w:val="000000" w:themeColor="text1"/>
          <w:sz w:val="28"/>
          <w:szCs w:val="28"/>
        </w:rPr>
        <w:t>п</w:t>
      </w:r>
      <w:r w:rsidRPr="00797652">
        <w:rPr>
          <w:rFonts w:ascii="Times New Roman" w:hAnsi="Times New Roman"/>
          <w:bCs/>
          <w:noProof/>
          <w:color w:val="000000" w:themeColor="text1"/>
          <w:sz w:val="28"/>
          <w:szCs w:val="28"/>
          <w:shd w:val="clear" w:color="auto" w:fill="FFFFFF" w:themeFill="background1"/>
        </w:rPr>
        <w:t xml:space="preserve">о </w:t>
      </w:r>
      <w:r w:rsidRPr="00797652">
        <w:rPr>
          <w:rFonts w:ascii="Times New Roman" w:hAnsi="Times New Roman"/>
          <w:bCs/>
          <w:noProof/>
          <w:color w:val="000000" w:themeColor="text1"/>
          <w:sz w:val="28"/>
          <w:szCs w:val="28"/>
          <w:shd w:val="clear" w:color="auto" w:fill="FFFFFF" w:themeFill="background1"/>
          <w:lang w:val="kk-KZ"/>
        </w:rPr>
        <w:t>предварительным данным за</w:t>
      </w:r>
      <w:r w:rsidRPr="00797652">
        <w:rPr>
          <w:rFonts w:ascii="Times New Roman" w:hAnsi="Times New Roman"/>
          <w:bCs/>
          <w:noProof/>
          <w:color w:val="000000" w:themeColor="text1"/>
          <w:sz w:val="28"/>
          <w:szCs w:val="28"/>
          <w:shd w:val="clear" w:color="auto" w:fill="FFFFFF" w:themeFill="background1"/>
        </w:rPr>
        <w:t xml:space="preserve"> </w:t>
      </w:r>
      <w:r w:rsidRPr="00797652">
        <w:rPr>
          <w:rFonts w:ascii="Times New Roman" w:hAnsi="Times New Roman"/>
          <w:bCs/>
          <w:noProof/>
          <w:color w:val="000000" w:themeColor="text1"/>
          <w:sz w:val="28"/>
          <w:szCs w:val="28"/>
          <w:shd w:val="clear" w:color="auto" w:fill="FFFFFF" w:themeFill="background1"/>
          <w:lang w:val="kk-KZ"/>
        </w:rPr>
        <w:t>11 месяцев</w:t>
      </w:r>
      <w:r w:rsidRPr="00797652">
        <w:rPr>
          <w:rFonts w:ascii="Times New Roman" w:hAnsi="Times New Roman"/>
          <w:bCs/>
          <w:noProof/>
          <w:color w:val="000000" w:themeColor="text1"/>
          <w:sz w:val="28"/>
          <w:szCs w:val="28"/>
          <w:shd w:val="clear" w:color="auto" w:fill="FFFFFF" w:themeFill="background1"/>
        </w:rPr>
        <w:t xml:space="preserve"> 2020 года </w:t>
      </w:r>
      <w:r w:rsidRPr="00E810FB">
        <w:rPr>
          <w:rFonts w:ascii="Times New Roman" w:hAnsi="Times New Roman"/>
          <w:color w:val="000000"/>
          <w:sz w:val="28"/>
          <w:szCs w:val="28"/>
          <w:lang w:val="kk-KZ"/>
        </w:rPr>
        <w:t>5,9</w:t>
      </w:r>
      <w:r>
        <w:rPr>
          <w:rFonts w:ascii="Times New Roman" w:hAnsi="Times New Roman"/>
          <w:color w:val="000000"/>
          <w:sz w:val="28"/>
          <w:szCs w:val="28"/>
          <w:lang w:val="kk-KZ"/>
        </w:rPr>
        <w:t> </w:t>
      </w:r>
      <w:r w:rsidRPr="00E810FB">
        <w:rPr>
          <w:rFonts w:ascii="Times New Roman" w:hAnsi="Times New Roman"/>
          <w:color w:val="000000"/>
          <w:sz w:val="28"/>
          <w:szCs w:val="28"/>
          <w:lang w:val="kk-KZ"/>
        </w:rPr>
        <w:t xml:space="preserve">млрд </w:t>
      </w:r>
      <w:r w:rsidRPr="00E810FB">
        <w:rPr>
          <w:rFonts w:ascii="Times New Roman" w:hAnsi="Times New Roman"/>
          <w:color w:val="000000"/>
          <w:sz w:val="28"/>
          <w:szCs w:val="28"/>
        </w:rPr>
        <w:t>долларов США</w:t>
      </w:r>
      <w:r w:rsidRPr="00E810FB">
        <w:rPr>
          <w:rFonts w:ascii="Times New Roman" w:hAnsi="Times New Roman" w:cs="Times New Roman"/>
          <w:color w:val="000000" w:themeColor="text1"/>
          <w:sz w:val="28"/>
          <w:szCs w:val="28"/>
        </w:rPr>
        <w:t xml:space="preserve"> (при плане – 13,4</w:t>
      </w:r>
      <w:r>
        <w:rPr>
          <w:rFonts w:ascii="Times New Roman" w:hAnsi="Times New Roman" w:cs="Times New Roman"/>
          <w:color w:val="000000" w:themeColor="text1"/>
          <w:sz w:val="28"/>
          <w:szCs w:val="28"/>
        </w:rPr>
        <w:t> </w:t>
      </w:r>
      <w:proofErr w:type="spellStart"/>
      <w:r w:rsidRPr="00E810FB">
        <w:rPr>
          <w:rFonts w:ascii="Times New Roman" w:hAnsi="Times New Roman" w:cs="Times New Roman"/>
          <w:color w:val="000000" w:themeColor="text1"/>
          <w:sz w:val="28"/>
          <w:szCs w:val="28"/>
        </w:rPr>
        <w:t>млрд.дол</w:t>
      </w:r>
      <w:proofErr w:type="spellEnd"/>
      <w:r w:rsidRPr="00E810FB">
        <w:rPr>
          <w:rFonts w:ascii="Times New Roman" w:hAnsi="Times New Roman" w:cs="Times New Roman"/>
          <w:color w:val="000000" w:themeColor="text1"/>
          <w:sz w:val="28"/>
          <w:szCs w:val="28"/>
        </w:rPr>
        <w:t xml:space="preserve"> США), </w:t>
      </w:r>
      <w:r w:rsidRPr="00E810FB">
        <w:rPr>
          <w:rFonts w:ascii="Times New Roman" w:hAnsi="Times New Roman"/>
          <w:color w:val="000000"/>
          <w:sz w:val="28"/>
          <w:szCs w:val="28"/>
        </w:rPr>
        <w:t xml:space="preserve">что составляет </w:t>
      </w:r>
      <w:r w:rsidRPr="00E810FB">
        <w:rPr>
          <w:rFonts w:ascii="Times New Roman" w:hAnsi="Times New Roman"/>
          <w:color w:val="000000"/>
          <w:sz w:val="28"/>
          <w:szCs w:val="28"/>
          <w:lang w:val="kk-KZ"/>
        </w:rPr>
        <w:t>44</w:t>
      </w:r>
      <w:r>
        <w:rPr>
          <w:rFonts w:ascii="Times New Roman" w:hAnsi="Times New Roman"/>
          <w:color w:val="000000"/>
          <w:sz w:val="28"/>
          <w:szCs w:val="28"/>
        </w:rPr>
        <w:t> %</w:t>
      </w:r>
      <w:r w:rsidRPr="00797652">
        <w:rPr>
          <w:rFonts w:ascii="Times New Roman" w:hAnsi="Times New Roman"/>
          <w:color w:val="000000"/>
          <w:sz w:val="28"/>
          <w:szCs w:val="28"/>
        </w:rPr>
        <w:t xml:space="preserve"> исполнения планового значения.</w:t>
      </w:r>
      <w:r>
        <w:rPr>
          <w:rFonts w:ascii="Times New Roman" w:hAnsi="Times New Roman"/>
          <w:color w:val="000000"/>
          <w:sz w:val="28"/>
          <w:szCs w:val="28"/>
        </w:rPr>
        <w:t xml:space="preserve"> </w:t>
      </w:r>
      <w:r w:rsidRPr="00B9284F">
        <w:rPr>
          <w:rFonts w:ascii="Times New Roman" w:hAnsi="Times New Roman" w:cs="Times New Roman"/>
          <w:color w:val="000000" w:themeColor="text1"/>
          <w:sz w:val="24"/>
          <w:szCs w:val="24"/>
        </w:rPr>
        <w:t xml:space="preserve">(Оперативные данные за январь-декабрь 2020 года будут опубликованы в апреле 2021 года на официальном сайте Бюро национальной статистики). </w:t>
      </w:r>
    </w:p>
    <w:p w14:paraId="579D56F3" w14:textId="77777777" w:rsidR="00004197" w:rsidRDefault="00004197" w:rsidP="00004197">
      <w:pPr>
        <w:widowControl w:val="0"/>
        <w:pBdr>
          <w:bottom w:val="single" w:sz="4" w:space="9" w:color="FFFFFF"/>
        </w:pBdr>
        <w:shd w:val="clear" w:color="auto" w:fill="FFFFFF" w:themeFill="background1"/>
        <w:tabs>
          <w:tab w:val="num" w:pos="720"/>
        </w:tabs>
        <w:spacing w:after="0" w:line="240" w:lineRule="auto"/>
        <w:ind w:firstLine="709"/>
        <w:jc w:val="both"/>
        <w:rPr>
          <w:rFonts w:ascii="Times New Roman" w:hAnsi="Times New Roman"/>
          <w:bCs/>
          <w:noProof/>
          <w:color w:val="000000" w:themeColor="text1"/>
          <w:sz w:val="28"/>
          <w:szCs w:val="28"/>
          <w:lang w:val="kk-KZ"/>
        </w:rPr>
      </w:pPr>
      <w:r w:rsidRPr="00E810FB">
        <w:rPr>
          <w:rFonts w:ascii="Times New Roman" w:hAnsi="Times New Roman"/>
          <w:sz w:val="28"/>
          <w:szCs w:val="28"/>
          <w:lang w:val="kk-KZ"/>
        </w:rPr>
        <w:t>58,1</w:t>
      </w:r>
      <w:r>
        <w:rPr>
          <w:rFonts w:ascii="Times New Roman" w:hAnsi="Times New Roman"/>
          <w:sz w:val="28"/>
          <w:szCs w:val="28"/>
        </w:rPr>
        <w:t> %</w:t>
      </w:r>
      <w:r w:rsidRPr="00E810FB">
        <w:rPr>
          <w:rFonts w:ascii="Times New Roman" w:hAnsi="Times New Roman"/>
          <w:sz w:val="28"/>
          <w:szCs w:val="28"/>
        </w:rPr>
        <w:t xml:space="preserve"> совокупного объема </w:t>
      </w:r>
      <w:r w:rsidRPr="00E810FB">
        <w:rPr>
          <w:rFonts w:ascii="Times New Roman" w:hAnsi="Times New Roman"/>
          <w:color w:val="000000"/>
          <w:sz w:val="28"/>
          <w:szCs w:val="28"/>
        </w:rPr>
        <w:t xml:space="preserve">экспорта товаров средней и высокой технологической сложности </w:t>
      </w:r>
      <w:r w:rsidRPr="00E810FB">
        <w:rPr>
          <w:rFonts w:ascii="Times New Roman" w:hAnsi="Times New Roman"/>
          <w:bCs/>
          <w:noProof/>
          <w:color w:val="000000" w:themeColor="text1"/>
          <w:sz w:val="28"/>
          <w:szCs w:val="28"/>
        </w:rPr>
        <w:t xml:space="preserve">в </w:t>
      </w:r>
      <w:r w:rsidRPr="00E810FB">
        <w:rPr>
          <w:rFonts w:ascii="Times New Roman" w:hAnsi="Times New Roman"/>
          <w:bCs/>
          <w:noProof/>
          <w:color w:val="000000" w:themeColor="text1"/>
          <w:sz w:val="28"/>
          <w:szCs w:val="28"/>
          <w:lang w:val="kk-KZ"/>
        </w:rPr>
        <w:t>январе-ноябре 2020</w:t>
      </w:r>
      <w:r w:rsidRPr="00E810FB">
        <w:rPr>
          <w:rFonts w:ascii="Times New Roman" w:hAnsi="Times New Roman"/>
          <w:bCs/>
          <w:noProof/>
          <w:color w:val="000000" w:themeColor="text1"/>
          <w:sz w:val="28"/>
          <w:szCs w:val="28"/>
        </w:rPr>
        <w:t xml:space="preserve"> года приходится на первую тройку лидеров: г.</w:t>
      </w:r>
      <w:r>
        <w:rPr>
          <w:rFonts w:ascii="Times New Roman" w:hAnsi="Times New Roman"/>
          <w:bCs/>
          <w:noProof/>
          <w:color w:val="000000" w:themeColor="text1"/>
          <w:sz w:val="28"/>
          <w:szCs w:val="28"/>
        </w:rPr>
        <w:t> </w:t>
      </w:r>
      <w:r w:rsidRPr="00E810FB">
        <w:rPr>
          <w:rFonts w:ascii="Times New Roman" w:hAnsi="Times New Roman"/>
          <w:bCs/>
          <w:noProof/>
          <w:color w:val="000000" w:themeColor="text1"/>
          <w:sz w:val="28"/>
          <w:szCs w:val="28"/>
        </w:rPr>
        <w:t>Нур-Султан (</w:t>
      </w:r>
      <w:r w:rsidRPr="00E810FB">
        <w:rPr>
          <w:rFonts w:ascii="Times New Roman" w:hAnsi="Times New Roman"/>
          <w:bCs/>
          <w:noProof/>
          <w:color w:val="000000" w:themeColor="text1"/>
          <w:sz w:val="28"/>
          <w:szCs w:val="28"/>
          <w:lang w:val="kk-KZ"/>
        </w:rPr>
        <w:t>1</w:t>
      </w:r>
      <w:r>
        <w:rPr>
          <w:rFonts w:ascii="Times New Roman" w:hAnsi="Times New Roman"/>
          <w:bCs/>
          <w:noProof/>
          <w:color w:val="000000" w:themeColor="text1"/>
          <w:sz w:val="28"/>
          <w:szCs w:val="28"/>
          <w:lang w:val="kk-KZ"/>
        </w:rPr>
        <w:t> </w:t>
      </w:r>
      <w:r w:rsidRPr="00E810FB">
        <w:rPr>
          <w:rFonts w:ascii="Times New Roman" w:hAnsi="Times New Roman"/>
          <w:bCs/>
          <w:noProof/>
          <w:color w:val="000000" w:themeColor="text1"/>
          <w:sz w:val="28"/>
          <w:szCs w:val="28"/>
          <w:lang w:val="kk-KZ"/>
        </w:rPr>
        <w:t>337,6</w:t>
      </w:r>
      <w:r>
        <w:rPr>
          <w:rFonts w:ascii="Times New Roman" w:hAnsi="Times New Roman"/>
          <w:bCs/>
          <w:noProof/>
          <w:color w:val="000000" w:themeColor="text1"/>
          <w:sz w:val="28"/>
          <w:szCs w:val="28"/>
          <w:lang w:val="kk-KZ"/>
        </w:rPr>
        <w:t> млн.долл.</w:t>
      </w:r>
      <w:r w:rsidRPr="00E810FB">
        <w:rPr>
          <w:rFonts w:ascii="Times New Roman" w:hAnsi="Times New Roman"/>
          <w:bCs/>
          <w:noProof/>
          <w:color w:val="000000" w:themeColor="text1"/>
          <w:sz w:val="28"/>
          <w:szCs w:val="28"/>
        </w:rPr>
        <w:t xml:space="preserve">США или </w:t>
      </w:r>
      <w:r w:rsidRPr="00E810FB">
        <w:rPr>
          <w:rFonts w:ascii="Times New Roman" w:hAnsi="Times New Roman"/>
          <w:bCs/>
          <w:noProof/>
          <w:color w:val="000000" w:themeColor="text1"/>
          <w:sz w:val="28"/>
          <w:szCs w:val="28"/>
          <w:lang w:val="kk-KZ"/>
        </w:rPr>
        <w:t>22,5</w:t>
      </w:r>
      <w:r>
        <w:rPr>
          <w:rFonts w:ascii="Times New Roman" w:hAnsi="Times New Roman"/>
          <w:bCs/>
          <w:noProof/>
          <w:color w:val="000000" w:themeColor="text1"/>
          <w:sz w:val="28"/>
          <w:szCs w:val="28"/>
        </w:rPr>
        <w:t> %</w:t>
      </w:r>
      <w:r w:rsidRPr="00E810FB">
        <w:rPr>
          <w:rFonts w:ascii="Times New Roman" w:hAnsi="Times New Roman"/>
          <w:bCs/>
          <w:noProof/>
          <w:color w:val="000000" w:themeColor="text1"/>
          <w:sz w:val="28"/>
          <w:szCs w:val="28"/>
        </w:rPr>
        <w:t xml:space="preserve"> от общего объема экспорта технологичных товаров), на Карагандинскую область (</w:t>
      </w:r>
      <w:r w:rsidRPr="00E810FB">
        <w:rPr>
          <w:rFonts w:ascii="Times New Roman" w:hAnsi="Times New Roman"/>
          <w:bCs/>
          <w:noProof/>
          <w:color w:val="000000" w:themeColor="text1"/>
          <w:sz w:val="28"/>
          <w:szCs w:val="28"/>
          <w:lang w:val="kk-KZ"/>
        </w:rPr>
        <w:t>1</w:t>
      </w:r>
      <w:r>
        <w:rPr>
          <w:rFonts w:ascii="Times New Roman" w:hAnsi="Times New Roman"/>
          <w:bCs/>
          <w:noProof/>
          <w:color w:val="000000" w:themeColor="text1"/>
          <w:sz w:val="28"/>
          <w:szCs w:val="28"/>
          <w:lang w:val="kk-KZ"/>
        </w:rPr>
        <w:t> </w:t>
      </w:r>
      <w:r w:rsidRPr="00E810FB">
        <w:rPr>
          <w:rFonts w:ascii="Times New Roman" w:hAnsi="Times New Roman"/>
          <w:bCs/>
          <w:noProof/>
          <w:color w:val="000000" w:themeColor="text1"/>
          <w:sz w:val="28"/>
          <w:szCs w:val="28"/>
          <w:lang w:val="kk-KZ"/>
        </w:rPr>
        <w:t>108,3</w:t>
      </w:r>
      <w:r>
        <w:rPr>
          <w:rFonts w:ascii="Times New Roman" w:hAnsi="Times New Roman"/>
          <w:bCs/>
          <w:noProof/>
          <w:color w:val="000000" w:themeColor="text1"/>
          <w:sz w:val="28"/>
          <w:szCs w:val="28"/>
        </w:rPr>
        <w:t> млн.долл.</w:t>
      </w:r>
      <w:r w:rsidRPr="00E810FB">
        <w:rPr>
          <w:rFonts w:ascii="Times New Roman" w:hAnsi="Times New Roman"/>
          <w:bCs/>
          <w:noProof/>
          <w:color w:val="000000" w:themeColor="text1"/>
          <w:sz w:val="28"/>
          <w:szCs w:val="28"/>
        </w:rPr>
        <w:t xml:space="preserve">США или </w:t>
      </w:r>
      <w:r w:rsidRPr="00E810FB">
        <w:rPr>
          <w:rFonts w:ascii="Times New Roman" w:hAnsi="Times New Roman"/>
          <w:bCs/>
          <w:noProof/>
          <w:color w:val="000000" w:themeColor="text1"/>
          <w:sz w:val="28"/>
          <w:szCs w:val="28"/>
          <w:lang w:val="kk-KZ"/>
        </w:rPr>
        <w:t>18,6</w:t>
      </w:r>
      <w:r>
        <w:rPr>
          <w:rFonts w:ascii="Times New Roman" w:hAnsi="Times New Roman"/>
          <w:bCs/>
          <w:noProof/>
          <w:color w:val="000000" w:themeColor="text1"/>
          <w:sz w:val="28"/>
          <w:szCs w:val="28"/>
        </w:rPr>
        <w:t> %</w:t>
      </w:r>
      <w:r w:rsidRPr="00E810FB">
        <w:rPr>
          <w:rFonts w:ascii="Times New Roman" w:hAnsi="Times New Roman"/>
          <w:bCs/>
          <w:noProof/>
          <w:color w:val="000000" w:themeColor="text1"/>
          <w:sz w:val="28"/>
          <w:szCs w:val="28"/>
        </w:rPr>
        <w:t xml:space="preserve"> от общего объема экспорта технологичных товаров) и г.</w:t>
      </w:r>
      <w:r>
        <w:rPr>
          <w:rFonts w:ascii="Times New Roman" w:hAnsi="Times New Roman"/>
          <w:bCs/>
          <w:noProof/>
          <w:color w:val="000000" w:themeColor="text1"/>
          <w:sz w:val="28"/>
          <w:szCs w:val="28"/>
        </w:rPr>
        <w:t> </w:t>
      </w:r>
      <w:r w:rsidRPr="00E810FB">
        <w:rPr>
          <w:rFonts w:ascii="Times New Roman" w:hAnsi="Times New Roman"/>
          <w:bCs/>
          <w:noProof/>
          <w:color w:val="000000" w:themeColor="text1"/>
          <w:sz w:val="28"/>
          <w:szCs w:val="28"/>
        </w:rPr>
        <w:t>Алматы</w:t>
      </w:r>
      <w:r w:rsidRPr="00797652">
        <w:rPr>
          <w:rFonts w:ascii="Times New Roman" w:hAnsi="Times New Roman"/>
          <w:bCs/>
          <w:noProof/>
          <w:color w:val="000000" w:themeColor="text1"/>
          <w:sz w:val="28"/>
          <w:szCs w:val="28"/>
        </w:rPr>
        <w:t xml:space="preserve"> (</w:t>
      </w:r>
      <w:r w:rsidRPr="00797652">
        <w:rPr>
          <w:rFonts w:ascii="Times New Roman" w:hAnsi="Times New Roman"/>
          <w:bCs/>
          <w:noProof/>
          <w:color w:val="000000" w:themeColor="text1"/>
          <w:sz w:val="28"/>
          <w:szCs w:val="28"/>
          <w:lang w:val="kk-KZ"/>
        </w:rPr>
        <w:t>1</w:t>
      </w:r>
      <w:r>
        <w:rPr>
          <w:rFonts w:ascii="Times New Roman" w:hAnsi="Times New Roman"/>
          <w:bCs/>
          <w:noProof/>
          <w:color w:val="000000" w:themeColor="text1"/>
          <w:sz w:val="28"/>
          <w:szCs w:val="28"/>
          <w:lang w:val="kk-KZ"/>
        </w:rPr>
        <w:t> </w:t>
      </w:r>
      <w:r w:rsidRPr="00797652">
        <w:rPr>
          <w:rFonts w:ascii="Times New Roman" w:hAnsi="Times New Roman"/>
          <w:bCs/>
          <w:noProof/>
          <w:color w:val="000000" w:themeColor="text1"/>
          <w:sz w:val="28"/>
          <w:szCs w:val="28"/>
          <w:lang w:val="kk-KZ"/>
        </w:rPr>
        <w:t>013,2</w:t>
      </w:r>
      <w:r>
        <w:rPr>
          <w:rFonts w:ascii="Times New Roman" w:hAnsi="Times New Roman"/>
          <w:bCs/>
          <w:noProof/>
          <w:color w:val="000000" w:themeColor="text1"/>
          <w:sz w:val="28"/>
          <w:szCs w:val="28"/>
        </w:rPr>
        <w:t> млн.долл.</w:t>
      </w:r>
      <w:r w:rsidRPr="00797652">
        <w:rPr>
          <w:rFonts w:ascii="Times New Roman" w:hAnsi="Times New Roman"/>
          <w:bCs/>
          <w:noProof/>
          <w:color w:val="000000" w:themeColor="text1"/>
          <w:sz w:val="28"/>
          <w:szCs w:val="28"/>
        </w:rPr>
        <w:t>США или 1</w:t>
      </w:r>
      <w:r w:rsidRPr="00797652">
        <w:rPr>
          <w:rFonts w:ascii="Times New Roman" w:hAnsi="Times New Roman"/>
          <w:bCs/>
          <w:noProof/>
          <w:color w:val="000000" w:themeColor="text1"/>
          <w:sz w:val="28"/>
          <w:szCs w:val="28"/>
          <w:lang w:val="kk-KZ"/>
        </w:rPr>
        <w:t>7</w:t>
      </w:r>
      <w:r>
        <w:rPr>
          <w:rFonts w:ascii="Times New Roman" w:hAnsi="Times New Roman"/>
          <w:bCs/>
          <w:noProof/>
          <w:color w:val="000000" w:themeColor="text1"/>
          <w:sz w:val="28"/>
          <w:szCs w:val="28"/>
        </w:rPr>
        <w:t> %</w:t>
      </w:r>
      <w:r w:rsidRPr="00797652">
        <w:rPr>
          <w:rFonts w:ascii="Times New Roman" w:hAnsi="Times New Roman"/>
          <w:bCs/>
          <w:noProof/>
          <w:color w:val="000000" w:themeColor="text1"/>
          <w:sz w:val="28"/>
          <w:szCs w:val="28"/>
        </w:rPr>
        <w:t xml:space="preserve"> от общего объема экспорта технологичных товаров)</w:t>
      </w:r>
      <w:r>
        <w:rPr>
          <w:rFonts w:ascii="Times New Roman" w:hAnsi="Times New Roman"/>
          <w:bCs/>
          <w:noProof/>
          <w:color w:val="000000" w:themeColor="text1"/>
          <w:sz w:val="28"/>
          <w:szCs w:val="28"/>
        </w:rPr>
        <w:t>.</w:t>
      </w:r>
      <w:r w:rsidRPr="00797652">
        <w:rPr>
          <w:rFonts w:ascii="Times New Roman" w:hAnsi="Times New Roman"/>
          <w:bCs/>
          <w:noProof/>
          <w:color w:val="000000" w:themeColor="text1"/>
          <w:sz w:val="28"/>
          <w:szCs w:val="28"/>
          <w:lang w:val="kk-KZ"/>
        </w:rPr>
        <w:t xml:space="preserve"> </w:t>
      </w:r>
    </w:p>
    <w:p w14:paraId="4A1D8B55" w14:textId="77777777" w:rsidR="00004197" w:rsidRDefault="00004197" w:rsidP="00004197">
      <w:pPr>
        <w:widowControl w:val="0"/>
        <w:pBdr>
          <w:bottom w:val="single" w:sz="4" w:space="9" w:color="FFFFFF"/>
        </w:pBdr>
        <w:shd w:val="clear" w:color="auto" w:fill="FFFFFF" w:themeFill="background1"/>
        <w:tabs>
          <w:tab w:val="num" w:pos="720"/>
        </w:tabs>
        <w:spacing w:after="0" w:line="240" w:lineRule="auto"/>
        <w:ind w:firstLine="709"/>
        <w:jc w:val="both"/>
        <w:rPr>
          <w:rFonts w:ascii="Times New Roman" w:hAnsi="Times New Roman"/>
          <w:color w:val="000000"/>
          <w:sz w:val="28"/>
          <w:szCs w:val="28"/>
          <w:lang w:val="kk-KZ"/>
        </w:rPr>
      </w:pPr>
      <w:r w:rsidRPr="00797652">
        <w:rPr>
          <w:rFonts w:ascii="Times New Roman" w:hAnsi="Times New Roman"/>
          <w:bCs/>
          <w:noProof/>
          <w:color w:val="000000" w:themeColor="text1"/>
          <w:sz w:val="28"/>
          <w:szCs w:val="28"/>
          <w:lang w:val="kk-KZ"/>
        </w:rPr>
        <w:t>Предприятия Карагандинской области и г.</w:t>
      </w:r>
      <w:r>
        <w:rPr>
          <w:rFonts w:ascii="Times New Roman" w:hAnsi="Times New Roman"/>
          <w:bCs/>
          <w:noProof/>
          <w:color w:val="000000" w:themeColor="text1"/>
          <w:sz w:val="28"/>
          <w:szCs w:val="28"/>
          <w:lang w:val="kk-KZ"/>
        </w:rPr>
        <w:t> </w:t>
      </w:r>
      <w:r w:rsidRPr="00797652">
        <w:rPr>
          <w:rFonts w:ascii="Times New Roman" w:hAnsi="Times New Roman"/>
          <w:bCs/>
          <w:noProof/>
          <w:color w:val="000000" w:themeColor="text1"/>
          <w:sz w:val="28"/>
          <w:szCs w:val="28"/>
          <w:lang w:val="kk-KZ"/>
        </w:rPr>
        <w:t xml:space="preserve">Нур-Султан обеспечили объем экспорта технологичных товаров за счет экспорта товаров </w:t>
      </w:r>
      <w:r w:rsidRPr="00797652">
        <w:rPr>
          <w:rFonts w:ascii="Times New Roman" w:hAnsi="Times New Roman"/>
          <w:color w:val="000000"/>
          <w:sz w:val="28"/>
          <w:szCs w:val="28"/>
        </w:rPr>
        <w:t>высокой технологической сложности</w:t>
      </w:r>
      <w:r w:rsidRPr="00797652">
        <w:rPr>
          <w:rFonts w:ascii="Times New Roman" w:hAnsi="Times New Roman"/>
          <w:color w:val="000000"/>
          <w:sz w:val="28"/>
          <w:szCs w:val="28"/>
          <w:lang w:val="kk-KZ"/>
        </w:rPr>
        <w:t xml:space="preserve"> в области машиностроения и химической промышленности. Основной вклад в экспорт высокотехнологичных товаров внесли АО «Казахстан ASELSAN Инжиниринг», АО «Локомотив құрастыру зауыты», АО «Электровоз құрастыру зауыты», </w:t>
      </w:r>
      <w:r w:rsidRPr="00797652">
        <w:rPr>
          <w:rFonts w:ascii="Times New Roman" w:hAnsi="Times New Roman"/>
          <w:color w:val="000000"/>
          <w:sz w:val="28"/>
          <w:szCs w:val="28"/>
          <w:shd w:val="clear" w:color="auto" w:fill="FFFFFF" w:themeFill="background1"/>
          <w:lang w:val="kk-KZ"/>
        </w:rPr>
        <w:t>ТОО «Еврокоптер Казахстан инжиниринг», Единый консолидирующий центр, ТОО «ТОКК КАЗАХСТАН»,</w:t>
      </w:r>
      <w:r w:rsidRPr="00797652">
        <w:rPr>
          <w:rFonts w:ascii="Times New Roman" w:eastAsia="Times New Roman" w:hAnsi="Times New Roman"/>
          <w:bCs/>
          <w:color w:val="000000"/>
          <w:sz w:val="20"/>
          <w:szCs w:val="20"/>
          <w:shd w:val="clear" w:color="auto" w:fill="FFFFFF" w:themeFill="background1"/>
          <w:lang w:val="kk-KZ" w:eastAsia="ru-RU"/>
        </w:rPr>
        <w:t xml:space="preserve"> </w:t>
      </w:r>
      <w:r w:rsidRPr="00797652">
        <w:rPr>
          <w:rFonts w:ascii="Times New Roman" w:eastAsia="Times New Roman" w:hAnsi="Times New Roman"/>
          <w:bCs/>
          <w:color w:val="000000"/>
          <w:sz w:val="28"/>
          <w:szCs w:val="28"/>
          <w:shd w:val="clear" w:color="auto" w:fill="FFFFFF" w:themeFill="background1"/>
          <w:lang w:val="kk-KZ" w:eastAsia="ru-RU"/>
        </w:rPr>
        <w:t xml:space="preserve">ТОО «Ztown Development». </w:t>
      </w:r>
      <w:r w:rsidRPr="00797652">
        <w:rPr>
          <w:rFonts w:ascii="Times New Roman" w:hAnsi="Times New Roman"/>
          <w:color w:val="000000"/>
          <w:sz w:val="28"/>
          <w:szCs w:val="28"/>
          <w:shd w:val="clear" w:color="auto" w:fill="FFFFFF" w:themeFill="background1"/>
          <w:lang w:val="kk-KZ"/>
        </w:rPr>
        <w:t>Импортерами</w:t>
      </w:r>
      <w:r w:rsidRPr="00797652">
        <w:rPr>
          <w:rFonts w:ascii="Times New Roman" w:hAnsi="Times New Roman"/>
          <w:color w:val="000000"/>
          <w:sz w:val="28"/>
          <w:szCs w:val="28"/>
          <w:lang w:val="kk-KZ"/>
        </w:rPr>
        <w:t xml:space="preserve"> казахстанского высокотехнологичного экспорта стали Турецкая Республика, Азербайджан, РФ, Кыргызстан, Узбекистан, Украина, Беларусь.</w:t>
      </w:r>
      <w:r>
        <w:rPr>
          <w:rFonts w:ascii="Times New Roman" w:hAnsi="Times New Roman"/>
          <w:color w:val="000000"/>
          <w:sz w:val="28"/>
          <w:szCs w:val="28"/>
          <w:lang w:val="kk-KZ"/>
        </w:rPr>
        <w:t xml:space="preserve"> </w:t>
      </w:r>
    </w:p>
    <w:p w14:paraId="6A771AA9" w14:textId="77777777" w:rsidR="00004197" w:rsidRPr="00797652" w:rsidRDefault="00004197" w:rsidP="00004197">
      <w:pPr>
        <w:widowControl w:val="0"/>
        <w:pBdr>
          <w:bottom w:val="single" w:sz="4" w:space="9" w:color="FFFFFF"/>
        </w:pBdr>
        <w:shd w:val="clear" w:color="auto" w:fill="FFFFFF" w:themeFill="background1"/>
        <w:tabs>
          <w:tab w:val="num" w:pos="720"/>
        </w:tabs>
        <w:spacing w:after="0" w:line="240" w:lineRule="auto"/>
        <w:ind w:firstLine="709"/>
        <w:jc w:val="both"/>
        <w:rPr>
          <w:rFonts w:ascii="Times New Roman" w:hAnsi="Times New Roman"/>
          <w:bCs/>
          <w:noProof/>
          <w:color w:val="000000" w:themeColor="text1"/>
          <w:sz w:val="28"/>
          <w:szCs w:val="28"/>
          <w:lang w:val="kk-KZ"/>
        </w:rPr>
      </w:pPr>
      <w:r w:rsidRPr="00797652">
        <w:rPr>
          <w:rFonts w:ascii="Times New Roman" w:hAnsi="Times New Roman"/>
          <w:bCs/>
          <w:noProof/>
          <w:color w:val="000000" w:themeColor="text1"/>
          <w:sz w:val="28"/>
          <w:szCs w:val="28"/>
          <w:lang w:val="kk-KZ"/>
        </w:rPr>
        <w:t xml:space="preserve">6 областей Казахстана показывают наименьшие объемы экспорта </w:t>
      </w:r>
      <w:r w:rsidRPr="00797652">
        <w:rPr>
          <w:rFonts w:ascii="Times New Roman" w:hAnsi="Times New Roman"/>
          <w:color w:val="000000"/>
          <w:sz w:val="28"/>
          <w:szCs w:val="28"/>
        </w:rPr>
        <w:t xml:space="preserve">товаров средней и высокой технологической сложности </w:t>
      </w:r>
      <w:r w:rsidRPr="00797652">
        <w:rPr>
          <w:rFonts w:ascii="Times New Roman" w:hAnsi="Times New Roman"/>
          <w:color w:val="000000"/>
          <w:sz w:val="28"/>
          <w:szCs w:val="28"/>
          <w:lang w:val="kk-KZ"/>
        </w:rPr>
        <w:t xml:space="preserve">на общую сумму </w:t>
      </w:r>
      <w:r w:rsidRPr="008A6D10">
        <w:rPr>
          <w:rFonts w:ascii="Times New Roman" w:hAnsi="Times New Roman"/>
          <w:bCs/>
          <w:color w:val="000000"/>
          <w:sz w:val="28"/>
          <w:szCs w:val="28"/>
          <w:lang w:val="kk-KZ"/>
        </w:rPr>
        <w:t>348,9</w:t>
      </w:r>
      <w:r>
        <w:rPr>
          <w:rFonts w:ascii="Times New Roman" w:hAnsi="Times New Roman"/>
          <w:bCs/>
          <w:color w:val="000000"/>
          <w:sz w:val="28"/>
          <w:szCs w:val="28"/>
          <w:lang w:val="kk-KZ"/>
        </w:rPr>
        <w:t> млн.</w:t>
      </w:r>
      <w:r w:rsidRPr="008A6D10">
        <w:rPr>
          <w:rFonts w:ascii="Times New Roman" w:hAnsi="Times New Roman"/>
          <w:bCs/>
          <w:color w:val="000000"/>
          <w:sz w:val="28"/>
          <w:szCs w:val="28"/>
          <w:lang w:val="kk-KZ"/>
        </w:rPr>
        <w:t>дол.США (</w:t>
      </w:r>
      <w:r w:rsidRPr="008A6D10">
        <w:rPr>
          <w:rFonts w:ascii="Times New Roman" w:hAnsi="Times New Roman"/>
          <w:bCs/>
          <w:noProof/>
          <w:color w:val="000000" w:themeColor="text1"/>
          <w:sz w:val="28"/>
          <w:szCs w:val="28"/>
          <w:lang w:val="kk-KZ"/>
        </w:rPr>
        <w:t>5,9</w:t>
      </w:r>
      <w:r>
        <w:rPr>
          <w:rFonts w:ascii="Times New Roman" w:hAnsi="Times New Roman"/>
          <w:bCs/>
          <w:noProof/>
          <w:color w:val="000000" w:themeColor="text1"/>
          <w:sz w:val="28"/>
          <w:szCs w:val="28"/>
          <w:lang w:val="kk-KZ"/>
        </w:rPr>
        <w:t> %</w:t>
      </w:r>
      <w:r w:rsidRPr="008A6D10">
        <w:rPr>
          <w:rFonts w:ascii="Times New Roman" w:hAnsi="Times New Roman"/>
          <w:bCs/>
          <w:noProof/>
          <w:color w:val="000000" w:themeColor="text1"/>
          <w:sz w:val="28"/>
          <w:szCs w:val="28"/>
          <w:lang w:val="kk-KZ"/>
        </w:rPr>
        <w:t>)</w:t>
      </w:r>
      <w:r w:rsidRPr="008A6D10">
        <w:rPr>
          <w:rFonts w:ascii="Times New Roman" w:hAnsi="Times New Roman"/>
          <w:color w:val="000000"/>
          <w:sz w:val="28"/>
          <w:szCs w:val="28"/>
          <w:lang w:val="kk-KZ"/>
        </w:rPr>
        <w:t>,</w:t>
      </w:r>
      <w:r w:rsidRPr="00797652">
        <w:rPr>
          <w:rFonts w:ascii="Times New Roman" w:hAnsi="Times New Roman"/>
          <w:color w:val="000000"/>
          <w:sz w:val="28"/>
          <w:szCs w:val="28"/>
          <w:lang w:val="kk-KZ"/>
        </w:rPr>
        <w:t xml:space="preserve"> а именно:</w:t>
      </w:r>
      <w:r w:rsidRPr="00797652">
        <w:rPr>
          <w:rFonts w:ascii="Times New Roman" w:hAnsi="Times New Roman"/>
          <w:bCs/>
          <w:noProof/>
          <w:color w:val="000000" w:themeColor="text1"/>
          <w:sz w:val="28"/>
          <w:szCs w:val="28"/>
        </w:rPr>
        <w:t xml:space="preserve"> Атырауская обла</w:t>
      </w:r>
      <w:r w:rsidRPr="00797652">
        <w:rPr>
          <w:rFonts w:ascii="Times New Roman" w:hAnsi="Times New Roman"/>
          <w:bCs/>
          <w:noProof/>
          <w:color w:val="000000" w:themeColor="text1"/>
          <w:sz w:val="28"/>
          <w:szCs w:val="28"/>
          <w:lang w:val="kk-KZ"/>
        </w:rPr>
        <w:t>с</w:t>
      </w:r>
      <w:r w:rsidRPr="00797652">
        <w:rPr>
          <w:rFonts w:ascii="Times New Roman" w:hAnsi="Times New Roman"/>
          <w:bCs/>
          <w:noProof/>
          <w:color w:val="000000" w:themeColor="text1"/>
          <w:sz w:val="28"/>
          <w:szCs w:val="28"/>
        </w:rPr>
        <w:t xml:space="preserve">ть - </w:t>
      </w:r>
      <w:r w:rsidRPr="00797652">
        <w:rPr>
          <w:rFonts w:ascii="Times New Roman" w:hAnsi="Times New Roman"/>
          <w:bCs/>
          <w:noProof/>
          <w:color w:val="000000" w:themeColor="text1"/>
          <w:sz w:val="28"/>
          <w:szCs w:val="28"/>
          <w:lang w:val="kk-KZ"/>
        </w:rPr>
        <w:t>96,9</w:t>
      </w:r>
      <w:r>
        <w:rPr>
          <w:rFonts w:ascii="Times New Roman" w:hAnsi="Times New Roman"/>
          <w:bCs/>
          <w:noProof/>
          <w:color w:val="000000" w:themeColor="text1"/>
          <w:sz w:val="28"/>
          <w:szCs w:val="28"/>
        </w:rPr>
        <w:t> млн.долл.</w:t>
      </w:r>
      <w:r w:rsidRPr="00797652">
        <w:rPr>
          <w:rFonts w:ascii="Times New Roman" w:hAnsi="Times New Roman"/>
          <w:bCs/>
          <w:noProof/>
          <w:color w:val="000000" w:themeColor="text1"/>
          <w:sz w:val="28"/>
          <w:szCs w:val="28"/>
        </w:rPr>
        <w:t xml:space="preserve"> США (</w:t>
      </w:r>
      <w:r w:rsidRPr="00797652">
        <w:rPr>
          <w:rFonts w:ascii="Times New Roman" w:hAnsi="Times New Roman"/>
          <w:bCs/>
          <w:noProof/>
          <w:color w:val="000000" w:themeColor="text1"/>
          <w:sz w:val="28"/>
          <w:szCs w:val="28"/>
          <w:lang w:val="kk-KZ"/>
        </w:rPr>
        <w:t>1,6</w:t>
      </w:r>
      <w:r>
        <w:rPr>
          <w:rFonts w:ascii="Times New Roman" w:hAnsi="Times New Roman"/>
          <w:bCs/>
          <w:noProof/>
          <w:color w:val="000000" w:themeColor="text1"/>
          <w:sz w:val="28"/>
          <w:szCs w:val="28"/>
          <w:lang w:val="kk-KZ"/>
        </w:rPr>
        <w:t> %</w:t>
      </w:r>
      <w:r w:rsidRPr="00797652">
        <w:rPr>
          <w:rFonts w:ascii="Times New Roman" w:hAnsi="Times New Roman"/>
          <w:bCs/>
          <w:noProof/>
          <w:color w:val="000000" w:themeColor="text1"/>
          <w:sz w:val="28"/>
          <w:szCs w:val="28"/>
        </w:rPr>
        <w:t>),</w:t>
      </w:r>
      <w:r w:rsidRPr="00797652">
        <w:rPr>
          <w:rFonts w:ascii="Times New Roman" w:hAnsi="Times New Roman"/>
          <w:bCs/>
          <w:noProof/>
          <w:color w:val="000000" w:themeColor="text1"/>
          <w:sz w:val="28"/>
          <w:szCs w:val="28"/>
          <w:lang w:val="kk-KZ"/>
        </w:rPr>
        <w:t xml:space="preserve"> </w:t>
      </w:r>
      <w:r w:rsidRPr="00797652">
        <w:rPr>
          <w:rFonts w:ascii="Times New Roman" w:hAnsi="Times New Roman"/>
          <w:bCs/>
          <w:noProof/>
          <w:color w:val="000000" w:themeColor="text1"/>
          <w:sz w:val="28"/>
          <w:szCs w:val="28"/>
        </w:rPr>
        <w:t xml:space="preserve">Западно-Казахстанская область - </w:t>
      </w:r>
      <w:r w:rsidRPr="00797652">
        <w:rPr>
          <w:rFonts w:ascii="Times New Roman" w:hAnsi="Times New Roman"/>
          <w:bCs/>
          <w:noProof/>
          <w:color w:val="000000" w:themeColor="text1"/>
          <w:sz w:val="28"/>
          <w:szCs w:val="28"/>
          <w:lang w:val="kk-KZ"/>
        </w:rPr>
        <w:t>87,5</w:t>
      </w:r>
      <w:r>
        <w:rPr>
          <w:rFonts w:ascii="Times New Roman" w:hAnsi="Times New Roman"/>
          <w:bCs/>
          <w:noProof/>
          <w:color w:val="000000" w:themeColor="text1"/>
          <w:sz w:val="28"/>
          <w:szCs w:val="28"/>
        </w:rPr>
        <w:t> млн.долл.</w:t>
      </w:r>
      <w:r w:rsidRPr="00797652">
        <w:rPr>
          <w:rFonts w:ascii="Times New Roman" w:hAnsi="Times New Roman"/>
          <w:bCs/>
          <w:noProof/>
          <w:color w:val="000000" w:themeColor="text1"/>
          <w:sz w:val="28"/>
          <w:szCs w:val="28"/>
        </w:rPr>
        <w:t xml:space="preserve"> США (1,</w:t>
      </w:r>
      <w:r w:rsidRPr="00797652">
        <w:rPr>
          <w:rFonts w:ascii="Times New Roman" w:hAnsi="Times New Roman"/>
          <w:bCs/>
          <w:noProof/>
          <w:color w:val="000000" w:themeColor="text1"/>
          <w:sz w:val="28"/>
          <w:szCs w:val="28"/>
          <w:lang w:val="kk-KZ"/>
        </w:rPr>
        <w:t>5</w:t>
      </w:r>
      <w:r>
        <w:rPr>
          <w:rFonts w:ascii="Times New Roman" w:hAnsi="Times New Roman"/>
          <w:bCs/>
          <w:noProof/>
          <w:color w:val="000000" w:themeColor="text1"/>
          <w:sz w:val="28"/>
          <w:szCs w:val="28"/>
          <w:lang w:val="kk-KZ"/>
        </w:rPr>
        <w:t> %</w:t>
      </w:r>
      <w:r w:rsidRPr="00797652">
        <w:rPr>
          <w:rFonts w:ascii="Times New Roman" w:hAnsi="Times New Roman"/>
          <w:bCs/>
          <w:noProof/>
          <w:color w:val="000000" w:themeColor="text1"/>
          <w:sz w:val="28"/>
          <w:szCs w:val="28"/>
        </w:rPr>
        <w:t xml:space="preserve">), Северо-Казахстанская область - </w:t>
      </w:r>
      <w:r w:rsidRPr="00797652">
        <w:rPr>
          <w:rFonts w:ascii="Times New Roman" w:hAnsi="Times New Roman"/>
          <w:bCs/>
          <w:noProof/>
          <w:color w:val="000000" w:themeColor="text1"/>
          <w:sz w:val="28"/>
          <w:szCs w:val="28"/>
          <w:lang w:val="kk-KZ"/>
        </w:rPr>
        <w:t>59,6</w:t>
      </w:r>
      <w:r>
        <w:rPr>
          <w:rFonts w:ascii="Times New Roman" w:hAnsi="Times New Roman"/>
          <w:bCs/>
          <w:noProof/>
          <w:color w:val="000000" w:themeColor="text1"/>
          <w:sz w:val="28"/>
          <w:szCs w:val="28"/>
        </w:rPr>
        <w:t> млн.долл.</w:t>
      </w:r>
      <w:r w:rsidRPr="00797652">
        <w:rPr>
          <w:rFonts w:ascii="Times New Roman" w:hAnsi="Times New Roman"/>
          <w:bCs/>
          <w:noProof/>
          <w:color w:val="000000" w:themeColor="text1"/>
          <w:sz w:val="28"/>
          <w:szCs w:val="28"/>
        </w:rPr>
        <w:t xml:space="preserve"> США (</w:t>
      </w:r>
      <w:r w:rsidRPr="00797652">
        <w:rPr>
          <w:rFonts w:ascii="Times New Roman" w:hAnsi="Times New Roman"/>
          <w:bCs/>
          <w:noProof/>
          <w:color w:val="000000" w:themeColor="text1"/>
          <w:sz w:val="28"/>
          <w:szCs w:val="28"/>
          <w:lang w:val="kk-KZ"/>
        </w:rPr>
        <w:t>1</w:t>
      </w:r>
      <w:r>
        <w:rPr>
          <w:rFonts w:ascii="Times New Roman" w:hAnsi="Times New Roman"/>
          <w:bCs/>
          <w:noProof/>
          <w:color w:val="000000" w:themeColor="text1"/>
          <w:sz w:val="28"/>
          <w:szCs w:val="28"/>
          <w:lang w:val="kk-KZ"/>
        </w:rPr>
        <w:t> %</w:t>
      </w:r>
      <w:r w:rsidRPr="00797652">
        <w:rPr>
          <w:rFonts w:ascii="Times New Roman" w:hAnsi="Times New Roman"/>
          <w:bCs/>
          <w:noProof/>
          <w:color w:val="000000" w:themeColor="text1"/>
          <w:sz w:val="28"/>
          <w:szCs w:val="28"/>
        </w:rPr>
        <w:t xml:space="preserve">), Жамбылская область - </w:t>
      </w:r>
      <w:r w:rsidRPr="00797652">
        <w:rPr>
          <w:rFonts w:ascii="Times New Roman" w:hAnsi="Times New Roman"/>
          <w:bCs/>
          <w:noProof/>
          <w:color w:val="000000" w:themeColor="text1"/>
          <w:sz w:val="28"/>
          <w:szCs w:val="28"/>
          <w:lang w:val="kk-KZ"/>
        </w:rPr>
        <w:t>55,6</w:t>
      </w:r>
      <w:r>
        <w:rPr>
          <w:rFonts w:ascii="Times New Roman" w:hAnsi="Times New Roman"/>
          <w:bCs/>
          <w:noProof/>
          <w:color w:val="000000" w:themeColor="text1"/>
          <w:sz w:val="28"/>
          <w:szCs w:val="28"/>
        </w:rPr>
        <w:t> млн.долл.</w:t>
      </w:r>
      <w:r w:rsidRPr="00797652">
        <w:rPr>
          <w:rFonts w:ascii="Times New Roman" w:hAnsi="Times New Roman"/>
          <w:bCs/>
          <w:noProof/>
          <w:color w:val="000000" w:themeColor="text1"/>
          <w:sz w:val="28"/>
          <w:szCs w:val="28"/>
        </w:rPr>
        <w:t xml:space="preserve"> США (0,9</w:t>
      </w:r>
      <w:r>
        <w:rPr>
          <w:rFonts w:ascii="Times New Roman" w:hAnsi="Times New Roman"/>
          <w:bCs/>
          <w:noProof/>
          <w:color w:val="000000" w:themeColor="text1"/>
          <w:sz w:val="28"/>
          <w:szCs w:val="28"/>
        </w:rPr>
        <w:t> %</w:t>
      </w:r>
      <w:r w:rsidRPr="00797652">
        <w:rPr>
          <w:rFonts w:ascii="Times New Roman" w:hAnsi="Times New Roman"/>
          <w:bCs/>
          <w:noProof/>
          <w:color w:val="000000" w:themeColor="text1"/>
          <w:sz w:val="28"/>
          <w:szCs w:val="28"/>
        </w:rPr>
        <w:t xml:space="preserve">), Мангистауская область - </w:t>
      </w:r>
      <w:r w:rsidRPr="00797652">
        <w:rPr>
          <w:rFonts w:ascii="Times New Roman" w:hAnsi="Times New Roman"/>
          <w:bCs/>
          <w:noProof/>
          <w:color w:val="000000" w:themeColor="text1"/>
          <w:sz w:val="28"/>
          <w:szCs w:val="28"/>
          <w:lang w:val="kk-KZ"/>
        </w:rPr>
        <w:t>63,9</w:t>
      </w:r>
      <w:r>
        <w:rPr>
          <w:rFonts w:ascii="Times New Roman" w:hAnsi="Times New Roman"/>
          <w:bCs/>
          <w:noProof/>
          <w:color w:val="000000" w:themeColor="text1"/>
          <w:sz w:val="28"/>
          <w:szCs w:val="28"/>
        </w:rPr>
        <w:t> млн.долл.</w:t>
      </w:r>
      <w:r w:rsidRPr="00797652">
        <w:rPr>
          <w:rFonts w:ascii="Times New Roman" w:hAnsi="Times New Roman"/>
          <w:bCs/>
          <w:noProof/>
          <w:color w:val="000000" w:themeColor="text1"/>
          <w:sz w:val="28"/>
          <w:szCs w:val="28"/>
        </w:rPr>
        <w:t xml:space="preserve"> США (</w:t>
      </w:r>
      <w:r w:rsidRPr="00797652">
        <w:rPr>
          <w:rFonts w:ascii="Times New Roman" w:hAnsi="Times New Roman"/>
          <w:bCs/>
          <w:noProof/>
          <w:color w:val="000000" w:themeColor="text1"/>
          <w:sz w:val="28"/>
          <w:szCs w:val="28"/>
          <w:lang w:val="kk-KZ"/>
        </w:rPr>
        <w:t>0,6</w:t>
      </w:r>
      <w:r>
        <w:rPr>
          <w:rFonts w:ascii="Times New Roman" w:hAnsi="Times New Roman"/>
          <w:bCs/>
          <w:noProof/>
          <w:color w:val="000000" w:themeColor="text1"/>
          <w:sz w:val="28"/>
          <w:szCs w:val="28"/>
          <w:lang w:val="kk-KZ"/>
        </w:rPr>
        <w:t> %</w:t>
      </w:r>
      <w:r w:rsidRPr="00797652">
        <w:rPr>
          <w:rFonts w:ascii="Times New Roman" w:hAnsi="Times New Roman"/>
          <w:bCs/>
          <w:noProof/>
          <w:color w:val="000000" w:themeColor="text1"/>
          <w:sz w:val="28"/>
          <w:szCs w:val="28"/>
        </w:rPr>
        <w:t>)</w:t>
      </w:r>
      <w:r w:rsidRPr="00797652">
        <w:rPr>
          <w:rFonts w:ascii="Times New Roman" w:hAnsi="Times New Roman"/>
          <w:bCs/>
          <w:noProof/>
          <w:color w:val="000000" w:themeColor="text1"/>
          <w:sz w:val="28"/>
          <w:szCs w:val="28"/>
          <w:lang w:val="kk-KZ"/>
        </w:rPr>
        <w:t xml:space="preserve">, </w:t>
      </w:r>
      <w:r w:rsidRPr="00797652">
        <w:rPr>
          <w:rFonts w:ascii="Times New Roman" w:hAnsi="Times New Roman"/>
          <w:bCs/>
          <w:noProof/>
          <w:color w:val="000000" w:themeColor="text1"/>
          <w:sz w:val="28"/>
          <w:szCs w:val="28"/>
        </w:rPr>
        <w:t xml:space="preserve">Кызылординская область - </w:t>
      </w:r>
      <w:r w:rsidRPr="00797652">
        <w:rPr>
          <w:rFonts w:ascii="Times New Roman" w:hAnsi="Times New Roman"/>
          <w:bCs/>
          <w:noProof/>
          <w:color w:val="000000" w:themeColor="text1"/>
          <w:sz w:val="28"/>
          <w:szCs w:val="28"/>
          <w:lang w:val="kk-KZ"/>
        </w:rPr>
        <w:t>12,4</w:t>
      </w:r>
      <w:r>
        <w:rPr>
          <w:rFonts w:ascii="Times New Roman" w:hAnsi="Times New Roman"/>
          <w:bCs/>
          <w:noProof/>
          <w:color w:val="000000" w:themeColor="text1"/>
          <w:sz w:val="28"/>
          <w:szCs w:val="28"/>
        </w:rPr>
        <w:t> млн.долл.</w:t>
      </w:r>
      <w:r w:rsidRPr="00797652">
        <w:rPr>
          <w:rFonts w:ascii="Times New Roman" w:hAnsi="Times New Roman"/>
          <w:bCs/>
          <w:noProof/>
          <w:color w:val="000000" w:themeColor="text1"/>
          <w:sz w:val="28"/>
          <w:szCs w:val="28"/>
        </w:rPr>
        <w:t xml:space="preserve"> США (0,2</w:t>
      </w:r>
      <w:r>
        <w:rPr>
          <w:rFonts w:ascii="Times New Roman" w:hAnsi="Times New Roman"/>
          <w:bCs/>
          <w:noProof/>
          <w:color w:val="000000" w:themeColor="text1"/>
          <w:sz w:val="28"/>
          <w:szCs w:val="28"/>
        </w:rPr>
        <w:t> %</w:t>
      </w:r>
      <w:r w:rsidRPr="00797652">
        <w:rPr>
          <w:rFonts w:ascii="Times New Roman" w:hAnsi="Times New Roman"/>
          <w:bCs/>
          <w:noProof/>
          <w:color w:val="000000" w:themeColor="text1"/>
          <w:sz w:val="28"/>
          <w:szCs w:val="28"/>
        </w:rPr>
        <w:t>).</w:t>
      </w:r>
    </w:p>
    <w:p w14:paraId="7646BCFA" w14:textId="77777777" w:rsidR="00004197" w:rsidRDefault="00004197" w:rsidP="00004197">
      <w:pPr>
        <w:spacing w:after="0" w:line="240" w:lineRule="auto"/>
        <w:ind w:firstLine="709"/>
        <w:jc w:val="both"/>
        <w:rPr>
          <w:rFonts w:ascii="Times New Roman" w:eastAsia="Times New Roman" w:hAnsi="Times New Roman"/>
          <w:color w:val="000000"/>
          <w:sz w:val="28"/>
          <w:szCs w:val="28"/>
          <w:lang w:val="kk-KZ" w:eastAsia="ru-RU"/>
        </w:rPr>
      </w:pPr>
      <w:r w:rsidRPr="00797652">
        <w:rPr>
          <w:rFonts w:ascii="Times New Roman" w:hAnsi="Times New Roman"/>
          <w:bCs/>
          <w:noProof/>
          <w:color w:val="000000" w:themeColor="text1"/>
          <w:sz w:val="28"/>
          <w:szCs w:val="28"/>
          <w:lang w:val="kk-KZ"/>
        </w:rPr>
        <w:t xml:space="preserve">Основной вклад в развитие технологичного экспорта вносятся предприятиями химической, машиностроительной, а также пищевой промышленности и строительной инудстрии, в частности: </w:t>
      </w:r>
      <w:r w:rsidRPr="00797652">
        <w:rPr>
          <w:rFonts w:ascii="Times New Roman" w:hAnsi="Times New Roman"/>
          <w:color w:val="000000"/>
          <w:sz w:val="28"/>
          <w:szCs w:val="28"/>
          <w:lang w:val="kk-KZ"/>
        </w:rPr>
        <w:t xml:space="preserve">ТОО «Уральский механический завод», ТОО «Уральский трансформаторный завод», ТОО «ТМК-«Казтрубпром» , ТОО «Уральская торгово-промышленная компания», </w:t>
      </w:r>
      <w:r w:rsidRPr="00797652">
        <w:rPr>
          <w:rFonts w:ascii="Times New Roman" w:hAnsi="Times New Roman"/>
          <w:sz w:val="28"/>
          <w:szCs w:val="28"/>
          <w:lang w:val="kk-KZ"/>
        </w:rPr>
        <w:t xml:space="preserve">ТОО </w:t>
      </w:r>
      <w:r w:rsidRPr="00797652">
        <w:rPr>
          <w:rFonts w:ascii="Times New Roman" w:hAnsi="Times New Roman"/>
          <w:sz w:val="28"/>
          <w:szCs w:val="28"/>
          <w:lang w:val="kk-KZ"/>
        </w:rPr>
        <w:lastRenderedPageBreak/>
        <w:t>«Азотный завод»</w:t>
      </w:r>
      <w:r w:rsidRPr="00797652">
        <w:rPr>
          <w:rFonts w:ascii="Times New Roman" w:hAnsi="Times New Roman"/>
          <w:color w:val="000000"/>
          <w:sz w:val="28"/>
          <w:szCs w:val="28"/>
          <w:lang w:val="kk-KZ"/>
        </w:rPr>
        <w:t xml:space="preserve">, </w:t>
      </w:r>
      <w:r w:rsidRPr="00797652">
        <w:rPr>
          <w:rFonts w:ascii="Times New Roman" w:hAnsi="Times New Roman"/>
          <w:bCs/>
          <w:noProof/>
          <w:color w:val="000000" w:themeColor="text1"/>
          <w:sz w:val="28"/>
          <w:szCs w:val="28"/>
          <w:shd w:val="clear" w:color="auto" w:fill="FFFFFF" w:themeFill="background1"/>
          <w:lang w:val="kk-KZ"/>
        </w:rPr>
        <w:t>АО «КазАзот»,</w:t>
      </w:r>
      <w:r w:rsidRPr="00797652">
        <w:rPr>
          <w:rFonts w:ascii="Times New Roman" w:hAnsi="Times New Roman"/>
          <w:sz w:val="28"/>
          <w:szCs w:val="28"/>
        </w:rPr>
        <w:t xml:space="preserve"> </w:t>
      </w:r>
      <w:r w:rsidRPr="00797652">
        <w:rPr>
          <w:rFonts w:ascii="Times New Roman" w:eastAsia="Times New Roman" w:hAnsi="Times New Roman"/>
          <w:color w:val="000000"/>
          <w:sz w:val="28"/>
          <w:szCs w:val="28"/>
          <w:lang w:val="kk-KZ" w:eastAsia="ru-RU"/>
        </w:rPr>
        <w:t>ТОО «Компания Гежуба Шиели Цемент», ТОО «Фирма «Балауса» и др.</w:t>
      </w:r>
    </w:p>
    <w:p w14:paraId="12CCBF21" w14:textId="77777777" w:rsidR="00004197" w:rsidRPr="00797652" w:rsidRDefault="00004197" w:rsidP="00004197">
      <w:pPr>
        <w:widowControl w:val="0"/>
        <w:pBdr>
          <w:bottom w:val="single" w:sz="4" w:space="4" w:color="FFFFFF"/>
        </w:pBdr>
        <w:shd w:val="clear" w:color="auto" w:fill="FFFFFF" w:themeFill="background1"/>
        <w:tabs>
          <w:tab w:val="num" w:pos="720"/>
        </w:tabs>
        <w:spacing w:after="0" w:line="240" w:lineRule="auto"/>
        <w:ind w:firstLine="709"/>
        <w:jc w:val="both"/>
        <w:rPr>
          <w:rFonts w:ascii="Times New Roman" w:hAnsi="Times New Roman"/>
          <w:sz w:val="28"/>
          <w:szCs w:val="28"/>
        </w:rPr>
      </w:pPr>
      <w:r w:rsidRPr="00797652">
        <w:rPr>
          <w:rFonts w:ascii="Times New Roman" w:hAnsi="Times New Roman"/>
          <w:sz w:val="28"/>
          <w:szCs w:val="28"/>
        </w:rPr>
        <w:t xml:space="preserve">В период с января по </w:t>
      </w:r>
      <w:r w:rsidRPr="00797652">
        <w:rPr>
          <w:rFonts w:ascii="Times New Roman" w:hAnsi="Times New Roman"/>
          <w:sz w:val="28"/>
          <w:szCs w:val="28"/>
          <w:lang w:val="kk-KZ"/>
        </w:rPr>
        <w:t>ноябрь</w:t>
      </w:r>
      <w:r w:rsidRPr="00797652">
        <w:rPr>
          <w:rFonts w:ascii="Times New Roman" w:hAnsi="Times New Roman"/>
          <w:sz w:val="28"/>
          <w:szCs w:val="28"/>
        </w:rPr>
        <w:t xml:space="preserve"> 2020 года доля экспорта товаров высокой технологичности </w:t>
      </w:r>
      <w:r w:rsidRPr="00797652">
        <w:rPr>
          <w:rFonts w:ascii="Times New Roman" w:hAnsi="Times New Roman"/>
          <w:sz w:val="28"/>
          <w:szCs w:val="28"/>
          <w:lang w:val="kk-KZ"/>
        </w:rPr>
        <w:t xml:space="preserve">превышает на 11,3 п.п. долю товаров </w:t>
      </w:r>
      <w:r w:rsidRPr="00797652">
        <w:rPr>
          <w:rFonts w:ascii="Times New Roman" w:hAnsi="Times New Roman"/>
          <w:sz w:val="28"/>
          <w:szCs w:val="28"/>
        </w:rPr>
        <w:t>средней технологичности</w:t>
      </w:r>
      <w:r w:rsidRPr="00797652">
        <w:rPr>
          <w:rFonts w:ascii="Times New Roman" w:hAnsi="Times New Roman"/>
          <w:sz w:val="28"/>
          <w:szCs w:val="28"/>
          <w:lang w:val="kk-KZ"/>
        </w:rPr>
        <w:t xml:space="preserve">, </w:t>
      </w:r>
      <w:r w:rsidRPr="00797652">
        <w:rPr>
          <w:rFonts w:ascii="Times New Roman" w:hAnsi="Times New Roman"/>
          <w:sz w:val="28"/>
          <w:szCs w:val="28"/>
        </w:rPr>
        <w:t xml:space="preserve">оставаясь в стоимостном выражении на уровне </w:t>
      </w:r>
      <w:r w:rsidRPr="00797652">
        <w:rPr>
          <w:rFonts w:ascii="Times New Roman" w:hAnsi="Times New Roman"/>
          <w:sz w:val="28"/>
          <w:szCs w:val="28"/>
          <w:lang w:val="kk-KZ"/>
        </w:rPr>
        <w:t>3</w:t>
      </w:r>
      <w:r>
        <w:rPr>
          <w:rFonts w:ascii="Times New Roman" w:hAnsi="Times New Roman"/>
          <w:sz w:val="28"/>
          <w:szCs w:val="28"/>
          <w:lang w:val="kk-KZ"/>
        </w:rPr>
        <w:t> </w:t>
      </w:r>
      <w:r w:rsidRPr="00797652">
        <w:rPr>
          <w:rFonts w:ascii="Times New Roman" w:hAnsi="Times New Roman"/>
          <w:sz w:val="28"/>
          <w:szCs w:val="28"/>
          <w:lang w:val="kk-KZ"/>
        </w:rPr>
        <w:t>312,9</w:t>
      </w:r>
      <w:r>
        <w:rPr>
          <w:rFonts w:ascii="Times New Roman" w:hAnsi="Times New Roman"/>
          <w:sz w:val="28"/>
          <w:szCs w:val="28"/>
          <w:lang w:val="kk-KZ"/>
        </w:rPr>
        <w:t> млн.долл</w:t>
      </w:r>
      <w:r w:rsidRPr="00227C42">
        <w:rPr>
          <w:rFonts w:ascii="Times New Roman" w:hAnsi="Times New Roman"/>
          <w:sz w:val="28"/>
          <w:szCs w:val="28"/>
          <w:lang w:val="kk-KZ"/>
        </w:rPr>
        <w:t>.</w:t>
      </w:r>
      <w:r w:rsidRPr="00227C42">
        <w:rPr>
          <w:rFonts w:ascii="Times New Roman" w:hAnsi="Times New Roman"/>
          <w:sz w:val="28"/>
          <w:szCs w:val="28"/>
        </w:rPr>
        <w:t xml:space="preserve"> США</w:t>
      </w:r>
      <w:r w:rsidRPr="00797652">
        <w:rPr>
          <w:rFonts w:ascii="Times New Roman" w:hAnsi="Times New Roman"/>
          <w:sz w:val="28"/>
          <w:szCs w:val="28"/>
        </w:rPr>
        <w:t xml:space="preserve"> </w:t>
      </w:r>
      <w:r w:rsidRPr="00797652">
        <w:rPr>
          <w:rFonts w:ascii="Times New Roman" w:hAnsi="Times New Roman"/>
          <w:sz w:val="28"/>
          <w:szCs w:val="28"/>
          <w:lang w:val="kk-KZ"/>
        </w:rPr>
        <w:t>(55,7</w:t>
      </w:r>
      <w:r>
        <w:rPr>
          <w:rFonts w:ascii="Times New Roman" w:hAnsi="Times New Roman"/>
          <w:sz w:val="28"/>
          <w:szCs w:val="28"/>
          <w:lang w:val="kk-KZ"/>
        </w:rPr>
        <w:t> %</w:t>
      </w:r>
      <w:r w:rsidRPr="00797652">
        <w:rPr>
          <w:rFonts w:ascii="Times New Roman" w:hAnsi="Times New Roman"/>
          <w:sz w:val="28"/>
          <w:szCs w:val="28"/>
          <w:lang w:val="kk-KZ"/>
        </w:rPr>
        <w:t>) и 2</w:t>
      </w:r>
      <w:r>
        <w:rPr>
          <w:rFonts w:ascii="Times New Roman" w:hAnsi="Times New Roman"/>
          <w:sz w:val="28"/>
          <w:szCs w:val="28"/>
          <w:lang w:val="kk-KZ"/>
        </w:rPr>
        <w:t> </w:t>
      </w:r>
      <w:r w:rsidRPr="00797652">
        <w:rPr>
          <w:rFonts w:ascii="Times New Roman" w:hAnsi="Times New Roman"/>
          <w:sz w:val="28"/>
          <w:szCs w:val="28"/>
          <w:lang w:val="kk-KZ"/>
        </w:rPr>
        <w:t>641,3</w:t>
      </w:r>
      <w:r>
        <w:rPr>
          <w:rFonts w:ascii="Times New Roman" w:hAnsi="Times New Roman"/>
          <w:sz w:val="28"/>
          <w:szCs w:val="28"/>
          <w:lang w:val="kk-KZ"/>
        </w:rPr>
        <w:t> млн.долл.</w:t>
      </w:r>
      <w:r w:rsidRPr="00797652">
        <w:rPr>
          <w:rFonts w:ascii="Times New Roman" w:hAnsi="Times New Roman"/>
          <w:sz w:val="28"/>
          <w:szCs w:val="28"/>
        </w:rPr>
        <w:t xml:space="preserve"> США (</w:t>
      </w:r>
      <w:r w:rsidRPr="00797652">
        <w:rPr>
          <w:rFonts w:ascii="Times New Roman" w:hAnsi="Times New Roman"/>
          <w:sz w:val="28"/>
          <w:szCs w:val="28"/>
          <w:lang w:val="kk-KZ"/>
        </w:rPr>
        <w:t>44,3</w:t>
      </w:r>
      <w:r>
        <w:rPr>
          <w:rFonts w:ascii="Times New Roman" w:hAnsi="Times New Roman"/>
          <w:sz w:val="28"/>
          <w:szCs w:val="28"/>
          <w:lang w:val="kk-KZ"/>
        </w:rPr>
        <w:t> %</w:t>
      </w:r>
      <w:r w:rsidRPr="00797652">
        <w:rPr>
          <w:rFonts w:ascii="Times New Roman" w:hAnsi="Times New Roman"/>
          <w:sz w:val="28"/>
          <w:szCs w:val="28"/>
          <w:lang w:val="kk-KZ"/>
        </w:rPr>
        <w:t>),</w:t>
      </w:r>
      <w:r w:rsidRPr="00797652">
        <w:rPr>
          <w:rFonts w:ascii="Times New Roman" w:hAnsi="Times New Roman"/>
          <w:sz w:val="28"/>
          <w:szCs w:val="28"/>
        </w:rPr>
        <w:t xml:space="preserve"> соответственно. </w:t>
      </w:r>
    </w:p>
    <w:p w14:paraId="53CD15A7" w14:textId="77777777" w:rsidR="00004197" w:rsidRPr="00797652" w:rsidRDefault="00004197" w:rsidP="00004197">
      <w:pPr>
        <w:widowControl w:val="0"/>
        <w:pBdr>
          <w:bottom w:val="single" w:sz="4" w:space="4" w:color="FFFFFF"/>
        </w:pBdr>
        <w:shd w:val="clear" w:color="auto" w:fill="FFFFFF" w:themeFill="background1"/>
        <w:tabs>
          <w:tab w:val="num" w:pos="720"/>
        </w:tabs>
        <w:spacing w:after="0" w:line="240" w:lineRule="auto"/>
        <w:ind w:firstLine="709"/>
        <w:jc w:val="both"/>
        <w:rPr>
          <w:rFonts w:ascii="Times New Roman" w:hAnsi="Times New Roman"/>
          <w:sz w:val="28"/>
          <w:szCs w:val="28"/>
          <w:lang w:val="kk-KZ"/>
        </w:rPr>
      </w:pPr>
      <w:r w:rsidRPr="00797652">
        <w:rPr>
          <w:rFonts w:ascii="Times New Roman" w:hAnsi="Times New Roman"/>
          <w:sz w:val="28"/>
          <w:szCs w:val="28"/>
        </w:rPr>
        <w:t xml:space="preserve">Наибольшая доля в экспорте </w:t>
      </w:r>
      <w:proofErr w:type="spellStart"/>
      <w:r w:rsidRPr="00797652">
        <w:rPr>
          <w:rFonts w:ascii="Times New Roman" w:hAnsi="Times New Roman"/>
          <w:sz w:val="28"/>
          <w:szCs w:val="28"/>
        </w:rPr>
        <w:t>среднетехнологичных</w:t>
      </w:r>
      <w:proofErr w:type="spellEnd"/>
      <w:r w:rsidRPr="00797652">
        <w:rPr>
          <w:rFonts w:ascii="Times New Roman" w:hAnsi="Times New Roman"/>
          <w:sz w:val="28"/>
          <w:szCs w:val="28"/>
        </w:rPr>
        <w:t xml:space="preserve"> товаров относится к </w:t>
      </w:r>
      <w:r w:rsidRPr="00797652">
        <w:rPr>
          <w:rFonts w:ascii="Times New Roman" w:hAnsi="Times New Roman"/>
          <w:sz w:val="28"/>
          <w:szCs w:val="28"/>
          <w:lang w:val="kk-KZ"/>
        </w:rPr>
        <w:t>п</w:t>
      </w:r>
      <w:proofErr w:type="spellStart"/>
      <w:r w:rsidRPr="00797652">
        <w:rPr>
          <w:rFonts w:ascii="Times New Roman" w:hAnsi="Times New Roman"/>
          <w:sz w:val="28"/>
          <w:szCs w:val="28"/>
        </w:rPr>
        <w:t>роизводств</w:t>
      </w:r>
      <w:proofErr w:type="spellEnd"/>
      <w:r w:rsidRPr="00797652">
        <w:rPr>
          <w:rFonts w:ascii="Times New Roman" w:hAnsi="Times New Roman"/>
          <w:sz w:val="28"/>
          <w:szCs w:val="28"/>
          <w:lang w:val="kk-KZ"/>
        </w:rPr>
        <w:t>у:</w:t>
      </w:r>
    </w:p>
    <w:p w14:paraId="7DC47823" w14:textId="77777777" w:rsidR="00004197" w:rsidRPr="00797652" w:rsidRDefault="00004197" w:rsidP="00004197">
      <w:pPr>
        <w:widowControl w:val="0"/>
        <w:pBdr>
          <w:bottom w:val="single" w:sz="4" w:space="4" w:color="FFFFFF"/>
        </w:pBdr>
        <w:shd w:val="clear" w:color="auto" w:fill="FFFFFF" w:themeFill="background1"/>
        <w:tabs>
          <w:tab w:val="num" w:pos="720"/>
        </w:tabs>
        <w:spacing w:after="0" w:line="240" w:lineRule="auto"/>
        <w:ind w:firstLine="709"/>
        <w:jc w:val="both"/>
        <w:rPr>
          <w:rFonts w:ascii="Times New Roman" w:hAnsi="Times New Roman"/>
          <w:sz w:val="28"/>
          <w:szCs w:val="28"/>
          <w:lang w:val="kk-KZ"/>
        </w:rPr>
      </w:pPr>
      <w:r w:rsidRPr="00797652">
        <w:rPr>
          <w:rFonts w:ascii="Times New Roman" w:hAnsi="Times New Roman"/>
          <w:sz w:val="28"/>
          <w:szCs w:val="28"/>
          <w:lang w:val="kk-KZ"/>
        </w:rPr>
        <w:t>-</w:t>
      </w:r>
      <w:r w:rsidRPr="00797652">
        <w:rPr>
          <w:rFonts w:ascii="Times New Roman" w:hAnsi="Times New Roman"/>
          <w:sz w:val="28"/>
          <w:szCs w:val="28"/>
        </w:rPr>
        <w:t xml:space="preserve"> </w:t>
      </w:r>
      <w:r w:rsidRPr="00797652">
        <w:rPr>
          <w:rFonts w:ascii="Times New Roman" w:hAnsi="Times New Roman"/>
          <w:sz w:val="28"/>
          <w:szCs w:val="28"/>
          <w:shd w:val="clear" w:color="auto" w:fill="FFFFFF" w:themeFill="background1"/>
          <w:lang w:val="kk-KZ"/>
        </w:rPr>
        <w:t>29,1</w:t>
      </w:r>
      <w:r>
        <w:rPr>
          <w:rFonts w:ascii="Times New Roman" w:hAnsi="Times New Roman"/>
          <w:sz w:val="28"/>
          <w:szCs w:val="28"/>
          <w:shd w:val="clear" w:color="auto" w:fill="FFFFFF" w:themeFill="background1"/>
          <w:lang w:val="kk-KZ"/>
        </w:rPr>
        <w:t> %</w:t>
      </w:r>
      <w:r w:rsidRPr="00797652">
        <w:rPr>
          <w:rFonts w:ascii="Times New Roman" w:hAnsi="Times New Roman"/>
          <w:sz w:val="28"/>
          <w:szCs w:val="28"/>
          <w:shd w:val="clear" w:color="auto" w:fill="FFFFFF" w:themeFill="background1"/>
          <w:lang w:val="kk-KZ"/>
        </w:rPr>
        <w:t xml:space="preserve"> </w:t>
      </w:r>
      <w:r w:rsidRPr="00797652">
        <w:rPr>
          <w:rFonts w:ascii="Times New Roman" w:hAnsi="Times New Roman"/>
          <w:sz w:val="28"/>
          <w:szCs w:val="28"/>
          <w:shd w:val="clear" w:color="auto" w:fill="FFFFFF" w:themeFill="background1"/>
        </w:rPr>
        <w:t xml:space="preserve">продуктов </w:t>
      </w:r>
      <w:r w:rsidRPr="00797652">
        <w:rPr>
          <w:rFonts w:ascii="Times New Roman" w:hAnsi="Times New Roman"/>
          <w:sz w:val="28"/>
          <w:szCs w:val="28"/>
          <w:shd w:val="clear" w:color="auto" w:fill="FFFFFF" w:themeFill="background1"/>
          <w:lang w:val="kk-KZ"/>
        </w:rPr>
        <w:t>питания</w:t>
      </w:r>
      <w:r w:rsidRPr="00797652">
        <w:rPr>
          <w:rFonts w:ascii="Times New Roman" w:hAnsi="Times New Roman"/>
          <w:sz w:val="28"/>
          <w:szCs w:val="28"/>
          <w:lang w:val="kk-KZ"/>
        </w:rPr>
        <w:t xml:space="preserve"> </w:t>
      </w:r>
      <w:r w:rsidRPr="00797652">
        <w:rPr>
          <w:rFonts w:ascii="Times New Roman" w:hAnsi="Times New Roman"/>
          <w:sz w:val="28"/>
          <w:szCs w:val="28"/>
          <w:shd w:val="clear" w:color="auto" w:fill="FFFFFF" w:themeFill="background1"/>
          <w:lang w:val="kk-KZ"/>
        </w:rPr>
        <w:t>на сумму 769,5</w:t>
      </w:r>
      <w:r>
        <w:rPr>
          <w:rFonts w:ascii="Times New Roman" w:hAnsi="Times New Roman"/>
          <w:sz w:val="28"/>
          <w:szCs w:val="28"/>
          <w:shd w:val="clear" w:color="auto" w:fill="FFFFFF" w:themeFill="background1"/>
          <w:lang w:val="kk-KZ"/>
        </w:rPr>
        <w:t> млн.долл.</w:t>
      </w:r>
      <w:r w:rsidRPr="00797652">
        <w:rPr>
          <w:rFonts w:ascii="Times New Roman" w:hAnsi="Times New Roman"/>
          <w:sz w:val="28"/>
          <w:szCs w:val="28"/>
          <w:shd w:val="clear" w:color="auto" w:fill="FFFFFF" w:themeFill="background1"/>
          <w:lang w:val="kk-KZ"/>
        </w:rPr>
        <w:t>США</w:t>
      </w:r>
      <w:r w:rsidRPr="00797652">
        <w:rPr>
          <w:rFonts w:ascii="Times New Roman" w:hAnsi="Times New Roman"/>
          <w:sz w:val="28"/>
          <w:szCs w:val="28"/>
          <w:lang w:val="kk-KZ"/>
        </w:rPr>
        <w:t xml:space="preserve">. Основными лидерами среди регионов по производству продуктов питания являются Костанайская область </w:t>
      </w:r>
      <w:r w:rsidRPr="00797652">
        <w:rPr>
          <w:rFonts w:ascii="Times New Roman" w:hAnsi="Times New Roman"/>
          <w:sz w:val="28"/>
          <w:szCs w:val="28"/>
          <w:shd w:val="clear" w:color="auto" w:fill="FFFFFF" w:themeFill="background1"/>
          <w:lang w:val="kk-KZ"/>
        </w:rPr>
        <w:t>(216,6</w:t>
      </w:r>
      <w:r>
        <w:rPr>
          <w:rFonts w:ascii="Times New Roman" w:hAnsi="Times New Roman"/>
          <w:sz w:val="28"/>
          <w:szCs w:val="28"/>
          <w:lang w:val="kk-KZ"/>
        </w:rPr>
        <w:t> млн.долл.</w:t>
      </w:r>
      <w:r w:rsidRPr="00797652">
        <w:rPr>
          <w:rFonts w:ascii="Times New Roman" w:hAnsi="Times New Roman"/>
          <w:sz w:val="28"/>
          <w:szCs w:val="28"/>
          <w:lang w:val="kk-KZ"/>
        </w:rPr>
        <w:t>США</w:t>
      </w:r>
      <w:r w:rsidRPr="00797652">
        <w:rPr>
          <w:rFonts w:ascii="Times New Roman" w:hAnsi="Times New Roman"/>
          <w:sz w:val="28"/>
          <w:szCs w:val="28"/>
        </w:rPr>
        <w:t xml:space="preserve"> </w:t>
      </w:r>
      <w:r w:rsidRPr="00797652">
        <w:rPr>
          <w:rFonts w:ascii="Times New Roman" w:hAnsi="Times New Roman"/>
          <w:sz w:val="28"/>
          <w:szCs w:val="28"/>
          <w:shd w:val="clear" w:color="auto" w:fill="FFFFFF" w:themeFill="background1"/>
        </w:rPr>
        <w:t>или 2</w:t>
      </w:r>
      <w:r w:rsidRPr="00797652">
        <w:rPr>
          <w:rFonts w:ascii="Times New Roman" w:hAnsi="Times New Roman"/>
          <w:sz w:val="28"/>
          <w:szCs w:val="28"/>
          <w:shd w:val="clear" w:color="auto" w:fill="FFFFFF" w:themeFill="background1"/>
          <w:lang w:val="kk-KZ"/>
        </w:rPr>
        <w:t>8</w:t>
      </w:r>
      <w:r w:rsidRPr="00797652">
        <w:rPr>
          <w:rFonts w:ascii="Times New Roman" w:hAnsi="Times New Roman"/>
          <w:sz w:val="28"/>
          <w:szCs w:val="28"/>
          <w:shd w:val="clear" w:color="auto" w:fill="FFFFFF" w:themeFill="background1"/>
        </w:rPr>
        <w:t>,</w:t>
      </w:r>
      <w:r w:rsidRPr="00797652">
        <w:rPr>
          <w:rFonts w:ascii="Times New Roman" w:hAnsi="Times New Roman"/>
          <w:sz w:val="28"/>
          <w:szCs w:val="28"/>
          <w:shd w:val="clear" w:color="auto" w:fill="FFFFFF" w:themeFill="background1"/>
          <w:lang w:val="kk-KZ"/>
        </w:rPr>
        <w:t>2</w:t>
      </w:r>
      <w:r>
        <w:rPr>
          <w:rFonts w:ascii="Times New Roman" w:hAnsi="Times New Roman"/>
          <w:sz w:val="28"/>
          <w:szCs w:val="28"/>
          <w:shd w:val="clear" w:color="auto" w:fill="FFFFFF" w:themeFill="background1"/>
        </w:rPr>
        <w:t> %</w:t>
      </w:r>
      <w:r w:rsidRPr="00797652">
        <w:rPr>
          <w:rFonts w:ascii="Times New Roman" w:hAnsi="Times New Roman"/>
          <w:sz w:val="28"/>
          <w:szCs w:val="28"/>
          <w:shd w:val="clear" w:color="auto" w:fill="FFFFFF" w:themeFill="background1"/>
          <w:lang w:val="kk-KZ"/>
        </w:rPr>
        <w:t>),</w:t>
      </w:r>
      <w:r w:rsidRPr="00797652">
        <w:rPr>
          <w:rFonts w:ascii="Times New Roman" w:hAnsi="Times New Roman"/>
          <w:sz w:val="28"/>
          <w:szCs w:val="28"/>
          <w:lang w:val="kk-KZ"/>
        </w:rPr>
        <w:t xml:space="preserve"> г.</w:t>
      </w:r>
      <w:r>
        <w:rPr>
          <w:rFonts w:ascii="Times New Roman" w:hAnsi="Times New Roman"/>
          <w:sz w:val="28"/>
          <w:szCs w:val="28"/>
          <w:lang w:val="kk-KZ"/>
        </w:rPr>
        <w:t> </w:t>
      </w:r>
      <w:r w:rsidRPr="00797652">
        <w:rPr>
          <w:rFonts w:ascii="Times New Roman" w:hAnsi="Times New Roman"/>
          <w:sz w:val="28"/>
          <w:szCs w:val="28"/>
          <w:lang w:val="kk-KZ"/>
        </w:rPr>
        <w:t>Шымкент (96,1</w:t>
      </w:r>
      <w:r>
        <w:rPr>
          <w:rFonts w:ascii="Times New Roman" w:hAnsi="Times New Roman"/>
          <w:sz w:val="28"/>
          <w:szCs w:val="28"/>
          <w:lang w:val="kk-KZ"/>
        </w:rPr>
        <w:t> млн.тенге.</w:t>
      </w:r>
      <w:r w:rsidRPr="00797652">
        <w:rPr>
          <w:rFonts w:ascii="Times New Roman" w:hAnsi="Times New Roman"/>
          <w:sz w:val="28"/>
          <w:szCs w:val="28"/>
          <w:lang w:val="kk-KZ"/>
        </w:rPr>
        <w:t xml:space="preserve">долл.США </w:t>
      </w:r>
      <w:r w:rsidRPr="00797652">
        <w:rPr>
          <w:rFonts w:ascii="Times New Roman" w:hAnsi="Times New Roman"/>
          <w:sz w:val="28"/>
          <w:szCs w:val="28"/>
          <w:shd w:val="clear" w:color="auto" w:fill="FFFFFF" w:themeFill="background1"/>
          <w:lang w:val="kk-KZ"/>
        </w:rPr>
        <w:t>или 12,5</w:t>
      </w:r>
      <w:r>
        <w:rPr>
          <w:rFonts w:ascii="Times New Roman" w:hAnsi="Times New Roman"/>
          <w:sz w:val="28"/>
          <w:szCs w:val="28"/>
          <w:shd w:val="clear" w:color="auto" w:fill="FFFFFF" w:themeFill="background1"/>
          <w:lang w:val="kk-KZ"/>
        </w:rPr>
        <w:t> %</w:t>
      </w:r>
      <w:r w:rsidRPr="00797652">
        <w:rPr>
          <w:rFonts w:ascii="Times New Roman" w:hAnsi="Times New Roman"/>
          <w:sz w:val="28"/>
          <w:szCs w:val="28"/>
          <w:shd w:val="clear" w:color="auto" w:fill="FFFFFF" w:themeFill="background1"/>
          <w:lang w:val="kk-KZ"/>
        </w:rPr>
        <w:t>), и г.</w:t>
      </w:r>
      <w:r>
        <w:rPr>
          <w:rFonts w:ascii="Times New Roman" w:hAnsi="Times New Roman"/>
          <w:sz w:val="28"/>
          <w:szCs w:val="28"/>
          <w:shd w:val="clear" w:color="auto" w:fill="FFFFFF" w:themeFill="background1"/>
          <w:lang w:val="kk-KZ"/>
        </w:rPr>
        <w:t> </w:t>
      </w:r>
      <w:r w:rsidRPr="00797652">
        <w:rPr>
          <w:rFonts w:ascii="Times New Roman" w:hAnsi="Times New Roman"/>
          <w:sz w:val="28"/>
          <w:szCs w:val="28"/>
          <w:shd w:val="clear" w:color="auto" w:fill="FFFFFF" w:themeFill="background1"/>
          <w:lang w:val="kk-KZ"/>
        </w:rPr>
        <w:t>Алматы (88,9</w:t>
      </w:r>
      <w:r>
        <w:rPr>
          <w:rFonts w:ascii="Times New Roman" w:hAnsi="Times New Roman"/>
          <w:sz w:val="28"/>
          <w:szCs w:val="28"/>
          <w:lang w:val="kk-KZ"/>
        </w:rPr>
        <w:t> млн.долл.</w:t>
      </w:r>
      <w:r w:rsidRPr="00797652">
        <w:rPr>
          <w:rFonts w:ascii="Times New Roman" w:hAnsi="Times New Roman"/>
          <w:sz w:val="28"/>
          <w:szCs w:val="28"/>
          <w:lang w:val="kk-KZ"/>
        </w:rPr>
        <w:t>США или 11,5</w:t>
      </w:r>
      <w:r>
        <w:rPr>
          <w:rFonts w:ascii="Times New Roman" w:hAnsi="Times New Roman"/>
          <w:sz w:val="28"/>
          <w:szCs w:val="28"/>
          <w:lang w:val="kk-KZ"/>
        </w:rPr>
        <w:t> %</w:t>
      </w:r>
      <w:r w:rsidRPr="00797652">
        <w:rPr>
          <w:rFonts w:ascii="Times New Roman" w:hAnsi="Times New Roman"/>
          <w:sz w:val="28"/>
          <w:szCs w:val="28"/>
          <w:lang w:val="kk-KZ"/>
        </w:rPr>
        <w:t xml:space="preserve">). </w:t>
      </w:r>
    </w:p>
    <w:p w14:paraId="7541DA10" w14:textId="77777777" w:rsidR="00004197" w:rsidRPr="00797652" w:rsidRDefault="00004197" w:rsidP="00004197">
      <w:pPr>
        <w:widowControl w:val="0"/>
        <w:pBdr>
          <w:bottom w:val="single" w:sz="4" w:space="4" w:color="FFFFFF"/>
        </w:pBdr>
        <w:shd w:val="clear" w:color="auto" w:fill="FFFFFF" w:themeFill="background1"/>
        <w:tabs>
          <w:tab w:val="num" w:pos="720"/>
        </w:tabs>
        <w:spacing w:after="0" w:line="240" w:lineRule="auto"/>
        <w:ind w:firstLine="709"/>
        <w:jc w:val="both"/>
        <w:rPr>
          <w:rFonts w:ascii="Times New Roman" w:hAnsi="Times New Roman"/>
          <w:sz w:val="28"/>
          <w:szCs w:val="28"/>
          <w:lang w:val="kk-KZ"/>
        </w:rPr>
      </w:pPr>
      <w:r w:rsidRPr="00797652">
        <w:rPr>
          <w:rFonts w:ascii="Times New Roman" w:hAnsi="Times New Roman"/>
          <w:sz w:val="28"/>
          <w:szCs w:val="28"/>
          <w:lang w:val="kk-KZ"/>
        </w:rPr>
        <w:t xml:space="preserve">- </w:t>
      </w:r>
      <w:r w:rsidRPr="00797652">
        <w:rPr>
          <w:rFonts w:ascii="Times New Roman" w:hAnsi="Times New Roman"/>
          <w:sz w:val="28"/>
          <w:szCs w:val="28"/>
          <w:shd w:val="clear" w:color="auto" w:fill="FFFFFF" w:themeFill="background1"/>
          <w:lang w:val="kk-KZ"/>
        </w:rPr>
        <w:t>12,5</w:t>
      </w:r>
      <w:r>
        <w:rPr>
          <w:rFonts w:ascii="Times New Roman" w:hAnsi="Times New Roman"/>
          <w:sz w:val="28"/>
          <w:szCs w:val="28"/>
          <w:shd w:val="clear" w:color="auto" w:fill="FFFFFF" w:themeFill="background1"/>
          <w:lang w:val="kk-KZ"/>
        </w:rPr>
        <w:t> %</w:t>
      </w:r>
      <w:r w:rsidRPr="00797652">
        <w:rPr>
          <w:rFonts w:ascii="Times New Roman" w:hAnsi="Times New Roman"/>
          <w:sz w:val="28"/>
          <w:szCs w:val="28"/>
          <w:lang w:val="kk-KZ"/>
        </w:rPr>
        <w:t xml:space="preserve"> продуктов </w:t>
      </w:r>
      <w:r w:rsidRPr="00797652">
        <w:rPr>
          <w:rFonts w:ascii="Times New Roman" w:hAnsi="Times New Roman"/>
          <w:sz w:val="28"/>
          <w:szCs w:val="28"/>
        </w:rPr>
        <w:t>химической промышленности</w:t>
      </w:r>
      <w:r w:rsidRPr="00797652">
        <w:rPr>
          <w:rFonts w:ascii="Times New Roman" w:hAnsi="Times New Roman"/>
          <w:sz w:val="28"/>
          <w:szCs w:val="28"/>
          <w:lang w:val="kk-KZ"/>
        </w:rPr>
        <w:t xml:space="preserve"> на сумму </w:t>
      </w:r>
      <w:r w:rsidRPr="00797652">
        <w:rPr>
          <w:rFonts w:ascii="Times New Roman" w:hAnsi="Times New Roman"/>
          <w:sz w:val="28"/>
          <w:szCs w:val="28"/>
          <w:shd w:val="clear" w:color="auto" w:fill="FFFFFF" w:themeFill="background1"/>
          <w:lang w:val="kk-KZ"/>
        </w:rPr>
        <w:t>329,5</w:t>
      </w:r>
      <w:r>
        <w:rPr>
          <w:rFonts w:ascii="Times New Roman" w:hAnsi="Times New Roman"/>
          <w:sz w:val="28"/>
          <w:szCs w:val="28"/>
          <w:lang w:val="kk-KZ"/>
        </w:rPr>
        <w:t> млн.долл.</w:t>
      </w:r>
      <w:r w:rsidRPr="00797652">
        <w:rPr>
          <w:rFonts w:ascii="Times New Roman" w:hAnsi="Times New Roman"/>
          <w:sz w:val="28"/>
          <w:szCs w:val="28"/>
          <w:lang w:val="kk-KZ"/>
        </w:rPr>
        <w:t>США</w:t>
      </w:r>
      <w:r w:rsidRPr="00797652">
        <w:rPr>
          <w:rFonts w:ascii="Times New Roman" w:hAnsi="Times New Roman"/>
          <w:sz w:val="28"/>
          <w:szCs w:val="28"/>
        </w:rPr>
        <w:t>.</w:t>
      </w:r>
      <w:r w:rsidRPr="00797652">
        <w:rPr>
          <w:rFonts w:ascii="Times New Roman" w:hAnsi="Times New Roman"/>
          <w:sz w:val="28"/>
          <w:szCs w:val="28"/>
          <w:lang w:val="kk-KZ"/>
        </w:rPr>
        <w:t xml:space="preserve"> </w:t>
      </w:r>
      <w:r w:rsidRPr="00797652">
        <w:rPr>
          <w:rFonts w:ascii="Times New Roman" w:hAnsi="Times New Roman"/>
          <w:sz w:val="28"/>
          <w:szCs w:val="28"/>
        </w:rPr>
        <w:t>Крупным экспортером среди регионов является</w:t>
      </w:r>
      <w:r w:rsidRPr="00797652">
        <w:rPr>
          <w:rFonts w:ascii="Times New Roman" w:hAnsi="Times New Roman"/>
          <w:sz w:val="28"/>
          <w:szCs w:val="28"/>
          <w:lang w:val="kk-KZ"/>
        </w:rPr>
        <w:t xml:space="preserve"> г.</w:t>
      </w:r>
      <w:r>
        <w:rPr>
          <w:rFonts w:ascii="Times New Roman" w:hAnsi="Times New Roman"/>
          <w:sz w:val="28"/>
          <w:szCs w:val="28"/>
          <w:lang w:val="kk-KZ"/>
        </w:rPr>
        <w:t> </w:t>
      </w:r>
      <w:r w:rsidRPr="00797652">
        <w:rPr>
          <w:rFonts w:ascii="Times New Roman" w:hAnsi="Times New Roman"/>
          <w:sz w:val="28"/>
          <w:szCs w:val="28"/>
          <w:lang w:val="kk-KZ"/>
        </w:rPr>
        <w:t xml:space="preserve">Алматы, </w:t>
      </w:r>
      <w:r w:rsidRPr="00797652">
        <w:rPr>
          <w:rFonts w:ascii="Times New Roman" w:hAnsi="Times New Roman"/>
          <w:sz w:val="28"/>
          <w:szCs w:val="28"/>
        </w:rPr>
        <w:t xml:space="preserve">на который </w:t>
      </w:r>
      <w:r w:rsidRPr="00797652">
        <w:rPr>
          <w:rFonts w:ascii="Times New Roman" w:hAnsi="Times New Roman"/>
          <w:sz w:val="28"/>
          <w:szCs w:val="28"/>
          <w:shd w:val="clear" w:color="auto" w:fill="FFFFFF" w:themeFill="background1"/>
        </w:rPr>
        <w:t xml:space="preserve">приходится </w:t>
      </w:r>
      <w:r w:rsidRPr="00797652">
        <w:rPr>
          <w:rFonts w:ascii="Times New Roman" w:hAnsi="Times New Roman"/>
          <w:sz w:val="28"/>
          <w:szCs w:val="28"/>
          <w:shd w:val="clear" w:color="auto" w:fill="FFFFFF" w:themeFill="background1"/>
          <w:lang w:val="kk-KZ"/>
        </w:rPr>
        <w:t>62</w:t>
      </w:r>
      <w:r>
        <w:rPr>
          <w:rFonts w:ascii="Times New Roman" w:hAnsi="Times New Roman"/>
          <w:sz w:val="28"/>
          <w:szCs w:val="28"/>
          <w:shd w:val="clear" w:color="auto" w:fill="FFFFFF" w:themeFill="background1"/>
        </w:rPr>
        <w:t> %</w:t>
      </w:r>
      <w:r w:rsidRPr="00797652">
        <w:rPr>
          <w:rFonts w:ascii="Times New Roman" w:hAnsi="Times New Roman"/>
          <w:sz w:val="28"/>
          <w:szCs w:val="28"/>
          <w:shd w:val="clear" w:color="auto" w:fill="FFFFFF" w:themeFill="background1"/>
        </w:rPr>
        <w:t xml:space="preserve"> от</w:t>
      </w:r>
      <w:r w:rsidRPr="00797652">
        <w:rPr>
          <w:rFonts w:ascii="Times New Roman" w:hAnsi="Times New Roman"/>
          <w:sz w:val="28"/>
          <w:szCs w:val="28"/>
        </w:rPr>
        <w:t xml:space="preserve"> всего экспорта </w:t>
      </w:r>
      <w:proofErr w:type="spellStart"/>
      <w:r w:rsidRPr="00797652">
        <w:rPr>
          <w:rFonts w:ascii="Times New Roman" w:hAnsi="Times New Roman"/>
          <w:sz w:val="28"/>
          <w:szCs w:val="28"/>
        </w:rPr>
        <w:t>среднетехнологичных</w:t>
      </w:r>
      <w:proofErr w:type="spellEnd"/>
      <w:r w:rsidRPr="00797652">
        <w:rPr>
          <w:rFonts w:ascii="Times New Roman" w:hAnsi="Times New Roman"/>
          <w:sz w:val="28"/>
          <w:szCs w:val="28"/>
        </w:rPr>
        <w:t xml:space="preserve"> товаров</w:t>
      </w:r>
      <w:r w:rsidRPr="00797652">
        <w:rPr>
          <w:rFonts w:ascii="Times New Roman" w:hAnsi="Times New Roman"/>
          <w:sz w:val="28"/>
          <w:szCs w:val="28"/>
          <w:lang w:val="kk-KZ"/>
        </w:rPr>
        <w:t xml:space="preserve"> химической продукции или </w:t>
      </w:r>
      <w:r w:rsidRPr="00797652">
        <w:rPr>
          <w:rFonts w:ascii="Times New Roman" w:hAnsi="Times New Roman"/>
          <w:sz w:val="28"/>
          <w:szCs w:val="28"/>
          <w:shd w:val="clear" w:color="auto" w:fill="FFFFFF" w:themeFill="background1"/>
          <w:lang w:val="kk-KZ"/>
        </w:rPr>
        <w:t>204,1</w:t>
      </w:r>
      <w:r>
        <w:rPr>
          <w:rFonts w:ascii="Times New Roman" w:hAnsi="Times New Roman"/>
          <w:sz w:val="28"/>
          <w:szCs w:val="28"/>
          <w:lang w:val="kk-KZ"/>
        </w:rPr>
        <w:t> млн.долл.</w:t>
      </w:r>
      <w:r w:rsidRPr="00797652">
        <w:rPr>
          <w:rFonts w:ascii="Times New Roman" w:hAnsi="Times New Roman"/>
          <w:sz w:val="28"/>
          <w:szCs w:val="28"/>
          <w:lang w:val="kk-KZ"/>
        </w:rPr>
        <w:t xml:space="preserve"> США. </w:t>
      </w:r>
      <w:r w:rsidRPr="00797652">
        <w:rPr>
          <w:rFonts w:ascii="Times New Roman" w:hAnsi="Times New Roman"/>
          <w:sz w:val="28"/>
          <w:szCs w:val="28"/>
        </w:rPr>
        <w:t xml:space="preserve">Затем </w:t>
      </w:r>
      <w:r w:rsidRPr="00797652">
        <w:rPr>
          <w:rFonts w:ascii="Times New Roman" w:hAnsi="Times New Roman"/>
          <w:sz w:val="28"/>
          <w:szCs w:val="28"/>
          <w:lang w:val="kk-KZ"/>
        </w:rPr>
        <w:t>Актюбинская область (</w:t>
      </w:r>
      <w:r w:rsidRPr="00797652">
        <w:rPr>
          <w:rFonts w:ascii="Times New Roman" w:hAnsi="Times New Roman"/>
          <w:sz w:val="28"/>
          <w:szCs w:val="28"/>
          <w:shd w:val="clear" w:color="auto" w:fill="FFFFFF" w:themeFill="background1"/>
          <w:lang w:val="kk-KZ"/>
        </w:rPr>
        <w:t>67,5</w:t>
      </w:r>
      <w:r>
        <w:rPr>
          <w:rFonts w:ascii="Times New Roman" w:hAnsi="Times New Roman"/>
          <w:sz w:val="28"/>
          <w:szCs w:val="28"/>
          <w:shd w:val="clear" w:color="auto" w:fill="FFFFFF" w:themeFill="background1"/>
          <w:lang w:val="kk-KZ"/>
        </w:rPr>
        <w:t> млн.долл.</w:t>
      </w:r>
      <w:r w:rsidRPr="00797652">
        <w:rPr>
          <w:rFonts w:ascii="Times New Roman" w:hAnsi="Times New Roman"/>
          <w:sz w:val="28"/>
          <w:szCs w:val="28"/>
          <w:shd w:val="clear" w:color="auto" w:fill="FFFFFF" w:themeFill="background1"/>
          <w:lang w:val="kk-KZ"/>
        </w:rPr>
        <w:t xml:space="preserve"> США или 20,5</w:t>
      </w:r>
      <w:r>
        <w:rPr>
          <w:rFonts w:ascii="Times New Roman" w:hAnsi="Times New Roman"/>
          <w:sz w:val="28"/>
          <w:szCs w:val="28"/>
          <w:shd w:val="clear" w:color="auto" w:fill="FFFFFF" w:themeFill="background1"/>
          <w:lang w:val="kk-KZ"/>
        </w:rPr>
        <w:t> %</w:t>
      </w:r>
      <w:r w:rsidRPr="00797652">
        <w:rPr>
          <w:rFonts w:ascii="Times New Roman" w:hAnsi="Times New Roman"/>
          <w:sz w:val="28"/>
          <w:szCs w:val="28"/>
          <w:shd w:val="clear" w:color="auto" w:fill="FFFFFF" w:themeFill="background1"/>
          <w:lang w:val="kk-KZ"/>
        </w:rPr>
        <w:t>), Жамбылская (28,2</w:t>
      </w:r>
      <w:r>
        <w:rPr>
          <w:rFonts w:ascii="Times New Roman" w:hAnsi="Times New Roman"/>
          <w:sz w:val="28"/>
          <w:szCs w:val="28"/>
          <w:shd w:val="clear" w:color="auto" w:fill="FFFFFF" w:themeFill="background1"/>
          <w:lang w:val="kk-KZ"/>
        </w:rPr>
        <w:t> млн.долл.</w:t>
      </w:r>
      <w:r w:rsidRPr="00797652">
        <w:rPr>
          <w:rFonts w:ascii="Times New Roman" w:hAnsi="Times New Roman"/>
          <w:sz w:val="28"/>
          <w:szCs w:val="28"/>
          <w:shd w:val="clear" w:color="auto" w:fill="FFFFFF" w:themeFill="background1"/>
          <w:lang w:val="kk-KZ"/>
        </w:rPr>
        <w:t xml:space="preserve"> США или 8,6</w:t>
      </w:r>
      <w:r>
        <w:rPr>
          <w:rFonts w:ascii="Times New Roman" w:hAnsi="Times New Roman"/>
          <w:sz w:val="28"/>
          <w:szCs w:val="28"/>
          <w:shd w:val="clear" w:color="auto" w:fill="FFFFFF" w:themeFill="background1"/>
          <w:lang w:val="kk-KZ"/>
        </w:rPr>
        <w:t> %</w:t>
      </w:r>
      <w:r w:rsidRPr="00797652">
        <w:rPr>
          <w:rFonts w:ascii="Times New Roman" w:hAnsi="Times New Roman"/>
          <w:sz w:val="28"/>
          <w:szCs w:val="28"/>
          <w:shd w:val="clear" w:color="auto" w:fill="FFFFFF" w:themeFill="background1"/>
          <w:lang w:val="kk-KZ"/>
        </w:rPr>
        <w:t>) и Ка</w:t>
      </w:r>
      <w:r>
        <w:rPr>
          <w:rFonts w:ascii="Times New Roman" w:hAnsi="Times New Roman"/>
          <w:sz w:val="28"/>
          <w:szCs w:val="28"/>
          <w:lang w:val="kk-KZ"/>
        </w:rPr>
        <w:t>рагандинская область (18,4 млн.долл.</w:t>
      </w:r>
      <w:r w:rsidRPr="00797652">
        <w:rPr>
          <w:rFonts w:ascii="Times New Roman" w:hAnsi="Times New Roman"/>
          <w:sz w:val="28"/>
          <w:szCs w:val="28"/>
          <w:lang w:val="kk-KZ"/>
        </w:rPr>
        <w:t>США или 5,6</w:t>
      </w:r>
      <w:r>
        <w:rPr>
          <w:rFonts w:ascii="Times New Roman" w:hAnsi="Times New Roman"/>
          <w:sz w:val="28"/>
          <w:szCs w:val="28"/>
          <w:lang w:val="kk-KZ"/>
        </w:rPr>
        <w:t> %</w:t>
      </w:r>
      <w:r w:rsidRPr="00797652">
        <w:rPr>
          <w:rFonts w:ascii="Times New Roman" w:hAnsi="Times New Roman"/>
          <w:sz w:val="28"/>
          <w:szCs w:val="28"/>
          <w:lang w:val="kk-KZ"/>
        </w:rPr>
        <w:t>).</w:t>
      </w:r>
    </w:p>
    <w:p w14:paraId="7A5781AF" w14:textId="77777777" w:rsidR="00004197" w:rsidRPr="00797652" w:rsidRDefault="00004197" w:rsidP="00004197">
      <w:pPr>
        <w:widowControl w:val="0"/>
        <w:pBdr>
          <w:bottom w:val="single" w:sz="4" w:space="4" w:color="FFFFFF"/>
        </w:pBdr>
        <w:shd w:val="clear" w:color="auto" w:fill="FFFFFF" w:themeFill="background1"/>
        <w:tabs>
          <w:tab w:val="num" w:pos="720"/>
        </w:tabs>
        <w:spacing w:after="0" w:line="240" w:lineRule="auto"/>
        <w:ind w:firstLine="709"/>
        <w:jc w:val="both"/>
        <w:rPr>
          <w:rFonts w:ascii="Times New Roman" w:hAnsi="Times New Roman"/>
          <w:sz w:val="28"/>
          <w:szCs w:val="28"/>
          <w:lang w:val="kk-KZ"/>
        </w:rPr>
      </w:pPr>
      <w:r w:rsidRPr="00797652">
        <w:rPr>
          <w:rFonts w:ascii="Times New Roman" w:hAnsi="Times New Roman"/>
          <w:sz w:val="28"/>
          <w:szCs w:val="28"/>
          <w:lang w:val="kk-KZ"/>
        </w:rPr>
        <w:t>- 1,7</w:t>
      </w:r>
      <w:r>
        <w:rPr>
          <w:rFonts w:ascii="Times New Roman" w:hAnsi="Times New Roman"/>
          <w:sz w:val="28"/>
          <w:szCs w:val="28"/>
          <w:lang w:val="kk-KZ"/>
        </w:rPr>
        <w:t> %</w:t>
      </w:r>
      <w:r w:rsidRPr="00797652">
        <w:rPr>
          <w:rFonts w:ascii="Times New Roman" w:hAnsi="Times New Roman"/>
          <w:sz w:val="28"/>
          <w:szCs w:val="28"/>
          <w:lang w:val="kk-KZ"/>
        </w:rPr>
        <w:t xml:space="preserve"> прочей неметаллической минеральной продукции на общую сумму </w:t>
      </w:r>
      <w:r w:rsidRPr="00797652">
        <w:rPr>
          <w:rFonts w:ascii="Times New Roman" w:hAnsi="Times New Roman"/>
          <w:sz w:val="28"/>
          <w:szCs w:val="28"/>
          <w:shd w:val="clear" w:color="auto" w:fill="FFFFFF" w:themeFill="background1"/>
          <w:lang w:val="kk-KZ"/>
        </w:rPr>
        <w:t>46,0</w:t>
      </w:r>
      <w:r>
        <w:rPr>
          <w:rFonts w:ascii="Times New Roman" w:hAnsi="Times New Roman"/>
          <w:sz w:val="28"/>
          <w:szCs w:val="28"/>
          <w:shd w:val="clear" w:color="auto" w:fill="FFFFFF" w:themeFill="background1"/>
          <w:lang w:val="kk-KZ"/>
        </w:rPr>
        <w:t> млн.долл.</w:t>
      </w:r>
      <w:r w:rsidRPr="00797652">
        <w:rPr>
          <w:rFonts w:ascii="Times New Roman" w:hAnsi="Times New Roman"/>
          <w:sz w:val="28"/>
          <w:szCs w:val="28"/>
          <w:lang w:val="kk-KZ"/>
        </w:rPr>
        <w:t>США</w:t>
      </w:r>
      <w:r w:rsidRPr="00797652">
        <w:rPr>
          <w:rFonts w:ascii="Times New Roman" w:hAnsi="Times New Roman"/>
          <w:sz w:val="28"/>
          <w:szCs w:val="28"/>
        </w:rPr>
        <w:t>.</w:t>
      </w:r>
      <w:r w:rsidRPr="00797652">
        <w:rPr>
          <w:rFonts w:ascii="Times New Roman" w:hAnsi="Times New Roman"/>
          <w:sz w:val="28"/>
          <w:szCs w:val="28"/>
          <w:lang w:val="kk-KZ"/>
        </w:rPr>
        <w:t xml:space="preserve"> 82,3</w:t>
      </w:r>
      <w:r>
        <w:rPr>
          <w:rFonts w:ascii="Times New Roman" w:hAnsi="Times New Roman"/>
          <w:sz w:val="28"/>
          <w:szCs w:val="28"/>
          <w:lang w:val="kk-KZ"/>
        </w:rPr>
        <w:t> %</w:t>
      </w:r>
      <w:r w:rsidRPr="00797652">
        <w:rPr>
          <w:rFonts w:ascii="Times New Roman" w:hAnsi="Times New Roman"/>
          <w:sz w:val="28"/>
          <w:szCs w:val="28"/>
          <w:lang w:val="kk-KZ"/>
        </w:rPr>
        <w:t xml:space="preserve"> от общего объема экспортируемой не металлической минеральной</w:t>
      </w:r>
      <w:r w:rsidRPr="00797652">
        <w:rPr>
          <w:rFonts w:ascii="Times New Roman" w:hAnsi="Times New Roman"/>
          <w:b/>
          <w:bCs/>
          <w:sz w:val="28"/>
          <w:szCs w:val="28"/>
          <w:lang w:val="kk-KZ"/>
        </w:rPr>
        <w:t xml:space="preserve"> </w:t>
      </w:r>
      <w:r w:rsidRPr="00797652">
        <w:rPr>
          <w:rFonts w:ascii="Times New Roman" w:hAnsi="Times New Roman"/>
          <w:sz w:val="28"/>
          <w:szCs w:val="28"/>
          <w:lang w:val="kk-KZ"/>
        </w:rPr>
        <w:t>продукции приходится на 5 регионов: К</w:t>
      </w:r>
      <w:r>
        <w:rPr>
          <w:rFonts w:ascii="Times New Roman" w:hAnsi="Times New Roman"/>
          <w:sz w:val="28"/>
          <w:szCs w:val="28"/>
          <w:lang w:val="kk-KZ"/>
        </w:rPr>
        <w:t xml:space="preserve">арагандинскую область (11,3 млн.долл. </w:t>
      </w:r>
      <w:r w:rsidRPr="00797652">
        <w:rPr>
          <w:rFonts w:ascii="Times New Roman" w:hAnsi="Times New Roman"/>
          <w:sz w:val="28"/>
          <w:szCs w:val="28"/>
          <w:lang w:val="kk-KZ"/>
        </w:rPr>
        <w:t>США или 24,6</w:t>
      </w:r>
      <w:r>
        <w:rPr>
          <w:rFonts w:ascii="Times New Roman" w:hAnsi="Times New Roman"/>
          <w:sz w:val="28"/>
          <w:szCs w:val="28"/>
          <w:lang w:val="kk-KZ"/>
        </w:rPr>
        <w:t xml:space="preserve"> %), Алматинскую область (8,2 млн.долл. </w:t>
      </w:r>
      <w:r w:rsidRPr="00797652">
        <w:rPr>
          <w:rFonts w:ascii="Times New Roman" w:hAnsi="Times New Roman"/>
          <w:sz w:val="28"/>
          <w:szCs w:val="28"/>
          <w:lang w:val="kk-KZ"/>
        </w:rPr>
        <w:t>США или 17,8</w:t>
      </w:r>
      <w:r>
        <w:rPr>
          <w:rFonts w:ascii="Times New Roman" w:hAnsi="Times New Roman"/>
          <w:sz w:val="28"/>
          <w:szCs w:val="28"/>
          <w:lang w:val="kk-KZ"/>
        </w:rPr>
        <w:t> %</w:t>
      </w:r>
      <w:r w:rsidRPr="00797652">
        <w:rPr>
          <w:rFonts w:ascii="Times New Roman" w:hAnsi="Times New Roman"/>
          <w:sz w:val="28"/>
          <w:szCs w:val="28"/>
          <w:lang w:val="kk-KZ"/>
        </w:rPr>
        <w:t>), Костанайскую (7,1</w:t>
      </w:r>
      <w:r>
        <w:rPr>
          <w:rFonts w:ascii="Times New Roman" w:hAnsi="Times New Roman"/>
          <w:sz w:val="28"/>
          <w:szCs w:val="28"/>
          <w:lang w:val="kk-KZ"/>
        </w:rPr>
        <w:t xml:space="preserve"> млн.долл. </w:t>
      </w:r>
      <w:r w:rsidRPr="00797652">
        <w:rPr>
          <w:rFonts w:ascii="Times New Roman" w:hAnsi="Times New Roman"/>
          <w:sz w:val="28"/>
          <w:szCs w:val="28"/>
          <w:lang w:val="kk-KZ"/>
        </w:rPr>
        <w:t>США или 15,4</w:t>
      </w:r>
      <w:r>
        <w:rPr>
          <w:rFonts w:ascii="Times New Roman" w:hAnsi="Times New Roman"/>
          <w:sz w:val="28"/>
          <w:szCs w:val="28"/>
          <w:lang w:val="kk-KZ"/>
        </w:rPr>
        <w:t> %</w:t>
      </w:r>
      <w:r w:rsidRPr="00797652">
        <w:rPr>
          <w:rFonts w:ascii="Times New Roman" w:hAnsi="Times New Roman"/>
          <w:sz w:val="28"/>
          <w:szCs w:val="28"/>
          <w:lang w:val="kk-KZ"/>
        </w:rPr>
        <w:t>), Павлодарскую (6,5</w:t>
      </w:r>
      <w:r>
        <w:rPr>
          <w:rFonts w:ascii="Times New Roman" w:hAnsi="Times New Roman"/>
          <w:sz w:val="28"/>
          <w:szCs w:val="28"/>
          <w:lang w:val="kk-KZ"/>
        </w:rPr>
        <w:t xml:space="preserve"> млн.долл. </w:t>
      </w:r>
      <w:r w:rsidRPr="00797652">
        <w:rPr>
          <w:rFonts w:ascii="Times New Roman" w:hAnsi="Times New Roman"/>
          <w:sz w:val="28"/>
          <w:szCs w:val="28"/>
          <w:lang w:val="kk-KZ"/>
        </w:rPr>
        <w:t>США или 14,1</w:t>
      </w:r>
      <w:r>
        <w:rPr>
          <w:rFonts w:ascii="Times New Roman" w:hAnsi="Times New Roman"/>
          <w:sz w:val="28"/>
          <w:szCs w:val="28"/>
          <w:lang w:val="kk-KZ"/>
        </w:rPr>
        <w:t> %</w:t>
      </w:r>
      <w:r w:rsidRPr="00797652">
        <w:rPr>
          <w:rFonts w:ascii="Times New Roman" w:hAnsi="Times New Roman"/>
          <w:sz w:val="28"/>
          <w:szCs w:val="28"/>
          <w:lang w:val="kk-KZ"/>
        </w:rPr>
        <w:t>) области и ВКО (4,8</w:t>
      </w:r>
      <w:r>
        <w:rPr>
          <w:rFonts w:ascii="Times New Roman" w:hAnsi="Times New Roman"/>
          <w:sz w:val="28"/>
          <w:szCs w:val="28"/>
          <w:lang w:val="kk-KZ"/>
        </w:rPr>
        <w:t xml:space="preserve"> млн.долл. </w:t>
      </w:r>
      <w:r w:rsidRPr="00797652">
        <w:rPr>
          <w:rFonts w:ascii="Times New Roman" w:hAnsi="Times New Roman"/>
          <w:sz w:val="28"/>
          <w:szCs w:val="28"/>
          <w:lang w:val="kk-KZ"/>
        </w:rPr>
        <w:t>США или 10,4</w:t>
      </w:r>
      <w:r>
        <w:rPr>
          <w:rFonts w:ascii="Times New Roman" w:hAnsi="Times New Roman"/>
          <w:sz w:val="28"/>
          <w:szCs w:val="28"/>
          <w:lang w:val="kk-KZ"/>
        </w:rPr>
        <w:t> %</w:t>
      </w:r>
      <w:r w:rsidRPr="00797652">
        <w:rPr>
          <w:rFonts w:ascii="Times New Roman" w:hAnsi="Times New Roman"/>
          <w:sz w:val="28"/>
          <w:szCs w:val="28"/>
          <w:lang w:val="kk-KZ"/>
        </w:rPr>
        <w:t xml:space="preserve">). </w:t>
      </w:r>
    </w:p>
    <w:p w14:paraId="0A1709BE" w14:textId="77777777" w:rsidR="00004197" w:rsidRPr="00797652" w:rsidRDefault="00004197" w:rsidP="00004197">
      <w:pPr>
        <w:widowControl w:val="0"/>
        <w:pBdr>
          <w:bottom w:val="single" w:sz="4" w:space="4" w:color="FFFFFF"/>
        </w:pBdr>
        <w:shd w:val="clear" w:color="auto" w:fill="FFFFFF" w:themeFill="background1"/>
        <w:tabs>
          <w:tab w:val="num" w:pos="720"/>
        </w:tabs>
        <w:spacing w:after="0" w:line="240" w:lineRule="auto"/>
        <w:ind w:firstLine="709"/>
        <w:jc w:val="both"/>
        <w:rPr>
          <w:rFonts w:ascii="Times New Roman" w:hAnsi="Times New Roman"/>
          <w:sz w:val="28"/>
          <w:szCs w:val="28"/>
          <w:lang w:val="kk-KZ"/>
        </w:rPr>
      </w:pPr>
      <w:r w:rsidRPr="00797652">
        <w:rPr>
          <w:rFonts w:ascii="Times New Roman" w:hAnsi="Times New Roman"/>
          <w:sz w:val="28"/>
          <w:szCs w:val="28"/>
          <w:shd w:val="clear" w:color="auto" w:fill="FFFFFF" w:themeFill="background1"/>
          <w:lang w:val="kk-KZ"/>
        </w:rPr>
        <w:t>Однако, за отчетный период в целом по Казахстану наблюдается тенденция снижения объемов экспорта товаров средней технологической сложности на 13,6 п.п. к уровню 2018 г</w:t>
      </w:r>
      <w:r>
        <w:rPr>
          <w:rFonts w:ascii="Times New Roman" w:hAnsi="Times New Roman"/>
          <w:sz w:val="28"/>
          <w:szCs w:val="28"/>
          <w:shd w:val="clear" w:color="auto" w:fill="FFFFFF" w:themeFill="background1"/>
          <w:lang w:val="kk-KZ"/>
        </w:rPr>
        <w:t>ода</w:t>
      </w:r>
      <w:r w:rsidRPr="00797652">
        <w:rPr>
          <w:rFonts w:ascii="Times New Roman" w:hAnsi="Times New Roman"/>
          <w:sz w:val="28"/>
          <w:szCs w:val="28"/>
          <w:shd w:val="clear" w:color="auto" w:fill="FFFFFF" w:themeFill="background1"/>
          <w:lang w:val="kk-KZ"/>
        </w:rPr>
        <w:t>. Значительное снижение к уровню 2018 года показывает более половины регионов: Мангистауская, ЗКО, Актюбинская, Кызылординская, Жамбылская, Карагандинская, Павлодарская</w:t>
      </w:r>
      <w:r>
        <w:rPr>
          <w:rFonts w:ascii="Times New Roman" w:hAnsi="Times New Roman"/>
          <w:sz w:val="28"/>
          <w:szCs w:val="28"/>
          <w:shd w:val="clear" w:color="auto" w:fill="FFFFFF" w:themeFill="background1"/>
          <w:lang w:val="kk-KZ"/>
        </w:rPr>
        <w:t xml:space="preserve"> области</w:t>
      </w:r>
      <w:r w:rsidRPr="00797652">
        <w:rPr>
          <w:rFonts w:ascii="Times New Roman" w:hAnsi="Times New Roman"/>
          <w:sz w:val="28"/>
          <w:szCs w:val="28"/>
          <w:shd w:val="clear" w:color="auto" w:fill="FFFFFF" w:themeFill="background1"/>
          <w:lang w:val="kk-KZ"/>
        </w:rPr>
        <w:t xml:space="preserve">, ВКО и г.Шымкент. </w:t>
      </w:r>
    </w:p>
    <w:p w14:paraId="30DD788B" w14:textId="77777777" w:rsidR="00004197" w:rsidRPr="00797652" w:rsidRDefault="00004197" w:rsidP="00004197">
      <w:pPr>
        <w:widowControl w:val="0"/>
        <w:pBdr>
          <w:bottom w:val="single" w:sz="4" w:space="4" w:color="FFFFFF"/>
        </w:pBdr>
        <w:shd w:val="clear" w:color="auto" w:fill="FFFFFF" w:themeFill="background1"/>
        <w:tabs>
          <w:tab w:val="num" w:pos="720"/>
        </w:tabs>
        <w:spacing w:after="0" w:line="240" w:lineRule="auto"/>
        <w:ind w:firstLine="709"/>
        <w:jc w:val="both"/>
        <w:rPr>
          <w:rFonts w:ascii="Times New Roman" w:hAnsi="Times New Roman"/>
          <w:sz w:val="28"/>
          <w:szCs w:val="28"/>
          <w:lang w:val="kk-KZ"/>
        </w:rPr>
      </w:pPr>
      <w:r w:rsidRPr="00797652">
        <w:rPr>
          <w:rFonts w:ascii="Times New Roman" w:hAnsi="Times New Roman"/>
          <w:sz w:val="28"/>
          <w:szCs w:val="28"/>
          <w:lang w:val="kk-KZ"/>
        </w:rPr>
        <w:t>В тоже время 8 регионов увеличили объемы экспорта средней технологической сложности к уровню 2018 года: г.</w:t>
      </w:r>
      <w:r>
        <w:rPr>
          <w:rFonts w:ascii="Times New Roman" w:hAnsi="Times New Roman"/>
          <w:sz w:val="28"/>
          <w:szCs w:val="28"/>
          <w:lang w:val="kk-KZ"/>
        </w:rPr>
        <w:t> Н</w:t>
      </w:r>
      <w:r w:rsidRPr="00797652">
        <w:rPr>
          <w:rFonts w:ascii="Times New Roman" w:hAnsi="Times New Roman"/>
          <w:sz w:val="28"/>
          <w:szCs w:val="28"/>
          <w:lang w:val="kk-KZ"/>
        </w:rPr>
        <w:t xml:space="preserve">ур-Султан, Акмолинская, Атырауская, Алматинская, г.Алматы, Костанайская, Туркистанская, СКО. </w:t>
      </w:r>
    </w:p>
    <w:p w14:paraId="3B664104" w14:textId="77777777" w:rsidR="00004197" w:rsidRDefault="00004197" w:rsidP="00004197">
      <w:pPr>
        <w:widowControl w:val="0"/>
        <w:pBdr>
          <w:bottom w:val="single" w:sz="4" w:space="4" w:color="FFFFFF"/>
        </w:pBdr>
        <w:shd w:val="clear" w:color="auto" w:fill="FFFFFF" w:themeFill="background1"/>
        <w:tabs>
          <w:tab w:val="num" w:pos="720"/>
        </w:tabs>
        <w:spacing w:after="0" w:line="240" w:lineRule="auto"/>
        <w:ind w:firstLine="709"/>
        <w:jc w:val="both"/>
        <w:rPr>
          <w:rFonts w:ascii="Times New Roman" w:hAnsi="Times New Roman"/>
          <w:sz w:val="28"/>
          <w:szCs w:val="28"/>
        </w:rPr>
      </w:pPr>
      <w:r w:rsidRPr="00797652">
        <w:rPr>
          <w:rFonts w:ascii="Times New Roman" w:hAnsi="Times New Roman"/>
          <w:sz w:val="28"/>
          <w:szCs w:val="28"/>
          <w:lang w:val="kk-KZ"/>
        </w:rPr>
        <w:t xml:space="preserve">Значительная доля в общем объеме экспорта </w:t>
      </w:r>
      <w:r w:rsidRPr="00797652">
        <w:rPr>
          <w:rFonts w:ascii="Times New Roman" w:hAnsi="Times New Roman"/>
          <w:sz w:val="28"/>
          <w:szCs w:val="28"/>
        </w:rPr>
        <w:t xml:space="preserve">товаров </w:t>
      </w:r>
      <w:r w:rsidRPr="00797652">
        <w:rPr>
          <w:rFonts w:ascii="Times New Roman" w:hAnsi="Times New Roman"/>
          <w:sz w:val="28"/>
          <w:szCs w:val="28"/>
          <w:lang w:val="kk-KZ"/>
        </w:rPr>
        <w:t xml:space="preserve">высокотехнологичных товаров представлена </w:t>
      </w:r>
      <w:r w:rsidRPr="00797652">
        <w:rPr>
          <w:rFonts w:ascii="Times New Roman" w:hAnsi="Times New Roman"/>
          <w:sz w:val="28"/>
          <w:szCs w:val="28"/>
        </w:rPr>
        <w:t>города</w:t>
      </w:r>
      <w:r w:rsidRPr="00797652">
        <w:rPr>
          <w:rFonts w:ascii="Times New Roman" w:hAnsi="Times New Roman"/>
          <w:sz w:val="28"/>
          <w:szCs w:val="28"/>
          <w:lang w:val="kk-KZ"/>
        </w:rPr>
        <w:t>ми</w:t>
      </w:r>
      <w:r w:rsidRPr="00797652">
        <w:rPr>
          <w:rFonts w:ascii="Times New Roman" w:hAnsi="Times New Roman"/>
          <w:sz w:val="28"/>
          <w:szCs w:val="28"/>
        </w:rPr>
        <w:t xml:space="preserve"> республиканского значения </w:t>
      </w:r>
      <w:proofErr w:type="spellStart"/>
      <w:r w:rsidRPr="00797652">
        <w:rPr>
          <w:rFonts w:ascii="Times New Roman" w:hAnsi="Times New Roman"/>
          <w:sz w:val="28"/>
          <w:szCs w:val="28"/>
        </w:rPr>
        <w:t>Нур</w:t>
      </w:r>
      <w:proofErr w:type="spellEnd"/>
      <w:r w:rsidRPr="00797652">
        <w:rPr>
          <w:rFonts w:ascii="Times New Roman" w:hAnsi="Times New Roman"/>
          <w:sz w:val="28"/>
          <w:szCs w:val="28"/>
        </w:rPr>
        <w:t>-Султан (</w:t>
      </w:r>
      <w:r w:rsidRPr="00797652">
        <w:rPr>
          <w:rFonts w:ascii="Times New Roman" w:hAnsi="Times New Roman"/>
          <w:sz w:val="28"/>
          <w:szCs w:val="28"/>
          <w:lang w:val="kk-KZ"/>
        </w:rPr>
        <w:t>1255,7</w:t>
      </w:r>
      <w:r>
        <w:rPr>
          <w:rFonts w:ascii="Times New Roman" w:hAnsi="Times New Roman"/>
          <w:sz w:val="28"/>
          <w:szCs w:val="28"/>
        </w:rPr>
        <w:t> </w:t>
      </w:r>
      <w:proofErr w:type="spellStart"/>
      <w:r>
        <w:rPr>
          <w:rFonts w:ascii="Times New Roman" w:hAnsi="Times New Roman"/>
          <w:sz w:val="28"/>
          <w:szCs w:val="28"/>
        </w:rPr>
        <w:t>млн.долл</w:t>
      </w:r>
      <w:proofErr w:type="spellEnd"/>
      <w:r>
        <w:rPr>
          <w:rFonts w:ascii="Times New Roman" w:hAnsi="Times New Roman"/>
          <w:sz w:val="28"/>
          <w:szCs w:val="28"/>
        </w:rPr>
        <w:t>.</w:t>
      </w:r>
      <w:r>
        <w:rPr>
          <w:rFonts w:ascii="Times New Roman" w:hAnsi="Times New Roman"/>
          <w:sz w:val="28"/>
          <w:szCs w:val="28"/>
          <w:lang w:val="kk-KZ"/>
        </w:rPr>
        <w:t xml:space="preserve"> </w:t>
      </w:r>
      <w:r w:rsidRPr="00797652">
        <w:rPr>
          <w:rFonts w:ascii="Times New Roman" w:hAnsi="Times New Roman"/>
          <w:sz w:val="28"/>
          <w:szCs w:val="28"/>
        </w:rPr>
        <w:t xml:space="preserve">США или </w:t>
      </w:r>
      <w:r w:rsidRPr="00797652">
        <w:rPr>
          <w:rFonts w:ascii="Times New Roman" w:hAnsi="Times New Roman"/>
          <w:sz w:val="28"/>
          <w:szCs w:val="28"/>
          <w:lang w:val="kk-KZ"/>
        </w:rPr>
        <w:t>37,9</w:t>
      </w:r>
      <w:r>
        <w:rPr>
          <w:rFonts w:ascii="Times New Roman" w:hAnsi="Times New Roman"/>
          <w:sz w:val="28"/>
          <w:szCs w:val="28"/>
        </w:rPr>
        <w:t> %</w:t>
      </w:r>
      <w:r w:rsidRPr="00797652">
        <w:rPr>
          <w:rFonts w:ascii="Times New Roman" w:hAnsi="Times New Roman"/>
          <w:sz w:val="28"/>
          <w:szCs w:val="28"/>
        </w:rPr>
        <w:t>) и Алматы (</w:t>
      </w:r>
      <w:r w:rsidRPr="00797652">
        <w:rPr>
          <w:rFonts w:ascii="Times New Roman" w:hAnsi="Times New Roman"/>
          <w:sz w:val="28"/>
          <w:szCs w:val="28"/>
          <w:lang w:val="kk-KZ"/>
        </w:rPr>
        <w:t>653,4</w:t>
      </w:r>
      <w:r>
        <w:rPr>
          <w:rFonts w:ascii="Times New Roman" w:hAnsi="Times New Roman"/>
          <w:sz w:val="28"/>
          <w:szCs w:val="28"/>
        </w:rPr>
        <w:t> </w:t>
      </w:r>
      <w:proofErr w:type="spellStart"/>
      <w:r>
        <w:rPr>
          <w:rFonts w:ascii="Times New Roman" w:hAnsi="Times New Roman"/>
          <w:sz w:val="28"/>
          <w:szCs w:val="28"/>
        </w:rPr>
        <w:t>млн.долл</w:t>
      </w:r>
      <w:proofErr w:type="spellEnd"/>
      <w:r>
        <w:rPr>
          <w:rFonts w:ascii="Times New Roman" w:hAnsi="Times New Roman"/>
          <w:sz w:val="28"/>
          <w:szCs w:val="28"/>
        </w:rPr>
        <w:t>.</w:t>
      </w:r>
      <w:r>
        <w:rPr>
          <w:rFonts w:ascii="Times New Roman" w:hAnsi="Times New Roman"/>
          <w:sz w:val="28"/>
          <w:szCs w:val="28"/>
          <w:lang w:val="kk-KZ"/>
        </w:rPr>
        <w:t xml:space="preserve"> </w:t>
      </w:r>
      <w:r w:rsidRPr="00797652">
        <w:rPr>
          <w:rFonts w:ascii="Times New Roman" w:hAnsi="Times New Roman"/>
          <w:sz w:val="28"/>
          <w:szCs w:val="28"/>
        </w:rPr>
        <w:t xml:space="preserve">США или </w:t>
      </w:r>
      <w:r w:rsidRPr="00797652">
        <w:rPr>
          <w:rFonts w:ascii="Times New Roman" w:hAnsi="Times New Roman"/>
          <w:sz w:val="28"/>
          <w:szCs w:val="28"/>
          <w:lang w:val="kk-KZ"/>
        </w:rPr>
        <w:t>19,7</w:t>
      </w:r>
      <w:r>
        <w:rPr>
          <w:rFonts w:ascii="Times New Roman" w:hAnsi="Times New Roman"/>
          <w:sz w:val="28"/>
          <w:szCs w:val="28"/>
        </w:rPr>
        <w:t> %</w:t>
      </w:r>
      <w:r w:rsidRPr="00797652">
        <w:rPr>
          <w:rFonts w:ascii="Times New Roman" w:hAnsi="Times New Roman"/>
          <w:sz w:val="28"/>
          <w:szCs w:val="28"/>
        </w:rPr>
        <w:t xml:space="preserve">), Туркестанской </w:t>
      </w:r>
      <w:r w:rsidRPr="00797652">
        <w:rPr>
          <w:rFonts w:ascii="Times New Roman" w:hAnsi="Times New Roman"/>
          <w:sz w:val="28"/>
          <w:szCs w:val="28"/>
          <w:lang w:val="kk-KZ"/>
        </w:rPr>
        <w:t>(291,3</w:t>
      </w:r>
      <w:r>
        <w:rPr>
          <w:rFonts w:ascii="Times New Roman" w:hAnsi="Times New Roman"/>
          <w:sz w:val="28"/>
          <w:szCs w:val="28"/>
          <w:lang w:val="kk-KZ"/>
        </w:rPr>
        <w:t> млн.долл.</w:t>
      </w:r>
      <w:r w:rsidRPr="00797652">
        <w:rPr>
          <w:rFonts w:ascii="Times New Roman" w:hAnsi="Times New Roman"/>
          <w:sz w:val="28"/>
          <w:szCs w:val="28"/>
        </w:rPr>
        <w:t xml:space="preserve"> США или </w:t>
      </w:r>
      <w:r w:rsidRPr="00797652">
        <w:rPr>
          <w:rFonts w:ascii="Times New Roman" w:hAnsi="Times New Roman"/>
          <w:sz w:val="28"/>
          <w:szCs w:val="28"/>
          <w:lang w:val="kk-KZ"/>
        </w:rPr>
        <w:t>8,8</w:t>
      </w:r>
      <w:r>
        <w:rPr>
          <w:rFonts w:ascii="Times New Roman" w:hAnsi="Times New Roman"/>
          <w:sz w:val="28"/>
          <w:szCs w:val="28"/>
        </w:rPr>
        <w:t> %</w:t>
      </w:r>
      <w:r w:rsidRPr="00797652">
        <w:rPr>
          <w:rFonts w:ascii="Times New Roman" w:hAnsi="Times New Roman"/>
          <w:sz w:val="28"/>
          <w:szCs w:val="28"/>
          <w:lang w:val="kk-KZ"/>
        </w:rPr>
        <w:t>)</w:t>
      </w:r>
      <w:r w:rsidRPr="00797652">
        <w:rPr>
          <w:rFonts w:ascii="Times New Roman" w:hAnsi="Times New Roman"/>
          <w:sz w:val="28"/>
          <w:szCs w:val="28"/>
        </w:rPr>
        <w:t xml:space="preserve"> и </w:t>
      </w:r>
      <w:r w:rsidRPr="00797652">
        <w:rPr>
          <w:rFonts w:ascii="Times New Roman" w:hAnsi="Times New Roman"/>
          <w:sz w:val="28"/>
          <w:szCs w:val="28"/>
          <w:lang w:val="kk-KZ"/>
        </w:rPr>
        <w:t>Акмолинской областью</w:t>
      </w:r>
      <w:r w:rsidRPr="00797652">
        <w:rPr>
          <w:rFonts w:ascii="Times New Roman" w:hAnsi="Times New Roman"/>
          <w:sz w:val="28"/>
          <w:szCs w:val="28"/>
        </w:rPr>
        <w:t xml:space="preserve"> (</w:t>
      </w:r>
      <w:r w:rsidRPr="00797652">
        <w:rPr>
          <w:rFonts w:ascii="Times New Roman" w:hAnsi="Times New Roman"/>
          <w:sz w:val="28"/>
          <w:szCs w:val="28"/>
          <w:lang w:val="kk-KZ"/>
        </w:rPr>
        <w:t>269,3</w:t>
      </w:r>
      <w:r>
        <w:rPr>
          <w:rFonts w:ascii="Times New Roman" w:hAnsi="Times New Roman"/>
          <w:sz w:val="28"/>
          <w:szCs w:val="28"/>
        </w:rPr>
        <w:t> </w:t>
      </w:r>
      <w:proofErr w:type="spellStart"/>
      <w:r>
        <w:rPr>
          <w:rFonts w:ascii="Times New Roman" w:hAnsi="Times New Roman"/>
          <w:sz w:val="28"/>
          <w:szCs w:val="28"/>
        </w:rPr>
        <w:t>млн.долл</w:t>
      </w:r>
      <w:proofErr w:type="spellEnd"/>
      <w:r>
        <w:rPr>
          <w:rFonts w:ascii="Times New Roman" w:hAnsi="Times New Roman"/>
          <w:sz w:val="28"/>
          <w:szCs w:val="28"/>
        </w:rPr>
        <w:t>.</w:t>
      </w:r>
      <w:r>
        <w:rPr>
          <w:rFonts w:ascii="Times New Roman" w:hAnsi="Times New Roman"/>
          <w:sz w:val="28"/>
          <w:szCs w:val="28"/>
          <w:lang w:val="kk-KZ"/>
        </w:rPr>
        <w:t xml:space="preserve"> </w:t>
      </w:r>
      <w:r w:rsidRPr="00797652">
        <w:rPr>
          <w:rFonts w:ascii="Times New Roman" w:hAnsi="Times New Roman"/>
          <w:sz w:val="28"/>
          <w:szCs w:val="28"/>
        </w:rPr>
        <w:t xml:space="preserve">США или </w:t>
      </w:r>
      <w:r w:rsidRPr="00797652">
        <w:rPr>
          <w:rFonts w:ascii="Times New Roman" w:hAnsi="Times New Roman"/>
          <w:sz w:val="28"/>
          <w:szCs w:val="28"/>
          <w:lang w:val="kk-KZ"/>
        </w:rPr>
        <w:t>8,1</w:t>
      </w:r>
      <w:r>
        <w:rPr>
          <w:rFonts w:ascii="Times New Roman" w:hAnsi="Times New Roman"/>
          <w:sz w:val="28"/>
          <w:szCs w:val="28"/>
        </w:rPr>
        <w:t> %</w:t>
      </w:r>
      <w:r w:rsidRPr="00797652">
        <w:rPr>
          <w:rFonts w:ascii="Times New Roman" w:hAnsi="Times New Roman"/>
          <w:sz w:val="28"/>
          <w:szCs w:val="28"/>
        </w:rPr>
        <w:t xml:space="preserve">). </w:t>
      </w:r>
    </w:p>
    <w:p w14:paraId="5CD90C18" w14:textId="77777777" w:rsidR="00004197" w:rsidRDefault="00004197" w:rsidP="00004197">
      <w:pPr>
        <w:widowControl w:val="0"/>
        <w:pBdr>
          <w:bottom w:val="single" w:sz="4" w:space="4" w:color="FFFFFF"/>
        </w:pBdr>
        <w:shd w:val="clear" w:color="auto" w:fill="FFFFFF" w:themeFill="background1"/>
        <w:tabs>
          <w:tab w:val="num" w:pos="720"/>
        </w:tabs>
        <w:spacing w:after="0" w:line="240" w:lineRule="auto"/>
        <w:ind w:firstLine="709"/>
        <w:jc w:val="both"/>
        <w:rPr>
          <w:rFonts w:ascii="Times New Roman" w:hAnsi="Times New Roman"/>
          <w:sz w:val="28"/>
          <w:szCs w:val="28"/>
          <w:lang w:val="kk-KZ"/>
        </w:rPr>
      </w:pPr>
      <w:r w:rsidRPr="00797652">
        <w:rPr>
          <w:rFonts w:ascii="Times New Roman" w:hAnsi="Times New Roman"/>
          <w:sz w:val="28"/>
          <w:szCs w:val="28"/>
          <w:lang w:val="kk-KZ"/>
        </w:rPr>
        <w:t>Рост уровня экспорта высокой технологической сложности в 1,6 раза обусловлен ростом объемов экспорта машиностроения, в частности в г.</w:t>
      </w:r>
      <w:r>
        <w:rPr>
          <w:rFonts w:ascii="Times New Roman" w:hAnsi="Times New Roman"/>
          <w:sz w:val="28"/>
          <w:szCs w:val="28"/>
          <w:lang w:val="kk-KZ"/>
        </w:rPr>
        <w:t> Алматы в 1,9 раза, в г. </w:t>
      </w:r>
      <w:r w:rsidRPr="00797652">
        <w:rPr>
          <w:rFonts w:ascii="Times New Roman" w:hAnsi="Times New Roman"/>
          <w:sz w:val="28"/>
          <w:szCs w:val="28"/>
          <w:lang w:val="kk-KZ"/>
        </w:rPr>
        <w:t>Нур-Султан в 2,1 раза, Павлодарской в 5,1 раза, в Мангистауской в 4,7 раза, в Костанайской в 12,2 раза, в Атырауской в 2,1 раза</w:t>
      </w:r>
      <w:r>
        <w:rPr>
          <w:rFonts w:ascii="Times New Roman" w:hAnsi="Times New Roman"/>
          <w:sz w:val="28"/>
          <w:szCs w:val="28"/>
          <w:lang w:val="kk-KZ"/>
        </w:rPr>
        <w:t>.</w:t>
      </w:r>
    </w:p>
    <w:p w14:paraId="0DB1E62A" w14:textId="77777777" w:rsidR="00004197" w:rsidRDefault="00004197" w:rsidP="00004197">
      <w:pPr>
        <w:widowControl w:val="0"/>
        <w:pBdr>
          <w:bottom w:val="single" w:sz="4" w:space="4" w:color="FFFFFF"/>
        </w:pBdr>
        <w:shd w:val="clear" w:color="auto" w:fill="FFFFFF" w:themeFill="background1"/>
        <w:tabs>
          <w:tab w:val="num" w:pos="720"/>
        </w:tabs>
        <w:spacing w:after="0" w:line="240" w:lineRule="auto"/>
        <w:ind w:firstLine="709"/>
        <w:jc w:val="both"/>
        <w:rPr>
          <w:rFonts w:ascii="Times New Roman" w:hAnsi="Times New Roman"/>
          <w:sz w:val="28"/>
          <w:szCs w:val="28"/>
          <w:shd w:val="clear" w:color="auto" w:fill="D9D9D9" w:themeFill="background1" w:themeFillShade="D9"/>
          <w:lang w:val="kk-KZ"/>
        </w:rPr>
      </w:pPr>
      <w:r w:rsidRPr="00797652">
        <w:rPr>
          <w:rFonts w:ascii="Times New Roman" w:hAnsi="Times New Roman"/>
          <w:sz w:val="28"/>
          <w:szCs w:val="28"/>
          <w:lang w:val="kk-KZ"/>
        </w:rPr>
        <w:t xml:space="preserve">Значительное снижение по производству высокой технологической </w:t>
      </w:r>
      <w:r w:rsidRPr="00797652">
        <w:rPr>
          <w:rFonts w:ascii="Times New Roman" w:hAnsi="Times New Roman"/>
          <w:sz w:val="28"/>
          <w:szCs w:val="28"/>
          <w:lang w:val="kk-KZ"/>
        </w:rPr>
        <w:lastRenderedPageBreak/>
        <w:t>сложности к уровню 2018</w:t>
      </w:r>
      <w:r>
        <w:rPr>
          <w:rFonts w:ascii="Times New Roman" w:hAnsi="Times New Roman"/>
          <w:sz w:val="28"/>
          <w:szCs w:val="28"/>
          <w:lang w:val="kk-KZ"/>
        </w:rPr>
        <w:t> </w:t>
      </w:r>
      <w:r w:rsidRPr="00797652">
        <w:rPr>
          <w:rFonts w:ascii="Times New Roman" w:hAnsi="Times New Roman"/>
          <w:sz w:val="28"/>
          <w:szCs w:val="28"/>
          <w:lang w:val="kk-KZ"/>
        </w:rPr>
        <w:t xml:space="preserve">г. </w:t>
      </w:r>
      <w:r w:rsidRPr="00797652">
        <w:rPr>
          <w:rFonts w:ascii="Times New Roman" w:hAnsi="Times New Roman"/>
          <w:sz w:val="28"/>
          <w:szCs w:val="28"/>
          <w:shd w:val="clear" w:color="auto" w:fill="FFFFFF" w:themeFill="background1"/>
          <w:lang w:val="kk-KZ"/>
        </w:rPr>
        <w:t>показывает легкая промышленность (с 16,0</w:t>
      </w:r>
      <w:r>
        <w:rPr>
          <w:rFonts w:ascii="Times New Roman" w:hAnsi="Times New Roman"/>
          <w:sz w:val="28"/>
          <w:szCs w:val="28"/>
          <w:shd w:val="clear" w:color="auto" w:fill="FFFFFF" w:themeFill="background1"/>
          <w:lang w:val="kk-KZ"/>
        </w:rPr>
        <w:t> млн.долл.</w:t>
      </w:r>
      <w:r>
        <w:rPr>
          <w:rFonts w:ascii="Times New Roman" w:hAnsi="Times New Roman"/>
          <w:sz w:val="28"/>
          <w:szCs w:val="28"/>
          <w:lang w:val="kk-KZ"/>
        </w:rPr>
        <w:t xml:space="preserve"> </w:t>
      </w:r>
      <w:r w:rsidRPr="00797652">
        <w:rPr>
          <w:rFonts w:ascii="Times New Roman" w:hAnsi="Times New Roman"/>
          <w:sz w:val="28"/>
          <w:szCs w:val="28"/>
          <w:shd w:val="clear" w:color="auto" w:fill="FFFFFF" w:themeFill="background1"/>
          <w:lang w:val="kk-KZ"/>
        </w:rPr>
        <w:t>США до 7,3</w:t>
      </w:r>
      <w:r>
        <w:rPr>
          <w:rFonts w:ascii="Times New Roman" w:hAnsi="Times New Roman"/>
          <w:sz w:val="28"/>
          <w:szCs w:val="28"/>
          <w:shd w:val="clear" w:color="auto" w:fill="FFFFFF" w:themeFill="background1"/>
          <w:lang w:val="kk-KZ"/>
        </w:rPr>
        <w:t> млн.долл.</w:t>
      </w:r>
      <w:r>
        <w:rPr>
          <w:rFonts w:ascii="Times New Roman" w:hAnsi="Times New Roman"/>
          <w:sz w:val="28"/>
          <w:szCs w:val="28"/>
          <w:lang w:val="kk-KZ"/>
        </w:rPr>
        <w:t xml:space="preserve"> </w:t>
      </w:r>
      <w:r w:rsidRPr="00797652">
        <w:rPr>
          <w:rFonts w:ascii="Times New Roman" w:hAnsi="Times New Roman"/>
          <w:sz w:val="28"/>
          <w:szCs w:val="28"/>
          <w:shd w:val="clear" w:color="auto" w:fill="FFFFFF" w:themeFill="background1"/>
          <w:lang w:val="kk-KZ"/>
        </w:rPr>
        <w:t>США (в частности в 3,6 раза в г.</w:t>
      </w:r>
      <w:r>
        <w:rPr>
          <w:rFonts w:ascii="Times New Roman" w:hAnsi="Times New Roman"/>
          <w:sz w:val="28"/>
          <w:szCs w:val="28"/>
          <w:shd w:val="clear" w:color="auto" w:fill="FFFFFF" w:themeFill="background1"/>
          <w:lang w:val="kk-KZ"/>
        </w:rPr>
        <w:t> </w:t>
      </w:r>
      <w:r w:rsidRPr="00797652">
        <w:rPr>
          <w:rFonts w:ascii="Times New Roman" w:hAnsi="Times New Roman"/>
          <w:sz w:val="28"/>
          <w:szCs w:val="28"/>
          <w:shd w:val="clear" w:color="auto" w:fill="FFFFFF" w:themeFill="background1"/>
          <w:lang w:val="kk-KZ"/>
        </w:rPr>
        <w:t>Алматы, в 4 раза в г.</w:t>
      </w:r>
      <w:r>
        <w:rPr>
          <w:rFonts w:ascii="Times New Roman" w:hAnsi="Times New Roman"/>
          <w:sz w:val="28"/>
          <w:szCs w:val="28"/>
          <w:shd w:val="clear" w:color="auto" w:fill="FFFFFF" w:themeFill="background1"/>
          <w:lang w:val="kk-KZ"/>
        </w:rPr>
        <w:t> </w:t>
      </w:r>
      <w:r w:rsidRPr="00797652">
        <w:rPr>
          <w:rFonts w:ascii="Times New Roman" w:hAnsi="Times New Roman"/>
          <w:sz w:val="28"/>
          <w:szCs w:val="28"/>
          <w:shd w:val="clear" w:color="auto" w:fill="FFFFFF" w:themeFill="background1"/>
          <w:lang w:val="kk-KZ"/>
        </w:rPr>
        <w:t xml:space="preserve">Шымкент; </w:t>
      </w:r>
      <w:r w:rsidRPr="00797652">
        <w:rPr>
          <w:rFonts w:ascii="Times New Roman" w:hAnsi="Times New Roman"/>
          <w:shd w:val="clear" w:color="auto" w:fill="FFFFFF" w:themeFill="background1"/>
          <w:lang w:val="kk-KZ"/>
        </w:rPr>
        <w:t xml:space="preserve"> </w:t>
      </w:r>
      <w:r w:rsidRPr="00797652">
        <w:rPr>
          <w:rFonts w:ascii="Times New Roman" w:hAnsi="Times New Roman"/>
          <w:sz w:val="28"/>
          <w:szCs w:val="28"/>
          <w:shd w:val="clear" w:color="auto" w:fill="FFFFFF" w:themeFill="background1"/>
          <w:lang w:val="kk-KZ"/>
        </w:rPr>
        <w:t xml:space="preserve">производство продуктов химической промышленности в 2,5 раза (в ВКО в 8,3 раза и </w:t>
      </w:r>
      <w:r>
        <w:rPr>
          <w:rFonts w:ascii="Times New Roman" w:hAnsi="Times New Roman"/>
          <w:sz w:val="28"/>
          <w:szCs w:val="28"/>
          <w:shd w:val="clear" w:color="auto" w:fill="FFFFFF" w:themeFill="background1"/>
          <w:lang w:val="kk-KZ"/>
        </w:rPr>
        <w:t>г. </w:t>
      </w:r>
      <w:r w:rsidRPr="00797652">
        <w:rPr>
          <w:rFonts w:ascii="Times New Roman" w:hAnsi="Times New Roman"/>
          <w:sz w:val="28"/>
          <w:szCs w:val="28"/>
          <w:shd w:val="clear" w:color="auto" w:fill="FFFFFF" w:themeFill="background1"/>
          <w:lang w:val="kk-KZ"/>
        </w:rPr>
        <w:t xml:space="preserve">Шымкент в 7 раз), производство основных фармацевтических продуктов и фармацевтических препаратов 2,2 раза (в </w:t>
      </w:r>
      <w:r>
        <w:rPr>
          <w:rFonts w:ascii="Times New Roman" w:hAnsi="Times New Roman"/>
          <w:sz w:val="28"/>
          <w:szCs w:val="28"/>
          <w:shd w:val="clear" w:color="auto" w:fill="FFFFFF" w:themeFill="background1"/>
          <w:lang w:val="kk-KZ"/>
        </w:rPr>
        <w:t>г. </w:t>
      </w:r>
      <w:r w:rsidRPr="00797652">
        <w:rPr>
          <w:rFonts w:ascii="Times New Roman" w:hAnsi="Times New Roman"/>
          <w:sz w:val="28"/>
          <w:szCs w:val="28"/>
          <w:shd w:val="clear" w:color="auto" w:fill="FFFFFF" w:themeFill="background1"/>
          <w:lang w:val="kk-KZ"/>
        </w:rPr>
        <w:t>Шымкенте в 17,6 раз и в г.</w:t>
      </w:r>
      <w:r>
        <w:rPr>
          <w:rFonts w:ascii="Times New Roman" w:hAnsi="Times New Roman"/>
          <w:sz w:val="28"/>
          <w:szCs w:val="28"/>
          <w:shd w:val="clear" w:color="auto" w:fill="FFFFFF" w:themeFill="background1"/>
          <w:lang w:val="kk-KZ"/>
        </w:rPr>
        <w:t> </w:t>
      </w:r>
      <w:r w:rsidRPr="00797652">
        <w:rPr>
          <w:rFonts w:ascii="Times New Roman" w:hAnsi="Times New Roman"/>
          <w:sz w:val="28"/>
          <w:szCs w:val="28"/>
          <w:shd w:val="clear" w:color="auto" w:fill="FFFFFF" w:themeFill="background1"/>
          <w:lang w:val="kk-KZ"/>
        </w:rPr>
        <w:t>Алматы в 1,4 раза), производство прочих готовых изделий в 1,3 раза (Алматинская область в 1,9 раза, в г.</w:t>
      </w:r>
      <w:r>
        <w:rPr>
          <w:rFonts w:ascii="Times New Roman" w:hAnsi="Times New Roman"/>
          <w:sz w:val="28"/>
          <w:szCs w:val="28"/>
          <w:shd w:val="clear" w:color="auto" w:fill="FFFFFF" w:themeFill="background1"/>
          <w:lang w:val="kk-KZ"/>
        </w:rPr>
        <w:t> </w:t>
      </w:r>
      <w:r w:rsidRPr="00797652">
        <w:rPr>
          <w:rFonts w:ascii="Times New Roman" w:hAnsi="Times New Roman"/>
          <w:sz w:val="28"/>
          <w:szCs w:val="28"/>
          <w:shd w:val="clear" w:color="auto" w:fill="FFFFFF" w:themeFill="background1"/>
          <w:lang w:val="kk-KZ"/>
        </w:rPr>
        <w:t>Алматы в 1,3 раза).</w:t>
      </w:r>
      <w:r w:rsidRPr="00797652">
        <w:rPr>
          <w:rFonts w:ascii="Times New Roman" w:hAnsi="Times New Roman"/>
          <w:sz w:val="28"/>
          <w:szCs w:val="28"/>
          <w:shd w:val="clear" w:color="auto" w:fill="D9D9D9" w:themeFill="background1" w:themeFillShade="D9"/>
          <w:lang w:val="kk-KZ"/>
        </w:rPr>
        <w:t xml:space="preserve"> </w:t>
      </w:r>
    </w:p>
    <w:p w14:paraId="7CD78CE1" w14:textId="77777777" w:rsidR="00004197" w:rsidRDefault="00004197" w:rsidP="00004197">
      <w:pPr>
        <w:widowControl w:val="0"/>
        <w:pBdr>
          <w:bottom w:val="single" w:sz="4" w:space="4" w:color="FFFFFF"/>
        </w:pBdr>
        <w:shd w:val="clear" w:color="auto" w:fill="FFFFFF" w:themeFill="background1"/>
        <w:tabs>
          <w:tab w:val="num" w:pos="720"/>
        </w:tabs>
        <w:spacing w:after="0" w:line="240" w:lineRule="auto"/>
        <w:ind w:firstLine="709"/>
        <w:jc w:val="both"/>
        <w:rPr>
          <w:rFonts w:ascii="Times New Roman" w:eastAsia="Times New Roman" w:hAnsi="Times New Roman"/>
          <w:color w:val="000000"/>
          <w:sz w:val="28"/>
          <w:szCs w:val="28"/>
          <w:lang w:eastAsia="ru-RU"/>
        </w:rPr>
      </w:pPr>
      <w:r w:rsidRPr="00797652">
        <w:rPr>
          <w:rFonts w:ascii="Times New Roman" w:eastAsia="Times New Roman" w:hAnsi="Times New Roman"/>
          <w:color w:val="000000"/>
          <w:sz w:val="28"/>
          <w:szCs w:val="28"/>
          <w:lang w:val="kk-KZ" w:eastAsia="ru-RU"/>
        </w:rPr>
        <w:t>В целом, снижение э</w:t>
      </w:r>
      <w:proofErr w:type="spellStart"/>
      <w:r w:rsidRPr="00797652">
        <w:rPr>
          <w:rFonts w:ascii="Times New Roman" w:eastAsia="Times New Roman" w:hAnsi="Times New Roman"/>
          <w:color w:val="000000"/>
          <w:sz w:val="28"/>
          <w:szCs w:val="28"/>
          <w:lang w:eastAsia="ru-RU"/>
        </w:rPr>
        <w:t>кспорт</w:t>
      </w:r>
      <w:proofErr w:type="spellEnd"/>
      <w:r w:rsidRPr="00797652">
        <w:rPr>
          <w:rFonts w:ascii="Times New Roman" w:eastAsia="Times New Roman" w:hAnsi="Times New Roman"/>
          <w:color w:val="000000"/>
          <w:sz w:val="28"/>
          <w:szCs w:val="28"/>
          <w:lang w:val="kk-KZ" w:eastAsia="ru-RU"/>
        </w:rPr>
        <w:t>а</w:t>
      </w:r>
      <w:r w:rsidRPr="00797652">
        <w:rPr>
          <w:rFonts w:ascii="Times New Roman" w:eastAsia="Times New Roman" w:hAnsi="Times New Roman"/>
          <w:color w:val="000000"/>
          <w:sz w:val="28"/>
          <w:szCs w:val="28"/>
          <w:lang w:eastAsia="ru-RU"/>
        </w:rPr>
        <w:t xml:space="preserve"> </w:t>
      </w:r>
      <w:r w:rsidRPr="00797652">
        <w:rPr>
          <w:rFonts w:ascii="Times New Roman" w:eastAsia="Times New Roman" w:hAnsi="Times New Roman"/>
          <w:color w:val="000000"/>
          <w:sz w:val="28"/>
          <w:szCs w:val="28"/>
          <w:lang w:val="kk-KZ" w:eastAsia="ru-RU"/>
        </w:rPr>
        <w:t xml:space="preserve">товаров </w:t>
      </w:r>
      <w:r w:rsidRPr="00797652">
        <w:rPr>
          <w:rFonts w:ascii="Times New Roman" w:eastAsia="Times New Roman" w:hAnsi="Times New Roman"/>
          <w:color w:val="000000"/>
          <w:sz w:val="28"/>
          <w:szCs w:val="28"/>
          <w:lang w:eastAsia="ru-RU"/>
        </w:rPr>
        <w:t xml:space="preserve">в обрабатывающей промышленности по итогам 2020 года  </w:t>
      </w:r>
      <w:r w:rsidRPr="00797652">
        <w:rPr>
          <w:rFonts w:ascii="Times New Roman" w:eastAsia="Times New Roman" w:hAnsi="Times New Roman"/>
          <w:color w:val="000000"/>
          <w:sz w:val="28"/>
          <w:szCs w:val="28"/>
          <w:lang w:val="kk-KZ" w:eastAsia="ru-RU"/>
        </w:rPr>
        <w:t xml:space="preserve">по сравнению с предыдущим периодом </w:t>
      </w:r>
      <w:r w:rsidRPr="00797652">
        <w:rPr>
          <w:rFonts w:ascii="Times New Roman" w:eastAsia="Times New Roman" w:hAnsi="Times New Roman"/>
          <w:color w:val="000000"/>
          <w:sz w:val="28"/>
          <w:szCs w:val="28"/>
          <w:lang w:eastAsia="ru-RU"/>
        </w:rPr>
        <w:t xml:space="preserve">обусловлено </w:t>
      </w:r>
      <w:r w:rsidRPr="00797652">
        <w:rPr>
          <w:rFonts w:ascii="Times New Roman" w:eastAsia="Times New Roman" w:hAnsi="Times New Roman"/>
          <w:color w:val="000000"/>
          <w:sz w:val="28"/>
          <w:szCs w:val="28"/>
          <w:lang w:val="kk-KZ" w:eastAsia="ru-RU"/>
        </w:rPr>
        <w:t xml:space="preserve">распространением пандемии и сокращением </w:t>
      </w:r>
      <w:r w:rsidRPr="00797652">
        <w:rPr>
          <w:rFonts w:ascii="Times New Roman" w:eastAsia="Times New Roman" w:hAnsi="Times New Roman"/>
          <w:color w:val="000000"/>
          <w:sz w:val="28"/>
          <w:szCs w:val="28"/>
          <w:lang w:eastAsia="ru-RU"/>
        </w:rPr>
        <w:t xml:space="preserve">спроса </w:t>
      </w:r>
      <w:r w:rsidRPr="00797652">
        <w:rPr>
          <w:rFonts w:ascii="Times New Roman" w:eastAsia="Times New Roman" w:hAnsi="Times New Roman"/>
          <w:color w:val="000000"/>
          <w:sz w:val="28"/>
          <w:szCs w:val="28"/>
          <w:lang w:val="kk-KZ" w:eastAsia="ru-RU"/>
        </w:rPr>
        <w:t xml:space="preserve">на продукцию </w:t>
      </w:r>
      <w:r w:rsidRPr="00797652">
        <w:rPr>
          <w:rFonts w:ascii="Times New Roman" w:eastAsia="Times New Roman" w:hAnsi="Times New Roman"/>
          <w:color w:val="000000"/>
          <w:sz w:val="28"/>
          <w:szCs w:val="28"/>
          <w:lang w:eastAsia="ru-RU"/>
        </w:rPr>
        <w:t>от заказчиков в ввиду принимаемых мер по обеспечению санитарных условий.</w:t>
      </w:r>
    </w:p>
    <w:p w14:paraId="744499B5" w14:textId="77777777" w:rsidR="00004197" w:rsidRDefault="00004197" w:rsidP="00004197">
      <w:pPr>
        <w:widowControl w:val="0"/>
        <w:pBdr>
          <w:bottom w:val="single" w:sz="4" w:space="4" w:color="FFFFFF"/>
        </w:pBdr>
        <w:shd w:val="clear" w:color="auto" w:fill="FFFFFF" w:themeFill="background1"/>
        <w:tabs>
          <w:tab w:val="num" w:pos="720"/>
        </w:tabs>
        <w:spacing w:after="0" w:line="240" w:lineRule="auto"/>
        <w:ind w:firstLine="709"/>
        <w:jc w:val="both"/>
        <w:rPr>
          <w:rFonts w:ascii="Times New Roman" w:eastAsia="Times New Roman" w:hAnsi="Times New Roman"/>
          <w:color w:val="000000"/>
          <w:sz w:val="28"/>
          <w:szCs w:val="28"/>
          <w:lang w:val="kk-KZ" w:eastAsia="ru-RU"/>
        </w:rPr>
      </w:pPr>
      <w:r w:rsidRPr="00797652">
        <w:rPr>
          <w:rFonts w:ascii="Times New Roman" w:eastAsia="Times New Roman" w:hAnsi="Times New Roman"/>
          <w:color w:val="000000"/>
          <w:sz w:val="28"/>
          <w:szCs w:val="28"/>
          <w:lang w:val="kk-KZ" w:eastAsia="ru-RU"/>
        </w:rPr>
        <w:t xml:space="preserve">Одним из основных вопросов, влияющих на конкурентоспособность продукции за рубежом, снижение рентабельности и увеличение себестоимости является отсутствие сырья, материалов и комплектующих, а также рост цен на закупаемое сырье, необходимое для производства и экспорта готовых изделий. </w:t>
      </w:r>
    </w:p>
    <w:p w14:paraId="06C9AC45" w14:textId="77777777" w:rsidR="00004197" w:rsidRPr="002A1231" w:rsidRDefault="00004197" w:rsidP="008831DC">
      <w:pPr>
        <w:pStyle w:val="a7"/>
        <w:widowControl w:val="0"/>
        <w:numPr>
          <w:ilvl w:val="0"/>
          <w:numId w:val="27"/>
        </w:numPr>
        <w:pBdr>
          <w:bottom w:val="single" w:sz="4" w:space="4" w:color="FFFFFF"/>
        </w:pBdr>
        <w:shd w:val="clear" w:color="auto" w:fill="FFFFFF" w:themeFill="background1"/>
        <w:tabs>
          <w:tab w:val="num" w:pos="0"/>
        </w:tabs>
        <w:ind w:left="0" w:firstLine="709"/>
        <w:rPr>
          <w:color w:val="000000" w:themeColor="text1"/>
          <w:lang w:val="kk-KZ"/>
        </w:rPr>
      </w:pPr>
      <w:r w:rsidRPr="002A1231">
        <w:rPr>
          <w:i/>
          <w:color w:val="000000" w:themeColor="text1"/>
          <w:lang w:val="kk-KZ"/>
        </w:rPr>
        <w:t xml:space="preserve">Количество субъектов индустриально-инновационной деятельности, получивших меры государственного стимулирования по продвижению отечественных обработанных товаров, </w:t>
      </w:r>
      <w:r w:rsidRPr="002A1231">
        <w:rPr>
          <w:color w:val="000000" w:themeColor="text1"/>
          <w:lang w:val="kk-KZ"/>
        </w:rPr>
        <w:t xml:space="preserve">показатель достигнут. </w:t>
      </w:r>
    </w:p>
    <w:p w14:paraId="01E27BC2" w14:textId="77777777" w:rsidR="00004197" w:rsidRPr="00C75273" w:rsidRDefault="00004197" w:rsidP="00004197">
      <w:pPr>
        <w:widowControl w:val="0"/>
        <w:pBdr>
          <w:bottom w:val="single" w:sz="4" w:space="4" w:color="FFFFFF"/>
        </w:pBdr>
        <w:shd w:val="clear" w:color="auto" w:fill="FFFFFF" w:themeFill="background1"/>
        <w:tabs>
          <w:tab w:val="num" w:pos="720"/>
        </w:tabs>
        <w:spacing w:after="0" w:line="240" w:lineRule="auto"/>
        <w:ind w:firstLine="709"/>
        <w:jc w:val="both"/>
        <w:rPr>
          <w:rFonts w:ascii="Times New Roman" w:hAnsi="Times New Roman" w:cs="Times New Roman"/>
          <w:color w:val="000000" w:themeColor="text1"/>
          <w:sz w:val="28"/>
          <w:szCs w:val="28"/>
          <w:lang w:val="kk-KZ"/>
        </w:rPr>
      </w:pPr>
      <w:r w:rsidRPr="00C75273">
        <w:rPr>
          <w:rFonts w:ascii="Times New Roman" w:hAnsi="Times New Roman" w:cs="Times New Roman"/>
          <w:color w:val="000000" w:themeColor="text1"/>
          <w:sz w:val="28"/>
          <w:szCs w:val="28"/>
          <w:lang w:val="kk-KZ"/>
        </w:rPr>
        <w:t>За отчетный период предприятиями обрабатывающей промышленности представлены 1145 заявок на получение меры поддержки, из которых одобрены 487 заявки от 216 предприятий на сумму 5</w:t>
      </w:r>
      <w:r>
        <w:rPr>
          <w:rFonts w:ascii="Times New Roman" w:hAnsi="Times New Roman" w:cs="Times New Roman"/>
          <w:color w:val="000000" w:themeColor="text1"/>
          <w:sz w:val="28"/>
          <w:szCs w:val="28"/>
          <w:lang w:val="kk-KZ"/>
        </w:rPr>
        <w:t> </w:t>
      </w:r>
      <w:r w:rsidRPr="00C75273">
        <w:rPr>
          <w:rFonts w:ascii="Times New Roman" w:hAnsi="Times New Roman" w:cs="Times New Roman"/>
          <w:color w:val="000000" w:themeColor="text1"/>
          <w:sz w:val="28"/>
          <w:szCs w:val="28"/>
          <w:lang w:val="kk-KZ"/>
        </w:rPr>
        <w:t>610,7</w:t>
      </w:r>
      <w:r>
        <w:rPr>
          <w:rFonts w:ascii="Times New Roman" w:hAnsi="Times New Roman" w:cs="Times New Roman"/>
          <w:color w:val="000000" w:themeColor="text1"/>
          <w:sz w:val="28"/>
          <w:szCs w:val="28"/>
          <w:lang w:val="kk-KZ"/>
        </w:rPr>
        <w:t> </w:t>
      </w:r>
      <w:r w:rsidRPr="00C75273">
        <w:rPr>
          <w:rFonts w:ascii="Times New Roman" w:hAnsi="Times New Roman" w:cs="Times New Roman"/>
          <w:color w:val="000000" w:themeColor="text1"/>
          <w:sz w:val="28"/>
          <w:szCs w:val="28"/>
          <w:lang w:val="kk-KZ"/>
        </w:rPr>
        <w:t>млн тенге, что в 1,5 раза больше показателя за 2019 год (139 предприятий).</w:t>
      </w:r>
    </w:p>
    <w:p w14:paraId="68B266CA" w14:textId="77777777" w:rsidR="00004197" w:rsidRPr="00C75273" w:rsidRDefault="00004197" w:rsidP="00004197">
      <w:pPr>
        <w:widowControl w:val="0"/>
        <w:pBdr>
          <w:bottom w:val="single" w:sz="4" w:space="4" w:color="FFFFFF"/>
        </w:pBdr>
        <w:shd w:val="clear" w:color="auto" w:fill="FFFFFF" w:themeFill="background1"/>
        <w:tabs>
          <w:tab w:val="num" w:pos="720"/>
        </w:tabs>
        <w:spacing w:after="0" w:line="240" w:lineRule="auto"/>
        <w:ind w:firstLine="709"/>
        <w:jc w:val="both"/>
        <w:rPr>
          <w:rFonts w:ascii="Times New Roman" w:hAnsi="Times New Roman" w:cs="Times New Roman"/>
          <w:color w:val="000000" w:themeColor="text1"/>
          <w:sz w:val="28"/>
          <w:szCs w:val="28"/>
          <w:lang w:val="kk-KZ"/>
        </w:rPr>
      </w:pPr>
      <w:r w:rsidRPr="00C75273">
        <w:rPr>
          <w:rFonts w:ascii="Times New Roman" w:hAnsi="Times New Roman" w:cs="Times New Roman"/>
          <w:color w:val="000000" w:themeColor="text1"/>
          <w:sz w:val="28"/>
          <w:szCs w:val="28"/>
          <w:lang w:val="kk-KZ"/>
        </w:rPr>
        <w:t>Плановый показатель за 2020 год (110 предприятий) перевыполнен на 96,3</w:t>
      </w:r>
      <w:r>
        <w:rPr>
          <w:rFonts w:ascii="Times New Roman" w:hAnsi="Times New Roman" w:cs="Times New Roman"/>
          <w:color w:val="000000" w:themeColor="text1"/>
          <w:sz w:val="28"/>
          <w:szCs w:val="28"/>
          <w:lang w:val="kk-KZ"/>
        </w:rPr>
        <w:t> %</w:t>
      </w:r>
      <w:r w:rsidRPr="00C75273">
        <w:rPr>
          <w:rFonts w:ascii="Times New Roman" w:hAnsi="Times New Roman" w:cs="Times New Roman"/>
          <w:color w:val="000000" w:themeColor="text1"/>
          <w:sz w:val="28"/>
          <w:szCs w:val="28"/>
          <w:lang w:val="kk-KZ"/>
        </w:rPr>
        <w:t>.</w:t>
      </w:r>
    </w:p>
    <w:p w14:paraId="1F1E3EC2" w14:textId="77777777" w:rsidR="00004197" w:rsidRPr="00C75273" w:rsidRDefault="00004197" w:rsidP="00004197">
      <w:pPr>
        <w:widowControl w:val="0"/>
        <w:pBdr>
          <w:bottom w:val="single" w:sz="4" w:space="4" w:color="FFFFFF"/>
        </w:pBdr>
        <w:shd w:val="clear" w:color="auto" w:fill="FFFFFF" w:themeFill="background1"/>
        <w:tabs>
          <w:tab w:val="num" w:pos="720"/>
        </w:tabs>
        <w:spacing w:after="0" w:line="240" w:lineRule="auto"/>
        <w:ind w:firstLine="709"/>
        <w:jc w:val="both"/>
        <w:rPr>
          <w:rFonts w:ascii="Times New Roman" w:hAnsi="Times New Roman" w:cs="Times New Roman"/>
          <w:color w:val="000000" w:themeColor="text1"/>
          <w:sz w:val="28"/>
          <w:szCs w:val="28"/>
          <w:lang w:val="kk-KZ"/>
        </w:rPr>
      </w:pPr>
      <w:r w:rsidRPr="00C75273">
        <w:rPr>
          <w:rFonts w:ascii="Times New Roman" w:hAnsi="Times New Roman" w:cs="Times New Roman"/>
          <w:color w:val="000000" w:themeColor="text1"/>
          <w:sz w:val="28"/>
          <w:szCs w:val="28"/>
          <w:lang w:val="kk-KZ"/>
        </w:rPr>
        <w:t>Столь высокая популярность инструмента обусловлена принятыми поправками в Правила предоставления меры государственной поддержки. В частности, в соответствии с поправками, принятыми в сентябре 2020 года оптимизированы требования по перечню документов, увеличен операционный цикл возмещения затрат (с 24 месяцев до 32), увеличен процент возмещения затрат, расширены виды транспортировки.</w:t>
      </w:r>
      <w:r>
        <w:rPr>
          <w:rFonts w:ascii="Times New Roman" w:hAnsi="Times New Roman" w:cs="Times New Roman"/>
          <w:color w:val="000000" w:themeColor="text1"/>
          <w:sz w:val="28"/>
          <w:szCs w:val="28"/>
          <w:lang w:val="kk-KZ"/>
        </w:rPr>
        <w:t xml:space="preserve"> В</w:t>
      </w:r>
      <w:r w:rsidRPr="00C75273">
        <w:rPr>
          <w:rFonts w:ascii="Times New Roman" w:hAnsi="Times New Roman" w:cs="Times New Roman"/>
          <w:color w:val="000000" w:themeColor="text1"/>
          <w:sz w:val="28"/>
          <w:szCs w:val="28"/>
          <w:lang w:val="kk-KZ"/>
        </w:rPr>
        <w:t>озмещение затрат производится по двум направления: продвижение и доставка товара.</w:t>
      </w:r>
    </w:p>
    <w:p w14:paraId="665A6E1E" w14:textId="77777777" w:rsidR="00004197" w:rsidRPr="00C75273" w:rsidRDefault="00004197" w:rsidP="00004197">
      <w:pPr>
        <w:widowControl w:val="0"/>
        <w:pBdr>
          <w:bottom w:val="single" w:sz="4" w:space="4" w:color="FFFFFF"/>
        </w:pBdr>
        <w:shd w:val="clear" w:color="auto" w:fill="FFFFFF" w:themeFill="background1"/>
        <w:tabs>
          <w:tab w:val="num" w:pos="720"/>
        </w:tabs>
        <w:spacing w:after="0" w:line="240" w:lineRule="auto"/>
        <w:ind w:firstLine="709"/>
        <w:jc w:val="both"/>
        <w:rPr>
          <w:rFonts w:ascii="Times New Roman" w:hAnsi="Times New Roman" w:cs="Times New Roman"/>
          <w:color w:val="000000" w:themeColor="text1"/>
          <w:sz w:val="28"/>
          <w:szCs w:val="28"/>
          <w:lang w:val="kk-KZ"/>
        </w:rPr>
      </w:pPr>
      <w:r w:rsidRPr="00C75273">
        <w:rPr>
          <w:rFonts w:ascii="Times New Roman" w:hAnsi="Times New Roman" w:cs="Times New Roman"/>
          <w:color w:val="000000" w:themeColor="text1"/>
          <w:sz w:val="28"/>
          <w:szCs w:val="28"/>
          <w:lang w:val="kk-KZ"/>
        </w:rPr>
        <w:t>Наиболее популярным направлением для предприятий оказалась – возмещение затрат по доставке товара, так как поправками приняты условия возмещения до конечного пункта доставки. Возмещены затраты по 435 заявкам субъектов частног</w:t>
      </w:r>
      <w:r>
        <w:rPr>
          <w:rFonts w:ascii="Times New Roman" w:hAnsi="Times New Roman" w:cs="Times New Roman"/>
          <w:color w:val="000000" w:themeColor="text1"/>
          <w:sz w:val="28"/>
          <w:szCs w:val="28"/>
          <w:lang w:val="kk-KZ"/>
        </w:rPr>
        <w:t>о сектора на сумму 5 213,5 млн.тенге</w:t>
      </w:r>
      <w:r w:rsidRPr="00C75273">
        <w:rPr>
          <w:rFonts w:ascii="Times New Roman" w:hAnsi="Times New Roman" w:cs="Times New Roman"/>
          <w:color w:val="000000" w:themeColor="text1"/>
          <w:sz w:val="28"/>
          <w:szCs w:val="28"/>
          <w:lang w:val="kk-KZ"/>
        </w:rPr>
        <w:t xml:space="preserve"> предприятий в таких отраслях как производство продуктов питания (ТОО «АЙ-АР», ТОО «АК NAN KZ», АО «Баян-Сулу», АО «Евразиан Фудс Корпорэйшн» и др), оптовая торговля (ТОО «АБИ-Экспорт», ТОО «Робин и К», ТОО «KZ Астык» и др.), фармацевтика (ТОО «Kelun-Kazpharm»), металлургия (ТОО «Kaz-metiz», ТОО «YDD Corporation», ТОО «LeichtMetall.KZ» и др), производство кокса и продуктов нефтепереработки (ТОО «Qaz Carbon») и др.</w:t>
      </w:r>
    </w:p>
    <w:p w14:paraId="363F6657" w14:textId="77777777" w:rsidR="00004197" w:rsidRPr="00C75273" w:rsidRDefault="00004197" w:rsidP="00004197">
      <w:pPr>
        <w:widowControl w:val="0"/>
        <w:pBdr>
          <w:bottom w:val="single" w:sz="4" w:space="4" w:color="FFFFFF"/>
        </w:pBdr>
        <w:shd w:val="clear" w:color="auto" w:fill="FFFFFF" w:themeFill="background1"/>
        <w:tabs>
          <w:tab w:val="num" w:pos="720"/>
        </w:tabs>
        <w:spacing w:after="0" w:line="240" w:lineRule="auto"/>
        <w:ind w:firstLine="709"/>
        <w:jc w:val="both"/>
        <w:rPr>
          <w:rFonts w:ascii="Times New Roman" w:hAnsi="Times New Roman" w:cs="Times New Roman"/>
          <w:color w:val="000000" w:themeColor="text1"/>
          <w:sz w:val="28"/>
          <w:szCs w:val="28"/>
          <w:lang w:val="kk-KZ"/>
        </w:rPr>
      </w:pPr>
      <w:r w:rsidRPr="00C75273">
        <w:rPr>
          <w:rFonts w:ascii="Times New Roman" w:hAnsi="Times New Roman" w:cs="Times New Roman"/>
          <w:color w:val="000000" w:themeColor="text1"/>
          <w:sz w:val="28"/>
          <w:szCs w:val="28"/>
          <w:lang w:val="kk-KZ"/>
        </w:rPr>
        <w:t>Тогда как на продвижение товаров одобрены 45 заявок на сумму</w:t>
      </w:r>
      <w:r>
        <w:rPr>
          <w:rFonts w:ascii="Times New Roman" w:hAnsi="Times New Roman" w:cs="Times New Roman"/>
          <w:color w:val="000000" w:themeColor="text1"/>
          <w:sz w:val="28"/>
          <w:szCs w:val="28"/>
          <w:lang w:val="kk-KZ"/>
        </w:rPr>
        <w:t xml:space="preserve"> 297,8 млн.тенге.</w:t>
      </w:r>
      <w:r w:rsidRPr="00C75273">
        <w:rPr>
          <w:rFonts w:ascii="Times New Roman" w:hAnsi="Times New Roman" w:cs="Times New Roman"/>
          <w:color w:val="000000" w:themeColor="text1"/>
          <w:sz w:val="28"/>
          <w:szCs w:val="28"/>
          <w:lang w:val="kk-KZ"/>
        </w:rPr>
        <w:t xml:space="preserve"> По данному направлению возмещаются затраты по рекламе товаров за рубежом, участию в зарубежных выставках, форумах, ярмарках, содержанию филиалов, представительств, торговых площадей и складов и др.</w:t>
      </w:r>
    </w:p>
    <w:p w14:paraId="3945F198" w14:textId="77777777" w:rsidR="00004197" w:rsidRPr="00C75273" w:rsidRDefault="00004197" w:rsidP="00004197">
      <w:pPr>
        <w:widowControl w:val="0"/>
        <w:pBdr>
          <w:bottom w:val="single" w:sz="4" w:space="4" w:color="FFFFFF"/>
        </w:pBdr>
        <w:shd w:val="clear" w:color="auto" w:fill="FFFFFF" w:themeFill="background1"/>
        <w:tabs>
          <w:tab w:val="num" w:pos="720"/>
        </w:tabs>
        <w:spacing w:after="0" w:line="240" w:lineRule="auto"/>
        <w:ind w:firstLine="709"/>
        <w:jc w:val="both"/>
        <w:rPr>
          <w:rFonts w:ascii="Times New Roman" w:hAnsi="Times New Roman" w:cs="Times New Roman"/>
          <w:color w:val="000000" w:themeColor="text1"/>
          <w:sz w:val="28"/>
          <w:szCs w:val="28"/>
          <w:lang w:val="kk-KZ"/>
        </w:rPr>
      </w:pPr>
      <w:r w:rsidRPr="00C75273">
        <w:rPr>
          <w:rFonts w:ascii="Times New Roman" w:hAnsi="Times New Roman" w:cs="Times New Roman"/>
          <w:color w:val="000000" w:themeColor="text1"/>
          <w:sz w:val="28"/>
          <w:szCs w:val="28"/>
          <w:lang w:val="kk-KZ"/>
        </w:rPr>
        <w:lastRenderedPageBreak/>
        <w:t>Наибольшее количество предприятий, получивших меру государственной поддержки</w:t>
      </w:r>
      <w:r>
        <w:rPr>
          <w:rFonts w:ascii="Times New Roman" w:hAnsi="Times New Roman" w:cs="Times New Roman"/>
          <w:color w:val="000000" w:themeColor="text1"/>
          <w:sz w:val="28"/>
          <w:szCs w:val="28"/>
          <w:lang w:val="kk-KZ"/>
        </w:rPr>
        <w:t>,</w:t>
      </w:r>
      <w:r w:rsidRPr="00C75273">
        <w:rPr>
          <w:rFonts w:ascii="Times New Roman" w:hAnsi="Times New Roman" w:cs="Times New Roman"/>
          <w:color w:val="000000" w:themeColor="text1"/>
          <w:sz w:val="28"/>
          <w:szCs w:val="28"/>
          <w:lang w:val="kk-KZ"/>
        </w:rPr>
        <w:t xml:space="preserve"> сконцентрированы в Карагандинской области (60 одобренных заявок), Восточно-Казахстанской области (59 одобренных заявок) и Западно-Казахстанской области (55 одобренных заявок). </w:t>
      </w:r>
    </w:p>
    <w:p w14:paraId="4B5233D4" w14:textId="77777777" w:rsidR="00004197" w:rsidRPr="00C75273" w:rsidRDefault="00004197" w:rsidP="00004197">
      <w:pPr>
        <w:widowControl w:val="0"/>
        <w:pBdr>
          <w:bottom w:val="single" w:sz="4" w:space="4" w:color="FFFFFF"/>
        </w:pBdr>
        <w:shd w:val="clear" w:color="auto" w:fill="FFFFFF" w:themeFill="background1"/>
        <w:tabs>
          <w:tab w:val="num" w:pos="720"/>
        </w:tabs>
        <w:spacing w:after="0" w:line="240" w:lineRule="auto"/>
        <w:ind w:firstLine="709"/>
        <w:jc w:val="both"/>
        <w:rPr>
          <w:rFonts w:ascii="Times New Roman" w:hAnsi="Times New Roman" w:cs="Times New Roman"/>
          <w:color w:val="000000" w:themeColor="text1"/>
          <w:sz w:val="28"/>
          <w:szCs w:val="28"/>
          <w:lang w:val="kk-KZ"/>
        </w:rPr>
      </w:pPr>
      <w:r w:rsidRPr="00C75273">
        <w:rPr>
          <w:rFonts w:ascii="Times New Roman" w:hAnsi="Times New Roman" w:cs="Times New Roman"/>
          <w:color w:val="000000" w:themeColor="text1"/>
          <w:sz w:val="28"/>
          <w:szCs w:val="28"/>
          <w:lang w:val="kk-KZ"/>
        </w:rPr>
        <w:t>Большую часть одобренных заявок относятся к предприятиям, производящим продукты питания (85 предприятий), 23 предприятия в оптово-розничной торговле, 13 предприятий в производстве прочей не металлической минеральной продукции, 11 предприятий в растениеводстве и животноводстве и др.</w:t>
      </w:r>
    </w:p>
    <w:p w14:paraId="2B9B1D2A" w14:textId="77777777" w:rsidR="00004197" w:rsidRDefault="00004197" w:rsidP="00004197">
      <w:pPr>
        <w:widowControl w:val="0"/>
        <w:pBdr>
          <w:bottom w:val="single" w:sz="4" w:space="4" w:color="FFFFFF"/>
        </w:pBdr>
        <w:shd w:val="clear" w:color="auto" w:fill="FFFFFF" w:themeFill="background1"/>
        <w:tabs>
          <w:tab w:val="num" w:pos="720"/>
        </w:tabs>
        <w:spacing w:after="0" w:line="240" w:lineRule="auto"/>
        <w:ind w:firstLine="709"/>
        <w:jc w:val="both"/>
        <w:rPr>
          <w:rFonts w:ascii="Times New Roman" w:hAnsi="Times New Roman"/>
          <w:noProof/>
          <w:sz w:val="28"/>
          <w:szCs w:val="28"/>
        </w:rPr>
      </w:pPr>
      <w:r>
        <w:rPr>
          <w:rFonts w:ascii="Times New Roman" w:hAnsi="Times New Roman" w:cs="Times New Roman"/>
          <w:i/>
          <w:color w:val="000000" w:themeColor="text1"/>
          <w:sz w:val="28"/>
          <w:szCs w:val="28"/>
        </w:rPr>
        <w:t xml:space="preserve">3. </w:t>
      </w:r>
      <w:r w:rsidRPr="00C75273">
        <w:rPr>
          <w:rFonts w:ascii="Times New Roman" w:hAnsi="Times New Roman" w:cs="Times New Roman"/>
          <w:i/>
          <w:color w:val="000000" w:themeColor="text1"/>
          <w:sz w:val="28"/>
          <w:szCs w:val="28"/>
        </w:rPr>
        <w:t>Объем выпускаемой продукции на территории специальных экономических зон</w:t>
      </w:r>
      <w:r w:rsidRPr="007D194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запланирован на </w:t>
      </w:r>
      <w:r w:rsidRPr="00797652">
        <w:rPr>
          <w:rFonts w:ascii="Times New Roman" w:eastAsia="Times New Roman" w:hAnsi="Times New Roman"/>
          <w:color w:val="000000"/>
          <w:sz w:val="28"/>
          <w:szCs w:val="28"/>
          <w:lang w:val="kk-KZ" w:eastAsia="ru-RU"/>
        </w:rPr>
        <w:t>772</w:t>
      </w:r>
      <w:r>
        <w:rPr>
          <w:rFonts w:ascii="Times New Roman" w:eastAsia="Times New Roman" w:hAnsi="Times New Roman"/>
          <w:color w:val="000000"/>
          <w:sz w:val="28"/>
          <w:szCs w:val="28"/>
          <w:lang w:val="kk-KZ" w:eastAsia="ru-RU"/>
        </w:rPr>
        <w:t xml:space="preserve"> млрд.тенге, фактически составил </w:t>
      </w:r>
      <w:r w:rsidRPr="009E2828">
        <w:rPr>
          <w:rFonts w:ascii="Times New Roman" w:hAnsi="Times New Roman" w:cs="Times New Roman"/>
          <w:color w:val="000000"/>
          <w:sz w:val="28"/>
          <w:szCs w:val="28"/>
        </w:rPr>
        <w:t>1 019,4</w:t>
      </w:r>
      <w:r>
        <w:rPr>
          <w:rFonts w:ascii="Times New Roman" w:hAnsi="Times New Roman" w:cs="Times New Roman"/>
          <w:color w:val="000000"/>
          <w:sz w:val="28"/>
          <w:szCs w:val="28"/>
          <w:lang w:val="kk-KZ"/>
        </w:rPr>
        <w:t> млрд.тенге,</w:t>
      </w:r>
      <w:r w:rsidRPr="009E2828">
        <w:rPr>
          <w:rFonts w:ascii="Times New Roman" w:hAnsi="Times New Roman" w:cs="Times New Roman"/>
          <w:color w:val="000000"/>
          <w:sz w:val="28"/>
          <w:szCs w:val="28"/>
          <w:lang w:val="kk-KZ"/>
        </w:rPr>
        <w:t xml:space="preserve"> </w:t>
      </w:r>
      <w:r w:rsidRPr="009E2828">
        <w:rPr>
          <w:rFonts w:ascii="Times New Roman" w:hAnsi="Times New Roman"/>
          <w:bCs/>
          <w:noProof/>
          <w:sz w:val="28"/>
          <w:szCs w:val="28"/>
        </w:rPr>
        <w:t xml:space="preserve">превысив уровень 2019 года </w:t>
      </w:r>
      <w:r w:rsidRPr="009E2828">
        <w:rPr>
          <w:rFonts w:ascii="Times New Roman" w:hAnsi="Times New Roman"/>
          <w:noProof/>
          <w:sz w:val="28"/>
          <w:szCs w:val="28"/>
        </w:rPr>
        <w:t>на 45,3</w:t>
      </w:r>
      <w:r>
        <w:rPr>
          <w:rFonts w:ascii="Times New Roman" w:hAnsi="Times New Roman"/>
          <w:noProof/>
          <w:sz w:val="28"/>
          <w:szCs w:val="28"/>
        </w:rPr>
        <w:t> %</w:t>
      </w:r>
      <w:r w:rsidRPr="009E2828">
        <w:rPr>
          <w:rFonts w:ascii="Times New Roman" w:hAnsi="Times New Roman"/>
          <w:noProof/>
          <w:sz w:val="28"/>
          <w:szCs w:val="28"/>
        </w:rPr>
        <w:t>, план перевыполнен на 32</w:t>
      </w:r>
      <w:r>
        <w:rPr>
          <w:rFonts w:ascii="Times New Roman" w:hAnsi="Times New Roman"/>
          <w:noProof/>
          <w:sz w:val="28"/>
          <w:szCs w:val="28"/>
        </w:rPr>
        <w:t> %.</w:t>
      </w:r>
    </w:p>
    <w:p w14:paraId="78BAA33B" w14:textId="77777777" w:rsidR="00004197" w:rsidRDefault="00004197" w:rsidP="00004197">
      <w:pPr>
        <w:widowControl w:val="0"/>
        <w:pBdr>
          <w:bottom w:val="single" w:sz="4" w:space="4" w:color="FFFFFF"/>
        </w:pBdr>
        <w:shd w:val="clear" w:color="auto" w:fill="FFFFFF" w:themeFill="background1"/>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797652">
        <w:rPr>
          <w:rFonts w:ascii="Times New Roman" w:hAnsi="Times New Roman"/>
          <w:noProof/>
          <w:sz w:val="28"/>
          <w:szCs w:val="28"/>
        </w:rPr>
        <w:t xml:space="preserve">Рост показателя </w:t>
      </w:r>
      <w:r w:rsidRPr="009E2828">
        <w:rPr>
          <w:rFonts w:ascii="Times New Roman" w:hAnsi="Times New Roman"/>
          <w:bCs/>
          <w:noProof/>
          <w:sz w:val="28"/>
          <w:szCs w:val="28"/>
        </w:rPr>
        <w:t xml:space="preserve">обусловлен преимущественно </w:t>
      </w:r>
      <w:r w:rsidRPr="009E2828">
        <w:rPr>
          <w:rFonts w:ascii="Times New Roman" w:hAnsi="Times New Roman"/>
          <w:noProof/>
          <w:sz w:val="28"/>
          <w:szCs w:val="28"/>
        </w:rPr>
        <w:t>увеличением объема производства</w:t>
      </w:r>
      <w:r w:rsidRPr="009E2828">
        <w:rPr>
          <w:rFonts w:ascii="Times New Roman" w:hAnsi="Times New Roman"/>
          <w:bCs/>
          <w:noProof/>
          <w:sz w:val="28"/>
          <w:szCs w:val="28"/>
        </w:rPr>
        <w:t xml:space="preserve"> </w:t>
      </w:r>
      <w:r w:rsidRPr="009E2828">
        <w:rPr>
          <w:rFonts w:ascii="Times New Roman" w:hAnsi="Times New Roman" w:cs="Times New Roman"/>
          <w:bCs/>
          <w:color w:val="000000"/>
          <w:sz w:val="28"/>
          <w:szCs w:val="28"/>
          <w:lang w:val="kk-KZ"/>
        </w:rPr>
        <w:t>на крупных производствах на территории СЭЗ «Астана-новый город» (</w:t>
      </w:r>
      <w:r w:rsidRPr="009E2828">
        <w:rPr>
          <w:rFonts w:ascii="Times New Roman" w:eastAsia="Times New Roman" w:hAnsi="Times New Roman"/>
          <w:color w:val="000000"/>
          <w:sz w:val="28"/>
          <w:szCs w:val="28"/>
          <w:lang w:eastAsia="ru-RU"/>
        </w:rPr>
        <w:t xml:space="preserve">объем произведенной продукции </w:t>
      </w:r>
      <w:r w:rsidRPr="009E2828">
        <w:rPr>
          <w:rFonts w:ascii="Times New Roman" w:hAnsi="Times New Roman" w:cs="Times New Roman"/>
          <w:color w:val="000000"/>
          <w:sz w:val="28"/>
          <w:szCs w:val="28"/>
          <w:lang w:val="kk-KZ"/>
        </w:rPr>
        <w:t>799,9</w:t>
      </w:r>
      <w:r>
        <w:rPr>
          <w:rFonts w:ascii="Times New Roman" w:hAnsi="Times New Roman" w:cs="Times New Roman"/>
          <w:color w:val="000000"/>
          <w:sz w:val="28"/>
          <w:szCs w:val="28"/>
          <w:lang w:val="kk-KZ"/>
        </w:rPr>
        <w:t> млрд.тенге</w:t>
      </w:r>
      <w:r w:rsidRPr="009E2828">
        <w:rPr>
          <w:rFonts w:ascii="Times New Roman" w:hAnsi="Times New Roman" w:cs="Times New Roman"/>
          <w:color w:val="000000"/>
          <w:sz w:val="28"/>
          <w:szCs w:val="28"/>
          <w:lang w:val="kk-KZ"/>
        </w:rPr>
        <w:t xml:space="preserve"> или </w:t>
      </w:r>
      <w:r w:rsidRPr="009E2828">
        <w:rPr>
          <w:rFonts w:ascii="Times New Roman" w:hAnsi="Times New Roman"/>
          <w:bCs/>
          <w:noProof/>
          <w:color w:val="000000" w:themeColor="text1"/>
          <w:sz w:val="28"/>
          <w:szCs w:val="28"/>
        </w:rPr>
        <w:t>78,5</w:t>
      </w:r>
      <w:r>
        <w:rPr>
          <w:rFonts w:ascii="Times New Roman" w:hAnsi="Times New Roman"/>
          <w:bCs/>
          <w:noProof/>
          <w:color w:val="000000" w:themeColor="text1"/>
          <w:sz w:val="28"/>
          <w:szCs w:val="28"/>
        </w:rPr>
        <w:t> %</w:t>
      </w:r>
      <w:r w:rsidRPr="009E2828">
        <w:rPr>
          <w:rFonts w:ascii="Times New Roman" w:hAnsi="Times New Roman"/>
          <w:bCs/>
          <w:noProof/>
          <w:color w:val="000000" w:themeColor="text1"/>
          <w:sz w:val="28"/>
          <w:szCs w:val="28"/>
        </w:rPr>
        <w:t xml:space="preserve"> от общего </w:t>
      </w:r>
      <w:r w:rsidRPr="009E2828">
        <w:rPr>
          <w:rFonts w:ascii="Times New Roman" w:hAnsi="Times New Roman" w:cs="Times New Roman"/>
          <w:bCs/>
          <w:noProof/>
          <w:color w:val="000000" w:themeColor="text1"/>
          <w:sz w:val="28"/>
          <w:szCs w:val="28"/>
        </w:rPr>
        <w:t xml:space="preserve">объема производимой продукции на </w:t>
      </w:r>
      <w:r w:rsidRPr="009E2828">
        <w:rPr>
          <w:rFonts w:ascii="Times New Roman" w:eastAsia="Times New Roman" w:hAnsi="Times New Roman" w:cs="Times New Roman"/>
          <w:color w:val="000000"/>
          <w:sz w:val="28"/>
          <w:szCs w:val="28"/>
          <w:lang w:eastAsia="ru-RU"/>
        </w:rPr>
        <w:t>территории</w:t>
      </w:r>
      <w:r>
        <w:rPr>
          <w:rFonts w:ascii="Times New Roman" w:eastAsia="Times New Roman" w:hAnsi="Times New Roman" w:cs="Times New Roman"/>
          <w:color w:val="000000"/>
          <w:sz w:val="28"/>
          <w:szCs w:val="28"/>
          <w:lang w:eastAsia="ru-RU"/>
        </w:rPr>
        <w:t xml:space="preserve"> специальных экономических зон):</w:t>
      </w:r>
    </w:p>
    <w:p w14:paraId="2B14F982" w14:textId="77777777" w:rsidR="00004197" w:rsidRDefault="00004197" w:rsidP="00004197">
      <w:pPr>
        <w:widowControl w:val="0"/>
        <w:pBdr>
          <w:bottom w:val="single" w:sz="4" w:space="4" w:color="FFFFFF"/>
        </w:pBdr>
        <w:shd w:val="clear" w:color="auto" w:fill="FFFFFF" w:themeFill="background1"/>
        <w:tabs>
          <w:tab w:val="num" w:pos="720"/>
        </w:tabs>
        <w:spacing w:after="0" w:line="240" w:lineRule="auto"/>
        <w:ind w:firstLine="709"/>
        <w:jc w:val="both"/>
        <w:rPr>
          <w:rFonts w:ascii="Times New Roman" w:hAnsi="Times New Roman" w:cs="Times New Roman"/>
          <w:bCs/>
          <w:color w:val="000000"/>
          <w:sz w:val="28"/>
          <w:szCs w:val="28"/>
          <w:lang w:val="kk-KZ"/>
        </w:rPr>
      </w:pPr>
      <w:r w:rsidRPr="009E2828">
        <w:rPr>
          <w:rFonts w:ascii="Times New Roman" w:hAnsi="Times New Roman" w:cs="Times New Roman"/>
          <w:bCs/>
          <w:color w:val="000000"/>
          <w:sz w:val="28"/>
          <w:szCs w:val="28"/>
          <w:lang w:val="kk-KZ"/>
        </w:rPr>
        <w:t>- ТОО «Казахстан ASELSAN Инжиниринг» (в 2,6 раза), причина связана с производством новой линейки продукции - ИВЛ аппаратов;</w:t>
      </w:r>
    </w:p>
    <w:p w14:paraId="5EB4B96E" w14:textId="77777777" w:rsidR="00004197" w:rsidRDefault="00004197" w:rsidP="00004197">
      <w:pPr>
        <w:widowControl w:val="0"/>
        <w:pBdr>
          <w:bottom w:val="single" w:sz="4" w:space="4" w:color="FFFFFF"/>
        </w:pBdr>
        <w:shd w:val="clear" w:color="auto" w:fill="FFFFFF" w:themeFill="background1"/>
        <w:tabs>
          <w:tab w:val="num" w:pos="720"/>
        </w:tabs>
        <w:spacing w:after="0" w:line="240" w:lineRule="auto"/>
        <w:ind w:firstLine="709"/>
        <w:jc w:val="both"/>
        <w:rPr>
          <w:rFonts w:ascii="Times New Roman" w:hAnsi="Times New Roman" w:cs="Times New Roman"/>
          <w:bCs/>
          <w:color w:val="000000"/>
          <w:sz w:val="28"/>
          <w:szCs w:val="28"/>
          <w:lang w:val="kk-KZ"/>
        </w:rPr>
      </w:pPr>
      <w:r w:rsidRPr="009E2828">
        <w:rPr>
          <w:rFonts w:ascii="Times New Roman" w:hAnsi="Times New Roman" w:cs="Times New Roman"/>
          <w:bCs/>
          <w:color w:val="000000"/>
          <w:sz w:val="28"/>
          <w:szCs w:val="28"/>
          <w:lang w:val="kk-KZ"/>
        </w:rPr>
        <w:t>- АО «Локомотив құрастыру зауыты» - в 2,4 раза, за счет увеличения заказов, в натуральном выражении 26 тепловозов, вместе с этим всю продукцию экспортировали, тогда как в предыдущих годах отсутствовал рынок сбыта (рост связан с единоразовым контрактом);</w:t>
      </w:r>
    </w:p>
    <w:p w14:paraId="563A9C8F" w14:textId="77777777" w:rsidR="00004197" w:rsidRDefault="00004197" w:rsidP="00004197">
      <w:pPr>
        <w:widowControl w:val="0"/>
        <w:pBdr>
          <w:bottom w:val="single" w:sz="4" w:space="4" w:color="FFFFFF"/>
        </w:pBdr>
        <w:shd w:val="clear" w:color="auto" w:fill="FFFFFF" w:themeFill="background1"/>
        <w:tabs>
          <w:tab w:val="num" w:pos="720"/>
        </w:tabs>
        <w:spacing w:after="0" w:line="240" w:lineRule="auto"/>
        <w:ind w:firstLine="709"/>
        <w:jc w:val="both"/>
        <w:rPr>
          <w:rFonts w:ascii="Times New Roman" w:hAnsi="Times New Roman" w:cs="Times New Roman"/>
          <w:bCs/>
          <w:color w:val="000000"/>
          <w:sz w:val="28"/>
          <w:szCs w:val="28"/>
          <w:lang w:val="kk-KZ"/>
        </w:rPr>
      </w:pPr>
      <w:r w:rsidRPr="009E2828">
        <w:rPr>
          <w:rFonts w:ascii="Times New Roman" w:hAnsi="Times New Roman" w:cs="Times New Roman"/>
          <w:bCs/>
          <w:color w:val="000000"/>
          <w:sz w:val="28"/>
          <w:szCs w:val="28"/>
          <w:lang w:val="kk-KZ"/>
        </w:rPr>
        <w:t>- ТОО «Тау-Кен Алтын» - в 1,4 раза, производство аффинажного драгоценного металла (рост в денежном выражении обеспечен за счет инфляции);</w:t>
      </w:r>
    </w:p>
    <w:p w14:paraId="2194ED7F" w14:textId="77777777" w:rsidR="00004197" w:rsidRDefault="00004197" w:rsidP="00004197">
      <w:pPr>
        <w:widowControl w:val="0"/>
        <w:pBdr>
          <w:bottom w:val="single" w:sz="4" w:space="4" w:color="FFFFFF"/>
        </w:pBdr>
        <w:shd w:val="clear" w:color="auto" w:fill="FFFFFF" w:themeFill="background1"/>
        <w:tabs>
          <w:tab w:val="num" w:pos="720"/>
        </w:tabs>
        <w:spacing w:after="0" w:line="240" w:lineRule="auto"/>
        <w:ind w:firstLine="709"/>
        <w:jc w:val="both"/>
        <w:rPr>
          <w:rFonts w:ascii="Times New Roman" w:hAnsi="Times New Roman" w:cs="Times New Roman"/>
          <w:bCs/>
          <w:color w:val="000000"/>
          <w:sz w:val="28"/>
          <w:szCs w:val="28"/>
          <w:lang w:val="kk-KZ"/>
        </w:rPr>
      </w:pPr>
      <w:r w:rsidRPr="009E2828">
        <w:rPr>
          <w:rFonts w:ascii="Times New Roman" w:hAnsi="Times New Roman" w:cs="Times New Roman"/>
          <w:bCs/>
          <w:color w:val="000000"/>
          <w:sz w:val="28"/>
          <w:szCs w:val="28"/>
          <w:lang w:val="kk-KZ"/>
        </w:rPr>
        <w:t>- ТОО «Электровоз құрастыру зауыты» - в 1,9 раза, за счет увеличения заказов (рост связан с единоразовым контрактом).</w:t>
      </w:r>
    </w:p>
    <w:p w14:paraId="6967E8EA" w14:textId="77777777" w:rsidR="00004197" w:rsidRDefault="00004197" w:rsidP="00004197">
      <w:pPr>
        <w:widowControl w:val="0"/>
        <w:pBdr>
          <w:bottom w:val="single" w:sz="4" w:space="4" w:color="FFFFFF"/>
        </w:pBdr>
        <w:shd w:val="clear" w:color="auto" w:fill="FFFFFF" w:themeFill="background1"/>
        <w:tabs>
          <w:tab w:val="num" w:pos="720"/>
        </w:tabs>
        <w:spacing w:after="0" w:line="240" w:lineRule="auto"/>
        <w:ind w:firstLine="709"/>
        <w:jc w:val="both"/>
        <w:rPr>
          <w:rFonts w:ascii="Times New Roman" w:eastAsia="Times New Roman" w:hAnsi="Times New Roman"/>
          <w:bCs/>
          <w:color w:val="000000"/>
          <w:sz w:val="28"/>
          <w:szCs w:val="28"/>
          <w:lang w:eastAsia="ru-RU"/>
        </w:rPr>
      </w:pPr>
      <w:r w:rsidRPr="009E2828">
        <w:rPr>
          <w:rFonts w:ascii="Times New Roman" w:hAnsi="Times New Roman" w:cs="Times New Roman"/>
          <w:bCs/>
          <w:color w:val="000000"/>
          <w:sz w:val="28"/>
          <w:szCs w:val="28"/>
          <w:lang w:val="kk-KZ"/>
        </w:rPr>
        <w:t xml:space="preserve">Также рост объема </w:t>
      </w:r>
      <w:r w:rsidRPr="009E2828">
        <w:rPr>
          <w:rFonts w:ascii="Times New Roman" w:eastAsia="Times New Roman" w:hAnsi="Times New Roman"/>
          <w:color w:val="000000"/>
          <w:sz w:val="28"/>
          <w:szCs w:val="28"/>
          <w:lang w:eastAsia="ru-RU"/>
        </w:rPr>
        <w:t xml:space="preserve">выпускаемой продукции отмечается в специальных экономических зонах: </w:t>
      </w:r>
      <w:r w:rsidRPr="009E2828">
        <w:rPr>
          <w:rFonts w:ascii="Times New Roman" w:eastAsia="Times New Roman" w:hAnsi="Times New Roman"/>
          <w:bCs/>
          <w:color w:val="000000"/>
          <w:sz w:val="28"/>
          <w:szCs w:val="28"/>
          <w:lang w:eastAsia="ru-RU"/>
        </w:rPr>
        <w:t>«</w:t>
      </w:r>
      <w:proofErr w:type="spellStart"/>
      <w:r w:rsidRPr="009E2828">
        <w:rPr>
          <w:rFonts w:ascii="Times New Roman" w:eastAsia="Times New Roman" w:hAnsi="Times New Roman"/>
          <w:bCs/>
          <w:color w:val="000000"/>
          <w:sz w:val="28"/>
          <w:szCs w:val="28"/>
          <w:lang w:eastAsia="ru-RU"/>
        </w:rPr>
        <w:t>Оңтүстік</w:t>
      </w:r>
      <w:proofErr w:type="spellEnd"/>
      <w:r w:rsidRPr="009E2828">
        <w:rPr>
          <w:rFonts w:ascii="Times New Roman" w:eastAsia="Times New Roman" w:hAnsi="Times New Roman"/>
          <w:bCs/>
          <w:color w:val="000000"/>
          <w:sz w:val="28"/>
          <w:szCs w:val="28"/>
          <w:lang w:eastAsia="ru-RU"/>
        </w:rPr>
        <w:t xml:space="preserve">» </w:t>
      </w:r>
      <w:r w:rsidRPr="009E2828">
        <w:rPr>
          <w:rFonts w:ascii="Times New Roman" w:hAnsi="Times New Roman" w:cs="Times New Roman"/>
          <w:bCs/>
          <w:color w:val="000000"/>
          <w:sz w:val="28"/>
          <w:szCs w:val="28"/>
          <w:lang w:val="kk-KZ"/>
        </w:rPr>
        <w:t xml:space="preserve">рост объема </w:t>
      </w:r>
      <w:r w:rsidRPr="009E2828">
        <w:rPr>
          <w:rFonts w:ascii="Times New Roman" w:eastAsia="Times New Roman" w:hAnsi="Times New Roman"/>
          <w:color w:val="000000"/>
          <w:sz w:val="28"/>
          <w:szCs w:val="28"/>
          <w:lang w:eastAsia="ru-RU"/>
        </w:rPr>
        <w:t>выпускаемой продукции на 10,9</w:t>
      </w:r>
      <w:r>
        <w:rPr>
          <w:rFonts w:ascii="Times New Roman" w:eastAsia="Times New Roman" w:hAnsi="Times New Roman"/>
          <w:color w:val="000000"/>
          <w:sz w:val="28"/>
          <w:szCs w:val="28"/>
          <w:lang w:eastAsia="ru-RU"/>
        </w:rPr>
        <w:t> %</w:t>
      </w:r>
      <w:r w:rsidRPr="009E2828">
        <w:rPr>
          <w:rFonts w:ascii="Times New Roman" w:eastAsia="Times New Roman" w:hAnsi="Times New Roman"/>
          <w:bCs/>
          <w:color w:val="000000"/>
          <w:sz w:val="28"/>
          <w:szCs w:val="28"/>
          <w:lang w:eastAsia="ru-RU"/>
        </w:rPr>
        <w:t xml:space="preserve"> </w:t>
      </w:r>
      <w:r w:rsidRPr="009E2828">
        <w:rPr>
          <w:rFonts w:ascii="Times New Roman" w:hAnsi="Times New Roman" w:cs="Times New Roman"/>
          <w:color w:val="000000"/>
          <w:sz w:val="28"/>
          <w:szCs w:val="28"/>
          <w:lang w:val="kk-KZ"/>
        </w:rPr>
        <w:t>(</w:t>
      </w:r>
      <w:r w:rsidRPr="009E2828">
        <w:rPr>
          <w:rFonts w:ascii="Times New Roman" w:eastAsia="Times New Roman" w:hAnsi="Times New Roman"/>
          <w:color w:val="000000"/>
          <w:sz w:val="28"/>
          <w:szCs w:val="28"/>
          <w:lang w:eastAsia="ru-RU"/>
        </w:rPr>
        <w:t xml:space="preserve">объем произведенной продукции </w:t>
      </w:r>
      <w:r w:rsidRPr="009E2828">
        <w:rPr>
          <w:rFonts w:ascii="Times New Roman" w:hAnsi="Times New Roman" w:cs="Times New Roman"/>
          <w:color w:val="000000"/>
          <w:sz w:val="28"/>
          <w:szCs w:val="28"/>
          <w:lang w:val="kk-KZ"/>
        </w:rPr>
        <w:t>16,3</w:t>
      </w:r>
      <w:r>
        <w:rPr>
          <w:rFonts w:ascii="Times New Roman" w:hAnsi="Times New Roman" w:cs="Times New Roman"/>
          <w:color w:val="000000"/>
          <w:sz w:val="28"/>
          <w:szCs w:val="28"/>
          <w:lang w:val="kk-KZ"/>
        </w:rPr>
        <w:t> </w:t>
      </w:r>
      <w:r w:rsidRPr="009E2828">
        <w:rPr>
          <w:rFonts w:ascii="Times New Roman" w:hAnsi="Times New Roman" w:cs="Times New Roman"/>
          <w:color w:val="000000"/>
          <w:sz w:val="28"/>
          <w:szCs w:val="28"/>
          <w:lang w:val="kk-KZ"/>
        </w:rPr>
        <w:t>млрд</w:t>
      </w:r>
      <w:r>
        <w:rPr>
          <w:rFonts w:ascii="Times New Roman" w:hAnsi="Times New Roman" w:cs="Times New Roman"/>
          <w:color w:val="000000"/>
          <w:sz w:val="28"/>
          <w:szCs w:val="28"/>
          <w:lang w:val="kk-KZ"/>
        </w:rPr>
        <w:t>.</w:t>
      </w:r>
      <w:r w:rsidRPr="009E2828">
        <w:rPr>
          <w:rFonts w:ascii="Times New Roman" w:hAnsi="Times New Roman" w:cs="Times New Roman"/>
          <w:color w:val="000000"/>
          <w:sz w:val="28"/>
          <w:szCs w:val="28"/>
          <w:lang w:val="kk-KZ"/>
        </w:rPr>
        <w:t>тенге или 2</w:t>
      </w:r>
      <w:r w:rsidRPr="009E2828">
        <w:rPr>
          <w:rFonts w:ascii="Times New Roman" w:hAnsi="Times New Roman"/>
          <w:bCs/>
          <w:noProof/>
          <w:color w:val="000000" w:themeColor="text1"/>
          <w:sz w:val="28"/>
          <w:szCs w:val="28"/>
        </w:rPr>
        <w:t>,6</w:t>
      </w:r>
      <w:r>
        <w:rPr>
          <w:rFonts w:ascii="Times New Roman" w:hAnsi="Times New Roman"/>
          <w:bCs/>
          <w:noProof/>
          <w:color w:val="000000" w:themeColor="text1"/>
          <w:sz w:val="28"/>
          <w:szCs w:val="28"/>
        </w:rPr>
        <w:t> %</w:t>
      </w:r>
      <w:r w:rsidRPr="009E2828">
        <w:rPr>
          <w:rFonts w:ascii="Times New Roman" w:hAnsi="Times New Roman"/>
          <w:bCs/>
          <w:noProof/>
          <w:color w:val="000000" w:themeColor="text1"/>
          <w:sz w:val="28"/>
          <w:szCs w:val="28"/>
        </w:rPr>
        <w:t xml:space="preserve"> от общего объема производимой продукции на </w:t>
      </w:r>
      <w:r w:rsidRPr="009E2828">
        <w:rPr>
          <w:rFonts w:ascii="Times New Roman" w:eastAsia="Times New Roman" w:hAnsi="Times New Roman"/>
          <w:color w:val="000000"/>
          <w:sz w:val="28"/>
          <w:szCs w:val="28"/>
          <w:lang w:eastAsia="ru-RU"/>
        </w:rPr>
        <w:t>территории специальных экономических зон)</w:t>
      </w:r>
      <w:r w:rsidRPr="009E2828">
        <w:rPr>
          <w:rFonts w:ascii="Times New Roman" w:eastAsia="Times New Roman" w:hAnsi="Times New Roman"/>
          <w:bCs/>
          <w:color w:val="000000"/>
          <w:sz w:val="28"/>
          <w:szCs w:val="28"/>
          <w:lang w:eastAsia="ru-RU"/>
        </w:rPr>
        <w:t xml:space="preserve">, «Хоргос – Восточные ворота» </w:t>
      </w:r>
      <w:r w:rsidRPr="009E2828">
        <w:rPr>
          <w:rFonts w:ascii="Times New Roman" w:hAnsi="Times New Roman" w:cs="Times New Roman"/>
          <w:bCs/>
          <w:color w:val="000000"/>
          <w:sz w:val="28"/>
          <w:szCs w:val="28"/>
          <w:lang w:val="kk-KZ"/>
        </w:rPr>
        <w:t xml:space="preserve">рост объема </w:t>
      </w:r>
      <w:r w:rsidRPr="009E2828">
        <w:rPr>
          <w:rFonts w:ascii="Times New Roman" w:eastAsia="Times New Roman" w:hAnsi="Times New Roman"/>
          <w:color w:val="000000"/>
          <w:sz w:val="28"/>
          <w:szCs w:val="28"/>
          <w:lang w:eastAsia="ru-RU"/>
        </w:rPr>
        <w:t>выпускаемой продукции</w:t>
      </w:r>
      <w:r w:rsidRPr="009E2828">
        <w:rPr>
          <w:rFonts w:ascii="Times New Roman" w:hAnsi="Times New Roman" w:cs="Times New Roman"/>
          <w:bCs/>
          <w:color w:val="000000"/>
          <w:sz w:val="28"/>
          <w:szCs w:val="28"/>
          <w:lang w:val="kk-KZ"/>
        </w:rPr>
        <w:t xml:space="preserve"> </w:t>
      </w:r>
      <w:r w:rsidRPr="009E2828">
        <w:rPr>
          <w:rFonts w:ascii="Times New Roman" w:eastAsia="Times New Roman" w:hAnsi="Times New Roman"/>
          <w:bCs/>
          <w:color w:val="000000"/>
          <w:sz w:val="28"/>
          <w:szCs w:val="28"/>
          <w:lang w:eastAsia="ru-RU"/>
        </w:rPr>
        <w:t>в 1,6 раза</w:t>
      </w:r>
      <w:r w:rsidRPr="009E2828">
        <w:rPr>
          <w:rFonts w:ascii="Times New Roman" w:hAnsi="Times New Roman" w:cs="Times New Roman"/>
          <w:color w:val="000000"/>
          <w:sz w:val="28"/>
          <w:szCs w:val="28"/>
          <w:lang w:val="kk-KZ"/>
        </w:rPr>
        <w:t xml:space="preserve"> (</w:t>
      </w:r>
      <w:r w:rsidRPr="009E2828">
        <w:rPr>
          <w:rFonts w:ascii="Times New Roman" w:eastAsia="Times New Roman" w:hAnsi="Times New Roman"/>
          <w:color w:val="000000"/>
          <w:sz w:val="28"/>
          <w:szCs w:val="28"/>
          <w:lang w:eastAsia="ru-RU"/>
        </w:rPr>
        <w:t xml:space="preserve">объем произведенной продукции </w:t>
      </w:r>
      <w:r w:rsidRPr="009E2828">
        <w:rPr>
          <w:rFonts w:ascii="Times New Roman" w:hAnsi="Times New Roman" w:cs="Times New Roman"/>
          <w:color w:val="000000"/>
          <w:sz w:val="28"/>
          <w:szCs w:val="28"/>
          <w:lang w:val="kk-KZ"/>
        </w:rPr>
        <w:t>8,2</w:t>
      </w:r>
      <w:r>
        <w:rPr>
          <w:rFonts w:ascii="Times New Roman" w:hAnsi="Times New Roman" w:cs="Times New Roman"/>
          <w:color w:val="000000"/>
          <w:sz w:val="28"/>
          <w:szCs w:val="28"/>
          <w:lang w:val="kk-KZ"/>
        </w:rPr>
        <w:t> млрд.тенге</w:t>
      </w:r>
      <w:r w:rsidRPr="009E2828">
        <w:rPr>
          <w:rFonts w:ascii="Times New Roman" w:hAnsi="Times New Roman" w:cs="Times New Roman"/>
          <w:color w:val="000000"/>
          <w:sz w:val="28"/>
          <w:szCs w:val="28"/>
          <w:lang w:val="kk-KZ"/>
        </w:rPr>
        <w:t xml:space="preserve"> или </w:t>
      </w:r>
      <w:r w:rsidRPr="009E2828">
        <w:rPr>
          <w:rFonts w:ascii="Times New Roman" w:hAnsi="Times New Roman"/>
          <w:bCs/>
          <w:noProof/>
          <w:color w:val="000000" w:themeColor="text1"/>
          <w:sz w:val="28"/>
          <w:szCs w:val="28"/>
        </w:rPr>
        <w:t>0,8</w:t>
      </w:r>
      <w:r>
        <w:rPr>
          <w:rFonts w:ascii="Times New Roman" w:hAnsi="Times New Roman"/>
          <w:bCs/>
          <w:noProof/>
          <w:color w:val="000000" w:themeColor="text1"/>
          <w:sz w:val="28"/>
          <w:szCs w:val="28"/>
        </w:rPr>
        <w:t> %</w:t>
      </w:r>
      <w:r w:rsidRPr="009E2828">
        <w:rPr>
          <w:rFonts w:ascii="Times New Roman" w:hAnsi="Times New Roman"/>
          <w:bCs/>
          <w:noProof/>
          <w:color w:val="000000" w:themeColor="text1"/>
          <w:sz w:val="28"/>
          <w:szCs w:val="28"/>
        </w:rPr>
        <w:t xml:space="preserve"> от общего объема производимой продукции на </w:t>
      </w:r>
      <w:r w:rsidRPr="009E2828">
        <w:rPr>
          <w:rFonts w:ascii="Times New Roman" w:eastAsia="Times New Roman" w:hAnsi="Times New Roman"/>
          <w:color w:val="000000"/>
          <w:sz w:val="28"/>
          <w:szCs w:val="28"/>
          <w:lang w:eastAsia="ru-RU"/>
        </w:rPr>
        <w:t xml:space="preserve">территории специальных экономических зон) и «Парк инновационных технологий» </w:t>
      </w:r>
      <w:r w:rsidRPr="009E2828">
        <w:rPr>
          <w:rFonts w:ascii="Times New Roman" w:hAnsi="Times New Roman" w:cs="Times New Roman"/>
          <w:bCs/>
          <w:color w:val="000000"/>
          <w:sz w:val="28"/>
          <w:szCs w:val="28"/>
          <w:lang w:val="kk-KZ"/>
        </w:rPr>
        <w:t xml:space="preserve">рост объема </w:t>
      </w:r>
      <w:r w:rsidRPr="009E2828">
        <w:rPr>
          <w:rFonts w:ascii="Times New Roman" w:eastAsia="Times New Roman" w:hAnsi="Times New Roman"/>
          <w:color w:val="000000"/>
          <w:sz w:val="28"/>
          <w:szCs w:val="28"/>
          <w:lang w:eastAsia="ru-RU"/>
        </w:rPr>
        <w:t>выпускаемой продукции</w:t>
      </w:r>
      <w:r w:rsidRPr="009E2828">
        <w:rPr>
          <w:rFonts w:ascii="Times New Roman" w:hAnsi="Times New Roman" w:cs="Times New Roman"/>
          <w:bCs/>
          <w:color w:val="000000"/>
          <w:sz w:val="28"/>
          <w:szCs w:val="28"/>
          <w:lang w:val="kk-KZ"/>
        </w:rPr>
        <w:t xml:space="preserve"> </w:t>
      </w:r>
      <w:r w:rsidRPr="009E2828">
        <w:rPr>
          <w:rFonts w:ascii="Times New Roman" w:eastAsia="Times New Roman" w:hAnsi="Times New Roman"/>
          <w:bCs/>
          <w:color w:val="000000"/>
          <w:sz w:val="28"/>
          <w:szCs w:val="28"/>
          <w:lang w:eastAsia="ru-RU"/>
        </w:rPr>
        <w:t>на 3,8</w:t>
      </w:r>
      <w:r>
        <w:rPr>
          <w:rFonts w:ascii="Times New Roman" w:eastAsia="Times New Roman" w:hAnsi="Times New Roman"/>
          <w:bCs/>
          <w:color w:val="000000"/>
          <w:sz w:val="28"/>
          <w:szCs w:val="28"/>
          <w:lang w:eastAsia="ru-RU"/>
        </w:rPr>
        <w:t> %</w:t>
      </w:r>
      <w:r w:rsidRPr="009E2828">
        <w:rPr>
          <w:rFonts w:ascii="Times New Roman" w:hAnsi="Times New Roman" w:cs="Times New Roman"/>
          <w:color w:val="000000"/>
          <w:sz w:val="28"/>
          <w:szCs w:val="28"/>
          <w:lang w:val="kk-KZ"/>
        </w:rPr>
        <w:t xml:space="preserve"> (</w:t>
      </w:r>
      <w:r w:rsidRPr="009E2828">
        <w:rPr>
          <w:rFonts w:ascii="Times New Roman" w:eastAsia="Times New Roman" w:hAnsi="Times New Roman"/>
          <w:color w:val="000000"/>
          <w:sz w:val="28"/>
          <w:szCs w:val="28"/>
          <w:lang w:eastAsia="ru-RU"/>
        </w:rPr>
        <w:t xml:space="preserve">объем произведенной продукции </w:t>
      </w:r>
      <w:r w:rsidRPr="009E2828">
        <w:rPr>
          <w:rFonts w:ascii="Times New Roman" w:hAnsi="Times New Roman" w:cs="Times New Roman"/>
          <w:color w:val="000000"/>
          <w:sz w:val="28"/>
          <w:szCs w:val="28"/>
          <w:lang w:val="kk-KZ"/>
        </w:rPr>
        <w:t>76,6</w:t>
      </w:r>
      <w:r>
        <w:rPr>
          <w:rFonts w:ascii="Times New Roman" w:hAnsi="Times New Roman" w:cs="Times New Roman"/>
          <w:color w:val="000000"/>
          <w:sz w:val="28"/>
          <w:szCs w:val="28"/>
          <w:lang w:val="kk-KZ"/>
        </w:rPr>
        <w:t> млрд.тенге</w:t>
      </w:r>
      <w:r w:rsidRPr="009E2828">
        <w:rPr>
          <w:rFonts w:ascii="Times New Roman" w:hAnsi="Times New Roman" w:cs="Times New Roman"/>
          <w:color w:val="000000"/>
          <w:sz w:val="28"/>
          <w:szCs w:val="28"/>
          <w:lang w:val="kk-KZ"/>
        </w:rPr>
        <w:t xml:space="preserve"> или 7,5</w:t>
      </w:r>
      <w:r>
        <w:rPr>
          <w:rFonts w:ascii="Times New Roman" w:hAnsi="Times New Roman"/>
          <w:bCs/>
          <w:noProof/>
          <w:color w:val="000000" w:themeColor="text1"/>
          <w:sz w:val="28"/>
          <w:szCs w:val="28"/>
        </w:rPr>
        <w:t> %</w:t>
      </w:r>
      <w:r w:rsidRPr="009E2828">
        <w:rPr>
          <w:rFonts w:ascii="Times New Roman" w:hAnsi="Times New Roman"/>
          <w:bCs/>
          <w:noProof/>
          <w:color w:val="000000" w:themeColor="text1"/>
          <w:sz w:val="28"/>
          <w:szCs w:val="28"/>
        </w:rPr>
        <w:t xml:space="preserve"> от общего объема производимой продукции на </w:t>
      </w:r>
      <w:r w:rsidRPr="009E2828">
        <w:rPr>
          <w:rFonts w:ascii="Times New Roman" w:eastAsia="Times New Roman" w:hAnsi="Times New Roman"/>
          <w:color w:val="000000"/>
          <w:sz w:val="28"/>
          <w:szCs w:val="28"/>
          <w:lang w:eastAsia="ru-RU"/>
        </w:rPr>
        <w:t>территории специальных экономических зон)</w:t>
      </w:r>
      <w:r w:rsidRPr="009E2828">
        <w:rPr>
          <w:rFonts w:ascii="Times New Roman" w:eastAsia="Times New Roman" w:hAnsi="Times New Roman"/>
          <w:bCs/>
          <w:color w:val="000000"/>
          <w:sz w:val="28"/>
          <w:szCs w:val="28"/>
          <w:lang w:eastAsia="ru-RU"/>
        </w:rPr>
        <w:t>.</w:t>
      </w:r>
    </w:p>
    <w:p w14:paraId="525F59A9" w14:textId="77777777" w:rsidR="00004197" w:rsidRDefault="00004197" w:rsidP="00004197">
      <w:pPr>
        <w:widowControl w:val="0"/>
        <w:pBdr>
          <w:bottom w:val="single" w:sz="4" w:space="4" w:color="FFFFFF"/>
        </w:pBdr>
        <w:shd w:val="clear" w:color="auto" w:fill="FFFFFF" w:themeFill="background1"/>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9E2828">
        <w:rPr>
          <w:rFonts w:ascii="Times New Roman" w:hAnsi="Times New Roman"/>
          <w:bCs/>
          <w:noProof/>
          <w:sz w:val="28"/>
          <w:szCs w:val="28"/>
        </w:rPr>
        <w:t>Наиболее значительное сокращение объемов производства отмечается на СЭЗ «Астана - Технополис» (сокращение</w:t>
      </w:r>
      <w:r w:rsidRPr="009E2828">
        <w:rPr>
          <w:rFonts w:ascii="Times New Roman" w:hAnsi="Times New Roman" w:cs="Times New Roman"/>
          <w:bCs/>
          <w:color w:val="000000"/>
          <w:sz w:val="28"/>
          <w:szCs w:val="28"/>
          <w:lang w:val="kk-KZ"/>
        </w:rPr>
        <w:t xml:space="preserve"> объема </w:t>
      </w:r>
      <w:r w:rsidRPr="009E2828">
        <w:rPr>
          <w:rFonts w:ascii="Times New Roman" w:eastAsia="Times New Roman" w:hAnsi="Times New Roman"/>
          <w:color w:val="000000"/>
          <w:sz w:val="28"/>
          <w:szCs w:val="28"/>
          <w:lang w:eastAsia="ru-RU"/>
        </w:rPr>
        <w:t>выпускаемой продукции</w:t>
      </w:r>
      <w:r w:rsidRPr="009E2828">
        <w:rPr>
          <w:rFonts w:ascii="Times New Roman" w:hAnsi="Times New Roman"/>
          <w:bCs/>
          <w:noProof/>
          <w:sz w:val="28"/>
          <w:szCs w:val="28"/>
        </w:rPr>
        <w:t xml:space="preserve"> на 33,3</w:t>
      </w:r>
      <w:r>
        <w:rPr>
          <w:rFonts w:ascii="Times New Roman" w:hAnsi="Times New Roman"/>
          <w:bCs/>
          <w:noProof/>
          <w:sz w:val="28"/>
          <w:szCs w:val="28"/>
        </w:rPr>
        <w:t> %</w:t>
      </w:r>
      <w:r w:rsidRPr="009E2828">
        <w:rPr>
          <w:rFonts w:ascii="Times New Roman" w:hAnsi="Times New Roman"/>
          <w:bCs/>
          <w:noProof/>
          <w:sz w:val="28"/>
          <w:szCs w:val="28"/>
        </w:rPr>
        <w:t>) и «Сарыарқа» (сокращение</w:t>
      </w:r>
      <w:r w:rsidRPr="009E2828">
        <w:rPr>
          <w:rFonts w:ascii="Times New Roman" w:hAnsi="Times New Roman" w:cs="Times New Roman"/>
          <w:bCs/>
          <w:color w:val="000000"/>
          <w:sz w:val="28"/>
          <w:szCs w:val="28"/>
          <w:lang w:val="kk-KZ"/>
        </w:rPr>
        <w:t xml:space="preserve"> объема </w:t>
      </w:r>
      <w:r w:rsidRPr="009E2828">
        <w:rPr>
          <w:rFonts w:ascii="Times New Roman" w:eastAsia="Times New Roman" w:hAnsi="Times New Roman"/>
          <w:color w:val="000000"/>
          <w:sz w:val="28"/>
          <w:szCs w:val="28"/>
          <w:lang w:eastAsia="ru-RU"/>
        </w:rPr>
        <w:t>выпускаемой продукции</w:t>
      </w:r>
      <w:r w:rsidRPr="009E2828">
        <w:rPr>
          <w:rFonts w:ascii="Times New Roman" w:hAnsi="Times New Roman"/>
          <w:bCs/>
          <w:noProof/>
          <w:sz w:val="28"/>
          <w:szCs w:val="28"/>
        </w:rPr>
        <w:t xml:space="preserve"> на 38,5</w:t>
      </w:r>
      <w:r>
        <w:rPr>
          <w:rFonts w:ascii="Times New Roman" w:hAnsi="Times New Roman"/>
          <w:bCs/>
          <w:noProof/>
          <w:sz w:val="28"/>
          <w:szCs w:val="28"/>
        </w:rPr>
        <w:t> %</w:t>
      </w:r>
      <w:r w:rsidRPr="009E2828">
        <w:rPr>
          <w:rFonts w:ascii="Times New Roman" w:hAnsi="Times New Roman"/>
          <w:bCs/>
          <w:noProof/>
          <w:sz w:val="28"/>
          <w:szCs w:val="28"/>
        </w:rPr>
        <w:t xml:space="preserve">). </w:t>
      </w:r>
      <w:r w:rsidRPr="009E2828">
        <w:rPr>
          <w:rFonts w:ascii="Times New Roman" w:eastAsia="Times New Roman" w:hAnsi="Times New Roman" w:cs="Times New Roman"/>
          <w:color w:val="000000"/>
          <w:sz w:val="28"/>
          <w:szCs w:val="28"/>
          <w:lang w:eastAsia="ru-RU"/>
        </w:rPr>
        <w:t xml:space="preserve">Сокращение </w:t>
      </w:r>
      <w:r w:rsidRPr="009E2828">
        <w:rPr>
          <w:rFonts w:ascii="Times New Roman" w:eastAsia="Times New Roman" w:hAnsi="Times New Roman"/>
          <w:color w:val="000000"/>
          <w:sz w:val="28"/>
          <w:szCs w:val="28"/>
          <w:lang w:eastAsia="ru-RU"/>
        </w:rPr>
        <w:t>объема выпускаемой продукции связано с ограничением</w:t>
      </w:r>
      <w:r w:rsidRPr="009E2828">
        <w:rPr>
          <w:rFonts w:ascii="Times New Roman" w:eastAsia="Times New Roman" w:hAnsi="Times New Roman" w:cs="Times New Roman"/>
          <w:color w:val="000000"/>
          <w:sz w:val="28"/>
          <w:szCs w:val="28"/>
          <w:lang w:eastAsia="ru-RU"/>
        </w:rPr>
        <w:t xml:space="preserve"> завоза сырья и экспорта продукции, в связи с объявлением Всемирной организации </w:t>
      </w:r>
      <w:r w:rsidRPr="009E2828">
        <w:rPr>
          <w:rFonts w:ascii="Times New Roman" w:eastAsia="Times New Roman" w:hAnsi="Times New Roman" w:cs="Times New Roman"/>
          <w:color w:val="000000"/>
          <w:sz w:val="28"/>
          <w:szCs w:val="28"/>
          <w:lang w:eastAsia="ru-RU"/>
        </w:rPr>
        <w:lastRenderedPageBreak/>
        <w:t xml:space="preserve">здравоохранения пандемии по </w:t>
      </w:r>
      <w:proofErr w:type="spellStart"/>
      <w:r w:rsidRPr="009E2828">
        <w:rPr>
          <w:rFonts w:ascii="Times New Roman" w:eastAsia="Times New Roman" w:hAnsi="Times New Roman" w:cs="Times New Roman"/>
          <w:color w:val="000000"/>
          <w:sz w:val="28"/>
          <w:szCs w:val="28"/>
          <w:lang w:eastAsia="ru-RU"/>
        </w:rPr>
        <w:t>коронавирусной</w:t>
      </w:r>
      <w:proofErr w:type="spellEnd"/>
      <w:r w:rsidRPr="009E2828">
        <w:rPr>
          <w:rFonts w:ascii="Times New Roman" w:eastAsia="Times New Roman" w:hAnsi="Times New Roman" w:cs="Times New Roman"/>
          <w:color w:val="000000"/>
          <w:sz w:val="28"/>
          <w:szCs w:val="28"/>
          <w:lang w:eastAsia="ru-RU"/>
        </w:rPr>
        <w:t xml:space="preserve"> инфекции </w:t>
      </w:r>
      <w:r w:rsidRPr="009E2828">
        <w:rPr>
          <w:rFonts w:ascii="Times New Roman" w:eastAsia="Times New Roman" w:hAnsi="Times New Roman" w:cs="Times New Roman"/>
          <w:sz w:val="28"/>
          <w:szCs w:val="28"/>
          <w:lang w:eastAsia="ru-RU"/>
        </w:rPr>
        <w:t xml:space="preserve">COVID-19 </w:t>
      </w:r>
      <w:r w:rsidRPr="009E2828">
        <w:rPr>
          <w:rFonts w:ascii="Times New Roman" w:eastAsia="Times New Roman" w:hAnsi="Times New Roman" w:cs="Times New Roman"/>
          <w:color w:val="000000"/>
          <w:sz w:val="28"/>
          <w:szCs w:val="28"/>
          <w:lang w:eastAsia="ru-RU"/>
        </w:rPr>
        <w:t xml:space="preserve">в мире, в том числе низкой цены на нефть и волатильности курса валют. </w:t>
      </w:r>
    </w:p>
    <w:p w14:paraId="2EFF7D84" w14:textId="77777777" w:rsidR="00004197" w:rsidRDefault="00004197" w:rsidP="00004197">
      <w:pPr>
        <w:widowControl w:val="0"/>
        <w:pBdr>
          <w:bottom w:val="single" w:sz="4" w:space="4" w:color="FFFFFF"/>
        </w:pBdr>
        <w:shd w:val="clear" w:color="auto" w:fill="FFFFFF" w:themeFill="background1"/>
        <w:tabs>
          <w:tab w:val="num" w:pos="720"/>
        </w:tabs>
        <w:spacing w:after="0" w:line="240" w:lineRule="auto"/>
        <w:ind w:firstLine="709"/>
        <w:jc w:val="both"/>
        <w:rPr>
          <w:rFonts w:ascii="Times New Roman" w:eastAsia="Times New Roman" w:hAnsi="Times New Roman"/>
          <w:bCs/>
          <w:color w:val="FF0000"/>
          <w:sz w:val="28"/>
          <w:szCs w:val="28"/>
          <w:lang w:eastAsia="ru-RU"/>
        </w:rPr>
      </w:pPr>
      <w:r w:rsidRPr="009E2828">
        <w:rPr>
          <w:rFonts w:ascii="Times New Roman" w:hAnsi="Times New Roman"/>
          <w:bCs/>
          <w:noProof/>
          <w:sz w:val="28"/>
          <w:szCs w:val="28"/>
        </w:rPr>
        <w:t xml:space="preserve">За отчетный период на </w:t>
      </w:r>
      <w:r w:rsidRPr="009E2828">
        <w:rPr>
          <w:rFonts w:ascii="Times New Roman" w:hAnsi="Times New Roman"/>
          <w:noProof/>
          <w:sz w:val="28"/>
          <w:szCs w:val="28"/>
        </w:rPr>
        <w:t xml:space="preserve">13 </w:t>
      </w:r>
      <w:r w:rsidRPr="009E2828">
        <w:rPr>
          <w:rFonts w:ascii="Times New Roman" w:eastAsia="Times New Roman" w:hAnsi="Times New Roman"/>
          <w:color w:val="000000"/>
          <w:sz w:val="28"/>
          <w:szCs w:val="28"/>
          <w:lang w:eastAsia="ru-RU"/>
        </w:rPr>
        <w:t>специальных экономических зонах:</w:t>
      </w:r>
      <w:r w:rsidRPr="009E2828">
        <w:rPr>
          <w:rFonts w:ascii="Times New Roman" w:eastAsia="Times New Roman" w:hAnsi="Times New Roman"/>
          <w:bCs/>
          <w:color w:val="000000"/>
          <w:sz w:val="28"/>
          <w:szCs w:val="28"/>
          <w:lang w:eastAsia="ru-RU"/>
        </w:rPr>
        <w:t xml:space="preserve"> действуют 292 предприя</w:t>
      </w:r>
      <w:r w:rsidRPr="00797652">
        <w:rPr>
          <w:rFonts w:ascii="Times New Roman" w:eastAsia="Times New Roman" w:hAnsi="Times New Roman"/>
          <w:bCs/>
          <w:color w:val="000000"/>
          <w:sz w:val="28"/>
          <w:szCs w:val="28"/>
          <w:lang w:eastAsia="ru-RU"/>
        </w:rPr>
        <w:t>тия</w:t>
      </w:r>
      <w:r>
        <w:rPr>
          <w:rFonts w:ascii="Times New Roman" w:eastAsia="Times New Roman" w:hAnsi="Times New Roman"/>
          <w:bCs/>
          <w:color w:val="000000"/>
          <w:sz w:val="28"/>
          <w:szCs w:val="28"/>
          <w:lang w:eastAsia="ru-RU"/>
        </w:rPr>
        <w:t xml:space="preserve">; </w:t>
      </w:r>
      <w:r w:rsidRPr="00797652">
        <w:rPr>
          <w:rFonts w:ascii="Times New Roman" w:eastAsia="Times New Roman" w:hAnsi="Times New Roman"/>
          <w:bCs/>
          <w:color w:val="000000"/>
          <w:sz w:val="28"/>
          <w:szCs w:val="28"/>
          <w:lang w:eastAsia="ru-RU"/>
        </w:rPr>
        <w:t>на стадии реализации 171 проект;</w:t>
      </w:r>
      <w:r>
        <w:rPr>
          <w:rFonts w:ascii="Times New Roman" w:eastAsia="Times New Roman" w:hAnsi="Times New Roman"/>
          <w:bCs/>
          <w:color w:val="000000"/>
          <w:sz w:val="28"/>
          <w:szCs w:val="28"/>
          <w:lang w:eastAsia="ru-RU"/>
        </w:rPr>
        <w:t xml:space="preserve"> </w:t>
      </w:r>
      <w:r w:rsidRPr="00797652">
        <w:rPr>
          <w:rFonts w:ascii="Times New Roman" w:eastAsia="Times New Roman" w:hAnsi="Times New Roman"/>
          <w:bCs/>
          <w:color w:val="000000"/>
          <w:sz w:val="28"/>
          <w:szCs w:val="28"/>
          <w:lang w:eastAsia="ru-RU"/>
        </w:rPr>
        <w:t>объем вложенных средств 344,5</w:t>
      </w:r>
      <w:r>
        <w:rPr>
          <w:rFonts w:ascii="Times New Roman" w:eastAsia="Times New Roman" w:hAnsi="Times New Roman"/>
          <w:bCs/>
          <w:color w:val="000000"/>
          <w:sz w:val="28"/>
          <w:szCs w:val="28"/>
          <w:lang w:eastAsia="ru-RU"/>
        </w:rPr>
        <w:t> </w:t>
      </w:r>
      <w:proofErr w:type="spellStart"/>
      <w:r>
        <w:rPr>
          <w:rFonts w:ascii="Times New Roman" w:eastAsia="Times New Roman" w:hAnsi="Times New Roman"/>
          <w:bCs/>
          <w:color w:val="000000"/>
          <w:sz w:val="28"/>
          <w:szCs w:val="28"/>
          <w:lang w:eastAsia="ru-RU"/>
        </w:rPr>
        <w:t>млрд.тенге</w:t>
      </w:r>
      <w:proofErr w:type="spellEnd"/>
      <w:r w:rsidRPr="00797652">
        <w:rPr>
          <w:rFonts w:ascii="Times New Roman" w:eastAsia="Times New Roman" w:hAnsi="Times New Roman"/>
          <w:bCs/>
          <w:color w:val="000000"/>
          <w:sz w:val="28"/>
          <w:szCs w:val="28"/>
          <w:lang w:eastAsia="ru-RU"/>
        </w:rPr>
        <w:t xml:space="preserve">; объем </w:t>
      </w:r>
      <w:r w:rsidRPr="00065B29">
        <w:rPr>
          <w:rFonts w:ascii="Times New Roman" w:eastAsia="Times New Roman" w:hAnsi="Times New Roman"/>
          <w:bCs/>
          <w:sz w:val="28"/>
          <w:szCs w:val="28"/>
          <w:lang w:eastAsia="ru-RU"/>
        </w:rPr>
        <w:t>ПИИ</w:t>
      </w:r>
      <w:r w:rsidRPr="00797652">
        <w:rPr>
          <w:rFonts w:ascii="Times New Roman" w:eastAsia="Times New Roman" w:hAnsi="Times New Roman"/>
          <w:bCs/>
          <w:color w:val="000000"/>
          <w:sz w:val="28"/>
          <w:szCs w:val="28"/>
          <w:lang w:eastAsia="ru-RU"/>
        </w:rPr>
        <w:t xml:space="preserve"> </w:t>
      </w:r>
      <w:r>
        <w:rPr>
          <w:rFonts w:ascii="Times New Roman" w:eastAsia="Times New Roman" w:hAnsi="Times New Roman"/>
          <w:bCs/>
          <w:color w:val="000000"/>
          <w:sz w:val="28"/>
          <w:szCs w:val="28"/>
          <w:lang w:eastAsia="ru-RU"/>
        </w:rPr>
        <w:t xml:space="preserve">(прямые иностранные инвестиции) </w:t>
      </w:r>
      <w:r w:rsidRPr="00797652">
        <w:rPr>
          <w:rFonts w:ascii="Times New Roman" w:eastAsia="Times New Roman" w:hAnsi="Times New Roman"/>
          <w:bCs/>
          <w:color w:val="000000"/>
          <w:sz w:val="28"/>
          <w:szCs w:val="28"/>
          <w:lang w:eastAsia="ru-RU"/>
        </w:rPr>
        <w:t>458,5</w:t>
      </w:r>
      <w:r>
        <w:rPr>
          <w:rFonts w:ascii="Times New Roman" w:eastAsia="Times New Roman" w:hAnsi="Times New Roman"/>
          <w:bCs/>
          <w:color w:val="000000"/>
          <w:sz w:val="28"/>
          <w:szCs w:val="28"/>
          <w:lang w:eastAsia="ru-RU"/>
        </w:rPr>
        <w:t> </w:t>
      </w:r>
      <w:proofErr w:type="spellStart"/>
      <w:r>
        <w:rPr>
          <w:rFonts w:ascii="Times New Roman" w:eastAsia="Times New Roman" w:hAnsi="Times New Roman"/>
          <w:bCs/>
          <w:color w:val="000000"/>
          <w:sz w:val="28"/>
          <w:szCs w:val="28"/>
          <w:lang w:eastAsia="ru-RU"/>
        </w:rPr>
        <w:t>млрд.тенге</w:t>
      </w:r>
      <w:proofErr w:type="spellEnd"/>
      <w:r w:rsidRPr="00797652">
        <w:rPr>
          <w:rFonts w:ascii="Times New Roman" w:eastAsia="Times New Roman" w:hAnsi="Times New Roman"/>
          <w:bCs/>
          <w:color w:val="000000"/>
          <w:sz w:val="28"/>
          <w:szCs w:val="28"/>
          <w:lang w:eastAsia="ru-RU"/>
        </w:rPr>
        <w:t>; объем привлеченных инвестиций (фактически вложенные инвестиции участниками в проекты) 1</w:t>
      </w:r>
      <w:r>
        <w:rPr>
          <w:rFonts w:ascii="Times New Roman" w:eastAsia="Times New Roman" w:hAnsi="Times New Roman"/>
          <w:bCs/>
          <w:color w:val="000000"/>
          <w:sz w:val="28"/>
          <w:szCs w:val="28"/>
          <w:lang w:eastAsia="ru-RU"/>
        </w:rPr>
        <w:t> </w:t>
      </w:r>
      <w:r w:rsidRPr="00797652">
        <w:rPr>
          <w:rFonts w:ascii="Times New Roman" w:eastAsia="Times New Roman" w:hAnsi="Times New Roman"/>
          <w:bCs/>
          <w:color w:val="000000"/>
          <w:sz w:val="28"/>
          <w:szCs w:val="28"/>
          <w:lang w:eastAsia="ru-RU"/>
        </w:rPr>
        <w:t>467</w:t>
      </w:r>
      <w:r>
        <w:rPr>
          <w:rFonts w:ascii="Times New Roman" w:eastAsia="Times New Roman" w:hAnsi="Times New Roman"/>
          <w:bCs/>
          <w:color w:val="000000"/>
          <w:sz w:val="28"/>
          <w:szCs w:val="28"/>
          <w:lang w:eastAsia="ru-RU"/>
        </w:rPr>
        <w:t> </w:t>
      </w:r>
      <w:proofErr w:type="spellStart"/>
      <w:r>
        <w:rPr>
          <w:rFonts w:ascii="Times New Roman" w:eastAsia="Times New Roman" w:hAnsi="Times New Roman"/>
          <w:bCs/>
          <w:color w:val="000000"/>
          <w:sz w:val="28"/>
          <w:szCs w:val="28"/>
          <w:lang w:eastAsia="ru-RU"/>
        </w:rPr>
        <w:t>млрд.тенге</w:t>
      </w:r>
      <w:proofErr w:type="spellEnd"/>
      <w:r w:rsidRPr="00797652">
        <w:rPr>
          <w:rFonts w:ascii="Times New Roman" w:eastAsia="Times New Roman" w:hAnsi="Times New Roman"/>
          <w:bCs/>
          <w:color w:val="000000"/>
          <w:sz w:val="28"/>
          <w:szCs w:val="28"/>
          <w:lang w:eastAsia="ru-RU"/>
        </w:rPr>
        <w:t>.</w:t>
      </w:r>
      <w:r>
        <w:rPr>
          <w:rFonts w:ascii="Times New Roman" w:eastAsia="Times New Roman" w:hAnsi="Times New Roman"/>
          <w:bCs/>
          <w:color w:val="FF0000"/>
          <w:sz w:val="28"/>
          <w:szCs w:val="28"/>
          <w:lang w:eastAsia="ru-RU"/>
        </w:rPr>
        <w:t xml:space="preserve"> </w:t>
      </w:r>
    </w:p>
    <w:p w14:paraId="1A7EF19E" w14:textId="229ECEB0" w:rsidR="00004197" w:rsidRDefault="00004197" w:rsidP="00004197">
      <w:pPr>
        <w:widowControl w:val="0"/>
        <w:pBdr>
          <w:bottom w:val="single" w:sz="4" w:space="4" w:color="FFFFFF"/>
        </w:pBdr>
        <w:shd w:val="clear" w:color="auto" w:fill="FFFFFF" w:themeFill="background1"/>
        <w:tabs>
          <w:tab w:val="num" w:pos="720"/>
        </w:tabs>
        <w:spacing w:after="0" w:line="240" w:lineRule="auto"/>
        <w:ind w:firstLine="709"/>
        <w:jc w:val="both"/>
        <w:rPr>
          <w:rFonts w:ascii="Times New Roman" w:hAnsi="Times New Roman" w:cs="Times New Roman"/>
          <w:sz w:val="28"/>
          <w:szCs w:val="28"/>
        </w:rPr>
      </w:pPr>
      <w:r w:rsidRPr="002A1231">
        <w:rPr>
          <w:rFonts w:ascii="Times New Roman" w:eastAsia="Times New Roman" w:hAnsi="Times New Roman"/>
          <w:bCs/>
          <w:i/>
          <w:sz w:val="28"/>
          <w:szCs w:val="28"/>
          <w:lang w:eastAsia="ru-RU"/>
        </w:rPr>
        <w:t xml:space="preserve">4. Количество проектов предпринимателей, получивших меры государственного стимулирования по продвижению обработанных товаров, </w:t>
      </w:r>
      <w:r w:rsidRPr="009E2828">
        <w:rPr>
          <w:rFonts w:ascii="Times New Roman" w:eastAsia="Times New Roman" w:hAnsi="Times New Roman"/>
          <w:bCs/>
          <w:i/>
          <w:color w:val="000000"/>
          <w:sz w:val="28"/>
          <w:szCs w:val="28"/>
          <w:lang w:eastAsia="ru-RU"/>
        </w:rPr>
        <w:t>работ и услуг на внутреннем рынке</w:t>
      </w:r>
      <w:r>
        <w:rPr>
          <w:rFonts w:ascii="Times New Roman" w:eastAsia="Times New Roman" w:hAnsi="Times New Roman"/>
          <w:bCs/>
          <w:i/>
          <w:color w:val="000000"/>
          <w:sz w:val="28"/>
          <w:szCs w:val="28"/>
          <w:lang w:eastAsia="ru-RU"/>
        </w:rPr>
        <w:t xml:space="preserve"> </w:t>
      </w:r>
      <w:r w:rsidRPr="00B54F48">
        <w:rPr>
          <w:rFonts w:ascii="Times New Roman" w:eastAsia="Times New Roman" w:hAnsi="Times New Roman"/>
          <w:bCs/>
          <w:color w:val="000000"/>
          <w:sz w:val="28"/>
          <w:szCs w:val="28"/>
          <w:lang w:eastAsia="ru-RU"/>
        </w:rPr>
        <w:t>по плану 146 проектов</w:t>
      </w:r>
      <w:r>
        <w:rPr>
          <w:rFonts w:ascii="Times New Roman" w:eastAsia="Times New Roman" w:hAnsi="Times New Roman"/>
          <w:bCs/>
          <w:color w:val="000000"/>
          <w:sz w:val="28"/>
          <w:szCs w:val="28"/>
          <w:lang w:eastAsia="ru-RU"/>
        </w:rPr>
        <w:t>, в 2020 году</w:t>
      </w:r>
      <w:r>
        <w:rPr>
          <w:rFonts w:ascii="Times New Roman" w:eastAsia="Times New Roman" w:hAnsi="Times New Roman"/>
          <w:bCs/>
          <w:i/>
          <w:color w:val="000000"/>
          <w:sz w:val="28"/>
          <w:szCs w:val="28"/>
          <w:lang w:eastAsia="ru-RU"/>
        </w:rPr>
        <w:t xml:space="preserve"> </w:t>
      </w:r>
      <w:r>
        <w:rPr>
          <w:rFonts w:ascii="Times New Roman" w:hAnsi="Times New Roman" w:cs="Times New Roman"/>
          <w:sz w:val="28"/>
          <w:szCs w:val="28"/>
        </w:rPr>
        <w:t xml:space="preserve">прием заявок не осуществлялся в связи с </w:t>
      </w:r>
      <w:proofErr w:type="spellStart"/>
      <w:r>
        <w:rPr>
          <w:rFonts w:ascii="Times New Roman" w:hAnsi="Times New Roman" w:cs="Times New Roman"/>
          <w:sz w:val="28"/>
          <w:szCs w:val="28"/>
        </w:rPr>
        <w:t>невыделением</w:t>
      </w:r>
      <w:proofErr w:type="spellEnd"/>
      <w:r>
        <w:rPr>
          <w:rFonts w:ascii="Times New Roman" w:hAnsi="Times New Roman" w:cs="Times New Roman"/>
          <w:sz w:val="28"/>
          <w:szCs w:val="28"/>
        </w:rPr>
        <w:t xml:space="preserve"> средств</w:t>
      </w:r>
      <w:r w:rsidRPr="00797652">
        <w:rPr>
          <w:rFonts w:ascii="Times New Roman" w:hAnsi="Times New Roman" w:cs="Times New Roman"/>
          <w:b/>
          <w:bCs/>
          <w:sz w:val="28"/>
          <w:szCs w:val="28"/>
        </w:rPr>
        <w:t xml:space="preserve"> </w:t>
      </w:r>
      <w:r w:rsidRPr="00797652">
        <w:rPr>
          <w:rFonts w:ascii="Times New Roman" w:hAnsi="Times New Roman" w:cs="Times New Roman"/>
          <w:sz w:val="28"/>
          <w:szCs w:val="28"/>
        </w:rPr>
        <w:t>из республиканского бюджета</w:t>
      </w:r>
      <w:r>
        <w:rPr>
          <w:rFonts w:ascii="Times New Roman" w:hAnsi="Times New Roman" w:cs="Times New Roman"/>
          <w:sz w:val="28"/>
          <w:szCs w:val="28"/>
        </w:rPr>
        <w:t>.</w:t>
      </w:r>
      <w:r w:rsidRPr="00797652">
        <w:rPr>
          <w:rFonts w:ascii="Times New Roman" w:hAnsi="Times New Roman" w:cs="Times New Roman"/>
          <w:sz w:val="28"/>
          <w:szCs w:val="28"/>
        </w:rPr>
        <w:t xml:space="preserve"> </w:t>
      </w:r>
    </w:p>
    <w:p w14:paraId="318690F2" w14:textId="77777777" w:rsidR="00227C42" w:rsidRDefault="00227C42" w:rsidP="00227C42">
      <w:pPr>
        <w:widowControl w:val="0"/>
        <w:pBdr>
          <w:bottom w:val="single" w:sz="4" w:space="4" w:color="FFFFFF"/>
        </w:pBdr>
        <w:shd w:val="clear" w:color="auto" w:fill="FFFFFF" w:themeFill="background1"/>
        <w:tabs>
          <w:tab w:val="num" w:pos="720"/>
        </w:tabs>
        <w:spacing w:after="0" w:line="240" w:lineRule="auto"/>
        <w:ind w:firstLine="709"/>
        <w:jc w:val="both"/>
        <w:rPr>
          <w:rFonts w:ascii="Times New Roman" w:hAnsi="Times New Roman" w:cs="Times New Roman"/>
          <w:sz w:val="28"/>
          <w:szCs w:val="28"/>
        </w:rPr>
      </w:pPr>
      <w:r w:rsidRPr="00227C42">
        <w:rPr>
          <w:rFonts w:ascii="Times New Roman" w:hAnsi="Times New Roman" w:cs="Times New Roman"/>
          <w:sz w:val="28"/>
          <w:szCs w:val="28"/>
        </w:rPr>
        <w:t xml:space="preserve">Возмещение затрат осуществляется при подтверждении сертификации отечественных товаров, работ и услуг в размере 50%, но не более 3 </w:t>
      </w:r>
      <w:proofErr w:type="spellStart"/>
      <w:r w:rsidRPr="00227C42">
        <w:rPr>
          <w:rFonts w:ascii="Times New Roman" w:hAnsi="Times New Roman" w:cs="Times New Roman"/>
          <w:sz w:val="28"/>
          <w:szCs w:val="28"/>
        </w:rPr>
        <w:t>тыс.МРП</w:t>
      </w:r>
      <w:proofErr w:type="spellEnd"/>
      <w:r w:rsidRPr="00227C42">
        <w:rPr>
          <w:rFonts w:ascii="Times New Roman" w:hAnsi="Times New Roman" w:cs="Times New Roman"/>
          <w:sz w:val="28"/>
          <w:szCs w:val="28"/>
        </w:rPr>
        <w:t xml:space="preserve"> (8,3 </w:t>
      </w:r>
      <w:proofErr w:type="spellStart"/>
      <w:r w:rsidRPr="00227C42">
        <w:rPr>
          <w:rFonts w:ascii="Times New Roman" w:hAnsi="Times New Roman" w:cs="Times New Roman"/>
          <w:sz w:val="28"/>
          <w:szCs w:val="28"/>
        </w:rPr>
        <w:t>млн.тенге</w:t>
      </w:r>
      <w:proofErr w:type="spellEnd"/>
      <w:r w:rsidRPr="00227C42">
        <w:rPr>
          <w:rFonts w:ascii="Times New Roman" w:hAnsi="Times New Roman" w:cs="Times New Roman"/>
          <w:sz w:val="28"/>
          <w:szCs w:val="28"/>
        </w:rPr>
        <w:t>).</w:t>
      </w:r>
    </w:p>
    <w:p w14:paraId="2EE6CDAE" w14:textId="77777777" w:rsidR="00227C42" w:rsidRPr="00D12AF7" w:rsidRDefault="00227C42" w:rsidP="00227C42">
      <w:pPr>
        <w:widowControl w:val="0"/>
        <w:pBdr>
          <w:bottom w:val="single" w:sz="4" w:space="4" w:color="FFFFFF"/>
        </w:pBdr>
        <w:shd w:val="clear" w:color="auto" w:fill="FFFFFF" w:themeFill="background1"/>
        <w:tabs>
          <w:tab w:val="num" w:pos="720"/>
        </w:tabs>
        <w:spacing w:after="0" w:line="240" w:lineRule="auto"/>
        <w:ind w:firstLine="709"/>
        <w:jc w:val="both"/>
        <w:rPr>
          <w:rFonts w:ascii="Times New Roman" w:hAnsi="Times New Roman" w:cs="Times New Roman"/>
          <w:sz w:val="28"/>
          <w:szCs w:val="28"/>
        </w:rPr>
      </w:pPr>
    </w:p>
    <w:p w14:paraId="13080AE0" w14:textId="77777777" w:rsidR="00004197" w:rsidRDefault="00004197" w:rsidP="00004197">
      <w:pPr>
        <w:widowControl w:val="0"/>
        <w:pBdr>
          <w:bottom w:val="single" w:sz="4" w:space="4" w:color="FFFFFF"/>
        </w:pBdr>
        <w:shd w:val="clear" w:color="auto" w:fill="FFFFFF" w:themeFill="background1"/>
        <w:tabs>
          <w:tab w:val="num" w:pos="720"/>
        </w:tabs>
        <w:spacing w:after="0" w:line="240" w:lineRule="auto"/>
        <w:ind w:firstLine="709"/>
        <w:jc w:val="both"/>
        <w:rPr>
          <w:rFonts w:ascii="Times New Roman" w:hAnsi="Times New Roman" w:cs="Times New Roman"/>
          <w:sz w:val="28"/>
          <w:szCs w:val="28"/>
        </w:rPr>
      </w:pPr>
      <w:r w:rsidRPr="00797652">
        <w:rPr>
          <w:rFonts w:ascii="Times New Roman" w:hAnsi="Times New Roman" w:cs="Times New Roman"/>
          <w:sz w:val="28"/>
          <w:szCs w:val="28"/>
        </w:rPr>
        <w:t xml:space="preserve">Вместе с тем, в 2020 году в рамках </w:t>
      </w:r>
      <w:r w:rsidRPr="00B54F48">
        <w:rPr>
          <w:rFonts w:ascii="Times New Roman" w:hAnsi="Times New Roman" w:cs="Times New Roman"/>
          <w:bCs/>
          <w:sz w:val="28"/>
          <w:szCs w:val="28"/>
        </w:rPr>
        <w:t>перераспределения бюджетных средств</w:t>
      </w:r>
      <w:r w:rsidRPr="00B54F48">
        <w:rPr>
          <w:rFonts w:ascii="Times New Roman" w:hAnsi="Times New Roman" w:cs="Times New Roman"/>
          <w:sz w:val="28"/>
          <w:szCs w:val="28"/>
        </w:rPr>
        <w:t xml:space="preserve"> 090 программы</w:t>
      </w:r>
      <w:r>
        <w:rPr>
          <w:rFonts w:ascii="Times New Roman" w:hAnsi="Times New Roman" w:cs="Times New Roman"/>
          <w:sz w:val="28"/>
          <w:szCs w:val="28"/>
        </w:rPr>
        <w:t xml:space="preserve"> </w:t>
      </w:r>
      <w:r w:rsidRPr="00B54F48">
        <w:rPr>
          <w:rFonts w:ascii="Times New Roman" w:hAnsi="Times New Roman" w:cs="Times New Roman"/>
          <w:bCs/>
          <w:sz w:val="28"/>
          <w:szCs w:val="28"/>
        </w:rPr>
        <w:t>51</w:t>
      </w:r>
      <w:r w:rsidRPr="00B54F48">
        <w:rPr>
          <w:rFonts w:ascii="Times New Roman" w:hAnsi="Times New Roman" w:cs="Times New Roman"/>
          <w:sz w:val="28"/>
          <w:szCs w:val="28"/>
        </w:rPr>
        <w:t xml:space="preserve"> субъекту были выделены средства в размере </w:t>
      </w:r>
      <w:r w:rsidRPr="00B54F48">
        <w:rPr>
          <w:rFonts w:ascii="Times New Roman" w:hAnsi="Times New Roman" w:cs="Times New Roman"/>
          <w:bCs/>
          <w:sz w:val="28"/>
          <w:szCs w:val="28"/>
        </w:rPr>
        <w:t>93</w:t>
      </w:r>
      <w:r>
        <w:rPr>
          <w:rFonts w:ascii="Times New Roman" w:hAnsi="Times New Roman" w:cs="Times New Roman"/>
          <w:bCs/>
          <w:sz w:val="28"/>
          <w:szCs w:val="28"/>
        </w:rPr>
        <w:t>,</w:t>
      </w:r>
      <w:r w:rsidRPr="00B54F48">
        <w:rPr>
          <w:rFonts w:ascii="Times New Roman" w:hAnsi="Times New Roman" w:cs="Times New Roman"/>
          <w:bCs/>
          <w:sz w:val="28"/>
          <w:szCs w:val="28"/>
        </w:rPr>
        <w:t>1</w:t>
      </w:r>
      <w:r>
        <w:rPr>
          <w:rFonts w:ascii="Times New Roman" w:hAnsi="Times New Roman" w:cs="Times New Roman"/>
          <w:bCs/>
          <w:sz w:val="28"/>
          <w:szCs w:val="28"/>
        </w:rPr>
        <w:t> </w:t>
      </w:r>
      <w:proofErr w:type="spellStart"/>
      <w:r>
        <w:rPr>
          <w:rFonts w:ascii="Times New Roman" w:hAnsi="Times New Roman" w:cs="Times New Roman"/>
          <w:bCs/>
          <w:sz w:val="28"/>
          <w:szCs w:val="28"/>
        </w:rPr>
        <w:t>млн.</w:t>
      </w:r>
      <w:r w:rsidRPr="00B54F48">
        <w:rPr>
          <w:rFonts w:ascii="Times New Roman" w:hAnsi="Times New Roman" w:cs="Times New Roman"/>
          <w:sz w:val="28"/>
          <w:szCs w:val="28"/>
        </w:rPr>
        <w:t>тенге</w:t>
      </w:r>
      <w:proofErr w:type="spellEnd"/>
      <w:r w:rsidRPr="00B54F48">
        <w:rPr>
          <w:rFonts w:ascii="Times New Roman" w:hAnsi="Times New Roman" w:cs="Times New Roman"/>
          <w:sz w:val="28"/>
          <w:szCs w:val="28"/>
        </w:rPr>
        <w:t xml:space="preserve"> для возмещения части затрат заявок, одобренных в 2019 году. </w:t>
      </w:r>
    </w:p>
    <w:p w14:paraId="3695EA00" w14:textId="77777777" w:rsidR="00004197" w:rsidRDefault="00004197" w:rsidP="00004197">
      <w:pPr>
        <w:widowControl w:val="0"/>
        <w:pBdr>
          <w:bottom w:val="single" w:sz="4" w:space="4" w:color="FFFFFF"/>
        </w:pBdr>
        <w:shd w:val="clear" w:color="auto" w:fill="FFFFFF" w:themeFill="background1"/>
        <w:tabs>
          <w:tab w:val="num" w:pos="720"/>
        </w:tabs>
        <w:spacing w:after="0" w:line="240" w:lineRule="auto"/>
        <w:ind w:firstLine="709"/>
        <w:jc w:val="both"/>
        <w:rPr>
          <w:rFonts w:ascii="Times New Roman" w:hAnsi="Times New Roman" w:cs="Times New Roman"/>
          <w:sz w:val="28"/>
          <w:szCs w:val="28"/>
        </w:rPr>
      </w:pPr>
      <w:r w:rsidRPr="00797652">
        <w:rPr>
          <w:rFonts w:ascii="Times New Roman" w:hAnsi="Times New Roman" w:cs="Times New Roman"/>
          <w:sz w:val="28"/>
          <w:szCs w:val="28"/>
        </w:rPr>
        <w:t>В разрезе отраслей наибольшую долю от общего количества предприятий занимает машиностроение – 33</w:t>
      </w:r>
      <w:r>
        <w:rPr>
          <w:rFonts w:ascii="Times New Roman" w:hAnsi="Times New Roman" w:cs="Times New Roman"/>
          <w:sz w:val="28"/>
          <w:szCs w:val="28"/>
        </w:rPr>
        <w:t> %</w:t>
      </w:r>
      <w:r w:rsidRPr="00797652">
        <w:rPr>
          <w:rFonts w:ascii="Times New Roman" w:hAnsi="Times New Roman" w:cs="Times New Roman"/>
          <w:sz w:val="28"/>
          <w:szCs w:val="28"/>
        </w:rPr>
        <w:t xml:space="preserve"> (17 предприятий, сумма возмещения </w:t>
      </w:r>
      <w:r>
        <w:rPr>
          <w:rFonts w:ascii="Times New Roman" w:hAnsi="Times New Roman" w:cs="Times New Roman"/>
          <w:sz w:val="28"/>
          <w:szCs w:val="28"/>
        </w:rPr>
        <w:t>–</w:t>
      </w:r>
      <w:r w:rsidRPr="00797652">
        <w:rPr>
          <w:rFonts w:ascii="Times New Roman" w:hAnsi="Times New Roman" w:cs="Times New Roman"/>
          <w:sz w:val="28"/>
          <w:szCs w:val="28"/>
        </w:rPr>
        <w:t xml:space="preserve"> 43</w:t>
      </w:r>
      <w:r>
        <w:rPr>
          <w:rFonts w:ascii="Times New Roman" w:hAnsi="Times New Roman" w:cs="Times New Roman"/>
          <w:sz w:val="28"/>
          <w:szCs w:val="28"/>
        </w:rPr>
        <w:t>,5 </w:t>
      </w:r>
      <w:proofErr w:type="spellStart"/>
      <w:r>
        <w:rPr>
          <w:rFonts w:ascii="Times New Roman" w:hAnsi="Times New Roman" w:cs="Times New Roman"/>
          <w:sz w:val="28"/>
          <w:szCs w:val="28"/>
        </w:rPr>
        <w:t>млн.тенге</w:t>
      </w:r>
      <w:proofErr w:type="spellEnd"/>
      <w:r w:rsidRPr="00797652">
        <w:rPr>
          <w:rFonts w:ascii="Times New Roman" w:hAnsi="Times New Roman" w:cs="Times New Roman"/>
          <w:sz w:val="28"/>
          <w:szCs w:val="28"/>
        </w:rPr>
        <w:t>), агропромышленный комплекс – 18</w:t>
      </w:r>
      <w:r>
        <w:rPr>
          <w:rFonts w:ascii="Times New Roman" w:hAnsi="Times New Roman" w:cs="Times New Roman"/>
          <w:sz w:val="28"/>
          <w:szCs w:val="28"/>
        </w:rPr>
        <w:t> %</w:t>
      </w:r>
      <w:r w:rsidRPr="00797652">
        <w:rPr>
          <w:rFonts w:ascii="Times New Roman" w:hAnsi="Times New Roman" w:cs="Times New Roman"/>
          <w:sz w:val="28"/>
          <w:szCs w:val="28"/>
        </w:rPr>
        <w:t xml:space="preserve"> (9 предприятий, сумма возмещения </w:t>
      </w:r>
      <w:r>
        <w:rPr>
          <w:rFonts w:ascii="Times New Roman" w:hAnsi="Times New Roman" w:cs="Times New Roman"/>
          <w:sz w:val="28"/>
          <w:szCs w:val="28"/>
        </w:rPr>
        <w:t>–</w:t>
      </w:r>
      <w:r w:rsidRPr="00797652">
        <w:rPr>
          <w:rFonts w:ascii="Times New Roman" w:hAnsi="Times New Roman" w:cs="Times New Roman"/>
          <w:sz w:val="28"/>
          <w:szCs w:val="28"/>
        </w:rPr>
        <w:t xml:space="preserve"> 7</w:t>
      </w:r>
      <w:r>
        <w:rPr>
          <w:rFonts w:ascii="Times New Roman" w:hAnsi="Times New Roman" w:cs="Times New Roman"/>
          <w:sz w:val="28"/>
          <w:szCs w:val="28"/>
        </w:rPr>
        <w:t>,</w:t>
      </w:r>
      <w:r w:rsidRPr="00797652">
        <w:rPr>
          <w:rFonts w:ascii="Times New Roman" w:hAnsi="Times New Roman" w:cs="Times New Roman"/>
          <w:sz w:val="28"/>
          <w:szCs w:val="28"/>
        </w:rPr>
        <w:t>3</w:t>
      </w:r>
      <w:r>
        <w:rPr>
          <w:rFonts w:ascii="Times New Roman" w:hAnsi="Times New Roman" w:cs="Times New Roman"/>
          <w:sz w:val="28"/>
          <w:szCs w:val="28"/>
        </w:rPr>
        <w:t> </w:t>
      </w:r>
      <w:proofErr w:type="spellStart"/>
      <w:r>
        <w:rPr>
          <w:rFonts w:ascii="Times New Roman" w:hAnsi="Times New Roman" w:cs="Times New Roman"/>
          <w:sz w:val="28"/>
          <w:szCs w:val="28"/>
        </w:rPr>
        <w:t>млн.тенге</w:t>
      </w:r>
      <w:proofErr w:type="spellEnd"/>
      <w:r w:rsidRPr="00797652">
        <w:rPr>
          <w:rFonts w:ascii="Times New Roman" w:hAnsi="Times New Roman" w:cs="Times New Roman"/>
          <w:sz w:val="28"/>
          <w:szCs w:val="28"/>
        </w:rPr>
        <w:t>), легкая промышленность – 14</w:t>
      </w:r>
      <w:r>
        <w:rPr>
          <w:rFonts w:ascii="Times New Roman" w:hAnsi="Times New Roman" w:cs="Times New Roman"/>
          <w:sz w:val="28"/>
          <w:szCs w:val="28"/>
        </w:rPr>
        <w:t> %</w:t>
      </w:r>
      <w:r w:rsidRPr="00797652">
        <w:rPr>
          <w:rFonts w:ascii="Times New Roman" w:hAnsi="Times New Roman" w:cs="Times New Roman"/>
          <w:sz w:val="28"/>
          <w:szCs w:val="28"/>
        </w:rPr>
        <w:t xml:space="preserve"> (7 предприятий, сумма возмещения </w:t>
      </w:r>
      <w:r>
        <w:rPr>
          <w:rFonts w:ascii="Times New Roman" w:hAnsi="Times New Roman" w:cs="Times New Roman"/>
          <w:sz w:val="28"/>
          <w:szCs w:val="28"/>
        </w:rPr>
        <w:t>–</w:t>
      </w:r>
      <w:r w:rsidRPr="00797652">
        <w:rPr>
          <w:rFonts w:ascii="Times New Roman" w:hAnsi="Times New Roman" w:cs="Times New Roman"/>
          <w:sz w:val="28"/>
          <w:szCs w:val="28"/>
        </w:rPr>
        <w:t xml:space="preserve"> 5</w:t>
      </w:r>
      <w:r>
        <w:rPr>
          <w:rFonts w:ascii="Times New Roman" w:hAnsi="Times New Roman" w:cs="Times New Roman"/>
          <w:sz w:val="28"/>
          <w:szCs w:val="28"/>
        </w:rPr>
        <w:t>,</w:t>
      </w:r>
      <w:r w:rsidRPr="00797652">
        <w:rPr>
          <w:rFonts w:ascii="Times New Roman" w:hAnsi="Times New Roman" w:cs="Times New Roman"/>
          <w:sz w:val="28"/>
          <w:szCs w:val="28"/>
        </w:rPr>
        <w:t>6</w:t>
      </w:r>
      <w:r>
        <w:rPr>
          <w:rFonts w:ascii="Times New Roman" w:hAnsi="Times New Roman" w:cs="Times New Roman"/>
          <w:sz w:val="28"/>
          <w:szCs w:val="28"/>
        </w:rPr>
        <w:t> </w:t>
      </w:r>
      <w:proofErr w:type="spellStart"/>
      <w:r>
        <w:rPr>
          <w:rFonts w:ascii="Times New Roman" w:hAnsi="Times New Roman" w:cs="Times New Roman"/>
          <w:sz w:val="28"/>
          <w:szCs w:val="28"/>
        </w:rPr>
        <w:t>млн.тенге</w:t>
      </w:r>
      <w:proofErr w:type="spellEnd"/>
      <w:r w:rsidRPr="00797652">
        <w:rPr>
          <w:rFonts w:ascii="Times New Roman" w:hAnsi="Times New Roman" w:cs="Times New Roman"/>
          <w:sz w:val="28"/>
          <w:szCs w:val="28"/>
        </w:rPr>
        <w:t>) и химическая отрасль – 12</w:t>
      </w:r>
      <w:r>
        <w:rPr>
          <w:rFonts w:ascii="Times New Roman" w:hAnsi="Times New Roman" w:cs="Times New Roman"/>
          <w:sz w:val="28"/>
          <w:szCs w:val="28"/>
        </w:rPr>
        <w:t> %</w:t>
      </w:r>
      <w:r w:rsidRPr="00797652">
        <w:rPr>
          <w:rFonts w:ascii="Times New Roman" w:hAnsi="Times New Roman" w:cs="Times New Roman"/>
          <w:sz w:val="28"/>
          <w:szCs w:val="28"/>
        </w:rPr>
        <w:t xml:space="preserve"> (6 предприятий, сумма возмещения 13</w:t>
      </w:r>
      <w:r>
        <w:rPr>
          <w:rFonts w:ascii="Times New Roman" w:hAnsi="Times New Roman" w:cs="Times New Roman"/>
          <w:sz w:val="28"/>
          <w:szCs w:val="28"/>
        </w:rPr>
        <w:t>,</w:t>
      </w:r>
      <w:r w:rsidRPr="00797652">
        <w:rPr>
          <w:rFonts w:ascii="Times New Roman" w:hAnsi="Times New Roman" w:cs="Times New Roman"/>
          <w:sz w:val="28"/>
          <w:szCs w:val="28"/>
        </w:rPr>
        <w:t>2</w:t>
      </w:r>
      <w:r>
        <w:rPr>
          <w:rFonts w:ascii="Times New Roman" w:hAnsi="Times New Roman" w:cs="Times New Roman"/>
          <w:sz w:val="28"/>
          <w:szCs w:val="28"/>
        </w:rPr>
        <w:t> </w:t>
      </w:r>
      <w:proofErr w:type="spellStart"/>
      <w:r>
        <w:rPr>
          <w:rFonts w:ascii="Times New Roman" w:hAnsi="Times New Roman" w:cs="Times New Roman"/>
          <w:sz w:val="28"/>
          <w:szCs w:val="28"/>
        </w:rPr>
        <w:t>млн.тенге</w:t>
      </w:r>
      <w:proofErr w:type="spellEnd"/>
      <w:r w:rsidRPr="00797652">
        <w:rPr>
          <w:rFonts w:ascii="Times New Roman" w:hAnsi="Times New Roman" w:cs="Times New Roman"/>
          <w:sz w:val="28"/>
          <w:szCs w:val="28"/>
        </w:rPr>
        <w:t>).</w:t>
      </w:r>
    </w:p>
    <w:p w14:paraId="303EC570" w14:textId="77777777" w:rsidR="00004197" w:rsidRPr="00797652" w:rsidRDefault="00004197" w:rsidP="00004197">
      <w:pPr>
        <w:widowControl w:val="0"/>
        <w:pBdr>
          <w:bottom w:val="single" w:sz="4" w:space="4" w:color="FFFFFF"/>
        </w:pBdr>
        <w:shd w:val="clear" w:color="auto" w:fill="FFFFFF" w:themeFill="background1"/>
        <w:tabs>
          <w:tab w:val="num" w:pos="720"/>
        </w:tabs>
        <w:spacing w:after="0" w:line="240" w:lineRule="auto"/>
        <w:ind w:firstLine="709"/>
        <w:jc w:val="both"/>
        <w:rPr>
          <w:rFonts w:ascii="Times New Roman" w:hAnsi="Times New Roman" w:cs="Times New Roman"/>
          <w:sz w:val="28"/>
          <w:szCs w:val="28"/>
        </w:rPr>
      </w:pPr>
      <w:r w:rsidRPr="00797652">
        <w:rPr>
          <w:rFonts w:ascii="Times New Roman" w:hAnsi="Times New Roman" w:cs="Times New Roman"/>
          <w:sz w:val="28"/>
          <w:szCs w:val="28"/>
        </w:rPr>
        <w:t>В разрезе регионов большее количество предприятий, получивших возмещение затрат относятся к городу Алматы - 18</w:t>
      </w:r>
      <w:r>
        <w:rPr>
          <w:rFonts w:ascii="Times New Roman" w:hAnsi="Times New Roman" w:cs="Times New Roman"/>
          <w:sz w:val="28"/>
          <w:szCs w:val="28"/>
        </w:rPr>
        <w:t> %</w:t>
      </w:r>
      <w:r w:rsidRPr="00797652">
        <w:rPr>
          <w:rFonts w:ascii="Times New Roman" w:hAnsi="Times New Roman" w:cs="Times New Roman"/>
          <w:sz w:val="28"/>
          <w:szCs w:val="28"/>
        </w:rPr>
        <w:t xml:space="preserve"> (9 предприятий, сумма возмещения – 9</w:t>
      </w:r>
      <w:r>
        <w:rPr>
          <w:rFonts w:ascii="Times New Roman" w:hAnsi="Times New Roman" w:cs="Times New Roman"/>
          <w:sz w:val="28"/>
          <w:szCs w:val="28"/>
        </w:rPr>
        <w:t>,3 </w:t>
      </w:r>
      <w:proofErr w:type="spellStart"/>
      <w:r>
        <w:rPr>
          <w:rFonts w:ascii="Times New Roman" w:hAnsi="Times New Roman" w:cs="Times New Roman"/>
          <w:sz w:val="28"/>
          <w:szCs w:val="28"/>
        </w:rPr>
        <w:t>млн.тенге</w:t>
      </w:r>
      <w:proofErr w:type="spellEnd"/>
      <w:r w:rsidRPr="00797652">
        <w:rPr>
          <w:rFonts w:ascii="Times New Roman" w:hAnsi="Times New Roman" w:cs="Times New Roman"/>
          <w:sz w:val="28"/>
          <w:szCs w:val="28"/>
        </w:rPr>
        <w:t xml:space="preserve">), городу </w:t>
      </w:r>
      <w:proofErr w:type="spellStart"/>
      <w:r w:rsidRPr="00797652">
        <w:rPr>
          <w:rFonts w:ascii="Times New Roman" w:hAnsi="Times New Roman" w:cs="Times New Roman"/>
          <w:sz w:val="28"/>
          <w:szCs w:val="28"/>
        </w:rPr>
        <w:t>Нур</w:t>
      </w:r>
      <w:proofErr w:type="spellEnd"/>
      <w:r w:rsidRPr="00797652">
        <w:rPr>
          <w:rFonts w:ascii="Times New Roman" w:hAnsi="Times New Roman" w:cs="Times New Roman"/>
          <w:sz w:val="28"/>
          <w:szCs w:val="28"/>
        </w:rPr>
        <w:t>-Султан - 14</w:t>
      </w:r>
      <w:r>
        <w:rPr>
          <w:rFonts w:ascii="Times New Roman" w:hAnsi="Times New Roman" w:cs="Times New Roman"/>
          <w:sz w:val="28"/>
          <w:szCs w:val="28"/>
        </w:rPr>
        <w:t> %</w:t>
      </w:r>
      <w:r w:rsidRPr="00797652">
        <w:rPr>
          <w:rFonts w:ascii="Times New Roman" w:hAnsi="Times New Roman" w:cs="Times New Roman"/>
          <w:sz w:val="28"/>
          <w:szCs w:val="28"/>
        </w:rPr>
        <w:t xml:space="preserve"> (7 предприятий, сумма возмещения 11</w:t>
      </w:r>
      <w:r>
        <w:rPr>
          <w:rFonts w:ascii="Times New Roman" w:hAnsi="Times New Roman" w:cs="Times New Roman"/>
          <w:sz w:val="28"/>
          <w:szCs w:val="28"/>
        </w:rPr>
        <w:t>,</w:t>
      </w:r>
      <w:r w:rsidRPr="00797652">
        <w:rPr>
          <w:rFonts w:ascii="Times New Roman" w:hAnsi="Times New Roman" w:cs="Times New Roman"/>
          <w:sz w:val="28"/>
          <w:szCs w:val="28"/>
        </w:rPr>
        <w:t>8</w:t>
      </w:r>
      <w:r>
        <w:rPr>
          <w:rFonts w:ascii="Times New Roman" w:hAnsi="Times New Roman" w:cs="Times New Roman"/>
          <w:sz w:val="28"/>
          <w:szCs w:val="28"/>
        </w:rPr>
        <w:t> </w:t>
      </w:r>
      <w:proofErr w:type="spellStart"/>
      <w:r>
        <w:rPr>
          <w:rFonts w:ascii="Times New Roman" w:hAnsi="Times New Roman" w:cs="Times New Roman"/>
          <w:sz w:val="28"/>
          <w:szCs w:val="28"/>
        </w:rPr>
        <w:t>млн.тенге</w:t>
      </w:r>
      <w:proofErr w:type="spellEnd"/>
      <w:r w:rsidRPr="00797652">
        <w:rPr>
          <w:rFonts w:ascii="Times New Roman" w:hAnsi="Times New Roman" w:cs="Times New Roman"/>
          <w:sz w:val="28"/>
          <w:szCs w:val="28"/>
        </w:rPr>
        <w:t>) и Павлодарской области - 10</w:t>
      </w:r>
      <w:r>
        <w:rPr>
          <w:rFonts w:ascii="Times New Roman" w:hAnsi="Times New Roman" w:cs="Times New Roman"/>
          <w:sz w:val="28"/>
          <w:szCs w:val="28"/>
        </w:rPr>
        <w:t> %</w:t>
      </w:r>
      <w:r w:rsidRPr="00797652">
        <w:rPr>
          <w:rFonts w:ascii="Times New Roman" w:hAnsi="Times New Roman" w:cs="Times New Roman"/>
          <w:sz w:val="28"/>
          <w:szCs w:val="28"/>
        </w:rPr>
        <w:t xml:space="preserve"> (5 предприятий, сумма возмещения – 10</w:t>
      </w:r>
      <w:r>
        <w:rPr>
          <w:rFonts w:ascii="Times New Roman" w:hAnsi="Times New Roman" w:cs="Times New Roman"/>
          <w:sz w:val="28"/>
          <w:szCs w:val="28"/>
        </w:rPr>
        <w:t>,</w:t>
      </w:r>
      <w:r w:rsidRPr="00797652">
        <w:rPr>
          <w:rFonts w:ascii="Times New Roman" w:hAnsi="Times New Roman" w:cs="Times New Roman"/>
          <w:sz w:val="28"/>
          <w:szCs w:val="28"/>
        </w:rPr>
        <w:t>0</w:t>
      </w:r>
      <w:r>
        <w:rPr>
          <w:rFonts w:ascii="Times New Roman" w:hAnsi="Times New Roman" w:cs="Times New Roman"/>
          <w:sz w:val="28"/>
          <w:szCs w:val="28"/>
        </w:rPr>
        <w:t> </w:t>
      </w:r>
      <w:proofErr w:type="spellStart"/>
      <w:r>
        <w:rPr>
          <w:rFonts w:ascii="Times New Roman" w:hAnsi="Times New Roman" w:cs="Times New Roman"/>
          <w:sz w:val="28"/>
          <w:szCs w:val="28"/>
        </w:rPr>
        <w:t>млн.тенге</w:t>
      </w:r>
      <w:proofErr w:type="spellEnd"/>
      <w:r w:rsidRPr="00797652">
        <w:rPr>
          <w:rFonts w:ascii="Times New Roman" w:hAnsi="Times New Roman" w:cs="Times New Roman"/>
          <w:sz w:val="28"/>
          <w:szCs w:val="28"/>
        </w:rPr>
        <w:t>).</w:t>
      </w:r>
    </w:p>
    <w:p w14:paraId="73291F71" w14:textId="77777777" w:rsidR="00004197" w:rsidRDefault="00004197" w:rsidP="00004197">
      <w:pPr>
        <w:widowControl w:val="0"/>
        <w:pBdr>
          <w:bottom w:val="single" w:sz="4" w:space="4" w:color="FFFFFF"/>
        </w:pBdr>
        <w:shd w:val="clear" w:color="auto" w:fill="FFFFFF" w:themeFill="background1"/>
        <w:tabs>
          <w:tab w:val="num" w:pos="720"/>
        </w:tabs>
        <w:spacing w:after="0" w:line="240" w:lineRule="auto"/>
        <w:ind w:firstLine="709"/>
        <w:jc w:val="both"/>
        <w:rPr>
          <w:rFonts w:ascii="Times New Roman" w:hAnsi="Times New Roman" w:cs="Times New Roman"/>
          <w:sz w:val="28"/>
          <w:szCs w:val="28"/>
        </w:rPr>
      </w:pPr>
      <w:r w:rsidRPr="00797652">
        <w:rPr>
          <w:rFonts w:ascii="Times New Roman" w:hAnsi="Times New Roman" w:cs="Times New Roman"/>
          <w:sz w:val="28"/>
          <w:szCs w:val="28"/>
        </w:rPr>
        <w:t xml:space="preserve">Учитывая </w:t>
      </w:r>
      <w:r w:rsidRPr="00B54F48">
        <w:rPr>
          <w:rFonts w:ascii="Times New Roman" w:hAnsi="Times New Roman" w:cs="Times New Roman"/>
          <w:bCs/>
          <w:sz w:val="28"/>
          <w:szCs w:val="28"/>
        </w:rPr>
        <w:t>отсутствие финансирования</w:t>
      </w:r>
      <w:r w:rsidRPr="00B54F48">
        <w:rPr>
          <w:rFonts w:ascii="Times New Roman" w:hAnsi="Times New Roman" w:cs="Times New Roman"/>
          <w:sz w:val="28"/>
          <w:szCs w:val="28"/>
        </w:rPr>
        <w:t xml:space="preserve"> данного инструмента установленные </w:t>
      </w:r>
      <w:r w:rsidRPr="00B54F48">
        <w:rPr>
          <w:rFonts w:ascii="Times New Roman" w:hAnsi="Times New Roman" w:cs="Times New Roman"/>
          <w:bCs/>
          <w:sz w:val="28"/>
          <w:szCs w:val="28"/>
        </w:rPr>
        <w:t>плановые показатели не выполнимы</w:t>
      </w:r>
      <w:r w:rsidRPr="00B54F48">
        <w:rPr>
          <w:rFonts w:ascii="Times New Roman" w:hAnsi="Times New Roman" w:cs="Times New Roman"/>
          <w:sz w:val="28"/>
          <w:szCs w:val="28"/>
        </w:rPr>
        <w:t>, что ставит под угрозу выполнение задачи «2) увеличение объемов производства и расширение номенклатуры обработанных товаров</w:t>
      </w:r>
      <w:r w:rsidRPr="00797652">
        <w:rPr>
          <w:rFonts w:ascii="Times New Roman" w:hAnsi="Times New Roman" w:cs="Times New Roman"/>
          <w:sz w:val="28"/>
          <w:szCs w:val="28"/>
        </w:rPr>
        <w:t>, пользующихся спросом на внутреннем и внешних рынках.».</w:t>
      </w:r>
    </w:p>
    <w:p w14:paraId="6A8C36EB" w14:textId="77777777" w:rsidR="00227C42" w:rsidRPr="00227C42" w:rsidRDefault="00227C42" w:rsidP="00227C42">
      <w:pPr>
        <w:widowControl w:val="0"/>
        <w:pBdr>
          <w:bottom w:val="single" w:sz="4" w:space="4" w:color="FFFFFF"/>
        </w:pBdr>
        <w:shd w:val="clear" w:color="auto" w:fill="FFFFFF" w:themeFill="background1"/>
        <w:tabs>
          <w:tab w:val="num" w:pos="720"/>
        </w:tabs>
        <w:spacing w:after="0" w:line="240" w:lineRule="auto"/>
        <w:ind w:firstLine="709"/>
        <w:jc w:val="both"/>
        <w:rPr>
          <w:rFonts w:ascii="Times New Roman" w:hAnsi="Times New Roman" w:cs="Times New Roman"/>
          <w:sz w:val="28"/>
          <w:szCs w:val="28"/>
        </w:rPr>
      </w:pPr>
      <w:r w:rsidRPr="00227C42">
        <w:rPr>
          <w:rFonts w:ascii="Times New Roman" w:hAnsi="Times New Roman" w:cs="Times New Roman"/>
          <w:sz w:val="28"/>
          <w:szCs w:val="28"/>
        </w:rPr>
        <w:t xml:space="preserve">Согласно Правилам возмещения по продвижению отечественных обработанных товаров, работ, услуг (ТРУ) на внутреннем рынке за 2015-2020 годы по 309 заявкам возмещены затраты 191 предприятиям на общую сумму 585,8 </w:t>
      </w:r>
      <w:proofErr w:type="spellStart"/>
      <w:r w:rsidRPr="00227C42">
        <w:rPr>
          <w:rFonts w:ascii="Times New Roman" w:hAnsi="Times New Roman" w:cs="Times New Roman"/>
          <w:sz w:val="28"/>
          <w:szCs w:val="28"/>
        </w:rPr>
        <w:t>млн.тенге</w:t>
      </w:r>
      <w:proofErr w:type="spellEnd"/>
      <w:r w:rsidRPr="00227C42">
        <w:rPr>
          <w:rFonts w:ascii="Times New Roman" w:hAnsi="Times New Roman" w:cs="Times New Roman"/>
          <w:sz w:val="28"/>
          <w:szCs w:val="28"/>
        </w:rPr>
        <w:t xml:space="preserve">, в том числе в 2015 году - 100 млн. тенге, в 2016 г. – 121 </w:t>
      </w:r>
      <w:proofErr w:type="spellStart"/>
      <w:r w:rsidRPr="00227C42">
        <w:rPr>
          <w:rFonts w:ascii="Times New Roman" w:hAnsi="Times New Roman" w:cs="Times New Roman"/>
          <w:sz w:val="28"/>
          <w:szCs w:val="28"/>
        </w:rPr>
        <w:t>млн.тенге</w:t>
      </w:r>
      <w:proofErr w:type="spellEnd"/>
      <w:r w:rsidRPr="00227C42">
        <w:rPr>
          <w:rFonts w:ascii="Times New Roman" w:hAnsi="Times New Roman" w:cs="Times New Roman"/>
          <w:sz w:val="28"/>
          <w:szCs w:val="28"/>
        </w:rPr>
        <w:t xml:space="preserve">, в 2017 г. – 211,6 </w:t>
      </w:r>
      <w:proofErr w:type="spellStart"/>
      <w:r w:rsidRPr="00227C42">
        <w:rPr>
          <w:rFonts w:ascii="Times New Roman" w:hAnsi="Times New Roman" w:cs="Times New Roman"/>
          <w:sz w:val="28"/>
          <w:szCs w:val="28"/>
        </w:rPr>
        <w:t>млн.тенге</w:t>
      </w:r>
      <w:proofErr w:type="spellEnd"/>
      <w:r w:rsidRPr="00227C42">
        <w:rPr>
          <w:rFonts w:ascii="Times New Roman" w:hAnsi="Times New Roman" w:cs="Times New Roman"/>
          <w:sz w:val="28"/>
          <w:szCs w:val="28"/>
        </w:rPr>
        <w:t>, 2018 – возмещение отсутствует (отсутствовало финансирование, в связи с передачей функции от АО «</w:t>
      </w:r>
      <w:proofErr w:type="spellStart"/>
      <w:r w:rsidRPr="00227C42">
        <w:rPr>
          <w:rFonts w:ascii="Times New Roman" w:hAnsi="Times New Roman" w:cs="Times New Roman"/>
          <w:sz w:val="28"/>
          <w:szCs w:val="28"/>
        </w:rPr>
        <w:t>NADLoС</w:t>
      </w:r>
      <w:proofErr w:type="spellEnd"/>
      <w:r w:rsidRPr="00227C42">
        <w:rPr>
          <w:rFonts w:ascii="Times New Roman" w:hAnsi="Times New Roman" w:cs="Times New Roman"/>
          <w:sz w:val="28"/>
          <w:szCs w:val="28"/>
        </w:rPr>
        <w:t>» в АО «</w:t>
      </w:r>
      <w:proofErr w:type="spellStart"/>
      <w:r w:rsidRPr="00227C42">
        <w:rPr>
          <w:rFonts w:ascii="Times New Roman" w:hAnsi="Times New Roman" w:cs="Times New Roman"/>
          <w:sz w:val="28"/>
          <w:szCs w:val="28"/>
        </w:rPr>
        <w:t>Qazindustry</w:t>
      </w:r>
      <w:proofErr w:type="spellEnd"/>
      <w:r w:rsidRPr="00227C42">
        <w:rPr>
          <w:rFonts w:ascii="Times New Roman" w:hAnsi="Times New Roman" w:cs="Times New Roman"/>
          <w:sz w:val="28"/>
          <w:szCs w:val="28"/>
        </w:rPr>
        <w:t xml:space="preserve">»), 2019 – 60 </w:t>
      </w:r>
      <w:proofErr w:type="spellStart"/>
      <w:r w:rsidRPr="00227C42">
        <w:rPr>
          <w:rFonts w:ascii="Times New Roman" w:hAnsi="Times New Roman" w:cs="Times New Roman"/>
          <w:sz w:val="28"/>
          <w:szCs w:val="28"/>
        </w:rPr>
        <w:t>млн.тенге</w:t>
      </w:r>
      <w:proofErr w:type="spellEnd"/>
      <w:r w:rsidRPr="00227C42">
        <w:rPr>
          <w:rFonts w:ascii="Times New Roman" w:hAnsi="Times New Roman" w:cs="Times New Roman"/>
          <w:sz w:val="28"/>
          <w:szCs w:val="28"/>
        </w:rPr>
        <w:t xml:space="preserve">, 2020 – 93,1 </w:t>
      </w:r>
      <w:proofErr w:type="spellStart"/>
      <w:r w:rsidRPr="00227C42">
        <w:rPr>
          <w:rFonts w:ascii="Times New Roman" w:hAnsi="Times New Roman" w:cs="Times New Roman"/>
          <w:sz w:val="28"/>
          <w:szCs w:val="28"/>
        </w:rPr>
        <w:t>млн.тенге</w:t>
      </w:r>
      <w:proofErr w:type="spellEnd"/>
      <w:r w:rsidRPr="00227C42">
        <w:rPr>
          <w:rFonts w:ascii="Times New Roman" w:hAnsi="Times New Roman" w:cs="Times New Roman"/>
          <w:sz w:val="28"/>
          <w:szCs w:val="28"/>
        </w:rPr>
        <w:t>.</w:t>
      </w:r>
    </w:p>
    <w:p w14:paraId="2023CBE9" w14:textId="77777777" w:rsidR="00227C42" w:rsidRPr="00227C42" w:rsidRDefault="00227C42" w:rsidP="00227C42">
      <w:pPr>
        <w:widowControl w:val="0"/>
        <w:pBdr>
          <w:bottom w:val="single" w:sz="4" w:space="4" w:color="FFFFFF"/>
        </w:pBdr>
        <w:shd w:val="clear" w:color="auto" w:fill="FFFFFF" w:themeFill="background1"/>
        <w:tabs>
          <w:tab w:val="num" w:pos="720"/>
        </w:tabs>
        <w:spacing w:after="0" w:line="240" w:lineRule="auto"/>
        <w:ind w:firstLine="709"/>
        <w:jc w:val="both"/>
        <w:rPr>
          <w:rFonts w:ascii="Times New Roman" w:hAnsi="Times New Roman" w:cs="Times New Roman"/>
          <w:sz w:val="28"/>
          <w:szCs w:val="28"/>
        </w:rPr>
      </w:pPr>
      <w:r w:rsidRPr="00227C42">
        <w:rPr>
          <w:rFonts w:ascii="Times New Roman" w:hAnsi="Times New Roman" w:cs="Times New Roman"/>
          <w:sz w:val="28"/>
          <w:szCs w:val="28"/>
        </w:rPr>
        <w:t>Индикаторы достижения и их мониторинг Правилами не предусматривались.</w:t>
      </w:r>
    </w:p>
    <w:p w14:paraId="18526AC3" w14:textId="77777777" w:rsidR="00227C42" w:rsidRDefault="00227C42" w:rsidP="00227C42">
      <w:pPr>
        <w:widowControl w:val="0"/>
        <w:pBdr>
          <w:bottom w:val="single" w:sz="4" w:space="4" w:color="FFFFFF"/>
        </w:pBdr>
        <w:shd w:val="clear" w:color="auto" w:fill="FFFFFF" w:themeFill="background1"/>
        <w:tabs>
          <w:tab w:val="num" w:pos="720"/>
        </w:tabs>
        <w:spacing w:after="0" w:line="240" w:lineRule="auto"/>
        <w:ind w:firstLine="709"/>
        <w:jc w:val="both"/>
        <w:rPr>
          <w:rFonts w:ascii="Times New Roman" w:hAnsi="Times New Roman" w:cs="Times New Roman"/>
          <w:sz w:val="28"/>
          <w:szCs w:val="28"/>
        </w:rPr>
      </w:pPr>
      <w:r w:rsidRPr="00227C42">
        <w:rPr>
          <w:rFonts w:ascii="Times New Roman" w:hAnsi="Times New Roman" w:cs="Times New Roman"/>
          <w:sz w:val="28"/>
          <w:szCs w:val="28"/>
        </w:rPr>
        <w:t xml:space="preserve">Внедрение международных стандартов и сертификатов соответствия </w:t>
      </w:r>
      <w:r w:rsidRPr="00227C42">
        <w:rPr>
          <w:rFonts w:ascii="Times New Roman" w:hAnsi="Times New Roman" w:cs="Times New Roman"/>
          <w:sz w:val="28"/>
          <w:szCs w:val="28"/>
        </w:rPr>
        <w:lastRenderedPageBreak/>
        <w:t>позволяет отечественным товаропроизводителям поставлять продукцию казахстанским, так и иностранным компаниям осуществляющих деятельность на территории Республики Казахстан, в том числе выход на зарубежные рынки.</w:t>
      </w:r>
    </w:p>
    <w:p w14:paraId="0BA83661" w14:textId="35574A1C" w:rsidR="00004197" w:rsidRDefault="00004197" w:rsidP="00004197">
      <w:pPr>
        <w:widowControl w:val="0"/>
        <w:pBdr>
          <w:bottom w:val="single" w:sz="4" w:space="4" w:color="FFFFFF"/>
        </w:pBdr>
        <w:shd w:val="clear" w:color="auto" w:fill="FFFFFF" w:themeFill="background1"/>
        <w:tabs>
          <w:tab w:val="num" w:pos="720"/>
        </w:tabs>
        <w:spacing w:after="0" w:line="240" w:lineRule="auto"/>
        <w:ind w:firstLine="709"/>
        <w:jc w:val="both"/>
        <w:rPr>
          <w:rFonts w:ascii="Times New Roman" w:hAnsi="Times New Roman" w:cs="Times New Roman"/>
          <w:bCs/>
          <w:i/>
          <w:sz w:val="28"/>
          <w:szCs w:val="28"/>
        </w:rPr>
      </w:pPr>
      <w:r w:rsidRPr="002A1231">
        <w:rPr>
          <w:rFonts w:ascii="Times New Roman" w:eastAsia="Times New Roman" w:hAnsi="Times New Roman"/>
          <w:bCs/>
          <w:i/>
          <w:sz w:val="28"/>
          <w:szCs w:val="28"/>
          <w:lang w:eastAsia="ru-RU"/>
        </w:rPr>
        <w:t xml:space="preserve">5. </w:t>
      </w:r>
      <w:r w:rsidRPr="002A1231">
        <w:rPr>
          <w:rFonts w:ascii="Times New Roman" w:hAnsi="Times New Roman" w:cs="Times New Roman"/>
          <w:bCs/>
          <w:i/>
          <w:sz w:val="28"/>
          <w:szCs w:val="28"/>
        </w:rPr>
        <w:t xml:space="preserve">Количество предприятий, получивших меры государственного стимулирования, направленных на повышение производительности труда </w:t>
      </w:r>
      <w:r w:rsidRPr="002A1231">
        <w:rPr>
          <w:rFonts w:ascii="Times New Roman" w:hAnsi="Times New Roman" w:cs="Times New Roman"/>
          <w:bCs/>
          <w:sz w:val="28"/>
          <w:szCs w:val="28"/>
        </w:rPr>
        <w:t xml:space="preserve">составило </w:t>
      </w:r>
      <w:r w:rsidRPr="002A1231">
        <w:rPr>
          <w:rFonts w:ascii="Times New Roman" w:hAnsi="Times New Roman" w:cs="Times New Roman"/>
          <w:sz w:val="28"/>
          <w:szCs w:val="28"/>
        </w:rPr>
        <w:t xml:space="preserve">по </w:t>
      </w:r>
      <w:r w:rsidRPr="002A1231">
        <w:rPr>
          <w:rFonts w:ascii="Times New Roman" w:hAnsi="Times New Roman" w:cs="Times New Roman"/>
          <w:bCs/>
          <w:sz w:val="28"/>
          <w:szCs w:val="28"/>
        </w:rPr>
        <w:t>179</w:t>
      </w:r>
      <w:r w:rsidRPr="002A1231">
        <w:rPr>
          <w:rFonts w:ascii="Times New Roman" w:hAnsi="Times New Roman" w:cs="Times New Roman"/>
          <w:sz w:val="28"/>
          <w:szCs w:val="28"/>
        </w:rPr>
        <w:t xml:space="preserve"> заявкам</w:t>
      </w:r>
      <w:r w:rsidRPr="002A1231">
        <w:rPr>
          <w:rFonts w:ascii="Times New Roman" w:hAnsi="Times New Roman" w:cs="Times New Roman"/>
          <w:bCs/>
          <w:sz w:val="28"/>
          <w:szCs w:val="28"/>
        </w:rPr>
        <w:t xml:space="preserve"> 58</w:t>
      </w:r>
      <w:r w:rsidRPr="002A1231">
        <w:rPr>
          <w:rFonts w:ascii="Times New Roman" w:hAnsi="Times New Roman" w:cs="Times New Roman"/>
          <w:sz w:val="28"/>
          <w:szCs w:val="28"/>
        </w:rPr>
        <w:t xml:space="preserve"> субъектов индустриально-инновационной </w:t>
      </w:r>
      <w:r w:rsidRPr="008A04B5">
        <w:rPr>
          <w:rFonts w:ascii="Times New Roman" w:hAnsi="Times New Roman" w:cs="Times New Roman"/>
          <w:sz w:val="28"/>
          <w:szCs w:val="28"/>
        </w:rPr>
        <w:t xml:space="preserve">деятельности на сумму </w:t>
      </w:r>
      <w:r w:rsidRPr="008A04B5">
        <w:rPr>
          <w:rFonts w:ascii="Times New Roman" w:hAnsi="Times New Roman" w:cs="Times New Roman"/>
          <w:bCs/>
          <w:sz w:val="28"/>
          <w:szCs w:val="28"/>
        </w:rPr>
        <w:t>420 283,3</w:t>
      </w:r>
      <w:r>
        <w:rPr>
          <w:rFonts w:ascii="Times New Roman" w:hAnsi="Times New Roman" w:cs="Times New Roman"/>
          <w:sz w:val="28"/>
          <w:szCs w:val="28"/>
        </w:rPr>
        <w:t> </w:t>
      </w:r>
      <w:proofErr w:type="spellStart"/>
      <w:r>
        <w:rPr>
          <w:rFonts w:ascii="Times New Roman" w:hAnsi="Times New Roman" w:cs="Times New Roman"/>
          <w:sz w:val="28"/>
          <w:szCs w:val="28"/>
        </w:rPr>
        <w:t>тыс.тенге</w:t>
      </w:r>
      <w:proofErr w:type="spellEnd"/>
      <w:r w:rsidRPr="008A04B5">
        <w:rPr>
          <w:rFonts w:ascii="Times New Roman" w:hAnsi="Times New Roman" w:cs="Times New Roman"/>
          <w:bCs/>
          <w:sz w:val="28"/>
          <w:szCs w:val="28"/>
        </w:rPr>
        <w:t xml:space="preserve"> (при плане 67)</w:t>
      </w:r>
      <w:r>
        <w:rPr>
          <w:rFonts w:ascii="Times New Roman" w:hAnsi="Times New Roman" w:cs="Times New Roman"/>
          <w:bCs/>
          <w:sz w:val="28"/>
          <w:szCs w:val="28"/>
        </w:rPr>
        <w:t>.</w:t>
      </w:r>
      <w:r w:rsidRPr="008A04B5">
        <w:rPr>
          <w:rFonts w:ascii="Times New Roman" w:hAnsi="Times New Roman" w:cs="Times New Roman"/>
          <w:bCs/>
          <w:i/>
          <w:sz w:val="28"/>
          <w:szCs w:val="28"/>
        </w:rPr>
        <w:t xml:space="preserve"> </w:t>
      </w:r>
    </w:p>
    <w:p w14:paraId="78B18825" w14:textId="77777777" w:rsidR="00CE4926" w:rsidRPr="00CE4926" w:rsidRDefault="00CE4926" w:rsidP="00CE4926">
      <w:pPr>
        <w:widowControl w:val="0"/>
        <w:pBdr>
          <w:bottom w:val="single" w:sz="4" w:space="4" w:color="FFFFFF"/>
        </w:pBdr>
        <w:shd w:val="clear" w:color="auto" w:fill="FFFFFF" w:themeFill="background1"/>
        <w:tabs>
          <w:tab w:val="num" w:pos="720"/>
        </w:tabs>
        <w:spacing w:after="0" w:line="240" w:lineRule="auto"/>
        <w:ind w:firstLine="709"/>
        <w:jc w:val="both"/>
        <w:rPr>
          <w:rFonts w:ascii="Times New Roman" w:hAnsi="Times New Roman" w:cs="Times New Roman"/>
          <w:bCs/>
          <w:sz w:val="28"/>
          <w:szCs w:val="28"/>
        </w:rPr>
      </w:pPr>
      <w:r w:rsidRPr="00CE4926">
        <w:rPr>
          <w:rFonts w:ascii="Times New Roman" w:hAnsi="Times New Roman" w:cs="Times New Roman"/>
          <w:bCs/>
          <w:sz w:val="28"/>
          <w:szCs w:val="28"/>
        </w:rPr>
        <w:t>Субъектам индустриально-инновационной деятельности в виде возмещения затрат  предоставляются следующие меры государственной поддержки:</w:t>
      </w:r>
    </w:p>
    <w:p w14:paraId="4DC0F97D" w14:textId="77777777" w:rsidR="00CE4926" w:rsidRPr="00CE4926" w:rsidRDefault="00CE4926" w:rsidP="00CE4926">
      <w:pPr>
        <w:widowControl w:val="0"/>
        <w:pBdr>
          <w:bottom w:val="single" w:sz="4" w:space="4" w:color="FFFFFF"/>
        </w:pBdr>
        <w:shd w:val="clear" w:color="auto" w:fill="FFFFFF" w:themeFill="background1"/>
        <w:tabs>
          <w:tab w:val="num" w:pos="720"/>
        </w:tabs>
        <w:spacing w:after="0" w:line="240" w:lineRule="auto"/>
        <w:ind w:firstLine="709"/>
        <w:jc w:val="both"/>
        <w:rPr>
          <w:rFonts w:ascii="Times New Roman" w:hAnsi="Times New Roman" w:cs="Times New Roman"/>
          <w:bCs/>
          <w:sz w:val="28"/>
          <w:szCs w:val="28"/>
        </w:rPr>
      </w:pPr>
      <w:r w:rsidRPr="00CE4926">
        <w:rPr>
          <w:rFonts w:ascii="Times New Roman" w:hAnsi="Times New Roman" w:cs="Times New Roman"/>
          <w:bCs/>
          <w:sz w:val="28"/>
          <w:szCs w:val="28"/>
        </w:rPr>
        <w:t>1)</w:t>
      </w:r>
      <w:r w:rsidRPr="00CE4926">
        <w:rPr>
          <w:rFonts w:ascii="Times New Roman" w:hAnsi="Times New Roman" w:cs="Times New Roman"/>
          <w:bCs/>
          <w:sz w:val="28"/>
          <w:szCs w:val="28"/>
        </w:rPr>
        <w:tab/>
        <w:t xml:space="preserve">в размере 40%, но не более 30 </w:t>
      </w:r>
      <w:proofErr w:type="spellStart"/>
      <w:proofErr w:type="gramStart"/>
      <w:r w:rsidRPr="00CE4926">
        <w:rPr>
          <w:rFonts w:ascii="Times New Roman" w:hAnsi="Times New Roman" w:cs="Times New Roman"/>
          <w:bCs/>
          <w:sz w:val="28"/>
          <w:szCs w:val="28"/>
        </w:rPr>
        <w:t>млн.тенге</w:t>
      </w:r>
      <w:proofErr w:type="spellEnd"/>
      <w:proofErr w:type="gramEnd"/>
      <w:r w:rsidRPr="00CE4926">
        <w:rPr>
          <w:rFonts w:ascii="Times New Roman" w:hAnsi="Times New Roman" w:cs="Times New Roman"/>
          <w:bCs/>
          <w:sz w:val="28"/>
          <w:szCs w:val="28"/>
        </w:rPr>
        <w:t xml:space="preserve">  на повышение компетенции предприятия (обучение сотрудников и привлечение иностранных специалистов);</w:t>
      </w:r>
    </w:p>
    <w:p w14:paraId="7F300899" w14:textId="77777777" w:rsidR="00CE4926" w:rsidRPr="00CE4926" w:rsidRDefault="00CE4926" w:rsidP="00CE4926">
      <w:pPr>
        <w:widowControl w:val="0"/>
        <w:pBdr>
          <w:bottom w:val="single" w:sz="4" w:space="4" w:color="FFFFFF"/>
        </w:pBdr>
        <w:shd w:val="clear" w:color="auto" w:fill="FFFFFF" w:themeFill="background1"/>
        <w:tabs>
          <w:tab w:val="num" w:pos="720"/>
        </w:tabs>
        <w:spacing w:after="0" w:line="240" w:lineRule="auto"/>
        <w:ind w:firstLine="709"/>
        <w:jc w:val="both"/>
        <w:rPr>
          <w:rFonts w:ascii="Times New Roman" w:hAnsi="Times New Roman" w:cs="Times New Roman"/>
          <w:bCs/>
          <w:sz w:val="28"/>
          <w:szCs w:val="28"/>
        </w:rPr>
      </w:pPr>
      <w:r w:rsidRPr="00CE4926">
        <w:rPr>
          <w:rFonts w:ascii="Times New Roman" w:hAnsi="Times New Roman" w:cs="Times New Roman"/>
          <w:bCs/>
          <w:sz w:val="28"/>
          <w:szCs w:val="28"/>
        </w:rPr>
        <w:t>2)</w:t>
      </w:r>
      <w:r w:rsidRPr="00CE4926">
        <w:rPr>
          <w:rFonts w:ascii="Times New Roman" w:hAnsi="Times New Roman" w:cs="Times New Roman"/>
          <w:bCs/>
          <w:sz w:val="28"/>
          <w:szCs w:val="28"/>
        </w:rPr>
        <w:tab/>
        <w:t xml:space="preserve">в размере 40%, но не более 60 </w:t>
      </w:r>
      <w:proofErr w:type="spellStart"/>
      <w:r w:rsidRPr="00CE4926">
        <w:rPr>
          <w:rFonts w:ascii="Times New Roman" w:hAnsi="Times New Roman" w:cs="Times New Roman"/>
          <w:bCs/>
          <w:sz w:val="28"/>
          <w:szCs w:val="28"/>
        </w:rPr>
        <w:t>млн.тенге</w:t>
      </w:r>
      <w:proofErr w:type="spellEnd"/>
      <w:r w:rsidRPr="00CE4926">
        <w:rPr>
          <w:rFonts w:ascii="Times New Roman" w:hAnsi="Times New Roman" w:cs="Times New Roman"/>
          <w:bCs/>
          <w:sz w:val="28"/>
          <w:szCs w:val="28"/>
        </w:rPr>
        <w:t>:</w:t>
      </w:r>
    </w:p>
    <w:p w14:paraId="70C6CDC4" w14:textId="77777777" w:rsidR="00CE4926" w:rsidRPr="00CE4926" w:rsidRDefault="00CE4926" w:rsidP="00CE4926">
      <w:pPr>
        <w:widowControl w:val="0"/>
        <w:pBdr>
          <w:bottom w:val="single" w:sz="4" w:space="4" w:color="FFFFFF"/>
        </w:pBdr>
        <w:shd w:val="clear" w:color="auto" w:fill="FFFFFF" w:themeFill="background1"/>
        <w:tabs>
          <w:tab w:val="num" w:pos="720"/>
        </w:tabs>
        <w:spacing w:after="0" w:line="240" w:lineRule="auto"/>
        <w:jc w:val="both"/>
        <w:rPr>
          <w:rFonts w:ascii="Times New Roman" w:hAnsi="Times New Roman" w:cs="Times New Roman"/>
          <w:bCs/>
          <w:sz w:val="28"/>
          <w:szCs w:val="28"/>
        </w:rPr>
      </w:pPr>
      <w:r w:rsidRPr="00CE4926">
        <w:rPr>
          <w:rFonts w:ascii="Times New Roman" w:hAnsi="Times New Roman" w:cs="Times New Roman"/>
          <w:bCs/>
          <w:sz w:val="28"/>
          <w:szCs w:val="28"/>
        </w:rPr>
        <w:t xml:space="preserve">- на совершенствование технологических процессов (тех и энерго аудит, консалтинг в области IT, </w:t>
      </w:r>
      <w:proofErr w:type="spellStart"/>
      <w:r w:rsidRPr="00CE4926">
        <w:rPr>
          <w:rFonts w:ascii="Times New Roman" w:hAnsi="Times New Roman" w:cs="Times New Roman"/>
          <w:bCs/>
          <w:sz w:val="28"/>
          <w:szCs w:val="28"/>
        </w:rPr>
        <w:t>промдизайн</w:t>
      </w:r>
      <w:proofErr w:type="spellEnd"/>
      <w:r w:rsidRPr="00CE4926">
        <w:rPr>
          <w:rFonts w:ascii="Times New Roman" w:hAnsi="Times New Roman" w:cs="Times New Roman"/>
          <w:bCs/>
          <w:sz w:val="28"/>
          <w:szCs w:val="28"/>
        </w:rPr>
        <w:t xml:space="preserve">, </w:t>
      </w:r>
      <w:proofErr w:type="gramStart"/>
      <w:r w:rsidRPr="00CE4926">
        <w:rPr>
          <w:rFonts w:ascii="Times New Roman" w:hAnsi="Times New Roman" w:cs="Times New Roman"/>
          <w:bCs/>
          <w:sz w:val="28"/>
          <w:szCs w:val="28"/>
        </w:rPr>
        <w:t>шеф-монтаж</w:t>
      </w:r>
      <w:proofErr w:type="gramEnd"/>
      <w:r w:rsidRPr="00CE4926">
        <w:rPr>
          <w:rFonts w:ascii="Times New Roman" w:hAnsi="Times New Roman" w:cs="Times New Roman"/>
          <w:bCs/>
          <w:sz w:val="28"/>
          <w:szCs w:val="28"/>
        </w:rPr>
        <w:t xml:space="preserve"> и пусконаладка, техобслуживание оборудования, </w:t>
      </w:r>
      <w:proofErr w:type="spellStart"/>
      <w:r w:rsidRPr="00CE4926">
        <w:rPr>
          <w:rFonts w:ascii="Times New Roman" w:hAnsi="Times New Roman" w:cs="Times New Roman"/>
          <w:bCs/>
          <w:sz w:val="28"/>
          <w:szCs w:val="28"/>
        </w:rPr>
        <w:t>промиспытания</w:t>
      </w:r>
      <w:proofErr w:type="spellEnd"/>
      <w:r w:rsidRPr="00CE4926">
        <w:rPr>
          <w:rFonts w:ascii="Times New Roman" w:hAnsi="Times New Roman" w:cs="Times New Roman"/>
          <w:bCs/>
          <w:sz w:val="28"/>
          <w:szCs w:val="28"/>
        </w:rPr>
        <w:t>, инжиниринговые услуги и т.д.);</w:t>
      </w:r>
    </w:p>
    <w:p w14:paraId="15D0BF88" w14:textId="77777777" w:rsidR="00CE4926" w:rsidRPr="00CE4926" w:rsidRDefault="00CE4926" w:rsidP="00CE4926">
      <w:pPr>
        <w:widowControl w:val="0"/>
        <w:pBdr>
          <w:bottom w:val="single" w:sz="4" w:space="4" w:color="FFFFFF"/>
        </w:pBdr>
        <w:shd w:val="clear" w:color="auto" w:fill="FFFFFF" w:themeFill="background1"/>
        <w:tabs>
          <w:tab w:val="num" w:pos="720"/>
        </w:tabs>
        <w:spacing w:after="0" w:line="240" w:lineRule="auto"/>
        <w:jc w:val="both"/>
        <w:rPr>
          <w:rFonts w:ascii="Times New Roman" w:hAnsi="Times New Roman" w:cs="Times New Roman"/>
          <w:bCs/>
          <w:sz w:val="28"/>
          <w:szCs w:val="28"/>
        </w:rPr>
      </w:pPr>
      <w:r w:rsidRPr="00CE4926">
        <w:rPr>
          <w:rFonts w:ascii="Times New Roman" w:hAnsi="Times New Roman" w:cs="Times New Roman"/>
          <w:bCs/>
          <w:sz w:val="28"/>
          <w:szCs w:val="28"/>
        </w:rPr>
        <w:t xml:space="preserve">- на повышение эффективности организации производства (внедрение управленческих и производственных технологий, АСУ, </w:t>
      </w:r>
      <w:proofErr w:type="spellStart"/>
      <w:r w:rsidRPr="00CE4926">
        <w:rPr>
          <w:rFonts w:ascii="Times New Roman" w:hAnsi="Times New Roman" w:cs="Times New Roman"/>
          <w:bCs/>
          <w:sz w:val="28"/>
          <w:szCs w:val="28"/>
        </w:rPr>
        <w:t>Kaizen</w:t>
      </w:r>
      <w:proofErr w:type="spellEnd"/>
      <w:r w:rsidRPr="00CE4926">
        <w:rPr>
          <w:rFonts w:ascii="Times New Roman" w:hAnsi="Times New Roman" w:cs="Times New Roman"/>
          <w:bCs/>
          <w:sz w:val="28"/>
          <w:szCs w:val="28"/>
        </w:rPr>
        <w:t xml:space="preserve">, </w:t>
      </w:r>
      <w:proofErr w:type="spellStart"/>
      <w:r w:rsidRPr="00CE4926">
        <w:rPr>
          <w:rFonts w:ascii="Times New Roman" w:hAnsi="Times New Roman" w:cs="Times New Roman"/>
          <w:bCs/>
          <w:sz w:val="28"/>
          <w:szCs w:val="28"/>
        </w:rPr>
        <w:t>Kanban</w:t>
      </w:r>
      <w:proofErr w:type="spellEnd"/>
      <w:r w:rsidRPr="00CE4926">
        <w:rPr>
          <w:rFonts w:ascii="Times New Roman" w:hAnsi="Times New Roman" w:cs="Times New Roman"/>
          <w:bCs/>
          <w:sz w:val="28"/>
          <w:szCs w:val="28"/>
        </w:rPr>
        <w:t>, внедрение элементов Индустрии 4.0);</w:t>
      </w:r>
    </w:p>
    <w:p w14:paraId="04508A78" w14:textId="77777777" w:rsidR="00CE4926" w:rsidRPr="00D12AF7" w:rsidRDefault="00CE4926" w:rsidP="00CE4926">
      <w:pPr>
        <w:widowControl w:val="0"/>
        <w:pBdr>
          <w:bottom w:val="single" w:sz="4" w:space="4" w:color="FFFFFF"/>
        </w:pBdr>
        <w:shd w:val="clear" w:color="auto" w:fill="FFFFFF" w:themeFill="background1"/>
        <w:tabs>
          <w:tab w:val="num" w:pos="720"/>
        </w:tabs>
        <w:spacing w:after="0" w:line="240" w:lineRule="auto"/>
        <w:jc w:val="both"/>
        <w:rPr>
          <w:rFonts w:ascii="Times New Roman" w:hAnsi="Times New Roman" w:cs="Times New Roman"/>
          <w:bCs/>
          <w:sz w:val="28"/>
          <w:szCs w:val="28"/>
        </w:rPr>
      </w:pPr>
      <w:r w:rsidRPr="00CE4926">
        <w:rPr>
          <w:rFonts w:ascii="Times New Roman" w:hAnsi="Times New Roman" w:cs="Times New Roman"/>
          <w:bCs/>
          <w:sz w:val="28"/>
          <w:szCs w:val="28"/>
        </w:rPr>
        <w:t>- на разработку и/или экспертизу комплексного плана индустриально-инновационного проекта (для получения лизинга и ТЭО).</w:t>
      </w:r>
    </w:p>
    <w:p w14:paraId="4F3AD252" w14:textId="77777777" w:rsidR="00004197" w:rsidRDefault="00004197" w:rsidP="00004197">
      <w:pPr>
        <w:widowControl w:val="0"/>
        <w:pBdr>
          <w:bottom w:val="single" w:sz="4" w:space="4" w:color="FFFFFF"/>
        </w:pBdr>
        <w:shd w:val="clear" w:color="auto" w:fill="FFFFFF" w:themeFill="background1"/>
        <w:tabs>
          <w:tab w:val="num" w:pos="720"/>
        </w:tabs>
        <w:spacing w:after="0" w:line="240" w:lineRule="auto"/>
        <w:ind w:firstLine="709"/>
        <w:jc w:val="both"/>
        <w:rPr>
          <w:rFonts w:ascii="Times New Roman" w:hAnsi="Times New Roman" w:cs="Times New Roman"/>
          <w:sz w:val="28"/>
          <w:szCs w:val="28"/>
        </w:rPr>
      </w:pPr>
      <w:r w:rsidRPr="0016783D">
        <w:rPr>
          <w:rFonts w:ascii="Times New Roman" w:hAnsi="Times New Roman" w:cs="Times New Roman"/>
          <w:bCs/>
          <w:sz w:val="28"/>
          <w:szCs w:val="28"/>
        </w:rPr>
        <w:t>П</w:t>
      </w:r>
      <w:r w:rsidRPr="00797652">
        <w:rPr>
          <w:rFonts w:ascii="Times New Roman" w:hAnsi="Times New Roman" w:cs="Times New Roman"/>
          <w:sz w:val="28"/>
          <w:szCs w:val="28"/>
        </w:rPr>
        <w:t xml:space="preserve">ри этом действующие Правила предоставления меры государственной поддержки не запрещают получать одному и тому же предприятию возмещение затрат по несколько раз и по разным направлениям. К примеру, предприятию из города </w:t>
      </w:r>
      <w:proofErr w:type="spellStart"/>
      <w:r w:rsidRPr="00797652">
        <w:rPr>
          <w:rFonts w:ascii="Times New Roman" w:hAnsi="Times New Roman" w:cs="Times New Roman"/>
          <w:sz w:val="28"/>
          <w:szCs w:val="28"/>
        </w:rPr>
        <w:t>Нур</w:t>
      </w:r>
      <w:proofErr w:type="spellEnd"/>
      <w:r w:rsidRPr="00797652">
        <w:rPr>
          <w:rFonts w:ascii="Times New Roman" w:hAnsi="Times New Roman" w:cs="Times New Roman"/>
          <w:sz w:val="28"/>
          <w:szCs w:val="28"/>
        </w:rPr>
        <w:t>-Султан ТОО «</w:t>
      </w:r>
      <w:proofErr w:type="spellStart"/>
      <w:r w:rsidRPr="00797652">
        <w:rPr>
          <w:rFonts w:ascii="Times New Roman" w:hAnsi="Times New Roman" w:cs="Times New Roman"/>
          <w:sz w:val="28"/>
          <w:szCs w:val="28"/>
        </w:rPr>
        <w:t>Камкор</w:t>
      </w:r>
      <w:proofErr w:type="spellEnd"/>
      <w:r w:rsidRPr="00797652">
        <w:rPr>
          <w:rFonts w:ascii="Times New Roman" w:hAnsi="Times New Roman" w:cs="Times New Roman"/>
          <w:sz w:val="28"/>
          <w:szCs w:val="28"/>
        </w:rPr>
        <w:t>-Локомотив» за отчетный период были одобрены 49 заявок по направлению повышение компетенции предприятия на сумму 5 771,55</w:t>
      </w:r>
      <w:r>
        <w:rPr>
          <w:rFonts w:ascii="Times New Roman" w:hAnsi="Times New Roman" w:cs="Times New Roman"/>
          <w:sz w:val="28"/>
          <w:szCs w:val="28"/>
        </w:rPr>
        <w:t> </w:t>
      </w:r>
      <w:proofErr w:type="spellStart"/>
      <w:r>
        <w:rPr>
          <w:rFonts w:ascii="Times New Roman" w:hAnsi="Times New Roman" w:cs="Times New Roman"/>
          <w:sz w:val="28"/>
          <w:szCs w:val="28"/>
        </w:rPr>
        <w:t>тыс.тенге</w:t>
      </w:r>
      <w:proofErr w:type="spellEnd"/>
      <w:r w:rsidRPr="00797652">
        <w:rPr>
          <w:rFonts w:ascii="Times New Roman" w:hAnsi="Times New Roman" w:cs="Times New Roman"/>
          <w:sz w:val="28"/>
          <w:szCs w:val="28"/>
        </w:rPr>
        <w:t xml:space="preserve"> и 3 заявки по направлению совершенствования технологических п</w:t>
      </w:r>
      <w:r>
        <w:rPr>
          <w:rFonts w:ascii="Times New Roman" w:hAnsi="Times New Roman" w:cs="Times New Roman"/>
          <w:sz w:val="28"/>
          <w:szCs w:val="28"/>
        </w:rPr>
        <w:t>роцессов на сумму 1 490,06 </w:t>
      </w:r>
      <w:proofErr w:type="spellStart"/>
      <w:r>
        <w:rPr>
          <w:rFonts w:ascii="Times New Roman" w:hAnsi="Times New Roman" w:cs="Times New Roman"/>
          <w:sz w:val="28"/>
          <w:szCs w:val="28"/>
        </w:rPr>
        <w:t>тыс.тенге</w:t>
      </w:r>
      <w:proofErr w:type="spellEnd"/>
      <w:r w:rsidRPr="00797652">
        <w:rPr>
          <w:rFonts w:ascii="Times New Roman" w:hAnsi="Times New Roman" w:cs="Times New Roman"/>
          <w:sz w:val="28"/>
          <w:szCs w:val="28"/>
        </w:rPr>
        <w:t xml:space="preserve">. </w:t>
      </w:r>
    </w:p>
    <w:p w14:paraId="1EA37EA4" w14:textId="77777777" w:rsidR="00004197" w:rsidRDefault="00004197" w:rsidP="00004197">
      <w:pPr>
        <w:widowControl w:val="0"/>
        <w:pBdr>
          <w:bottom w:val="single" w:sz="4" w:space="4" w:color="FFFFFF"/>
        </w:pBdr>
        <w:shd w:val="clear" w:color="auto" w:fill="FFFFFF" w:themeFill="background1"/>
        <w:tabs>
          <w:tab w:val="num" w:pos="720"/>
        </w:tabs>
        <w:spacing w:after="0" w:line="240" w:lineRule="auto"/>
        <w:ind w:firstLine="709"/>
        <w:jc w:val="both"/>
        <w:rPr>
          <w:rFonts w:ascii="Times New Roman" w:hAnsi="Times New Roman" w:cs="Times New Roman"/>
          <w:sz w:val="28"/>
          <w:szCs w:val="28"/>
        </w:rPr>
      </w:pPr>
      <w:r w:rsidRPr="00797652">
        <w:rPr>
          <w:rFonts w:ascii="Times New Roman" w:hAnsi="Times New Roman" w:cs="Times New Roman"/>
          <w:sz w:val="28"/>
          <w:szCs w:val="28"/>
        </w:rPr>
        <w:t>Отмечается рост количества предприятий, получивших МГП 2020 года по отношению к 2018 году (164</w:t>
      </w:r>
      <w:r>
        <w:rPr>
          <w:rFonts w:ascii="Times New Roman" w:hAnsi="Times New Roman" w:cs="Times New Roman"/>
          <w:sz w:val="28"/>
          <w:szCs w:val="28"/>
        </w:rPr>
        <w:t> %</w:t>
      </w:r>
      <w:r w:rsidRPr="00797652">
        <w:rPr>
          <w:rFonts w:ascii="Times New Roman" w:hAnsi="Times New Roman" w:cs="Times New Roman"/>
          <w:sz w:val="28"/>
          <w:szCs w:val="28"/>
        </w:rPr>
        <w:t>) и сокращение в сравнении с 2019 годом (84</w:t>
      </w:r>
      <w:r>
        <w:rPr>
          <w:rFonts w:ascii="Times New Roman" w:hAnsi="Times New Roman" w:cs="Times New Roman"/>
          <w:sz w:val="28"/>
          <w:szCs w:val="28"/>
        </w:rPr>
        <w:t> %</w:t>
      </w:r>
      <w:r w:rsidRPr="00797652">
        <w:rPr>
          <w:rFonts w:ascii="Times New Roman" w:hAnsi="Times New Roman" w:cs="Times New Roman"/>
          <w:sz w:val="28"/>
          <w:szCs w:val="28"/>
        </w:rPr>
        <w:t xml:space="preserve">) </w:t>
      </w:r>
      <w:r w:rsidRPr="00797652">
        <w:rPr>
          <w:rFonts w:ascii="Times New Roman" w:hAnsi="Times New Roman" w:cs="Times New Roman" w:hint="cs"/>
          <w:sz w:val="28"/>
          <w:szCs w:val="28"/>
        </w:rPr>
        <w:t>по</w:t>
      </w:r>
      <w:r w:rsidRPr="00797652">
        <w:rPr>
          <w:rFonts w:ascii="Times New Roman" w:hAnsi="Times New Roman" w:cs="Times New Roman"/>
          <w:sz w:val="28"/>
          <w:szCs w:val="28"/>
        </w:rPr>
        <w:t xml:space="preserve"> </w:t>
      </w:r>
      <w:r w:rsidRPr="00797652">
        <w:rPr>
          <w:rFonts w:ascii="Times New Roman" w:hAnsi="Times New Roman" w:cs="Times New Roman" w:hint="cs"/>
          <w:sz w:val="28"/>
          <w:szCs w:val="28"/>
        </w:rPr>
        <w:t>причине</w:t>
      </w:r>
      <w:r w:rsidRPr="00797652">
        <w:rPr>
          <w:rFonts w:ascii="Times New Roman" w:hAnsi="Times New Roman" w:cs="Times New Roman"/>
          <w:sz w:val="28"/>
          <w:szCs w:val="28"/>
        </w:rPr>
        <w:t xml:space="preserve"> </w:t>
      </w:r>
      <w:r w:rsidRPr="00797652">
        <w:rPr>
          <w:rFonts w:ascii="Times New Roman" w:hAnsi="Times New Roman" w:cs="Times New Roman" w:hint="cs"/>
          <w:sz w:val="28"/>
          <w:szCs w:val="28"/>
        </w:rPr>
        <w:t>того</w:t>
      </w:r>
      <w:r w:rsidRPr="00797652">
        <w:rPr>
          <w:rFonts w:ascii="Times New Roman" w:hAnsi="Times New Roman" w:cs="Times New Roman"/>
          <w:sz w:val="28"/>
          <w:szCs w:val="28"/>
        </w:rPr>
        <w:t xml:space="preserve">, </w:t>
      </w:r>
      <w:r w:rsidRPr="00797652">
        <w:rPr>
          <w:rFonts w:ascii="Times New Roman" w:hAnsi="Times New Roman" w:cs="Times New Roman" w:hint="cs"/>
          <w:sz w:val="28"/>
          <w:szCs w:val="28"/>
        </w:rPr>
        <w:t>что</w:t>
      </w:r>
      <w:r w:rsidRPr="00797652">
        <w:rPr>
          <w:rFonts w:ascii="Times New Roman" w:hAnsi="Times New Roman" w:cs="Times New Roman"/>
          <w:sz w:val="28"/>
          <w:szCs w:val="28"/>
        </w:rPr>
        <w:t xml:space="preserve"> </w:t>
      </w:r>
      <w:r w:rsidRPr="00797652">
        <w:rPr>
          <w:rFonts w:ascii="Times New Roman" w:hAnsi="Times New Roman" w:cs="Times New Roman" w:hint="cs"/>
          <w:sz w:val="28"/>
          <w:szCs w:val="28"/>
        </w:rPr>
        <w:t>в</w:t>
      </w:r>
      <w:r w:rsidRPr="00797652">
        <w:rPr>
          <w:rFonts w:ascii="Times New Roman" w:hAnsi="Times New Roman" w:cs="Times New Roman"/>
          <w:sz w:val="28"/>
          <w:szCs w:val="28"/>
        </w:rPr>
        <w:t xml:space="preserve"> </w:t>
      </w:r>
      <w:r w:rsidRPr="00797652">
        <w:rPr>
          <w:rFonts w:ascii="Times New Roman" w:hAnsi="Times New Roman" w:cs="Times New Roman" w:hint="cs"/>
          <w:sz w:val="28"/>
          <w:szCs w:val="28"/>
        </w:rPr>
        <w:t>марте</w:t>
      </w:r>
      <w:r w:rsidRPr="00797652">
        <w:rPr>
          <w:rFonts w:ascii="Times New Roman" w:hAnsi="Times New Roman" w:cs="Times New Roman"/>
          <w:sz w:val="28"/>
          <w:szCs w:val="28"/>
        </w:rPr>
        <w:t xml:space="preserve"> </w:t>
      </w:r>
      <w:r w:rsidRPr="00797652">
        <w:rPr>
          <w:rFonts w:ascii="Times New Roman" w:hAnsi="Times New Roman" w:cs="Times New Roman" w:hint="cs"/>
          <w:sz w:val="28"/>
          <w:szCs w:val="28"/>
        </w:rPr>
        <w:t>текущего</w:t>
      </w:r>
      <w:r w:rsidRPr="00797652">
        <w:rPr>
          <w:rFonts w:ascii="Times New Roman" w:hAnsi="Times New Roman" w:cs="Times New Roman"/>
          <w:sz w:val="28"/>
          <w:szCs w:val="28"/>
        </w:rPr>
        <w:t xml:space="preserve"> </w:t>
      </w:r>
      <w:r w:rsidRPr="00797652">
        <w:rPr>
          <w:rFonts w:ascii="Times New Roman" w:hAnsi="Times New Roman" w:cs="Times New Roman" w:hint="cs"/>
          <w:sz w:val="28"/>
          <w:szCs w:val="28"/>
        </w:rPr>
        <w:t>года</w:t>
      </w:r>
      <w:r w:rsidRPr="00797652">
        <w:rPr>
          <w:rFonts w:ascii="Times New Roman" w:hAnsi="Times New Roman" w:cs="Times New Roman"/>
          <w:sz w:val="28"/>
          <w:szCs w:val="28"/>
        </w:rPr>
        <w:t xml:space="preserve"> </w:t>
      </w:r>
      <w:r w:rsidRPr="00797652">
        <w:rPr>
          <w:rFonts w:ascii="Times New Roman" w:hAnsi="Times New Roman" w:cs="Times New Roman" w:hint="cs"/>
          <w:sz w:val="28"/>
          <w:szCs w:val="28"/>
        </w:rPr>
        <w:t>в</w:t>
      </w:r>
      <w:r w:rsidRPr="00797652">
        <w:rPr>
          <w:rFonts w:ascii="Times New Roman" w:hAnsi="Times New Roman" w:cs="Times New Roman"/>
          <w:sz w:val="28"/>
          <w:szCs w:val="28"/>
        </w:rPr>
        <w:t xml:space="preserve"> </w:t>
      </w:r>
      <w:r w:rsidRPr="00797652">
        <w:rPr>
          <w:rFonts w:ascii="Times New Roman" w:hAnsi="Times New Roman" w:cs="Times New Roman" w:hint="cs"/>
          <w:sz w:val="28"/>
          <w:szCs w:val="28"/>
        </w:rPr>
        <w:t>стране</w:t>
      </w:r>
      <w:r w:rsidRPr="00797652">
        <w:rPr>
          <w:rFonts w:ascii="Times New Roman" w:hAnsi="Times New Roman" w:cs="Times New Roman"/>
          <w:sz w:val="28"/>
          <w:szCs w:val="28"/>
        </w:rPr>
        <w:t xml:space="preserve"> </w:t>
      </w:r>
      <w:r w:rsidRPr="00797652">
        <w:rPr>
          <w:rFonts w:ascii="Times New Roman" w:hAnsi="Times New Roman" w:cs="Times New Roman" w:hint="cs"/>
          <w:sz w:val="28"/>
          <w:szCs w:val="28"/>
        </w:rPr>
        <w:t>был</w:t>
      </w:r>
      <w:r w:rsidRPr="00797652">
        <w:rPr>
          <w:rFonts w:ascii="Times New Roman" w:hAnsi="Times New Roman" w:cs="Times New Roman"/>
          <w:sz w:val="28"/>
          <w:szCs w:val="28"/>
        </w:rPr>
        <w:t xml:space="preserve"> </w:t>
      </w:r>
      <w:r w:rsidRPr="00797652">
        <w:rPr>
          <w:rFonts w:ascii="Times New Roman" w:hAnsi="Times New Roman" w:cs="Times New Roman" w:hint="cs"/>
          <w:sz w:val="28"/>
          <w:szCs w:val="28"/>
        </w:rPr>
        <w:t>объявлен</w:t>
      </w:r>
      <w:r w:rsidRPr="00797652">
        <w:rPr>
          <w:rFonts w:ascii="Times New Roman" w:hAnsi="Times New Roman" w:cs="Times New Roman"/>
          <w:sz w:val="28"/>
          <w:szCs w:val="28"/>
        </w:rPr>
        <w:t xml:space="preserve"> </w:t>
      </w:r>
      <w:r w:rsidRPr="00797652">
        <w:rPr>
          <w:rFonts w:ascii="Times New Roman" w:hAnsi="Times New Roman" w:cs="Times New Roman" w:hint="cs"/>
          <w:sz w:val="28"/>
          <w:szCs w:val="28"/>
        </w:rPr>
        <w:t>карантин</w:t>
      </w:r>
      <w:r w:rsidRPr="00797652">
        <w:rPr>
          <w:rFonts w:ascii="Times New Roman" w:hAnsi="Times New Roman" w:cs="Times New Roman"/>
          <w:sz w:val="28"/>
          <w:szCs w:val="28"/>
        </w:rPr>
        <w:t xml:space="preserve">, </w:t>
      </w:r>
      <w:r w:rsidRPr="00797652">
        <w:rPr>
          <w:rFonts w:ascii="Times New Roman" w:hAnsi="Times New Roman" w:cs="Times New Roman" w:hint="cs"/>
          <w:sz w:val="28"/>
          <w:szCs w:val="28"/>
        </w:rPr>
        <w:t>в</w:t>
      </w:r>
      <w:r w:rsidRPr="00797652">
        <w:rPr>
          <w:rFonts w:ascii="Times New Roman" w:hAnsi="Times New Roman" w:cs="Times New Roman"/>
          <w:sz w:val="28"/>
          <w:szCs w:val="28"/>
        </w:rPr>
        <w:t xml:space="preserve"> </w:t>
      </w:r>
      <w:r w:rsidRPr="00797652">
        <w:rPr>
          <w:rFonts w:ascii="Times New Roman" w:hAnsi="Times New Roman" w:cs="Times New Roman" w:hint="cs"/>
          <w:sz w:val="28"/>
          <w:szCs w:val="28"/>
        </w:rPr>
        <w:t>связи</w:t>
      </w:r>
      <w:r w:rsidRPr="00797652">
        <w:rPr>
          <w:rFonts w:ascii="Times New Roman" w:hAnsi="Times New Roman" w:cs="Times New Roman"/>
          <w:sz w:val="28"/>
          <w:szCs w:val="28"/>
        </w:rPr>
        <w:t xml:space="preserve"> с </w:t>
      </w:r>
      <w:r w:rsidRPr="00797652">
        <w:rPr>
          <w:rFonts w:ascii="Times New Roman" w:hAnsi="Times New Roman" w:cs="Times New Roman" w:hint="cs"/>
          <w:sz w:val="28"/>
          <w:szCs w:val="28"/>
        </w:rPr>
        <w:t>чем</w:t>
      </w:r>
      <w:r w:rsidRPr="00797652">
        <w:rPr>
          <w:rFonts w:ascii="Times New Roman" w:hAnsi="Times New Roman" w:cs="Times New Roman"/>
          <w:sz w:val="28"/>
          <w:szCs w:val="28"/>
        </w:rPr>
        <w:t xml:space="preserve">, </w:t>
      </w:r>
      <w:r w:rsidRPr="00797652">
        <w:rPr>
          <w:rFonts w:ascii="Times New Roman" w:hAnsi="Times New Roman" w:cs="Times New Roman" w:hint="cs"/>
          <w:sz w:val="28"/>
          <w:szCs w:val="28"/>
        </w:rPr>
        <w:t>многие</w:t>
      </w:r>
      <w:r w:rsidRPr="00797652">
        <w:rPr>
          <w:rFonts w:ascii="Times New Roman" w:hAnsi="Times New Roman" w:cs="Times New Roman"/>
          <w:sz w:val="28"/>
          <w:szCs w:val="28"/>
        </w:rPr>
        <w:t xml:space="preserve"> </w:t>
      </w:r>
      <w:r w:rsidRPr="00797652">
        <w:rPr>
          <w:rFonts w:ascii="Times New Roman" w:hAnsi="Times New Roman" w:cs="Times New Roman" w:hint="cs"/>
          <w:sz w:val="28"/>
          <w:szCs w:val="28"/>
        </w:rPr>
        <w:t>предприятия</w:t>
      </w:r>
      <w:r w:rsidRPr="00797652">
        <w:rPr>
          <w:rFonts w:ascii="Times New Roman" w:hAnsi="Times New Roman" w:cs="Times New Roman"/>
          <w:sz w:val="28"/>
          <w:szCs w:val="28"/>
        </w:rPr>
        <w:t xml:space="preserve"> </w:t>
      </w:r>
      <w:r w:rsidRPr="00797652">
        <w:rPr>
          <w:rFonts w:ascii="Times New Roman" w:hAnsi="Times New Roman" w:cs="Times New Roman" w:hint="cs"/>
          <w:sz w:val="28"/>
          <w:szCs w:val="28"/>
        </w:rPr>
        <w:t>вышли</w:t>
      </w:r>
      <w:r w:rsidRPr="00797652">
        <w:rPr>
          <w:rFonts w:ascii="Times New Roman" w:hAnsi="Times New Roman" w:cs="Times New Roman"/>
          <w:sz w:val="28"/>
          <w:szCs w:val="28"/>
        </w:rPr>
        <w:t xml:space="preserve"> </w:t>
      </w:r>
      <w:r w:rsidRPr="00797652">
        <w:rPr>
          <w:rFonts w:ascii="Times New Roman" w:hAnsi="Times New Roman" w:cs="Times New Roman" w:hint="cs"/>
          <w:sz w:val="28"/>
          <w:szCs w:val="28"/>
        </w:rPr>
        <w:t>на</w:t>
      </w:r>
      <w:r w:rsidRPr="00797652">
        <w:rPr>
          <w:rFonts w:ascii="Times New Roman" w:hAnsi="Times New Roman" w:cs="Times New Roman"/>
          <w:sz w:val="28"/>
          <w:szCs w:val="28"/>
        </w:rPr>
        <w:t xml:space="preserve"> </w:t>
      </w:r>
      <w:r w:rsidRPr="00797652">
        <w:rPr>
          <w:rFonts w:ascii="Times New Roman" w:hAnsi="Times New Roman" w:cs="Times New Roman" w:hint="cs"/>
          <w:sz w:val="28"/>
          <w:szCs w:val="28"/>
        </w:rPr>
        <w:t>удаленный</w:t>
      </w:r>
      <w:r w:rsidRPr="00797652">
        <w:rPr>
          <w:rFonts w:ascii="Times New Roman" w:hAnsi="Times New Roman" w:cs="Times New Roman"/>
          <w:sz w:val="28"/>
          <w:szCs w:val="28"/>
        </w:rPr>
        <w:t xml:space="preserve"> </w:t>
      </w:r>
      <w:r w:rsidRPr="00797652">
        <w:rPr>
          <w:rFonts w:ascii="Times New Roman" w:hAnsi="Times New Roman" w:cs="Times New Roman" w:hint="cs"/>
          <w:sz w:val="28"/>
          <w:szCs w:val="28"/>
        </w:rPr>
        <w:t>режим</w:t>
      </w:r>
      <w:r w:rsidRPr="00797652">
        <w:rPr>
          <w:rFonts w:ascii="Times New Roman" w:hAnsi="Times New Roman" w:cs="Times New Roman"/>
          <w:sz w:val="28"/>
          <w:szCs w:val="28"/>
        </w:rPr>
        <w:t xml:space="preserve"> </w:t>
      </w:r>
      <w:r w:rsidRPr="00797652">
        <w:rPr>
          <w:rFonts w:ascii="Times New Roman" w:hAnsi="Times New Roman" w:cs="Times New Roman" w:hint="cs"/>
          <w:sz w:val="28"/>
          <w:szCs w:val="28"/>
        </w:rPr>
        <w:t>работы</w:t>
      </w:r>
      <w:r w:rsidRPr="00797652">
        <w:rPr>
          <w:rFonts w:ascii="Times New Roman" w:hAnsi="Times New Roman" w:cs="Times New Roman"/>
          <w:sz w:val="28"/>
          <w:szCs w:val="28"/>
        </w:rPr>
        <w:t xml:space="preserve">, </w:t>
      </w:r>
      <w:r w:rsidRPr="00797652">
        <w:rPr>
          <w:rFonts w:ascii="Times New Roman" w:hAnsi="Times New Roman" w:cs="Times New Roman" w:hint="cs"/>
          <w:sz w:val="28"/>
          <w:szCs w:val="28"/>
        </w:rPr>
        <w:t>что</w:t>
      </w:r>
      <w:r w:rsidRPr="00797652">
        <w:rPr>
          <w:rFonts w:ascii="Times New Roman" w:hAnsi="Times New Roman" w:cs="Times New Roman"/>
          <w:sz w:val="28"/>
          <w:szCs w:val="28"/>
        </w:rPr>
        <w:t xml:space="preserve"> </w:t>
      </w:r>
      <w:r w:rsidRPr="00797652">
        <w:rPr>
          <w:rFonts w:ascii="Times New Roman" w:hAnsi="Times New Roman" w:cs="Times New Roman" w:hint="cs"/>
          <w:sz w:val="28"/>
          <w:szCs w:val="28"/>
        </w:rPr>
        <w:t>привело</w:t>
      </w:r>
      <w:r w:rsidRPr="00797652">
        <w:rPr>
          <w:rFonts w:ascii="Times New Roman" w:hAnsi="Times New Roman" w:cs="Times New Roman"/>
          <w:sz w:val="28"/>
          <w:szCs w:val="28"/>
        </w:rPr>
        <w:t xml:space="preserve"> </w:t>
      </w:r>
      <w:r w:rsidRPr="00797652">
        <w:rPr>
          <w:rFonts w:ascii="Times New Roman" w:hAnsi="Times New Roman" w:cs="Times New Roman" w:hint="cs"/>
          <w:sz w:val="28"/>
          <w:szCs w:val="28"/>
        </w:rPr>
        <w:t>к</w:t>
      </w:r>
      <w:r w:rsidRPr="00797652">
        <w:rPr>
          <w:rFonts w:ascii="Times New Roman" w:hAnsi="Times New Roman" w:cs="Times New Roman"/>
          <w:sz w:val="28"/>
          <w:szCs w:val="28"/>
        </w:rPr>
        <w:t xml:space="preserve"> </w:t>
      </w:r>
      <w:r w:rsidRPr="00797652">
        <w:rPr>
          <w:rFonts w:ascii="Times New Roman" w:hAnsi="Times New Roman" w:cs="Times New Roman" w:hint="cs"/>
          <w:sz w:val="28"/>
          <w:szCs w:val="28"/>
        </w:rPr>
        <w:t>спаду</w:t>
      </w:r>
      <w:r w:rsidRPr="00797652">
        <w:rPr>
          <w:rFonts w:ascii="Times New Roman" w:hAnsi="Times New Roman" w:cs="Times New Roman"/>
          <w:sz w:val="28"/>
          <w:szCs w:val="28"/>
        </w:rPr>
        <w:t xml:space="preserve"> </w:t>
      </w:r>
      <w:r w:rsidRPr="00797652">
        <w:rPr>
          <w:rFonts w:ascii="Times New Roman" w:hAnsi="Times New Roman" w:cs="Times New Roman" w:hint="cs"/>
          <w:sz w:val="28"/>
          <w:szCs w:val="28"/>
        </w:rPr>
        <w:t>поступления</w:t>
      </w:r>
      <w:r w:rsidRPr="00797652">
        <w:rPr>
          <w:rFonts w:ascii="Times New Roman" w:hAnsi="Times New Roman" w:cs="Times New Roman"/>
          <w:sz w:val="28"/>
          <w:szCs w:val="28"/>
        </w:rPr>
        <w:t xml:space="preserve"> </w:t>
      </w:r>
      <w:r w:rsidRPr="00797652">
        <w:rPr>
          <w:rFonts w:ascii="Times New Roman" w:hAnsi="Times New Roman" w:cs="Times New Roman" w:hint="cs"/>
          <w:sz w:val="28"/>
          <w:szCs w:val="28"/>
        </w:rPr>
        <w:t>заявок</w:t>
      </w:r>
      <w:r w:rsidRPr="00797652">
        <w:rPr>
          <w:rFonts w:ascii="Times New Roman" w:hAnsi="Times New Roman" w:cs="Times New Roman"/>
          <w:sz w:val="28"/>
          <w:szCs w:val="28"/>
        </w:rPr>
        <w:t xml:space="preserve"> </w:t>
      </w:r>
      <w:r w:rsidRPr="00797652">
        <w:rPr>
          <w:rFonts w:ascii="Times New Roman" w:hAnsi="Times New Roman" w:cs="Times New Roman" w:hint="cs"/>
          <w:sz w:val="28"/>
          <w:szCs w:val="28"/>
        </w:rPr>
        <w:t>на</w:t>
      </w:r>
      <w:r w:rsidRPr="00797652">
        <w:rPr>
          <w:rFonts w:ascii="Times New Roman" w:hAnsi="Times New Roman" w:cs="Times New Roman"/>
          <w:sz w:val="28"/>
          <w:szCs w:val="28"/>
        </w:rPr>
        <w:t xml:space="preserve"> </w:t>
      </w:r>
      <w:r w:rsidRPr="00797652">
        <w:rPr>
          <w:rFonts w:ascii="Times New Roman" w:hAnsi="Times New Roman" w:cs="Times New Roman" w:hint="cs"/>
          <w:sz w:val="28"/>
          <w:szCs w:val="28"/>
        </w:rPr>
        <w:t>возмещение</w:t>
      </w:r>
      <w:r w:rsidRPr="00797652">
        <w:rPr>
          <w:rFonts w:ascii="Times New Roman" w:hAnsi="Times New Roman" w:cs="Times New Roman"/>
          <w:sz w:val="28"/>
          <w:szCs w:val="28"/>
        </w:rPr>
        <w:t xml:space="preserve"> </w:t>
      </w:r>
      <w:r w:rsidRPr="00797652">
        <w:rPr>
          <w:rFonts w:ascii="Times New Roman" w:hAnsi="Times New Roman" w:cs="Times New Roman" w:hint="cs"/>
          <w:sz w:val="28"/>
          <w:szCs w:val="28"/>
        </w:rPr>
        <w:t>в</w:t>
      </w:r>
      <w:r w:rsidRPr="00797652">
        <w:rPr>
          <w:rFonts w:ascii="Times New Roman" w:hAnsi="Times New Roman" w:cs="Times New Roman"/>
          <w:sz w:val="28"/>
          <w:szCs w:val="28"/>
        </w:rPr>
        <w:t xml:space="preserve"> </w:t>
      </w:r>
      <w:r w:rsidRPr="00797652">
        <w:rPr>
          <w:rFonts w:ascii="Times New Roman" w:hAnsi="Times New Roman" w:cs="Times New Roman" w:hint="cs"/>
          <w:sz w:val="28"/>
          <w:szCs w:val="28"/>
        </w:rPr>
        <w:t>АО</w:t>
      </w:r>
      <w:r w:rsidRPr="00797652">
        <w:rPr>
          <w:rFonts w:ascii="Times New Roman" w:hAnsi="Times New Roman" w:cs="Times New Roman"/>
          <w:sz w:val="28"/>
          <w:szCs w:val="28"/>
        </w:rPr>
        <w:t xml:space="preserve"> «КЦИЭ </w:t>
      </w:r>
      <w:r w:rsidRPr="00797652">
        <w:rPr>
          <w:rFonts w:ascii="Times New Roman" w:hAnsi="Times New Roman" w:cs="Times New Roman" w:hint="cs"/>
          <w:sz w:val="28"/>
          <w:szCs w:val="28"/>
        </w:rPr>
        <w:t>«</w:t>
      </w:r>
      <w:proofErr w:type="spellStart"/>
      <w:r w:rsidRPr="00797652">
        <w:rPr>
          <w:rFonts w:ascii="Times New Roman" w:hAnsi="Times New Roman" w:cs="Times New Roman"/>
          <w:sz w:val="28"/>
          <w:szCs w:val="28"/>
        </w:rPr>
        <w:t>QazIndustry</w:t>
      </w:r>
      <w:proofErr w:type="spellEnd"/>
      <w:r w:rsidRPr="00797652">
        <w:rPr>
          <w:rFonts w:ascii="Times New Roman" w:hAnsi="Times New Roman" w:cs="Times New Roman" w:hint="cs"/>
          <w:sz w:val="28"/>
          <w:szCs w:val="28"/>
        </w:rPr>
        <w:t>»</w:t>
      </w:r>
      <w:r w:rsidRPr="00797652">
        <w:rPr>
          <w:rFonts w:ascii="Times New Roman" w:hAnsi="Times New Roman" w:cs="Times New Roman"/>
          <w:sz w:val="28"/>
          <w:szCs w:val="28"/>
        </w:rPr>
        <w:t xml:space="preserve">. </w:t>
      </w:r>
    </w:p>
    <w:p w14:paraId="013E0DCF" w14:textId="77777777" w:rsidR="00004197" w:rsidRDefault="00004197" w:rsidP="00004197">
      <w:pPr>
        <w:widowControl w:val="0"/>
        <w:pBdr>
          <w:bottom w:val="single" w:sz="4" w:space="4" w:color="FFFFFF"/>
        </w:pBdr>
        <w:shd w:val="clear" w:color="auto" w:fill="FFFFFF" w:themeFill="background1"/>
        <w:tabs>
          <w:tab w:val="num" w:pos="720"/>
        </w:tabs>
        <w:spacing w:after="0" w:line="240" w:lineRule="auto"/>
        <w:ind w:firstLine="709"/>
        <w:jc w:val="both"/>
        <w:rPr>
          <w:rFonts w:ascii="Times New Roman" w:hAnsi="Times New Roman" w:cs="Times New Roman"/>
          <w:sz w:val="28"/>
          <w:szCs w:val="28"/>
        </w:rPr>
      </w:pPr>
      <w:r w:rsidRPr="0016783D">
        <w:rPr>
          <w:rFonts w:ascii="Times New Roman" w:hAnsi="Times New Roman" w:cs="Times New Roman"/>
          <w:sz w:val="28"/>
          <w:szCs w:val="28"/>
        </w:rPr>
        <w:t xml:space="preserve">За отчетный период наиболее популярным направлением возмещения является </w:t>
      </w:r>
      <w:r w:rsidRPr="0016783D">
        <w:rPr>
          <w:rFonts w:ascii="Times New Roman" w:hAnsi="Times New Roman" w:cs="Times New Roman"/>
          <w:bCs/>
          <w:sz w:val="28"/>
          <w:szCs w:val="28"/>
        </w:rPr>
        <w:t>повышение компетенции предприятия</w:t>
      </w:r>
      <w:r w:rsidRPr="0016783D">
        <w:rPr>
          <w:rFonts w:ascii="Times New Roman" w:hAnsi="Times New Roman" w:cs="Times New Roman"/>
          <w:sz w:val="28"/>
          <w:szCs w:val="28"/>
        </w:rPr>
        <w:t xml:space="preserve"> – </w:t>
      </w:r>
      <w:r w:rsidRPr="0016783D">
        <w:rPr>
          <w:rFonts w:ascii="Times New Roman" w:hAnsi="Times New Roman" w:cs="Times New Roman"/>
          <w:bCs/>
          <w:sz w:val="28"/>
          <w:szCs w:val="28"/>
        </w:rPr>
        <w:t>64,2</w:t>
      </w:r>
      <w:r>
        <w:rPr>
          <w:rFonts w:ascii="Times New Roman" w:hAnsi="Times New Roman" w:cs="Times New Roman"/>
          <w:bCs/>
          <w:sz w:val="28"/>
          <w:szCs w:val="28"/>
        </w:rPr>
        <w:t> %</w:t>
      </w:r>
      <w:r w:rsidRPr="0016783D">
        <w:rPr>
          <w:rFonts w:ascii="Times New Roman" w:hAnsi="Times New Roman" w:cs="Times New Roman"/>
          <w:sz w:val="28"/>
          <w:szCs w:val="28"/>
        </w:rPr>
        <w:t xml:space="preserve"> от общего количества заявок. За 2020 год возмещены затраты по </w:t>
      </w:r>
      <w:r w:rsidRPr="0016783D">
        <w:rPr>
          <w:rFonts w:ascii="Times New Roman" w:hAnsi="Times New Roman" w:cs="Times New Roman"/>
          <w:bCs/>
          <w:sz w:val="28"/>
          <w:szCs w:val="28"/>
        </w:rPr>
        <w:t>115</w:t>
      </w:r>
      <w:r w:rsidRPr="0016783D">
        <w:rPr>
          <w:rFonts w:ascii="Times New Roman" w:hAnsi="Times New Roman" w:cs="Times New Roman"/>
          <w:sz w:val="28"/>
          <w:szCs w:val="28"/>
        </w:rPr>
        <w:t xml:space="preserve"> заявкам на сумму </w:t>
      </w:r>
      <w:r w:rsidRPr="0016783D">
        <w:rPr>
          <w:rFonts w:ascii="Times New Roman" w:hAnsi="Times New Roman" w:cs="Times New Roman"/>
          <w:bCs/>
          <w:sz w:val="28"/>
          <w:szCs w:val="28"/>
        </w:rPr>
        <w:t>89 926,76</w:t>
      </w:r>
      <w:r>
        <w:rPr>
          <w:rFonts w:ascii="Times New Roman" w:hAnsi="Times New Roman" w:cs="Times New Roman"/>
          <w:sz w:val="28"/>
          <w:szCs w:val="28"/>
        </w:rPr>
        <w:t> </w:t>
      </w:r>
      <w:proofErr w:type="spellStart"/>
      <w:r>
        <w:rPr>
          <w:rFonts w:ascii="Times New Roman" w:hAnsi="Times New Roman" w:cs="Times New Roman"/>
          <w:sz w:val="28"/>
          <w:szCs w:val="28"/>
        </w:rPr>
        <w:t>тыс.тенге</w:t>
      </w:r>
      <w:proofErr w:type="spellEnd"/>
      <w:r w:rsidRPr="0016783D">
        <w:rPr>
          <w:rFonts w:ascii="Times New Roman" w:hAnsi="Times New Roman" w:cs="Times New Roman"/>
          <w:sz w:val="28"/>
          <w:szCs w:val="28"/>
        </w:rPr>
        <w:t xml:space="preserve"> в таких секторах как: машиностроение</w:t>
      </w:r>
      <w:r w:rsidRPr="00797652">
        <w:rPr>
          <w:rFonts w:ascii="Times New Roman" w:hAnsi="Times New Roman" w:cs="Times New Roman"/>
          <w:sz w:val="28"/>
          <w:szCs w:val="28"/>
        </w:rPr>
        <w:t xml:space="preserve"> </w:t>
      </w:r>
      <w:r w:rsidRPr="00797652">
        <w:rPr>
          <w:rFonts w:ascii="Times New Roman" w:hAnsi="Times New Roman" w:cs="Times New Roman"/>
          <w:i/>
          <w:iCs/>
          <w:sz w:val="24"/>
          <w:szCs w:val="24"/>
        </w:rPr>
        <w:t>(93 одобренных заявки на сумму 24 452,8</w:t>
      </w:r>
      <w:r>
        <w:rPr>
          <w:rFonts w:ascii="Times New Roman" w:hAnsi="Times New Roman" w:cs="Times New Roman"/>
          <w:i/>
          <w:iCs/>
          <w:sz w:val="24"/>
          <w:szCs w:val="24"/>
        </w:rPr>
        <w:t> </w:t>
      </w:r>
      <w:proofErr w:type="spellStart"/>
      <w:r>
        <w:rPr>
          <w:rFonts w:ascii="Times New Roman" w:hAnsi="Times New Roman" w:cs="Times New Roman"/>
          <w:i/>
          <w:iCs/>
          <w:sz w:val="24"/>
          <w:szCs w:val="24"/>
        </w:rPr>
        <w:t>тыс.тенге</w:t>
      </w:r>
      <w:proofErr w:type="spellEnd"/>
      <w:r w:rsidRPr="00797652">
        <w:rPr>
          <w:rFonts w:ascii="Times New Roman" w:hAnsi="Times New Roman" w:cs="Times New Roman"/>
          <w:i/>
          <w:iCs/>
          <w:sz w:val="24"/>
          <w:szCs w:val="24"/>
        </w:rPr>
        <w:t>)</w:t>
      </w:r>
      <w:r w:rsidRPr="00797652">
        <w:rPr>
          <w:rFonts w:ascii="Times New Roman" w:hAnsi="Times New Roman" w:cs="Times New Roman"/>
          <w:sz w:val="28"/>
          <w:szCs w:val="28"/>
        </w:rPr>
        <w:t xml:space="preserve">, металлургия </w:t>
      </w:r>
      <w:r w:rsidRPr="00797652">
        <w:rPr>
          <w:rFonts w:ascii="Times New Roman" w:hAnsi="Times New Roman" w:cs="Times New Roman"/>
          <w:i/>
          <w:iCs/>
          <w:sz w:val="24"/>
          <w:szCs w:val="24"/>
        </w:rPr>
        <w:t>(8 одобренных заявок на сумму 40 343</w:t>
      </w:r>
      <w:r>
        <w:rPr>
          <w:rFonts w:ascii="Times New Roman" w:hAnsi="Times New Roman" w:cs="Times New Roman"/>
          <w:i/>
          <w:iCs/>
          <w:sz w:val="24"/>
          <w:szCs w:val="24"/>
        </w:rPr>
        <w:t> </w:t>
      </w:r>
      <w:proofErr w:type="spellStart"/>
      <w:r>
        <w:rPr>
          <w:rFonts w:ascii="Times New Roman" w:hAnsi="Times New Roman" w:cs="Times New Roman"/>
          <w:i/>
          <w:iCs/>
          <w:sz w:val="24"/>
          <w:szCs w:val="24"/>
        </w:rPr>
        <w:t>тыс.тенге</w:t>
      </w:r>
      <w:proofErr w:type="spellEnd"/>
      <w:r w:rsidRPr="00797652">
        <w:rPr>
          <w:rFonts w:ascii="Times New Roman" w:hAnsi="Times New Roman" w:cs="Times New Roman"/>
          <w:i/>
          <w:iCs/>
          <w:sz w:val="24"/>
          <w:szCs w:val="24"/>
        </w:rPr>
        <w:t>)</w:t>
      </w:r>
      <w:r w:rsidRPr="00797652">
        <w:rPr>
          <w:rFonts w:ascii="Times New Roman" w:hAnsi="Times New Roman" w:cs="Times New Roman"/>
          <w:sz w:val="28"/>
          <w:szCs w:val="28"/>
        </w:rPr>
        <w:t xml:space="preserve">, производство продуктов питания </w:t>
      </w:r>
      <w:r w:rsidRPr="00797652">
        <w:rPr>
          <w:rFonts w:ascii="Times New Roman" w:hAnsi="Times New Roman" w:cs="Times New Roman"/>
          <w:i/>
          <w:iCs/>
          <w:sz w:val="24"/>
          <w:szCs w:val="24"/>
        </w:rPr>
        <w:t>(4 одобренных заявки на сумму 10 369,8</w:t>
      </w:r>
      <w:r>
        <w:rPr>
          <w:rFonts w:ascii="Times New Roman" w:hAnsi="Times New Roman" w:cs="Times New Roman"/>
          <w:i/>
          <w:iCs/>
          <w:sz w:val="24"/>
          <w:szCs w:val="24"/>
        </w:rPr>
        <w:t> </w:t>
      </w:r>
      <w:proofErr w:type="spellStart"/>
      <w:r>
        <w:rPr>
          <w:rFonts w:ascii="Times New Roman" w:hAnsi="Times New Roman" w:cs="Times New Roman"/>
          <w:i/>
          <w:iCs/>
          <w:sz w:val="24"/>
          <w:szCs w:val="24"/>
        </w:rPr>
        <w:t>тыс.тенге</w:t>
      </w:r>
      <w:proofErr w:type="spellEnd"/>
      <w:r w:rsidRPr="00797652">
        <w:rPr>
          <w:rFonts w:ascii="Times New Roman" w:hAnsi="Times New Roman" w:cs="Times New Roman"/>
          <w:i/>
          <w:iCs/>
          <w:sz w:val="24"/>
          <w:szCs w:val="24"/>
        </w:rPr>
        <w:t>)</w:t>
      </w:r>
      <w:r w:rsidRPr="00797652">
        <w:rPr>
          <w:rFonts w:ascii="Times New Roman" w:hAnsi="Times New Roman" w:cs="Times New Roman"/>
          <w:sz w:val="28"/>
          <w:szCs w:val="28"/>
        </w:rPr>
        <w:t xml:space="preserve">, легкая промышленность </w:t>
      </w:r>
      <w:r w:rsidRPr="00797652">
        <w:rPr>
          <w:rFonts w:ascii="Times New Roman" w:hAnsi="Times New Roman" w:cs="Times New Roman"/>
          <w:i/>
          <w:iCs/>
          <w:sz w:val="24"/>
          <w:szCs w:val="24"/>
        </w:rPr>
        <w:t>(3 одобренных заявки на сумму 4 946,9</w:t>
      </w:r>
      <w:r>
        <w:rPr>
          <w:rFonts w:ascii="Times New Roman" w:hAnsi="Times New Roman" w:cs="Times New Roman"/>
          <w:i/>
          <w:iCs/>
          <w:sz w:val="24"/>
          <w:szCs w:val="24"/>
        </w:rPr>
        <w:t> </w:t>
      </w:r>
      <w:proofErr w:type="spellStart"/>
      <w:r>
        <w:rPr>
          <w:rFonts w:ascii="Times New Roman" w:hAnsi="Times New Roman" w:cs="Times New Roman"/>
          <w:i/>
          <w:iCs/>
          <w:sz w:val="24"/>
          <w:szCs w:val="24"/>
        </w:rPr>
        <w:t>тыс.тенге</w:t>
      </w:r>
      <w:proofErr w:type="spellEnd"/>
      <w:r w:rsidRPr="00797652">
        <w:rPr>
          <w:rFonts w:ascii="Times New Roman" w:hAnsi="Times New Roman" w:cs="Times New Roman"/>
          <w:i/>
          <w:iCs/>
          <w:sz w:val="24"/>
          <w:szCs w:val="24"/>
        </w:rPr>
        <w:t>)</w:t>
      </w:r>
      <w:r w:rsidRPr="00797652">
        <w:rPr>
          <w:rFonts w:ascii="Times New Roman" w:hAnsi="Times New Roman" w:cs="Times New Roman"/>
          <w:sz w:val="28"/>
          <w:szCs w:val="28"/>
        </w:rPr>
        <w:t xml:space="preserve">, химическая промышленность </w:t>
      </w:r>
      <w:r w:rsidRPr="00797652">
        <w:rPr>
          <w:rFonts w:ascii="Times New Roman" w:hAnsi="Times New Roman" w:cs="Times New Roman"/>
          <w:i/>
          <w:iCs/>
          <w:sz w:val="24"/>
          <w:szCs w:val="24"/>
        </w:rPr>
        <w:t>(2 одобренные заявки на сумму 2 275,5</w:t>
      </w:r>
      <w:r>
        <w:rPr>
          <w:rFonts w:ascii="Times New Roman" w:hAnsi="Times New Roman" w:cs="Times New Roman"/>
          <w:i/>
          <w:iCs/>
          <w:sz w:val="24"/>
          <w:szCs w:val="24"/>
        </w:rPr>
        <w:t> </w:t>
      </w:r>
      <w:proofErr w:type="spellStart"/>
      <w:r>
        <w:rPr>
          <w:rFonts w:ascii="Times New Roman" w:hAnsi="Times New Roman" w:cs="Times New Roman"/>
          <w:i/>
          <w:iCs/>
          <w:sz w:val="24"/>
          <w:szCs w:val="24"/>
        </w:rPr>
        <w:t>тыс.тенге</w:t>
      </w:r>
      <w:proofErr w:type="spellEnd"/>
      <w:r w:rsidRPr="00797652">
        <w:rPr>
          <w:rFonts w:ascii="Times New Roman" w:hAnsi="Times New Roman" w:cs="Times New Roman"/>
          <w:i/>
          <w:iCs/>
          <w:sz w:val="24"/>
          <w:szCs w:val="24"/>
        </w:rPr>
        <w:t>)</w:t>
      </w:r>
      <w:r w:rsidRPr="00797652">
        <w:rPr>
          <w:rFonts w:ascii="Times New Roman" w:hAnsi="Times New Roman" w:cs="Times New Roman"/>
          <w:sz w:val="28"/>
          <w:szCs w:val="28"/>
        </w:rPr>
        <w:t xml:space="preserve">, фармацевтика </w:t>
      </w:r>
      <w:r w:rsidRPr="00797652">
        <w:rPr>
          <w:rFonts w:ascii="Times New Roman" w:hAnsi="Times New Roman" w:cs="Times New Roman"/>
          <w:i/>
          <w:iCs/>
          <w:sz w:val="24"/>
          <w:szCs w:val="24"/>
        </w:rPr>
        <w:t>(2 одобренные заявки на сумму 760</w:t>
      </w:r>
      <w:r>
        <w:rPr>
          <w:rFonts w:ascii="Times New Roman" w:hAnsi="Times New Roman" w:cs="Times New Roman"/>
          <w:i/>
          <w:iCs/>
          <w:sz w:val="24"/>
          <w:szCs w:val="24"/>
        </w:rPr>
        <w:t> </w:t>
      </w:r>
      <w:proofErr w:type="spellStart"/>
      <w:r>
        <w:rPr>
          <w:rFonts w:ascii="Times New Roman" w:hAnsi="Times New Roman" w:cs="Times New Roman"/>
          <w:i/>
          <w:iCs/>
          <w:sz w:val="24"/>
          <w:szCs w:val="24"/>
        </w:rPr>
        <w:t>тыс.тенге</w:t>
      </w:r>
      <w:proofErr w:type="spellEnd"/>
      <w:r w:rsidRPr="00797652">
        <w:rPr>
          <w:rFonts w:ascii="Times New Roman" w:hAnsi="Times New Roman" w:cs="Times New Roman"/>
          <w:i/>
          <w:iCs/>
          <w:sz w:val="24"/>
          <w:szCs w:val="24"/>
        </w:rPr>
        <w:t>)</w:t>
      </w:r>
      <w:r w:rsidRPr="00797652">
        <w:rPr>
          <w:rFonts w:ascii="Times New Roman" w:hAnsi="Times New Roman" w:cs="Times New Roman"/>
          <w:sz w:val="28"/>
          <w:szCs w:val="28"/>
        </w:rPr>
        <w:t xml:space="preserve">, производство прочей не металлической минеральной продукций </w:t>
      </w:r>
      <w:r w:rsidRPr="00797652">
        <w:rPr>
          <w:rFonts w:ascii="Times New Roman" w:hAnsi="Times New Roman" w:cs="Times New Roman"/>
          <w:i/>
          <w:iCs/>
          <w:sz w:val="24"/>
          <w:szCs w:val="24"/>
        </w:rPr>
        <w:t>(1 одобренная заявка на сумму 2 661,9</w:t>
      </w:r>
      <w:r>
        <w:rPr>
          <w:rFonts w:ascii="Times New Roman" w:hAnsi="Times New Roman" w:cs="Times New Roman"/>
          <w:i/>
          <w:iCs/>
          <w:sz w:val="24"/>
          <w:szCs w:val="24"/>
        </w:rPr>
        <w:t> </w:t>
      </w:r>
      <w:proofErr w:type="spellStart"/>
      <w:r>
        <w:rPr>
          <w:rFonts w:ascii="Times New Roman" w:hAnsi="Times New Roman" w:cs="Times New Roman"/>
          <w:i/>
          <w:iCs/>
          <w:sz w:val="24"/>
          <w:szCs w:val="24"/>
        </w:rPr>
        <w:t>тыс.тенге</w:t>
      </w:r>
      <w:proofErr w:type="spellEnd"/>
      <w:r w:rsidRPr="00797652">
        <w:rPr>
          <w:rFonts w:ascii="Times New Roman" w:hAnsi="Times New Roman" w:cs="Times New Roman"/>
          <w:i/>
          <w:iCs/>
          <w:sz w:val="24"/>
          <w:szCs w:val="24"/>
        </w:rPr>
        <w:t>)</w:t>
      </w:r>
      <w:r w:rsidRPr="00797652">
        <w:rPr>
          <w:rFonts w:ascii="Times New Roman" w:hAnsi="Times New Roman" w:cs="Times New Roman"/>
          <w:sz w:val="28"/>
          <w:szCs w:val="28"/>
        </w:rPr>
        <w:t xml:space="preserve"> и оптовая торговля </w:t>
      </w:r>
      <w:r w:rsidRPr="00797652">
        <w:rPr>
          <w:rFonts w:ascii="Times New Roman" w:hAnsi="Times New Roman" w:cs="Times New Roman"/>
          <w:i/>
          <w:iCs/>
          <w:sz w:val="24"/>
          <w:szCs w:val="24"/>
        </w:rPr>
        <w:t>(1 одобренная заявка на сумму 437</w:t>
      </w:r>
      <w:r>
        <w:rPr>
          <w:rFonts w:ascii="Times New Roman" w:hAnsi="Times New Roman" w:cs="Times New Roman"/>
          <w:i/>
          <w:iCs/>
          <w:sz w:val="24"/>
          <w:szCs w:val="24"/>
        </w:rPr>
        <w:t> </w:t>
      </w:r>
      <w:proofErr w:type="spellStart"/>
      <w:r>
        <w:rPr>
          <w:rFonts w:ascii="Times New Roman" w:hAnsi="Times New Roman" w:cs="Times New Roman"/>
          <w:i/>
          <w:iCs/>
          <w:sz w:val="24"/>
          <w:szCs w:val="24"/>
        </w:rPr>
        <w:t>тыс.тенге</w:t>
      </w:r>
      <w:proofErr w:type="spellEnd"/>
      <w:r w:rsidRPr="00797652">
        <w:rPr>
          <w:rFonts w:ascii="Times New Roman" w:hAnsi="Times New Roman" w:cs="Times New Roman"/>
          <w:i/>
          <w:iCs/>
          <w:sz w:val="24"/>
          <w:szCs w:val="24"/>
        </w:rPr>
        <w:t>)</w:t>
      </w:r>
      <w:r w:rsidRPr="00797652">
        <w:rPr>
          <w:rFonts w:ascii="Times New Roman" w:hAnsi="Times New Roman" w:cs="Times New Roman"/>
          <w:sz w:val="28"/>
          <w:szCs w:val="28"/>
        </w:rPr>
        <w:t>.</w:t>
      </w:r>
    </w:p>
    <w:p w14:paraId="44A46277" w14:textId="77777777" w:rsidR="00004197" w:rsidRDefault="00004197" w:rsidP="00004197">
      <w:pPr>
        <w:widowControl w:val="0"/>
        <w:pBdr>
          <w:bottom w:val="single" w:sz="4" w:space="4" w:color="FFFFFF"/>
        </w:pBdr>
        <w:shd w:val="clear" w:color="auto" w:fill="FFFFFF" w:themeFill="background1"/>
        <w:tabs>
          <w:tab w:val="num" w:pos="7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Н</w:t>
      </w:r>
      <w:r w:rsidRPr="00797652">
        <w:rPr>
          <w:rFonts w:ascii="Times New Roman" w:hAnsi="Times New Roman" w:cs="Times New Roman"/>
          <w:sz w:val="28"/>
          <w:szCs w:val="28"/>
        </w:rPr>
        <w:t xml:space="preserve">аправление возмещения затрат </w:t>
      </w:r>
      <w:r w:rsidRPr="0016783D">
        <w:rPr>
          <w:rFonts w:ascii="Times New Roman" w:hAnsi="Times New Roman" w:cs="Times New Roman"/>
          <w:bCs/>
          <w:sz w:val="28"/>
          <w:szCs w:val="28"/>
        </w:rPr>
        <w:t>на совершенствование технологических процессов – 32,9</w:t>
      </w:r>
      <w:r>
        <w:rPr>
          <w:rFonts w:ascii="Times New Roman" w:hAnsi="Times New Roman" w:cs="Times New Roman"/>
          <w:bCs/>
          <w:sz w:val="28"/>
          <w:szCs w:val="28"/>
        </w:rPr>
        <w:t> %</w:t>
      </w:r>
      <w:r w:rsidRPr="0016783D">
        <w:rPr>
          <w:rFonts w:ascii="Times New Roman" w:hAnsi="Times New Roman" w:cs="Times New Roman"/>
          <w:bCs/>
          <w:sz w:val="28"/>
          <w:szCs w:val="28"/>
        </w:rPr>
        <w:t xml:space="preserve"> от общего количества заявок,</w:t>
      </w:r>
      <w:r w:rsidRPr="0016783D">
        <w:rPr>
          <w:rFonts w:ascii="Times New Roman" w:hAnsi="Times New Roman" w:cs="Times New Roman"/>
          <w:sz w:val="28"/>
          <w:szCs w:val="28"/>
        </w:rPr>
        <w:t xml:space="preserve"> получивших возмещение</w:t>
      </w:r>
      <w:r w:rsidRPr="0016783D">
        <w:rPr>
          <w:rFonts w:ascii="Times New Roman" w:hAnsi="Times New Roman" w:cs="Times New Roman"/>
          <w:bCs/>
          <w:sz w:val="28"/>
          <w:szCs w:val="28"/>
        </w:rPr>
        <w:t xml:space="preserve">. </w:t>
      </w:r>
      <w:r w:rsidRPr="0016783D">
        <w:rPr>
          <w:rFonts w:ascii="Times New Roman" w:hAnsi="Times New Roman" w:cs="Times New Roman"/>
          <w:sz w:val="28"/>
          <w:szCs w:val="28"/>
        </w:rPr>
        <w:t xml:space="preserve">За отчетный период возмещены затраты по </w:t>
      </w:r>
      <w:r w:rsidRPr="0016783D">
        <w:rPr>
          <w:rFonts w:ascii="Times New Roman" w:hAnsi="Times New Roman" w:cs="Times New Roman"/>
          <w:bCs/>
          <w:sz w:val="28"/>
          <w:szCs w:val="28"/>
        </w:rPr>
        <w:t>59</w:t>
      </w:r>
      <w:r w:rsidRPr="0016783D">
        <w:rPr>
          <w:rFonts w:ascii="Times New Roman" w:hAnsi="Times New Roman" w:cs="Times New Roman"/>
          <w:sz w:val="28"/>
          <w:szCs w:val="28"/>
        </w:rPr>
        <w:t xml:space="preserve"> заявкам на сумму </w:t>
      </w:r>
      <w:r w:rsidRPr="0016783D">
        <w:rPr>
          <w:rFonts w:ascii="Times New Roman" w:hAnsi="Times New Roman" w:cs="Times New Roman"/>
          <w:bCs/>
          <w:sz w:val="28"/>
          <w:szCs w:val="28"/>
        </w:rPr>
        <w:t>301 328,7</w:t>
      </w:r>
      <w:r>
        <w:rPr>
          <w:rFonts w:ascii="Times New Roman" w:hAnsi="Times New Roman" w:cs="Times New Roman"/>
          <w:bCs/>
          <w:sz w:val="28"/>
          <w:szCs w:val="28"/>
        </w:rPr>
        <w:t> </w:t>
      </w:r>
      <w:proofErr w:type="spellStart"/>
      <w:r>
        <w:rPr>
          <w:rFonts w:ascii="Times New Roman" w:hAnsi="Times New Roman" w:cs="Times New Roman"/>
          <w:bCs/>
          <w:sz w:val="28"/>
          <w:szCs w:val="28"/>
        </w:rPr>
        <w:t>тыс.тенге</w:t>
      </w:r>
      <w:proofErr w:type="spellEnd"/>
      <w:r w:rsidRPr="0016783D">
        <w:rPr>
          <w:rFonts w:ascii="Times New Roman" w:hAnsi="Times New Roman" w:cs="Times New Roman"/>
          <w:sz w:val="28"/>
          <w:szCs w:val="28"/>
        </w:rPr>
        <w:t xml:space="preserve"> в таких секторах как производство продуктов питания </w:t>
      </w:r>
      <w:r w:rsidRPr="0016783D">
        <w:rPr>
          <w:rFonts w:ascii="Times New Roman" w:hAnsi="Times New Roman" w:cs="Times New Roman"/>
          <w:i/>
          <w:iCs/>
          <w:sz w:val="24"/>
          <w:szCs w:val="24"/>
        </w:rPr>
        <w:t>(20 одобренных заявок на сумму 47 205,7</w:t>
      </w:r>
      <w:r>
        <w:rPr>
          <w:rFonts w:ascii="Times New Roman" w:hAnsi="Times New Roman" w:cs="Times New Roman"/>
          <w:i/>
          <w:iCs/>
          <w:sz w:val="24"/>
          <w:szCs w:val="24"/>
        </w:rPr>
        <w:t> </w:t>
      </w:r>
      <w:proofErr w:type="spellStart"/>
      <w:r>
        <w:rPr>
          <w:rFonts w:ascii="Times New Roman" w:hAnsi="Times New Roman" w:cs="Times New Roman"/>
          <w:i/>
          <w:iCs/>
          <w:sz w:val="24"/>
          <w:szCs w:val="24"/>
        </w:rPr>
        <w:t>тыс.тенге</w:t>
      </w:r>
      <w:proofErr w:type="spellEnd"/>
      <w:r w:rsidRPr="0016783D">
        <w:rPr>
          <w:rFonts w:ascii="Times New Roman" w:hAnsi="Times New Roman" w:cs="Times New Roman"/>
          <w:i/>
          <w:iCs/>
          <w:sz w:val="24"/>
          <w:szCs w:val="24"/>
        </w:rPr>
        <w:t>)</w:t>
      </w:r>
      <w:r w:rsidRPr="0016783D">
        <w:rPr>
          <w:rFonts w:ascii="Times New Roman" w:hAnsi="Times New Roman" w:cs="Times New Roman"/>
          <w:sz w:val="28"/>
          <w:szCs w:val="28"/>
        </w:rPr>
        <w:t xml:space="preserve">, машиностроение </w:t>
      </w:r>
      <w:r w:rsidRPr="0016783D">
        <w:rPr>
          <w:rFonts w:ascii="Times New Roman" w:hAnsi="Times New Roman" w:cs="Times New Roman"/>
          <w:i/>
          <w:iCs/>
          <w:sz w:val="24"/>
          <w:szCs w:val="24"/>
        </w:rPr>
        <w:t>(20 одобренных заявок на сумму 173 140</w:t>
      </w:r>
      <w:r>
        <w:rPr>
          <w:rFonts w:ascii="Times New Roman" w:hAnsi="Times New Roman" w:cs="Times New Roman"/>
          <w:i/>
          <w:iCs/>
          <w:sz w:val="24"/>
          <w:szCs w:val="24"/>
        </w:rPr>
        <w:t> </w:t>
      </w:r>
      <w:proofErr w:type="spellStart"/>
      <w:r>
        <w:rPr>
          <w:rFonts w:ascii="Times New Roman" w:hAnsi="Times New Roman" w:cs="Times New Roman"/>
          <w:i/>
          <w:iCs/>
          <w:sz w:val="24"/>
          <w:szCs w:val="24"/>
        </w:rPr>
        <w:t>тыс.тенге</w:t>
      </w:r>
      <w:proofErr w:type="spellEnd"/>
      <w:r w:rsidRPr="0016783D">
        <w:rPr>
          <w:rFonts w:ascii="Times New Roman" w:hAnsi="Times New Roman" w:cs="Times New Roman"/>
          <w:i/>
          <w:iCs/>
          <w:sz w:val="24"/>
          <w:szCs w:val="24"/>
        </w:rPr>
        <w:t>)</w:t>
      </w:r>
      <w:r w:rsidRPr="0016783D">
        <w:rPr>
          <w:rFonts w:ascii="Times New Roman" w:hAnsi="Times New Roman" w:cs="Times New Roman"/>
          <w:sz w:val="28"/>
          <w:szCs w:val="28"/>
        </w:rPr>
        <w:t xml:space="preserve">, химическая промышленность </w:t>
      </w:r>
      <w:r w:rsidRPr="0016783D">
        <w:rPr>
          <w:rFonts w:ascii="Times New Roman" w:hAnsi="Times New Roman" w:cs="Times New Roman"/>
          <w:i/>
          <w:iCs/>
          <w:sz w:val="24"/>
          <w:szCs w:val="24"/>
        </w:rPr>
        <w:t>(4 одобренные заявки на сумму 32 863,4</w:t>
      </w:r>
      <w:r>
        <w:rPr>
          <w:rFonts w:ascii="Times New Roman" w:hAnsi="Times New Roman" w:cs="Times New Roman"/>
          <w:i/>
          <w:iCs/>
          <w:sz w:val="24"/>
          <w:szCs w:val="24"/>
        </w:rPr>
        <w:t> </w:t>
      </w:r>
      <w:proofErr w:type="spellStart"/>
      <w:r>
        <w:rPr>
          <w:rFonts w:ascii="Times New Roman" w:hAnsi="Times New Roman" w:cs="Times New Roman"/>
          <w:i/>
          <w:iCs/>
          <w:sz w:val="24"/>
          <w:szCs w:val="24"/>
        </w:rPr>
        <w:t>тыс.тенге</w:t>
      </w:r>
      <w:proofErr w:type="spellEnd"/>
      <w:r w:rsidRPr="0016783D">
        <w:rPr>
          <w:rFonts w:ascii="Times New Roman" w:hAnsi="Times New Roman" w:cs="Times New Roman"/>
          <w:i/>
          <w:iCs/>
          <w:sz w:val="24"/>
          <w:szCs w:val="24"/>
        </w:rPr>
        <w:t>)</w:t>
      </w:r>
      <w:r w:rsidRPr="0016783D">
        <w:rPr>
          <w:rFonts w:ascii="Times New Roman" w:hAnsi="Times New Roman" w:cs="Times New Roman"/>
          <w:sz w:val="28"/>
          <w:szCs w:val="28"/>
        </w:rPr>
        <w:t xml:space="preserve">, металлургия </w:t>
      </w:r>
      <w:r w:rsidRPr="0016783D">
        <w:rPr>
          <w:rFonts w:ascii="Times New Roman" w:hAnsi="Times New Roman" w:cs="Times New Roman"/>
          <w:i/>
          <w:iCs/>
          <w:sz w:val="24"/>
          <w:szCs w:val="24"/>
        </w:rPr>
        <w:t>(3 одобренные заявки на сумму 4 488,3</w:t>
      </w:r>
      <w:r>
        <w:rPr>
          <w:rFonts w:ascii="Times New Roman" w:hAnsi="Times New Roman" w:cs="Times New Roman"/>
          <w:i/>
          <w:iCs/>
          <w:sz w:val="24"/>
          <w:szCs w:val="24"/>
        </w:rPr>
        <w:t> </w:t>
      </w:r>
      <w:proofErr w:type="spellStart"/>
      <w:r>
        <w:rPr>
          <w:rFonts w:ascii="Times New Roman" w:hAnsi="Times New Roman" w:cs="Times New Roman"/>
          <w:i/>
          <w:iCs/>
          <w:sz w:val="24"/>
          <w:szCs w:val="24"/>
        </w:rPr>
        <w:t>тыс.тенге</w:t>
      </w:r>
      <w:proofErr w:type="spellEnd"/>
      <w:r w:rsidRPr="0016783D">
        <w:rPr>
          <w:rFonts w:ascii="Times New Roman" w:hAnsi="Times New Roman" w:cs="Times New Roman"/>
          <w:i/>
          <w:iCs/>
          <w:sz w:val="24"/>
          <w:szCs w:val="24"/>
        </w:rPr>
        <w:t>)</w:t>
      </w:r>
      <w:r w:rsidRPr="0016783D">
        <w:rPr>
          <w:rFonts w:ascii="Times New Roman" w:hAnsi="Times New Roman" w:cs="Times New Roman"/>
          <w:sz w:val="28"/>
          <w:szCs w:val="28"/>
        </w:rPr>
        <w:t xml:space="preserve">, легкая промышленность </w:t>
      </w:r>
      <w:r w:rsidRPr="0016783D">
        <w:rPr>
          <w:rFonts w:ascii="Times New Roman" w:hAnsi="Times New Roman" w:cs="Times New Roman"/>
          <w:i/>
          <w:iCs/>
          <w:sz w:val="24"/>
          <w:szCs w:val="24"/>
        </w:rPr>
        <w:t>(2 одобренные заявки на сумму 666 515,8</w:t>
      </w:r>
      <w:r>
        <w:rPr>
          <w:rFonts w:ascii="Times New Roman" w:hAnsi="Times New Roman" w:cs="Times New Roman"/>
          <w:i/>
          <w:iCs/>
          <w:sz w:val="24"/>
          <w:szCs w:val="24"/>
        </w:rPr>
        <w:t> </w:t>
      </w:r>
      <w:proofErr w:type="spellStart"/>
      <w:r>
        <w:rPr>
          <w:rFonts w:ascii="Times New Roman" w:hAnsi="Times New Roman" w:cs="Times New Roman"/>
          <w:i/>
          <w:iCs/>
          <w:sz w:val="24"/>
          <w:szCs w:val="24"/>
        </w:rPr>
        <w:t>тыс.тенге</w:t>
      </w:r>
      <w:proofErr w:type="spellEnd"/>
      <w:r w:rsidRPr="0016783D">
        <w:rPr>
          <w:rFonts w:ascii="Times New Roman" w:hAnsi="Times New Roman" w:cs="Times New Roman"/>
          <w:i/>
          <w:iCs/>
          <w:sz w:val="24"/>
          <w:szCs w:val="24"/>
        </w:rPr>
        <w:t>)</w:t>
      </w:r>
      <w:r w:rsidRPr="0016783D">
        <w:rPr>
          <w:rFonts w:ascii="Times New Roman" w:hAnsi="Times New Roman" w:cs="Times New Roman"/>
          <w:sz w:val="28"/>
          <w:szCs w:val="28"/>
        </w:rPr>
        <w:t xml:space="preserve">, производство бумаги и бумажной продукций </w:t>
      </w:r>
      <w:r w:rsidRPr="0016783D">
        <w:rPr>
          <w:rFonts w:ascii="Times New Roman" w:hAnsi="Times New Roman" w:cs="Times New Roman"/>
          <w:i/>
          <w:iCs/>
          <w:sz w:val="24"/>
          <w:szCs w:val="24"/>
        </w:rPr>
        <w:t>(2 одобренные заявки на сумму 2 345,4</w:t>
      </w:r>
      <w:r>
        <w:rPr>
          <w:rFonts w:ascii="Times New Roman" w:hAnsi="Times New Roman" w:cs="Times New Roman"/>
          <w:i/>
          <w:iCs/>
          <w:sz w:val="24"/>
          <w:szCs w:val="24"/>
        </w:rPr>
        <w:t> </w:t>
      </w:r>
      <w:proofErr w:type="spellStart"/>
      <w:r>
        <w:rPr>
          <w:rFonts w:ascii="Times New Roman" w:hAnsi="Times New Roman" w:cs="Times New Roman"/>
          <w:i/>
          <w:iCs/>
          <w:sz w:val="24"/>
          <w:szCs w:val="24"/>
        </w:rPr>
        <w:t>тыс.тенге</w:t>
      </w:r>
      <w:proofErr w:type="spellEnd"/>
      <w:r w:rsidRPr="0016783D">
        <w:rPr>
          <w:rFonts w:ascii="Times New Roman" w:hAnsi="Times New Roman" w:cs="Times New Roman"/>
          <w:i/>
          <w:iCs/>
          <w:sz w:val="24"/>
          <w:szCs w:val="24"/>
        </w:rPr>
        <w:t>)</w:t>
      </w:r>
      <w:r w:rsidRPr="0016783D">
        <w:rPr>
          <w:rFonts w:ascii="Times New Roman" w:hAnsi="Times New Roman" w:cs="Times New Roman"/>
          <w:sz w:val="28"/>
          <w:szCs w:val="28"/>
        </w:rPr>
        <w:t xml:space="preserve">, фармацевтика </w:t>
      </w:r>
      <w:r w:rsidRPr="0016783D">
        <w:rPr>
          <w:rFonts w:ascii="Times New Roman" w:hAnsi="Times New Roman" w:cs="Times New Roman"/>
          <w:i/>
          <w:iCs/>
          <w:sz w:val="24"/>
          <w:szCs w:val="24"/>
        </w:rPr>
        <w:t>(2 одобренные заявки на сумму 2 141,1</w:t>
      </w:r>
      <w:r>
        <w:rPr>
          <w:rFonts w:ascii="Times New Roman" w:hAnsi="Times New Roman" w:cs="Times New Roman"/>
          <w:i/>
          <w:iCs/>
          <w:sz w:val="24"/>
          <w:szCs w:val="24"/>
        </w:rPr>
        <w:t> </w:t>
      </w:r>
      <w:proofErr w:type="spellStart"/>
      <w:r>
        <w:rPr>
          <w:rFonts w:ascii="Times New Roman" w:hAnsi="Times New Roman" w:cs="Times New Roman"/>
          <w:i/>
          <w:iCs/>
          <w:sz w:val="24"/>
          <w:szCs w:val="24"/>
        </w:rPr>
        <w:t>тыс.тенге</w:t>
      </w:r>
      <w:proofErr w:type="spellEnd"/>
      <w:r w:rsidRPr="0016783D">
        <w:rPr>
          <w:rFonts w:ascii="Times New Roman" w:hAnsi="Times New Roman" w:cs="Times New Roman"/>
          <w:i/>
          <w:iCs/>
          <w:sz w:val="24"/>
          <w:szCs w:val="24"/>
        </w:rPr>
        <w:t>)</w:t>
      </w:r>
      <w:r w:rsidRPr="0016783D">
        <w:rPr>
          <w:rFonts w:ascii="Times New Roman" w:hAnsi="Times New Roman" w:cs="Times New Roman"/>
          <w:sz w:val="28"/>
          <w:szCs w:val="28"/>
        </w:rPr>
        <w:t xml:space="preserve">, производство прочей не металлической минеральной продукции </w:t>
      </w:r>
      <w:r w:rsidRPr="0016783D">
        <w:rPr>
          <w:rFonts w:ascii="Times New Roman" w:hAnsi="Times New Roman" w:cs="Times New Roman"/>
          <w:i/>
          <w:iCs/>
          <w:sz w:val="24"/>
          <w:szCs w:val="24"/>
        </w:rPr>
        <w:t>(2 одобренной заявки на сумму 5 088</w:t>
      </w:r>
      <w:r>
        <w:rPr>
          <w:rFonts w:ascii="Times New Roman" w:hAnsi="Times New Roman" w:cs="Times New Roman"/>
          <w:i/>
          <w:iCs/>
          <w:sz w:val="24"/>
          <w:szCs w:val="24"/>
        </w:rPr>
        <w:t> </w:t>
      </w:r>
      <w:proofErr w:type="spellStart"/>
      <w:r>
        <w:rPr>
          <w:rFonts w:ascii="Times New Roman" w:hAnsi="Times New Roman" w:cs="Times New Roman"/>
          <w:i/>
          <w:iCs/>
          <w:sz w:val="24"/>
          <w:szCs w:val="24"/>
        </w:rPr>
        <w:t>тыс.тенге</w:t>
      </w:r>
      <w:proofErr w:type="spellEnd"/>
      <w:r w:rsidRPr="0016783D">
        <w:rPr>
          <w:rFonts w:ascii="Times New Roman" w:hAnsi="Times New Roman" w:cs="Times New Roman"/>
          <w:i/>
          <w:iCs/>
          <w:sz w:val="24"/>
          <w:szCs w:val="24"/>
        </w:rPr>
        <w:t>)</w:t>
      </w:r>
      <w:r w:rsidRPr="0016783D">
        <w:rPr>
          <w:rFonts w:ascii="Times New Roman" w:hAnsi="Times New Roman" w:cs="Times New Roman"/>
          <w:sz w:val="28"/>
          <w:szCs w:val="28"/>
        </w:rPr>
        <w:t xml:space="preserve">, производство напитков </w:t>
      </w:r>
      <w:r w:rsidRPr="0016783D">
        <w:rPr>
          <w:rFonts w:ascii="Times New Roman" w:hAnsi="Times New Roman" w:cs="Times New Roman"/>
          <w:i/>
          <w:iCs/>
          <w:sz w:val="24"/>
          <w:szCs w:val="24"/>
        </w:rPr>
        <w:t>(1 одобренная заявка на сумму 8 866,5</w:t>
      </w:r>
      <w:r>
        <w:rPr>
          <w:rFonts w:ascii="Times New Roman" w:hAnsi="Times New Roman" w:cs="Times New Roman"/>
          <w:i/>
          <w:iCs/>
          <w:sz w:val="24"/>
          <w:szCs w:val="24"/>
        </w:rPr>
        <w:t> </w:t>
      </w:r>
      <w:proofErr w:type="spellStart"/>
      <w:r>
        <w:rPr>
          <w:rFonts w:ascii="Times New Roman" w:hAnsi="Times New Roman" w:cs="Times New Roman"/>
          <w:i/>
          <w:iCs/>
          <w:sz w:val="24"/>
          <w:szCs w:val="24"/>
        </w:rPr>
        <w:t>тыс.тенге</w:t>
      </w:r>
      <w:proofErr w:type="spellEnd"/>
      <w:r w:rsidRPr="0016783D">
        <w:rPr>
          <w:rFonts w:ascii="Times New Roman" w:hAnsi="Times New Roman" w:cs="Times New Roman"/>
          <w:i/>
          <w:iCs/>
          <w:sz w:val="24"/>
          <w:szCs w:val="24"/>
        </w:rPr>
        <w:t>)</w:t>
      </w:r>
      <w:r w:rsidRPr="0016783D">
        <w:rPr>
          <w:rFonts w:ascii="Times New Roman" w:hAnsi="Times New Roman" w:cs="Times New Roman"/>
          <w:sz w:val="28"/>
          <w:szCs w:val="28"/>
        </w:rPr>
        <w:t xml:space="preserve">, нефтепереработка </w:t>
      </w:r>
      <w:r w:rsidRPr="0016783D">
        <w:rPr>
          <w:rFonts w:ascii="Times New Roman" w:hAnsi="Times New Roman" w:cs="Times New Roman"/>
          <w:i/>
          <w:iCs/>
          <w:sz w:val="24"/>
          <w:szCs w:val="24"/>
        </w:rPr>
        <w:t>(1 одобренная заявка на сумму 23 579,5</w:t>
      </w:r>
      <w:r>
        <w:rPr>
          <w:rFonts w:ascii="Times New Roman" w:hAnsi="Times New Roman" w:cs="Times New Roman"/>
          <w:i/>
          <w:iCs/>
          <w:sz w:val="24"/>
          <w:szCs w:val="24"/>
        </w:rPr>
        <w:t> </w:t>
      </w:r>
      <w:proofErr w:type="spellStart"/>
      <w:r w:rsidRPr="0016783D">
        <w:rPr>
          <w:rFonts w:ascii="Times New Roman" w:hAnsi="Times New Roman" w:cs="Times New Roman"/>
          <w:i/>
          <w:iCs/>
          <w:sz w:val="24"/>
          <w:szCs w:val="24"/>
        </w:rPr>
        <w:t>тыс.т</w:t>
      </w:r>
      <w:r>
        <w:rPr>
          <w:rFonts w:ascii="Times New Roman" w:hAnsi="Times New Roman" w:cs="Times New Roman"/>
          <w:i/>
          <w:iCs/>
          <w:sz w:val="24"/>
          <w:szCs w:val="24"/>
        </w:rPr>
        <w:t>енге</w:t>
      </w:r>
      <w:proofErr w:type="spellEnd"/>
      <w:r w:rsidRPr="0016783D">
        <w:rPr>
          <w:rFonts w:ascii="Times New Roman" w:hAnsi="Times New Roman" w:cs="Times New Roman"/>
          <w:i/>
          <w:iCs/>
          <w:sz w:val="24"/>
          <w:szCs w:val="24"/>
        </w:rPr>
        <w:t>)</w:t>
      </w:r>
      <w:r w:rsidRPr="0016783D">
        <w:rPr>
          <w:rFonts w:ascii="Times New Roman" w:hAnsi="Times New Roman" w:cs="Times New Roman"/>
          <w:sz w:val="28"/>
          <w:szCs w:val="28"/>
        </w:rPr>
        <w:t xml:space="preserve">, производство прочих готовых изделий </w:t>
      </w:r>
      <w:r w:rsidRPr="0016783D">
        <w:rPr>
          <w:rFonts w:ascii="Times New Roman" w:hAnsi="Times New Roman" w:cs="Times New Roman"/>
          <w:i/>
          <w:iCs/>
          <w:sz w:val="24"/>
          <w:szCs w:val="24"/>
        </w:rPr>
        <w:t>(1 одобренная заявка на сумму 133</w:t>
      </w:r>
      <w:r>
        <w:rPr>
          <w:rFonts w:ascii="Times New Roman" w:hAnsi="Times New Roman" w:cs="Times New Roman"/>
          <w:i/>
          <w:iCs/>
          <w:sz w:val="24"/>
          <w:szCs w:val="24"/>
        </w:rPr>
        <w:t> </w:t>
      </w:r>
      <w:proofErr w:type="spellStart"/>
      <w:r>
        <w:rPr>
          <w:rFonts w:ascii="Times New Roman" w:hAnsi="Times New Roman" w:cs="Times New Roman"/>
          <w:i/>
          <w:iCs/>
          <w:sz w:val="24"/>
          <w:szCs w:val="24"/>
        </w:rPr>
        <w:t>тыс.тенге</w:t>
      </w:r>
      <w:proofErr w:type="spellEnd"/>
      <w:r w:rsidRPr="0016783D">
        <w:rPr>
          <w:rFonts w:ascii="Times New Roman" w:hAnsi="Times New Roman" w:cs="Times New Roman"/>
          <w:i/>
          <w:iCs/>
          <w:sz w:val="24"/>
          <w:szCs w:val="24"/>
        </w:rPr>
        <w:t>.)</w:t>
      </w:r>
      <w:r w:rsidRPr="0016783D">
        <w:rPr>
          <w:rFonts w:ascii="Times New Roman" w:hAnsi="Times New Roman" w:cs="Times New Roman"/>
          <w:sz w:val="28"/>
          <w:szCs w:val="28"/>
        </w:rPr>
        <w:t xml:space="preserve">, компьютерное программирование, консультационные и другие сопутствующие услуги </w:t>
      </w:r>
      <w:r w:rsidRPr="0016783D">
        <w:rPr>
          <w:rFonts w:ascii="Times New Roman" w:hAnsi="Times New Roman" w:cs="Times New Roman"/>
          <w:i/>
          <w:iCs/>
          <w:sz w:val="24"/>
          <w:szCs w:val="24"/>
        </w:rPr>
        <w:t>(1 одобренная заявка на сумму 809,8</w:t>
      </w:r>
      <w:r>
        <w:rPr>
          <w:rFonts w:ascii="Times New Roman" w:hAnsi="Times New Roman" w:cs="Times New Roman"/>
          <w:i/>
          <w:iCs/>
          <w:sz w:val="24"/>
          <w:szCs w:val="24"/>
        </w:rPr>
        <w:t> </w:t>
      </w:r>
      <w:proofErr w:type="spellStart"/>
      <w:r>
        <w:rPr>
          <w:rFonts w:ascii="Times New Roman" w:hAnsi="Times New Roman" w:cs="Times New Roman"/>
          <w:i/>
          <w:iCs/>
          <w:sz w:val="24"/>
          <w:szCs w:val="24"/>
        </w:rPr>
        <w:t>тыс.тенге</w:t>
      </w:r>
      <w:proofErr w:type="spellEnd"/>
      <w:r w:rsidRPr="0016783D">
        <w:rPr>
          <w:rFonts w:ascii="Times New Roman" w:hAnsi="Times New Roman" w:cs="Times New Roman"/>
          <w:i/>
          <w:iCs/>
          <w:sz w:val="24"/>
          <w:szCs w:val="24"/>
        </w:rPr>
        <w:t>)</w:t>
      </w:r>
      <w:r w:rsidRPr="0016783D">
        <w:rPr>
          <w:rFonts w:ascii="Times New Roman" w:hAnsi="Times New Roman" w:cs="Times New Roman"/>
          <w:sz w:val="28"/>
          <w:szCs w:val="28"/>
        </w:rPr>
        <w:t>.</w:t>
      </w:r>
    </w:p>
    <w:p w14:paraId="716245C5" w14:textId="77777777" w:rsidR="00004197" w:rsidRDefault="00004197" w:rsidP="00004197">
      <w:pPr>
        <w:widowControl w:val="0"/>
        <w:pBdr>
          <w:bottom w:val="single" w:sz="4" w:space="4" w:color="FFFFFF"/>
        </w:pBdr>
        <w:shd w:val="clear" w:color="auto" w:fill="FFFFFF" w:themeFill="background1"/>
        <w:tabs>
          <w:tab w:val="num" w:pos="720"/>
        </w:tabs>
        <w:spacing w:after="0" w:line="240" w:lineRule="auto"/>
        <w:ind w:firstLine="709"/>
        <w:jc w:val="both"/>
        <w:rPr>
          <w:rFonts w:ascii="Times New Roman" w:hAnsi="Times New Roman" w:cs="Times New Roman"/>
          <w:i/>
          <w:iCs/>
          <w:sz w:val="24"/>
          <w:szCs w:val="24"/>
        </w:rPr>
      </w:pPr>
      <w:r w:rsidRPr="0016783D">
        <w:rPr>
          <w:rFonts w:ascii="Times New Roman" w:hAnsi="Times New Roman" w:cs="Times New Roman"/>
          <w:sz w:val="28"/>
          <w:szCs w:val="28"/>
        </w:rPr>
        <w:t xml:space="preserve">Направление возмещения затрат по </w:t>
      </w:r>
      <w:r w:rsidRPr="0016783D">
        <w:rPr>
          <w:rFonts w:ascii="Times New Roman" w:hAnsi="Times New Roman" w:cs="Times New Roman"/>
          <w:bCs/>
          <w:sz w:val="28"/>
          <w:szCs w:val="28"/>
        </w:rPr>
        <w:t>повышению эффективности организации производства – 2,7</w:t>
      </w:r>
      <w:r>
        <w:rPr>
          <w:rFonts w:ascii="Times New Roman" w:hAnsi="Times New Roman" w:cs="Times New Roman"/>
          <w:bCs/>
          <w:sz w:val="28"/>
          <w:szCs w:val="28"/>
        </w:rPr>
        <w:t> %</w:t>
      </w:r>
      <w:r w:rsidRPr="0016783D">
        <w:rPr>
          <w:rFonts w:ascii="Times New Roman" w:hAnsi="Times New Roman" w:cs="Times New Roman"/>
          <w:sz w:val="28"/>
          <w:szCs w:val="28"/>
        </w:rPr>
        <w:t xml:space="preserve"> от общего количества заявок. За отчетный период возмещены затраты по </w:t>
      </w:r>
      <w:r w:rsidRPr="0016783D">
        <w:rPr>
          <w:rFonts w:ascii="Times New Roman" w:hAnsi="Times New Roman" w:cs="Times New Roman"/>
          <w:bCs/>
          <w:sz w:val="28"/>
          <w:szCs w:val="28"/>
        </w:rPr>
        <w:t>5</w:t>
      </w:r>
      <w:r w:rsidRPr="0016783D">
        <w:rPr>
          <w:rFonts w:ascii="Times New Roman" w:hAnsi="Times New Roman" w:cs="Times New Roman"/>
          <w:sz w:val="28"/>
          <w:szCs w:val="28"/>
        </w:rPr>
        <w:t xml:space="preserve"> заявкам на сумму </w:t>
      </w:r>
      <w:r w:rsidRPr="0016783D">
        <w:rPr>
          <w:rFonts w:ascii="Times New Roman" w:hAnsi="Times New Roman" w:cs="Times New Roman"/>
          <w:bCs/>
          <w:sz w:val="28"/>
          <w:szCs w:val="28"/>
        </w:rPr>
        <w:t>29 282,1</w:t>
      </w:r>
      <w:r>
        <w:rPr>
          <w:rFonts w:ascii="Times New Roman" w:hAnsi="Times New Roman" w:cs="Times New Roman"/>
          <w:sz w:val="28"/>
          <w:szCs w:val="28"/>
        </w:rPr>
        <w:t> </w:t>
      </w:r>
      <w:proofErr w:type="spellStart"/>
      <w:r>
        <w:rPr>
          <w:rFonts w:ascii="Times New Roman" w:hAnsi="Times New Roman" w:cs="Times New Roman"/>
          <w:sz w:val="28"/>
          <w:szCs w:val="28"/>
        </w:rPr>
        <w:t>тыс.тенге</w:t>
      </w:r>
      <w:proofErr w:type="spellEnd"/>
      <w:r w:rsidRPr="0016783D">
        <w:rPr>
          <w:rFonts w:ascii="Times New Roman" w:hAnsi="Times New Roman" w:cs="Times New Roman"/>
          <w:sz w:val="28"/>
          <w:szCs w:val="28"/>
        </w:rPr>
        <w:t xml:space="preserve"> в таких секторах как машиностроение </w:t>
      </w:r>
      <w:r w:rsidRPr="0016783D">
        <w:rPr>
          <w:rFonts w:ascii="Times New Roman" w:hAnsi="Times New Roman" w:cs="Times New Roman"/>
          <w:i/>
          <w:iCs/>
          <w:sz w:val="24"/>
          <w:szCs w:val="24"/>
        </w:rPr>
        <w:t>(2 одобренные заявки на сумму 10 410,4</w:t>
      </w:r>
      <w:r>
        <w:rPr>
          <w:rFonts w:ascii="Times New Roman" w:hAnsi="Times New Roman" w:cs="Times New Roman"/>
          <w:i/>
          <w:iCs/>
          <w:sz w:val="24"/>
          <w:szCs w:val="24"/>
        </w:rPr>
        <w:t> </w:t>
      </w:r>
      <w:proofErr w:type="spellStart"/>
      <w:r>
        <w:rPr>
          <w:rFonts w:ascii="Times New Roman" w:hAnsi="Times New Roman" w:cs="Times New Roman"/>
          <w:i/>
          <w:iCs/>
          <w:sz w:val="24"/>
          <w:szCs w:val="24"/>
        </w:rPr>
        <w:t>тыс.тенге</w:t>
      </w:r>
      <w:proofErr w:type="spellEnd"/>
      <w:r w:rsidRPr="0016783D">
        <w:rPr>
          <w:rFonts w:ascii="Times New Roman" w:hAnsi="Times New Roman" w:cs="Times New Roman"/>
          <w:i/>
          <w:iCs/>
          <w:sz w:val="24"/>
          <w:szCs w:val="24"/>
        </w:rPr>
        <w:t>)</w:t>
      </w:r>
      <w:r w:rsidRPr="0016783D">
        <w:rPr>
          <w:rFonts w:ascii="Times New Roman" w:hAnsi="Times New Roman" w:cs="Times New Roman"/>
          <w:sz w:val="28"/>
          <w:szCs w:val="28"/>
        </w:rPr>
        <w:t xml:space="preserve">, производство напитков </w:t>
      </w:r>
      <w:r w:rsidRPr="0016783D">
        <w:rPr>
          <w:rFonts w:ascii="Times New Roman" w:hAnsi="Times New Roman" w:cs="Times New Roman"/>
          <w:i/>
          <w:iCs/>
          <w:sz w:val="24"/>
          <w:szCs w:val="24"/>
        </w:rPr>
        <w:t>(1 одобренная заявка на сумму 11 459,9</w:t>
      </w:r>
      <w:r>
        <w:rPr>
          <w:rFonts w:ascii="Times New Roman" w:hAnsi="Times New Roman" w:cs="Times New Roman"/>
          <w:i/>
          <w:iCs/>
          <w:sz w:val="24"/>
          <w:szCs w:val="24"/>
        </w:rPr>
        <w:t> </w:t>
      </w:r>
      <w:proofErr w:type="spellStart"/>
      <w:r>
        <w:rPr>
          <w:rFonts w:ascii="Times New Roman" w:hAnsi="Times New Roman" w:cs="Times New Roman"/>
          <w:i/>
          <w:iCs/>
          <w:sz w:val="24"/>
          <w:szCs w:val="24"/>
        </w:rPr>
        <w:t>тыс.тенге</w:t>
      </w:r>
      <w:proofErr w:type="spellEnd"/>
      <w:r w:rsidRPr="0016783D">
        <w:rPr>
          <w:rFonts w:ascii="Times New Roman" w:hAnsi="Times New Roman" w:cs="Times New Roman"/>
          <w:i/>
          <w:iCs/>
          <w:sz w:val="24"/>
          <w:szCs w:val="24"/>
        </w:rPr>
        <w:t>)</w:t>
      </w:r>
      <w:r w:rsidRPr="0016783D">
        <w:rPr>
          <w:rFonts w:ascii="Times New Roman" w:hAnsi="Times New Roman" w:cs="Times New Roman"/>
          <w:sz w:val="28"/>
          <w:szCs w:val="28"/>
        </w:rPr>
        <w:t xml:space="preserve">, легкая промышленность </w:t>
      </w:r>
      <w:r w:rsidRPr="0016783D">
        <w:rPr>
          <w:rFonts w:ascii="Times New Roman" w:hAnsi="Times New Roman" w:cs="Times New Roman"/>
          <w:i/>
          <w:iCs/>
          <w:sz w:val="24"/>
          <w:szCs w:val="24"/>
        </w:rPr>
        <w:t>(1 одобренная заявка на сумму 2 693,8</w:t>
      </w:r>
      <w:r>
        <w:rPr>
          <w:rFonts w:ascii="Times New Roman" w:hAnsi="Times New Roman" w:cs="Times New Roman"/>
          <w:i/>
          <w:iCs/>
          <w:sz w:val="24"/>
          <w:szCs w:val="24"/>
        </w:rPr>
        <w:t> </w:t>
      </w:r>
      <w:proofErr w:type="spellStart"/>
      <w:r>
        <w:rPr>
          <w:rFonts w:ascii="Times New Roman" w:hAnsi="Times New Roman" w:cs="Times New Roman"/>
          <w:i/>
          <w:iCs/>
          <w:sz w:val="24"/>
          <w:szCs w:val="24"/>
        </w:rPr>
        <w:t>тыс.тенге</w:t>
      </w:r>
      <w:proofErr w:type="spellEnd"/>
      <w:r w:rsidRPr="0016783D">
        <w:rPr>
          <w:rFonts w:ascii="Times New Roman" w:hAnsi="Times New Roman" w:cs="Times New Roman"/>
          <w:i/>
          <w:iCs/>
          <w:sz w:val="24"/>
          <w:szCs w:val="24"/>
        </w:rPr>
        <w:t>)</w:t>
      </w:r>
      <w:r w:rsidRPr="0016783D">
        <w:rPr>
          <w:rFonts w:ascii="Times New Roman" w:hAnsi="Times New Roman" w:cs="Times New Roman"/>
          <w:sz w:val="28"/>
          <w:szCs w:val="28"/>
        </w:rPr>
        <w:t xml:space="preserve">, электроснабжение </w:t>
      </w:r>
      <w:r w:rsidRPr="0016783D">
        <w:rPr>
          <w:rFonts w:ascii="Times New Roman" w:hAnsi="Times New Roman" w:cs="Times New Roman"/>
          <w:i/>
          <w:iCs/>
          <w:sz w:val="24"/>
          <w:szCs w:val="24"/>
        </w:rPr>
        <w:t>(1 одобренная заявка на сумму 4 718,1</w:t>
      </w:r>
      <w:r>
        <w:rPr>
          <w:rFonts w:ascii="Times New Roman" w:hAnsi="Times New Roman" w:cs="Times New Roman"/>
          <w:i/>
          <w:iCs/>
          <w:sz w:val="24"/>
          <w:szCs w:val="24"/>
        </w:rPr>
        <w:t> </w:t>
      </w:r>
      <w:proofErr w:type="spellStart"/>
      <w:r>
        <w:rPr>
          <w:rFonts w:ascii="Times New Roman" w:hAnsi="Times New Roman" w:cs="Times New Roman"/>
          <w:i/>
          <w:iCs/>
          <w:sz w:val="24"/>
          <w:szCs w:val="24"/>
        </w:rPr>
        <w:t>тыс.тенге</w:t>
      </w:r>
      <w:proofErr w:type="spellEnd"/>
      <w:r w:rsidRPr="0016783D">
        <w:rPr>
          <w:rFonts w:ascii="Times New Roman" w:hAnsi="Times New Roman" w:cs="Times New Roman"/>
          <w:i/>
          <w:iCs/>
          <w:sz w:val="24"/>
          <w:szCs w:val="24"/>
        </w:rPr>
        <w:t>).</w:t>
      </w:r>
    </w:p>
    <w:p w14:paraId="2892C365" w14:textId="77777777" w:rsidR="00CE4926" w:rsidRPr="00CE4926" w:rsidRDefault="00CE4926" w:rsidP="00CE4926">
      <w:pPr>
        <w:widowControl w:val="0"/>
        <w:pBdr>
          <w:bottom w:val="single" w:sz="4" w:space="4" w:color="FFFFFF"/>
        </w:pBdr>
        <w:shd w:val="clear" w:color="auto" w:fill="FFFFFF" w:themeFill="background1"/>
        <w:tabs>
          <w:tab w:val="num" w:pos="720"/>
        </w:tabs>
        <w:spacing w:after="0" w:line="240" w:lineRule="auto"/>
        <w:ind w:firstLine="709"/>
        <w:jc w:val="both"/>
        <w:rPr>
          <w:rFonts w:ascii="Times New Roman" w:hAnsi="Times New Roman" w:cs="Times New Roman"/>
          <w:iCs/>
          <w:sz w:val="28"/>
          <w:szCs w:val="28"/>
        </w:rPr>
      </w:pPr>
      <w:r w:rsidRPr="00CE4926">
        <w:rPr>
          <w:rFonts w:ascii="Times New Roman" w:hAnsi="Times New Roman" w:cs="Times New Roman"/>
          <w:iCs/>
          <w:sz w:val="28"/>
          <w:szCs w:val="28"/>
        </w:rPr>
        <w:t>В рамках Правил в соответствии с заключенными с Заявителями Соглашениями о возмещении затрат Заявители обязуются достичь целевой индикатор меры государственной поддержки - увеличение объема доходов предприятия не менее чем в 2 (два) тенге от вложенного государством 1 (один) тенге.</w:t>
      </w:r>
    </w:p>
    <w:p w14:paraId="215ED0C3" w14:textId="77777777" w:rsidR="00CE4926" w:rsidRPr="00CE4926" w:rsidRDefault="00CE4926" w:rsidP="00CE4926">
      <w:pPr>
        <w:widowControl w:val="0"/>
        <w:pBdr>
          <w:bottom w:val="single" w:sz="4" w:space="4" w:color="FFFFFF"/>
        </w:pBdr>
        <w:shd w:val="clear" w:color="auto" w:fill="FFFFFF" w:themeFill="background1"/>
        <w:tabs>
          <w:tab w:val="num" w:pos="720"/>
        </w:tabs>
        <w:spacing w:after="0" w:line="240" w:lineRule="auto"/>
        <w:ind w:firstLine="709"/>
        <w:jc w:val="both"/>
        <w:rPr>
          <w:rFonts w:ascii="Times New Roman" w:hAnsi="Times New Roman" w:cs="Times New Roman"/>
          <w:iCs/>
          <w:sz w:val="28"/>
          <w:szCs w:val="28"/>
        </w:rPr>
      </w:pPr>
      <w:r w:rsidRPr="00CE4926">
        <w:rPr>
          <w:rFonts w:ascii="Times New Roman" w:hAnsi="Times New Roman" w:cs="Times New Roman"/>
          <w:iCs/>
          <w:sz w:val="28"/>
          <w:szCs w:val="28"/>
        </w:rPr>
        <w:t>Достижение целевого индикатора при освоении бюджетных средств, выделенных в 2020 году, будет обозначено по результатам 2022 года, так как мониторинг по его достижению осуществляется по истечении двух лет.</w:t>
      </w:r>
    </w:p>
    <w:p w14:paraId="4D7B7EDD" w14:textId="77777777" w:rsidR="00CE4926" w:rsidRPr="00CE4926" w:rsidRDefault="00CE4926" w:rsidP="00CE4926">
      <w:pPr>
        <w:widowControl w:val="0"/>
        <w:pBdr>
          <w:bottom w:val="single" w:sz="4" w:space="4" w:color="FFFFFF"/>
        </w:pBdr>
        <w:shd w:val="clear" w:color="auto" w:fill="FFFFFF" w:themeFill="background1"/>
        <w:tabs>
          <w:tab w:val="num" w:pos="720"/>
        </w:tabs>
        <w:spacing w:after="0" w:line="240" w:lineRule="auto"/>
        <w:ind w:firstLine="709"/>
        <w:jc w:val="both"/>
        <w:rPr>
          <w:rFonts w:ascii="Times New Roman" w:hAnsi="Times New Roman" w:cs="Times New Roman"/>
          <w:iCs/>
          <w:sz w:val="28"/>
          <w:szCs w:val="28"/>
        </w:rPr>
      </w:pPr>
      <w:r w:rsidRPr="00CE4926">
        <w:rPr>
          <w:rFonts w:ascii="Times New Roman" w:hAnsi="Times New Roman" w:cs="Times New Roman"/>
          <w:iCs/>
          <w:sz w:val="28"/>
          <w:szCs w:val="28"/>
        </w:rPr>
        <w:t>Так, на конец 2020 года, из 40 субъектов, получивших возмещение затрат в 2018 году, 28 предприятий достигло целевого индикатора меры государственной поддержки, что составляет 71,9 % достижения (ТОО «</w:t>
      </w:r>
      <w:proofErr w:type="spellStart"/>
      <w:r w:rsidRPr="00CE4926">
        <w:rPr>
          <w:rFonts w:ascii="Times New Roman" w:hAnsi="Times New Roman" w:cs="Times New Roman"/>
          <w:iCs/>
          <w:sz w:val="28"/>
          <w:szCs w:val="28"/>
        </w:rPr>
        <w:t>Евраз</w:t>
      </w:r>
      <w:proofErr w:type="spellEnd"/>
      <w:r w:rsidRPr="00CE4926">
        <w:rPr>
          <w:rFonts w:ascii="Times New Roman" w:hAnsi="Times New Roman" w:cs="Times New Roman"/>
          <w:iCs/>
          <w:sz w:val="28"/>
          <w:szCs w:val="28"/>
        </w:rPr>
        <w:t xml:space="preserve"> </w:t>
      </w:r>
      <w:proofErr w:type="spellStart"/>
      <w:r w:rsidRPr="00CE4926">
        <w:rPr>
          <w:rFonts w:ascii="Times New Roman" w:hAnsi="Times New Roman" w:cs="Times New Roman"/>
          <w:iCs/>
          <w:sz w:val="28"/>
          <w:szCs w:val="28"/>
        </w:rPr>
        <w:t>Каспиан</w:t>
      </w:r>
      <w:proofErr w:type="spellEnd"/>
      <w:r w:rsidRPr="00CE4926">
        <w:rPr>
          <w:rFonts w:ascii="Times New Roman" w:hAnsi="Times New Roman" w:cs="Times New Roman"/>
          <w:iCs/>
          <w:sz w:val="28"/>
          <w:szCs w:val="28"/>
        </w:rPr>
        <w:t xml:space="preserve"> Сталь», ТОО "</w:t>
      </w:r>
      <w:proofErr w:type="spellStart"/>
      <w:r w:rsidRPr="00CE4926">
        <w:rPr>
          <w:rFonts w:ascii="Times New Roman" w:hAnsi="Times New Roman" w:cs="Times New Roman"/>
          <w:iCs/>
          <w:sz w:val="28"/>
          <w:szCs w:val="28"/>
        </w:rPr>
        <w:t>Проммашкомплект</w:t>
      </w:r>
      <w:proofErr w:type="spellEnd"/>
      <w:r w:rsidRPr="00CE4926">
        <w:rPr>
          <w:rFonts w:ascii="Times New Roman" w:hAnsi="Times New Roman" w:cs="Times New Roman"/>
          <w:iCs/>
          <w:sz w:val="28"/>
          <w:szCs w:val="28"/>
        </w:rPr>
        <w:t xml:space="preserve">", АО "АК </w:t>
      </w:r>
      <w:proofErr w:type="spellStart"/>
      <w:r w:rsidRPr="00CE4926">
        <w:rPr>
          <w:rFonts w:ascii="Times New Roman" w:hAnsi="Times New Roman" w:cs="Times New Roman"/>
          <w:iCs/>
          <w:sz w:val="28"/>
          <w:szCs w:val="28"/>
        </w:rPr>
        <w:t>Алтыналмас</w:t>
      </w:r>
      <w:proofErr w:type="spellEnd"/>
      <w:r w:rsidRPr="00CE4926">
        <w:rPr>
          <w:rFonts w:ascii="Times New Roman" w:hAnsi="Times New Roman" w:cs="Times New Roman"/>
          <w:iCs/>
          <w:sz w:val="28"/>
          <w:szCs w:val="28"/>
        </w:rPr>
        <w:t>", ТОО "</w:t>
      </w:r>
      <w:proofErr w:type="spellStart"/>
      <w:r w:rsidRPr="00CE4926">
        <w:rPr>
          <w:rFonts w:ascii="Times New Roman" w:hAnsi="Times New Roman" w:cs="Times New Roman"/>
          <w:iCs/>
          <w:sz w:val="28"/>
          <w:szCs w:val="28"/>
        </w:rPr>
        <w:t>Саған</w:t>
      </w:r>
      <w:proofErr w:type="spellEnd"/>
      <w:r w:rsidRPr="00CE4926">
        <w:rPr>
          <w:rFonts w:ascii="Times New Roman" w:hAnsi="Times New Roman" w:cs="Times New Roman"/>
          <w:iCs/>
          <w:sz w:val="28"/>
          <w:szCs w:val="28"/>
        </w:rPr>
        <w:t xml:space="preserve"> </w:t>
      </w:r>
      <w:proofErr w:type="spellStart"/>
      <w:r w:rsidRPr="00CE4926">
        <w:rPr>
          <w:rFonts w:ascii="Times New Roman" w:hAnsi="Times New Roman" w:cs="Times New Roman"/>
          <w:iCs/>
          <w:sz w:val="28"/>
          <w:szCs w:val="28"/>
        </w:rPr>
        <w:t>Colour</w:t>
      </w:r>
      <w:proofErr w:type="spellEnd"/>
      <w:r w:rsidRPr="00CE4926">
        <w:rPr>
          <w:rFonts w:ascii="Times New Roman" w:hAnsi="Times New Roman" w:cs="Times New Roman"/>
          <w:iCs/>
          <w:sz w:val="28"/>
          <w:szCs w:val="28"/>
        </w:rPr>
        <w:t>", ТОО "</w:t>
      </w:r>
      <w:proofErr w:type="spellStart"/>
      <w:r w:rsidRPr="00CE4926">
        <w:rPr>
          <w:rFonts w:ascii="Times New Roman" w:hAnsi="Times New Roman" w:cs="Times New Roman"/>
          <w:iCs/>
          <w:sz w:val="28"/>
          <w:szCs w:val="28"/>
        </w:rPr>
        <w:t>Kagazy</w:t>
      </w:r>
      <w:proofErr w:type="spellEnd"/>
      <w:r w:rsidRPr="00CE4926">
        <w:rPr>
          <w:rFonts w:ascii="Times New Roman" w:hAnsi="Times New Roman" w:cs="Times New Roman"/>
          <w:iCs/>
          <w:sz w:val="28"/>
          <w:szCs w:val="28"/>
        </w:rPr>
        <w:t xml:space="preserve"> </w:t>
      </w:r>
      <w:proofErr w:type="spellStart"/>
      <w:r w:rsidRPr="00CE4926">
        <w:rPr>
          <w:rFonts w:ascii="Times New Roman" w:hAnsi="Times New Roman" w:cs="Times New Roman"/>
          <w:iCs/>
          <w:sz w:val="28"/>
          <w:szCs w:val="28"/>
        </w:rPr>
        <w:t>Recycling</w:t>
      </w:r>
      <w:proofErr w:type="spellEnd"/>
      <w:r w:rsidRPr="00CE4926">
        <w:rPr>
          <w:rFonts w:ascii="Times New Roman" w:hAnsi="Times New Roman" w:cs="Times New Roman"/>
          <w:iCs/>
          <w:sz w:val="28"/>
          <w:szCs w:val="28"/>
        </w:rPr>
        <w:t>", АО "Казахстанский электролизный завод" и другие), остальные 11 предприятий, не достигли целевого индикатора меры государственной поддержки (ТОО "</w:t>
      </w:r>
      <w:proofErr w:type="spellStart"/>
      <w:r w:rsidRPr="00CE4926">
        <w:rPr>
          <w:rFonts w:ascii="Times New Roman" w:hAnsi="Times New Roman" w:cs="Times New Roman"/>
          <w:iCs/>
          <w:sz w:val="28"/>
          <w:szCs w:val="28"/>
        </w:rPr>
        <w:t>Alma</w:t>
      </w:r>
      <w:proofErr w:type="spellEnd"/>
      <w:r w:rsidRPr="00CE4926">
        <w:rPr>
          <w:rFonts w:ascii="Times New Roman" w:hAnsi="Times New Roman" w:cs="Times New Roman"/>
          <w:iCs/>
          <w:sz w:val="28"/>
          <w:szCs w:val="28"/>
        </w:rPr>
        <w:t xml:space="preserve"> </w:t>
      </w:r>
      <w:proofErr w:type="spellStart"/>
      <w:r w:rsidRPr="00CE4926">
        <w:rPr>
          <w:rFonts w:ascii="Times New Roman" w:hAnsi="Times New Roman" w:cs="Times New Roman"/>
          <w:iCs/>
          <w:sz w:val="28"/>
          <w:szCs w:val="28"/>
        </w:rPr>
        <w:t>Grad</w:t>
      </w:r>
      <w:proofErr w:type="spellEnd"/>
      <w:r w:rsidRPr="00CE4926">
        <w:rPr>
          <w:rFonts w:ascii="Times New Roman" w:hAnsi="Times New Roman" w:cs="Times New Roman"/>
          <w:iCs/>
          <w:sz w:val="28"/>
          <w:szCs w:val="28"/>
        </w:rPr>
        <w:t xml:space="preserve"> </w:t>
      </w:r>
      <w:proofErr w:type="spellStart"/>
      <w:r w:rsidRPr="00CE4926">
        <w:rPr>
          <w:rFonts w:ascii="Times New Roman" w:hAnsi="Times New Roman" w:cs="Times New Roman"/>
          <w:iCs/>
          <w:sz w:val="28"/>
          <w:szCs w:val="28"/>
        </w:rPr>
        <w:t>Real</w:t>
      </w:r>
      <w:proofErr w:type="spellEnd"/>
      <w:r w:rsidRPr="00CE4926">
        <w:rPr>
          <w:rFonts w:ascii="Times New Roman" w:hAnsi="Times New Roman" w:cs="Times New Roman"/>
          <w:iCs/>
          <w:sz w:val="28"/>
          <w:szCs w:val="28"/>
        </w:rPr>
        <w:t xml:space="preserve"> </w:t>
      </w:r>
      <w:proofErr w:type="spellStart"/>
      <w:r w:rsidRPr="00CE4926">
        <w:rPr>
          <w:rFonts w:ascii="Times New Roman" w:hAnsi="Times New Roman" w:cs="Times New Roman"/>
          <w:iCs/>
          <w:sz w:val="28"/>
          <w:szCs w:val="28"/>
        </w:rPr>
        <w:t>Estate</w:t>
      </w:r>
      <w:proofErr w:type="spellEnd"/>
      <w:r w:rsidRPr="00CE4926">
        <w:rPr>
          <w:rFonts w:ascii="Times New Roman" w:hAnsi="Times New Roman" w:cs="Times New Roman"/>
          <w:iCs/>
          <w:sz w:val="28"/>
          <w:szCs w:val="28"/>
        </w:rPr>
        <w:t>", ТОО "Газпромнефть-Битум Казахстан", АО "Конденсат", ТОО "Autopark01" и другие).</w:t>
      </w:r>
    </w:p>
    <w:p w14:paraId="621B9A5D" w14:textId="77777777" w:rsidR="00004197" w:rsidRDefault="00004197" w:rsidP="00004197">
      <w:pPr>
        <w:spacing w:after="0" w:line="240" w:lineRule="auto"/>
        <w:ind w:firstLine="709"/>
        <w:jc w:val="both"/>
        <w:rPr>
          <w:rFonts w:ascii="Times New Roman" w:hAnsi="Times New Roman" w:cs="Times New Roman"/>
          <w:b/>
          <w:color w:val="000000" w:themeColor="text1"/>
          <w:sz w:val="28"/>
          <w:szCs w:val="28"/>
        </w:rPr>
      </w:pPr>
      <w:r w:rsidRPr="007D1944">
        <w:rPr>
          <w:rFonts w:ascii="Times New Roman" w:hAnsi="Times New Roman" w:cs="Times New Roman"/>
          <w:b/>
          <w:color w:val="000000" w:themeColor="text1"/>
          <w:sz w:val="28"/>
          <w:szCs w:val="28"/>
        </w:rPr>
        <w:t xml:space="preserve">ТРЕТЬЯ ЗАДАЧА: </w:t>
      </w:r>
      <w:r w:rsidRPr="00D3496F">
        <w:rPr>
          <w:rFonts w:ascii="Times New Roman" w:hAnsi="Times New Roman" w:cs="Times New Roman"/>
          <w:b/>
          <w:color w:val="000000" w:themeColor="text1"/>
          <w:sz w:val="28"/>
          <w:szCs w:val="28"/>
        </w:rPr>
        <w:t>увеличение промышленных мощностей посредством стимулирования развития базовых производств и реализации стратегических проектов</w:t>
      </w:r>
    </w:p>
    <w:p w14:paraId="57FDCF1B" w14:textId="77777777" w:rsidR="00004197" w:rsidRPr="005779F3" w:rsidRDefault="00004197" w:rsidP="00004197">
      <w:pPr>
        <w:spacing w:after="0" w:line="240" w:lineRule="auto"/>
        <w:ind w:firstLine="709"/>
        <w:jc w:val="both"/>
        <w:rPr>
          <w:rFonts w:ascii="Times New Roman" w:hAnsi="Times New Roman" w:cs="Times New Roman"/>
          <w:color w:val="000000" w:themeColor="text1"/>
          <w:sz w:val="28"/>
          <w:szCs w:val="28"/>
        </w:rPr>
      </w:pPr>
      <w:r w:rsidRPr="005779F3">
        <w:rPr>
          <w:rFonts w:ascii="Times New Roman" w:hAnsi="Times New Roman" w:cs="Times New Roman"/>
          <w:color w:val="000000" w:themeColor="text1"/>
          <w:sz w:val="28"/>
          <w:szCs w:val="28"/>
        </w:rPr>
        <w:t>Для реализации данной задачи использовано 26 620,9</w:t>
      </w:r>
      <w:r>
        <w:rPr>
          <w:rFonts w:ascii="Times New Roman" w:hAnsi="Times New Roman" w:cs="Times New Roman"/>
          <w:color w:val="000000" w:themeColor="text1"/>
          <w:sz w:val="28"/>
          <w:szCs w:val="28"/>
        </w:rPr>
        <w:t> </w:t>
      </w:r>
      <w:proofErr w:type="spellStart"/>
      <w:r>
        <w:rPr>
          <w:rFonts w:ascii="Times New Roman" w:hAnsi="Times New Roman" w:cs="Times New Roman"/>
          <w:color w:val="000000" w:themeColor="text1"/>
          <w:sz w:val="28"/>
          <w:szCs w:val="28"/>
        </w:rPr>
        <w:t>млн.тенге</w:t>
      </w:r>
      <w:proofErr w:type="spellEnd"/>
      <w:r w:rsidRPr="005779F3">
        <w:rPr>
          <w:rFonts w:ascii="Times New Roman" w:hAnsi="Times New Roman" w:cs="Times New Roman"/>
          <w:color w:val="000000" w:themeColor="text1"/>
          <w:sz w:val="28"/>
          <w:szCs w:val="28"/>
        </w:rPr>
        <w:t xml:space="preserve"> из республиканского бюджета, 66,6</w:t>
      </w:r>
      <w:r>
        <w:rPr>
          <w:rFonts w:ascii="Times New Roman" w:hAnsi="Times New Roman" w:cs="Times New Roman"/>
          <w:color w:val="000000" w:themeColor="text1"/>
          <w:sz w:val="28"/>
          <w:szCs w:val="28"/>
        </w:rPr>
        <w:t> </w:t>
      </w:r>
      <w:proofErr w:type="spellStart"/>
      <w:r>
        <w:rPr>
          <w:rFonts w:ascii="Times New Roman" w:hAnsi="Times New Roman" w:cs="Times New Roman"/>
          <w:color w:val="000000" w:themeColor="text1"/>
          <w:sz w:val="28"/>
          <w:szCs w:val="28"/>
        </w:rPr>
        <w:t>млн.тенге</w:t>
      </w:r>
      <w:proofErr w:type="spellEnd"/>
      <w:r w:rsidRPr="005779F3">
        <w:rPr>
          <w:rFonts w:ascii="Times New Roman" w:hAnsi="Times New Roman" w:cs="Times New Roman"/>
          <w:color w:val="000000" w:themeColor="text1"/>
          <w:sz w:val="28"/>
          <w:szCs w:val="28"/>
        </w:rPr>
        <w:t xml:space="preserve"> из местного бюджета.</w:t>
      </w:r>
    </w:p>
    <w:p w14:paraId="3EFF192C" w14:textId="77777777" w:rsidR="00004197" w:rsidRPr="007D1944" w:rsidRDefault="00004197" w:rsidP="00004197">
      <w:pPr>
        <w:spacing w:after="0" w:line="240" w:lineRule="auto"/>
        <w:ind w:firstLine="709"/>
        <w:jc w:val="both"/>
        <w:rPr>
          <w:rFonts w:ascii="Times New Roman" w:hAnsi="Times New Roman" w:cs="Times New Roman"/>
          <w:i/>
          <w:color w:val="000000" w:themeColor="text1"/>
          <w:sz w:val="28"/>
          <w:szCs w:val="28"/>
        </w:rPr>
      </w:pPr>
      <w:r w:rsidRPr="005779F3">
        <w:rPr>
          <w:rFonts w:ascii="Times New Roman" w:hAnsi="Times New Roman" w:cs="Times New Roman"/>
          <w:i/>
          <w:color w:val="000000" w:themeColor="text1"/>
          <w:sz w:val="28"/>
          <w:szCs w:val="28"/>
        </w:rPr>
        <w:t>Показатели результатов:</w:t>
      </w:r>
    </w:p>
    <w:p w14:paraId="5B758912" w14:textId="77777777" w:rsidR="00004197" w:rsidRPr="003770A0" w:rsidRDefault="00004197" w:rsidP="008831DC">
      <w:pPr>
        <w:pStyle w:val="a7"/>
        <w:numPr>
          <w:ilvl w:val="0"/>
          <w:numId w:val="28"/>
        </w:numPr>
        <w:ind w:left="0" w:firstLine="709"/>
        <w:rPr>
          <w:color w:val="000000" w:themeColor="text1"/>
        </w:rPr>
      </w:pPr>
      <w:r w:rsidRPr="003770A0">
        <w:rPr>
          <w:i/>
          <w:color w:val="000000" w:themeColor="text1"/>
        </w:rPr>
        <w:lastRenderedPageBreak/>
        <w:t>Количество проектов в базовых отраслях</w:t>
      </w:r>
      <w:r w:rsidRPr="003770A0">
        <w:rPr>
          <w:color w:val="000000" w:themeColor="text1"/>
        </w:rPr>
        <w:t>, показатель на 2020 год не запланирован.</w:t>
      </w:r>
    </w:p>
    <w:p w14:paraId="47185A72" w14:textId="77777777" w:rsidR="00004197" w:rsidRPr="008D3AAE" w:rsidRDefault="00004197" w:rsidP="00004197">
      <w:pPr>
        <w:spacing w:after="0" w:line="240" w:lineRule="auto"/>
        <w:ind w:firstLine="709"/>
        <w:jc w:val="both"/>
        <w:rPr>
          <w:rFonts w:ascii="Times New Roman" w:hAnsi="Times New Roman" w:cs="Times New Roman"/>
          <w:color w:val="000000" w:themeColor="text1"/>
          <w:sz w:val="28"/>
          <w:szCs w:val="28"/>
        </w:rPr>
      </w:pPr>
      <w:r w:rsidRPr="008D3AAE">
        <w:rPr>
          <w:rFonts w:ascii="Times New Roman" w:hAnsi="Times New Roman" w:cs="Times New Roman"/>
          <w:color w:val="000000" w:themeColor="text1"/>
          <w:sz w:val="28"/>
          <w:szCs w:val="28"/>
        </w:rPr>
        <w:t xml:space="preserve">В настоящее время законодательством Республики Казахстан не предусмотрено понятие «базовая отрасль», однако согласно ГПИИР, под базовыми отраслями понимаются отрасли обрабатывающей промышленности, деятельность которых направлена на обработку сырьевой продукции для последующего потребления в процессе производства продукции более высоких переделов. </w:t>
      </w:r>
    </w:p>
    <w:p w14:paraId="0C529844" w14:textId="77777777" w:rsidR="00004197" w:rsidRPr="008D3AAE" w:rsidRDefault="00004197" w:rsidP="00004197">
      <w:pPr>
        <w:spacing w:after="0" w:line="240" w:lineRule="auto"/>
        <w:ind w:firstLine="709"/>
        <w:jc w:val="both"/>
        <w:rPr>
          <w:rFonts w:ascii="Times New Roman" w:hAnsi="Times New Roman" w:cs="Times New Roman"/>
          <w:color w:val="000000" w:themeColor="text1"/>
          <w:sz w:val="28"/>
          <w:szCs w:val="28"/>
        </w:rPr>
      </w:pPr>
      <w:r w:rsidRPr="008D3AAE">
        <w:rPr>
          <w:rFonts w:ascii="Times New Roman" w:hAnsi="Times New Roman" w:cs="Times New Roman"/>
          <w:color w:val="000000" w:themeColor="text1"/>
          <w:sz w:val="28"/>
          <w:szCs w:val="28"/>
        </w:rPr>
        <w:t xml:space="preserve">С учетом утвержденного пояснения ГПИИР в части отнесения проектов к базовым отраслям, информация по показателю разделена на 2 блока: данные регионов по базовым проектам, которые частично совпадают с проектами Карты индустриализации, а также данные по проектам Карты индустриализации республиканского и регионального значения. </w:t>
      </w:r>
    </w:p>
    <w:p w14:paraId="57A81BCE" w14:textId="77777777" w:rsidR="00004197" w:rsidRPr="008D3AAE" w:rsidRDefault="00004197" w:rsidP="00004197">
      <w:pPr>
        <w:spacing w:after="0" w:line="240" w:lineRule="auto"/>
        <w:ind w:firstLine="709"/>
        <w:jc w:val="both"/>
        <w:rPr>
          <w:rFonts w:ascii="Times New Roman" w:hAnsi="Times New Roman" w:cs="Times New Roman"/>
          <w:color w:val="000000" w:themeColor="text1"/>
          <w:sz w:val="28"/>
          <w:szCs w:val="28"/>
        </w:rPr>
      </w:pPr>
      <w:r w:rsidRPr="008D3AAE">
        <w:rPr>
          <w:rFonts w:ascii="Times New Roman" w:hAnsi="Times New Roman" w:cs="Times New Roman"/>
          <w:color w:val="000000" w:themeColor="text1"/>
          <w:sz w:val="28"/>
          <w:szCs w:val="28"/>
        </w:rPr>
        <w:t>Согласно статье 256 Предпринимательского кодекса Республики Казахстан Карта индустриализации (далее – Карта) является инструментом мониторинга индустриально-инновационной системы на уровне республики, тогда как Карта поддержки предпринимательства региона является инструментом мониторинга на уровне региона.</w:t>
      </w:r>
    </w:p>
    <w:p w14:paraId="673F8307" w14:textId="77777777" w:rsidR="00004197" w:rsidRPr="008D3AAE" w:rsidRDefault="00004197" w:rsidP="00004197">
      <w:pPr>
        <w:spacing w:after="0" w:line="240" w:lineRule="auto"/>
        <w:ind w:firstLine="709"/>
        <w:jc w:val="both"/>
        <w:rPr>
          <w:rFonts w:ascii="Times New Roman" w:hAnsi="Times New Roman" w:cs="Times New Roman"/>
          <w:color w:val="000000" w:themeColor="text1"/>
          <w:sz w:val="28"/>
          <w:szCs w:val="28"/>
        </w:rPr>
      </w:pPr>
      <w:r w:rsidRPr="008D3AAE">
        <w:rPr>
          <w:rFonts w:ascii="Times New Roman" w:hAnsi="Times New Roman" w:cs="Times New Roman"/>
          <w:color w:val="000000" w:themeColor="text1"/>
          <w:sz w:val="28"/>
          <w:szCs w:val="28"/>
        </w:rPr>
        <w:t xml:space="preserve">В этой связи, в соответствии с актуальной на сегодняшний день Картой индустриализации (утвержденной Постановлением Правительства </w:t>
      </w:r>
      <w:r>
        <w:rPr>
          <w:rFonts w:ascii="Times New Roman" w:hAnsi="Times New Roman" w:cs="Times New Roman"/>
          <w:color w:val="000000" w:themeColor="text1"/>
          <w:sz w:val="28"/>
          <w:szCs w:val="28"/>
        </w:rPr>
        <w:t xml:space="preserve">Республики Казахстан </w:t>
      </w:r>
      <w:r w:rsidRPr="008D3AAE">
        <w:rPr>
          <w:rFonts w:ascii="Times New Roman" w:hAnsi="Times New Roman" w:cs="Times New Roman"/>
          <w:color w:val="000000" w:themeColor="text1"/>
          <w:sz w:val="28"/>
          <w:szCs w:val="28"/>
        </w:rPr>
        <w:t>от 31 декабря 2014 года №</w:t>
      </w:r>
      <w:r>
        <w:rPr>
          <w:rFonts w:ascii="Times New Roman" w:hAnsi="Times New Roman" w:cs="Times New Roman"/>
          <w:color w:val="000000" w:themeColor="text1"/>
          <w:sz w:val="28"/>
          <w:szCs w:val="28"/>
        </w:rPr>
        <w:t> </w:t>
      </w:r>
      <w:r w:rsidRPr="008D3AAE">
        <w:rPr>
          <w:rFonts w:ascii="Times New Roman" w:hAnsi="Times New Roman" w:cs="Times New Roman"/>
          <w:color w:val="000000" w:themeColor="text1"/>
          <w:sz w:val="28"/>
          <w:szCs w:val="28"/>
        </w:rPr>
        <w:t>1418), на основании представленной акиматами областей и гг.</w:t>
      </w:r>
      <w:r>
        <w:rPr>
          <w:rFonts w:ascii="Times New Roman" w:hAnsi="Times New Roman" w:cs="Times New Roman"/>
          <w:color w:val="000000" w:themeColor="text1"/>
          <w:sz w:val="28"/>
          <w:szCs w:val="28"/>
        </w:rPr>
        <w:t> </w:t>
      </w:r>
      <w:r w:rsidRPr="008D3AAE">
        <w:rPr>
          <w:rFonts w:ascii="Times New Roman" w:hAnsi="Times New Roman" w:cs="Times New Roman"/>
          <w:color w:val="000000" w:themeColor="text1"/>
          <w:sz w:val="28"/>
          <w:szCs w:val="28"/>
        </w:rPr>
        <w:t xml:space="preserve">Алматы, </w:t>
      </w:r>
      <w:proofErr w:type="spellStart"/>
      <w:r w:rsidRPr="008D3AAE">
        <w:rPr>
          <w:rFonts w:ascii="Times New Roman" w:hAnsi="Times New Roman" w:cs="Times New Roman"/>
          <w:color w:val="000000" w:themeColor="text1"/>
          <w:sz w:val="28"/>
          <w:szCs w:val="28"/>
        </w:rPr>
        <w:t>Нур</w:t>
      </w:r>
      <w:proofErr w:type="spellEnd"/>
      <w:r w:rsidRPr="008D3AAE">
        <w:rPr>
          <w:rFonts w:ascii="Times New Roman" w:hAnsi="Times New Roman" w:cs="Times New Roman"/>
          <w:color w:val="000000" w:themeColor="text1"/>
          <w:sz w:val="28"/>
          <w:szCs w:val="28"/>
        </w:rPr>
        <w:t>-Султан, Шымкент информации по Картам поддержки предпринимательства регионов и базовым проектам, сформирован перечень проектов базовых отраслей.</w:t>
      </w:r>
    </w:p>
    <w:p w14:paraId="0A92918B" w14:textId="77777777" w:rsidR="00004197" w:rsidRPr="008D3AAE" w:rsidRDefault="00004197" w:rsidP="00004197">
      <w:pPr>
        <w:spacing w:after="0" w:line="240" w:lineRule="auto"/>
        <w:ind w:firstLine="709"/>
        <w:jc w:val="both"/>
        <w:rPr>
          <w:rFonts w:ascii="Times New Roman" w:hAnsi="Times New Roman" w:cs="Times New Roman"/>
          <w:color w:val="000000" w:themeColor="text1"/>
          <w:sz w:val="28"/>
          <w:szCs w:val="28"/>
        </w:rPr>
      </w:pPr>
      <w:r w:rsidRPr="008D3AAE">
        <w:rPr>
          <w:rFonts w:ascii="Times New Roman" w:hAnsi="Times New Roman" w:cs="Times New Roman"/>
          <w:color w:val="000000" w:themeColor="text1"/>
          <w:sz w:val="28"/>
          <w:szCs w:val="28"/>
        </w:rPr>
        <w:t>Карты поддержки предпринимательства регионов и Карта индустриализации (по данным 13 Акиматов областей и гг.</w:t>
      </w:r>
      <w:r>
        <w:rPr>
          <w:rFonts w:ascii="Times New Roman" w:hAnsi="Times New Roman" w:cs="Times New Roman"/>
          <w:color w:val="000000" w:themeColor="text1"/>
          <w:sz w:val="28"/>
          <w:szCs w:val="28"/>
        </w:rPr>
        <w:t> </w:t>
      </w:r>
      <w:proofErr w:type="spellStart"/>
      <w:r w:rsidRPr="008D3AAE">
        <w:rPr>
          <w:rFonts w:ascii="Times New Roman" w:hAnsi="Times New Roman" w:cs="Times New Roman"/>
          <w:color w:val="000000" w:themeColor="text1"/>
          <w:sz w:val="28"/>
          <w:szCs w:val="28"/>
        </w:rPr>
        <w:t>Нур</w:t>
      </w:r>
      <w:proofErr w:type="spellEnd"/>
      <w:r w:rsidRPr="008D3AAE">
        <w:rPr>
          <w:rFonts w:ascii="Times New Roman" w:hAnsi="Times New Roman" w:cs="Times New Roman"/>
          <w:color w:val="000000" w:themeColor="text1"/>
          <w:sz w:val="28"/>
          <w:szCs w:val="28"/>
        </w:rPr>
        <w:t xml:space="preserve">-Султан и Шымкент) </w:t>
      </w:r>
    </w:p>
    <w:p w14:paraId="33E6277C" w14:textId="77777777" w:rsidR="00004197" w:rsidRPr="008D3AAE" w:rsidRDefault="00004197" w:rsidP="00004197">
      <w:pPr>
        <w:spacing w:after="0" w:line="240" w:lineRule="auto"/>
        <w:ind w:firstLine="709"/>
        <w:jc w:val="both"/>
        <w:rPr>
          <w:rFonts w:ascii="Times New Roman" w:hAnsi="Times New Roman" w:cs="Times New Roman"/>
          <w:color w:val="000000" w:themeColor="text1"/>
          <w:sz w:val="28"/>
          <w:szCs w:val="28"/>
        </w:rPr>
      </w:pPr>
      <w:r w:rsidRPr="008D3AAE">
        <w:rPr>
          <w:rFonts w:ascii="Times New Roman" w:hAnsi="Times New Roman" w:cs="Times New Roman"/>
          <w:color w:val="000000" w:themeColor="text1"/>
          <w:sz w:val="28"/>
          <w:szCs w:val="28"/>
        </w:rPr>
        <w:t>По информации, представленной 13 акиматами областей и</w:t>
      </w:r>
      <w:r>
        <w:rPr>
          <w:rFonts w:ascii="Times New Roman" w:hAnsi="Times New Roman" w:cs="Times New Roman"/>
          <w:color w:val="000000" w:themeColor="text1"/>
          <w:sz w:val="28"/>
          <w:szCs w:val="28"/>
        </w:rPr>
        <w:br/>
      </w:r>
      <w:r w:rsidRPr="008D3AAE">
        <w:rPr>
          <w:rFonts w:ascii="Times New Roman" w:hAnsi="Times New Roman" w:cs="Times New Roman"/>
          <w:color w:val="000000" w:themeColor="text1"/>
          <w:sz w:val="28"/>
          <w:szCs w:val="28"/>
        </w:rPr>
        <w:t>гг.</w:t>
      </w:r>
      <w:r>
        <w:rPr>
          <w:rFonts w:ascii="Times New Roman" w:hAnsi="Times New Roman" w:cs="Times New Roman"/>
          <w:color w:val="000000" w:themeColor="text1"/>
          <w:sz w:val="28"/>
          <w:szCs w:val="28"/>
        </w:rPr>
        <w:t> </w:t>
      </w:r>
      <w:proofErr w:type="spellStart"/>
      <w:r w:rsidRPr="008D3AAE">
        <w:rPr>
          <w:rFonts w:ascii="Times New Roman" w:hAnsi="Times New Roman" w:cs="Times New Roman"/>
          <w:color w:val="000000" w:themeColor="text1"/>
          <w:sz w:val="28"/>
          <w:szCs w:val="28"/>
        </w:rPr>
        <w:t>Нур</w:t>
      </w:r>
      <w:proofErr w:type="spellEnd"/>
      <w:r w:rsidRPr="008D3AAE">
        <w:rPr>
          <w:rFonts w:ascii="Times New Roman" w:hAnsi="Times New Roman" w:cs="Times New Roman"/>
          <w:color w:val="000000" w:themeColor="text1"/>
          <w:sz w:val="28"/>
          <w:szCs w:val="28"/>
        </w:rPr>
        <w:t xml:space="preserve">-Султан и Шымкент Карты поддержки предпринимательства региона и Карта индустриализации (далее – КПРР) в совокупности включает 210 проектов, реализуемые субъектами индустриально-инновационной деятельности на уровне регионов. 139 проектов КППР введены в эксплуатацию в 2020 году, 71 проект запланирован к реализации в 2021-2024 гг. </w:t>
      </w:r>
    </w:p>
    <w:p w14:paraId="1F859D69" w14:textId="77777777" w:rsidR="00004197" w:rsidRPr="00E35149" w:rsidRDefault="00004197" w:rsidP="00004197">
      <w:pPr>
        <w:spacing w:after="0" w:line="240" w:lineRule="auto"/>
        <w:ind w:firstLine="709"/>
        <w:jc w:val="both"/>
        <w:rPr>
          <w:rFonts w:ascii="Times New Roman" w:hAnsi="Times New Roman"/>
          <w:color w:val="FF0000"/>
          <w:sz w:val="28"/>
          <w:szCs w:val="28"/>
        </w:rPr>
      </w:pPr>
      <w:r w:rsidRPr="007D1944">
        <w:rPr>
          <w:rFonts w:ascii="Times New Roman" w:hAnsi="Times New Roman" w:cs="Times New Roman"/>
          <w:i/>
          <w:color w:val="000000" w:themeColor="text1"/>
          <w:sz w:val="28"/>
          <w:szCs w:val="28"/>
        </w:rPr>
        <w:t xml:space="preserve">2. </w:t>
      </w:r>
      <w:r w:rsidRPr="008D3AAE">
        <w:rPr>
          <w:rFonts w:ascii="Times New Roman" w:hAnsi="Times New Roman" w:cs="Times New Roman"/>
          <w:i/>
          <w:color w:val="000000" w:themeColor="text1"/>
          <w:sz w:val="28"/>
          <w:szCs w:val="28"/>
        </w:rPr>
        <w:t>Реальный рост валовой добавленной стоимости в обрабатывающей промышленности</w:t>
      </w:r>
      <w:r>
        <w:rPr>
          <w:rFonts w:ascii="Times New Roman" w:hAnsi="Times New Roman" w:cs="Times New Roman"/>
          <w:i/>
          <w:color w:val="000000" w:themeColor="text1"/>
          <w:sz w:val="28"/>
          <w:szCs w:val="28"/>
        </w:rPr>
        <w:t xml:space="preserve"> к уровню 2018 года </w:t>
      </w:r>
      <w:r w:rsidRPr="007D1944">
        <w:rPr>
          <w:rFonts w:ascii="Times New Roman" w:hAnsi="Times New Roman" w:cs="Times New Roman"/>
          <w:color w:val="000000" w:themeColor="text1"/>
          <w:sz w:val="28"/>
          <w:szCs w:val="28"/>
        </w:rPr>
        <w:t xml:space="preserve">составил </w:t>
      </w:r>
      <w:r w:rsidRPr="005779F3">
        <w:rPr>
          <w:rFonts w:ascii="Times New Roman" w:hAnsi="Times New Roman"/>
          <w:bCs/>
          <w:noProof/>
          <w:color w:val="000000" w:themeColor="text1"/>
          <w:sz w:val="28"/>
          <w:szCs w:val="28"/>
          <w:lang w:val="kk-KZ"/>
        </w:rPr>
        <w:t>составил 107,1</w:t>
      </w:r>
      <w:r>
        <w:rPr>
          <w:rFonts w:ascii="Times New Roman" w:hAnsi="Times New Roman"/>
          <w:bCs/>
          <w:noProof/>
          <w:color w:val="000000" w:themeColor="text1"/>
          <w:sz w:val="28"/>
          <w:szCs w:val="28"/>
          <w:lang w:val="kk-KZ"/>
        </w:rPr>
        <w:t> %</w:t>
      </w:r>
      <w:r w:rsidRPr="005779F3">
        <w:rPr>
          <w:rFonts w:ascii="Times New Roman" w:hAnsi="Times New Roman"/>
          <w:bCs/>
          <w:noProof/>
          <w:color w:val="000000" w:themeColor="text1"/>
          <w:sz w:val="28"/>
          <w:szCs w:val="28"/>
          <w:lang w:val="kk-KZ"/>
        </w:rPr>
        <w:t xml:space="preserve"> к уровню </w:t>
      </w:r>
      <w:r w:rsidRPr="005779F3">
        <w:rPr>
          <w:rFonts w:ascii="Times New Roman" w:hAnsi="Times New Roman"/>
          <w:bCs/>
          <w:noProof/>
          <w:color w:val="000000" w:themeColor="text1"/>
          <w:sz w:val="28"/>
          <w:szCs w:val="28"/>
        </w:rPr>
        <w:t>2018 года</w:t>
      </w:r>
      <w:r w:rsidRPr="005779F3">
        <w:rPr>
          <w:rFonts w:ascii="Times New Roman" w:hAnsi="Times New Roman"/>
          <w:noProof/>
          <w:color w:val="000000" w:themeColor="text1"/>
          <w:sz w:val="28"/>
          <w:szCs w:val="28"/>
        </w:rPr>
        <w:t xml:space="preserve"> (план на 2020 г. - </w:t>
      </w:r>
      <w:r w:rsidRPr="005779F3">
        <w:rPr>
          <w:rFonts w:ascii="Times New Roman" w:hAnsi="Times New Roman"/>
          <w:bCs/>
          <w:noProof/>
          <w:color w:val="000000" w:themeColor="text1"/>
          <w:sz w:val="28"/>
          <w:szCs w:val="28"/>
        </w:rPr>
        <w:t>116,4</w:t>
      </w:r>
      <w:r>
        <w:rPr>
          <w:rFonts w:ascii="Times New Roman" w:hAnsi="Times New Roman"/>
          <w:bCs/>
          <w:noProof/>
          <w:color w:val="000000" w:themeColor="text1"/>
          <w:sz w:val="28"/>
          <w:szCs w:val="28"/>
        </w:rPr>
        <w:t> %</w:t>
      </w:r>
      <w:r w:rsidRPr="005779F3">
        <w:rPr>
          <w:rFonts w:ascii="Times New Roman" w:hAnsi="Times New Roman"/>
        </w:rPr>
        <w:t xml:space="preserve"> </w:t>
      </w:r>
      <w:r w:rsidRPr="005779F3">
        <w:rPr>
          <w:rFonts w:ascii="Times New Roman" w:hAnsi="Times New Roman"/>
          <w:bCs/>
          <w:noProof/>
          <w:color w:val="000000" w:themeColor="text1"/>
          <w:sz w:val="28"/>
          <w:szCs w:val="28"/>
        </w:rPr>
        <w:t>к уровню 2018 года</w:t>
      </w:r>
      <w:r w:rsidRPr="005779F3">
        <w:rPr>
          <w:rFonts w:ascii="Times New Roman" w:hAnsi="Times New Roman"/>
          <w:noProof/>
          <w:color w:val="000000" w:themeColor="text1"/>
          <w:sz w:val="28"/>
          <w:szCs w:val="28"/>
        </w:rPr>
        <w:t>).</w:t>
      </w:r>
      <w:r>
        <w:rPr>
          <w:rFonts w:ascii="Times New Roman" w:hAnsi="Times New Roman" w:cs="Times New Roman"/>
          <w:color w:val="000000" w:themeColor="text1"/>
          <w:sz w:val="28"/>
          <w:szCs w:val="28"/>
        </w:rPr>
        <w:t xml:space="preserve">  </w:t>
      </w:r>
    </w:p>
    <w:p w14:paraId="63F4850E" w14:textId="77777777" w:rsidR="00004197" w:rsidRDefault="00004197" w:rsidP="00004197">
      <w:pPr>
        <w:spacing w:after="0" w:line="240" w:lineRule="auto"/>
        <w:ind w:firstLine="709"/>
        <w:jc w:val="both"/>
        <w:rPr>
          <w:rFonts w:ascii="Times New Roman" w:hAnsi="Times New Roman" w:cs="Times New Roman"/>
          <w:b/>
          <w:color w:val="000000" w:themeColor="text1"/>
          <w:sz w:val="28"/>
          <w:szCs w:val="28"/>
        </w:rPr>
      </w:pPr>
      <w:r w:rsidRPr="007D1944">
        <w:rPr>
          <w:rFonts w:ascii="Times New Roman" w:hAnsi="Times New Roman" w:cs="Times New Roman"/>
          <w:b/>
          <w:color w:val="000000" w:themeColor="text1"/>
          <w:sz w:val="28"/>
          <w:szCs w:val="28"/>
        </w:rPr>
        <w:t xml:space="preserve">ЧЕТВЕРТАЯ ЗАДАЧА: </w:t>
      </w:r>
      <w:r w:rsidRPr="00D3496F">
        <w:rPr>
          <w:rFonts w:ascii="Times New Roman" w:hAnsi="Times New Roman" w:cs="Times New Roman"/>
          <w:b/>
          <w:color w:val="000000" w:themeColor="text1"/>
          <w:sz w:val="28"/>
          <w:szCs w:val="28"/>
        </w:rPr>
        <w:t>технологическое развитие и цифровизация отраслей обрабатывающей промышленности</w:t>
      </w:r>
    </w:p>
    <w:p w14:paraId="36A167F7" w14:textId="77777777" w:rsidR="00004197" w:rsidRPr="003B3516" w:rsidRDefault="00004197" w:rsidP="00004197">
      <w:pPr>
        <w:spacing w:after="0" w:line="240" w:lineRule="auto"/>
        <w:ind w:firstLine="709"/>
        <w:jc w:val="both"/>
        <w:rPr>
          <w:rFonts w:ascii="Times New Roman" w:hAnsi="Times New Roman" w:cs="Times New Roman"/>
          <w:color w:val="000000" w:themeColor="text1"/>
          <w:sz w:val="28"/>
          <w:szCs w:val="28"/>
        </w:rPr>
      </w:pPr>
      <w:r w:rsidRPr="005779F3">
        <w:rPr>
          <w:rFonts w:ascii="Times New Roman" w:hAnsi="Times New Roman" w:cs="Times New Roman"/>
          <w:color w:val="000000" w:themeColor="text1"/>
          <w:sz w:val="28"/>
          <w:szCs w:val="28"/>
        </w:rPr>
        <w:t>Для реализации данной задачи использовано 1 941,6</w:t>
      </w:r>
      <w:r>
        <w:rPr>
          <w:rFonts w:ascii="Times New Roman" w:hAnsi="Times New Roman" w:cs="Times New Roman"/>
          <w:color w:val="000000" w:themeColor="text1"/>
          <w:sz w:val="28"/>
          <w:szCs w:val="28"/>
        </w:rPr>
        <w:t> </w:t>
      </w:r>
      <w:proofErr w:type="spellStart"/>
      <w:r>
        <w:rPr>
          <w:rFonts w:ascii="Times New Roman" w:hAnsi="Times New Roman" w:cs="Times New Roman"/>
          <w:color w:val="000000" w:themeColor="text1"/>
          <w:sz w:val="28"/>
          <w:szCs w:val="28"/>
        </w:rPr>
        <w:t>млн.тенге</w:t>
      </w:r>
      <w:proofErr w:type="spellEnd"/>
      <w:r w:rsidRPr="005779F3">
        <w:rPr>
          <w:rFonts w:ascii="Times New Roman" w:hAnsi="Times New Roman" w:cs="Times New Roman"/>
          <w:color w:val="000000" w:themeColor="text1"/>
          <w:sz w:val="28"/>
          <w:szCs w:val="28"/>
        </w:rPr>
        <w:t xml:space="preserve"> из республиканского бюджета.</w:t>
      </w:r>
      <w:r w:rsidRPr="003B3516">
        <w:rPr>
          <w:rFonts w:ascii="Times New Roman" w:hAnsi="Times New Roman" w:cs="Times New Roman"/>
          <w:color w:val="000000" w:themeColor="text1"/>
          <w:sz w:val="28"/>
          <w:szCs w:val="28"/>
        </w:rPr>
        <w:t xml:space="preserve"> </w:t>
      </w:r>
    </w:p>
    <w:p w14:paraId="691E4E90" w14:textId="77777777" w:rsidR="00004197" w:rsidRPr="007D1944" w:rsidRDefault="00004197" w:rsidP="00004197">
      <w:pPr>
        <w:spacing w:after="0" w:line="240" w:lineRule="auto"/>
        <w:ind w:firstLine="709"/>
        <w:jc w:val="both"/>
        <w:rPr>
          <w:rFonts w:ascii="Times New Roman" w:hAnsi="Times New Roman" w:cs="Times New Roman"/>
          <w:i/>
          <w:color w:val="000000" w:themeColor="text1"/>
          <w:sz w:val="28"/>
          <w:szCs w:val="28"/>
        </w:rPr>
      </w:pPr>
      <w:r w:rsidRPr="007D1944">
        <w:rPr>
          <w:rFonts w:ascii="Times New Roman" w:hAnsi="Times New Roman" w:cs="Times New Roman"/>
          <w:i/>
          <w:color w:val="000000" w:themeColor="text1"/>
          <w:sz w:val="28"/>
          <w:szCs w:val="28"/>
        </w:rPr>
        <w:t>Показатели результатов:</w:t>
      </w:r>
    </w:p>
    <w:p w14:paraId="4AB8D05D" w14:textId="77777777" w:rsidR="00004197" w:rsidRPr="005779F3" w:rsidRDefault="00004197" w:rsidP="008831DC">
      <w:pPr>
        <w:pStyle w:val="a7"/>
        <w:widowControl w:val="0"/>
        <w:numPr>
          <w:ilvl w:val="0"/>
          <w:numId w:val="29"/>
        </w:numPr>
        <w:pBdr>
          <w:bottom w:val="single" w:sz="4" w:space="0" w:color="FFFFFF"/>
        </w:pBdr>
        <w:tabs>
          <w:tab w:val="left" w:pos="1134"/>
        </w:tabs>
        <w:ind w:left="0" w:firstLine="709"/>
        <w:rPr>
          <w:rFonts w:eastAsia="Times New Roman"/>
          <w:bCs/>
        </w:rPr>
      </w:pPr>
      <w:r w:rsidRPr="004B23F7">
        <w:rPr>
          <w:i/>
          <w:color w:val="000000" w:themeColor="text1"/>
        </w:rPr>
        <w:t>Доля крупных и средних предприятий в обрабатывающей</w:t>
      </w:r>
      <w:r>
        <w:rPr>
          <w:i/>
          <w:color w:val="000000" w:themeColor="text1"/>
        </w:rPr>
        <w:t xml:space="preserve"> </w:t>
      </w:r>
      <w:r w:rsidRPr="004B23F7">
        <w:rPr>
          <w:i/>
          <w:color w:val="000000" w:themeColor="text1"/>
        </w:rPr>
        <w:t>промышленности, использующих цифровые технологии</w:t>
      </w:r>
      <w:r>
        <w:rPr>
          <w:i/>
          <w:color w:val="000000" w:themeColor="text1"/>
        </w:rPr>
        <w:t xml:space="preserve">, </w:t>
      </w:r>
      <w:r w:rsidRPr="004A32B5">
        <w:rPr>
          <w:color w:val="000000" w:themeColor="text1"/>
        </w:rPr>
        <w:t xml:space="preserve">запланирована в размере </w:t>
      </w:r>
      <w:r w:rsidRPr="005779F3">
        <w:rPr>
          <w:bCs/>
        </w:rPr>
        <w:t>в 2020 году – 5</w:t>
      </w:r>
      <w:r>
        <w:rPr>
          <w:bCs/>
        </w:rPr>
        <w:t> %</w:t>
      </w:r>
      <w:r w:rsidRPr="005779F3">
        <w:rPr>
          <w:bCs/>
        </w:rPr>
        <w:t xml:space="preserve">. </w:t>
      </w:r>
    </w:p>
    <w:p w14:paraId="2F1E68C3" w14:textId="77777777" w:rsidR="00004197" w:rsidRPr="005779F3" w:rsidRDefault="00004197" w:rsidP="00004197">
      <w:pPr>
        <w:spacing w:after="0" w:line="240" w:lineRule="auto"/>
        <w:ind w:firstLine="708"/>
        <w:jc w:val="both"/>
        <w:rPr>
          <w:rFonts w:ascii="Times New Roman" w:hAnsi="Times New Roman"/>
          <w:sz w:val="28"/>
          <w:szCs w:val="28"/>
        </w:rPr>
      </w:pPr>
      <w:r w:rsidRPr="005779F3">
        <w:rPr>
          <w:rFonts w:ascii="Times New Roman" w:hAnsi="Times New Roman"/>
          <w:sz w:val="28"/>
          <w:szCs w:val="28"/>
        </w:rPr>
        <w:lastRenderedPageBreak/>
        <w:t>Данный показатель впервые рассчитывается с 2019 года и периодичность публикаций статистических данных составляет 1 раз в год. Данные по 2020 году будут сформированы в первом полугодии 2021 года.</w:t>
      </w:r>
    </w:p>
    <w:p w14:paraId="3CA5C6AC" w14:textId="77777777" w:rsidR="00004197" w:rsidRPr="005779F3" w:rsidRDefault="00004197" w:rsidP="00004197">
      <w:pPr>
        <w:spacing w:after="0" w:line="240" w:lineRule="auto"/>
        <w:ind w:firstLine="709"/>
        <w:jc w:val="both"/>
        <w:rPr>
          <w:rFonts w:ascii="Times New Roman" w:hAnsi="Times New Roman"/>
          <w:bCs/>
          <w:sz w:val="28"/>
        </w:rPr>
      </w:pPr>
      <w:r w:rsidRPr="005779F3">
        <w:rPr>
          <w:rFonts w:ascii="Times New Roman" w:hAnsi="Times New Roman"/>
          <w:sz w:val="28"/>
        </w:rPr>
        <w:t xml:space="preserve">Вместе с тем, в части </w:t>
      </w:r>
      <w:r w:rsidRPr="005779F3">
        <w:rPr>
          <w:rFonts w:ascii="Times New Roman" w:hAnsi="Times New Roman"/>
          <w:bCs/>
          <w:sz w:val="28"/>
        </w:rPr>
        <w:t>оценки рисков недостижения показателя</w:t>
      </w:r>
      <w:r w:rsidRPr="005779F3">
        <w:rPr>
          <w:rFonts w:ascii="Times New Roman" w:hAnsi="Times New Roman"/>
          <w:sz w:val="28"/>
        </w:rPr>
        <w:t xml:space="preserve"> «Доля крупных и средних предприятий в обрабатывающей промышленности, использующих цифровые технологии» на основании доступной информации по итогам 2019 года </w:t>
      </w:r>
      <w:r w:rsidRPr="005779F3">
        <w:rPr>
          <w:rFonts w:ascii="Times New Roman" w:hAnsi="Times New Roman"/>
          <w:i/>
          <w:iCs/>
          <w:sz w:val="24"/>
          <w:szCs w:val="20"/>
        </w:rPr>
        <w:t>(по итогам 2019г. - 4,8</w:t>
      </w:r>
      <w:r>
        <w:rPr>
          <w:rFonts w:ascii="Times New Roman" w:hAnsi="Times New Roman"/>
          <w:i/>
          <w:iCs/>
          <w:sz w:val="24"/>
          <w:szCs w:val="20"/>
        </w:rPr>
        <w:t> %</w:t>
      </w:r>
      <w:r w:rsidRPr="005779F3">
        <w:rPr>
          <w:rFonts w:ascii="Times New Roman" w:hAnsi="Times New Roman"/>
          <w:i/>
          <w:iCs/>
          <w:sz w:val="24"/>
          <w:szCs w:val="20"/>
        </w:rPr>
        <w:t>)</w:t>
      </w:r>
      <w:r w:rsidRPr="005779F3">
        <w:rPr>
          <w:rFonts w:ascii="Times New Roman" w:hAnsi="Times New Roman"/>
          <w:sz w:val="28"/>
        </w:rPr>
        <w:t xml:space="preserve">, а также учитывая динамику реализации проектов цифровизации предприятиями, прогнозируется достижение целевого индикатора </w:t>
      </w:r>
      <w:r w:rsidRPr="005779F3">
        <w:rPr>
          <w:rFonts w:ascii="Times New Roman" w:hAnsi="Times New Roman"/>
          <w:bCs/>
          <w:sz w:val="28"/>
        </w:rPr>
        <w:t>– 5</w:t>
      </w:r>
      <w:r>
        <w:rPr>
          <w:rFonts w:ascii="Times New Roman" w:hAnsi="Times New Roman"/>
          <w:bCs/>
          <w:sz w:val="28"/>
        </w:rPr>
        <w:t> %</w:t>
      </w:r>
      <w:r w:rsidRPr="005779F3">
        <w:rPr>
          <w:rFonts w:ascii="Times New Roman" w:hAnsi="Times New Roman"/>
          <w:bCs/>
          <w:sz w:val="28"/>
        </w:rPr>
        <w:t xml:space="preserve"> по итогам 2020 года.</w:t>
      </w:r>
    </w:p>
    <w:p w14:paraId="3EC3996A" w14:textId="77777777" w:rsidR="00004197" w:rsidRPr="005779F3" w:rsidRDefault="00004197" w:rsidP="00004197">
      <w:pPr>
        <w:widowControl w:val="0"/>
        <w:pBdr>
          <w:bottom w:val="single" w:sz="4" w:space="0" w:color="FFFFFF"/>
        </w:pBdr>
        <w:tabs>
          <w:tab w:val="num" w:pos="993"/>
        </w:tabs>
        <w:spacing w:after="0" w:line="240" w:lineRule="auto"/>
        <w:ind w:firstLine="709"/>
        <w:jc w:val="both"/>
        <w:rPr>
          <w:rFonts w:ascii="Times New Roman" w:hAnsi="Times New Roman"/>
          <w:noProof/>
          <w:color w:val="000000" w:themeColor="text1"/>
          <w:sz w:val="28"/>
          <w:szCs w:val="28"/>
        </w:rPr>
      </w:pPr>
      <w:r w:rsidRPr="005779F3">
        <w:rPr>
          <w:rFonts w:ascii="Times New Roman" w:hAnsi="Times New Roman"/>
          <w:noProof/>
          <w:color w:val="000000" w:themeColor="text1"/>
          <w:sz w:val="28"/>
          <w:szCs w:val="28"/>
        </w:rPr>
        <w:t>По доле действующих предприятий обрабатывающей промышленности, использующих цифровые технологии лидируют следующие регионы:</w:t>
      </w:r>
    </w:p>
    <w:p w14:paraId="70E144AE" w14:textId="77777777" w:rsidR="00004197" w:rsidRPr="005779F3" w:rsidRDefault="00004197" w:rsidP="00004197">
      <w:pPr>
        <w:widowControl w:val="0"/>
        <w:pBdr>
          <w:bottom w:val="single" w:sz="4" w:space="0" w:color="FFFFFF"/>
        </w:pBdr>
        <w:tabs>
          <w:tab w:val="num" w:pos="993"/>
        </w:tabs>
        <w:spacing w:after="0" w:line="240" w:lineRule="auto"/>
        <w:ind w:firstLine="709"/>
        <w:jc w:val="both"/>
        <w:rPr>
          <w:rFonts w:ascii="Times New Roman" w:hAnsi="Times New Roman"/>
          <w:noProof/>
          <w:color w:val="000000" w:themeColor="text1"/>
          <w:sz w:val="28"/>
          <w:szCs w:val="28"/>
        </w:rPr>
      </w:pPr>
      <w:r w:rsidRPr="005779F3">
        <w:rPr>
          <w:rFonts w:ascii="Times New Roman" w:hAnsi="Times New Roman"/>
          <w:noProof/>
          <w:color w:val="000000" w:themeColor="text1"/>
          <w:sz w:val="28"/>
          <w:szCs w:val="28"/>
        </w:rPr>
        <w:t xml:space="preserve">- </w:t>
      </w:r>
      <w:r w:rsidRPr="005779F3">
        <w:rPr>
          <w:rFonts w:ascii="Times New Roman" w:hAnsi="Times New Roman"/>
          <w:bCs/>
          <w:noProof/>
          <w:color w:val="000000" w:themeColor="text1"/>
          <w:sz w:val="28"/>
          <w:szCs w:val="28"/>
        </w:rPr>
        <w:t>Атырауская область</w:t>
      </w:r>
      <w:r w:rsidRPr="005779F3">
        <w:rPr>
          <w:rFonts w:ascii="Times New Roman" w:hAnsi="Times New Roman"/>
          <w:noProof/>
          <w:color w:val="000000" w:themeColor="text1"/>
          <w:sz w:val="28"/>
          <w:szCs w:val="28"/>
        </w:rPr>
        <w:t xml:space="preserve"> </w:t>
      </w:r>
      <w:r w:rsidRPr="005779F3">
        <w:rPr>
          <w:rFonts w:ascii="Times New Roman" w:hAnsi="Times New Roman"/>
          <w:bCs/>
          <w:noProof/>
          <w:color w:val="000000" w:themeColor="text1"/>
          <w:sz w:val="28"/>
          <w:szCs w:val="28"/>
        </w:rPr>
        <w:t>(11,1</w:t>
      </w:r>
      <w:r>
        <w:rPr>
          <w:rFonts w:ascii="Times New Roman" w:hAnsi="Times New Roman"/>
          <w:bCs/>
          <w:noProof/>
          <w:color w:val="000000" w:themeColor="text1"/>
          <w:sz w:val="28"/>
          <w:szCs w:val="28"/>
        </w:rPr>
        <w:t> %</w:t>
      </w:r>
      <w:r w:rsidRPr="005779F3">
        <w:rPr>
          <w:rFonts w:ascii="Times New Roman" w:hAnsi="Times New Roman"/>
          <w:bCs/>
          <w:noProof/>
          <w:color w:val="000000" w:themeColor="text1"/>
          <w:sz w:val="28"/>
          <w:szCs w:val="28"/>
        </w:rPr>
        <w:t>)</w:t>
      </w:r>
      <w:r w:rsidRPr="005779F3">
        <w:rPr>
          <w:rFonts w:ascii="Times New Roman" w:hAnsi="Times New Roman"/>
          <w:noProof/>
          <w:color w:val="000000" w:themeColor="text1"/>
          <w:sz w:val="28"/>
          <w:szCs w:val="28"/>
        </w:rPr>
        <w:t xml:space="preserve"> за счет предприятий, выпускающих резиновые и пластмассовые изделия;</w:t>
      </w:r>
    </w:p>
    <w:p w14:paraId="0D14CADD" w14:textId="77777777" w:rsidR="00004197" w:rsidRPr="005779F3" w:rsidRDefault="00004197" w:rsidP="00004197">
      <w:pPr>
        <w:widowControl w:val="0"/>
        <w:pBdr>
          <w:bottom w:val="single" w:sz="4" w:space="0" w:color="FFFFFF"/>
        </w:pBdr>
        <w:tabs>
          <w:tab w:val="num" w:pos="993"/>
        </w:tabs>
        <w:spacing w:after="0" w:line="240" w:lineRule="auto"/>
        <w:ind w:firstLine="709"/>
        <w:jc w:val="both"/>
        <w:rPr>
          <w:rFonts w:ascii="Times New Roman" w:hAnsi="Times New Roman"/>
          <w:noProof/>
          <w:color w:val="000000" w:themeColor="text1"/>
          <w:sz w:val="28"/>
          <w:szCs w:val="28"/>
        </w:rPr>
      </w:pPr>
      <w:r w:rsidRPr="005779F3">
        <w:rPr>
          <w:rFonts w:ascii="Times New Roman" w:hAnsi="Times New Roman"/>
          <w:noProof/>
          <w:color w:val="000000" w:themeColor="text1"/>
          <w:sz w:val="28"/>
          <w:szCs w:val="28"/>
        </w:rPr>
        <w:t xml:space="preserve">- </w:t>
      </w:r>
      <w:r w:rsidRPr="005779F3">
        <w:rPr>
          <w:rFonts w:ascii="Times New Roman" w:hAnsi="Times New Roman"/>
          <w:bCs/>
          <w:noProof/>
          <w:color w:val="000000" w:themeColor="text1"/>
          <w:sz w:val="28"/>
          <w:szCs w:val="28"/>
        </w:rPr>
        <w:t>Карагандинская область</w:t>
      </w:r>
      <w:r w:rsidRPr="005779F3">
        <w:rPr>
          <w:rFonts w:ascii="Times New Roman" w:hAnsi="Times New Roman"/>
          <w:noProof/>
          <w:color w:val="000000" w:themeColor="text1"/>
          <w:sz w:val="28"/>
          <w:szCs w:val="28"/>
        </w:rPr>
        <w:t xml:space="preserve"> </w:t>
      </w:r>
      <w:r w:rsidRPr="005779F3">
        <w:rPr>
          <w:rFonts w:ascii="Times New Roman" w:hAnsi="Times New Roman"/>
          <w:bCs/>
          <w:noProof/>
          <w:color w:val="000000" w:themeColor="text1"/>
          <w:sz w:val="28"/>
          <w:szCs w:val="28"/>
        </w:rPr>
        <w:t>(7,5</w:t>
      </w:r>
      <w:r>
        <w:rPr>
          <w:rFonts w:ascii="Times New Roman" w:hAnsi="Times New Roman"/>
          <w:bCs/>
          <w:noProof/>
          <w:color w:val="000000" w:themeColor="text1"/>
          <w:sz w:val="28"/>
          <w:szCs w:val="28"/>
        </w:rPr>
        <w:t> %</w:t>
      </w:r>
      <w:r w:rsidRPr="005779F3">
        <w:rPr>
          <w:rFonts w:ascii="Times New Roman" w:hAnsi="Times New Roman"/>
          <w:bCs/>
          <w:noProof/>
          <w:color w:val="000000" w:themeColor="text1"/>
          <w:sz w:val="28"/>
          <w:szCs w:val="28"/>
        </w:rPr>
        <w:t>)</w:t>
      </w:r>
      <w:r w:rsidRPr="005779F3">
        <w:rPr>
          <w:rFonts w:ascii="Times New Roman" w:hAnsi="Times New Roman"/>
          <w:noProof/>
          <w:color w:val="000000" w:themeColor="text1"/>
          <w:sz w:val="28"/>
          <w:szCs w:val="28"/>
        </w:rPr>
        <w:t xml:space="preserve"> за счет предприятий, выпускающих нефтепродукты, продукцию легкой промышленности, химической промышленности, готовые металлические изделия, кроме машин и оборудования, а также продукцию черной и цветной металлургии;</w:t>
      </w:r>
    </w:p>
    <w:p w14:paraId="71B7394E" w14:textId="77777777" w:rsidR="00004197" w:rsidRPr="005779F3" w:rsidRDefault="00004197" w:rsidP="00004197">
      <w:pPr>
        <w:widowControl w:val="0"/>
        <w:pBdr>
          <w:bottom w:val="single" w:sz="4" w:space="0" w:color="FFFFFF"/>
        </w:pBdr>
        <w:tabs>
          <w:tab w:val="num" w:pos="993"/>
        </w:tabs>
        <w:spacing w:after="0" w:line="240" w:lineRule="auto"/>
        <w:ind w:firstLine="709"/>
        <w:jc w:val="both"/>
        <w:rPr>
          <w:rFonts w:ascii="Times New Roman" w:hAnsi="Times New Roman"/>
          <w:noProof/>
          <w:color w:val="000000" w:themeColor="text1"/>
          <w:sz w:val="28"/>
          <w:szCs w:val="28"/>
        </w:rPr>
      </w:pPr>
      <w:r w:rsidRPr="005779F3">
        <w:rPr>
          <w:rFonts w:ascii="Times New Roman" w:hAnsi="Times New Roman"/>
          <w:noProof/>
          <w:color w:val="000000" w:themeColor="text1"/>
          <w:sz w:val="28"/>
          <w:szCs w:val="28"/>
        </w:rPr>
        <w:t xml:space="preserve">- </w:t>
      </w:r>
      <w:r w:rsidRPr="005779F3">
        <w:rPr>
          <w:rFonts w:ascii="Times New Roman" w:hAnsi="Times New Roman"/>
          <w:bCs/>
          <w:noProof/>
          <w:color w:val="000000" w:themeColor="text1"/>
          <w:sz w:val="28"/>
          <w:szCs w:val="28"/>
        </w:rPr>
        <w:t>Павлодарская область (7,4</w:t>
      </w:r>
      <w:r>
        <w:rPr>
          <w:rFonts w:ascii="Times New Roman" w:hAnsi="Times New Roman"/>
          <w:bCs/>
          <w:noProof/>
          <w:color w:val="000000" w:themeColor="text1"/>
          <w:sz w:val="28"/>
          <w:szCs w:val="28"/>
        </w:rPr>
        <w:t> %</w:t>
      </w:r>
      <w:r w:rsidRPr="005779F3">
        <w:rPr>
          <w:rFonts w:ascii="Times New Roman" w:hAnsi="Times New Roman"/>
          <w:bCs/>
          <w:noProof/>
          <w:color w:val="000000" w:themeColor="text1"/>
          <w:sz w:val="28"/>
          <w:szCs w:val="28"/>
        </w:rPr>
        <w:t>)</w:t>
      </w:r>
      <w:r w:rsidRPr="005779F3">
        <w:rPr>
          <w:rFonts w:ascii="Times New Roman" w:hAnsi="Times New Roman"/>
          <w:noProof/>
          <w:color w:val="000000" w:themeColor="text1"/>
          <w:sz w:val="28"/>
          <w:szCs w:val="28"/>
        </w:rPr>
        <w:t xml:space="preserve"> за счет предприятий, выпускающих нефтепродукты и продукцию черной и цветной металлургии;</w:t>
      </w:r>
    </w:p>
    <w:p w14:paraId="1D1E47F2" w14:textId="77777777" w:rsidR="00004197" w:rsidRPr="005779F3" w:rsidRDefault="00004197" w:rsidP="00004197">
      <w:pPr>
        <w:widowControl w:val="0"/>
        <w:pBdr>
          <w:bottom w:val="single" w:sz="4" w:space="0" w:color="FFFFFF"/>
        </w:pBdr>
        <w:tabs>
          <w:tab w:val="num" w:pos="993"/>
        </w:tabs>
        <w:spacing w:after="0" w:line="240" w:lineRule="auto"/>
        <w:ind w:firstLine="709"/>
        <w:jc w:val="both"/>
        <w:rPr>
          <w:rFonts w:ascii="Times New Roman" w:hAnsi="Times New Roman"/>
          <w:noProof/>
          <w:color w:val="000000" w:themeColor="text1"/>
          <w:sz w:val="28"/>
          <w:szCs w:val="28"/>
        </w:rPr>
      </w:pPr>
      <w:r w:rsidRPr="005779F3">
        <w:rPr>
          <w:rFonts w:ascii="Times New Roman" w:hAnsi="Times New Roman"/>
          <w:noProof/>
          <w:color w:val="000000" w:themeColor="text1"/>
          <w:sz w:val="28"/>
          <w:szCs w:val="28"/>
        </w:rPr>
        <w:t xml:space="preserve">- </w:t>
      </w:r>
      <w:r w:rsidRPr="005779F3">
        <w:rPr>
          <w:rFonts w:ascii="Times New Roman" w:hAnsi="Times New Roman"/>
          <w:bCs/>
          <w:noProof/>
          <w:color w:val="000000" w:themeColor="text1"/>
          <w:sz w:val="28"/>
          <w:szCs w:val="28"/>
        </w:rPr>
        <w:t>город Шымкент (7,4</w:t>
      </w:r>
      <w:r>
        <w:rPr>
          <w:rFonts w:ascii="Times New Roman" w:hAnsi="Times New Roman"/>
          <w:bCs/>
          <w:noProof/>
          <w:color w:val="000000" w:themeColor="text1"/>
          <w:sz w:val="28"/>
          <w:szCs w:val="28"/>
        </w:rPr>
        <w:t> %</w:t>
      </w:r>
      <w:r w:rsidRPr="005779F3">
        <w:rPr>
          <w:rFonts w:ascii="Times New Roman" w:hAnsi="Times New Roman"/>
          <w:bCs/>
          <w:noProof/>
          <w:color w:val="000000" w:themeColor="text1"/>
          <w:sz w:val="28"/>
          <w:szCs w:val="28"/>
        </w:rPr>
        <w:t>)</w:t>
      </w:r>
      <w:r w:rsidRPr="005779F3">
        <w:rPr>
          <w:rFonts w:ascii="Times New Roman" w:hAnsi="Times New Roman"/>
          <w:noProof/>
          <w:color w:val="000000" w:themeColor="text1"/>
          <w:sz w:val="28"/>
          <w:szCs w:val="28"/>
        </w:rPr>
        <w:t xml:space="preserve"> за счет предприятий, выпускающих нефтепродукты, основные фармацевтические продукты и фармацевтические препараты, а также прочую не металлической минеральной продукции. </w:t>
      </w:r>
    </w:p>
    <w:p w14:paraId="2DBAC3E4" w14:textId="77777777" w:rsidR="00004197" w:rsidRDefault="00004197" w:rsidP="00004197">
      <w:pPr>
        <w:spacing w:after="0" w:line="240" w:lineRule="auto"/>
        <w:ind w:firstLine="709"/>
        <w:jc w:val="both"/>
        <w:rPr>
          <w:rFonts w:ascii="Times New Roman" w:hAnsi="Times New Roman"/>
          <w:noProof/>
          <w:color w:val="000000" w:themeColor="text1"/>
          <w:sz w:val="28"/>
          <w:szCs w:val="28"/>
        </w:rPr>
      </w:pPr>
      <w:r w:rsidRPr="005779F3">
        <w:rPr>
          <w:rFonts w:ascii="Times New Roman" w:hAnsi="Times New Roman"/>
          <w:noProof/>
          <w:color w:val="000000" w:themeColor="text1"/>
          <w:sz w:val="28"/>
          <w:szCs w:val="28"/>
        </w:rPr>
        <w:t>Самый низкий показатель зафиксирован г.</w:t>
      </w:r>
      <w:r>
        <w:rPr>
          <w:rFonts w:ascii="Times New Roman" w:hAnsi="Times New Roman"/>
          <w:noProof/>
          <w:color w:val="000000" w:themeColor="text1"/>
          <w:sz w:val="28"/>
          <w:szCs w:val="28"/>
        </w:rPr>
        <w:t> </w:t>
      </w:r>
      <w:r w:rsidRPr="005779F3">
        <w:rPr>
          <w:rFonts w:ascii="Times New Roman" w:hAnsi="Times New Roman"/>
          <w:noProof/>
          <w:color w:val="000000" w:themeColor="text1"/>
          <w:sz w:val="28"/>
          <w:szCs w:val="28"/>
        </w:rPr>
        <w:t>Нур-Султан (3,3</w:t>
      </w:r>
      <w:r>
        <w:rPr>
          <w:rFonts w:ascii="Times New Roman" w:hAnsi="Times New Roman"/>
          <w:noProof/>
          <w:color w:val="000000" w:themeColor="text1"/>
          <w:sz w:val="28"/>
          <w:szCs w:val="28"/>
        </w:rPr>
        <w:t> %</w:t>
      </w:r>
      <w:r w:rsidRPr="005779F3">
        <w:rPr>
          <w:rFonts w:ascii="Times New Roman" w:hAnsi="Times New Roman"/>
          <w:noProof/>
          <w:color w:val="000000" w:themeColor="text1"/>
          <w:sz w:val="28"/>
          <w:szCs w:val="28"/>
        </w:rPr>
        <w:t>), Алматинской и Западно-Казахстанской областях по 3,7</w:t>
      </w:r>
      <w:r>
        <w:rPr>
          <w:rFonts w:ascii="Times New Roman" w:hAnsi="Times New Roman"/>
          <w:noProof/>
          <w:color w:val="000000" w:themeColor="text1"/>
          <w:sz w:val="28"/>
          <w:szCs w:val="28"/>
        </w:rPr>
        <w:t> %</w:t>
      </w:r>
      <w:r w:rsidRPr="005779F3">
        <w:rPr>
          <w:rFonts w:ascii="Times New Roman" w:hAnsi="Times New Roman"/>
          <w:noProof/>
          <w:color w:val="000000" w:themeColor="text1"/>
          <w:sz w:val="28"/>
          <w:szCs w:val="28"/>
        </w:rPr>
        <w:t>.</w:t>
      </w:r>
    </w:p>
    <w:p w14:paraId="70F9C569" w14:textId="77777777" w:rsidR="00004197" w:rsidRDefault="00004197" w:rsidP="00004197">
      <w:pPr>
        <w:spacing w:after="0" w:line="240" w:lineRule="auto"/>
        <w:ind w:firstLine="709"/>
        <w:jc w:val="both"/>
        <w:rPr>
          <w:rFonts w:ascii="Times New Roman" w:hAnsi="Times New Roman"/>
          <w:sz w:val="28"/>
          <w:szCs w:val="28"/>
        </w:rPr>
      </w:pPr>
      <w:r w:rsidRPr="005779F3">
        <w:rPr>
          <w:rFonts w:ascii="Times New Roman" w:hAnsi="Times New Roman"/>
          <w:i/>
          <w:sz w:val="28"/>
        </w:rPr>
        <w:t xml:space="preserve">2. </w:t>
      </w:r>
      <w:r w:rsidRPr="005779F3">
        <w:rPr>
          <w:rFonts w:ascii="Times New Roman" w:hAnsi="Times New Roman"/>
          <w:i/>
          <w:sz w:val="28"/>
          <w:szCs w:val="28"/>
        </w:rPr>
        <w:t xml:space="preserve">Доля инновационно-активных предприятий обрабатывающей промышленности, </w:t>
      </w:r>
      <w:r w:rsidRPr="005779F3">
        <w:rPr>
          <w:rFonts w:ascii="Times New Roman" w:hAnsi="Times New Roman"/>
          <w:sz w:val="28"/>
          <w:szCs w:val="28"/>
        </w:rPr>
        <w:t>запланирована в размере 18,3</w:t>
      </w:r>
      <w:r>
        <w:rPr>
          <w:rFonts w:ascii="Times New Roman" w:hAnsi="Times New Roman"/>
          <w:sz w:val="28"/>
          <w:szCs w:val="28"/>
        </w:rPr>
        <w:t> %</w:t>
      </w:r>
      <w:r w:rsidRPr="005779F3">
        <w:rPr>
          <w:rFonts w:ascii="Times New Roman" w:hAnsi="Times New Roman"/>
          <w:sz w:val="28"/>
          <w:szCs w:val="28"/>
        </w:rPr>
        <w:t>.</w:t>
      </w:r>
    </w:p>
    <w:p w14:paraId="39174734" w14:textId="77777777" w:rsidR="00004197" w:rsidRPr="005779F3" w:rsidRDefault="00004197" w:rsidP="00004197">
      <w:pPr>
        <w:spacing w:after="0" w:line="240" w:lineRule="auto"/>
        <w:ind w:firstLine="709"/>
        <w:jc w:val="both"/>
        <w:rPr>
          <w:rFonts w:ascii="Times New Roman" w:hAnsi="Times New Roman"/>
          <w:sz w:val="28"/>
          <w:szCs w:val="28"/>
        </w:rPr>
      </w:pPr>
      <w:r w:rsidRPr="005779F3">
        <w:rPr>
          <w:rFonts w:ascii="Times New Roman" w:hAnsi="Times New Roman"/>
          <w:sz w:val="28"/>
          <w:szCs w:val="28"/>
        </w:rPr>
        <w:t>Данные по 2020 году будут сформированы по статистическим данным в первом полугодии 2021 года.</w:t>
      </w:r>
    </w:p>
    <w:p w14:paraId="4B8FEAD9" w14:textId="77777777" w:rsidR="00004197" w:rsidRDefault="00004197" w:rsidP="00004197">
      <w:pPr>
        <w:widowControl w:val="0"/>
        <w:pBdr>
          <w:bottom w:val="single" w:sz="4" w:space="30" w:color="FFFFFF"/>
        </w:pBdr>
        <w:shd w:val="clear" w:color="auto" w:fill="FFFFFF"/>
        <w:tabs>
          <w:tab w:val="num" w:pos="720"/>
        </w:tabs>
        <w:spacing w:after="0" w:line="240" w:lineRule="auto"/>
        <w:ind w:firstLine="709"/>
        <w:jc w:val="both"/>
        <w:rPr>
          <w:rFonts w:ascii="Times New Roman" w:hAnsi="Times New Roman"/>
          <w:noProof/>
          <w:color w:val="000000" w:themeColor="text1"/>
          <w:sz w:val="28"/>
          <w:szCs w:val="28"/>
        </w:rPr>
      </w:pPr>
      <w:r w:rsidRPr="005779F3">
        <w:rPr>
          <w:rFonts w:ascii="Times New Roman" w:hAnsi="Times New Roman"/>
          <w:noProof/>
          <w:color w:val="000000" w:themeColor="text1"/>
          <w:sz w:val="28"/>
          <w:szCs w:val="28"/>
        </w:rPr>
        <w:t xml:space="preserve">По итогам 2019 года доля инновационно-активных предприятий обрабатывающей промышленности составила </w:t>
      </w:r>
      <w:r w:rsidRPr="005779F3">
        <w:rPr>
          <w:rFonts w:ascii="Times New Roman" w:hAnsi="Times New Roman"/>
          <w:bCs/>
          <w:noProof/>
          <w:color w:val="000000" w:themeColor="text1"/>
          <w:sz w:val="28"/>
          <w:szCs w:val="28"/>
        </w:rPr>
        <w:t>14,4</w:t>
      </w:r>
      <w:r>
        <w:rPr>
          <w:rFonts w:ascii="Times New Roman" w:hAnsi="Times New Roman"/>
          <w:bCs/>
          <w:noProof/>
          <w:color w:val="000000" w:themeColor="text1"/>
          <w:sz w:val="28"/>
          <w:szCs w:val="28"/>
        </w:rPr>
        <w:t> %</w:t>
      </w:r>
      <w:r w:rsidRPr="005779F3">
        <w:rPr>
          <w:rFonts w:ascii="Times New Roman" w:hAnsi="Times New Roman"/>
          <w:noProof/>
          <w:color w:val="000000" w:themeColor="text1"/>
          <w:sz w:val="28"/>
          <w:szCs w:val="28"/>
        </w:rPr>
        <w:t xml:space="preserve">, сократившись по сравнению с 2018 годом на </w:t>
      </w:r>
      <w:r w:rsidRPr="005779F3">
        <w:rPr>
          <w:rFonts w:ascii="Times New Roman" w:hAnsi="Times New Roman"/>
          <w:bCs/>
          <w:noProof/>
          <w:color w:val="000000" w:themeColor="text1"/>
          <w:sz w:val="28"/>
          <w:szCs w:val="28"/>
        </w:rPr>
        <w:t>1,4 п.п</w:t>
      </w:r>
      <w:r w:rsidRPr="005779F3">
        <w:rPr>
          <w:rFonts w:ascii="Times New Roman" w:hAnsi="Times New Roman"/>
          <w:noProof/>
          <w:color w:val="000000" w:themeColor="text1"/>
          <w:sz w:val="28"/>
          <w:szCs w:val="28"/>
        </w:rPr>
        <w:t>.</w:t>
      </w:r>
    </w:p>
    <w:p w14:paraId="2F3D7A84" w14:textId="73A63D70" w:rsidR="008A5D02" w:rsidRPr="00581B30" w:rsidRDefault="00004197" w:rsidP="00004197">
      <w:pPr>
        <w:widowControl w:val="0"/>
        <w:pBdr>
          <w:bottom w:val="single" w:sz="4" w:space="30" w:color="FFFFFF"/>
        </w:pBdr>
        <w:shd w:val="clear" w:color="auto" w:fill="FFFFFF"/>
        <w:tabs>
          <w:tab w:val="num" w:pos="720"/>
        </w:tabs>
        <w:spacing w:after="0" w:line="240" w:lineRule="auto"/>
        <w:ind w:firstLine="709"/>
        <w:jc w:val="both"/>
        <w:rPr>
          <w:rFonts w:cstheme="minorHAnsi"/>
          <w:color w:val="000000" w:themeColor="text1"/>
          <w:sz w:val="28"/>
          <w:szCs w:val="28"/>
          <w:highlight w:val="yellow"/>
        </w:rPr>
      </w:pPr>
      <w:r w:rsidRPr="005779F3">
        <w:rPr>
          <w:rFonts w:ascii="Times New Roman" w:hAnsi="Times New Roman"/>
          <w:noProof/>
          <w:color w:val="000000" w:themeColor="text1"/>
          <w:sz w:val="28"/>
          <w:szCs w:val="28"/>
        </w:rPr>
        <w:t>Кроме того, на мероприятия, направленные на управление реализацией Программы, использовано 1 300,1</w:t>
      </w:r>
      <w:r>
        <w:rPr>
          <w:rFonts w:ascii="Times New Roman" w:hAnsi="Times New Roman"/>
          <w:noProof/>
          <w:color w:val="000000" w:themeColor="text1"/>
          <w:sz w:val="28"/>
          <w:szCs w:val="28"/>
        </w:rPr>
        <w:t> млн.тенге</w:t>
      </w:r>
      <w:r w:rsidRPr="005779F3">
        <w:rPr>
          <w:rFonts w:ascii="Times New Roman" w:hAnsi="Times New Roman"/>
          <w:noProof/>
          <w:color w:val="000000" w:themeColor="text1"/>
          <w:sz w:val="28"/>
          <w:szCs w:val="28"/>
        </w:rPr>
        <w:t xml:space="preserve"> республиканского бюджета: информационно-аналитические и консультационные услуги в приоритетных секторах экономики по поддержке индустриального развития страны, по стратегии интеграционного сотрудничества Казахстана, по поддержке кластерного развития, в части выработки предложений по разработке проекта Концепции Закона </w:t>
      </w:r>
      <w:r>
        <w:rPr>
          <w:rFonts w:ascii="Times New Roman" w:hAnsi="Times New Roman"/>
          <w:noProof/>
          <w:color w:val="000000" w:themeColor="text1"/>
          <w:sz w:val="28"/>
          <w:szCs w:val="28"/>
        </w:rPr>
        <w:t xml:space="preserve">Республики Казахстан </w:t>
      </w:r>
      <w:r w:rsidRPr="005779F3">
        <w:rPr>
          <w:rFonts w:ascii="Times New Roman" w:hAnsi="Times New Roman"/>
          <w:noProof/>
          <w:color w:val="000000" w:themeColor="text1"/>
          <w:sz w:val="28"/>
          <w:szCs w:val="28"/>
        </w:rPr>
        <w:t>«О промышленной политике», в части технологического перевооружения обрабатывающей промышленности и горнорудного сектора до 2025</w:t>
      </w:r>
      <w:r>
        <w:rPr>
          <w:rFonts w:ascii="Times New Roman" w:hAnsi="Times New Roman"/>
          <w:noProof/>
          <w:color w:val="000000" w:themeColor="text1"/>
          <w:sz w:val="28"/>
          <w:szCs w:val="28"/>
        </w:rPr>
        <w:t> </w:t>
      </w:r>
      <w:r w:rsidRPr="005779F3">
        <w:rPr>
          <w:rFonts w:ascii="Times New Roman" w:hAnsi="Times New Roman"/>
          <w:noProof/>
          <w:color w:val="000000" w:themeColor="text1"/>
          <w:sz w:val="28"/>
          <w:szCs w:val="28"/>
        </w:rPr>
        <w:t xml:space="preserve">г., в области местного содержания, а также связанных с мониторингом и оценкой развития этих секторов в рамках реализации Государственной программы индустриально-инновационного развития </w:t>
      </w:r>
      <w:r>
        <w:rPr>
          <w:rFonts w:ascii="Times New Roman" w:hAnsi="Times New Roman"/>
          <w:noProof/>
          <w:color w:val="000000" w:themeColor="text1"/>
          <w:sz w:val="28"/>
          <w:szCs w:val="28"/>
        </w:rPr>
        <w:t xml:space="preserve">Республики Казахстан </w:t>
      </w:r>
      <w:r w:rsidRPr="005779F3">
        <w:rPr>
          <w:rFonts w:ascii="Times New Roman" w:hAnsi="Times New Roman"/>
          <w:noProof/>
          <w:color w:val="000000" w:themeColor="text1"/>
          <w:sz w:val="28"/>
          <w:szCs w:val="28"/>
        </w:rPr>
        <w:t xml:space="preserve">на 2020-2025 годы, анализ отраслей обрабатывающей промышленности на предмет повышения конкурентоспособности, оказание услуг по сопровождению карты </w:t>
      </w:r>
      <w:r w:rsidRPr="005779F3">
        <w:rPr>
          <w:rFonts w:ascii="Times New Roman" w:hAnsi="Times New Roman"/>
          <w:noProof/>
          <w:color w:val="000000" w:themeColor="text1"/>
          <w:sz w:val="28"/>
          <w:szCs w:val="28"/>
        </w:rPr>
        <w:lastRenderedPageBreak/>
        <w:t>индустриализации.</w:t>
      </w:r>
    </w:p>
    <w:p w14:paraId="6491DD89" w14:textId="77777777" w:rsidR="008A5D02" w:rsidRPr="0068465D" w:rsidRDefault="008A5D02" w:rsidP="00524CA0">
      <w:pPr>
        <w:pStyle w:val="2"/>
        <w:spacing w:before="0" w:after="0"/>
        <w:rPr>
          <w:rFonts w:asciiTheme="minorHAnsi" w:hAnsiTheme="minorHAnsi" w:cstheme="minorHAnsi"/>
          <w:b w:val="0"/>
          <w:i w:val="0"/>
          <w:color w:val="FFFFFF" w:themeColor="background1"/>
          <w:sz w:val="20"/>
        </w:rPr>
      </w:pPr>
      <w:bookmarkStart w:id="16" w:name="_Toc35594911"/>
      <w:r w:rsidRPr="0068465D">
        <w:rPr>
          <w:rFonts w:asciiTheme="minorHAnsi" w:hAnsiTheme="minorHAnsi" w:cstheme="minorHAnsi"/>
          <w:b w:val="0"/>
          <w:i w:val="0"/>
          <w:color w:val="FFFFFF" w:themeColor="background1"/>
          <w:sz w:val="20"/>
        </w:rPr>
        <w:t>Государственная программа «Цифровой Казахстан»</w:t>
      </w:r>
      <w:bookmarkEnd w:id="16"/>
    </w:p>
    <w:tbl>
      <w:tblPr>
        <w:tblStyle w:val="af2"/>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3"/>
        <w:gridCol w:w="8396"/>
      </w:tblGrid>
      <w:tr w:rsidR="00F344BD" w:rsidRPr="00AC3469" w14:paraId="106A70AC" w14:textId="77777777" w:rsidTr="00D56B2C">
        <w:tc>
          <w:tcPr>
            <w:tcW w:w="1134" w:type="dxa"/>
            <w:vAlign w:val="center"/>
          </w:tcPr>
          <w:p w14:paraId="634A3034" w14:textId="77777777" w:rsidR="00F344BD" w:rsidRPr="00AC3469" w:rsidRDefault="00F344BD" w:rsidP="00D56B2C">
            <w:pPr>
              <w:jc w:val="both"/>
              <w:rPr>
                <w:rFonts w:ascii="Times New Roman" w:hAnsi="Times New Roman" w:cs="Times New Roman"/>
                <w:color w:val="000000" w:themeColor="text1"/>
                <w:sz w:val="28"/>
                <w:szCs w:val="28"/>
              </w:rPr>
            </w:pPr>
            <w:r w:rsidRPr="00AC3469">
              <w:rPr>
                <w:rFonts w:ascii="Times New Roman" w:hAnsi="Times New Roman" w:cs="Times New Roman"/>
                <w:noProof/>
                <w:color w:val="000000" w:themeColor="text1"/>
                <w:sz w:val="28"/>
                <w:szCs w:val="28"/>
                <w:lang w:eastAsia="ru-RU"/>
              </w:rPr>
              <w:drawing>
                <wp:inline distT="0" distB="0" distL="0" distR="0" wp14:anchorId="28A1F6A8" wp14:editId="68804972">
                  <wp:extent cx="555901" cy="434340"/>
                  <wp:effectExtent l="0" t="0" r="0" b="3810"/>
                  <wp:docPr id="16" name="Рисунок 16" descr="C:\Users\Админ\Desktop\digital_kazakhast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Desktop\digital_kazakhastan.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6583" cy="434873"/>
                          </a:xfrm>
                          <a:prstGeom prst="rect">
                            <a:avLst/>
                          </a:prstGeom>
                          <a:noFill/>
                          <a:ln>
                            <a:noFill/>
                          </a:ln>
                        </pic:spPr>
                      </pic:pic>
                    </a:graphicData>
                  </a:graphic>
                </wp:inline>
              </w:drawing>
            </w:r>
          </w:p>
        </w:tc>
        <w:tc>
          <w:tcPr>
            <w:tcW w:w="8505" w:type="dxa"/>
          </w:tcPr>
          <w:p w14:paraId="30282D9B" w14:textId="211BE200" w:rsidR="00F344BD" w:rsidRPr="00F344BD" w:rsidRDefault="00F344BD" w:rsidP="00D56B2C">
            <w:pPr>
              <w:jc w:val="both"/>
              <w:rPr>
                <w:rFonts w:ascii="Times New Roman" w:hAnsi="Times New Roman" w:cs="Times New Roman"/>
                <w:b/>
                <w:color w:val="000000" w:themeColor="text1"/>
                <w:sz w:val="28"/>
                <w:szCs w:val="28"/>
              </w:rPr>
            </w:pPr>
            <w:r w:rsidRPr="0047103E">
              <w:rPr>
                <w:rFonts w:ascii="Times New Roman" w:hAnsi="Times New Roman" w:cs="Times New Roman"/>
                <w:b/>
                <w:color w:val="0000FF"/>
                <w:sz w:val="28"/>
                <w:szCs w:val="28"/>
              </w:rPr>
              <w:t>ГОСУДАРСТВЕННАЯ ПРОГРАММА «ЦИФРОВОЙ КАЗАХСТАН»</w:t>
            </w:r>
            <w:r w:rsidRPr="00F344BD">
              <w:rPr>
                <w:rFonts w:ascii="Times New Roman" w:hAnsi="Times New Roman" w:cs="Times New Roman"/>
                <w:b/>
                <w:color w:val="0000FF"/>
                <w:sz w:val="28"/>
                <w:szCs w:val="28"/>
              </w:rPr>
              <w:t xml:space="preserve"> </w:t>
            </w:r>
            <w:r>
              <w:rPr>
                <w:rFonts w:ascii="Times New Roman" w:hAnsi="Times New Roman" w:cs="Times New Roman"/>
                <w:b/>
                <w:color w:val="0000FF"/>
                <w:sz w:val="28"/>
                <w:szCs w:val="28"/>
              </w:rPr>
              <w:t>НА 2018-2022 ГОДЫ</w:t>
            </w:r>
          </w:p>
        </w:tc>
      </w:tr>
    </w:tbl>
    <w:p w14:paraId="5E713666" w14:textId="77777777" w:rsidR="00F344BD" w:rsidRPr="00AC3469" w:rsidRDefault="00F344BD" w:rsidP="00F344BD">
      <w:pPr>
        <w:spacing w:after="0" w:line="240" w:lineRule="auto"/>
        <w:ind w:firstLine="709"/>
        <w:jc w:val="both"/>
        <w:rPr>
          <w:rFonts w:ascii="Times New Roman" w:hAnsi="Times New Roman" w:cs="Times New Roman"/>
          <w:color w:val="000000" w:themeColor="text1"/>
          <w:sz w:val="28"/>
          <w:szCs w:val="28"/>
        </w:rPr>
      </w:pPr>
      <w:r w:rsidRPr="00AC3469">
        <w:rPr>
          <w:rFonts w:ascii="Times New Roman" w:hAnsi="Times New Roman" w:cs="Times New Roman"/>
          <w:color w:val="000000" w:themeColor="text1"/>
          <w:sz w:val="28"/>
          <w:szCs w:val="28"/>
        </w:rPr>
        <w:t>Утверждена постановлением Правительства Республики Казахстан от 12 декабря 2017 года №</w:t>
      </w:r>
      <w:r>
        <w:rPr>
          <w:rFonts w:ascii="Times New Roman" w:hAnsi="Times New Roman" w:cs="Times New Roman"/>
          <w:color w:val="000000" w:themeColor="text1"/>
          <w:sz w:val="28"/>
          <w:szCs w:val="28"/>
          <w:lang w:val="en-US"/>
        </w:rPr>
        <w:t> </w:t>
      </w:r>
      <w:r w:rsidRPr="00AC3469">
        <w:rPr>
          <w:rFonts w:ascii="Times New Roman" w:hAnsi="Times New Roman" w:cs="Times New Roman"/>
          <w:color w:val="000000" w:themeColor="text1"/>
          <w:sz w:val="28"/>
          <w:szCs w:val="28"/>
        </w:rPr>
        <w:t>827.</w:t>
      </w:r>
    </w:p>
    <w:p w14:paraId="3840BE92" w14:textId="77777777" w:rsidR="00F344BD" w:rsidRPr="00AC3469" w:rsidRDefault="00F344BD" w:rsidP="00F344BD">
      <w:pPr>
        <w:spacing w:after="0" w:line="240" w:lineRule="auto"/>
        <w:ind w:firstLine="709"/>
        <w:jc w:val="both"/>
        <w:rPr>
          <w:rFonts w:ascii="Times New Roman" w:hAnsi="Times New Roman" w:cs="Times New Roman"/>
          <w:color w:val="000000" w:themeColor="text1"/>
          <w:sz w:val="28"/>
          <w:szCs w:val="28"/>
        </w:rPr>
      </w:pPr>
      <w:r w:rsidRPr="00AC3469">
        <w:rPr>
          <w:rFonts w:ascii="Times New Roman" w:hAnsi="Times New Roman" w:cs="Times New Roman"/>
          <w:b/>
          <w:color w:val="000000" w:themeColor="text1"/>
          <w:sz w:val="28"/>
          <w:szCs w:val="28"/>
        </w:rPr>
        <w:t>Период реализации</w:t>
      </w:r>
      <w:r w:rsidRPr="00AC3469">
        <w:rPr>
          <w:rFonts w:ascii="Times New Roman" w:hAnsi="Times New Roman" w:cs="Times New Roman"/>
          <w:color w:val="000000" w:themeColor="text1"/>
          <w:sz w:val="28"/>
          <w:szCs w:val="28"/>
        </w:rPr>
        <w:t>: 2018-2022 годы</w:t>
      </w:r>
    </w:p>
    <w:p w14:paraId="26DBC6E0" w14:textId="77777777" w:rsidR="00F344BD" w:rsidRPr="00AC3469" w:rsidRDefault="00F344BD" w:rsidP="00F344BD">
      <w:pPr>
        <w:spacing w:after="0" w:line="240" w:lineRule="auto"/>
        <w:ind w:firstLine="709"/>
        <w:jc w:val="both"/>
        <w:rPr>
          <w:rFonts w:ascii="Times New Roman" w:hAnsi="Times New Roman" w:cs="Times New Roman"/>
          <w:color w:val="000000" w:themeColor="text1"/>
          <w:sz w:val="28"/>
          <w:szCs w:val="28"/>
        </w:rPr>
      </w:pPr>
      <w:r w:rsidRPr="00AC3469">
        <w:rPr>
          <w:rFonts w:ascii="Times New Roman" w:hAnsi="Times New Roman" w:cs="Times New Roman"/>
          <w:b/>
          <w:color w:val="000000" w:themeColor="text1"/>
          <w:sz w:val="28"/>
          <w:szCs w:val="28"/>
        </w:rPr>
        <w:t>Государственный орган, ответственный за разработку Программы</w:t>
      </w:r>
      <w:r w:rsidRPr="00AC3469">
        <w:rPr>
          <w:rFonts w:ascii="Times New Roman" w:hAnsi="Times New Roman" w:cs="Times New Roman"/>
          <w:color w:val="000000" w:themeColor="text1"/>
          <w:sz w:val="28"/>
          <w:szCs w:val="28"/>
        </w:rPr>
        <w:t>: Министерство цифрового развития, инноваций и аэрокосмической промышленности Республики Казахстан</w:t>
      </w:r>
    </w:p>
    <w:p w14:paraId="58693F10" w14:textId="77777777" w:rsidR="00F344BD" w:rsidRPr="00AC3469" w:rsidRDefault="00F344BD" w:rsidP="00F344BD">
      <w:pPr>
        <w:spacing w:after="0" w:line="240" w:lineRule="auto"/>
        <w:ind w:firstLine="709"/>
        <w:jc w:val="both"/>
        <w:rPr>
          <w:rFonts w:ascii="Times New Roman" w:hAnsi="Times New Roman" w:cs="Times New Roman"/>
          <w:color w:val="000000" w:themeColor="text1"/>
          <w:sz w:val="28"/>
          <w:szCs w:val="28"/>
        </w:rPr>
      </w:pPr>
      <w:r w:rsidRPr="00AC3469">
        <w:rPr>
          <w:rFonts w:ascii="Times New Roman" w:hAnsi="Times New Roman" w:cs="Times New Roman"/>
          <w:b/>
          <w:color w:val="000000" w:themeColor="text1"/>
          <w:sz w:val="28"/>
          <w:szCs w:val="28"/>
        </w:rPr>
        <w:t>Цель Программы</w:t>
      </w:r>
      <w:r w:rsidRPr="00AC3469">
        <w:rPr>
          <w:rFonts w:ascii="Times New Roman" w:hAnsi="Times New Roman" w:cs="Times New Roman"/>
          <w:color w:val="000000" w:themeColor="text1"/>
          <w:sz w:val="28"/>
          <w:szCs w:val="28"/>
        </w:rPr>
        <w:t>: ускорение темпов развития экономики республики и улучшение качества жизни населения за счет использования цифровых технологий в среднесрочной перспективе, а также создание условий для перехода экономики Казахстана на принципиально новую траекторию развития, обеспечивающую создание цифровой экономики будущего в долгосрочной перспективе.</w:t>
      </w:r>
    </w:p>
    <w:p w14:paraId="58A531C9" w14:textId="77777777" w:rsidR="00F344BD" w:rsidRPr="004E3418" w:rsidRDefault="00F344BD" w:rsidP="00F344BD">
      <w:pPr>
        <w:spacing w:after="0" w:line="240" w:lineRule="auto"/>
        <w:ind w:firstLine="709"/>
        <w:jc w:val="both"/>
        <w:rPr>
          <w:rFonts w:ascii="Times New Roman" w:hAnsi="Times New Roman" w:cs="Times New Roman"/>
          <w:color w:val="000000" w:themeColor="text1"/>
          <w:sz w:val="28"/>
          <w:szCs w:val="28"/>
        </w:rPr>
      </w:pPr>
      <w:r w:rsidRPr="004E3418">
        <w:rPr>
          <w:rFonts w:ascii="Times New Roman" w:hAnsi="Times New Roman" w:cs="Times New Roman"/>
          <w:b/>
          <w:color w:val="000000" w:themeColor="text1"/>
          <w:sz w:val="28"/>
          <w:szCs w:val="28"/>
        </w:rPr>
        <w:t>Финансирование Программы</w:t>
      </w:r>
      <w:r w:rsidRPr="004E3418">
        <w:rPr>
          <w:rFonts w:ascii="Times New Roman" w:hAnsi="Times New Roman" w:cs="Times New Roman"/>
          <w:color w:val="000000" w:themeColor="text1"/>
          <w:sz w:val="28"/>
          <w:szCs w:val="28"/>
        </w:rPr>
        <w:t xml:space="preserve"> (</w:t>
      </w:r>
      <w:proofErr w:type="spellStart"/>
      <w:r w:rsidRPr="004E3418">
        <w:rPr>
          <w:rFonts w:ascii="Times New Roman" w:hAnsi="Times New Roman" w:cs="Times New Roman"/>
          <w:color w:val="000000" w:themeColor="text1"/>
          <w:sz w:val="28"/>
          <w:szCs w:val="28"/>
        </w:rPr>
        <w:t>тыс.тенге</w:t>
      </w:r>
      <w:proofErr w:type="spellEnd"/>
      <w:r w:rsidRPr="004E3418">
        <w:rPr>
          <w:rFonts w:ascii="Times New Roman" w:hAnsi="Times New Roman" w:cs="Times New Roman"/>
          <w:color w:val="000000" w:themeColor="text1"/>
          <w:sz w:val="28"/>
          <w:szCs w:val="28"/>
        </w:rPr>
        <w:t>):</w:t>
      </w:r>
    </w:p>
    <w:tbl>
      <w:tblPr>
        <w:tblW w:w="9149" w:type="dxa"/>
        <w:tblInd w:w="-3" w:type="dxa"/>
        <w:tblLayout w:type="fixed"/>
        <w:tblLook w:val="04A0" w:firstRow="1" w:lastRow="0" w:firstColumn="1" w:lastColumn="0" w:noHBand="0" w:noVBand="1"/>
      </w:tblPr>
      <w:tblGrid>
        <w:gridCol w:w="3430"/>
        <w:gridCol w:w="1463"/>
        <w:gridCol w:w="1463"/>
        <w:gridCol w:w="902"/>
        <w:gridCol w:w="1891"/>
      </w:tblGrid>
      <w:tr w:rsidR="00F344BD" w:rsidRPr="004E3418" w14:paraId="0FCA8DB0" w14:textId="77777777" w:rsidTr="00D56B2C">
        <w:trPr>
          <w:trHeight w:val="180"/>
        </w:trPr>
        <w:tc>
          <w:tcPr>
            <w:tcW w:w="3430" w:type="dxa"/>
            <w:tcBorders>
              <w:top w:val="single" w:sz="2" w:space="0" w:color="D9D9D9" w:themeColor="background1" w:themeShade="D9"/>
              <w:left w:val="single" w:sz="2" w:space="0" w:color="D9D9D9" w:themeColor="background1" w:themeShade="D9"/>
              <w:right w:val="single" w:sz="2" w:space="0" w:color="D9D9D9" w:themeColor="background1" w:themeShade="D9"/>
            </w:tcBorders>
            <w:shd w:val="clear" w:color="auto" w:fill="DBE5F1" w:themeFill="accent1" w:themeFillTint="33"/>
            <w:vAlign w:val="center"/>
            <w:hideMark/>
          </w:tcPr>
          <w:p w14:paraId="5473D837" w14:textId="77777777" w:rsidR="00F344BD" w:rsidRPr="004E3418" w:rsidRDefault="00F344BD" w:rsidP="00D56B2C">
            <w:pPr>
              <w:spacing w:after="0" w:line="240" w:lineRule="auto"/>
              <w:jc w:val="center"/>
              <w:rPr>
                <w:rFonts w:ascii="Times New Roman" w:hAnsi="Times New Roman" w:cs="Times New Roman"/>
                <w:color w:val="000000" w:themeColor="text1"/>
                <w:sz w:val="24"/>
                <w:szCs w:val="28"/>
              </w:rPr>
            </w:pPr>
            <w:r w:rsidRPr="004E3418">
              <w:rPr>
                <w:rFonts w:ascii="Times New Roman" w:hAnsi="Times New Roman" w:cs="Times New Roman"/>
                <w:color w:val="000000" w:themeColor="text1"/>
                <w:sz w:val="24"/>
                <w:szCs w:val="28"/>
              </w:rPr>
              <w:t>Наименование</w:t>
            </w:r>
          </w:p>
        </w:tc>
        <w:tc>
          <w:tcPr>
            <w:tcW w:w="1463" w:type="dxa"/>
            <w:tcBorders>
              <w:top w:val="single" w:sz="2" w:space="0" w:color="D9D9D9" w:themeColor="background1" w:themeShade="D9"/>
              <w:left w:val="single" w:sz="2" w:space="0" w:color="D9D9D9" w:themeColor="background1" w:themeShade="D9"/>
              <w:right w:val="single" w:sz="2" w:space="0" w:color="D9D9D9" w:themeColor="background1" w:themeShade="D9"/>
            </w:tcBorders>
            <w:shd w:val="clear" w:color="auto" w:fill="DBE5F1" w:themeFill="accent1" w:themeFillTint="33"/>
            <w:vAlign w:val="center"/>
            <w:hideMark/>
          </w:tcPr>
          <w:p w14:paraId="7B3A9AE8" w14:textId="77777777" w:rsidR="00F344BD" w:rsidRPr="004E3418" w:rsidRDefault="00F344BD" w:rsidP="00D56B2C">
            <w:pPr>
              <w:spacing w:after="0" w:line="240" w:lineRule="auto"/>
              <w:jc w:val="center"/>
              <w:rPr>
                <w:rFonts w:ascii="Times New Roman" w:hAnsi="Times New Roman" w:cs="Times New Roman"/>
                <w:color w:val="000000" w:themeColor="text1"/>
                <w:sz w:val="24"/>
                <w:szCs w:val="28"/>
              </w:rPr>
            </w:pPr>
            <w:r w:rsidRPr="004E3418">
              <w:rPr>
                <w:rFonts w:ascii="Times New Roman" w:hAnsi="Times New Roman" w:cs="Times New Roman"/>
                <w:color w:val="000000" w:themeColor="text1"/>
                <w:sz w:val="24"/>
                <w:szCs w:val="28"/>
              </w:rPr>
              <w:t>План</w:t>
            </w:r>
          </w:p>
        </w:tc>
        <w:tc>
          <w:tcPr>
            <w:tcW w:w="1463" w:type="dxa"/>
            <w:tcBorders>
              <w:top w:val="single" w:sz="2" w:space="0" w:color="D9D9D9" w:themeColor="background1" w:themeShade="D9"/>
              <w:left w:val="single" w:sz="2" w:space="0" w:color="D9D9D9" w:themeColor="background1" w:themeShade="D9"/>
              <w:right w:val="single" w:sz="2" w:space="0" w:color="D9D9D9" w:themeColor="background1" w:themeShade="D9"/>
            </w:tcBorders>
            <w:shd w:val="clear" w:color="auto" w:fill="DBE5F1" w:themeFill="accent1" w:themeFillTint="33"/>
            <w:vAlign w:val="center"/>
            <w:hideMark/>
          </w:tcPr>
          <w:p w14:paraId="1255A9D3" w14:textId="77777777" w:rsidR="00F344BD" w:rsidRPr="004E3418" w:rsidRDefault="00F344BD" w:rsidP="00D56B2C">
            <w:pPr>
              <w:spacing w:after="0" w:line="240" w:lineRule="auto"/>
              <w:jc w:val="center"/>
              <w:rPr>
                <w:rFonts w:ascii="Times New Roman" w:hAnsi="Times New Roman" w:cs="Times New Roman"/>
                <w:color w:val="000000" w:themeColor="text1"/>
                <w:sz w:val="24"/>
                <w:szCs w:val="28"/>
              </w:rPr>
            </w:pPr>
            <w:r w:rsidRPr="004E3418">
              <w:rPr>
                <w:rFonts w:ascii="Times New Roman" w:hAnsi="Times New Roman" w:cs="Times New Roman"/>
                <w:color w:val="000000" w:themeColor="text1"/>
                <w:sz w:val="24"/>
                <w:szCs w:val="28"/>
              </w:rPr>
              <w:t>Факт</w:t>
            </w:r>
          </w:p>
        </w:tc>
        <w:tc>
          <w:tcPr>
            <w:tcW w:w="902" w:type="dxa"/>
            <w:tcBorders>
              <w:top w:val="single" w:sz="2" w:space="0" w:color="D9D9D9" w:themeColor="background1" w:themeShade="D9"/>
              <w:left w:val="single" w:sz="2" w:space="0" w:color="D9D9D9" w:themeColor="background1" w:themeShade="D9"/>
              <w:right w:val="single" w:sz="2" w:space="0" w:color="D9D9D9" w:themeColor="background1" w:themeShade="D9"/>
            </w:tcBorders>
            <w:shd w:val="clear" w:color="auto" w:fill="DBE5F1" w:themeFill="accent1" w:themeFillTint="33"/>
          </w:tcPr>
          <w:p w14:paraId="7B60BAB9" w14:textId="77777777" w:rsidR="00F344BD" w:rsidRPr="004E3418" w:rsidRDefault="00F344BD" w:rsidP="00D56B2C">
            <w:pPr>
              <w:spacing w:after="0" w:line="240" w:lineRule="auto"/>
              <w:jc w:val="cente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 %</w:t>
            </w:r>
            <w:r w:rsidRPr="004E3418">
              <w:rPr>
                <w:rFonts w:ascii="Times New Roman" w:hAnsi="Times New Roman" w:cs="Times New Roman"/>
                <w:color w:val="000000" w:themeColor="text1"/>
                <w:sz w:val="24"/>
                <w:szCs w:val="28"/>
              </w:rPr>
              <w:t xml:space="preserve"> исп.</w:t>
            </w:r>
          </w:p>
        </w:tc>
        <w:tc>
          <w:tcPr>
            <w:tcW w:w="1891" w:type="dxa"/>
            <w:tcBorders>
              <w:top w:val="single" w:sz="2" w:space="0" w:color="D9D9D9" w:themeColor="background1" w:themeShade="D9"/>
              <w:left w:val="single" w:sz="2" w:space="0" w:color="D9D9D9" w:themeColor="background1" w:themeShade="D9"/>
              <w:right w:val="single" w:sz="2" w:space="0" w:color="D9D9D9" w:themeColor="background1" w:themeShade="D9"/>
            </w:tcBorders>
            <w:shd w:val="clear" w:color="auto" w:fill="DBE5F1" w:themeFill="accent1" w:themeFillTint="33"/>
            <w:vAlign w:val="center"/>
            <w:hideMark/>
          </w:tcPr>
          <w:p w14:paraId="48E83874" w14:textId="77777777" w:rsidR="00F344BD" w:rsidRPr="004E3418" w:rsidRDefault="00F344BD" w:rsidP="00D56B2C">
            <w:pPr>
              <w:spacing w:after="0" w:line="240" w:lineRule="auto"/>
              <w:jc w:val="center"/>
              <w:rPr>
                <w:rFonts w:ascii="Times New Roman" w:hAnsi="Times New Roman" w:cs="Times New Roman"/>
                <w:color w:val="000000" w:themeColor="text1"/>
                <w:sz w:val="24"/>
                <w:szCs w:val="28"/>
              </w:rPr>
            </w:pPr>
            <w:r w:rsidRPr="004E3418">
              <w:rPr>
                <w:rFonts w:ascii="Times New Roman" w:hAnsi="Times New Roman" w:cs="Times New Roman"/>
                <w:color w:val="000000" w:themeColor="text1"/>
                <w:sz w:val="24"/>
                <w:szCs w:val="28"/>
              </w:rPr>
              <w:t>Не исполнено</w:t>
            </w:r>
          </w:p>
        </w:tc>
      </w:tr>
      <w:tr w:rsidR="009726DD" w:rsidRPr="00235349" w14:paraId="516F5EC8" w14:textId="77777777" w:rsidTr="00D56B2C">
        <w:trPr>
          <w:trHeight w:val="378"/>
        </w:trPr>
        <w:tc>
          <w:tcPr>
            <w:tcW w:w="3430" w:type="dxa"/>
            <w:tcBorders>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2F2F2" w:themeFill="background1" w:themeFillShade="F2"/>
            <w:hideMark/>
          </w:tcPr>
          <w:p w14:paraId="68AA60B7" w14:textId="77777777" w:rsidR="009726DD" w:rsidRPr="00235349" w:rsidRDefault="009726DD" w:rsidP="009726DD">
            <w:pPr>
              <w:spacing w:after="0" w:line="240" w:lineRule="auto"/>
              <w:jc w:val="both"/>
              <w:rPr>
                <w:rFonts w:ascii="Times New Roman" w:hAnsi="Times New Roman" w:cs="Times New Roman"/>
                <w:color w:val="000000" w:themeColor="text1"/>
                <w:sz w:val="24"/>
                <w:szCs w:val="24"/>
              </w:rPr>
            </w:pPr>
            <w:r w:rsidRPr="00235349">
              <w:rPr>
                <w:rFonts w:ascii="Times New Roman" w:hAnsi="Times New Roman" w:cs="Times New Roman"/>
                <w:color w:val="000000" w:themeColor="text1"/>
                <w:sz w:val="24"/>
                <w:szCs w:val="24"/>
              </w:rPr>
              <w:t>ВСЕГО:</w:t>
            </w:r>
          </w:p>
        </w:tc>
        <w:tc>
          <w:tcPr>
            <w:tcW w:w="1463" w:type="dxa"/>
            <w:tcBorders>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2F2F2" w:themeFill="background1" w:themeFillShade="F2"/>
          </w:tcPr>
          <w:p w14:paraId="6B4D4D21" w14:textId="4F51A965" w:rsidR="009726DD" w:rsidRPr="00235349" w:rsidRDefault="009726DD" w:rsidP="009726DD">
            <w:pPr>
              <w:spacing w:after="0" w:line="240" w:lineRule="auto"/>
              <w:jc w:val="right"/>
              <w:rPr>
                <w:rFonts w:ascii="Times New Roman" w:hAnsi="Times New Roman" w:cs="Times New Roman"/>
                <w:sz w:val="24"/>
                <w:szCs w:val="24"/>
              </w:rPr>
            </w:pPr>
            <w:r w:rsidRPr="00235349">
              <w:rPr>
                <w:rFonts w:ascii="Times New Roman" w:hAnsi="Times New Roman"/>
                <w:bCs/>
                <w:sz w:val="24"/>
                <w:szCs w:val="24"/>
                <w:lang w:eastAsia="ru-RU"/>
              </w:rPr>
              <w:t>15 199 648,</w:t>
            </w:r>
            <w:r w:rsidRPr="00235349">
              <w:rPr>
                <w:rFonts w:ascii="Times New Roman" w:hAnsi="Times New Roman" w:cs="Times New Roman"/>
                <w:sz w:val="24"/>
                <w:szCs w:val="24"/>
              </w:rPr>
              <w:t>4</w:t>
            </w:r>
          </w:p>
        </w:tc>
        <w:tc>
          <w:tcPr>
            <w:tcW w:w="1463" w:type="dxa"/>
            <w:tcBorders>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2F2F2" w:themeFill="background1" w:themeFillShade="F2"/>
          </w:tcPr>
          <w:p w14:paraId="0F94E679" w14:textId="4206E20E" w:rsidR="009726DD" w:rsidRPr="00235349" w:rsidRDefault="009726DD" w:rsidP="009726DD">
            <w:pPr>
              <w:spacing w:after="0" w:line="240" w:lineRule="auto"/>
              <w:jc w:val="right"/>
              <w:rPr>
                <w:rFonts w:ascii="Times New Roman" w:hAnsi="Times New Roman" w:cs="Times New Roman"/>
                <w:sz w:val="24"/>
                <w:szCs w:val="24"/>
              </w:rPr>
            </w:pPr>
            <w:r w:rsidRPr="00235349">
              <w:rPr>
                <w:rFonts w:ascii="Times New Roman" w:hAnsi="Times New Roman"/>
                <w:bCs/>
                <w:sz w:val="24"/>
                <w:szCs w:val="24"/>
                <w:lang w:eastAsia="ru-RU"/>
              </w:rPr>
              <w:t>14 977 158,5</w:t>
            </w:r>
          </w:p>
        </w:tc>
        <w:tc>
          <w:tcPr>
            <w:tcW w:w="902" w:type="dxa"/>
            <w:tcBorders>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2F2F2" w:themeFill="background1" w:themeFillShade="F2"/>
          </w:tcPr>
          <w:p w14:paraId="5E5A709E" w14:textId="3155D713" w:rsidR="009726DD" w:rsidRPr="00235349" w:rsidRDefault="009726DD" w:rsidP="009726DD">
            <w:pPr>
              <w:spacing w:after="0" w:line="240" w:lineRule="auto"/>
              <w:jc w:val="right"/>
              <w:rPr>
                <w:rFonts w:ascii="Times New Roman" w:hAnsi="Times New Roman" w:cs="Times New Roman"/>
                <w:sz w:val="24"/>
                <w:szCs w:val="24"/>
              </w:rPr>
            </w:pPr>
            <w:r w:rsidRPr="00235349">
              <w:rPr>
                <w:rFonts w:ascii="Times New Roman" w:hAnsi="Times New Roman" w:cs="Times New Roman"/>
                <w:sz w:val="24"/>
                <w:szCs w:val="24"/>
              </w:rPr>
              <w:t>98,5</w:t>
            </w:r>
          </w:p>
        </w:tc>
        <w:tc>
          <w:tcPr>
            <w:tcW w:w="1891" w:type="dxa"/>
            <w:tcBorders>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2F2F2" w:themeFill="background1" w:themeFillShade="F2"/>
          </w:tcPr>
          <w:p w14:paraId="4E9F543C" w14:textId="45EBCBEA" w:rsidR="009726DD" w:rsidRPr="00235349" w:rsidRDefault="009726DD" w:rsidP="009726DD">
            <w:pPr>
              <w:spacing w:after="0" w:line="240" w:lineRule="auto"/>
              <w:jc w:val="right"/>
              <w:rPr>
                <w:rFonts w:ascii="Times New Roman" w:hAnsi="Times New Roman" w:cs="Times New Roman"/>
                <w:sz w:val="24"/>
                <w:szCs w:val="24"/>
              </w:rPr>
            </w:pPr>
            <w:r w:rsidRPr="00235349">
              <w:rPr>
                <w:rFonts w:ascii="Times New Roman" w:hAnsi="Times New Roman" w:cs="Times New Roman"/>
                <w:sz w:val="24"/>
                <w:szCs w:val="24"/>
              </w:rPr>
              <w:t>-222 489,9</w:t>
            </w:r>
          </w:p>
        </w:tc>
      </w:tr>
      <w:tr w:rsidR="009726DD" w:rsidRPr="00235349" w14:paraId="4B3DF1A6" w14:textId="77777777" w:rsidTr="00D56B2C">
        <w:trPr>
          <w:trHeight w:val="372"/>
        </w:trPr>
        <w:tc>
          <w:tcPr>
            <w:tcW w:w="343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tcPr>
          <w:p w14:paraId="38940875" w14:textId="77777777" w:rsidR="009726DD" w:rsidRPr="00235349" w:rsidRDefault="009726DD" w:rsidP="009726DD">
            <w:pPr>
              <w:spacing w:after="0" w:line="240" w:lineRule="auto"/>
              <w:rPr>
                <w:rFonts w:ascii="Times New Roman" w:hAnsi="Times New Roman" w:cs="Times New Roman"/>
                <w:color w:val="000000" w:themeColor="text1"/>
                <w:sz w:val="24"/>
                <w:szCs w:val="24"/>
              </w:rPr>
            </w:pPr>
            <w:r w:rsidRPr="00235349">
              <w:rPr>
                <w:rFonts w:ascii="Times New Roman" w:hAnsi="Times New Roman" w:cs="Times New Roman"/>
                <w:color w:val="000000" w:themeColor="text1"/>
                <w:sz w:val="24"/>
                <w:szCs w:val="24"/>
              </w:rPr>
              <w:t>За счет республиканского бюджета</w:t>
            </w:r>
          </w:p>
        </w:tc>
        <w:tc>
          <w:tcPr>
            <w:tcW w:w="146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22153644" w14:textId="0A9A4141" w:rsidR="009726DD" w:rsidRPr="00235349" w:rsidRDefault="009726DD" w:rsidP="009726DD">
            <w:pPr>
              <w:spacing w:after="0" w:line="240" w:lineRule="auto"/>
              <w:jc w:val="right"/>
              <w:rPr>
                <w:rFonts w:ascii="Times New Roman" w:hAnsi="Times New Roman" w:cs="Times New Roman"/>
                <w:color w:val="000000" w:themeColor="text1"/>
                <w:sz w:val="24"/>
                <w:szCs w:val="24"/>
              </w:rPr>
            </w:pPr>
            <w:r w:rsidRPr="00235349">
              <w:rPr>
                <w:rFonts w:ascii="Times New Roman" w:hAnsi="Times New Roman"/>
                <w:bCs/>
                <w:sz w:val="24"/>
                <w:szCs w:val="24"/>
                <w:lang w:eastAsia="ru-RU"/>
              </w:rPr>
              <w:t>13 781 353,4</w:t>
            </w:r>
          </w:p>
        </w:tc>
        <w:tc>
          <w:tcPr>
            <w:tcW w:w="146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22CF864D" w14:textId="7C22C4FE" w:rsidR="009726DD" w:rsidRPr="00235349" w:rsidRDefault="009726DD" w:rsidP="009726DD">
            <w:pPr>
              <w:spacing w:after="0" w:line="240" w:lineRule="auto"/>
              <w:jc w:val="right"/>
              <w:rPr>
                <w:rFonts w:ascii="Times New Roman" w:hAnsi="Times New Roman" w:cs="Times New Roman"/>
                <w:color w:val="000000" w:themeColor="text1"/>
                <w:sz w:val="24"/>
                <w:szCs w:val="24"/>
              </w:rPr>
            </w:pPr>
            <w:r w:rsidRPr="00235349">
              <w:rPr>
                <w:rFonts w:ascii="Times New Roman" w:hAnsi="Times New Roman"/>
                <w:bCs/>
                <w:sz w:val="24"/>
                <w:szCs w:val="24"/>
                <w:lang w:eastAsia="ru-RU"/>
              </w:rPr>
              <w:t>13 558 863,5</w:t>
            </w:r>
          </w:p>
        </w:tc>
        <w:tc>
          <w:tcPr>
            <w:tcW w:w="902"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E600946" w14:textId="6B62B83A" w:rsidR="009726DD" w:rsidRPr="00235349" w:rsidRDefault="009726DD" w:rsidP="009726DD">
            <w:pPr>
              <w:spacing w:after="0" w:line="240" w:lineRule="auto"/>
              <w:jc w:val="right"/>
              <w:rPr>
                <w:rFonts w:ascii="Times New Roman" w:hAnsi="Times New Roman" w:cs="Times New Roman"/>
                <w:color w:val="000000" w:themeColor="text1"/>
                <w:sz w:val="24"/>
                <w:szCs w:val="24"/>
              </w:rPr>
            </w:pPr>
            <w:r w:rsidRPr="00235349">
              <w:rPr>
                <w:rFonts w:ascii="Times New Roman" w:hAnsi="Times New Roman" w:cs="Times New Roman"/>
                <w:color w:val="000000" w:themeColor="text1"/>
                <w:sz w:val="24"/>
                <w:szCs w:val="24"/>
              </w:rPr>
              <w:t>98,4</w:t>
            </w:r>
          </w:p>
        </w:tc>
        <w:tc>
          <w:tcPr>
            <w:tcW w:w="1891"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155078FB" w14:textId="1FF029C6" w:rsidR="009726DD" w:rsidRPr="00235349" w:rsidRDefault="009726DD" w:rsidP="009726DD">
            <w:pPr>
              <w:spacing w:after="0" w:line="240" w:lineRule="auto"/>
              <w:jc w:val="right"/>
              <w:rPr>
                <w:rFonts w:ascii="Times New Roman" w:hAnsi="Times New Roman" w:cs="Times New Roman"/>
                <w:color w:val="000000" w:themeColor="text1"/>
                <w:sz w:val="24"/>
                <w:szCs w:val="24"/>
              </w:rPr>
            </w:pPr>
            <w:r w:rsidRPr="00235349">
              <w:rPr>
                <w:rFonts w:ascii="Times New Roman" w:hAnsi="Times New Roman" w:cs="Times New Roman"/>
                <w:color w:val="000000" w:themeColor="text1"/>
                <w:sz w:val="24"/>
                <w:szCs w:val="24"/>
              </w:rPr>
              <w:t>-222 489,9</w:t>
            </w:r>
          </w:p>
        </w:tc>
      </w:tr>
      <w:tr w:rsidR="009726DD" w:rsidRPr="00235349" w14:paraId="0F6F234A" w14:textId="77777777" w:rsidTr="00D56B2C">
        <w:trPr>
          <w:trHeight w:val="334"/>
        </w:trPr>
        <w:tc>
          <w:tcPr>
            <w:tcW w:w="343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tcPr>
          <w:p w14:paraId="226C5D8D" w14:textId="77777777" w:rsidR="009726DD" w:rsidRPr="00235349" w:rsidRDefault="009726DD" w:rsidP="009726DD">
            <w:pPr>
              <w:spacing w:after="0" w:line="240" w:lineRule="auto"/>
              <w:rPr>
                <w:rFonts w:ascii="Times New Roman" w:hAnsi="Times New Roman" w:cs="Times New Roman"/>
                <w:color w:val="000000" w:themeColor="text1"/>
                <w:sz w:val="24"/>
                <w:szCs w:val="24"/>
              </w:rPr>
            </w:pPr>
            <w:r w:rsidRPr="00235349">
              <w:rPr>
                <w:rFonts w:ascii="Times New Roman" w:hAnsi="Times New Roman" w:cs="Times New Roman"/>
                <w:color w:val="000000" w:themeColor="text1"/>
                <w:sz w:val="24"/>
                <w:szCs w:val="24"/>
              </w:rPr>
              <w:t>За счет местных бюджетов</w:t>
            </w:r>
          </w:p>
        </w:tc>
        <w:tc>
          <w:tcPr>
            <w:tcW w:w="146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tcPr>
          <w:p w14:paraId="324DA172" w14:textId="5B7F5A35" w:rsidR="009726DD" w:rsidRPr="00235349" w:rsidRDefault="009726DD" w:rsidP="009726DD">
            <w:pPr>
              <w:spacing w:after="0" w:line="240" w:lineRule="auto"/>
              <w:jc w:val="right"/>
              <w:rPr>
                <w:rFonts w:ascii="Times New Roman" w:hAnsi="Times New Roman" w:cs="Times New Roman"/>
                <w:sz w:val="24"/>
                <w:szCs w:val="24"/>
              </w:rPr>
            </w:pPr>
            <w:r w:rsidRPr="00235349">
              <w:rPr>
                <w:rFonts w:ascii="Times New Roman" w:hAnsi="Times New Roman" w:cs="Times New Roman"/>
                <w:sz w:val="24"/>
                <w:szCs w:val="24"/>
              </w:rPr>
              <w:t>578 069,0</w:t>
            </w:r>
          </w:p>
        </w:tc>
        <w:tc>
          <w:tcPr>
            <w:tcW w:w="146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tcPr>
          <w:p w14:paraId="6737673B" w14:textId="3FB495D2" w:rsidR="009726DD" w:rsidRPr="00235349" w:rsidRDefault="009726DD" w:rsidP="009726DD">
            <w:pPr>
              <w:spacing w:after="0" w:line="240" w:lineRule="auto"/>
              <w:jc w:val="right"/>
              <w:rPr>
                <w:rFonts w:ascii="Times New Roman" w:hAnsi="Times New Roman" w:cs="Times New Roman"/>
                <w:sz w:val="24"/>
                <w:szCs w:val="24"/>
              </w:rPr>
            </w:pPr>
            <w:r w:rsidRPr="00235349">
              <w:rPr>
                <w:rFonts w:ascii="Times New Roman" w:hAnsi="Times New Roman" w:cs="Times New Roman"/>
                <w:sz w:val="24"/>
                <w:szCs w:val="24"/>
              </w:rPr>
              <w:t>578 069,0</w:t>
            </w:r>
          </w:p>
        </w:tc>
        <w:tc>
          <w:tcPr>
            <w:tcW w:w="902"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538033F3" w14:textId="0DE468B7" w:rsidR="009726DD" w:rsidRPr="00235349" w:rsidRDefault="009726DD" w:rsidP="009726DD">
            <w:pPr>
              <w:spacing w:after="0" w:line="240" w:lineRule="auto"/>
              <w:jc w:val="right"/>
              <w:rPr>
                <w:rFonts w:ascii="Times New Roman" w:hAnsi="Times New Roman" w:cs="Times New Roman"/>
                <w:sz w:val="24"/>
                <w:szCs w:val="24"/>
              </w:rPr>
            </w:pPr>
            <w:r w:rsidRPr="00235349">
              <w:rPr>
                <w:rFonts w:ascii="Times New Roman" w:hAnsi="Times New Roman" w:cs="Times New Roman"/>
                <w:sz w:val="24"/>
                <w:szCs w:val="24"/>
              </w:rPr>
              <w:t>100</w:t>
            </w:r>
          </w:p>
        </w:tc>
        <w:tc>
          <w:tcPr>
            <w:tcW w:w="1891"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tcPr>
          <w:p w14:paraId="7855D23B" w14:textId="0E91FCA4" w:rsidR="009726DD" w:rsidRPr="00235349" w:rsidRDefault="009726DD" w:rsidP="009726DD">
            <w:pPr>
              <w:spacing w:after="0" w:line="240" w:lineRule="auto"/>
              <w:ind w:firstLine="238"/>
              <w:jc w:val="right"/>
              <w:rPr>
                <w:rFonts w:ascii="Times New Roman" w:hAnsi="Times New Roman" w:cs="Times New Roman"/>
                <w:sz w:val="24"/>
                <w:szCs w:val="24"/>
              </w:rPr>
            </w:pPr>
            <w:r w:rsidRPr="00235349">
              <w:rPr>
                <w:rFonts w:ascii="Times New Roman" w:hAnsi="Times New Roman" w:cs="Times New Roman"/>
                <w:sz w:val="24"/>
                <w:szCs w:val="24"/>
              </w:rPr>
              <w:t>0</w:t>
            </w:r>
          </w:p>
        </w:tc>
      </w:tr>
      <w:tr w:rsidR="009726DD" w:rsidRPr="00235349" w14:paraId="32DF8778" w14:textId="77777777" w:rsidTr="00D56B2C">
        <w:trPr>
          <w:trHeight w:val="251"/>
        </w:trPr>
        <w:tc>
          <w:tcPr>
            <w:tcW w:w="3430" w:type="dxa"/>
            <w:tcBorders>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tcPr>
          <w:p w14:paraId="35A9791E" w14:textId="77777777" w:rsidR="009726DD" w:rsidRPr="00235349" w:rsidRDefault="009726DD" w:rsidP="009726DD">
            <w:pPr>
              <w:spacing w:after="0" w:line="240" w:lineRule="auto"/>
              <w:rPr>
                <w:rFonts w:ascii="Times New Roman" w:hAnsi="Times New Roman" w:cs="Times New Roman"/>
                <w:color w:val="000000" w:themeColor="text1"/>
                <w:sz w:val="24"/>
                <w:szCs w:val="24"/>
              </w:rPr>
            </w:pPr>
            <w:r w:rsidRPr="00235349">
              <w:rPr>
                <w:rFonts w:ascii="Times New Roman" w:hAnsi="Times New Roman" w:cs="Times New Roman"/>
                <w:color w:val="000000" w:themeColor="text1"/>
                <w:sz w:val="24"/>
                <w:szCs w:val="24"/>
              </w:rPr>
              <w:t xml:space="preserve">За счет других источников </w:t>
            </w:r>
          </w:p>
        </w:tc>
        <w:tc>
          <w:tcPr>
            <w:tcW w:w="1463" w:type="dxa"/>
            <w:tcBorders>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tcPr>
          <w:p w14:paraId="41984652" w14:textId="3B58B710" w:rsidR="009726DD" w:rsidRPr="00235349" w:rsidRDefault="009726DD" w:rsidP="009726DD">
            <w:pPr>
              <w:spacing w:after="0" w:line="240" w:lineRule="auto"/>
              <w:jc w:val="right"/>
              <w:rPr>
                <w:rFonts w:ascii="Times New Roman" w:hAnsi="Times New Roman" w:cs="Times New Roman"/>
                <w:sz w:val="24"/>
                <w:szCs w:val="24"/>
              </w:rPr>
            </w:pPr>
            <w:r w:rsidRPr="00235349">
              <w:rPr>
                <w:rFonts w:ascii="Times New Roman" w:hAnsi="Times New Roman"/>
                <w:color w:val="000000"/>
                <w:sz w:val="24"/>
                <w:szCs w:val="24"/>
                <w:lang w:eastAsia="ru-RU"/>
              </w:rPr>
              <w:t>840 226,0</w:t>
            </w:r>
          </w:p>
        </w:tc>
        <w:tc>
          <w:tcPr>
            <w:tcW w:w="1463" w:type="dxa"/>
            <w:tcBorders>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tcPr>
          <w:p w14:paraId="09CE8A24" w14:textId="504E728F" w:rsidR="009726DD" w:rsidRPr="00235349" w:rsidRDefault="009726DD" w:rsidP="009726DD">
            <w:pPr>
              <w:spacing w:after="0" w:line="240" w:lineRule="auto"/>
              <w:jc w:val="right"/>
              <w:rPr>
                <w:rFonts w:ascii="Times New Roman" w:hAnsi="Times New Roman" w:cs="Times New Roman"/>
                <w:sz w:val="24"/>
                <w:szCs w:val="24"/>
              </w:rPr>
            </w:pPr>
            <w:r w:rsidRPr="00235349">
              <w:rPr>
                <w:rFonts w:ascii="Times New Roman" w:hAnsi="Times New Roman" w:cs="Times New Roman"/>
                <w:sz w:val="24"/>
                <w:szCs w:val="24"/>
              </w:rPr>
              <w:t>840 226,0</w:t>
            </w:r>
          </w:p>
        </w:tc>
        <w:tc>
          <w:tcPr>
            <w:tcW w:w="902" w:type="dxa"/>
            <w:tcBorders>
              <w:left w:val="single" w:sz="2" w:space="0" w:color="D9D9D9" w:themeColor="background1" w:themeShade="D9"/>
              <w:bottom w:val="single" w:sz="2" w:space="0" w:color="D9D9D9" w:themeColor="background1" w:themeShade="D9"/>
              <w:right w:val="single" w:sz="2" w:space="0" w:color="D9D9D9" w:themeColor="background1" w:themeShade="D9"/>
            </w:tcBorders>
          </w:tcPr>
          <w:p w14:paraId="53962C18" w14:textId="1531E9CE" w:rsidR="009726DD" w:rsidRPr="00235349" w:rsidRDefault="009726DD" w:rsidP="009726DD">
            <w:pPr>
              <w:spacing w:after="0" w:line="240" w:lineRule="auto"/>
              <w:jc w:val="right"/>
              <w:rPr>
                <w:rFonts w:ascii="Times New Roman" w:hAnsi="Times New Roman" w:cs="Times New Roman"/>
                <w:sz w:val="24"/>
                <w:szCs w:val="24"/>
              </w:rPr>
            </w:pPr>
            <w:r w:rsidRPr="00235349">
              <w:rPr>
                <w:rFonts w:ascii="Times New Roman" w:hAnsi="Times New Roman" w:cs="Times New Roman"/>
                <w:sz w:val="24"/>
                <w:szCs w:val="24"/>
              </w:rPr>
              <w:t>100</w:t>
            </w:r>
          </w:p>
        </w:tc>
        <w:tc>
          <w:tcPr>
            <w:tcW w:w="1891" w:type="dxa"/>
            <w:tcBorders>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tcPr>
          <w:p w14:paraId="43266438" w14:textId="46DBFD94" w:rsidR="009726DD" w:rsidRPr="00235349" w:rsidRDefault="009726DD" w:rsidP="009726DD">
            <w:pPr>
              <w:spacing w:after="0" w:line="240" w:lineRule="auto"/>
              <w:jc w:val="right"/>
              <w:rPr>
                <w:rFonts w:ascii="Times New Roman" w:hAnsi="Times New Roman" w:cs="Times New Roman"/>
                <w:sz w:val="24"/>
                <w:szCs w:val="24"/>
                <w:lang w:val="en-US"/>
              </w:rPr>
            </w:pPr>
            <w:r w:rsidRPr="00235349">
              <w:rPr>
                <w:rFonts w:ascii="Times New Roman" w:hAnsi="Times New Roman" w:cs="Times New Roman"/>
                <w:sz w:val="24"/>
                <w:szCs w:val="24"/>
                <w:lang w:val="en-US"/>
              </w:rPr>
              <w:t>0</w:t>
            </w:r>
          </w:p>
        </w:tc>
      </w:tr>
    </w:tbl>
    <w:p w14:paraId="445CD93D" w14:textId="77777777" w:rsidR="00F344BD" w:rsidRPr="00235349" w:rsidRDefault="00F344BD" w:rsidP="00F344BD">
      <w:pPr>
        <w:spacing w:after="0" w:line="240" w:lineRule="auto"/>
        <w:ind w:firstLine="709"/>
        <w:jc w:val="both"/>
        <w:rPr>
          <w:rFonts w:ascii="Times New Roman" w:hAnsi="Times New Roman" w:cs="Times New Roman"/>
          <w:color w:val="000000" w:themeColor="text1"/>
          <w:sz w:val="24"/>
          <w:szCs w:val="24"/>
        </w:rPr>
      </w:pPr>
    </w:p>
    <w:p w14:paraId="266E78E3" w14:textId="0FCD9BD4" w:rsidR="009648DB" w:rsidRPr="00235349" w:rsidRDefault="009648DB" w:rsidP="009648DB">
      <w:pPr>
        <w:spacing w:after="0" w:line="240" w:lineRule="auto"/>
        <w:ind w:firstLine="709"/>
        <w:jc w:val="both"/>
        <w:rPr>
          <w:rFonts w:ascii="Times New Roman" w:hAnsi="Times New Roman" w:cs="Times New Roman"/>
          <w:color w:val="000000" w:themeColor="text1"/>
          <w:sz w:val="28"/>
          <w:szCs w:val="28"/>
        </w:rPr>
      </w:pPr>
      <w:r w:rsidRPr="00235349">
        <w:rPr>
          <w:rFonts w:ascii="Times New Roman" w:hAnsi="Times New Roman" w:cs="Times New Roman"/>
          <w:color w:val="000000" w:themeColor="text1"/>
          <w:sz w:val="28"/>
          <w:szCs w:val="28"/>
        </w:rPr>
        <w:t>В 2020 году на реализацию Госпрограммы «Цифровой Казахстан» были предусмотрены средства в сумме 15 199 648.4</w:t>
      </w:r>
      <w:r w:rsidR="00235349" w:rsidRPr="00235349">
        <w:rPr>
          <w:rFonts w:ascii="Times New Roman" w:hAnsi="Times New Roman" w:cs="Times New Roman"/>
          <w:color w:val="000000" w:themeColor="text1"/>
          <w:sz w:val="28"/>
          <w:szCs w:val="28"/>
          <w:lang w:val="en-US"/>
        </w:rPr>
        <w:t> </w:t>
      </w:r>
      <w:proofErr w:type="spellStart"/>
      <w:r w:rsidRPr="00235349">
        <w:rPr>
          <w:rFonts w:ascii="Times New Roman" w:hAnsi="Times New Roman" w:cs="Times New Roman"/>
          <w:color w:val="000000" w:themeColor="text1"/>
          <w:sz w:val="28"/>
          <w:szCs w:val="28"/>
        </w:rPr>
        <w:t>тыс.тенге</w:t>
      </w:r>
      <w:proofErr w:type="spellEnd"/>
      <w:r w:rsidRPr="00235349">
        <w:rPr>
          <w:rFonts w:ascii="Times New Roman" w:hAnsi="Times New Roman" w:cs="Times New Roman"/>
          <w:color w:val="000000" w:themeColor="text1"/>
          <w:sz w:val="28"/>
          <w:szCs w:val="28"/>
        </w:rPr>
        <w:t>, в том числе:</w:t>
      </w:r>
    </w:p>
    <w:p w14:paraId="57DC0185" w14:textId="26CB617C" w:rsidR="00F344BD" w:rsidRPr="00A85F01" w:rsidRDefault="009648DB" w:rsidP="009648DB">
      <w:pPr>
        <w:spacing w:after="0" w:line="240" w:lineRule="auto"/>
        <w:ind w:firstLine="709"/>
        <w:jc w:val="both"/>
        <w:rPr>
          <w:rFonts w:ascii="Times New Roman" w:hAnsi="Times New Roman" w:cs="Times New Roman"/>
          <w:color w:val="000000" w:themeColor="text1"/>
          <w:sz w:val="28"/>
          <w:szCs w:val="28"/>
        </w:rPr>
      </w:pPr>
      <w:r w:rsidRPr="00235349">
        <w:rPr>
          <w:rFonts w:ascii="Times New Roman" w:hAnsi="Times New Roman" w:cs="Times New Roman"/>
          <w:color w:val="000000" w:themeColor="text1"/>
          <w:sz w:val="28"/>
          <w:szCs w:val="28"/>
        </w:rPr>
        <w:t>за счет республиканского бюджета – 13 781 353,4</w:t>
      </w:r>
      <w:r w:rsidR="00235349" w:rsidRPr="00235349">
        <w:rPr>
          <w:rFonts w:ascii="Times New Roman" w:hAnsi="Times New Roman" w:cs="Times New Roman"/>
          <w:color w:val="000000" w:themeColor="text1"/>
          <w:sz w:val="28"/>
          <w:szCs w:val="28"/>
          <w:lang w:val="en-US"/>
        </w:rPr>
        <w:t> </w:t>
      </w:r>
      <w:proofErr w:type="spellStart"/>
      <w:r w:rsidRPr="00235349">
        <w:rPr>
          <w:rFonts w:ascii="Times New Roman" w:hAnsi="Times New Roman" w:cs="Times New Roman"/>
          <w:color w:val="000000" w:themeColor="text1"/>
          <w:sz w:val="28"/>
          <w:szCs w:val="28"/>
        </w:rPr>
        <w:t>тыс.тенге</w:t>
      </w:r>
      <w:proofErr w:type="spellEnd"/>
      <w:r w:rsidRPr="00235349">
        <w:rPr>
          <w:rFonts w:ascii="Times New Roman" w:hAnsi="Times New Roman" w:cs="Times New Roman"/>
          <w:color w:val="000000" w:themeColor="text1"/>
          <w:sz w:val="28"/>
          <w:szCs w:val="28"/>
        </w:rPr>
        <w:t>. Исполнение составило 13 558 863,5</w:t>
      </w:r>
      <w:r w:rsidR="00235349" w:rsidRPr="00235349">
        <w:rPr>
          <w:rFonts w:ascii="Times New Roman" w:hAnsi="Times New Roman" w:cs="Times New Roman"/>
          <w:color w:val="000000" w:themeColor="text1"/>
          <w:sz w:val="28"/>
          <w:szCs w:val="28"/>
          <w:lang w:val="en-US"/>
        </w:rPr>
        <w:t> </w:t>
      </w:r>
      <w:proofErr w:type="spellStart"/>
      <w:r w:rsidRPr="00235349">
        <w:rPr>
          <w:rFonts w:ascii="Times New Roman" w:hAnsi="Times New Roman" w:cs="Times New Roman"/>
          <w:color w:val="000000" w:themeColor="text1"/>
          <w:sz w:val="28"/>
          <w:szCs w:val="28"/>
        </w:rPr>
        <w:t>тыс.тенге</w:t>
      </w:r>
      <w:proofErr w:type="spellEnd"/>
      <w:r w:rsidRPr="00235349">
        <w:rPr>
          <w:rFonts w:ascii="Times New Roman" w:hAnsi="Times New Roman" w:cs="Times New Roman"/>
          <w:color w:val="000000" w:themeColor="text1"/>
          <w:sz w:val="28"/>
          <w:szCs w:val="28"/>
        </w:rPr>
        <w:t>, или 98,4</w:t>
      </w:r>
      <w:r w:rsidR="00235349" w:rsidRPr="00235349">
        <w:rPr>
          <w:rFonts w:ascii="Times New Roman" w:hAnsi="Times New Roman" w:cs="Times New Roman"/>
          <w:color w:val="000000" w:themeColor="text1"/>
          <w:sz w:val="28"/>
          <w:szCs w:val="28"/>
          <w:lang w:val="en-US"/>
        </w:rPr>
        <w:t> </w:t>
      </w:r>
      <w:r w:rsidRPr="00235349">
        <w:rPr>
          <w:rFonts w:ascii="Times New Roman" w:hAnsi="Times New Roman" w:cs="Times New Roman"/>
          <w:color w:val="000000" w:themeColor="text1"/>
          <w:sz w:val="28"/>
          <w:szCs w:val="28"/>
        </w:rPr>
        <w:t>% к плану на год.</w:t>
      </w:r>
      <w:r w:rsidR="00F344BD" w:rsidRPr="00235349">
        <w:rPr>
          <w:rFonts w:ascii="Times New Roman" w:hAnsi="Times New Roman" w:cs="Times New Roman"/>
          <w:color w:val="000000" w:themeColor="text1"/>
          <w:sz w:val="28"/>
          <w:szCs w:val="28"/>
        </w:rPr>
        <w:t xml:space="preserve"> Не исполнено</w:t>
      </w:r>
      <w:r w:rsidR="00F344BD" w:rsidRPr="00A85F01">
        <w:rPr>
          <w:rFonts w:ascii="Times New Roman" w:hAnsi="Times New Roman" w:cs="Times New Roman"/>
          <w:color w:val="000000" w:themeColor="text1"/>
          <w:sz w:val="28"/>
          <w:szCs w:val="28"/>
        </w:rPr>
        <w:t xml:space="preserve"> 22</w:t>
      </w:r>
      <w:r w:rsidR="00F344BD">
        <w:rPr>
          <w:rFonts w:ascii="Times New Roman" w:hAnsi="Times New Roman" w:cs="Times New Roman"/>
          <w:color w:val="000000" w:themeColor="text1"/>
          <w:sz w:val="28"/>
          <w:szCs w:val="28"/>
        </w:rPr>
        <w:t>2</w:t>
      </w:r>
      <w:r w:rsidR="00F344BD" w:rsidRPr="00A85F01">
        <w:rPr>
          <w:rFonts w:ascii="Times New Roman" w:hAnsi="Times New Roman" w:cs="Times New Roman"/>
          <w:color w:val="000000" w:themeColor="text1"/>
          <w:sz w:val="28"/>
          <w:szCs w:val="28"/>
        </w:rPr>
        <w:t> </w:t>
      </w:r>
      <w:r w:rsidR="00F344BD">
        <w:rPr>
          <w:rFonts w:ascii="Times New Roman" w:hAnsi="Times New Roman" w:cs="Times New Roman"/>
          <w:color w:val="000000" w:themeColor="text1"/>
          <w:sz w:val="28"/>
          <w:szCs w:val="28"/>
        </w:rPr>
        <w:t>489</w:t>
      </w:r>
      <w:r w:rsidR="00F344BD" w:rsidRPr="00A85F01">
        <w:rPr>
          <w:rFonts w:ascii="Times New Roman" w:hAnsi="Times New Roman" w:cs="Times New Roman"/>
          <w:color w:val="000000" w:themeColor="text1"/>
          <w:sz w:val="28"/>
          <w:szCs w:val="28"/>
        </w:rPr>
        <w:t>,9</w:t>
      </w:r>
      <w:r w:rsidR="00F344BD">
        <w:rPr>
          <w:rFonts w:ascii="Times New Roman" w:hAnsi="Times New Roman" w:cs="Times New Roman"/>
          <w:color w:val="000000" w:themeColor="text1"/>
          <w:sz w:val="28"/>
          <w:szCs w:val="28"/>
        </w:rPr>
        <w:t> </w:t>
      </w:r>
      <w:proofErr w:type="spellStart"/>
      <w:r w:rsidR="00F344BD">
        <w:rPr>
          <w:rFonts w:ascii="Times New Roman" w:hAnsi="Times New Roman" w:cs="Times New Roman"/>
          <w:color w:val="000000" w:themeColor="text1"/>
          <w:sz w:val="28"/>
          <w:szCs w:val="28"/>
        </w:rPr>
        <w:t>тыс.тенге</w:t>
      </w:r>
      <w:proofErr w:type="spellEnd"/>
      <w:r w:rsidR="00F344BD" w:rsidRPr="00A85F01">
        <w:rPr>
          <w:rFonts w:ascii="Times New Roman" w:hAnsi="Times New Roman" w:cs="Times New Roman"/>
          <w:color w:val="000000" w:themeColor="text1"/>
          <w:sz w:val="28"/>
          <w:szCs w:val="28"/>
        </w:rPr>
        <w:t>, из них 17 155,4</w:t>
      </w:r>
      <w:r w:rsidR="00F344BD">
        <w:rPr>
          <w:rFonts w:ascii="Times New Roman" w:hAnsi="Times New Roman" w:cs="Times New Roman"/>
          <w:color w:val="000000" w:themeColor="text1"/>
          <w:sz w:val="28"/>
          <w:szCs w:val="28"/>
        </w:rPr>
        <w:t> </w:t>
      </w:r>
      <w:proofErr w:type="spellStart"/>
      <w:r w:rsidR="00F344BD">
        <w:rPr>
          <w:rFonts w:ascii="Times New Roman" w:hAnsi="Times New Roman" w:cs="Times New Roman"/>
          <w:color w:val="000000" w:themeColor="text1"/>
          <w:sz w:val="28"/>
          <w:szCs w:val="28"/>
        </w:rPr>
        <w:t>тыс.тенге</w:t>
      </w:r>
      <w:proofErr w:type="spellEnd"/>
      <w:r w:rsidR="00F344BD" w:rsidRPr="00A85F01">
        <w:rPr>
          <w:rFonts w:ascii="Times New Roman" w:hAnsi="Times New Roman" w:cs="Times New Roman"/>
          <w:color w:val="000000" w:themeColor="text1"/>
          <w:sz w:val="28"/>
          <w:szCs w:val="28"/>
        </w:rPr>
        <w:t xml:space="preserve"> экономия по результатам государственных закупок. Не освоено 20</w:t>
      </w:r>
      <w:r w:rsidR="00F344BD">
        <w:rPr>
          <w:rFonts w:ascii="Times New Roman" w:hAnsi="Times New Roman" w:cs="Times New Roman"/>
          <w:color w:val="000000" w:themeColor="text1"/>
          <w:sz w:val="28"/>
          <w:szCs w:val="28"/>
        </w:rPr>
        <w:t>5 334,5</w:t>
      </w:r>
      <w:r w:rsidR="00F344BD" w:rsidRPr="00A85F01">
        <w:rPr>
          <w:rFonts w:ascii="Times New Roman" w:hAnsi="Times New Roman" w:cs="Times New Roman"/>
          <w:color w:val="000000" w:themeColor="text1"/>
          <w:sz w:val="28"/>
          <w:szCs w:val="28"/>
        </w:rPr>
        <w:t>,5</w:t>
      </w:r>
      <w:r w:rsidR="00F344BD">
        <w:rPr>
          <w:rFonts w:ascii="Times New Roman" w:hAnsi="Times New Roman" w:cs="Times New Roman"/>
          <w:color w:val="000000" w:themeColor="text1"/>
          <w:sz w:val="28"/>
          <w:szCs w:val="28"/>
        </w:rPr>
        <w:t> </w:t>
      </w:r>
      <w:proofErr w:type="spellStart"/>
      <w:r w:rsidR="00F344BD">
        <w:rPr>
          <w:rFonts w:ascii="Times New Roman" w:hAnsi="Times New Roman" w:cs="Times New Roman"/>
          <w:color w:val="000000" w:themeColor="text1"/>
          <w:sz w:val="28"/>
          <w:szCs w:val="28"/>
        </w:rPr>
        <w:t>тыс.тенге</w:t>
      </w:r>
      <w:proofErr w:type="spellEnd"/>
      <w:r w:rsidR="00F344BD" w:rsidRPr="00A85F01">
        <w:rPr>
          <w:rFonts w:ascii="Times New Roman" w:hAnsi="Times New Roman" w:cs="Times New Roman"/>
          <w:color w:val="000000" w:themeColor="text1"/>
          <w:sz w:val="28"/>
          <w:szCs w:val="28"/>
        </w:rPr>
        <w:t>, из них:</w:t>
      </w:r>
    </w:p>
    <w:p w14:paraId="2E33424E" w14:textId="77777777" w:rsidR="00F344BD" w:rsidRPr="008E6000" w:rsidRDefault="00F344BD" w:rsidP="00F344BD">
      <w:pPr>
        <w:spacing w:after="0" w:line="240" w:lineRule="auto"/>
        <w:ind w:firstLine="709"/>
        <w:jc w:val="both"/>
        <w:rPr>
          <w:rFonts w:ascii="Times New Roman" w:hAnsi="Times New Roman" w:cs="Times New Roman"/>
          <w:color w:val="000000" w:themeColor="text1"/>
          <w:sz w:val="28"/>
          <w:szCs w:val="28"/>
        </w:rPr>
      </w:pPr>
      <w:r w:rsidRPr="008E6000">
        <w:rPr>
          <w:rFonts w:ascii="Times New Roman" w:hAnsi="Times New Roman" w:cs="Times New Roman"/>
          <w:color w:val="000000" w:themeColor="text1"/>
          <w:sz w:val="28"/>
          <w:szCs w:val="28"/>
        </w:rPr>
        <w:t>43 350,0</w:t>
      </w:r>
      <w:r>
        <w:rPr>
          <w:rFonts w:ascii="Times New Roman" w:hAnsi="Times New Roman" w:cs="Times New Roman"/>
          <w:color w:val="000000" w:themeColor="text1"/>
          <w:sz w:val="28"/>
          <w:szCs w:val="28"/>
        </w:rPr>
        <w:t> </w:t>
      </w:r>
      <w:proofErr w:type="spellStart"/>
      <w:proofErr w:type="gramStart"/>
      <w:r>
        <w:rPr>
          <w:rFonts w:ascii="Times New Roman" w:hAnsi="Times New Roman" w:cs="Times New Roman"/>
          <w:color w:val="000000" w:themeColor="text1"/>
          <w:sz w:val="28"/>
          <w:szCs w:val="28"/>
        </w:rPr>
        <w:t>тыс.тенге</w:t>
      </w:r>
      <w:proofErr w:type="spellEnd"/>
      <w:proofErr w:type="gramEnd"/>
      <w:r w:rsidRPr="008E6000">
        <w:rPr>
          <w:rFonts w:ascii="Times New Roman" w:hAnsi="Times New Roman" w:cs="Times New Roman"/>
          <w:color w:val="000000" w:themeColor="text1"/>
          <w:sz w:val="28"/>
          <w:szCs w:val="28"/>
        </w:rPr>
        <w:t xml:space="preserve"> – в связи с отсутствием аппаратных ресурсов для  технической реализации компонентов информационной системы «Электронные счета-фактуры» по разработке модели администрирования НДС в рамках цифровизации налогового администрирования. Аппаратные ресурсы (серверные мощности) планируется получить от МЦРИАП РК в 1 квартале 2021 года.;</w:t>
      </w:r>
    </w:p>
    <w:p w14:paraId="7F836EE4" w14:textId="77777777" w:rsidR="00F344BD" w:rsidRDefault="00F344BD" w:rsidP="00F344BD">
      <w:pPr>
        <w:spacing w:after="0" w:line="240" w:lineRule="auto"/>
        <w:ind w:firstLine="709"/>
        <w:jc w:val="both"/>
        <w:rPr>
          <w:rFonts w:ascii="Times New Roman" w:hAnsi="Times New Roman" w:cs="Times New Roman"/>
          <w:color w:val="000000" w:themeColor="text1"/>
          <w:sz w:val="28"/>
          <w:szCs w:val="28"/>
        </w:rPr>
      </w:pPr>
      <w:r w:rsidRPr="008E6000">
        <w:rPr>
          <w:rFonts w:ascii="Times New Roman" w:hAnsi="Times New Roman" w:cs="Times New Roman"/>
          <w:color w:val="000000" w:themeColor="text1"/>
          <w:sz w:val="28"/>
          <w:szCs w:val="28"/>
        </w:rPr>
        <w:t>112 734,7</w:t>
      </w:r>
      <w:r>
        <w:rPr>
          <w:rFonts w:ascii="Times New Roman" w:hAnsi="Times New Roman" w:cs="Times New Roman"/>
          <w:color w:val="000000" w:themeColor="text1"/>
          <w:sz w:val="28"/>
          <w:szCs w:val="28"/>
        </w:rPr>
        <w:t> </w:t>
      </w:r>
      <w:proofErr w:type="spellStart"/>
      <w:r>
        <w:rPr>
          <w:rFonts w:ascii="Times New Roman" w:hAnsi="Times New Roman" w:cs="Times New Roman"/>
          <w:color w:val="000000" w:themeColor="text1"/>
          <w:sz w:val="28"/>
          <w:szCs w:val="28"/>
        </w:rPr>
        <w:t>тыс.тенге</w:t>
      </w:r>
      <w:proofErr w:type="spellEnd"/>
      <w:r w:rsidRPr="008E6000">
        <w:rPr>
          <w:rFonts w:ascii="Times New Roman" w:hAnsi="Times New Roman" w:cs="Times New Roman"/>
          <w:color w:val="000000" w:themeColor="text1"/>
          <w:sz w:val="28"/>
          <w:szCs w:val="28"/>
        </w:rPr>
        <w:t xml:space="preserve"> – в связи с </w:t>
      </w:r>
      <w:proofErr w:type="spellStart"/>
      <w:r w:rsidRPr="008E6000">
        <w:rPr>
          <w:rFonts w:ascii="Times New Roman" w:hAnsi="Times New Roman" w:cs="Times New Roman"/>
          <w:color w:val="000000" w:themeColor="text1"/>
          <w:sz w:val="28"/>
          <w:szCs w:val="28"/>
        </w:rPr>
        <w:t>переносомс</w:t>
      </w:r>
      <w:proofErr w:type="spellEnd"/>
      <w:r w:rsidRPr="008E6000">
        <w:rPr>
          <w:rFonts w:ascii="Times New Roman" w:hAnsi="Times New Roman" w:cs="Times New Roman"/>
          <w:color w:val="000000" w:themeColor="text1"/>
          <w:sz w:val="28"/>
          <w:szCs w:val="28"/>
        </w:rPr>
        <w:t xml:space="preserve"> сроков реализации некоторых подсистем по повышению собираемости налогов путем интеграции баз данных различных источников на 2021 год. Причины переноса сроков: 1) Новые требования в рамках подсистемы «Платы и сборы»,2) Переброс значительной части ресурсов команды разработки на задачи по расчету и выверке данных по подсистеме «Местные налоги» (по которой регулярно поступают новые требования);3) Значительная трата дополнительных усилий на переделку </w:t>
      </w:r>
      <w:r w:rsidRPr="008E6000">
        <w:rPr>
          <w:rFonts w:ascii="Times New Roman" w:hAnsi="Times New Roman" w:cs="Times New Roman"/>
          <w:color w:val="000000" w:themeColor="text1"/>
          <w:sz w:val="28"/>
          <w:szCs w:val="28"/>
        </w:rPr>
        <w:lastRenderedPageBreak/>
        <w:t>алгоритмов расчетов по трудоемким вычислениям (расчет местных налогов), так как не удовлетворены в полной мере требования по мощности серверов</w:t>
      </w:r>
      <w:r>
        <w:rPr>
          <w:rFonts w:ascii="Times New Roman" w:hAnsi="Times New Roman" w:cs="Times New Roman"/>
          <w:color w:val="000000" w:themeColor="text1"/>
          <w:sz w:val="28"/>
          <w:szCs w:val="28"/>
        </w:rPr>
        <w:t>;</w:t>
      </w:r>
    </w:p>
    <w:p w14:paraId="704228BF" w14:textId="77777777" w:rsidR="00F344BD" w:rsidRDefault="00F344BD" w:rsidP="00F344BD">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19 018,0 </w:t>
      </w:r>
      <w:proofErr w:type="spellStart"/>
      <w:r>
        <w:rPr>
          <w:rFonts w:ascii="Times New Roman" w:hAnsi="Times New Roman" w:cs="Times New Roman"/>
          <w:color w:val="000000" w:themeColor="text1"/>
          <w:sz w:val="28"/>
          <w:szCs w:val="28"/>
        </w:rPr>
        <w:t>тыс.тенге</w:t>
      </w:r>
      <w:proofErr w:type="spellEnd"/>
      <w:r>
        <w:rPr>
          <w:rFonts w:ascii="Times New Roman" w:hAnsi="Times New Roman" w:cs="Times New Roman"/>
          <w:color w:val="000000" w:themeColor="text1"/>
          <w:sz w:val="28"/>
          <w:szCs w:val="28"/>
        </w:rPr>
        <w:t xml:space="preserve"> – в связи со с</w:t>
      </w:r>
      <w:r w:rsidRPr="00A85F01">
        <w:rPr>
          <w:rFonts w:ascii="Times New Roman" w:hAnsi="Times New Roman" w:cs="Times New Roman"/>
          <w:color w:val="000000" w:themeColor="text1"/>
          <w:sz w:val="28"/>
          <w:szCs w:val="28"/>
        </w:rPr>
        <w:t>рыв</w:t>
      </w:r>
      <w:r>
        <w:rPr>
          <w:rFonts w:ascii="Times New Roman" w:hAnsi="Times New Roman" w:cs="Times New Roman"/>
          <w:color w:val="000000" w:themeColor="text1"/>
          <w:sz w:val="28"/>
          <w:szCs w:val="28"/>
        </w:rPr>
        <w:t>ом</w:t>
      </w:r>
      <w:r w:rsidRPr="00A85F01">
        <w:rPr>
          <w:rFonts w:ascii="Times New Roman" w:hAnsi="Times New Roman" w:cs="Times New Roman"/>
          <w:color w:val="000000" w:themeColor="text1"/>
          <w:sz w:val="28"/>
          <w:szCs w:val="28"/>
        </w:rPr>
        <w:t xml:space="preserve"> поставщиками условий договора </w:t>
      </w:r>
      <w:r>
        <w:rPr>
          <w:rFonts w:ascii="Times New Roman" w:hAnsi="Times New Roman" w:cs="Times New Roman"/>
          <w:color w:val="000000" w:themeColor="text1"/>
          <w:sz w:val="28"/>
          <w:szCs w:val="28"/>
        </w:rPr>
        <w:t>по р</w:t>
      </w:r>
      <w:r w:rsidRPr="00A85F01">
        <w:rPr>
          <w:rFonts w:ascii="Times New Roman" w:hAnsi="Times New Roman" w:cs="Times New Roman"/>
          <w:color w:val="000000" w:themeColor="text1"/>
          <w:sz w:val="28"/>
          <w:szCs w:val="28"/>
        </w:rPr>
        <w:t>азвити</w:t>
      </w:r>
      <w:r>
        <w:rPr>
          <w:rFonts w:ascii="Times New Roman" w:hAnsi="Times New Roman" w:cs="Times New Roman"/>
          <w:color w:val="000000" w:themeColor="text1"/>
          <w:sz w:val="28"/>
          <w:szCs w:val="28"/>
        </w:rPr>
        <w:t>ю</w:t>
      </w:r>
      <w:r w:rsidRPr="00A85F01">
        <w:rPr>
          <w:rFonts w:ascii="Times New Roman" w:hAnsi="Times New Roman" w:cs="Times New Roman"/>
          <w:color w:val="000000" w:themeColor="text1"/>
          <w:sz w:val="28"/>
          <w:szCs w:val="28"/>
        </w:rPr>
        <w:t xml:space="preserve"> информационной системы государственного планирования</w:t>
      </w:r>
      <w:r>
        <w:rPr>
          <w:rFonts w:ascii="Times New Roman" w:hAnsi="Times New Roman" w:cs="Times New Roman"/>
          <w:color w:val="000000" w:themeColor="text1"/>
          <w:sz w:val="28"/>
          <w:szCs w:val="28"/>
        </w:rPr>
        <w:t>;</w:t>
      </w:r>
    </w:p>
    <w:p w14:paraId="35221469" w14:textId="4C820933" w:rsidR="00F344BD" w:rsidRPr="00235349" w:rsidRDefault="00F344BD" w:rsidP="00F344BD">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30 231,0 </w:t>
      </w:r>
      <w:proofErr w:type="spellStart"/>
      <w:r>
        <w:rPr>
          <w:rFonts w:ascii="Times New Roman" w:hAnsi="Times New Roman" w:cs="Times New Roman"/>
          <w:color w:val="000000" w:themeColor="text1"/>
          <w:sz w:val="28"/>
          <w:szCs w:val="28"/>
        </w:rPr>
        <w:t>тыс.тенге</w:t>
      </w:r>
      <w:proofErr w:type="spellEnd"/>
      <w:r>
        <w:rPr>
          <w:rFonts w:ascii="Times New Roman" w:hAnsi="Times New Roman" w:cs="Times New Roman"/>
          <w:color w:val="000000" w:themeColor="text1"/>
          <w:sz w:val="28"/>
          <w:szCs w:val="28"/>
        </w:rPr>
        <w:t xml:space="preserve"> –</w:t>
      </w:r>
      <w:r w:rsidRPr="00A85F01">
        <w:rPr>
          <w:rFonts w:ascii="Times New Roman" w:hAnsi="Times New Roman" w:cs="Times New Roman"/>
          <w:color w:val="000000" w:themeColor="text1"/>
          <w:sz w:val="28"/>
          <w:szCs w:val="28"/>
        </w:rPr>
        <w:t xml:space="preserve"> в связи с несвоевременным предоставлением актов выполненных работ, счетов – фактур </w:t>
      </w:r>
      <w:r>
        <w:rPr>
          <w:rFonts w:ascii="Times New Roman" w:hAnsi="Times New Roman" w:cs="Times New Roman"/>
          <w:color w:val="000000" w:themeColor="text1"/>
          <w:sz w:val="28"/>
          <w:szCs w:val="28"/>
        </w:rPr>
        <w:t>по с</w:t>
      </w:r>
      <w:r w:rsidRPr="008E6000">
        <w:rPr>
          <w:rFonts w:ascii="Times New Roman" w:hAnsi="Times New Roman" w:cs="Times New Roman"/>
          <w:color w:val="000000" w:themeColor="text1"/>
          <w:sz w:val="28"/>
          <w:szCs w:val="28"/>
        </w:rPr>
        <w:t>оздани</w:t>
      </w:r>
      <w:r>
        <w:rPr>
          <w:rFonts w:ascii="Times New Roman" w:hAnsi="Times New Roman" w:cs="Times New Roman"/>
          <w:color w:val="000000" w:themeColor="text1"/>
          <w:sz w:val="28"/>
          <w:szCs w:val="28"/>
        </w:rPr>
        <w:t>ю</w:t>
      </w:r>
      <w:r w:rsidRPr="008E6000">
        <w:rPr>
          <w:rFonts w:ascii="Times New Roman" w:hAnsi="Times New Roman" w:cs="Times New Roman"/>
          <w:color w:val="000000" w:themeColor="text1"/>
          <w:sz w:val="28"/>
          <w:szCs w:val="28"/>
        </w:rPr>
        <w:t xml:space="preserve"> и внедрени</w:t>
      </w:r>
      <w:r>
        <w:rPr>
          <w:rFonts w:ascii="Times New Roman" w:hAnsi="Times New Roman" w:cs="Times New Roman"/>
          <w:color w:val="000000" w:themeColor="text1"/>
          <w:sz w:val="28"/>
          <w:szCs w:val="28"/>
        </w:rPr>
        <w:t>ю</w:t>
      </w:r>
      <w:r w:rsidRPr="008E6000">
        <w:rPr>
          <w:rFonts w:ascii="Times New Roman" w:hAnsi="Times New Roman" w:cs="Times New Roman"/>
          <w:color w:val="000000" w:themeColor="text1"/>
          <w:sz w:val="28"/>
          <w:szCs w:val="28"/>
        </w:rPr>
        <w:t xml:space="preserve"> информационной системы «Единый архив электронных документов»</w:t>
      </w:r>
      <w:r w:rsidR="00235349">
        <w:rPr>
          <w:rFonts w:ascii="Times New Roman" w:hAnsi="Times New Roman" w:cs="Times New Roman"/>
          <w:color w:val="000000" w:themeColor="text1"/>
          <w:sz w:val="28"/>
          <w:szCs w:val="28"/>
        </w:rPr>
        <w:t>;</w:t>
      </w:r>
    </w:p>
    <w:p w14:paraId="430EA9A1" w14:textId="490C9BA5" w:rsidR="00235349" w:rsidRDefault="00235349" w:rsidP="00F344BD">
      <w:pPr>
        <w:spacing w:after="0" w:line="240" w:lineRule="auto"/>
        <w:ind w:firstLine="709"/>
        <w:jc w:val="both"/>
        <w:rPr>
          <w:rFonts w:ascii="Times New Roman" w:hAnsi="Times New Roman" w:cs="Times New Roman"/>
          <w:color w:val="000000" w:themeColor="text1"/>
          <w:sz w:val="28"/>
          <w:szCs w:val="28"/>
        </w:rPr>
      </w:pPr>
      <w:r w:rsidRPr="00235349">
        <w:rPr>
          <w:rFonts w:ascii="Times New Roman" w:hAnsi="Times New Roman" w:cs="Times New Roman"/>
          <w:color w:val="000000" w:themeColor="text1"/>
          <w:sz w:val="28"/>
          <w:szCs w:val="28"/>
        </w:rPr>
        <w:t xml:space="preserve">за счет местных бюджетов 578 069,0 </w:t>
      </w:r>
      <w:proofErr w:type="spellStart"/>
      <w:r w:rsidRPr="00235349">
        <w:rPr>
          <w:rFonts w:ascii="Times New Roman" w:hAnsi="Times New Roman" w:cs="Times New Roman"/>
          <w:color w:val="000000" w:themeColor="text1"/>
          <w:sz w:val="28"/>
          <w:szCs w:val="28"/>
        </w:rPr>
        <w:t>тыс.тенге</w:t>
      </w:r>
      <w:proofErr w:type="spellEnd"/>
      <w:r w:rsidRPr="00235349">
        <w:rPr>
          <w:rFonts w:ascii="Times New Roman" w:hAnsi="Times New Roman" w:cs="Times New Roman"/>
          <w:color w:val="000000" w:themeColor="text1"/>
          <w:sz w:val="28"/>
          <w:szCs w:val="28"/>
        </w:rPr>
        <w:t>, которые освоены в полном объеме;</w:t>
      </w:r>
    </w:p>
    <w:p w14:paraId="7775BEB5" w14:textId="70568A90" w:rsidR="00F344BD" w:rsidRPr="008E6000" w:rsidRDefault="00F344BD" w:rsidP="00F344BD">
      <w:pPr>
        <w:spacing w:after="0" w:line="240" w:lineRule="auto"/>
        <w:ind w:firstLine="709"/>
        <w:jc w:val="both"/>
        <w:rPr>
          <w:rFonts w:ascii="Times New Roman" w:hAnsi="Times New Roman" w:cs="Times New Roman"/>
          <w:color w:val="000000" w:themeColor="text1"/>
          <w:sz w:val="28"/>
          <w:szCs w:val="28"/>
        </w:rPr>
      </w:pPr>
      <w:r w:rsidRPr="008E6000">
        <w:rPr>
          <w:rFonts w:ascii="Times New Roman" w:hAnsi="Times New Roman" w:cs="Times New Roman"/>
          <w:color w:val="000000" w:themeColor="text1"/>
          <w:sz w:val="28"/>
          <w:szCs w:val="28"/>
        </w:rPr>
        <w:t>за счет других источников 389 046,9</w:t>
      </w:r>
      <w:r>
        <w:rPr>
          <w:rFonts w:ascii="Times New Roman" w:hAnsi="Times New Roman" w:cs="Times New Roman"/>
          <w:color w:val="000000" w:themeColor="text1"/>
          <w:sz w:val="28"/>
          <w:szCs w:val="28"/>
        </w:rPr>
        <w:t> </w:t>
      </w:r>
      <w:proofErr w:type="spellStart"/>
      <w:r>
        <w:rPr>
          <w:rFonts w:ascii="Times New Roman" w:hAnsi="Times New Roman" w:cs="Times New Roman"/>
          <w:color w:val="000000" w:themeColor="text1"/>
          <w:sz w:val="28"/>
          <w:szCs w:val="28"/>
        </w:rPr>
        <w:t>тыс.тенге</w:t>
      </w:r>
      <w:proofErr w:type="spellEnd"/>
      <w:r w:rsidRPr="008E6000">
        <w:rPr>
          <w:rFonts w:ascii="Times New Roman" w:hAnsi="Times New Roman" w:cs="Times New Roman"/>
          <w:color w:val="000000" w:themeColor="text1"/>
          <w:sz w:val="28"/>
          <w:szCs w:val="28"/>
        </w:rPr>
        <w:t>, которые освоены в полном объеме.</w:t>
      </w:r>
    </w:p>
    <w:p w14:paraId="7B22194A" w14:textId="77777777" w:rsidR="00F344BD" w:rsidRPr="00AC3469" w:rsidRDefault="00F344BD" w:rsidP="00F344BD">
      <w:pPr>
        <w:spacing w:after="0" w:line="240" w:lineRule="auto"/>
        <w:ind w:firstLine="709"/>
        <w:jc w:val="both"/>
        <w:rPr>
          <w:rFonts w:ascii="Times New Roman" w:hAnsi="Times New Roman" w:cs="Times New Roman"/>
          <w:b/>
          <w:color w:val="000000" w:themeColor="text1"/>
          <w:sz w:val="28"/>
          <w:szCs w:val="28"/>
        </w:rPr>
      </w:pPr>
      <w:r w:rsidRPr="00AC3469">
        <w:rPr>
          <w:rFonts w:ascii="Times New Roman" w:hAnsi="Times New Roman" w:cs="Times New Roman"/>
          <w:b/>
          <w:color w:val="000000" w:themeColor="text1"/>
          <w:sz w:val="28"/>
          <w:szCs w:val="28"/>
        </w:rPr>
        <w:t>Достижение целевых индикаторов и показателей задач:</w:t>
      </w:r>
    </w:p>
    <w:p w14:paraId="66312FAE" w14:textId="77777777" w:rsidR="00F344BD" w:rsidRPr="00AC3469" w:rsidRDefault="00F344BD" w:rsidP="00F344BD">
      <w:pPr>
        <w:spacing w:after="0" w:line="240" w:lineRule="auto"/>
        <w:ind w:firstLine="709"/>
        <w:jc w:val="both"/>
        <w:rPr>
          <w:rFonts w:ascii="Times New Roman" w:hAnsi="Times New Roman" w:cs="Times New Roman"/>
          <w:color w:val="000000" w:themeColor="text1"/>
          <w:sz w:val="28"/>
          <w:szCs w:val="28"/>
        </w:rPr>
      </w:pPr>
      <w:r w:rsidRPr="00AC3469">
        <w:rPr>
          <w:rFonts w:ascii="Times New Roman" w:hAnsi="Times New Roman" w:cs="Times New Roman"/>
          <w:color w:val="000000" w:themeColor="text1"/>
          <w:sz w:val="28"/>
          <w:szCs w:val="28"/>
        </w:rPr>
        <w:t>В 20</w:t>
      </w:r>
      <w:r>
        <w:rPr>
          <w:rFonts w:ascii="Times New Roman" w:hAnsi="Times New Roman" w:cs="Times New Roman"/>
          <w:color w:val="000000" w:themeColor="text1"/>
          <w:sz w:val="28"/>
          <w:szCs w:val="28"/>
        </w:rPr>
        <w:t>20</w:t>
      </w:r>
      <w:r w:rsidRPr="00AC3469">
        <w:rPr>
          <w:rFonts w:ascii="Times New Roman" w:hAnsi="Times New Roman" w:cs="Times New Roman"/>
          <w:color w:val="000000" w:themeColor="text1"/>
          <w:sz w:val="28"/>
          <w:szCs w:val="28"/>
        </w:rPr>
        <w:t xml:space="preserve"> году запланировано достижение 12 целевых индикаторов, из них:</w:t>
      </w:r>
    </w:p>
    <w:p w14:paraId="07FF1389" w14:textId="7DE60A35" w:rsidR="00F344BD" w:rsidRPr="00AC3469" w:rsidRDefault="003E3C96" w:rsidP="00F344BD">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F344BD" w:rsidRPr="00AC3469">
        <w:rPr>
          <w:rFonts w:ascii="Times New Roman" w:hAnsi="Times New Roman" w:cs="Times New Roman"/>
          <w:color w:val="000000" w:themeColor="text1"/>
          <w:sz w:val="28"/>
          <w:szCs w:val="28"/>
        </w:rPr>
        <w:t xml:space="preserve"> целев</w:t>
      </w:r>
      <w:r>
        <w:rPr>
          <w:rFonts w:ascii="Times New Roman" w:hAnsi="Times New Roman" w:cs="Times New Roman"/>
          <w:color w:val="000000" w:themeColor="text1"/>
          <w:sz w:val="28"/>
          <w:szCs w:val="28"/>
        </w:rPr>
        <w:t>ых</w:t>
      </w:r>
      <w:r w:rsidR="00F344BD" w:rsidRPr="00AC3469">
        <w:rPr>
          <w:rFonts w:ascii="Times New Roman" w:hAnsi="Times New Roman" w:cs="Times New Roman"/>
          <w:color w:val="000000" w:themeColor="text1"/>
          <w:sz w:val="28"/>
          <w:szCs w:val="28"/>
        </w:rPr>
        <w:t xml:space="preserve"> индикатор</w:t>
      </w:r>
      <w:r>
        <w:rPr>
          <w:rFonts w:ascii="Times New Roman" w:hAnsi="Times New Roman" w:cs="Times New Roman"/>
          <w:color w:val="000000" w:themeColor="text1"/>
          <w:sz w:val="28"/>
          <w:szCs w:val="28"/>
        </w:rPr>
        <w:t>ов</w:t>
      </w:r>
      <w:r w:rsidR="00F344BD" w:rsidRPr="00AC3469">
        <w:rPr>
          <w:rFonts w:ascii="Times New Roman" w:hAnsi="Times New Roman" w:cs="Times New Roman"/>
          <w:color w:val="000000" w:themeColor="text1"/>
          <w:sz w:val="28"/>
          <w:szCs w:val="28"/>
        </w:rPr>
        <w:t xml:space="preserve"> достигнут</w:t>
      </w:r>
      <w:r>
        <w:rPr>
          <w:rFonts w:ascii="Times New Roman" w:hAnsi="Times New Roman" w:cs="Times New Roman"/>
          <w:color w:val="000000" w:themeColor="text1"/>
          <w:sz w:val="28"/>
          <w:szCs w:val="28"/>
        </w:rPr>
        <w:t>о</w:t>
      </w:r>
      <w:r w:rsidR="00F344BD" w:rsidRPr="00AC3469">
        <w:rPr>
          <w:rFonts w:ascii="Times New Roman" w:hAnsi="Times New Roman" w:cs="Times New Roman"/>
          <w:color w:val="000000" w:themeColor="text1"/>
          <w:sz w:val="28"/>
          <w:szCs w:val="28"/>
        </w:rPr>
        <w:t xml:space="preserve">; </w:t>
      </w:r>
    </w:p>
    <w:p w14:paraId="5F9D22C5" w14:textId="2F1BA84F" w:rsidR="00F344BD" w:rsidRDefault="00F344BD" w:rsidP="00F344BD">
      <w:pPr>
        <w:spacing w:after="0" w:line="240" w:lineRule="auto"/>
        <w:ind w:firstLine="709"/>
        <w:jc w:val="both"/>
        <w:rPr>
          <w:rFonts w:ascii="Times New Roman" w:hAnsi="Times New Roman" w:cs="Times New Roman"/>
          <w:color w:val="000000" w:themeColor="text1"/>
          <w:sz w:val="28"/>
          <w:szCs w:val="28"/>
        </w:rPr>
      </w:pPr>
      <w:r w:rsidRPr="00AC3469">
        <w:rPr>
          <w:rFonts w:ascii="Times New Roman" w:hAnsi="Times New Roman" w:cs="Times New Roman"/>
          <w:color w:val="000000" w:themeColor="text1"/>
          <w:sz w:val="28"/>
          <w:szCs w:val="28"/>
        </w:rPr>
        <w:t xml:space="preserve">ожидается достижение по </w:t>
      </w:r>
      <w:r w:rsidR="003E3C96">
        <w:rPr>
          <w:rFonts w:ascii="Times New Roman" w:hAnsi="Times New Roman" w:cs="Times New Roman"/>
          <w:color w:val="000000" w:themeColor="text1"/>
          <w:sz w:val="28"/>
          <w:szCs w:val="28"/>
        </w:rPr>
        <w:t>2</w:t>
      </w:r>
      <w:r w:rsidRPr="00AC3469">
        <w:rPr>
          <w:rFonts w:ascii="Times New Roman" w:hAnsi="Times New Roman" w:cs="Times New Roman"/>
          <w:color w:val="000000" w:themeColor="text1"/>
          <w:sz w:val="28"/>
          <w:szCs w:val="28"/>
        </w:rPr>
        <w:t xml:space="preserve"> целевым индикаторам (по предварительным данным);</w:t>
      </w:r>
    </w:p>
    <w:p w14:paraId="2A4BBBA8" w14:textId="77777777" w:rsidR="00F344BD" w:rsidRPr="00AC3469" w:rsidRDefault="00F344BD" w:rsidP="00F344BD">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целевой индикатор достигнут частично;</w:t>
      </w:r>
      <w:r w:rsidRPr="00AC3469">
        <w:rPr>
          <w:rFonts w:ascii="Times New Roman" w:hAnsi="Times New Roman" w:cs="Times New Roman"/>
          <w:color w:val="000000" w:themeColor="text1"/>
          <w:sz w:val="28"/>
          <w:szCs w:val="28"/>
        </w:rPr>
        <w:t xml:space="preserve"> </w:t>
      </w:r>
    </w:p>
    <w:p w14:paraId="366AD893" w14:textId="77777777" w:rsidR="00F344BD" w:rsidRDefault="00F344BD" w:rsidP="00F344BD">
      <w:pPr>
        <w:spacing w:after="0" w:line="240" w:lineRule="auto"/>
        <w:ind w:firstLine="709"/>
        <w:jc w:val="both"/>
        <w:rPr>
          <w:rFonts w:ascii="Times New Roman" w:hAnsi="Times New Roman" w:cs="Times New Roman"/>
          <w:color w:val="000000" w:themeColor="text1"/>
          <w:sz w:val="28"/>
          <w:szCs w:val="28"/>
        </w:rPr>
      </w:pPr>
      <w:r w:rsidRPr="00AC3469">
        <w:rPr>
          <w:rFonts w:ascii="Times New Roman" w:hAnsi="Times New Roman" w:cs="Times New Roman"/>
          <w:color w:val="000000" w:themeColor="text1"/>
          <w:sz w:val="28"/>
          <w:szCs w:val="28"/>
        </w:rPr>
        <w:t xml:space="preserve">ожидается недостижение по </w:t>
      </w:r>
      <w:r>
        <w:rPr>
          <w:rFonts w:ascii="Times New Roman" w:hAnsi="Times New Roman" w:cs="Times New Roman"/>
          <w:color w:val="000000" w:themeColor="text1"/>
          <w:sz w:val="28"/>
          <w:szCs w:val="28"/>
        </w:rPr>
        <w:t>2</w:t>
      </w:r>
      <w:r w:rsidRPr="00AC3469">
        <w:rPr>
          <w:rFonts w:ascii="Times New Roman" w:hAnsi="Times New Roman" w:cs="Times New Roman"/>
          <w:color w:val="000000" w:themeColor="text1"/>
          <w:sz w:val="28"/>
          <w:szCs w:val="28"/>
        </w:rPr>
        <w:t xml:space="preserve"> целевым индикаторам (по предварительным данным);</w:t>
      </w:r>
    </w:p>
    <w:p w14:paraId="3C035040" w14:textId="5ABF3169" w:rsidR="00F344BD" w:rsidRPr="00AC3469" w:rsidRDefault="00F344BD" w:rsidP="00F344BD">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находятся на исполнении </w:t>
      </w:r>
      <w:r w:rsidR="003E3C96">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 xml:space="preserve"> индикатора;</w:t>
      </w:r>
    </w:p>
    <w:p w14:paraId="662A80B6" w14:textId="77777777" w:rsidR="00F344BD" w:rsidRPr="00AC3469" w:rsidRDefault="00F344BD" w:rsidP="00F344BD">
      <w:pPr>
        <w:spacing w:after="0" w:line="240" w:lineRule="auto"/>
        <w:ind w:firstLine="709"/>
        <w:jc w:val="both"/>
        <w:rPr>
          <w:rFonts w:ascii="Times New Roman" w:hAnsi="Times New Roman" w:cs="Times New Roman"/>
          <w:color w:val="000000" w:themeColor="text1"/>
          <w:sz w:val="28"/>
          <w:szCs w:val="28"/>
        </w:rPr>
      </w:pPr>
      <w:r w:rsidRPr="00AC3469">
        <w:rPr>
          <w:rFonts w:ascii="Times New Roman" w:hAnsi="Times New Roman" w:cs="Times New Roman"/>
          <w:color w:val="000000" w:themeColor="text1"/>
          <w:sz w:val="28"/>
          <w:szCs w:val="28"/>
        </w:rPr>
        <w:t xml:space="preserve">по </w:t>
      </w:r>
      <w:r>
        <w:rPr>
          <w:rFonts w:ascii="Times New Roman" w:hAnsi="Times New Roman" w:cs="Times New Roman"/>
          <w:color w:val="000000" w:themeColor="text1"/>
          <w:sz w:val="28"/>
          <w:szCs w:val="28"/>
        </w:rPr>
        <w:t>2</w:t>
      </w:r>
      <w:r w:rsidRPr="00AC3469">
        <w:rPr>
          <w:rFonts w:ascii="Times New Roman" w:hAnsi="Times New Roman" w:cs="Times New Roman"/>
          <w:color w:val="000000" w:themeColor="text1"/>
          <w:sz w:val="28"/>
          <w:szCs w:val="28"/>
        </w:rPr>
        <w:t xml:space="preserve"> целев</w:t>
      </w:r>
      <w:r>
        <w:rPr>
          <w:rFonts w:ascii="Times New Roman" w:hAnsi="Times New Roman" w:cs="Times New Roman"/>
          <w:color w:val="000000" w:themeColor="text1"/>
          <w:sz w:val="28"/>
          <w:szCs w:val="28"/>
        </w:rPr>
        <w:t>ым</w:t>
      </w:r>
      <w:r w:rsidRPr="00AC3469">
        <w:rPr>
          <w:rFonts w:ascii="Times New Roman" w:hAnsi="Times New Roman" w:cs="Times New Roman"/>
          <w:color w:val="000000" w:themeColor="text1"/>
          <w:sz w:val="28"/>
          <w:szCs w:val="28"/>
        </w:rPr>
        <w:t xml:space="preserve"> индикатор</w:t>
      </w:r>
      <w:r>
        <w:rPr>
          <w:rFonts w:ascii="Times New Roman" w:hAnsi="Times New Roman" w:cs="Times New Roman"/>
          <w:color w:val="000000" w:themeColor="text1"/>
          <w:sz w:val="28"/>
          <w:szCs w:val="28"/>
        </w:rPr>
        <w:t>ам</w:t>
      </w:r>
      <w:r w:rsidRPr="00AC3469">
        <w:rPr>
          <w:rFonts w:ascii="Times New Roman" w:hAnsi="Times New Roman" w:cs="Times New Roman"/>
          <w:color w:val="000000" w:themeColor="text1"/>
          <w:sz w:val="28"/>
          <w:szCs w:val="28"/>
        </w:rPr>
        <w:t xml:space="preserve"> нет отчетных данных. </w:t>
      </w:r>
    </w:p>
    <w:tbl>
      <w:tblPr>
        <w:tblW w:w="10040" w:type="dxa"/>
        <w:tblInd w:w="-57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ayout w:type="fixed"/>
        <w:tblLook w:val="04A0" w:firstRow="1" w:lastRow="0" w:firstColumn="1" w:lastColumn="0" w:noHBand="0" w:noVBand="1"/>
      </w:tblPr>
      <w:tblGrid>
        <w:gridCol w:w="542"/>
        <w:gridCol w:w="2693"/>
        <w:gridCol w:w="1417"/>
        <w:gridCol w:w="1134"/>
        <w:gridCol w:w="4254"/>
      </w:tblGrid>
      <w:tr w:rsidR="00F344BD" w:rsidRPr="00AC3469" w14:paraId="2C6D5276" w14:textId="77777777" w:rsidTr="00D56B2C">
        <w:trPr>
          <w:tblHeader/>
        </w:trPr>
        <w:tc>
          <w:tcPr>
            <w:tcW w:w="542" w:type="dxa"/>
            <w:shd w:val="clear" w:color="auto" w:fill="auto"/>
          </w:tcPr>
          <w:p w14:paraId="0798C1AD" w14:textId="77777777" w:rsidR="00F344BD" w:rsidRPr="00AC3469" w:rsidRDefault="00F344BD" w:rsidP="00D56B2C">
            <w:pPr>
              <w:spacing w:after="0" w:line="240" w:lineRule="auto"/>
              <w:ind w:firstLine="709"/>
              <w:jc w:val="right"/>
              <w:rPr>
                <w:rFonts w:ascii="Times New Roman" w:hAnsi="Times New Roman" w:cs="Times New Roman"/>
                <w:b/>
                <w:color w:val="000000" w:themeColor="text1"/>
                <w:sz w:val="24"/>
                <w:szCs w:val="24"/>
              </w:rPr>
            </w:pPr>
          </w:p>
        </w:tc>
        <w:tc>
          <w:tcPr>
            <w:tcW w:w="2693" w:type="dxa"/>
            <w:shd w:val="clear" w:color="auto" w:fill="B8CCE4" w:themeFill="accent1" w:themeFillTint="66"/>
          </w:tcPr>
          <w:p w14:paraId="0A4AD17C" w14:textId="77777777" w:rsidR="00F344BD" w:rsidRPr="00AC3469" w:rsidRDefault="00F344BD" w:rsidP="00D56B2C">
            <w:pPr>
              <w:spacing w:after="0" w:line="240" w:lineRule="auto"/>
              <w:jc w:val="center"/>
              <w:rPr>
                <w:rFonts w:ascii="Times New Roman" w:hAnsi="Times New Roman" w:cs="Times New Roman"/>
                <w:b/>
                <w:color w:val="000000" w:themeColor="text1"/>
                <w:sz w:val="24"/>
                <w:szCs w:val="24"/>
              </w:rPr>
            </w:pPr>
            <w:r w:rsidRPr="00AC3469">
              <w:rPr>
                <w:rFonts w:ascii="Times New Roman" w:hAnsi="Times New Roman" w:cs="Times New Roman"/>
                <w:b/>
                <w:color w:val="000000" w:themeColor="text1"/>
                <w:sz w:val="24"/>
                <w:szCs w:val="24"/>
              </w:rPr>
              <w:t>Наименование</w:t>
            </w:r>
          </w:p>
        </w:tc>
        <w:tc>
          <w:tcPr>
            <w:tcW w:w="1417" w:type="dxa"/>
            <w:shd w:val="clear" w:color="auto" w:fill="B8CCE4" w:themeFill="accent1" w:themeFillTint="66"/>
          </w:tcPr>
          <w:p w14:paraId="73532808" w14:textId="77777777" w:rsidR="00F344BD" w:rsidRPr="00AC3469" w:rsidRDefault="00F344BD" w:rsidP="00D56B2C">
            <w:pPr>
              <w:spacing w:after="0" w:line="240" w:lineRule="auto"/>
              <w:ind w:firstLine="30"/>
              <w:jc w:val="center"/>
              <w:rPr>
                <w:rFonts w:ascii="Times New Roman" w:hAnsi="Times New Roman" w:cs="Times New Roman"/>
                <w:b/>
                <w:color w:val="000000" w:themeColor="text1"/>
                <w:sz w:val="24"/>
                <w:szCs w:val="24"/>
              </w:rPr>
            </w:pPr>
            <w:r w:rsidRPr="00AC3469">
              <w:rPr>
                <w:rFonts w:ascii="Times New Roman" w:hAnsi="Times New Roman" w:cs="Times New Roman"/>
                <w:b/>
                <w:color w:val="000000" w:themeColor="text1"/>
                <w:sz w:val="24"/>
                <w:szCs w:val="24"/>
              </w:rPr>
              <w:t>План</w:t>
            </w:r>
          </w:p>
        </w:tc>
        <w:tc>
          <w:tcPr>
            <w:tcW w:w="1134" w:type="dxa"/>
            <w:shd w:val="clear" w:color="auto" w:fill="B8CCE4" w:themeFill="accent1" w:themeFillTint="66"/>
          </w:tcPr>
          <w:p w14:paraId="5833BEA1" w14:textId="77777777" w:rsidR="00F344BD" w:rsidRPr="00AC3469" w:rsidRDefault="00F344BD" w:rsidP="00D56B2C">
            <w:pPr>
              <w:spacing w:after="0" w:line="240" w:lineRule="auto"/>
              <w:ind w:firstLine="30"/>
              <w:jc w:val="center"/>
              <w:rPr>
                <w:rFonts w:ascii="Times New Roman" w:hAnsi="Times New Roman" w:cs="Times New Roman"/>
                <w:b/>
                <w:color w:val="000000" w:themeColor="text1"/>
                <w:sz w:val="24"/>
                <w:szCs w:val="24"/>
              </w:rPr>
            </w:pPr>
            <w:r w:rsidRPr="00AC3469">
              <w:rPr>
                <w:rFonts w:ascii="Times New Roman" w:hAnsi="Times New Roman" w:cs="Times New Roman"/>
                <w:b/>
                <w:color w:val="000000" w:themeColor="text1"/>
                <w:sz w:val="24"/>
                <w:szCs w:val="24"/>
              </w:rPr>
              <w:t>Факт</w:t>
            </w:r>
          </w:p>
        </w:tc>
        <w:tc>
          <w:tcPr>
            <w:tcW w:w="4254" w:type="dxa"/>
            <w:shd w:val="clear" w:color="auto" w:fill="B8CCE4" w:themeFill="accent1" w:themeFillTint="66"/>
          </w:tcPr>
          <w:p w14:paraId="54250CEA" w14:textId="77777777" w:rsidR="00F344BD" w:rsidRPr="00AC3469" w:rsidRDefault="00F344BD" w:rsidP="00D56B2C">
            <w:pPr>
              <w:spacing w:after="0" w:line="240" w:lineRule="auto"/>
              <w:ind w:firstLine="30"/>
              <w:jc w:val="center"/>
              <w:rPr>
                <w:rFonts w:ascii="Times New Roman" w:hAnsi="Times New Roman" w:cs="Times New Roman"/>
                <w:b/>
                <w:color w:val="000000" w:themeColor="text1"/>
                <w:sz w:val="24"/>
                <w:szCs w:val="24"/>
              </w:rPr>
            </w:pPr>
            <w:r w:rsidRPr="00AC3469">
              <w:rPr>
                <w:rFonts w:ascii="Times New Roman" w:hAnsi="Times New Roman" w:cs="Times New Roman"/>
                <w:b/>
                <w:color w:val="000000" w:themeColor="text1"/>
                <w:sz w:val="24"/>
                <w:szCs w:val="24"/>
              </w:rPr>
              <w:t>Достижение</w:t>
            </w:r>
          </w:p>
        </w:tc>
      </w:tr>
      <w:tr w:rsidR="00F344BD" w:rsidRPr="00AC3469" w14:paraId="3D46B606" w14:textId="77777777" w:rsidTr="00D56B2C">
        <w:tc>
          <w:tcPr>
            <w:tcW w:w="542" w:type="dxa"/>
            <w:shd w:val="clear" w:color="auto" w:fill="auto"/>
          </w:tcPr>
          <w:p w14:paraId="79015075" w14:textId="77777777" w:rsidR="00F344BD" w:rsidRPr="00AC3469" w:rsidRDefault="00F344BD" w:rsidP="00D56B2C">
            <w:pPr>
              <w:spacing w:after="0" w:line="240" w:lineRule="auto"/>
              <w:rPr>
                <w:rFonts w:ascii="Times New Roman" w:hAnsi="Times New Roman" w:cs="Times New Roman"/>
                <w:b/>
                <w:color w:val="000000" w:themeColor="text1"/>
                <w:sz w:val="44"/>
                <w:szCs w:val="44"/>
              </w:rPr>
            </w:pPr>
          </w:p>
        </w:tc>
        <w:tc>
          <w:tcPr>
            <w:tcW w:w="2693" w:type="dxa"/>
            <w:shd w:val="clear" w:color="auto" w:fill="FDE9D9" w:themeFill="accent6" w:themeFillTint="33"/>
            <w:hideMark/>
          </w:tcPr>
          <w:p w14:paraId="42787F4E" w14:textId="77777777" w:rsidR="00F344BD" w:rsidRPr="005B1D66" w:rsidRDefault="00F344BD" w:rsidP="00D56B2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w:t>
            </w:r>
            <w:bookmarkStart w:id="17" w:name="_Hlk66805440"/>
            <w:r w:rsidRPr="005B1D66">
              <w:rPr>
                <w:rFonts w:ascii="Times New Roman" w:hAnsi="Times New Roman" w:cs="Times New Roman"/>
                <w:color w:val="000000" w:themeColor="text1"/>
                <w:sz w:val="24"/>
                <w:szCs w:val="24"/>
              </w:rPr>
              <w:t>Рост производительности труда по секции «Горнодобывающая промышленность и разработка карьеров» (к 2016 году)</w:t>
            </w:r>
            <w:bookmarkEnd w:id="17"/>
          </w:p>
        </w:tc>
        <w:tc>
          <w:tcPr>
            <w:tcW w:w="1417" w:type="dxa"/>
            <w:shd w:val="clear" w:color="auto" w:fill="FDE9D9" w:themeFill="accent6" w:themeFillTint="33"/>
            <w:hideMark/>
          </w:tcPr>
          <w:p w14:paraId="23B8B545" w14:textId="77777777" w:rsidR="00F344BD" w:rsidRPr="005B1D66" w:rsidRDefault="00F344BD" w:rsidP="00D56B2C">
            <w:pPr>
              <w:spacing w:after="0" w:line="240" w:lineRule="auto"/>
              <w:ind w:firstLine="30"/>
              <w:jc w:val="center"/>
              <w:rPr>
                <w:rFonts w:ascii="Times New Roman" w:hAnsi="Times New Roman" w:cs="Times New Roman"/>
                <w:color w:val="000000" w:themeColor="text1"/>
                <w:sz w:val="24"/>
                <w:szCs w:val="24"/>
              </w:rPr>
            </w:pPr>
            <w:r w:rsidRPr="005B1D66">
              <w:rPr>
                <w:rFonts w:ascii="Times New Roman" w:hAnsi="Times New Roman" w:cs="Times New Roman"/>
                <w:sz w:val="24"/>
                <w:szCs w:val="24"/>
                <w:lang w:eastAsia="ru-RU"/>
              </w:rPr>
              <w:t>22,7</w:t>
            </w:r>
            <w:r>
              <w:rPr>
                <w:rFonts w:ascii="Times New Roman" w:hAnsi="Times New Roman" w:cs="Times New Roman"/>
                <w:color w:val="000000" w:themeColor="text1"/>
                <w:sz w:val="24"/>
                <w:szCs w:val="24"/>
              </w:rPr>
              <w:t> %</w:t>
            </w:r>
          </w:p>
        </w:tc>
        <w:tc>
          <w:tcPr>
            <w:tcW w:w="1134" w:type="dxa"/>
            <w:shd w:val="clear" w:color="auto" w:fill="FDE9D9" w:themeFill="accent6" w:themeFillTint="33"/>
            <w:hideMark/>
          </w:tcPr>
          <w:p w14:paraId="000EDB0E" w14:textId="77777777" w:rsidR="00F344BD" w:rsidRPr="005B1D66" w:rsidRDefault="00F344BD" w:rsidP="00D56B2C">
            <w:pPr>
              <w:spacing w:after="0" w:line="240" w:lineRule="auto"/>
              <w:ind w:firstLine="30"/>
              <w:jc w:val="center"/>
              <w:rPr>
                <w:rFonts w:ascii="Times New Roman" w:hAnsi="Times New Roman" w:cs="Times New Roman"/>
                <w:color w:val="000000" w:themeColor="text1"/>
                <w:sz w:val="24"/>
                <w:szCs w:val="24"/>
              </w:rPr>
            </w:pPr>
            <w:r w:rsidRPr="005B1D66">
              <w:rPr>
                <w:rFonts w:ascii="Times New Roman" w:hAnsi="Times New Roman" w:cs="Times New Roman"/>
                <w:sz w:val="24"/>
                <w:szCs w:val="24"/>
                <w:lang w:eastAsia="ru-RU"/>
              </w:rPr>
              <w:t>20,6</w:t>
            </w:r>
            <w:r>
              <w:rPr>
                <w:rFonts w:ascii="Times New Roman" w:eastAsia="Times New Roman" w:hAnsi="Times New Roman" w:cs="Times New Roman"/>
                <w:sz w:val="24"/>
                <w:szCs w:val="24"/>
                <w:lang w:eastAsia="ru-RU"/>
              </w:rPr>
              <w:t> %</w:t>
            </w:r>
          </w:p>
        </w:tc>
        <w:tc>
          <w:tcPr>
            <w:tcW w:w="4254" w:type="dxa"/>
            <w:shd w:val="clear" w:color="auto" w:fill="FDE9D9" w:themeFill="accent6" w:themeFillTint="33"/>
            <w:hideMark/>
          </w:tcPr>
          <w:p w14:paraId="54F66A66" w14:textId="77777777" w:rsidR="00F344BD" w:rsidRDefault="00F344BD" w:rsidP="00D56B2C">
            <w:pPr>
              <w:spacing w:after="0" w:line="240" w:lineRule="auto"/>
              <w:ind w:firstLine="30"/>
              <w:jc w:val="both"/>
              <w:rPr>
                <w:rFonts w:ascii="Times New Roman" w:hAnsi="Times New Roman" w:cs="Times New Roman"/>
                <w:b/>
                <w:color w:val="000000" w:themeColor="text1"/>
                <w:sz w:val="24"/>
                <w:szCs w:val="24"/>
              </w:rPr>
            </w:pPr>
            <w:r w:rsidRPr="005B1D66">
              <w:rPr>
                <w:rFonts w:ascii="Times New Roman" w:hAnsi="Times New Roman" w:cs="Times New Roman"/>
                <w:b/>
                <w:color w:val="000000" w:themeColor="text1"/>
                <w:sz w:val="24"/>
                <w:szCs w:val="24"/>
              </w:rPr>
              <w:t xml:space="preserve">По предварительным данным </w:t>
            </w:r>
            <w:r>
              <w:rPr>
                <w:rFonts w:ascii="Times New Roman" w:hAnsi="Times New Roman" w:cs="Times New Roman"/>
                <w:b/>
                <w:color w:val="000000" w:themeColor="text1"/>
                <w:sz w:val="24"/>
                <w:szCs w:val="24"/>
              </w:rPr>
              <w:t xml:space="preserve">не </w:t>
            </w:r>
            <w:r w:rsidRPr="005B1D66">
              <w:rPr>
                <w:rFonts w:ascii="Times New Roman" w:hAnsi="Times New Roman" w:cs="Times New Roman"/>
                <w:b/>
                <w:color w:val="000000" w:themeColor="text1"/>
                <w:sz w:val="24"/>
                <w:szCs w:val="24"/>
              </w:rPr>
              <w:t>достигнут.</w:t>
            </w:r>
          </w:p>
          <w:p w14:paraId="0C5C9B62" w14:textId="77777777" w:rsidR="00F344BD" w:rsidRPr="00FE4D80" w:rsidRDefault="00F344BD" w:rsidP="00D56B2C">
            <w:pPr>
              <w:spacing w:after="0" w:line="240" w:lineRule="auto"/>
              <w:ind w:firstLine="30"/>
              <w:jc w:val="both"/>
              <w:rPr>
                <w:rFonts w:ascii="Times New Roman" w:hAnsi="Times New Roman" w:cs="Times New Roman"/>
                <w:b/>
                <w:color w:val="000000" w:themeColor="text1"/>
                <w:sz w:val="24"/>
                <w:szCs w:val="24"/>
              </w:rPr>
            </w:pPr>
            <w:r w:rsidRPr="005B1D66">
              <w:rPr>
                <w:rFonts w:ascii="Times New Roman" w:hAnsi="Times New Roman" w:cs="Times New Roman"/>
                <w:color w:val="000000" w:themeColor="text1"/>
                <w:sz w:val="24"/>
                <w:szCs w:val="24"/>
              </w:rPr>
              <w:t xml:space="preserve">Официальные статистические данные будут опубликованы </w:t>
            </w:r>
            <w:r w:rsidRPr="001131B8">
              <w:rPr>
                <w:rFonts w:ascii="Times New Roman" w:hAnsi="Times New Roman" w:cs="Times New Roman"/>
                <w:color w:val="000000" w:themeColor="text1"/>
                <w:sz w:val="24"/>
                <w:szCs w:val="24"/>
              </w:rPr>
              <w:t>Бюро национальной статистики АСПИР РК</w:t>
            </w:r>
            <w:r>
              <w:rPr>
                <w:rFonts w:ascii="Times New Roman" w:hAnsi="Times New Roman" w:cs="Times New Roman"/>
                <w:color w:val="000000" w:themeColor="text1"/>
                <w:sz w:val="24"/>
                <w:szCs w:val="24"/>
              </w:rPr>
              <w:t xml:space="preserve">     </w:t>
            </w:r>
            <w:r w:rsidRPr="001131B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6</w:t>
            </w:r>
            <w:r w:rsidRPr="005B1D66">
              <w:rPr>
                <w:rFonts w:ascii="Times New Roman" w:hAnsi="Times New Roman" w:cs="Times New Roman"/>
                <w:color w:val="000000" w:themeColor="text1"/>
                <w:sz w:val="24"/>
                <w:szCs w:val="24"/>
              </w:rPr>
              <w:t xml:space="preserve"> августа 2021 года.</w:t>
            </w:r>
          </w:p>
          <w:p w14:paraId="57C1B4EC" w14:textId="77777777" w:rsidR="00F344BD" w:rsidRPr="001D10B3" w:rsidRDefault="00F344BD" w:rsidP="00D56B2C">
            <w:pPr>
              <w:tabs>
                <w:tab w:val="left" w:pos="993"/>
              </w:tabs>
              <w:spacing w:after="0" w:line="240" w:lineRule="auto"/>
              <w:jc w:val="both"/>
              <w:rPr>
                <w:rFonts w:ascii="Times New Roman" w:hAnsi="Times New Roman" w:cs="Times New Roman"/>
                <w:color w:val="000000" w:themeColor="text1"/>
                <w:sz w:val="24"/>
                <w:szCs w:val="24"/>
              </w:rPr>
            </w:pPr>
          </w:p>
        </w:tc>
      </w:tr>
      <w:tr w:rsidR="00F344BD" w:rsidRPr="00AC3469" w14:paraId="7FDABF51" w14:textId="77777777" w:rsidTr="00D56B2C">
        <w:tc>
          <w:tcPr>
            <w:tcW w:w="542" w:type="dxa"/>
            <w:shd w:val="clear" w:color="auto" w:fill="auto"/>
          </w:tcPr>
          <w:p w14:paraId="5CC1DA6C" w14:textId="77777777" w:rsidR="00F344BD" w:rsidRPr="00AC3469" w:rsidRDefault="00F344BD" w:rsidP="00D56B2C">
            <w:pPr>
              <w:spacing w:after="0" w:line="240" w:lineRule="auto"/>
              <w:jc w:val="right"/>
              <w:rPr>
                <w:rFonts w:ascii="Times New Roman" w:hAnsi="Times New Roman" w:cs="Times New Roman"/>
                <w:b/>
                <w:color w:val="000000" w:themeColor="text1"/>
                <w:sz w:val="44"/>
                <w:szCs w:val="44"/>
              </w:rPr>
            </w:pPr>
          </w:p>
        </w:tc>
        <w:tc>
          <w:tcPr>
            <w:tcW w:w="2693" w:type="dxa"/>
            <w:shd w:val="clear" w:color="auto" w:fill="FDE9D9" w:themeFill="accent6" w:themeFillTint="33"/>
            <w:hideMark/>
          </w:tcPr>
          <w:p w14:paraId="13E53DB3" w14:textId="77777777" w:rsidR="00F344BD" w:rsidRPr="005B1D66" w:rsidRDefault="00F344BD" w:rsidP="00D56B2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w:t>
            </w:r>
            <w:bookmarkStart w:id="18" w:name="_Hlk66806624"/>
            <w:r w:rsidRPr="005B1D66">
              <w:rPr>
                <w:rFonts w:ascii="Times New Roman" w:hAnsi="Times New Roman" w:cs="Times New Roman"/>
                <w:color w:val="000000" w:themeColor="text1"/>
                <w:sz w:val="24"/>
                <w:szCs w:val="24"/>
              </w:rPr>
              <w:t>Рост производительности труда по секции «Транспорт и складирование» (к 2016 году)</w:t>
            </w:r>
            <w:bookmarkEnd w:id="18"/>
          </w:p>
        </w:tc>
        <w:tc>
          <w:tcPr>
            <w:tcW w:w="1417" w:type="dxa"/>
            <w:shd w:val="clear" w:color="auto" w:fill="FDE9D9" w:themeFill="accent6" w:themeFillTint="33"/>
            <w:hideMark/>
          </w:tcPr>
          <w:p w14:paraId="5C7CB50C" w14:textId="77777777" w:rsidR="00F344BD" w:rsidRPr="005B1D66" w:rsidRDefault="00F344BD" w:rsidP="00D56B2C">
            <w:pPr>
              <w:spacing w:after="0" w:line="240" w:lineRule="auto"/>
              <w:ind w:firstLine="30"/>
              <w:jc w:val="center"/>
              <w:rPr>
                <w:rFonts w:ascii="Times New Roman" w:hAnsi="Times New Roman" w:cs="Times New Roman"/>
                <w:color w:val="000000" w:themeColor="text1"/>
                <w:sz w:val="24"/>
                <w:szCs w:val="24"/>
              </w:rPr>
            </w:pPr>
            <w:r w:rsidRPr="005B1D66">
              <w:rPr>
                <w:rFonts w:ascii="Times New Roman" w:hAnsi="Times New Roman" w:cs="Times New Roman"/>
                <w:sz w:val="24"/>
                <w:szCs w:val="24"/>
                <w:lang w:eastAsia="ru-RU"/>
              </w:rPr>
              <w:t>10,7</w:t>
            </w:r>
            <w:r>
              <w:rPr>
                <w:rFonts w:ascii="Times New Roman" w:hAnsi="Times New Roman" w:cs="Times New Roman"/>
                <w:color w:val="000000" w:themeColor="text1"/>
                <w:sz w:val="24"/>
                <w:szCs w:val="24"/>
              </w:rPr>
              <w:t> %</w:t>
            </w:r>
          </w:p>
        </w:tc>
        <w:tc>
          <w:tcPr>
            <w:tcW w:w="1134" w:type="dxa"/>
            <w:shd w:val="clear" w:color="auto" w:fill="FDE9D9" w:themeFill="accent6" w:themeFillTint="33"/>
            <w:hideMark/>
          </w:tcPr>
          <w:p w14:paraId="373A6FF7" w14:textId="77777777" w:rsidR="00F344BD" w:rsidRPr="005B1D66" w:rsidRDefault="00F344BD" w:rsidP="00D56B2C">
            <w:pPr>
              <w:spacing w:after="0" w:line="240" w:lineRule="auto"/>
              <w:ind w:left="-108" w:right="-108"/>
              <w:jc w:val="center"/>
              <w:rPr>
                <w:rFonts w:ascii="Times New Roman" w:eastAsia="Times New Roman" w:hAnsi="Times New Roman" w:cs="Times New Roman"/>
                <w:sz w:val="24"/>
                <w:szCs w:val="24"/>
                <w:lang w:eastAsia="ru-RU"/>
              </w:rPr>
            </w:pPr>
            <w:r w:rsidRPr="005B1D66">
              <w:rPr>
                <w:rFonts w:ascii="Times New Roman" w:hAnsi="Times New Roman" w:cs="Times New Roman"/>
                <w:sz w:val="24"/>
                <w:szCs w:val="24"/>
                <w:lang w:eastAsia="ru-RU"/>
              </w:rPr>
              <w:t>-</w:t>
            </w:r>
            <w:r w:rsidRPr="005B1D66">
              <w:rPr>
                <w:rFonts w:ascii="Times New Roman" w:hAnsi="Times New Roman" w:cs="Times New Roman"/>
                <w:sz w:val="24"/>
                <w:szCs w:val="24"/>
                <w:lang w:val="kk-KZ" w:eastAsia="ru-RU"/>
              </w:rPr>
              <w:t>5,3</w:t>
            </w:r>
            <w:r>
              <w:rPr>
                <w:rFonts w:ascii="Times New Roman" w:eastAsia="Times New Roman" w:hAnsi="Times New Roman" w:cs="Times New Roman"/>
                <w:sz w:val="24"/>
                <w:szCs w:val="24"/>
                <w:lang w:eastAsia="ru-RU"/>
              </w:rPr>
              <w:t> %</w:t>
            </w:r>
          </w:p>
        </w:tc>
        <w:tc>
          <w:tcPr>
            <w:tcW w:w="4254" w:type="dxa"/>
            <w:shd w:val="clear" w:color="auto" w:fill="FDE9D9" w:themeFill="accent6" w:themeFillTint="33"/>
          </w:tcPr>
          <w:p w14:paraId="57E63211" w14:textId="77777777" w:rsidR="00F344BD" w:rsidRDefault="00F344BD" w:rsidP="00D56B2C">
            <w:pPr>
              <w:spacing w:after="0" w:line="240" w:lineRule="auto"/>
              <w:ind w:firstLine="30"/>
              <w:jc w:val="both"/>
              <w:rPr>
                <w:rFonts w:ascii="Times New Roman" w:hAnsi="Times New Roman" w:cs="Times New Roman"/>
                <w:color w:val="000000" w:themeColor="text1"/>
                <w:sz w:val="24"/>
                <w:szCs w:val="24"/>
              </w:rPr>
            </w:pPr>
            <w:r w:rsidRPr="002E7949">
              <w:rPr>
                <w:rFonts w:ascii="Times New Roman" w:hAnsi="Times New Roman" w:cs="Times New Roman"/>
                <w:b/>
                <w:color w:val="000000" w:themeColor="text1"/>
                <w:sz w:val="24"/>
                <w:szCs w:val="24"/>
              </w:rPr>
              <w:t>По предварительным данным не достигнут</w:t>
            </w:r>
            <w:r>
              <w:rPr>
                <w:rFonts w:ascii="Times New Roman" w:hAnsi="Times New Roman" w:cs="Times New Roman"/>
                <w:b/>
                <w:color w:val="000000" w:themeColor="text1"/>
                <w:sz w:val="24"/>
                <w:szCs w:val="24"/>
              </w:rPr>
              <w:t>.</w:t>
            </w:r>
          </w:p>
          <w:p w14:paraId="351BA020" w14:textId="77777777" w:rsidR="00F344BD" w:rsidRPr="005B1D66" w:rsidRDefault="00F344BD" w:rsidP="00D56B2C">
            <w:pPr>
              <w:spacing w:after="0" w:line="240" w:lineRule="auto"/>
              <w:ind w:firstLine="30"/>
              <w:jc w:val="both"/>
              <w:rPr>
                <w:rFonts w:ascii="Times New Roman" w:hAnsi="Times New Roman" w:cs="Times New Roman"/>
                <w:color w:val="000000" w:themeColor="text1"/>
                <w:sz w:val="24"/>
                <w:szCs w:val="24"/>
              </w:rPr>
            </w:pPr>
            <w:r w:rsidRPr="005B1D66">
              <w:rPr>
                <w:rFonts w:ascii="Times New Roman" w:hAnsi="Times New Roman" w:cs="Times New Roman"/>
                <w:color w:val="000000" w:themeColor="text1"/>
                <w:sz w:val="24"/>
                <w:szCs w:val="24"/>
              </w:rPr>
              <w:t xml:space="preserve">Официальные статистические данные будут опубликованы </w:t>
            </w:r>
            <w:r w:rsidRPr="00FE4D80">
              <w:rPr>
                <w:rFonts w:ascii="Times New Roman" w:hAnsi="Times New Roman" w:cs="Times New Roman"/>
                <w:color w:val="000000" w:themeColor="text1"/>
                <w:sz w:val="24"/>
                <w:szCs w:val="24"/>
              </w:rPr>
              <w:t>Бюро национальной статистики АСПИР</w:t>
            </w:r>
            <w:r>
              <w:rPr>
                <w:rFonts w:ascii="Times New Roman" w:hAnsi="Times New Roman" w:cs="Times New Roman"/>
                <w:color w:val="000000" w:themeColor="text1"/>
                <w:sz w:val="24"/>
                <w:szCs w:val="24"/>
              </w:rPr>
              <w:t xml:space="preserve"> </w:t>
            </w:r>
            <w:r w:rsidRPr="00FE4D80">
              <w:rPr>
                <w:rFonts w:ascii="Times New Roman" w:hAnsi="Times New Roman" w:cs="Times New Roman"/>
                <w:color w:val="000000" w:themeColor="text1"/>
                <w:sz w:val="24"/>
                <w:szCs w:val="24"/>
              </w:rPr>
              <w:t xml:space="preserve">РК </w:t>
            </w:r>
            <w:r>
              <w:rPr>
                <w:rFonts w:ascii="Times New Roman" w:hAnsi="Times New Roman" w:cs="Times New Roman"/>
                <w:color w:val="000000" w:themeColor="text1"/>
                <w:sz w:val="24"/>
                <w:szCs w:val="24"/>
              </w:rPr>
              <w:t xml:space="preserve"> 6</w:t>
            </w:r>
            <w:r w:rsidRPr="005B1D66">
              <w:rPr>
                <w:rFonts w:ascii="Times New Roman" w:hAnsi="Times New Roman" w:cs="Times New Roman"/>
                <w:color w:val="000000" w:themeColor="text1"/>
                <w:sz w:val="24"/>
                <w:szCs w:val="24"/>
              </w:rPr>
              <w:t xml:space="preserve"> августа 2021 года.</w:t>
            </w:r>
          </w:p>
        </w:tc>
      </w:tr>
      <w:tr w:rsidR="00F344BD" w:rsidRPr="00AC3469" w14:paraId="194CB57A" w14:textId="77777777" w:rsidTr="00D56B2C">
        <w:tc>
          <w:tcPr>
            <w:tcW w:w="542" w:type="dxa"/>
            <w:shd w:val="clear" w:color="auto" w:fill="auto"/>
          </w:tcPr>
          <w:p w14:paraId="05EA8283" w14:textId="77777777" w:rsidR="00F344BD" w:rsidRPr="00AC3469" w:rsidRDefault="00F344BD" w:rsidP="00D56B2C">
            <w:pPr>
              <w:spacing w:after="0" w:line="240" w:lineRule="auto"/>
              <w:jc w:val="right"/>
              <w:rPr>
                <w:rFonts w:ascii="Times New Roman" w:hAnsi="Times New Roman" w:cs="Times New Roman"/>
                <w:b/>
                <w:color w:val="000000" w:themeColor="text1"/>
                <w:sz w:val="44"/>
                <w:szCs w:val="44"/>
              </w:rPr>
            </w:pPr>
          </w:p>
        </w:tc>
        <w:tc>
          <w:tcPr>
            <w:tcW w:w="2693" w:type="dxa"/>
            <w:shd w:val="clear" w:color="auto" w:fill="DBE5F1" w:themeFill="accent1" w:themeFillTint="33"/>
            <w:hideMark/>
          </w:tcPr>
          <w:p w14:paraId="109D8747" w14:textId="77777777" w:rsidR="00F344BD" w:rsidRPr="005B1D66" w:rsidRDefault="00F344BD" w:rsidP="00D56B2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w:t>
            </w:r>
            <w:bookmarkStart w:id="19" w:name="_Hlk66809849"/>
            <w:r w:rsidRPr="005B1D66">
              <w:rPr>
                <w:rFonts w:ascii="Times New Roman" w:hAnsi="Times New Roman" w:cs="Times New Roman"/>
                <w:color w:val="000000" w:themeColor="text1"/>
                <w:sz w:val="24"/>
                <w:szCs w:val="24"/>
              </w:rPr>
              <w:t>Рост производительности труда по секции «Сельское, лесное и рыбное хозяйство» (к 2016 году)</w:t>
            </w:r>
            <w:bookmarkEnd w:id="19"/>
          </w:p>
        </w:tc>
        <w:tc>
          <w:tcPr>
            <w:tcW w:w="1417" w:type="dxa"/>
            <w:shd w:val="clear" w:color="auto" w:fill="DBE5F1" w:themeFill="accent1" w:themeFillTint="33"/>
            <w:hideMark/>
          </w:tcPr>
          <w:p w14:paraId="065B5E4D" w14:textId="77777777" w:rsidR="00F344BD" w:rsidRPr="005B1D66" w:rsidRDefault="00F344BD" w:rsidP="00D56B2C">
            <w:pPr>
              <w:spacing w:after="0" w:line="240" w:lineRule="auto"/>
              <w:ind w:firstLine="30"/>
              <w:jc w:val="center"/>
              <w:rPr>
                <w:rFonts w:ascii="Times New Roman" w:hAnsi="Times New Roman" w:cs="Times New Roman"/>
                <w:color w:val="000000" w:themeColor="text1"/>
                <w:sz w:val="24"/>
                <w:szCs w:val="24"/>
              </w:rPr>
            </w:pPr>
            <w:r w:rsidRPr="005B1D66">
              <w:rPr>
                <w:rFonts w:ascii="Times New Roman" w:hAnsi="Times New Roman" w:cs="Times New Roman"/>
                <w:sz w:val="24"/>
                <w:szCs w:val="24"/>
                <w:lang w:eastAsia="ru-RU"/>
              </w:rPr>
              <w:t>44,8</w:t>
            </w:r>
            <w:r>
              <w:rPr>
                <w:rFonts w:ascii="Times New Roman" w:hAnsi="Times New Roman" w:cs="Times New Roman"/>
                <w:color w:val="000000" w:themeColor="text1"/>
                <w:sz w:val="24"/>
                <w:szCs w:val="24"/>
              </w:rPr>
              <w:t> %</w:t>
            </w:r>
          </w:p>
        </w:tc>
        <w:tc>
          <w:tcPr>
            <w:tcW w:w="1134" w:type="dxa"/>
            <w:shd w:val="clear" w:color="auto" w:fill="DBE5F1" w:themeFill="accent1" w:themeFillTint="33"/>
            <w:hideMark/>
          </w:tcPr>
          <w:p w14:paraId="7A3D6997" w14:textId="77777777" w:rsidR="00F344BD" w:rsidRPr="005B1D66" w:rsidRDefault="00F344BD" w:rsidP="00D56B2C">
            <w:pPr>
              <w:spacing w:after="0" w:line="240" w:lineRule="auto"/>
              <w:ind w:left="-108" w:right="-108"/>
              <w:jc w:val="center"/>
              <w:rPr>
                <w:rFonts w:ascii="Times New Roman" w:eastAsia="Times New Roman" w:hAnsi="Times New Roman" w:cs="Times New Roman"/>
                <w:sz w:val="24"/>
                <w:szCs w:val="24"/>
                <w:lang w:eastAsia="ru-RU"/>
              </w:rPr>
            </w:pPr>
            <w:r w:rsidRPr="005B1D66">
              <w:rPr>
                <w:rFonts w:ascii="Times New Roman" w:hAnsi="Times New Roman" w:cs="Times New Roman"/>
                <w:bCs/>
                <w:sz w:val="24"/>
                <w:szCs w:val="24"/>
              </w:rPr>
              <w:t>28,5</w:t>
            </w:r>
            <w:r>
              <w:rPr>
                <w:rFonts w:ascii="Times New Roman" w:eastAsia="Times New Roman" w:hAnsi="Times New Roman" w:cs="Times New Roman"/>
                <w:sz w:val="24"/>
                <w:szCs w:val="24"/>
                <w:lang w:eastAsia="ru-RU"/>
              </w:rPr>
              <w:t> %</w:t>
            </w:r>
          </w:p>
        </w:tc>
        <w:tc>
          <w:tcPr>
            <w:tcW w:w="4254" w:type="dxa"/>
            <w:shd w:val="clear" w:color="auto" w:fill="DBE5F1" w:themeFill="accent1" w:themeFillTint="33"/>
          </w:tcPr>
          <w:p w14:paraId="2108B9D9" w14:textId="77777777" w:rsidR="00F344BD" w:rsidRDefault="00F344BD" w:rsidP="00D56B2C">
            <w:pPr>
              <w:spacing w:after="0" w:line="240" w:lineRule="auto"/>
              <w:ind w:firstLine="3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w:t>
            </w:r>
            <w:r w:rsidRPr="004565DF">
              <w:rPr>
                <w:rFonts w:ascii="Times New Roman" w:hAnsi="Times New Roman" w:cs="Times New Roman"/>
                <w:b/>
                <w:color w:val="000000" w:themeColor="text1"/>
                <w:sz w:val="24"/>
                <w:szCs w:val="24"/>
              </w:rPr>
              <w:t>редварительны</w:t>
            </w:r>
            <w:r>
              <w:rPr>
                <w:rFonts w:ascii="Times New Roman" w:hAnsi="Times New Roman" w:cs="Times New Roman"/>
                <w:b/>
                <w:color w:val="000000" w:themeColor="text1"/>
                <w:sz w:val="24"/>
                <w:szCs w:val="24"/>
              </w:rPr>
              <w:t>е</w:t>
            </w:r>
            <w:r w:rsidRPr="004565DF">
              <w:rPr>
                <w:rFonts w:ascii="Times New Roman" w:hAnsi="Times New Roman" w:cs="Times New Roman"/>
                <w:b/>
                <w:color w:val="000000" w:themeColor="text1"/>
                <w:sz w:val="24"/>
                <w:szCs w:val="24"/>
              </w:rPr>
              <w:t xml:space="preserve"> данны</w:t>
            </w:r>
            <w:r>
              <w:rPr>
                <w:rFonts w:ascii="Times New Roman" w:hAnsi="Times New Roman" w:cs="Times New Roman"/>
                <w:b/>
                <w:color w:val="000000" w:themeColor="text1"/>
                <w:sz w:val="24"/>
                <w:szCs w:val="24"/>
              </w:rPr>
              <w:t>е.</w:t>
            </w:r>
          </w:p>
          <w:p w14:paraId="66CE7433" w14:textId="77777777" w:rsidR="00F344BD" w:rsidRPr="005B1D66" w:rsidRDefault="00F344BD" w:rsidP="00D56B2C">
            <w:pPr>
              <w:spacing w:after="0" w:line="240" w:lineRule="auto"/>
              <w:ind w:firstLine="30"/>
              <w:jc w:val="both"/>
              <w:rPr>
                <w:rFonts w:ascii="Times New Roman" w:hAnsi="Times New Roman" w:cs="Times New Roman"/>
                <w:color w:val="000000" w:themeColor="text1"/>
                <w:sz w:val="24"/>
                <w:szCs w:val="24"/>
              </w:rPr>
            </w:pPr>
            <w:r w:rsidRPr="005B1D66">
              <w:rPr>
                <w:rFonts w:ascii="Times New Roman" w:hAnsi="Times New Roman" w:cs="Times New Roman"/>
                <w:color w:val="000000" w:themeColor="text1"/>
                <w:sz w:val="24"/>
                <w:szCs w:val="24"/>
              </w:rPr>
              <w:t xml:space="preserve">Официальные статистические данные будут опубликованы </w:t>
            </w:r>
            <w:r w:rsidRPr="00FE4D80">
              <w:rPr>
                <w:rFonts w:ascii="Times New Roman" w:hAnsi="Times New Roman" w:cs="Times New Roman"/>
                <w:color w:val="000000" w:themeColor="text1"/>
                <w:sz w:val="24"/>
                <w:szCs w:val="24"/>
              </w:rPr>
              <w:t xml:space="preserve">Бюро национальной статистики АСПИР РК </w:t>
            </w:r>
            <w:r>
              <w:rPr>
                <w:rFonts w:ascii="Times New Roman" w:hAnsi="Times New Roman" w:cs="Times New Roman"/>
                <w:color w:val="000000" w:themeColor="text1"/>
                <w:sz w:val="24"/>
                <w:szCs w:val="24"/>
              </w:rPr>
              <w:t xml:space="preserve">     6 </w:t>
            </w:r>
            <w:r w:rsidRPr="005B1D66">
              <w:rPr>
                <w:rFonts w:ascii="Times New Roman" w:hAnsi="Times New Roman" w:cs="Times New Roman"/>
                <w:color w:val="000000" w:themeColor="text1"/>
                <w:sz w:val="24"/>
                <w:szCs w:val="24"/>
              </w:rPr>
              <w:t>августа 2021 года.</w:t>
            </w:r>
          </w:p>
        </w:tc>
      </w:tr>
      <w:tr w:rsidR="00F344BD" w:rsidRPr="00AC3469" w14:paraId="14F1D784" w14:textId="77777777" w:rsidTr="00D56B2C">
        <w:tc>
          <w:tcPr>
            <w:tcW w:w="542" w:type="dxa"/>
            <w:shd w:val="clear" w:color="auto" w:fill="auto"/>
          </w:tcPr>
          <w:p w14:paraId="2EDAC0D8" w14:textId="77777777" w:rsidR="00F344BD" w:rsidRPr="00AC3469" w:rsidRDefault="00F344BD" w:rsidP="00D56B2C">
            <w:pPr>
              <w:spacing w:after="0" w:line="240" w:lineRule="auto"/>
              <w:jc w:val="right"/>
              <w:rPr>
                <w:rFonts w:ascii="Times New Roman" w:hAnsi="Times New Roman" w:cs="Times New Roman"/>
                <w:b/>
                <w:color w:val="000000" w:themeColor="text1"/>
                <w:sz w:val="44"/>
                <w:szCs w:val="44"/>
              </w:rPr>
            </w:pPr>
          </w:p>
        </w:tc>
        <w:tc>
          <w:tcPr>
            <w:tcW w:w="2693" w:type="dxa"/>
            <w:shd w:val="clear" w:color="auto" w:fill="DBE5F1" w:themeFill="accent1" w:themeFillTint="33"/>
            <w:hideMark/>
          </w:tcPr>
          <w:p w14:paraId="1924E8CD" w14:textId="77777777" w:rsidR="00F344BD" w:rsidRPr="005B1D66" w:rsidRDefault="00F344BD" w:rsidP="00D56B2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 </w:t>
            </w:r>
            <w:r w:rsidRPr="005B1D66">
              <w:rPr>
                <w:rFonts w:ascii="Times New Roman" w:hAnsi="Times New Roman" w:cs="Times New Roman"/>
                <w:color w:val="000000" w:themeColor="text1"/>
                <w:sz w:val="24"/>
                <w:szCs w:val="24"/>
              </w:rPr>
              <w:t>Рост производительности труда по секции «Обрабатывающая промышленность» (к 2016 году)</w:t>
            </w:r>
          </w:p>
        </w:tc>
        <w:tc>
          <w:tcPr>
            <w:tcW w:w="1417" w:type="dxa"/>
            <w:shd w:val="clear" w:color="auto" w:fill="DBE5F1" w:themeFill="accent1" w:themeFillTint="33"/>
          </w:tcPr>
          <w:p w14:paraId="3803BB24" w14:textId="77777777" w:rsidR="00F344BD" w:rsidRPr="005B1D66" w:rsidRDefault="00F344BD" w:rsidP="00D56B2C">
            <w:pPr>
              <w:spacing w:after="0" w:line="240" w:lineRule="auto"/>
              <w:ind w:firstLine="30"/>
              <w:jc w:val="center"/>
              <w:rPr>
                <w:rFonts w:ascii="Times New Roman" w:hAnsi="Times New Roman" w:cs="Times New Roman"/>
                <w:color w:val="000000" w:themeColor="text1"/>
                <w:sz w:val="24"/>
                <w:szCs w:val="24"/>
              </w:rPr>
            </w:pPr>
            <w:r w:rsidRPr="005B1D66">
              <w:rPr>
                <w:rFonts w:ascii="Times New Roman" w:hAnsi="Times New Roman" w:cs="Times New Roman"/>
                <w:sz w:val="24"/>
                <w:szCs w:val="24"/>
                <w:lang w:eastAsia="ru-RU"/>
              </w:rPr>
              <w:t>30,3</w:t>
            </w:r>
            <w:r>
              <w:rPr>
                <w:rFonts w:ascii="Times New Roman" w:hAnsi="Times New Roman" w:cs="Times New Roman"/>
                <w:color w:val="000000" w:themeColor="text1"/>
                <w:sz w:val="24"/>
                <w:szCs w:val="24"/>
              </w:rPr>
              <w:t> %</w:t>
            </w:r>
          </w:p>
        </w:tc>
        <w:tc>
          <w:tcPr>
            <w:tcW w:w="1134" w:type="dxa"/>
            <w:shd w:val="clear" w:color="auto" w:fill="DBE5F1" w:themeFill="accent1" w:themeFillTint="33"/>
          </w:tcPr>
          <w:p w14:paraId="022F368A" w14:textId="77777777" w:rsidR="00F344BD" w:rsidRPr="005B1D66" w:rsidRDefault="00F344BD" w:rsidP="00D56B2C">
            <w:pPr>
              <w:spacing w:after="0" w:line="240" w:lineRule="auto"/>
              <w:ind w:firstLine="30"/>
              <w:jc w:val="center"/>
              <w:rPr>
                <w:rFonts w:ascii="Times New Roman" w:hAnsi="Times New Roman" w:cs="Times New Roman"/>
                <w:color w:val="000000" w:themeColor="text1"/>
                <w:sz w:val="24"/>
                <w:szCs w:val="24"/>
              </w:rPr>
            </w:pPr>
            <w:r w:rsidRPr="005B1D66">
              <w:rPr>
                <w:rFonts w:ascii="Times New Roman" w:hAnsi="Times New Roman" w:cs="Times New Roman"/>
                <w:bCs/>
                <w:iCs/>
                <w:sz w:val="24"/>
                <w:szCs w:val="24"/>
                <w:lang w:eastAsia="ru-RU"/>
              </w:rPr>
              <w:t>17,9</w:t>
            </w:r>
            <w:r>
              <w:rPr>
                <w:rFonts w:ascii="Times New Roman" w:eastAsia="Times New Roman" w:hAnsi="Times New Roman" w:cs="Times New Roman"/>
                <w:sz w:val="24"/>
                <w:szCs w:val="24"/>
                <w:lang w:eastAsia="ru-RU"/>
              </w:rPr>
              <w:t> %</w:t>
            </w:r>
          </w:p>
        </w:tc>
        <w:tc>
          <w:tcPr>
            <w:tcW w:w="4254" w:type="dxa"/>
            <w:shd w:val="clear" w:color="auto" w:fill="DBE5F1" w:themeFill="accent1" w:themeFillTint="33"/>
          </w:tcPr>
          <w:p w14:paraId="684BF32B" w14:textId="77777777" w:rsidR="00F344BD" w:rsidRDefault="00F344BD" w:rsidP="00D56B2C">
            <w:pPr>
              <w:spacing w:after="0" w:line="240" w:lineRule="auto"/>
              <w:ind w:firstLine="30"/>
              <w:jc w:val="both"/>
              <w:rPr>
                <w:rFonts w:ascii="Times New Roman" w:hAnsi="Times New Roman" w:cs="Times New Roman"/>
                <w:b/>
                <w:color w:val="000000" w:themeColor="text1"/>
                <w:sz w:val="24"/>
                <w:szCs w:val="24"/>
              </w:rPr>
            </w:pPr>
            <w:r w:rsidRPr="005B1D66">
              <w:rPr>
                <w:rFonts w:ascii="Times New Roman" w:hAnsi="Times New Roman" w:cs="Times New Roman"/>
                <w:b/>
                <w:color w:val="000000" w:themeColor="text1"/>
                <w:sz w:val="24"/>
                <w:szCs w:val="24"/>
              </w:rPr>
              <w:t>Предварительные данные.</w:t>
            </w:r>
          </w:p>
          <w:p w14:paraId="44BCAAD0" w14:textId="77777777" w:rsidR="00F344BD" w:rsidRPr="00DC35BD" w:rsidRDefault="00F344BD" w:rsidP="00D56B2C">
            <w:pPr>
              <w:spacing w:after="0" w:line="240" w:lineRule="auto"/>
              <w:ind w:firstLine="30"/>
              <w:jc w:val="both"/>
              <w:rPr>
                <w:rFonts w:ascii="Times New Roman" w:hAnsi="Times New Roman" w:cs="Times New Roman"/>
                <w:b/>
                <w:color w:val="000000" w:themeColor="text1"/>
                <w:sz w:val="24"/>
                <w:szCs w:val="24"/>
              </w:rPr>
            </w:pPr>
            <w:r w:rsidRPr="005B1D66">
              <w:rPr>
                <w:rFonts w:ascii="Times New Roman" w:hAnsi="Times New Roman" w:cs="Times New Roman"/>
                <w:color w:val="000000" w:themeColor="text1"/>
                <w:sz w:val="24"/>
                <w:szCs w:val="24"/>
              </w:rPr>
              <w:t xml:space="preserve">Официальные статистические данные будут опубликованы </w:t>
            </w:r>
            <w:r w:rsidRPr="00FE4D80">
              <w:rPr>
                <w:rFonts w:ascii="Times New Roman" w:hAnsi="Times New Roman" w:cs="Times New Roman"/>
                <w:color w:val="000000" w:themeColor="text1"/>
                <w:sz w:val="24"/>
                <w:szCs w:val="24"/>
              </w:rPr>
              <w:t>Бюро национальной статистики АСПИР РК</w:t>
            </w:r>
            <w:r w:rsidRPr="005B1D6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6 </w:t>
            </w:r>
            <w:r w:rsidRPr="005B1D66">
              <w:rPr>
                <w:rFonts w:ascii="Times New Roman" w:hAnsi="Times New Roman" w:cs="Times New Roman"/>
                <w:color w:val="000000" w:themeColor="text1"/>
                <w:sz w:val="24"/>
                <w:szCs w:val="24"/>
              </w:rPr>
              <w:t>августа 2021 года.</w:t>
            </w:r>
          </w:p>
        </w:tc>
      </w:tr>
      <w:tr w:rsidR="00F344BD" w:rsidRPr="00AC3469" w14:paraId="6AF88C52" w14:textId="77777777" w:rsidTr="00235349">
        <w:tc>
          <w:tcPr>
            <w:tcW w:w="542" w:type="dxa"/>
            <w:shd w:val="clear" w:color="auto" w:fill="auto"/>
          </w:tcPr>
          <w:p w14:paraId="1CE5904A" w14:textId="77777777" w:rsidR="00F344BD" w:rsidRPr="00AC3469" w:rsidRDefault="00F344BD" w:rsidP="00D56B2C">
            <w:pPr>
              <w:spacing w:after="0" w:line="240" w:lineRule="auto"/>
              <w:jc w:val="right"/>
              <w:rPr>
                <w:rFonts w:ascii="Times New Roman" w:hAnsi="Times New Roman" w:cs="Times New Roman"/>
                <w:b/>
                <w:color w:val="000000" w:themeColor="text1"/>
                <w:sz w:val="44"/>
                <w:szCs w:val="44"/>
              </w:rPr>
            </w:pPr>
          </w:p>
        </w:tc>
        <w:tc>
          <w:tcPr>
            <w:tcW w:w="2693" w:type="dxa"/>
            <w:shd w:val="clear" w:color="auto" w:fill="EAF1DD" w:themeFill="accent3" w:themeFillTint="33"/>
            <w:hideMark/>
          </w:tcPr>
          <w:p w14:paraId="2DDD163D" w14:textId="77777777" w:rsidR="00F344BD" w:rsidRPr="005B1D66" w:rsidRDefault="00F344BD" w:rsidP="00D56B2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 </w:t>
            </w:r>
            <w:r w:rsidRPr="005B1D66">
              <w:rPr>
                <w:rFonts w:ascii="Times New Roman" w:hAnsi="Times New Roman" w:cs="Times New Roman"/>
                <w:color w:val="000000" w:themeColor="text1"/>
                <w:sz w:val="24"/>
                <w:szCs w:val="24"/>
              </w:rPr>
              <w:t>Доля электронной торговли в общем объеме розничной торговли</w:t>
            </w:r>
          </w:p>
        </w:tc>
        <w:tc>
          <w:tcPr>
            <w:tcW w:w="1417" w:type="dxa"/>
            <w:shd w:val="clear" w:color="auto" w:fill="EAF1DD" w:themeFill="accent3" w:themeFillTint="33"/>
          </w:tcPr>
          <w:p w14:paraId="15AAF436" w14:textId="77777777" w:rsidR="00F344BD" w:rsidRPr="005B1D66" w:rsidRDefault="00F344BD" w:rsidP="00D56B2C">
            <w:pPr>
              <w:spacing w:after="0" w:line="240" w:lineRule="auto"/>
              <w:ind w:firstLine="30"/>
              <w:jc w:val="center"/>
              <w:rPr>
                <w:rFonts w:ascii="Times New Roman" w:hAnsi="Times New Roman" w:cs="Times New Roman"/>
                <w:color w:val="000000" w:themeColor="text1"/>
                <w:sz w:val="24"/>
                <w:szCs w:val="24"/>
              </w:rPr>
            </w:pPr>
            <w:r w:rsidRPr="005B1D66">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w:t>
            </w:r>
          </w:p>
        </w:tc>
        <w:tc>
          <w:tcPr>
            <w:tcW w:w="1134" w:type="dxa"/>
            <w:shd w:val="clear" w:color="auto" w:fill="EAF1DD" w:themeFill="accent3" w:themeFillTint="33"/>
          </w:tcPr>
          <w:p w14:paraId="5A676B1F" w14:textId="77777777" w:rsidR="00F344BD" w:rsidRPr="005B1D66" w:rsidRDefault="00F344BD" w:rsidP="00D56B2C">
            <w:pPr>
              <w:spacing w:after="0" w:line="240" w:lineRule="auto"/>
              <w:ind w:firstLine="30"/>
              <w:jc w:val="center"/>
              <w:rPr>
                <w:rFonts w:ascii="Times New Roman" w:hAnsi="Times New Roman" w:cs="Times New Roman"/>
                <w:color w:val="000000" w:themeColor="text1"/>
                <w:sz w:val="24"/>
                <w:szCs w:val="24"/>
              </w:rPr>
            </w:pPr>
            <w:r w:rsidRPr="005B1D66">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w:t>
            </w:r>
          </w:p>
        </w:tc>
        <w:tc>
          <w:tcPr>
            <w:tcW w:w="4254" w:type="dxa"/>
            <w:shd w:val="clear" w:color="auto" w:fill="EAF1DD" w:themeFill="accent3" w:themeFillTint="33"/>
          </w:tcPr>
          <w:p w14:paraId="4C85643F" w14:textId="77777777" w:rsidR="00F344BD" w:rsidRPr="005B1D66" w:rsidRDefault="00F344BD" w:rsidP="00D56B2C">
            <w:pPr>
              <w:spacing w:after="0" w:line="240" w:lineRule="auto"/>
              <w:ind w:firstLine="30"/>
              <w:jc w:val="both"/>
              <w:rPr>
                <w:rFonts w:ascii="Times New Roman" w:hAnsi="Times New Roman" w:cs="Times New Roman"/>
                <w:b/>
                <w:color w:val="000000" w:themeColor="text1"/>
                <w:sz w:val="24"/>
                <w:szCs w:val="24"/>
              </w:rPr>
            </w:pPr>
            <w:r w:rsidRPr="005B1D66">
              <w:rPr>
                <w:rFonts w:ascii="Times New Roman" w:hAnsi="Times New Roman" w:cs="Times New Roman"/>
                <w:b/>
                <w:color w:val="000000" w:themeColor="text1"/>
                <w:sz w:val="24"/>
                <w:szCs w:val="24"/>
              </w:rPr>
              <w:t>По предварительным данным достигнут.</w:t>
            </w:r>
          </w:p>
          <w:p w14:paraId="34639283" w14:textId="77777777" w:rsidR="00F344BD" w:rsidRPr="005B1D66" w:rsidRDefault="00F344BD" w:rsidP="00D56B2C">
            <w:pPr>
              <w:spacing w:after="0" w:line="240" w:lineRule="auto"/>
              <w:ind w:firstLine="30"/>
              <w:jc w:val="both"/>
              <w:rPr>
                <w:rFonts w:ascii="Times New Roman" w:hAnsi="Times New Roman" w:cs="Times New Roman"/>
                <w:color w:val="000000" w:themeColor="text1"/>
                <w:sz w:val="24"/>
                <w:szCs w:val="24"/>
              </w:rPr>
            </w:pPr>
            <w:r w:rsidRPr="005B1D66">
              <w:rPr>
                <w:rFonts w:ascii="Times New Roman" w:hAnsi="Times New Roman" w:cs="Times New Roman"/>
                <w:color w:val="000000" w:themeColor="text1"/>
                <w:sz w:val="24"/>
                <w:szCs w:val="24"/>
              </w:rPr>
              <w:t xml:space="preserve">Официальные статистические данные будут опубликованы </w:t>
            </w:r>
            <w:r w:rsidRPr="00135E82">
              <w:rPr>
                <w:rFonts w:ascii="Times New Roman" w:hAnsi="Times New Roman" w:cs="Times New Roman"/>
                <w:color w:val="000000" w:themeColor="text1"/>
                <w:sz w:val="24"/>
                <w:szCs w:val="24"/>
              </w:rPr>
              <w:t xml:space="preserve">Бюро национальной статистики АСПИР РК  </w:t>
            </w:r>
            <w:r w:rsidRPr="005B1D66">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4 мая</w:t>
            </w:r>
            <w:r w:rsidRPr="005B1D66">
              <w:rPr>
                <w:rFonts w:ascii="Times New Roman" w:hAnsi="Times New Roman" w:cs="Times New Roman"/>
                <w:color w:val="000000" w:themeColor="text1"/>
                <w:sz w:val="24"/>
                <w:szCs w:val="24"/>
              </w:rPr>
              <w:t xml:space="preserve"> 2021 года</w:t>
            </w:r>
          </w:p>
        </w:tc>
      </w:tr>
      <w:tr w:rsidR="00235349" w:rsidRPr="00AC3469" w14:paraId="3E07A0F9" w14:textId="77777777" w:rsidTr="00235349">
        <w:tc>
          <w:tcPr>
            <w:tcW w:w="542" w:type="dxa"/>
            <w:shd w:val="clear" w:color="auto" w:fill="auto"/>
          </w:tcPr>
          <w:p w14:paraId="5C2C12BC" w14:textId="77777777" w:rsidR="00235349" w:rsidRPr="00AC3469" w:rsidRDefault="00235349" w:rsidP="00235349">
            <w:pPr>
              <w:spacing w:after="0" w:line="240" w:lineRule="auto"/>
              <w:jc w:val="right"/>
              <w:rPr>
                <w:rFonts w:ascii="Times New Roman" w:hAnsi="Times New Roman" w:cs="Times New Roman"/>
                <w:b/>
                <w:color w:val="000000" w:themeColor="text1"/>
                <w:sz w:val="44"/>
                <w:szCs w:val="44"/>
              </w:rPr>
            </w:pPr>
          </w:p>
        </w:tc>
        <w:tc>
          <w:tcPr>
            <w:tcW w:w="2693" w:type="dxa"/>
            <w:shd w:val="clear" w:color="auto" w:fill="EAF1DD" w:themeFill="accent3" w:themeFillTint="33"/>
          </w:tcPr>
          <w:p w14:paraId="21D79456" w14:textId="77777777" w:rsidR="00235349" w:rsidRPr="003E3C96" w:rsidRDefault="00235349" w:rsidP="00235349">
            <w:pPr>
              <w:spacing w:after="0" w:line="240" w:lineRule="auto"/>
              <w:rPr>
                <w:rFonts w:ascii="Times New Roman" w:hAnsi="Times New Roman" w:cs="Times New Roman"/>
                <w:color w:val="000000" w:themeColor="text1"/>
                <w:sz w:val="25"/>
                <w:szCs w:val="25"/>
              </w:rPr>
            </w:pPr>
            <w:r w:rsidRPr="003E3C96">
              <w:rPr>
                <w:rFonts w:ascii="Times New Roman" w:hAnsi="Times New Roman" w:cs="Times New Roman"/>
                <w:color w:val="000000" w:themeColor="text1"/>
                <w:sz w:val="25"/>
                <w:szCs w:val="25"/>
              </w:rPr>
              <w:t xml:space="preserve">6. Рост созданных рабочих мест за счет цифровизации </w:t>
            </w:r>
          </w:p>
        </w:tc>
        <w:tc>
          <w:tcPr>
            <w:tcW w:w="1417" w:type="dxa"/>
            <w:shd w:val="clear" w:color="auto" w:fill="EAF1DD" w:themeFill="accent3" w:themeFillTint="33"/>
          </w:tcPr>
          <w:p w14:paraId="66625924" w14:textId="77777777" w:rsidR="00235349" w:rsidRPr="003E3C96" w:rsidRDefault="00235349" w:rsidP="00235349">
            <w:pPr>
              <w:spacing w:after="0" w:line="240" w:lineRule="auto"/>
              <w:ind w:firstLine="30"/>
              <w:jc w:val="center"/>
              <w:rPr>
                <w:rFonts w:ascii="Times New Roman" w:hAnsi="Times New Roman" w:cs="Times New Roman"/>
                <w:color w:val="000000" w:themeColor="text1"/>
                <w:sz w:val="25"/>
                <w:szCs w:val="25"/>
              </w:rPr>
            </w:pPr>
            <w:r w:rsidRPr="003E3C96">
              <w:rPr>
                <w:rFonts w:ascii="Times New Roman" w:hAnsi="Times New Roman" w:cs="Times New Roman"/>
                <w:color w:val="000000" w:themeColor="text1"/>
                <w:sz w:val="25"/>
                <w:szCs w:val="25"/>
              </w:rPr>
              <w:t>100</w:t>
            </w:r>
          </w:p>
          <w:p w14:paraId="6602B93B" w14:textId="77777777" w:rsidR="00235349" w:rsidRPr="003E3C96" w:rsidRDefault="00235349" w:rsidP="00235349">
            <w:pPr>
              <w:spacing w:after="0" w:line="240" w:lineRule="auto"/>
              <w:ind w:firstLine="30"/>
              <w:jc w:val="center"/>
              <w:rPr>
                <w:rFonts w:ascii="Times New Roman" w:hAnsi="Times New Roman" w:cs="Times New Roman"/>
                <w:color w:val="000000" w:themeColor="text1"/>
                <w:sz w:val="25"/>
                <w:szCs w:val="25"/>
              </w:rPr>
            </w:pPr>
            <w:r w:rsidRPr="003E3C96">
              <w:rPr>
                <w:rFonts w:ascii="Times New Roman" w:hAnsi="Times New Roman" w:cs="Times New Roman"/>
                <w:color w:val="000000" w:themeColor="text1"/>
                <w:sz w:val="25"/>
                <w:szCs w:val="25"/>
              </w:rPr>
              <w:t>тыс. чел.</w:t>
            </w:r>
          </w:p>
        </w:tc>
        <w:tc>
          <w:tcPr>
            <w:tcW w:w="1134" w:type="dxa"/>
            <w:shd w:val="clear" w:color="auto" w:fill="EAF1DD" w:themeFill="accent3" w:themeFillTint="33"/>
          </w:tcPr>
          <w:p w14:paraId="481704A8" w14:textId="77777777" w:rsidR="00235349" w:rsidRPr="003E3C96" w:rsidRDefault="00235349" w:rsidP="00235349">
            <w:pPr>
              <w:spacing w:after="0" w:line="240" w:lineRule="auto"/>
              <w:ind w:firstLine="30"/>
              <w:jc w:val="center"/>
              <w:rPr>
                <w:rFonts w:ascii="Times New Roman" w:hAnsi="Times New Roman" w:cs="Times New Roman"/>
                <w:color w:val="000000" w:themeColor="text1"/>
                <w:sz w:val="25"/>
                <w:szCs w:val="25"/>
              </w:rPr>
            </w:pPr>
            <w:r w:rsidRPr="003E3C96">
              <w:rPr>
                <w:rFonts w:ascii="Times New Roman" w:hAnsi="Times New Roman" w:cs="Times New Roman"/>
                <w:color w:val="000000" w:themeColor="text1"/>
                <w:sz w:val="25"/>
                <w:szCs w:val="25"/>
              </w:rPr>
              <w:t xml:space="preserve">100 </w:t>
            </w:r>
          </w:p>
          <w:p w14:paraId="4D5E2CEF" w14:textId="361A76AD" w:rsidR="00235349" w:rsidRPr="003E3C96" w:rsidRDefault="00235349" w:rsidP="00235349">
            <w:pPr>
              <w:spacing w:after="0" w:line="240" w:lineRule="auto"/>
              <w:ind w:firstLine="30"/>
              <w:jc w:val="center"/>
              <w:rPr>
                <w:rFonts w:ascii="Times New Roman" w:hAnsi="Times New Roman" w:cs="Times New Roman"/>
                <w:color w:val="000000" w:themeColor="text1"/>
                <w:sz w:val="25"/>
                <w:szCs w:val="25"/>
              </w:rPr>
            </w:pPr>
            <w:r w:rsidRPr="003E3C96">
              <w:rPr>
                <w:rFonts w:ascii="Times New Roman" w:hAnsi="Times New Roman" w:cs="Times New Roman"/>
                <w:color w:val="000000" w:themeColor="text1"/>
                <w:sz w:val="25"/>
                <w:szCs w:val="25"/>
              </w:rPr>
              <w:t>тыс. чел.</w:t>
            </w:r>
          </w:p>
        </w:tc>
        <w:tc>
          <w:tcPr>
            <w:tcW w:w="4254" w:type="dxa"/>
            <w:shd w:val="clear" w:color="auto" w:fill="EAF1DD" w:themeFill="accent3" w:themeFillTint="33"/>
          </w:tcPr>
          <w:p w14:paraId="304795ED" w14:textId="77777777" w:rsidR="00235349" w:rsidRPr="003E3C96" w:rsidRDefault="00235349" w:rsidP="00235349">
            <w:pPr>
              <w:spacing w:after="0" w:line="240" w:lineRule="auto"/>
              <w:ind w:firstLine="30"/>
              <w:jc w:val="both"/>
              <w:rPr>
                <w:rFonts w:ascii="Times New Roman" w:hAnsi="Times New Roman" w:cs="Times New Roman"/>
                <w:b/>
                <w:color w:val="000000" w:themeColor="text1"/>
                <w:sz w:val="25"/>
                <w:szCs w:val="25"/>
              </w:rPr>
            </w:pPr>
            <w:r w:rsidRPr="003E3C96">
              <w:rPr>
                <w:rFonts w:ascii="Times New Roman" w:hAnsi="Times New Roman" w:cs="Times New Roman"/>
                <w:b/>
                <w:color w:val="000000" w:themeColor="text1"/>
                <w:sz w:val="25"/>
                <w:szCs w:val="25"/>
              </w:rPr>
              <w:t>По оценочным данным достигнут</w:t>
            </w:r>
          </w:p>
          <w:p w14:paraId="51B59450" w14:textId="454F7F16" w:rsidR="00235349" w:rsidRPr="003E3C96" w:rsidRDefault="00235349" w:rsidP="00235349">
            <w:pPr>
              <w:spacing w:after="0" w:line="240" w:lineRule="auto"/>
              <w:ind w:firstLine="30"/>
              <w:jc w:val="both"/>
              <w:rPr>
                <w:rFonts w:ascii="Times New Roman" w:hAnsi="Times New Roman" w:cs="Times New Roman"/>
                <w:strike/>
                <w:color w:val="000000" w:themeColor="text1"/>
                <w:sz w:val="25"/>
                <w:szCs w:val="25"/>
              </w:rPr>
            </w:pPr>
            <w:r w:rsidRPr="003E3C96">
              <w:rPr>
                <w:rFonts w:ascii="Times New Roman" w:hAnsi="Times New Roman" w:cs="Times New Roman"/>
                <w:color w:val="000000" w:themeColor="text1"/>
                <w:sz w:val="25"/>
                <w:szCs w:val="25"/>
              </w:rPr>
              <w:t>Фактическое значение целевого индикатора за 2020 год будет рассчитано в срок до 1 октября 2021 года.</w:t>
            </w:r>
          </w:p>
        </w:tc>
      </w:tr>
      <w:tr w:rsidR="00F344BD" w:rsidRPr="00AC3469" w14:paraId="7BD2E220" w14:textId="77777777" w:rsidTr="00235349">
        <w:tc>
          <w:tcPr>
            <w:tcW w:w="542" w:type="dxa"/>
            <w:shd w:val="clear" w:color="auto" w:fill="auto"/>
          </w:tcPr>
          <w:p w14:paraId="45B7371D" w14:textId="77777777" w:rsidR="00F344BD" w:rsidRPr="00AC3469" w:rsidRDefault="00F344BD" w:rsidP="00D56B2C">
            <w:pPr>
              <w:spacing w:after="0" w:line="240" w:lineRule="auto"/>
              <w:jc w:val="right"/>
              <w:rPr>
                <w:rFonts w:ascii="Times New Roman" w:hAnsi="Times New Roman" w:cs="Times New Roman"/>
                <w:b/>
                <w:color w:val="000000" w:themeColor="text1"/>
                <w:sz w:val="44"/>
                <w:szCs w:val="44"/>
              </w:rPr>
            </w:pPr>
          </w:p>
        </w:tc>
        <w:tc>
          <w:tcPr>
            <w:tcW w:w="2693" w:type="dxa"/>
            <w:shd w:val="clear" w:color="auto" w:fill="EAF1DD" w:themeFill="accent3" w:themeFillTint="33"/>
            <w:hideMark/>
          </w:tcPr>
          <w:p w14:paraId="20CA3864" w14:textId="77777777" w:rsidR="00F344BD" w:rsidRPr="003E3C96" w:rsidRDefault="00F344BD" w:rsidP="00D56B2C">
            <w:pPr>
              <w:spacing w:after="0" w:line="240" w:lineRule="auto"/>
              <w:rPr>
                <w:rFonts w:ascii="Times New Roman" w:hAnsi="Times New Roman" w:cs="Times New Roman"/>
                <w:color w:val="000000" w:themeColor="text1"/>
                <w:sz w:val="25"/>
                <w:szCs w:val="25"/>
              </w:rPr>
            </w:pPr>
            <w:r w:rsidRPr="003E3C96">
              <w:rPr>
                <w:rFonts w:ascii="Times New Roman" w:hAnsi="Times New Roman" w:cs="Times New Roman"/>
                <w:color w:val="000000" w:themeColor="text1"/>
                <w:sz w:val="25"/>
                <w:szCs w:val="25"/>
              </w:rPr>
              <w:t>7. Доля государственных услуг, полученных в электронном виде, от общего объема государственных услуг</w:t>
            </w:r>
          </w:p>
        </w:tc>
        <w:tc>
          <w:tcPr>
            <w:tcW w:w="1417" w:type="dxa"/>
            <w:shd w:val="clear" w:color="auto" w:fill="EAF1DD" w:themeFill="accent3" w:themeFillTint="33"/>
          </w:tcPr>
          <w:p w14:paraId="08E21A8A" w14:textId="77777777" w:rsidR="00F344BD" w:rsidRPr="003E3C96" w:rsidRDefault="00F344BD" w:rsidP="00D56B2C">
            <w:pPr>
              <w:spacing w:after="0" w:line="240" w:lineRule="auto"/>
              <w:ind w:firstLine="30"/>
              <w:jc w:val="center"/>
              <w:rPr>
                <w:rFonts w:ascii="Times New Roman" w:hAnsi="Times New Roman" w:cs="Times New Roman"/>
                <w:color w:val="000000" w:themeColor="text1"/>
                <w:sz w:val="25"/>
                <w:szCs w:val="25"/>
              </w:rPr>
            </w:pPr>
            <w:r w:rsidRPr="003E3C96">
              <w:rPr>
                <w:rFonts w:ascii="Times New Roman" w:hAnsi="Times New Roman" w:cs="Times New Roman"/>
                <w:bCs/>
                <w:sz w:val="25"/>
                <w:szCs w:val="25"/>
                <w:lang w:val="kk-KZ" w:eastAsia="ru-RU"/>
              </w:rPr>
              <w:t>50</w:t>
            </w:r>
            <w:r w:rsidRPr="003E3C96">
              <w:rPr>
                <w:rFonts w:ascii="Times New Roman" w:hAnsi="Times New Roman" w:cs="Times New Roman"/>
                <w:color w:val="000000" w:themeColor="text1"/>
                <w:sz w:val="25"/>
                <w:szCs w:val="25"/>
              </w:rPr>
              <w:t> %</w:t>
            </w:r>
          </w:p>
        </w:tc>
        <w:tc>
          <w:tcPr>
            <w:tcW w:w="1134" w:type="dxa"/>
            <w:shd w:val="clear" w:color="auto" w:fill="EAF1DD" w:themeFill="accent3" w:themeFillTint="33"/>
          </w:tcPr>
          <w:p w14:paraId="6520DB2D" w14:textId="77777777" w:rsidR="00F344BD" w:rsidRPr="003E3C96" w:rsidRDefault="00F344BD" w:rsidP="00D56B2C">
            <w:pPr>
              <w:spacing w:after="0" w:line="240" w:lineRule="auto"/>
              <w:ind w:firstLine="30"/>
              <w:jc w:val="center"/>
              <w:rPr>
                <w:rFonts w:ascii="Times New Roman" w:hAnsi="Times New Roman" w:cs="Times New Roman"/>
                <w:color w:val="000000" w:themeColor="text1"/>
                <w:sz w:val="25"/>
                <w:szCs w:val="25"/>
              </w:rPr>
            </w:pPr>
            <w:r w:rsidRPr="003E3C96">
              <w:rPr>
                <w:rFonts w:ascii="Times New Roman" w:hAnsi="Times New Roman" w:cs="Times New Roman"/>
                <w:sz w:val="25"/>
                <w:szCs w:val="25"/>
                <w:lang w:eastAsia="ru-RU"/>
              </w:rPr>
              <w:t>85,4</w:t>
            </w:r>
            <w:r w:rsidRPr="003E3C96">
              <w:rPr>
                <w:rFonts w:ascii="Times New Roman" w:hAnsi="Times New Roman" w:cs="Times New Roman"/>
                <w:color w:val="000000" w:themeColor="text1"/>
                <w:sz w:val="25"/>
                <w:szCs w:val="25"/>
              </w:rPr>
              <w:t> %</w:t>
            </w:r>
          </w:p>
        </w:tc>
        <w:tc>
          <w:tcPr>
            <w:tcW w:w="4254" w:type="dxa"/>
            <w:shd w:val="clear" w:color="auto" w:fill="EAF1DD" w:themeFill="accent3" w:themeFillTint="33"/>
            <w:hideMark/>
          </w:tcPr>
          <w:p w14:paraId="38852C48" w14:textId="77777777" w:rsidR="00F344BD" w:rsidRPr="003E3C96" w:rsidRDefault="00F344BD" w:rsidP="00D56B2C">
            <w:pPr>
              <w:spacing w:after="0" w:line="240" w:lineRule="auto"/>
              <w:ind w:firstLine="30"/>
              <w:jc w:val="both"/>
              <w:rPr>
                <w:rFonts w:ascii="Times New Roman" w:hAnsi="Times New Roman" w:cs="Times New Roman"/>
                <w:b/>
                <w:color w:val="000000" w:themeColor="text1"/>
                <w:sz w:val="25"/>
                <w:szCs w:val="25"/>
              </w:rPr>
            </w:pPr>
            <w:r w:rsidRPr="003E3C96">
              <w:rPr>
                <w:rFonts w:ascii="Times New Roman" w:hAnsi="Times New Roman" w:cs="Times New Roman"/>
                <w:b/>
                <w:color w:val="000000" w:themeColor="text1"/>
                <w:sz w:val="25"/>
                <w:szCs w:val="25"/>
              </w:rPr>
              <w:t>Достигнут.</w:t>
            </w:r>
          </w:p>
          <w:p w14:paraId="6800A550" w14:textId="77777777" w:rsidR="00F344BD" w:rsidRPr="003E3C96" w:rsidRDefault="00F344BD" w:rsidP="00D56B2C">
            <w:pPr>
              <w:spacing w:after="0" w:line="240" w:lineRule="auto"/>
              <w:ind w:firstLine="708"/>
              <w:jc w:val="both"/>
              <w:rPr>
                <w:rFonts w:ascii="Times New Roman" w:hAnsi="Times New Roman" w:cs="Times New Roman"/>
                <w:color w:val="000000" w:themeColor="text1"/>
                <w:sz w:val="25"/>
                <w:szCs w:val="25"/>
              </w:rPr>
            </w:pPr>
          </w:p>
        </w:tc>
      </w:tr>
      <w:tr w:rsidR="003E3C96" w:rsidRPr="00AC3469" w14:paraId="1FD94772" w14:textId="77777777" w:rsidTr="003E3C96">
        <w:tc>
          <w:tcPr>
            <w:tcW w:w="542" w:type="dxa"/>
            <w:shd w:val="clear" w:color="auto" w:fill="auto"/>
          </w:tcPr>
          <w:p w14:paraId="6439CD53" w14:textId="77777777" w:rsidR="003E3C96" w:rsidRPr="00AC3469" w:rsidRDefault="003E3C96" w:rsidP="003E3C96">
            <w:pPr>
              <w:spacing w:after="0" w:line="240" w:lineRule="auto"/>
              <w:jc w:val="right"/>
              <w:rPr>
                <w:rFonts w:ascii="Times New Roman" w:hAnsi="Times New Roman" w:cs="Times New Roman"/>
                <w:b/>
                <w:color w:val="000000" w:themeColor="text1"/>
                <w:sz w:val="44"/>
                <w:szCs w:val="44"/>
              </w:rPr>
            </w:pPr>
          </w:p>
        </w:tc>
        <w:tc>
          <w:tcPr>
            <w:tcW w:w="2693" w:type="dxa"/>
            <w:shd w:val="clear" w:color="auto" w:fill="EAF1DD" w:themeFill="accent3" w:themeFillTint="33"/>
            <w:hideMark/>
          </w:tcPr>
          <w:p w14:paraId="1886D1FB" w14:textId="77777777" w:rsidR="003E3C96" w:rsidRPr="003E3C96" w:rsidRDefault="003E3C96" w:rsidP="003E3C96">
            <w:pPr>
              <w:spacing w:after="0" w:line="240" w:lineRule="auto"/>
              <w:rPr>
                <w:rFonts w:ascii="Times New Roman" w:hAnsi="Times New Roman" w:cs="Times New Roman"/>
                <w:color w:val="000000" w:themeColor="text1"/>
                <w:sz w:val="25"/>
                <w:szCs w:val="25"/>
              </w:rPr>
            </w:pPr>
            <w:r w:rsidRPr="003E3C96">
              <w:rPr>
                <w:rFonts w:ascii="Times New Roman" w:hAnsi="Times New Roman" w:cs="Times New Roman"/>
                <w:color w:val="000000" w:themeColor="text1"/>
                <w:sz w:val="25"/>
                <w:szCs w:val="25"/>
              </w:rPr>
              <w:t>8. Доля пользователей сети Интернет</w:t>
            </w:r>
          </w:p>
        </w:tc>
        <w:tc>
          <w:tcPr>
            <w:tcW w:w="1417" w:type="dxa"/>
            <w:shd w:val="clear" w:color="auto" w:fill="EAF1DD" w:themeFill="accent3" w:themeFillTint="33"/>
            <w:hideMark/>
          </w:tcPr>
          <w:p w14:paraId="07324215" w14:textId="77777777" w:rsidR="003E3C96" w:rsidRPr="003E3C96" w:rsidRDefault="003E3C96" w:rsidP="003E3C96">
            <w:pPr>
              <w:spacing w:after="0" w:line="240" w:lineRule="auto"/>
              <w:ind w:firstLine="30"/>
              <w:jc w:val="center"/>
              <w:rPr>
                <w:rFonts w:ascii="Times New Roman" w:hAnsi="Times New Roman" w:cs="Times New Roman"/>
                <w:color w:val="000000" w:themeColor="text1"/>
                <w:sz w:val="25"/>
                <w:szCs w:val="25"/>
              </w:rPr>
            </w:pPr>
            <w:r w:rsidRPr="003E3C96">
              <w:rPr>
                <w:rFonts w:ascii="Times New Roman" w:hAnsi="Times New Roman" w:cs="Times New Roman"/>
                <w:sz w:val="25"/>
                <w:szCs w:val="25"/>
                <w:lang w:eastAsia="ru-RU"/>
              </w:rPr>
              <w:t>81,8</w:t>
            </w:r>
            <w:r w:rsidRPr="003E3C96">
              <w:rPr>
                <w:rFonts w:ascii="Times New Roman" w:hAnsi="Times New Roman" w:cs="Times New Roman"/>
                <w:color w:val="000000" w:themeColor="text1"/>
                <w:sz w:val="25"/>
                <w:szCs w:val="25"/>
              </w:rPr>
              <w:t> %</w:t>
            </w:r>
          </w:p>
        </w:tc>
        <w:tc>
          <w:tcPr>
            <w:tcW w:w="1134" w:type="dxa"/>
            <w:shd w:val="clear" w:color="auto" w:fill="EAF1DD" w:themeFill="accent3" w:themeFillTint="33"/>
            <w:hideMark/>
          </w:tcPr>
          <w:p w14:paraId="2E1DE670" w14:textId="73176DA9" w:rsidR="003E3C96" w:rsidRPr="003E3C96" w:rsidRDefault="003E3C96" w:rsidP="003E3C96">
            <w:pPr>
              <w:spacing w:after="0" w:line="240" w:lineRule="auto"/>
              <w:ind w:firstLine="30"/>
              <w:jc w:val="center"/>
              <w:rPr>
                <w:rFonts w:ascii="Times New Roman" w:hAnsi="Times New Roman" w:cs="Times New Roman"/>
                <w:color w:val="000000" w:themeColor="text1"/>
                <w:sz w:val="25"/>
                <w:szCs w:val="25"/>
              </w:rPr>
            </w:pPr>
            <w:r w:rsidRPr="003E3C96">
              <w:rPr>
                <w:rFonts w:ascii="Times New Roman" w:hAnsi="Times New Roman" w:cs="Times New Roman"/>
                <w:sz w:val="25"/>
                <w:szCs w:val="25"/>
                <w:lang w:eastAsia="ru-RU"/>
              </w:rPr>
              <w:t>88,2</w:t>
            </w:r>
            <w:r w:rsidRPr="003E3C96">
              <w:rPr>
                <w:rFonts w:ascii="Times New Roman" w:hAnsi="Times New Roman" w:cs="Times New Roman"/>
                <w:color w:val="000000" w:themeColor="text1"/>
                <w:sz w:val="25"/>
                <w:szCs w:val="25"/>
              </w:rPr>
              <w:t>%</w:t>
            </w:r>
          </w:p>
        </w:tc>
        <w:tc>
          <w:tcPr>
            <w:tcW w:w="4254" w:type="dxa"/>
            <w:shd w:val="clear" w:color="auto" w:fill="EAF1DD" w:themeFill="accent3" w:themeFillTint="33"/>
            <w:hideMark/>
          </w:tcPr>
          <w:p w14:paraId="3B35F3DD" w14:textId="1FD8AE07" w:rsidR="003E3C96" w:rsidRPr="003E3C96" w:rsidRDefault="003E3C96" w:rsidP="003E3C96">
            <w:pPr>
              <w:spacing w:after="0" w:line="240" w:lineRule="auto"/>
              <w:ind w:firstLine="30"/>
              <w:jc w:val="both"/>
              <w:rPr>
                <w:rFonts w:ascii="Times New Roman" w:hAnsi="Times New Roman" w:cs="Times New Roman"/>
                <w:b/>
                <w:color w:val="000000" w:themeColor="text1"/>
                <w:sz w:val="25"/>
                <w:szCs w:val="25"/>
              </w:rPr>
            </w:pPr>
            <w:r w:rsidRPr="003E3C96">
              <w:rPr>
                <w:rFonts w:ascii="Times New Roman" w:hAnsi="Times New Roman" w:cs="Times New Roman"/>
                <w:b/>
                <w:color w:val="000000" w:themeColor="text1"/>
                <w:sz w:val="25"/>
                <w:szCs w:val="25"/>
              </w:rPr>
              <w:t>Достигнут</w:t>
            </w:r>
          </w:p>
        </w:tc>
      </w:tr>
      <w:tr w:rsidR="003E3C96" w:rsidRPr="00AC3469" w14:paraId="3D09357F" w14:textId="77777777" w:rsidTr="003E3C96">
        <w:tc>
          <w:tcPr>
            <w:tcW w:w="542" w:type="dxa"/>
            <w:shd w:val="clear" w:color="auto" w:fill="auto"/>
          </w:tcPr>
          <w:p w14:paraId="6D9691F0" w14:textId="77777777" w:rsidR="003E3C96" w:rsidRPr="00AC3469" w:rsidRDefault="003E3C96" w:rsidP="003E3C96">
            <w:pPr>
              <w:spacing w:after="0" w:line="240" w:lineRule="auto"/>
              <w:jc w:val="right"/>
              <w:rPr>
                <w:rFonts w:ascii="Times New Roman" w:hAnsi="Times New Roman" w:cs="Times New Roman"/>
                <w:b/>
                <w:color w:val="000000" w:themeColor="text1"/>
                <w:sz w:val="44"/>
                <w:szCs w:val="44"/>
              </w:rPr>
            </w:pPr>
          </w:p>
        </w:tc>
        <w:tc>
          <w:tcPr>
            <w:tcW w:w="2693" w:type="dxa"/>
            <w:shd w:val="clear" w:color="auto" w:fill="EAF1DD" w:themeFill="accent3" w:themeFillTint="33"/>
            <w:hideMark/>
          </w:tcPr>
          <w:p w14:paraId="4469A6DD" w14:textId="77777777" w:rsidR="003E3C96" w:rsidRPr="003E3C96" w:rsidRDefault="003E3C96" w:rsidP="003E3C96">
            <w:pPr>
              <w:spacing w:after="0" w:line="240" w:lineRule="auto"/>
              <w:rPr>
                <w:rFonts w:ascii="Times New Roman" w:hAnsi="Times New Roman" w:cs="Times New Roman"/>
                <w:color w:val="000000" w:themeColor="text1"/>
                <w:sz w:val="25"/>
                <w:szCs w:val="25"/>
              </w:rPr>
            </w:pPr>
            <w:r w:rsidRPr="003E3C96">
              <w:rPr>
                <w:rFonts w:ascii="Times New Roman" w:hAnsi="Times New Roman" w:cs="Times New Roman"/>
                <w:color w:val="000000" w:themeColor="text1"/>
                <w:sz w:val="25"/>
                <w:szCs w:val="25"/>
              </w:rPr>
              <w:t>9. Уровень цифровой грамотности населения</w:t>
            </w:r>
          </w:p>
        </w:tc>
        <w:tc>
          <w:tcPr>
            <w:tcW w:w="1417" w:type="dxa"/>
            <w:shd w:val="clear" w:color="auto" w:fill="EAF1DD" w:themeFill="accent3" w:themeFillTint="33"/>
            <w:hideMark/>
          </w:tcPr>
          <w:p w14:paraId="24333DBC" w14:textId="77777777" w:rsidR="003E3C96" w:rsidRPr="003E3C96" w:rsidRDefault="003E3C96" w:rsidP="003E3C96">
            <w:pPr>
              <w:spacing w:after="0" w:line="240" w:lineRule="auto"/>
              <w:ind w:firstLine="30"/>
              <w:jc w:val="center"/>
              <w:rPr>
                <w:rFonts w:ascii="Times New Roman" w:hAnsi="Times New Roman" w:cs="Times New Roman"/>
                <w:color w:val="000000" w:themeColor="text1"/>
                <w:sz w:val="25"/>
                <w:szCs w:val="25"/>
              </w:rPr>
            </w:pPr>
            <w:r w:rsidRPr="003E3C96">
              <w:rPr>
                <w:rFonts w:ascii="Times New Roman" w:hAnsi="Times New Roman" w:cs="Times New Roman"/>
                <w:sz w:val="25"/>
                <w:szCs w:val="25"/>
                <w:lang w:eastAsia="ru-RU"/>
              </w:rPr>
              <w:t>80</w:t>
            </w:r>
            <w:r w:rsidRPr="003E3C96">
              <w:rPr>
                <w:rFonts w:ascii="Times New Roman" w:hAnsi="Times New Roman" w:cs="Times New Roman"/>
                <w:color w:val="000000" w:themeColor="text1"/>
                <w:sz w:val="25"/>
                <w:szCs w:val="25"/>
              </w:rPr>
              <w:t> %</w:t>
            </w:r>
          </w:p>
        </w:tc>
        <w:tc>
          <w:tcPr>
            <w:tcW w:w="1134" w:type="dxa"/>
            <w:shd w:val="clear" w:color="auto" w:fill="EAF1DD" w:themeFill="accent3" w:themeFillTint="33"/>
            <w:hideMark/>
          </w:tcPr>
          <w:p w14:paraId="5CD419C8" w14:textId="46BDFCFF" w:rsidR="003E3C96" w:rsidRPr="003E3C96" w:rsidRDefault="003E3C96" w:rsidP="003E3C96">
            <w:pPr>
              <w:spacing w:after="0" w:line="240" w:lineRule="auto"/>
              <w:ind w:firstLine="30"/>
              <w:jc w:val="center"/>
              <w:rPr>
                <w:rFonts w:ascii="Times New Roman" w:hAnsi="Times New Roman" w:cs="Times New Roman"/>
                <w:color w:val="000000" w:themeColor="text1"/>
                <w:sz w:val="25"/>
                <w:szCs w:val="25"/>
              </w:rPr>
            </w:pPr>
            <w:r w:rsidRPr="003E3C96">
              <w:rPr>
                <w:rFonts w:ascii="Times New Roman" w:hAnsi="Times New Roman" w:cs="Times New Roman"/>
                <w:sz w:val="25"/>
                <w:szCs w:val="25"/>
                <w:lang w:eastAsia="ru-RU"/>
              </w:rPr>
              <w:t>84,1</w:t>
            </w:r>
            <w:r w:rsidRPr="003E3C96">
              <w:rPr>
                <w:rFonts w:ascii="Times New Roman" w:hAnsi="Times New Roman" w:cs="Times New Roman"/>
                <w:color w:val="000000" w:themeColor="text1"/>
                <w:sz w:val="25"/>
                <w:szCs w:val="25"/>
              </w:rPr>
              <w:t>%</w:t>
            </w:r>
          </w:p>
        </w:tc>
        <w:tc>
          <w:tcPr>
            <w:tcW w:w="4254" w:type="dxa"/>
            <w:shd w:val="clear" w:color="auto" w:fill="EAF1DD" w:themeFill="accent3" w:themeFillTint="33"/>
            <w:hideMark/>
          </w:tcPr>
          <w:p w14:paraId="74F38383" w14:textId="611DBEB1" w:rsidR="003E3C96" w:rsidRPr="003E3C96" w:rsidRDefault="003E3C96" w:rsidP="003E3C96">
            <w:pPr>
              <w:spacing w:after="0" w:line="240" w:lineRule="auto"/>
              <w:ind w:firstLine="30"/>
              <w:jc w:val="both"/>
              <w:rPr>
                <w:rFonts w:ascii="Times New Roman" w:hAnsi="Times New Roman" w:cs="Times New Roman"/>
                <w:color w:val="000000" w:themeColor="text1"/>
                <w:sz w:val="25"/>
                <w:szCs w:val="25"/>
              </w:rPr>
            </w:pPr>
            <w:r w:rsidRPr="003E3C96">
              <w:rPr>
                <w:rFonts w:ascii="Times New Roman" w:hAnsi="Times New Roman" w:cs="Times New Roman"/>
                <w:b/>
                <w:color w:val="000000" w:themeColor="text1"/>
                <w:sz w:val="25"/>
                <w:szCs w:val="25"/>
              </w:rPr>
              <w:t>Достигнут</w:t>
            </w:r>
          </w:p>
        </w:tc>
      </w:tr>
      <w:tr w:rsidR="00F344BD" w:rsidRPr="00AC3469" w14:paraId="6EF052D2" w14:textId="77777777" w:rsidTr="00D56B2C">
        <w:tc>
          <w:tcPr>
            <w:tcW w:w="542" w:type="dxa"/>
            <w:shd w:val="clear" w:color="auto" w:fill="auto"/>
          </w:tcPr>
          <w:p w14:paraId="25561B2F" w14:textId="77777777" w:rsidR="00F344BD" w:rsidRPr="00AC3469" w:rsidRDefault="00F344BD" w:rsidP="00D56B2C">
            <w:pPr>
              <w:spacing w:after="0" w:line="240" w:lineRule="auto"/>
              <w:jc w:val="right"/>
              <w:rPr>
                <w:rFonts w:ascii="Times New Roman" w:hAnsi="Times New Roman" w:cs="Times New Roman"/>
                <w:b/>
                <w:color w:val="000000" w:themeColor="text1"/>
                <w:sz w:val="44"/>
                <w:szCs w:val="44"/>
              </w:rPr>
            </w:pPr>
          </w:p>
        </w:tc>
        <w:tc>
          <w:tcPr>
            <w:tcW w:w="2693" w:type="dxa"/>
            <w:shd w:val="clear" w:color="auto" w:fill="E5B8B7" w:themeFill="accent2" w:themeFillTint="66"/>
            <w:hideMark/>
          </w:tcPr>
          <w:p w14:paraId="735DAFF0" w14:textId="77777777" w:rsidR="00F344BD" w:rsidRPr="003E3C96" w:rsidRDefault="00F344BD" w:rsidP="00D56B2C">
            <w:pPr>
              <w:spacing w:after="0" w:line="240" w:lineRule="auto"/>
              <w:rPr>
                <w:rFonts w:ascii="Times New Roman" w:hAnsi="Times New Roman" w:cs="Times New Roman"/>
                <w:color w:val="000000" w:themeColor="text1"/>
                <w:sz w:val="26"/>
                <w:szCs w:val="26"/>
              </w:rPr>
            </w:pPr>
            <w:r w:rsidRPr="003E3C96">
              <w:rPr>
                <w:rFonts w:ascii="Times New Roman" w:hAnsi="Times New Roman" w:cs="Times New Roman"/>
                <w:color w:val="000000" w:themeColor="text1"/>
                <w:sz w:val="26"/>
                <w:szCs w:val="26"/>
              </w:rPr>
              <w:t>10. Улучшение в рейтинге ГИК ВЭФ по индикатору «Рост инновационных компаний»</w:t>
            </w:r>
          </w:p>
        </w:tc>
        <w:tc>
          <w:tcPr>
            <w:tcW w:w="1417" w:type="dxa"/>
            <w:shd w:val="clear" w:color="auto" w:fill="E5B8B7" w:themeFill="accent2" w:themeFillTint="66"/>
          </w:tcPr>
          <w:p w14:paraId="6C339088" w14:textId="77777777" w:rsidR="00F344BD" w:rsidRPr="003E3C96" w:rsidRDefault="00F344BD" w:rsidP="00D56B2C">
            <w:pPr>
              <w:spacing w:after="0" w:line="240" w:lineRule="auto"/>
              <w:ind w:firstLine="30"/>
              <w:jc w:val="center"/>
              <w:rPr>
                <w:rFonts w:ascii="Times New Roman" w:hAnsi="Times New Roman" w:cs="Times New Roman"/>
                <w:sz w:val="26"/>
                <w:szCs w:val="26"/>
                <w:lang w:eastAsia="ru-RU"/>
              </w:rPr>
            </w:pPr>
            <w:r w:rsidRPr="003E3C96">
              <w:rPr>
                <w:rFonts w:ascii="Times New Roman" w:hAnsi="Times New Roman" w:cs="Times New Roman"/>
                <w:sz w:val="26"/>
                <w:szCs w:val="26"/>
                <w:lang w:eastAsia="ru-RU"/>
              </w:rPr>
              <w:t>106</w:t>
            </w:r>
          </w:p>
          <w:p w14:paraId="113CA579" w14:textId="77777777" w:rsidR="00F344BD" w:rsidRPr="003E3C96" w:rsidRDefault="00F344BD" w:rsidP="00D56B2C">
            <w:pPr>
              <w:spacing w:after="0" w:line="240" w:lineRule="auto"/>
              <w:ind w:firstLine="30"/>
              <w:jc w:val="center"/>
              <w:rPr>
                <w:rFonts w:ascii="Times New Roman" w:hAnsi="Times New Roman" w:cs="Times New Roman"/>
                <w:color w:val="000000" w:themeColor="text1"/>
                <w:sz w:val="26"/>
                <w:szCs w:val="26"/>
              </w:rPr>
            </w:pPr>
            <w:r w:rsidRPr="003E3C96">
              <w:rPr>
                <w:rFonts w:ascii="Times New Roman" w:hAnsi="Times New Roman" w:cs="Times New Roman"/>
                <w:color w:val="000000" w:themeColor="text1"/>
                <w:sz w:val="26"/>
                <w:szCs w:val="26"/>
              </w:rPr>
              <w:t>место в рейтинге</w:t>
            </w:r>
          </w:p>
        </w:tc>
        <w:tc>
          <w:tcPr>
            <w:tcW w:w="1134" w:type="dxa"/>
            <w:shd w:val="clear" w:color="auto" w:fill="E5B8B7" w:themeFill="accent2" w:themeFillTint="66"/>
          </w:tcPr>
          <w:p w14:paraId="5EA4D45E" w14:textId="77777777" w:rsidR="00F344BD" w:rsidRPr="003E3C96" w:rsidRDefault="00F344BD" w:rsidP="00D56B2C">
            <w:pPr>
              <w:spacing w:after="0" w:line="240" w:lineRule="auto"/>
              <w:ind w:firstLine="30"/>
              <w:jc w:val="center"/>
              <w:rPr>
                <w:rFonts w:ascii="Times New Roman" w:hAnsi="Times New Roman" w:cs="Times New Roman"/>
                <w:color w:val="000000" w:themeColor="text1"/>
                <w:sz w:val="26"/>
                <w:szCs w:val="26"/>
              </w:rPr>
            </w:pPr>
          </w:p>
          <w:p w14:paraId="747409F0" w14:textId="77777777" w:rsidR="00F344BD" w:rsidRPr="003E3C96" w:rsidRDefault="00F344BD" w:rsidP="00D56B2C">
            <w:pPr>
              <w:spacing w:after="0" w:line="240" w:lineRule="auto"/>
              <w:ind w:firstLine="30"/>
              <w:jc w:val="center"/>
              <w:rPr>
                <w:rFonts w:ascii="Times New Roman" w:hAnsi="Times New Roman" w:cs="Times New Roman"/>
                <w:color w:val="000000" w:themeColor="text1"/>
                <w:sz w:val="26"/>
                <w:szCs w:val="26"/>
              </w:rPr>
            </w:pPr>
            <w:r w:rsidRPr="003E3C96">
              <w:rPr>
                <w:rFonts w:ascii="Times New Roman" w:hAnsi="Times New Roman" w:cs="Times New Roman"/>
                <w:color w:val="000000" w:themeColor="text1"/>
                <w:sz w:val="26"/>
                <w:szCs w:val="26"/>
              </w:rPr>
              <w:t>место в рейтинге</w:t>
            </w:r>
          </w:p>
        </w:tc>
        <w:tc>
          <w:tcPr>
            <w:tcW w:w="4254" w:type="dxa"/>
            <w:shd w:val="clear" w:color="auto" w:fill="E5B8B7" w:themeFill="accent2" w:themeFillTint="66"/>
          </w:tcPr>
          <w:p w14:paraId="22AE3CB1" w14:textId="77777777" w:rsidR="00F344BD" w:rsidRPr="003E3C96" w:rsidRDefault="00F344BD" w:rsidP="00D56B2C">
            <w:pPr>
              <w:spacing w:after="0" w:line="240" w:lineRule="auto"/>
              <w:ind w:firstLine="30"/>
              <w:jc w:val="both"/>
              <w:rPr>
                <w:rFonts w:ascii="Times New Roman" w:hAnsi="Times New Roman" w:cs="Times New Roman"/>
                <w:b/>
                <w:color w:val="000000" w:themeColor="text1"/>
                <w:sz w:val="26"/>
                <w:szCs w:val="26"/>
              </w:rPr>
            </w:pPr>
            <w:r w:rsidRPr="003E3C96">
              <w:rPr>
                <w:rFonts w:ascii="Times New Roman" w:hAnsi="Times New Roman" w:cs="Times New Roman"/>
                <w:b/>
                <w:color w:val="000000" w:themeColor="text1"/>
                <w:sz w:val="26"/>
                <w:szCs w:val="26"/>
              </w:rPr>
              <w:t>Нет отчетных данных</w:t>
            </w:r>
          </w:p>
          <w:p w14:paraId="115B1990" w14:textId="77777777" w:rsidR="00F344BD" w:rsidRPr="003E3C96" w:rsidRDefault="00F344BD" w:rsidP="00D56B2C">
            <w:pPr>
              <w:spacing w:after="0" w:line="240" w:lineRule="auto"/>
              <w:ind w:left="-60" w:right="-3" w:firstLine="94"/>
              <w:jc w:val="both"/>
              <w:rPr>
                <w:rFonts w:ascii="Times New Roman" w:hAnsi="Times New Roman" w:cs="Times New Roman"/>
                <w:bCs/>
                <w:sz w:val="26"/>
                <w:szCs w:val="26"/>
                <w:lang w:eastAsia="ru-RU"/>
              </w:rPr>
            </w:pPr>
            <w:r w:rsidRPr="003E3C96">
              <w:rPr>
                <w:rFonts w:ascii="Times New Roman" w:hAnsi="Times New Roman" w:cs="Times New Roman"/>
                <w:bCs/>
                <w:sz w:val="26"/>
                <w:szCs w:val="26"/>
                <w:lang w:eastAsia="ru-RU"/>
              </w:rPr>
              <w:t>В 2020 году, в связи с пандемией COVID-19, рейтинг ГИК ВЭФ был приостановлен.</w:t>
            </w:r>
          </w:p>
        </w:tc>
      </w:tr>
      <w:tr w:rsidR="00F344BD" w:rsidRPr="00AC3469" w14:paraId="288B8C1D" w14:textId="77777777" w:rsidTr="00D56B2C">
        <w:tc>
          <w:tcPr>
            <w:tcW w:w="542" w:type="dxa"/>
            <w:shd w:val="clear" w:color="auto" w:fill="auto"/>
          </w:tcPr>
          <w:p w14:paraId="14A63442" w14:textId="77777777" w:rsidR="00F344BD" w:rsidRPr="00AC3469" w:rsidRDefault="00F344BD" w:rsidP="00D56B2C">
            <w:pPr>
              <w:spacing w:after="0" w:line="240" w:lineRule="auto"/>
              <w:jc w:val="right"/>
              <w:rPr>
                <w:rFonts w:ascii="Times New Roman" w:hAnsi="Times New Roman" w:cs="Times New Roman"/>
                <w:b/>
                <w:color w:val="000000" w:themeColor="text1"/>
                <w:sz w:val="44"/>
                <w:szCs w:val="44"/>
              </w:rPr>
            </w:pPr>
          </w:p>
        </w:tc>
        <w:tc>
          <w:tcPr>
            <w:tcW w:w="2693" w:type="dxa"/>
            <w:shd w:val="clear" w:color="auto" w:fill="F2DBDB" w:themeFill="accent2" w:themeFillTint="33"/>
          </w:tcPr>
          <w:p w14:paraId="472F8618" w14:textId="77777777" w:rsidR="00F344BD" w:rsidRPr="003E3C96" w:rsidRDefault="00F344BD" w:rsidP="00D56B2C">
            <w:pPr>
              <w:spacing w:after="0" w:line="240" w:lineRule="auto"/>
              <w:rPr>
                <w:rFonts w:ascii="Times New Roman" w:hAnsi="Times New Roman" w:cs="Times New Roman"/>
                <w:color w:val="000000" w:themeColor="text1"/>
                <w:sz w:val="26"/>
                <w:szCs w:val="26"/>
              </w:rPr>
            </w:pPr>
            <w:r w:rsidRPr="003E3C96">
              <w:rPr>
                <w:rFonts w:ascii="Times New Roman" w:hAnsi="Times New Roman" w:cs="Times New Roman"/>
                <w:color w:val="000000" w:themeColor="text1"/>
                <w:sz w:val="26"/>
                <w:szCs w:val="26"/>
              </w:rPr>
              <w:t>11. Объем привлеченных инвестиций в стартапы</w:t>
            </w:r>
          </w:p>
        </w:tc>
        <w:tc>
          <w:tcPr>
            <w:tcW w:w="1417" w:type="dxa"/>
            <w:shd w:val="clear" w:color="auto" w:fill="F2DBDB" w:themeFill="accent2" w:themeFillTint="33"/>
          </w:tcPr>
          <w:p w14:paraId="05381074" w14:textId="77777777" w:rsidR="00F344BD" w:rsidRPr="003E3C96" w:rsidRDefault="00F344BD" w:rsidP="00D56B2C">
            <w:pPr>
              <w:spacing w:after="0" w:line="240" w:lineRule="auto"/>
              <w:ind w:left="-108" w:right="-108"/>
              <w:jc w:val="center"/>
              <w:rPr>
                <w:rFonts w:ascii="Times New Roman" w:hAnsi="Times New Roman" w:cs="Times New Roman"/>
                <w:sz w:val="26"/>
                <w:szCs w:val="26"/>
                <w:lang w:eastAsia="ru-RU"/>
              </w:rPr>
            </w:pPr>
            <w:r w:rsidRPr="003E3C96">
              <w:rPr>
                <w:rFonts w:ascii="Times New Roman" w:hAnsi="Times New Roman" w:cs="Times New Roman"/>
                <w:sz w:val="26"/>
                <w:szCs w:val="26"/>
                <w:lang w:eastAsia="ru-RU"/>
              </w:rPr>
              <w:t>15,2</w:t>
            </w:r>
          </w:p>
        </w:tc>
        <w:tc>
          <w:tcPr>
            <w:tcW w:w="1134" w:type="dxa"/>
            <w:shd w:val="clear" w:color="auto" w:fill="F2DBDB" w:themeFill="accent2" w:themeFillTint="33"/>
          </w:tcPr>
          <w:p w14:paraId="52DBDB6D" w14:textId="77777777" w:rsidR="00F344BD" w:rsidRPr="003E3C96" w:rsidRDefault="00F344BD" w:rsidP="00D56B2C">
            <w:pPr>
              <w:spacing w:after="0" w:line="240" w:lineRule="auto"/>
              <w:ind w:firstLine="30"/>
              <w:jc w:val="center"/>
              <w:rPr>
                <w:rFonts w:ascii="Times New Roman" w:hAnsi="Times New Roman" w:cs="Times New Roman"/>
                <w:color w:val="000000" w:themeColor="text1"/>
                <w:sz w:val="26"/>
                <w:szCs w:val="26"/>
              </w:rPr>
            </w:pPr>
            <w:r w:rsidRPr="003E3C96">
              <w:rPr>
                <w:rFonts w:ascii="Times New Roman" w:hAnsi="Times New Roman" w:cs="Times New Roman"/>
                <w:sz w:val="26"/>
                <w:szCs w:val="26"/>
                <w:lang w:val="kk-KZ" w:eastAsia="ru-RU"/>
              </w:rPr>
              <w:t xml:space="preserve">12,5 </w:t>
            </w:r>
            <w:r w:rsidRPr="003E3C96">
              <w:rPr>
                <w:rFonts w:ascii="Times New Roman" w:hAnsi="Times New Roman" w:cs="Times New Roman"/>
                <w:color w:val="000000" w:themeColor="text1"/>
                <w:sz w:val="26"/>
                <w:szCs w:val="26"/>
              </w:rPr>
              <w:t>млрд. тенге</w:t>
            </w:r>
          </w:p>
        </w:tc>
        <w:tc>
          <w:tcPr>
            <w:tcW w:w="4254" w:type="dxa"/>
            <w:shd w:val="clear" w:color="auto" w:fill="F2DBDB" w:themeFill="accent2" w:themeFillTint="33"/>
          </w:tcPr>
          <w:p w14:paraId="577DC1A8" w14:textId="77777777" w:rsidR="00F344BD" w:rsidRPr="003E3C96" w:rsidRDefault="00F344BD" w:rsidP="00D56B2C">
            <w:pPr>
              <w:spacing w:after="0" w:line="240" w:lineRule="auto"/>
              <w:ind w:firstLine="30"/>
              <w:jc w:val="both"/>
              <w:rPr>
                <w:rFonts w:ascii="Times New Roman" w:hAnsi="Times New Roman" w:cs="Times New Roman"/>
                <w:b/>
                <w:color w:val="000000" w:themeColor="text1"/>
                <w:sz w:val="26"/>
                <w:szCs w:val="26"/>
              </w:rPr>
            </w:pPr>
            <w:r w:rsidRPr="003E3C96">
              <w:rPr>
                <w:rFonts w:ascii="Times New Roman" w:hAnsi="Times New Roman" w:cs="Times New Roman"/>
                <w:b/>
                <w:color w:val="000000" w:themeColor="text1"/>
                <w:sz w:val="26"/>
                <w:szCs w:val="26"/>
              </w:rPr>
              <w:t>Достигнут частично.</w:t>
            </w:r>
          </w:p>
          <w:p w14:paraId="0E7B3ACD" w14:textId="77777777" w:rsidR="00F344BD" w:rsidRPr="003E3C96" w:rsidRDefault="00F344BD" w:rsidP="00D56B2C">
            <w:pPr>
              <w:spacing w:after="0" w:line="240" w:lineRule="auto"/>
              <w:ind w:firstLine="30"/>
              <w:jc w:val="both"/>
              <w:rPr>
                <w:rFonts w:ascii="Times New Roman" w:hAnsi="Times New Roman" w:cs="Times New Roman"/>
                <w:color w:val="000000" w:themeColor="text1"/>
                <w:sz w:val="26"/>
                <w:szCs w:val="26"/>
              </w:rPr>
            </w:pPr>
          </w:p>
        </w:tc>
      </w:tr>
      <w:tr w:rsidR="00F344BD" w:rsidRPr="00AC3469" w14:paraId="531AAA0A" w14:textId="77777777" w:rsidTr="003E3C96">
        <w:tc>
          <w:tcPr>
            <w:tcW w:w="542" w:type="dxa"/>
            <w:shd w:val="clear" w:color="auto" w:fill="auto"/>
          </w:tcPr>
          <w:p w14:paraId="0C8AEC83" w14:textId="77777777" w:rsidR="00F344BD" w:rsidRPr="00AC3469" w:rsidRDefault="00F344BD" w:rsidP="00D56B2C">
            <w:pPr>
              <w:spacing w:after="0" w:line="240" w:lineRule="auto"/>
              <w:jc w:val="right"/>
              <w:rPr>
                <w:rFonts w:ascii="Times New Roman" w:hAnsi="Times New Roman" w:cs="Times New Roman"/>
                <w:b/>
                <w:color w:val="000000" w:themeColor="text1"/>
                <w:sz w:val="44"/>
                <w:szCs w:val="44"/>
              </w:rPr>
            </w:pPr>
          </w:p>
        </w:tc>
        <w:tc>
          <w:tcPr>
            <w:tcW w:w="2693" w:type="dxa"/>
            <w:shd w:val="clear" w:color="auto" w:fill="E5B8B7" w:themeFill="accent2" w:themeFillTint="66"/>
            <w:hideMark/>
          </w:tcPr>
          <w:p w14:paraId="48A00500" w14:textId="77777777" w:rsidR="00F344BD" w:rsidRPr="003E3C96" w:rsidRDefault="00F344BD" w:rsidP="00D56B2C">
            <w:pPr>
              <w:spacing w:after="0" w:line="240" w:lineRule="auto"/>
              <w:rPr>
                <w:rFonts w:ascii="Times New Roman" w:hAnsi="Times New Roman" w:cs="Times New Roman"/>
                <w:color w:val="000000" w:themeColor="text1"/>
                <w:sz w:val="26"/>
                <w:szCs w:val="26"/>
              </w:rPr>
            </w:pPr>
            <w:r w:rsidRPr="003E3C96">
              <w:rPr>
                <w:rFonts w:ascii="Times New Roman" w:hAnsi="Times New Roman" w:cs="Times New Roman"/>
                <w:color w:val="000000" w:themeColor="text1"/>
                <w:sz w:val="26"/>
                <w:szCs w:val="26"/>
              </w:rPr>
              <w:t>12. Индекс развития информационно-коммуникационных технологий</w:t>
            </w:r>
          </w:p>
        </w:tc>
        <w:tc>
          <w:tcPr>
            <w:tcW w:w="1417" w:type="dxa"/>
            <w:shd w:val="clear" w:color="auto" w:fill="E5B8B7" w:themeFill="accent2" w:themeFillTint="66"/>
            <w:hideMark/>
          </w:tcPr>
          <w:p w14:paraId="3DECBFAB" w14:textId="77777777" w:rsidR="00F344BD" w:rsidRPr="003E3C96" w:rsidRDefault="00F344BD" w:rsidP="00D56B2C">
            <w:pPr>
              <w:spacing w:after="0" w:line="240" w:lineRule="auto"/>
              <w:ind w:firstLine="30"/>
              <w:jc w:val="center"/>
              <w:rPr>
                <w:rFonts w:ascii="Times New Roman" w:hAnsi="Times New Roman" w:cs="Times New Roman"/>
                <w:sz w:val="26"/>
                <w:szCs w:val="26"/>
                <w:lang w:val="kk-KZ" w:eastAsia="ru-RU"/>
              </w:rPr>
            </w:pPr>
            <w:r w:rsidRPr="003E3C96">
              <w:rPr>
                <w:rFonts w:ascii="Times New Roman" w:hAnsi="Times New Roman" w:cs="Times New Roman"/>
                <w:sz w:val="26"/>
                <w:szCs w:val="26"/>
                <w:lang w:val="kk-KZ" w:eastAsia="ru-RU"/>
              </w:rPr>
              <w:t>39</w:t>
            </w:r>
          </w:p>
          <w:p w14:paraId="3E81E7D3" w14:textId="77777777" w:rsidR="00F344BD" w:rsidRPr="003E3C96" w:rsidRDefault="00F344BD" w:rsidP="00D56B2C">
            <w:pPr>
              <w:spacing w:after="0" w:line="240" w:lineRule="auto"/>
              <w:ind w:firstLine="30"/>
              <w:jc w:val="center"/>
              <w:rPr>
                <w:rFonts w:ascii="Times New Roman" w:hAnsi="Times New Roman" w:cs="Times New Roman"/>
                <w:color w:val="000000" w:themeColor="text1"/>
                <w:sz w:val="26"/>
                <w:szCs w:val="26"/>
              </w:rPr>
            </w:pPr>
            <w:r w:rsidRPr="003E3C96">
              <w:rPr>
                <w:rFonts w:ascii="Times New Roman" w:hAnsi="Times New Roman" w:cs="Times New Roman"/>
                <w:color w:val="000000" w:themeColor="text1"/>
                <w:sz w:val="26"/>
                <w:szCs w:val="26"/>
              </w:rPr>
              <w:t>место в рейтинге</w:t>
            </w:r>
          </w:p>
        </w:tc>
        <w:tc>
          <w:tcPr>
            <w:tcW w:w="1134" w:type="dxa"/>
            <w:shd w:val="clear" w:color="auto" w:fill="E5B8B7" w:themeFill="accent2" w:themeFillTint="66"/>
            <w:hideMark/>
          </w:tcPr>
          <w:p w14:paraId="18A7684A" w14:textId="77777777" w:rsidR="00F344BD" w:rsidRPr="003E3C96" w:rsidRDefault="00F344BD" w:rsidP="00D56B2C">
            <w:pPr>
              <w:spacing w:after="0" w:line="240" w:lineRule="auto"/>
              <w:ind w:firstLine="30"/>
              <w:jc w:val="center"/>
              <w:rPr>
                <w:rFonts w:ascii="Times New Roman" w:hAnsi="Times New Roman" w:cs="Times New Roman"/>
                <w:color w:val="000000" w:themeColor="text1"/>
                <w:sz w:val="26"/>
                <w:szCs w:val="26"/>
              </w:rPr>
            </w:pPr>
            <w:r w:rsidRPr="003E3C96">
              <w:rPr>
                <w:rFonts w:ascii="Times New Roman" w:hAnsi="Times New Roman" w:cs="Times New Roman"/>
                <w:color w:val="000000" w:themeColor="text1"/>
                <w:sz w:val="26"/>
                <w:szCs w:val="26"/>
              </w:rPr>
              <w:t>-</w:t>
            </w:r>
          </w:p>
        </w:tc>
        <w:tc>
          <w:tcPr>
            <w:tcW w:w="4254" w:type="dxa"/>
            <w:shd w:val="clear" w:color="auto" w:fill="E5B8B7" w:themeFill="accent2" w:themeFillTint="66"/>
            <w:hideMark/>
          </w:tcPr>
          <w:p w14:paraId="324ED6B2" w14:textId="77777777" w:rsidR="00235349" w:rsidRPr="003E3C96" w:rsidRDefault="00235349" w:rsidP="00235349">
            <w:pPr>
              <w:spacing w:after="0" w:line="240" w:lineRule="auto"/>
              <w:ind w:firstLine="30"/>
              <w:jc w:val="both"/>
              <w:rPr>
                <w:rFonts w:ascii="Times New Roman" w:hAnsi="Times New Roman" w:cs="Times New Roman"/>
                <w:b/>
                <w:color w:val="000000" w:themeColor="text1"/>
                <w:sz w:val="26"/>
                <w:szCs w:val="26"/>
              </w:rPr>
            </w:pPr>
            <w:r w:rsidRPr="003E3C96">
              <w:rPr>
                <w:rFonts w:ascii="Times New Roman" w:hAnsi="Times New Roman" w:cs="Times New Roman"/>
                <w:b/>
                <w:color w:val="000000" w:themeColor="text1"/>
                <w:sz w:val="26"/>
                <w:szCs w:val="26"/>
              </w:rPr>
              <w:t>Нет отчетных данных</w:t>
            </w:r>
          </w:p>
          <w:p w14:paraId="158F2F60" w14:textId="77777777" w:rsidR="00235349" w:rsidRPr="003E3C96" w:rsidRDefault="00235349" w:rsidP="00235349">
            <w:pPr>
              <w:spacing w:after="0" w:line="240" w:lineRule="auto"/>
              <w:ind w:firstLine="30"/>
              <w:jc w:val="both"/>
              <w:rPr>
                <w:rFonts w:ascii="Times New Roman" w:hAnsi="Times New Roman" w:cs="Times New Roman"/>
                <w:color w:val="000000" w:themeColor="text1"/>
                <w:sz w:val="26"/>
                <w:szCs w:val="26"/>
              </w:rPr>
            </w:pPr>
            <w:r w:rsidRPr="003E3C96">
              <w:rPr>
                <w:rFonts w:ascii="Times New Roman" w:hAnsi="Times New Roman" w:cs="Times New Roman"/>
                <w:color w:val="000000" w:themeColor="text1"/>
                <w:sz w:val="26"/>
                <w:szCs w:val="26"/>
              </w:rPr>
              <w:t>В связи с изменением методики определения индекса развития ИКТ, рейтинг ИКТ сложится в 2021 году.</w:t>
            </w:r>
          </w:p>
          <w:p w14:paraId="085229CF" w14:textId="77777777" w:rsidR="00F344BD" w:rsidRPr="003E3C96" w:rsidRDefault="00F344BD" w:rsidP="00D56B2C">
            <w:pPr>
              <w:spacing w:after="0" w:line="240" w:lineRule="auto"/>
              <w:ind w:firstLine="30"/>
              <w:jc w:val="both"/>
              <w:rPr>
                <w:rFonts w:ascii="Times New Roman" w:hAnsi="Times New Roman" w:cs="Times New Roman"/>
                <w:color w:val="000000" w:themeColor="text1"/>
                <w:sz w:val="26"/>
                <w:szCs w:val="26"/>
              </w:rPr>
            </w:pPr>
          </w:p>
        </w:tc>
      </w:tr>
    </w:tbl>
    <w:p w14:paraId="40FA122E" w14:textId="77777777" w:rsidR="00F344BD" w:rsidRPr="00AC3469" w:rsidRDefault="00F344BD" w:rsidP="00F344BD">
      <w:pPr>
        <w:spacing w:after="0" w:line="240" w:lineRule="auto"/>
        <w:ind w:firstLine="709"/>
        <w:jc w:val="both"/>
        <w:rPr>
          <w:rFonts w:ascii="Times New Roman" w:hAnsi="Times New Roman" w:cs="Times New Roman"/>
          <w:color w:val="000000" w:themeColor="text1"/>
          <w:sz w:val="28"/>
          <w:szCs w:val="28"/>
        </w:rPr>
      </w:pPr>
    </w:p>
    <w:p w14:paraId="549852AA" w14:textId="77777777" w:rsidR="00F344BD" w:rsidRPr="003E3C96" w:rsidRDefault="00F344BD" w:rsidP="00F344BD">
      <w:pPr>
        <w:spacing w:after="0" w:line="240" w:lineRule="auto"/>
        <w:ind w:firstLine="709"/>
        <w:jc w:val="both"/>
        <w:rPr>
          <w:rFonts w:ascii="Times New Roman" w:hAnsi="Times New Roman" w:cs="Times New Roman"/>
          <w:i/>
          <w:color w:val="000000" w:themeColor="text1"/>
          <w:sz w:val="29"/>
          <w:szCs w:val="29"/>
        </w:rPr>
      </w:pPr>
      <w:r w:rsidRPr="003E3C96">
        <w:rPr>
          <w:rFonts w:ascii="Times New Roman" w:hAnsi="Times New Roman" w:cs="Times New Roman"/>
          <w:i/>
          <w:color w:val="000000" w:themeColor="text1"/>
          <w:sz w:val="29"/>
          <w:szCs w:val="29"/>
        </w:rPr>
        <w:t>1. По целевому индикатору</w:t>
      </w:r>
      <w:r w:rsidRPr="003E3C96">
        <w:rPr>
          <w:rFonts w:ascii="Times New Roman" w:hAnsi="Times New Roman" w:cs="Times New Roman"/>
          <w:b/>
          <w:color w:val="000000" w:themeColor="text1"/>
          <w:sz w:val="29"/>
          <w:szCs w:val="29"/>
        </w:rPr>
        <w:t xml:space="preserve"> «</w:t>
      </w:r>
      <w:r w:rsidRPr="003E3C96">
        <w:rPr>
          <w:rFonts w:ascii="Times New Roman" w:hAnsi="Times New Roman" w:cs="Times New Roman"/>
          <w:color w:val="000000" w:themeColor="text1"/>
          <w:sz w:val="29"/>
          <w:szCs w:val="29"/>
        </w:rPr>
        <w:t>Рост производительности труда по секции «Горнодобывающая промышленность и разработка карьеров» (к 2016 году)</w:t>
      </w:r>
      <w:r w:rsidRPr="003E3C96">
        <w:rPr>
          <w:rFonts w:ascii="Times New Roman" w:hAnsi="Times New Roman" w:cs="Times New Roman"/>
          <w:b/>
          <w:color w:val="000000" w:themeColor="text1"/>
          <w:sz w:val="29"/>
          <w:szCs w:val="29"/>
        </w:rPr>
        <w:t xml:space="preserve">» </w:t>
      </w:r>
      <w:r w:rsidRPr="003E3C96">
        <w:rPr>
          <w:rFonts w:ascii="Times New Roman" w:hAnsi="Times New Roman" w:cs="Times New Roman"/>
          <w:color w:val="000000" w:themeColor="text1"/>
          <w:sz w:val="29"/>
          <w:szCs w:val="29"/>
        </w:rPr>
        <w:t xml:space="preserve">при плане 22,7 %, по предварительным данным не достигнут. По итогам 9 месяцев 2020 г. в сравнении с 9 месяцами 2016 года составил 20,6 %. </w:t>
      </w:r>
      <w:bookmarkStart w:id="20" w:name="_Hlk66811744"/>
      <w:r w:rsidRPr="003E3C96">
        <w:rPr>
          <w:rFonts w:ascii="Times New Roman" w:hAnsi="Times New Roman" w:cs="Times New Roman"/>
          <w:color w:val="000000" w:themeColor="text1"/>
          <w:sz w:val="29"/>
          <w:szCs w:val="29"/>
        </w:rPr>
        <w:t>Предварительные годовые данные будут опубликованы 26 апреля 2021 года, а официальные отчетные статистические данные будут опубликованы Бюро национальной статистики Агентство по стратегическому планированию и реформам Республики Казахстан (далее - АСПИР РК) 6 августа 2021 года.</w:t>
      </w:r>
    </w:p>
    <w:bookmarkEnd w:id="20"/>
    <w:p w14:paraId="72A8296F" w14:textId="77777777" w:rsidR="00F344BD" w:rsidRPr="003E3C96" w:rsidRDefault="00F344BD" w:rsidP="00F344BD">
      <w:pPr>
        <w:spacing w:after="0" w:line="240" w:lineRule="auto"/>
        <w:ind w:firstLine="709"/>
        <w:jc w:val="both"/>
        <w:rPr>
          <w:rFonts w:ascii="Times New Roman" w:eastAsia="Times New Roman" w:hAnsi="Times New Roman" w:cs="Times New Roman"/>
          <w:sz w:val="29"/>
          <w:szCs w:val="29"/>
          <w:lang w:eastAsia="ru-RU"/>
        </w:rPr>
      </w:pPr>
      <w:r w:rsidRPr="003E3C96">
        <w:rPr>
          <w:rFonts w:ascii="Times New Roman" w:eastAsia="Times New Roman" w:hAnsi="Times New Roman" w:cs="Times New Roman"/>
          <w:sz w:val="29"/>
          <w:szCs w:val="29"/>
          <w:lang w:eastAsia="ru-RU"/>
        </w:rPr>
        <w:lastRenderedPageBreak/>
        <w:t>Исходя из промежуточных результатов за 9 месяцев 2020 года наблюдается достижение целевого индикатора в номинальном выражении.</w:t>
      </w:r>
    </w:p>
    <w:p w14:paraId="384A73D2" w14:textId="77777777" w:rsidR="00F344BD" w:rsidRPr="003E3C96" w:rsidRDefault="00F344BD" w:rsidP="00F344BD">
      <w:pPr>
        <w:spacing w:after="0" w:line="240" w:lineRule="auto"/>
        <w:ind w:firstLine="709"/>
        <w:jc w:val="both"/>
        <w:rPr>
          <w:rFonts w:ascii="Times New Roman" w:eastAsia="Times New Roman" w:hAnsi="Times New Roman" w:cs="Times New Roman"/>
          <w:sz w:val="29"/>
          <w:szCs w:val="29"/>
          <w:lang w:eastAsia="ru-RU"/>
        </w:rPr>
      </w:pPr>
      <w:r w:rsidRPr="003E3C96">
        <w:rPr>
          <w:rFonts w:ascii="Times New Roman" w:eastAsia="Times New Roman" w:hAnsi="Times New Roman" w:cs="Times New Roman"/>
          <w:sz w:val="29"/>
          <w:szCs w:val="29"/>
          <w:lang w:eastAsia="ru-RU"/>
        </w:rPr>
        <w:t>Однако, для достижения показателя в реальном выражении, индекс производительности труда по итогам 2020 г. должен составить 4,8 %, в то время как по итогам 9 месяцев 2020 г. произошло снижение на 2  % в сравнении соответствующим периодом 2019 года.</w:t>
      </w:r>
    </w:p>
    <w:p w14:paraId="1B4A19BB" w14:textId="77777777" w:rsidR="00F344BD" w:rsidRPr="003E3C96" w:rsidRDefault="00F344BD" w:rsidP="00F344BD">
      <w:pPr>
        <w:spacing w:after="0" w:line="240" w:lineRule="auto"/>
        <w:ind w:firstLine="709"/>
        <w:jc w:val="both"/>
        <w:rPr>
          <w:rFonts w:ascii="Times New Roman" w:eastAsia="Times New Roman" w:hAnsi="Times New Roman" w:cs="Times New Roman"/>
          <w:sz w:val="29"/>
          <w:szCs w:val="29"/>
          <w:lang w:eastAsia="ru-RU"/>
        </w:rPr>
      </w:pPr>
      <w:r w:rsidRPr="003E3C96">
        <w:rPr>
          <w:rFonts w:ascii="Times New Roman" w:eastAsia="Times New Roman" w:hAnsi="Times New Roman" w:cs="Times New Roman"/>
          <w:sz w:val="29"/>
          <w:szCs w:val="29"/>
          <w:lang w:eastAsia="ru-RU"/>
        </w:rPr>
        <w:t>В этой связи сохраняется риск недостижения показателя в реальном выражении.</w:t>
      </w:r>
    </w:p>
    <w:p w14:paraId="04C9D7A1" w14:textId="77777777" w:rsidR="00F344BD" w:rsidRPr="003E3C96" w:rsidRDefault="00F344BD" w:rsidP="00F344BD">
      <w:pPr>
        <w:spacing w:after="0" w:line="240" w:lineRule="auto"/>
        <w:ind w:firstLine="709"/>
        <w:jc w:val="both"/>
        <w:rPr>
          <w:rFonts w:ascii="Times New Roman" w:eastAsia="Times New Roman" w:hAnsi="Times New Roman" w:cs="Times New Roman"/>
          <w:sz w:val="28"/>
          <w:szCs w:val="28"/>
          <w:lang w:eastAsia="ru-RU"/>
        </w:rPr>
      </w:pPr>
      <w:r w:rsidRPr="003E3C96">
        <w:rPr>
          <w:rFonts w:ascii="Times New Roman" w:eastAsia="Times New Roman" w:hAnsi="Times New Roman" w:cs="Times New Roman"/>
          <w:sz w:val="28"/>
          <w:szCs w:val="28"/>
          <w:lang w:eastAsia="ru-RU"/>
        </w:rPr>
        <w:t>Снижение индекса производительности труда обусловлено снижением спроса и цен на биржевые товары, ввиду пандемии и замедления мировой экономики, вместе с тем, предприятия горнорудного сектора зачастую являются градообразующими предприятиями с социальной ответственностью затрудняющее сокращение численности персонала.</w:t>
      </w:r>
    </w:p>
    <w:p w14:paraId="4E61F3E9" w14:textId="77777777" w:rsidR="00F344BD" w:rsidRPr="003E3C96" w:rsidRDefault="00F344BD" w:rsidP="00F344BD">
      <w:pPr>
        <w:spacing w:after="0" w:line="240" w:lineRule="auto"/>
        <w:ind w:firstLine="709"/>
        <w:jc w:val="both"/>
        <w:rPr>
          <w:rFonts w:ascii="Times New Roman" w:eastAsia="Times New Roman" w:hAnsi="Times New Roman" w:cs="Times New Roman"/>
          <w:sz w:val="28"/>
          <w:szCs w:val="28"/>
          <w:lang w:eastAsia="ru-RU"/>
        </w:rPr>
      </w:pPr>
      <w:r w:rsidRPr="003E3C96">
        <w:rPr>
          <w:rFonts w:ascii="Times New Roman" w:hAnsi="Times New Roman" w:cs="Times New Roman"/>
          <w:bCs/>
          <w:color w:val="000000" w:themeColor="text1"/>
          <w:sz w:val="28"/>
          <w:szCs w:val="28"/>
        </w:rPr>
        <w:t>Для достижения индикатора приняты следующие меры:</w:t>
      </w:r>
    </w:p>
    <w:p w14:paraId="1ED702DF" w14:textId="77777777" w:rsidR="00F344BD" w:rsidRPr="003E3C96" w:rsidRDefault="00F344BD" w:rsidP="00F344BD">
      <w:pPr>
        <w:spacing w:after="0" w:line="240" w:lineRule="auto"/>
        <w:ind w:firstLine="709"/>
        <w:jc w:val="both"/>
        <w:rPr>
          <w:rFonts w:ascii="Times New Roman" w:hAnsi="Times New Roman" w:cs="Times New Roman"/>
          <w:bCs/>
          <w:color w:val="000000" w:themeColor="text1"/>
          <w:sz w:val="28"/>
          <w:szCs w:val="28"/>
        </w:rPr>
      </w:pPr>
      <w:r w:rsidRPr="003E3C96">
        <w:rPr>
          <w:rFonts w:ascii="Times New Roman" w:hAnsi="Times New Roman" w:cs="Times New Roman"/>
          <w:bCs/>
          <w:color w:val="000000" w:themeColor="text1"/>
          <w:sz w:val="28"/>
          <w:szCs w:val="28"/>
        </w:rPr>
        <w:t xml:space="preserve">- разработаны технологии: переработки окисленных и смешанных медь содержащих руд месторождений, сульфидных руд, золотосодержащих руд, переработки лежалых и текущих хвостов </w:t>
      </w:r>
      <w:proofErr w:type="spellStart"/>
      <w:r w:rsidRPr="003E3C96">
        <w:rPr>
          <w:rFonts w:ascii="Times New Roman" w:hAnsi="Times New Roman" w:cs="Times New Roman"/>
          <w:bCs/>
          <w:color w:val="000000" w:themeColor="text1"/>
          <w:sz w:val="28"/>
          <w:szCs w:val="28"/>
        </w:rPr>
        <w:t>Жезказганского</w:t>
      </w:r>
      <w:proofErr w:type="spellEnd"/>
      <w:r w:rsidRPr="003E3C96">
        <w:rPr>
          <w:rFonts w:ascii="Times New Roman" w:hAnsi="Times New Roman" w:cs="Times New Roman"/>
          <w:bCs/>
          <w:color w:val="000000" w:themeColor="text1"/>
          <w:sz w:val="28"/>
          <w:szCs w:val="28"/>
        </w:rPr>
        <w:t xml:space="preserve">, </w:t>
      </w:r>
      <w:proofErr w:type="spellStart"/>
      <w:r w:rsidRPr="003E3C96">
        <w:rPr>
          <w:rFonts w:ascii="Times New Roman" w:hAnsi="Times New Roman" w:cs="Times New Roman"/>
          <w:bCs/>
          <w:color w:val="000000" w:themeColor="text1"/>
          <w:sz w:val="28"/>
          <w:szCs w:val="28"/>
        </w:rPr>
        <w:t>Балхашского</w:t>
      </w:r>
      <w:proofErr w:type="spellEnd"/>
      <w:r w:rsidRPr="003E3C96">
        <w:rPr>
          <w:rFonts w:ascii="Times New Roman" w:hAnsi="Times New Roman" w:cs="Times New Roman"/>
          <w:bCs/>
          <w:color w:val="000000" w:themeColor="text1"/>
          <w:sz w:val="28"/>
          <w:szCs w:val="28"/>
        </w:rPr>
        <w:t xml:space="preserve">, </w:t>
      </w:r>
      <w:proofErr w:type="spellStart"/>
      <w:r w:rsidRPr="003E3C96">
        <w:rPr>
          <w:rFonts w:ascii="Times New Roman" w:hAnsi="Times New Roman" w:cs="Times New Roman"/>
          <w:bCs/>
          <w:color w:val="000000" w:themeColor="text1"/>
          <w:sz w:val="28"/>
          <w:szCs w:val="28"/>
        </w:rPr>
        <w:t>Маралушинского</w:t>
      </w:r>
      <w:proofErr w:type="spellEnd"/>
      <w:r w:rsidRPr="003E3C96">
        <w:rPr>
          <w:rFonts w:ascii="Times New Roman" w:hAnsi="Times New Roman" w:cs="Times New Roman"/>
          <w:bCs/>
          <w:color w:val="000000" w:themeColor="text1"/>
          <w:sz w:val="28"/>
          <w:szCs w:val="28"/>
        </w:rPr>
        <w:t xml:space="preserve">, </w:t>
      </w:r>
      <w:proofErr w:type="spellStart"/>
      <w:r w:rsidRPr="003E3C96">
        <w:rPr>
          <w:rFonts w:ascii="Times New Roman" w:hAnsi="Times New Roman" w:cs="Times New Roman"/>
          <w:bCs/>
          <w:color w:val="000000" w:themeColor="text1"/>
          <w:sz w:val="28"/>
          <w:szCs w:val="28"/>
        </w:rPr>
        <w:t>Сатпаевскогохвостохранилищ</w:t>
      </w:r>
      <w:proofErr w:type="spellEnd"/>
      <w:r w:rsidRPr="003E3C96">
        <w:rPr>
          <w:rFonts w:ascii="Times New Roman" w:hAnsi="Times New Roman" w:cs="Times New Roman"/>
          <w:bCs/>
          <w:color w:val="000000" w:themeColor="text1"/>
          <w:sz w:val="28"/>
          <w:szCs w:val="28"/>
        </w:rPr>
        <w:t xml:space="preserve">; шлаков медного производства </w:t>
      </w:r>
      <w:proofErr w:type="spellStart"/>
      <w:r w:rsidRPr="003E3C96">
        <w:rPr>
          <w:rFonts w:ascii="Times New Roman" w:hAnsi="Times New Roman" w:cs="Times New Roman"/>
          <w:bCs/>
          <w:color w:val="000000" w:themeColor="text1"/>
          <w:sz w:val="28"/>
          <w:szCs w:val="28"/>
        </w:rPr>
        <w:t>Карсакпайского</w:t>
      </w:r>
      <w:proofErr w:type="spellEnd"/>
      <w:r w:rsidRPr="003E3C96">
        <w:rPr>
          <w:rFonts w:ascii="Times New Roman" w:hAnsi="Times New Roman" w:cs="Times New Roman"/>
          <w:bCs/>
          <w:color w:val="000000" w:themeColor="text1"/>
          <w:sz w:val="28"/>
          <w:szCs w:val="28"/>
        </w:rPr>
        <w:t xml:space="preserve">, </w:t>
      </w:r>
      <w:proofErr w:type="spellStart"/>
      <w:r w:rsidRPr="003E3C96">
        <w:rPr>
          <w:rFonts w:ascii="Times New Roman" w:hAnsi="Times New Roman" w:cs="Times New Roman"/>
          <w:bCs/>
          <w:color w:val="000000" w:themeColor="text1"/>
          <w:sz w:val="28"/>
          <w:szCs w:val="28"/>
        </w:rPr>
        <w:t>Балхашского</w:t>
      </w:r>
      <w:proofErr w:type="spellEnd"/>
      <w:r w:rsidRPr="003E3C96">
        <w:rPr>
          <w:rFonts w:ascii="Times New Roman" w:hAnsi="Times New Roman" w:cs="Times New Roman"/>
          <w:bCs/>
          <w:color w:val="000000" w:themeColor="text1"/>
          <w:sz w:val="28"/>
          <w:szCs w:val="28"/>
        </w:rPr>
        <w:t xml:space="preserve"> и </w:t>
      </w:r>
      <w:proofErr w:type="spellStart"/>
      <w:r w:rsidRPr="003E3C96">
        <w:rPr>
          <w:rFonts w:ascii="Times New Roman" w:hAnsi="Times New Roman" w:cs="Times New Roman"/>
          <w:bCs/>
          <w:color w:val="000000" w:themeColor="text1"/>
          <w:sz w:val="28"/>
          <w:szCs w:val="28"/>
        </w:rPr>
        <w:t>Жезказганского</w:t>
      </w:r>
      <w:proofErr w:type="spellEnd"/>
      <w:r w:rsidRPr="003E3C96">
        <w:rPr>
          <w:rFonts w:ascii="Times New Roman" w:hAnsi="Times New Roman" w:cs="Times New Roman"/>
          <w:bCs/>
          <w:color w:val="000000" w:themeColor="text1"/>
          <w:sz w:val="28"/>
          <w:szCs w:val="28"/>
        </w:rPr>
        <w:t xml:space="preserve"> медного завода.</w:t>
      </w:r>
    </w:p>
    <w:p w14:paraId="3995D498" w14:textId="77777777" w:rsidR="00F344BD" w:rsidRPr="003E3C96" w:rsidRDefault="00F344BD" w:rsidP="00F344BD">
      <w:pPr>
        <w:spacing w:after="0" w:line="240" w:lineRule="auto"/>
        <w:ind w:firstLine="709"/>
        <w:jc w:val="both"/>
        <w:rPr>
          <w:rFonts w:ascii="Times New Roman" w:hAnsi="Times New Roman" w:cs="Times New Roman"/>
          <w:bCs/>
          <w:color w:val="000000" w:themeColor="text1"/>
          <w:sz w:val="28"/>
          <w:szCs w:val="28"/>
        </w:rPr>
      </w:pPr>
      <w:r w:rsidRPr="003E3C96">
        <w:rPr>
          <w:rFonts w:ascii="Times New Roman" w:hAnsi="Times New Roman" w:cs="Times New Roman"/>
          <w:bCs/>
          <w:color w:val="000000" w:themeColor="text1"/>
          <w:sz w:val="28"/>
          <w:szCs w:val="28"/>
        </w:rPr>
        <w:t xml:space="preserve">- разработан проект реконструкции </w:t>
      </w:r>
      <w:proofErr w:type="spellStart"/>
      <w:r w:rsidRPr="003E3C96">
        <w:rPr>
          <w:rFonts w:ascii="Times New Roman" w:hAnsi="Times New Roman" w:cs="Times New Roman"/>
          <w:bCs/>
          <w:color w:val="000000" w:themeColor="text1"/>
          <w:sz w:val="28"/>
          <w:szCs w:val="28"/>
        </w:rPr>
        <w:t>Балхашского</w:t>
      </w:r>
      <w:proofErr w:type="spellEnd"/>
      <w:r w:rsidRPr="003E3C96">
        <w:rPr>
          <w:rFonts w:ascii="Times New Roman" w:hAnsi="Times New Roman" w:cs="Times New Roman"/>
          <w:bCs/>
          <w:color w:val="000000" w:themeColor="text1"/>
          <w:sz w:val="28"/>
          <w:szCs w:val="28"/>
        </w:rPr>
        <w:t xml:space="preserve"> медеплавильного завода;</w:t>
      </w:r>
    </w:p>
    <w:p w14:paraId="44098BCF" w14:textId="77777777" w:rsidR="00F344BD" w:rsidRPr="003E3C96" w:rsidRDefault="00F344BD" w:rsidP="00F344BD">
      <w:pPr>
        <w:spacing w:after="0" w:line="240" w:lineRule="auto"/>
        <w:ind w:firstLine="709"/>
        <w:jc w:val="both"/>
        <w:rPr>
          <w:rFonts w:ascii="Times New Roman" w:eastAsia="Times New Roman" w:hAnsi="Times New Roman" w:cs="Times New Roman"/>
          <w:sz w:val="28"/>
          <w:szCs w:val="28"/>
          <w:lang w:eastAsia="ru-RU"/>
        </w:rPr>
      </w:pPr>
      <w:r w:rsidRPr="003E3C96">
        <w:rPr>
          <w:rFonts w:ascii="Times New Roman" w:hAnsi="Times New Roman" w:cs="Times New Roman"/>
          <w:bCs/>
          <w:color w:val="000000" w:themeColor="text1"/>
          <w:sz w:val="28"/>
          <w:szCs w:val="28"/>
        </w:rPr>
        <w:t>- разработаны и внедрены на новых разработаны технологические регламенты переработки золотосодержащей руды месторождения Васильевское, лежалых хвостов Суздальского завода;</w:t>
      </w:r>
    </w:p>
    <w:p w14:paraId="3D454DB4" w14:textId="77777777" w:rsidR="00F344BD" w:rsidRDefault="00F344BD" w:rsidP="00F344BD">
      <w:pPr>
        <w:spacing w:after="0" w:line="240" w:lineRule="auto"/>
        <w:ind w:firstLine="709"/>
        <w:jc w:val="both"/>
        <w:rPr>
          <w:rFonts w:ascii="Times New Roman" w:eastAsia="Times New Roman" w:hAnsi="Times New Roman" w:cs="Times New Roman"/>
          <w:sz w:val="28"/>
          <w:szCs w:val="28"/>
          <w:lang w:eastAsia="ru-RU"/>
        </w:rPr>
      </w:pPr>
      <w:r w:rsidRPr="00BF4EEF">
        <w:rPr>
          <w:rFonts w:ascii="Times New Roman" w:hAnsi="Times New Roman" w:cs="Times New Roman"/>
          <w:bCs/>
          <w:color w:val="000000" w:themeColor="text1"/>
          <w:sz w:val="28"/>
          <w:szCs w:val="28"/>
        </w:rPr>
        <w:t xml:space="preserve">- утверждены в ГКЗ РК и поставлены на Государственный баланс запасы золотосодержащей руды месторождений Васильевское, </w:t>
      </w:r>
      <w:proofErr w:type="spellStart"/>
      <w:r w:rsidRPr="00BF4EEF">
        <w:rPr>
          <w:rFonts w:ascii="Times New Roman" w:hAnsi="Times New Roman" w:cs="Times New Roman"/>
          <w:bCs/>
          <w:color w:val="000000" w:themeColor="text1"/>
          <w:sz w:val="28"/>
          <w:szCs w:val="28"/>
        </w:rPr>
        <w:t>Актас</w:t>
      </w:r>
      <w:proofErr w:type="spellEnd"/>
      <w:r w:rsidRPr="00BF4EEF">
        <w:rPr>
          <w:rFonts w:ascii="Times New Roman" w:hAnsi="Times New Roman" w:cs="Times New Roman"/>
          <w:bCs/>
          <w:color w:val="000000" w:themeColor="text1"/>
          <w:sz w:val="28"/>
          <w:szCs w:val="28"/>
        </w:rPr>
        <w:t xml:space="preserve"> и </w:t>
      </w:r>
      <w:proofErr w:type="spellStart"/>
      <w:r w:rsidRPr="00BF4EEF">
        <w:rPr>
          <w:rFonts w:ascii="Times New Roman" w:hAnsi="Times New Roman" w:cs="Times New Roman"/>
          <w:bCs/>
          <w:color w:val="000000" w:themeColor="text1"/>
          <w:sz w:val="28"/>
          <w:szCs w:val="28"/>
        </w:rPr>
        <w:t>Атыгай</w:t>
      </w:r>
      <w:proofErr w:type="spellEnd"/>
      <w:r w:rsidRPr="00BF4EEF">
        <w:rPr>
          <w:rFonts w:ascii="Times New Roman" w:hAnsi="Times New Roman" w:cs="Times New Roman"/>
          <w:bCs/>
          <w:color w:val="000000" w:themeColor="text1"/>
          <w:sz w:val="28"/>
          <w:szCs w:val="28"/>
        </w:rPr>
        <w:t>;</w:t>
      </w:r>
    </w:p>
    <w:p w14:paraId="26C2D380" w14:textId="77777777" w:rsidR="00F344BD" w:rsidRPr="00BF4EEF" w:rsidRDefault="00F344BD" w:rsidP="00F344BD">
      <w:pPr>
        <w:spacing w:after="0" w:line="240" w:lineRule="auto"/>
        <w:ind w:firstLine="709"/>
        <w:jc w:val="both"/>
        <w:rPr>
          <w:rFonts w:ascii="Times New Roman" w:eastAsia="Times New Roman" w:hAnsi="Times New Roman" w:cs="Times New Roman"/>
          <w:sz w:val="28"/>
          <w:szCs w:val="28"/>
          <w:lang w:eastAsia="ru-RU"/>
        </w:rPr>
      </w:pPr>
      <w:r w:rsidRPr="00BF4EEF">
        <w:rPr>
          <w:rFonts w:ascii="Times New Roman" w:hAnsi="Times New Roman" w:cs="Times New Roman"/>
          <w:bCs/>
          <w:color w:val="000000" w:themeColor="text1"/>
          <w:sz w:val="28"/>
          <w:szCs w:val="28"/>
        </w:rPr>
        <w:t xml:space="preserve">- разработан проект </w:t>
      </w:r>
      <w:proofErr w:type="spellStart"/>
      <w:r w:rsidRPr="00BF4EEF">
        <w:rPr>
          <w:rFonts w:ascii="Times New Roman" w:hAnsi="Times New Roman" w:cs="Times New Roman"/>
          <w:bCs/>
          <w:color w:val="000000" w:themeColor="text1"/>
          <w:sz w:val="28"/>
          <w:szCs w:val="28"/>
        </w:rPr>
        <w:t>золотоизвлекательной</w:t>
      </w:r>
      <w:proofErr w:type="spellEnd"/>
      <w:r w:rsidRPr="00BF4EEF">
        <w:rPr>
          <w:rFonts w:ascii="Times New Roman" w:hAnsi="Times New Roman" w:cs="Times New Roman"/>
          <w:bCs/>
          <w:color w:val="000000" w:themeColor="text1"/>
          <w:sz w:val="28"/>
          <w:szCs w:val="28"/>
        </w:rPr>
        <w:t xml:space="preserve"> фабрики по переработке руды месторождения </w:t>
      </w:r>
      <w:proofErr w:type="spellStart"/>
      <w:r w:rsidRPr="00BF4EEF">
        <w:rPr>
          <w:rFonts w:ascii="Times New Roman" w:hAnsi="Times New Roman" w:cs="Times New Roman"/>
          <w:bCs/>
          <w:color w:val="000000" w:themeColor="text1"/>
          <w:sz w:val="28"/>
          <w:szCs w:val="28"/>
        </w:rPr>
        <w:t>Атыгай</w:t>
      </w:r>
      <w:proofErr w:type="spellEnd"/>
      <w:r w:rsidRPr="00BF4EEF">
        <w:rPr>
          <w:rFonts w:ascii="Times New Roman" w:hAnsi="Times New Roman" w:cs="Times New Roman"/>
          <w:bCs/>
          <w:color w:val="000000" w:themeColor="text1"/>
          <w:sz w:val="28"/>
          <w:szCs w:val="28"/>
        </w:rPr>
        <w:t xml:space="preserve"> (1-очередь производительностью 350 тыс. т/год);</w:t>
      </w:r>
    </w:p>
    <w:p w14:paraId="1B389890" w14:textId="77777777" w:rsidR="00F344BD" w:rsidRDefault="00F344BD" w:rsidP="00F344BD">
      <w:pPr>
        <w:tabs>
          <w:tab w:val="left" w:pos="993"/>
        </w:tabs>
        <w:spacing w:after="0" w:line="240" w:lineRule="auto"/>
        <w:jc w:val="both"/>
        <w:rPr>
          <w:rFonts w:ascii="Times New Roman" w:hAnsi="Times New Roman"/>
          <w:bCs/>
          <w:color w:val="000000" w:themeColor="text1"/>
          <w:sz w:val="28"/>
          <w:szCs w:val="28"/>
        </w:rPr>
      </w:pPr>
      <w:r w:rsidRPr="00BF4EEF">
        <w:rPr>
          <w:rFonts w:ascii="Times New Roman" w:hAnsi="Times New Roman"/>
          <w:bCs/>
          <w:color w:val="000000" w:themeColor="text1"/>
          <w:sz w:val="28"/>
          <w:szCs w:val="28"/>
        </w:rPr>
        <w:t>- в декабре 2020 года реализован холодный запуск завода в г. Алматы, ТОО «</w:t>
      </w:r>
      <w:proofErr w:type="spellStart"/>
      <w:r w:rsidRPr="00BF4EEF">
        <w:rPr>
          <w:rFonts w:ascii="Times New Roman" w:hAnsi="Times New Roman"/>
          <w:bCs/>
          <w:color w:val="000000" w:themeColor="text1"/>
          <w:sz w:val="28"/>
          <w:szCs w:val="28"/>
        </w:rPr>
        <w:t>Евразкупер</w:t>
      </w:r>
      <w:proofErr w:type="spellEnd"/>
      <w:r w:rsidRPr="00BF4EEF">
        <w:rPr>
          <w:rFonts w:ascii="Times New Roman" w:hAnsi="Times New Roman"/>
          <w:bCs/>
          <w:color w:val="000000" w:themeColor="text1"/>
          <w:sz w:val="28"/>
          <w:szCs w:val="28"/>
        </w:rPr>
        <w:t xml:space="preserve">» по производству медного проката мощностью 40 </w:t>
      </w:r>
      <w:proofErr w:type="spellStart"/>
      <w:r w:rsidRPr="00BF4EEF">
        <w:rPr>
          <w:rFonts w:ascii="Times New Roman" w:hAnsi="Times New Roman"/>
          <w:bCs/>
          <w:color w:val="000000" w:themeColor="text1"/>
          <w:sz w:val="28"/>
          <w:szCs w:val="28"/>
        </w:rPr>
        <w:t>тыс.тонн</w:t>
      </w:r>
      <w:proofErr w:type="spellEnd"/>
      <w:r w:rsidRPr="00BF4EEF">
        <w:rPr>
          <w:rFonts w:ascii="Times New Roman" w:hAnsi="Times New Roman"/>
          <w:bCs/>
          <w:color w:val="000000" w:themeColor="text1"/>
          <w:sz w:val="28"/>
          <w:szCs w:val="28"/>
        </w:rPr>
        <w:t xml:space="preserve"> в год</w:t>
      </w:r>
      <w:r>
        <w:rPr>
          <w:rFonts w:ascii="Times New Roman" w:hAnsi="Times New Roman"/>
          <w:bCs/>
          <w:color w:val="000000" w:themeColor="text1"/>
          <w:sz w:val="28"/>
          <w:szCs w:val="28"/>
        </w:rPr>
        <w:t>;</w:t>
      </w:r>
    </w:p>
    <w:p w14:paraId="65419597" w14:textId="77777777" w:rsidR="00F344BD" w:rsidRPr="00BF4EEF" w:rsidRDefault="00F344BD" w:rsidP="00F344BD">
      <w:pPr>
        <w:tabs>
          <w:tab w:val="left" w:pos="993"/>
        </w:tabs>
        <w:spacing w:after="0" w:line="240" w:lineRule="auto"/>
        <w:ind w:firstLine="709"/>
        <w:jc w:val="both"/>
        <w:rPr>
          <w:rFonts w:ascii="Times New Roman" w:hAnsi="Times New Roman"/>
          <w:bCs/>
          <w:color w:val="000000" w:themeColor="text1"/>
          <w:sz w:val="28"/>
          <w:szCs w:val="28"/>
        </w:rPr>
      </w:pPr>
      <w:r w:rsidRPr="00BF4EEF">
        <w:rPr>
          <w:rFonts w:ascii="Times New Roman" w:hAnsi="Times New Roman"/>
          <w:bCs/>
          <w:color w:val="000000" w:themeColor="text1"/>
          <w:sz w:val="28"/>
          <w:szCs w:val="28"/>
        </w:rPr>
        <w:t>- начато строительство завода по производству алюминиевых банок для напитков мощностью 750 млн. банок в год.</w:t>
      </w:r>
    </w:p>
    <w:p w14:paraId="2014B46C" w14:textId="77777777" w:rsidR="00F344BD" w:rsidRPr="004565DF" w:rsidRDefault="00F344BD" w:rsidP="00F344BD">
      <w:pPr>
        <w:spacing w:after="0" w:line="240" w:lineRule="auto"/>
        <w:ind w:firstLine="709"/>
        <w:jc w:val="both"/>
        <w:rPr>
          <w:rFonts w:ascii="Times New Roman" w:hAnsi="Times New Roman" w:cs="Times New Roman"/>
          <w:b/>
          <w:color w:val="000000" w:themeColor="text1"/>
          <w:sz w:val="28"/>
          <w:szCs w:val="28"/>
        </w:rPr>
      </w:pPr>
      <w:r w:rsidRPr="002A149E">
        <w:rPr>
          <w:rFonts w:ascii="Times New Roman" w:hAnsi="Times New Roman" w:cs="Times New Roman"/>
          <w:i/>
          <w:color w:val="000000" w:themeColor="text1"/>
          <w:sz w:val="28"/>
          <w:szCs w:val="28"/>
        </w:rPr>
        <w:t>2. По целевому индикатору</w:t>
      </w:r>
      <w:r>
        <w:rPr>
          <w:rFonts w:ascii="Times New Roman" w:hAnsi="Times New Roman" w:cs="Times New Roman"/>
          <w:b/>
          <w:color w:val="000000" w:themeColor="text1"/>
          <w:sz w:val="28"/>
          <w:szCs w:val="28"/>
        </w:rPr>
        <w:t xml:space="preserve"> </w:t>
      </w:r>
      <w:r w:rsidRPr="002A149E">
        <w:rPr>
          <w:rFonts w:ascii="Times New Roman" w:hAnsi="Times New Roman" w:cs="Times New Roman"/>
          <w:color w:val="000000" w:themeColor="text1"/>
          <w:sz w:val="28"/>
          <w:szCs w:val="28"/>
        </w:rPr>
        <w:t>«Рост производительности труда по секции «Транспорт и складирование» (к 2016 году)»</w:t>
      </w:r>
      <w:r>
        <w:rPr>
          <w:rFonts w:ascii="Times New Roman" w:hAnsi="Times New Roman" w:cs="Times New Roman"/>
          <w:b/>
          <w:color w:val="000000" w:themeColor="text1"/>
          <w:sz w:val="28"/>
          <w:szCs w:val="28"/>
        </w:rPr>
        <w:t xml:space="preserve"> </w:t>
      </w:r>
      <w:r w:rsidRPr="00BF4EEF">
        <w:rPr>
          <w:rFonts w:ascii="Times New Roman" w:hAnsi="Times New Roman" w:cs="Times New Roman"/>
          <w:color w:val="000000" w:themeColor="text1"/>
          <w:sz w:val="28"/>
          <w:szCs w:val="28"/>
        </w:rPr>
        <w:t xml:space="preserve">при плане </w:t>
      </w:r>
      <w:r>
        <w:rPr>
          <w:rFonts w:ascii="Times New Roman" w:hAnsi="Times New Roman" w:cs="Times New Roman"/>
          <w:color w:val="000000" w:themeColor="text1"/>
          <w:sz w:val="28"/>
          <w:szCs w:val="28"/>
        </w:rPr>
        <w:t>10</w:t>
      </w:r>
      <w:r w:rsidRPr="00BF4EEF">
        <w:rPr>
          <w:rFonts w:ascii="Times New Roman" w:hAnsi="Times New Roman" w:cs="Times New Roman"/>
          <w:color w:val="000000" w:themeColor="text1"/>
          <w:sz w:val="28"/>
          <w:szCs w:val="28"/>
        </w:rPr>
        <w:t>,7</w:t>
      </w:r>
      <w:r>
        <w:rPr>
          <w:rFonts w:ascii="Times New Roman" w:hAnsi="Times New Roman" w:cs="Times New Roman"/>
          <w:color w:val="000000" w:themeColor="text1"/>
          <w:sz w:val="28"/>
          <w:szCs w:val="28"/>
        </w:rPr>
        <w:t> %</w:t>
      </w:r>
      <w:r w:rsidRPr="00BF4EEF">
        <w:rPr>
          <w:rFonts w:ascii="Times New Roman" w:hAnsi="Times New Roman" w:cs="Times New Roman"/>
          <w:color w:val="000000" w:themeColor="text1"/>
          <w:sz w:val="28"/>
          <w:szCs w:val="28"/>
        </w:rPr>
        <w:t xml:space="preserve">, </w:t>
      </w:r>
      <w:r w:rsidRPr="004565DF">
        <w:rPr>
          <w:rFonts w:ascii="Times New Roman" w:hAnsi="Times New Roman" w:cs="Times New Roman"/>
          <w:color w:val="000000" w:themeColor="text1"/>
          <w:sz w:val="28"/>
          <w:szCs w:val="28"/>
        </w:rPr>
        <w:t>по предварительным данным не достигнут</w:t>
      </w:r>
      <w:r>
        <w:rPr>
          <w:rFonts w:ascii="Times New Roman" w:hAnsi="Times New Roman" w:cs="Times New Roman"/>
          <w:color w:val="000000" w:themeColor="text1"/>
          <w:sz w:val="28"/>
          <w:szCs w:val="28"/>
        </w:rPr>
        <w:t>. П</w:t>
      </w:r>
      <w:r w:rsidRPr="004565DF">
        <w:rPr>
          <w:rFonts w:ascii="Times New Roman" w:hAnsi="Times New Roman" w:cs="Times New Roman"/>
          <w:color w:val="000000" w:themeColor="text1"/>
          <w:sz w:val="28"/>
          <w:szCs w:val="28"/>
        </w:rPr>
        <w:t>о итогам 9 месяцев 2020 г. в сравнении с 9 месяцами 2016 года составил (-5,3</w:t>
      </w:r>
      <w:r>
        <w:rPr>
          <w:rFonts w:ascii="Times New Roman" w:hAnsi="Times New Roman" w:cs="Times New Roman"/>
          <w:color w:val="000000" w:themeColor="text1"/>
          <w:sz w:val="28"/>
          <w:szCs w:val="28"/>
        </w:rPr>
        <w:t> %</w:t>
      </w:r>
      <w:r w:rsidRPr="004565DF">
        <w:rPr>
          <w:rFonts w:ascii="Times New Roman" w:hAnsi="Times New Roman" w:cs="Times New Roman"/>
          <w:color w:val="000000" w:themeColor="text1"/>
          <w:sz w:val="28"/>
          <w:szCs w:val="28"/>
        </w:rPr>
        <w:t>).</w:t>
      </w:r>
    </w:p>
    <w:p w14:paraId="555A62A8" w14:textId="77777777" w:rsidR="00F344BD" w:rsidRDefault="00F344BD" w:rsidP="00F344BD">
      <w:pPr>
        <w:spacing w:after="0" w:line="240" w:lineRule="auto"/>
        <w:ind w:firstLine="709"/>
        <w:jc w:val="both"/>
        <w:rPr>
          <w:rFonts w:ascii="Times New Roman" w:eastAsia="Times New Roman" w:hAnsi="Times New Roman" w:cs="Times New Roman"/>
          <w:sz w:val="28"/>
          <w:szCs w:val="28"/>
          <w:lang w:eastAsia="ru-RU"/>
        </w:rPr>
      </w:pPr>
      <w:r w:rsidRPr="007D2145">
        <w:rPr>
          <w:rFonts w:ascii="Times New Roman" w:hAnsi="Times New Roman" w:cs="Times New Roman"/>
          <w:color w:val="000000" w:themeColor="text1"/>
          <w:sz w:val="28"/>
          <w:szCs w:val="28"/>
        </w:rPr>
        <w:t>Предварительные годовые данные будут опубликованы 26 апреля 2021 года, а официальные отчетные статистические данные будут опубликованы Бюро национальной статистики Агентство по стратегическому планированию и реформам Республики Казахстан (далее - АСПИР РК) 6 августа 2021 года.</w:t>
      </w:r>
    </w:p>
    <w:p w14:paraId="0787B58E" w14:textId="77777777" w:rsidR="00F344BD" w:rsidRDefault="00F344BD" w:rsidP="00F344BD">
      <w:pPr>
        <w:spacing w:after="0" w:line="240" w:lineRule="auto"/>
        <w:ind w:firstLine="709"/>
        <w:jc w:val="both"/>
        <w:rPr>
          <w:rFonts w:ascii="Times New Roman" w:eastAsia="Times New Roman" w:hAnsi="Times New Roman" w:cs="Times New Roman"/>
          <w:sz w:val="28"/>
          <w:szCs w:val="28"/>
          <w:lang w:val="kk-KZ" w:eastAsia="ru-RU"/>
        </w:rPr>
      </w:pPr>
      <w:r w:rsidRPr="00CA2DB8">
        <w:rPr>
          <w:rFonts w:ascii="Times New Roman" w:eastAsia="Times New Roman" w:hAnsi="Times New Roman" w:cs="Times New Roman"/>
          <w:sz w:val="28"/>
          <w:szCs w:val="28"/>
          <w:lang w:val="kk-KZ" w:eastAsia="ru-RU"/>
        </w:rPr>
        <w:t>Рост производительности труда в транспорте и складировании за 9 мес.2020 года составляет 85,2</w:t>
      </w:r>
      <w:r>
        <w:rPr>
          <w:rFonts w:ascii="Times New Roman" w:eastAsia="Times New Roman" w:hAnsi="Times New Roman" w:cs="Times New Roman"/>
          <w:sz w:val="28"/>
          <w:szCs w:val="28"/>
          <w:lang w:val="kk-KZ" w:eastAsia="ru-RU"/>
        </w:rPr>
        <w:t> %</w:t>
      </w:r>
      <w:r w:rsidRPr="00CA2DB8">
        <w:rPr>
          <w:rFonts w:ascii="Times New Roman" w:eastAsia="Times New Roman" w:hAnsi="Times New Roman" w:cs="Times New Roman"/>
          <w:sz w:val="28"/>
          <w:szCs w:val="28"/>
          <w:lang w:val="kk-KZ" w:eastAsia="ru-RU"/>
        </w:rPr>
        <w:t xml:space="preserve"> (снижение на 16,8</w:t>
      </w:r>
      <w:r>
        <w:rPr>
          <w:rFonts w:ascii="Times New Roman" w:eastAsia="Times New Roman" w:hAnsi="Times New Roman" w:cs="Times New Roman"/>
          <w:sz w:val="28"/>
          <w:szCs w:val="28"/>
          <w:lang w:val="kk-KZ" w:eastAsia="ru-RU"/>
        </w:rPr>
        <w:t> %</w:t>
      </w:r>
      <w:r w:rsidRPr="00CA2DB8">
        <w:rPr>
          <w:rFonts w:ascii="Times New Roman" w:eastAsia="Times New Roman" w:hAnsi="Times New Roman" w:cs="Times New Roman"/>
          <w:sz w:val="28"/>
          <w:szCs w:val="28"/>
          <w:lang w:val="kk-KZ" w:eastAsia="ru-RU"/>
        </w:rPr>
        <w:t>, показатель 9 месяцев 2016 года - 102,0</w:t>
      </w:r>
      <w:r>
        <w:rPr>
          <w:rFonts w:ascii="Times New Roman" w:eastAsia="Times New Roman" w:hAnsi="Times New Roman" w:cs="Times New Roman"/>
          <w:sz w:val="28"/>
          <w:szCs w:val="28"/>
          <w:lang w:val="kk-KZ" w:eastAsia="ru-RU"/>
        </w:rPr>
        <w:t> %</w:t>
      </w:r>
      <w:r w:rsidRPr="00CA2DB8">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w:t>
      </w:r>
    </w:p>
    <w:p w14:paraId="7C4CB8FC" w14:textId="77777777" w:rsidR="00F344BD" w:rsidRDefault="00F344BD" w:rsidP="00F344BD">
      <w:pPr>
        <w:spacing w:after="0" w:line="240" w:lineRule="auto"/>
        <w:ind w:firstLine="709"/>
        <w:jc w:val="both"/>
        <w:rPr>
          <w:rFonts w:ascii="Times New Roman" w:eastAsia="Times New Roman" w:hAnsi="Times New Roman" w:cs="Times New Roman"/>
          <w:sz w:val="28"/>
          <w:szCs w:val="28"/>
          <w:lang w:eastAsia="ru-RU"/>
        </w:rPr>
      </w:pPr>
      <w:r w:rsidRPr="00CA2DB8">
        <w:rPr>
          <w:rFonts w:ascii="Times New Roman" w:eastAsia="Times New Roman" w:hAnsi="Times New Roman" w:cs="Times New Roman"/>
          <w:sz w:val="28"/>
          <w:szCs w:val="28"/>
          <w:lang w:eastAsia="ru-RU"/>
        </w:rPr>
        <w:t>Объем перевозок грузов всеми видами транспорта снизился на 7,4</w:t>
      </w:r>
      <w:r>
        <w:rPr>
          <w:rFonts w:ascii="Times New Roman" w:eastAsia="Times New Roman" w:hAnsi="Times New Roman" w:cs="Times New Roman"/>
          <w:sz w:val="28"/>
          <w:szCs w:val="28"/>
          <w:lang w:eastAsia="ru-RU"/>
        </w:rPr>
        <w:t> %</w:t>
      </w:r>
      <w:r w:rsidRPr="00CA2DB8">
        <w:rPr>
          <w:rFonts w:ascii="Times New Roman" w:eastAsia="Times New Roman" w:hAnsi="Times New Roman" w:cs="Times New Roman"/>
          <w:sz w:val="28"/>
          <w:szCs w:val="28"/>
          <w:lang w:eastAsia="ru-RU"/>
        </w:rPr>
        <w:t xml:space="preserve"> и составил 2,8 млрд. тонн (январь-сентябрь 2019 года – 3,06 млрд. тонн). </w:t>
      </w:r>
      <w:r w:rsidRPr="00CA2DB8">
        <w:rPr>
          <w:rFonts w:ascii="Times New Roman" w:eastAsia="Times New Roman" w:hAnsi="Times New Roman" w:cs="Times New Roman"/>
          <w:sz w:val="28"/>
          <w:szCs w:val="28"/>
          <w:lang w:eastAsia="ru-RU"/>
        </w:rPr>
        <w:lastRenderedPageBreak/>
        <w:t>Грузооборот снизился на 4</w:t>
      </w:r>
      <w:r>
        <w:rPr>
          <w:rFonts w:ascii="Times New Roman" w:eastAsia="Times New Roman" w:hAnsi="Times New Roman" w:cs="Times New Roman"/>
          <w:sz w:val="28"/>
          <w:szCs w:val="28"/>
          <w:lang w:eastAsia="ru-RU"/>
        </w:rPr>
        <w:t> %</w:t>
      </w:r>
      <w:r w:rsidRPr="00CA2DB8">
        <w:rPr>
          <w:rFonts w:ascii="Times New Roman" w:eastAsia="Times New Roman" w:hAnsi="Times New Roman" w:cs="Times New Roman"/>
          <w:sz w:val="28"/>
          <w:szCs w:val="28"/>
          <w:lang w:eastAsia="ru-RU"/>
        </w:rPr>
        <w:t xml:space="preserve"> и составил 426,9 млрд. </w:t>
      </w:r>
      <w:proofErr w:type="spellStart"/>
      <w:r w:rsidRPr="00CA2DB8">
        <w:rPr>
          <w:rFonts w:ascii="Times New Roman" w:eastAsia="Times New Roman" w:hAnsi="Times New Roman" w:cs="Times New Roman"/>
          <w:sz w:val="28"/>
          <w:szCs w:val="28"/>
          <w:lang w:eastAsia="ru-RU"/>
        </w:rPr>
        <w:t>ткм</w:t>
      </w:r>
      <w:proofErr w:type="spellEnd"/>
      <w:r w:rsidRPr="00CA2DB8">
        <w:rPr>
          <w:rFonts w:ascii="Times New Roman" w:eastAsia="Times New Roman" w:hAnsi="Times New Roman" w:cs="Times New Roman"/>
          <w:sz w:val="28"/>
          <w:szCs w:val="28"/>
          <w:lang w:eastAsia="ru-RU"/>
        </w:rPr>
        <w:t xml:space="preserve"> (январь-сентябрь 2019 года – 445 млрд. </w:t>
      </w:r>
      <w:proofErr w:type="spellStart"/>
      <w:r w:rsidRPr="00CA2DB8">
        <w:rPr>
          <w:rFonts w:ascii="Times New Roman" w:eastAsia="Times New Roman" w:hAnsi="Times New Roman" w:cs="Times New Roman"/>
          <w:sz w:val="28"/>
          <w:szCs w:val="28"/>
          <w:lang w:eastAsia="ru-RU"/>
        </w:rPr>
        <w:t>ткм</w:t>
      </w:r>
      <w:proofErr w:type="spellEnd"/>
      <w:r w:rsidRPr="00CA2DB8">
        <w:rPr>
          <w:rFonts w:ascii="Times New Roman" w:eastAsia="Times New Roman" w:hAnsi="Times New Roman" w:cs="Times New Roman"/>
          <w:sz w:val="28"/>
          <w:szCs w:val="28"/>
          <w:lang w:eastAsia="ru-RU"/>
        </w:rPr>
        <w:t>).</w:t>
      </w:r>
    </w:p>
    <w:p w14:paraId="2661A8CA" w14:textId="77777777" w:rsidR="00F344BD" w:rsidRDefault="00F344BD" w:rsidP="00F344BD">
      <w:pPr>
        <w:spacing w:after="0" w:line="240" w:lineRule="auto"/>
        <w:ind w:firstLine="709"/>
        <w:jc w:val="both"/>
        <w:rPr>
          <w:rFonts w:ascii="Times New Roman" w:eastAsia="Times New Roman" w:hAnsi="Times New Roman" w:cs="Times New Roman"/>
          <w:sz w:val="28"/>
          <w:szCs w:val="28"/>
          <w:lang w:eastAsia="ru-RU"/>
        </w:rPr>
      </w:pPr>
      <w:r w:rsidRPr="00CA2DB8">
        <w:rPr>
          <w:rFonts w:ascii="Times New Roman" w:eastAsia="Times New Roman" w:hAnsi="Times New Roman" w:cs="Times New Roman"/>
          <w:sz w:val="28"/>
          <w:szCs w:val="28"/>
          <w:lang w:eastAsia="ru-RU"/>
        </w:rPr>
        <w:t xml:space="preserve">Основные причины снижения показателей транспортной отрасли связаны с последствиями влияния </w:t>
      </w:r>
      <w:proofErr w:type="spellStart"/>
      <w:r w:rsidRPr="00CA2DB8">
        <w:rPr>
          <w:rFonts w:ascii="Times New Roman" w:eastAsia="Times New Roman" w:hAnsi="Times New Roman" w:cs="Times New Roman"/>
          <w:sz w:val="28"/>
          <w:szCs w:val="28"/>
          <w:lang w:eastAsia="ru-RU"/>
        </w:rPr>
        <w:t>коронавирусной</w:t>
      </w:r>
      <w:proofErr w:type="spellEnd"/>
      <w:r w:rsidRPr="00CA2DB8">
        <w:rPr>
          <w:rFonts w:ascii="Times New Roman" w:eastAsia="Times New Roman" w:hAnsi="Times New Roman" w:cs="Times New Roman"/>
          <w:sz w:val="28"/>
          <w:szCs w:val="28"/>
          <w:lang w:eastAsia="ru-RU"/>
        </w:rPr>
        <w:t xml:space="preserve"> инфекции, в результате которого снизился пассажиропоток на автомобильном, железнодорожном и воздушном транспорте, а также снижением грузопотока на автомобильном и трубопроводном транспорте.</w:t>
      </w:r>
    </w:p>
    <w:p w14:paraId="0B950FFF" w14:textId="77777777" w:rsidR="00F344BD" w:rsidRDefault="00F344BD" w:rsidP="00F344BD">
      <w:pPr>
        <w:spacing w:after="0" w:line="240" w:lineRule="auto"/>
        <w:ind w:firstLine="709"/>
        <w:jc w:val="both"/>
        <w:rPr>
          <w:rFonts w:ascii="Times New Roman" w:eastAsia="Times New Roman" w:hAnsi="Times New Roman" w:cs="Times New Roman"/>
          <w:sz w:val="28"/>
          <w:szCs w:val="28"/>
          <w:lang w:eastAsia="ru-RU"/>
        </w:rPr>
      </w:pPr>
      <w:r w:rsidRPr="00CA2DB8">
        <w:rPr>
          <w:rFonts w:ascii="Times New Roman" w:eastAsia="Times New Roman" w:hAnsi="Times New Roman" w:cs="Times New Roman"/>
          <w:sz w:val="28"/>
          <w:szCs w:val="28"/>
          <w:lang w:eastAsia="ru-RU"/>
        </w:rPr>
        <w:t>Для недопущения распространения коронавируса на территории Казахстана были приняты меры по ограничению движений пассажирских автобусных и железнодорожных, воздушных сообщений, в том числе приостановлены международные сообщения, междугородние и между областные сообщения работали в ограниченном режиме. Доход от транспортной деятельности снизился на 8,9</w:t>
      </w:r>
      <w:r>
        <w:rPr>
          <w:rFonts w:ascii="Times New Roman" w:eastAsia="Times New Roman" w:hAnsi="Times New Roman" w:cs="Times New Roman"/>
          <w:sz w:val="28"/>
          <w:szCs w:val="28"/>
          <w:lang w:eastAsia="ru-RU"/>
        </w:rPr>
        <w:t> %</w:t>
      </w:r>
      <w:r w:rsidRPr="00CA2DB8">
        <w:rPr>
          <w:rFonts w:ascii="Times New Roman" w:eastAsia="Times New Roman" w:hAnsi="Times New Roman" w:cs="Times New Roman"/>
          <w:sz w:val="28"/>
          <w:szCs w:val="28"/>
          <w:lang w:eastAsia="ru-RU"/>
        </w:rPr>
        <w:t xml:space="preserve"> и составил 2,04</w:t>
      </w:r>
      <w:r>
        <w:rPr>
          <w:rFonts w:ascii="Times New Roman" w:eastAsia="Times New Roman" w:hAnsi="Times New Roman" w:cs="Times New Roman"/>
          <w:sz w:val="28"/>
          <w:szCs w:val="28"/>
          <w:lang w:eastAsia="ru-RU"/>
        </w:rPr>
        <w:t> </w:t>
      </w:r>
      <w:proofErr w:type="spellStart"/>
      <w:r>
        <w:rPr>
          <w:rFonts w:ascii="Times New Roman" w:eastAsia="Times New Roman" w:hAnsi="Times New Roman" w:cs="Times New Roman"/>
          <w:sz w:val="28"/>
          <w:szCs w:val="28"/>
          <w:lang w:eastAsia="ru-RU"/>
        </w:rPr>
        <w:t>трлн.тенге</w:t>
      </w:r>
      <w:proofErr w:type="spellEnd"/>
      <w:r w:rsidRPr="00CA2DB8">
        <w:rPr>
          <w:rFonts w:ascii="Times New Roman" w:eastAsia="Times New Roman" w:hAnsi="Times New Roman" w:cs="Times New Roman"/>
          <w:sz w:val="28"/>
          <w:szCs w:val="28"/>
          <w:lang w:eastAsia="ru-RU"/>
        </w:rPr>
        <w:t xml:space="preserve"> (январь-сентябрь 2019 года –2,239</w:t>
      </w:r>
      <w:r>
        <w:rPr>
          <w:rFonts w:ascii="Times New Roman" w:eastAsia="Times New Roman" w:hAnsi="Times New Roman" w:cs="Times New Roman"/>
          <w:sz w:val="28"/>
          <w:szCs w:val="28"/>
          <w:lang w:eastAsia="ru-RU"/>
        </w:rPr>
        <w:t> </w:t>
      </w:r>
      <w:proofErr w:type="spellStart"/>
      <w:r>
        <w:rPr>
          <w:rFonts w:ascii="Times New Roman" w:eastAsia="Times New Roman" w:hAnsi="Times New Roman" w:cs="Times New Roman"/>
          <w:sz w:val="28"/>
          <w:szCs w:val="28"/>
          <w:lang w:eastAsia="ru-RU"/>
        </w:rPr>
        <w:t>трлн.тенге</w:t>
      </w:r>
      <w:proofErr w:type="spellEnd"/>
      <w:r w:rsidRPr="00CA2DB8">
        <w:rPr>
          <w:rFonts w:ascii="Times New Roman" w:eastAsia="Times New Roman" w:hAnsi="Times New Roman" w:cs="Times New Roman"/>
          <w:sz w:val="28"/>
          <w:szCs w:val="28"/>
          <w:lang w:eastAsia="ru-RU"/>
        </w:rPr>
        <w:t>).</w:t>
      </w:r>
    </w:p>
    <w:p w14:paraId="70936F78" w14:textId="77777777" w:rsidR="00F344BD" w:rsidRDefault="00F344BD" w:rsidP="00F344BD">
      <w:pPr>
        <w:spacing w:after="0" w:line="240" w:lineRule="auto"/>
        <w:ind w:firstLine="709"/>
        <w:jc w:val="both"/>
        <w:rPr>
          <w:rFonts w:ascii="Times New Roman" w:eastAsia="Times New Roman" w:hAnsi="Times New Roman" w:cs="Times New Roman"/>
          <w:sz w:val="28"/>
          <w:szCs w:val="28"/>
          <w:lang w:eastAsia="ru-RU"/>
        </w:rPr>
      </w:pPr>
      <w:r w:rsidRPr="00CA2DB8">
        <w:rPr>
          <w:rFonts w:ascii="Times New Roman" w:eastAsia="Times New Roman" w:hAnsi="Times New Roman" w:cs="Times New Roman"/>
          <w:sz w:val="28"/>
          <w:szCs w:val="28"/>
          <w:lang w:eastAsia="ru-RU"/>
        </w:rPr>
        <w:t>Уменьшение темпов роста в отрасли обусловлено, в основном, снижением пассажиропотока на автомобильном, железнодорожном и воздушном транспорте, а также снижением грузопотока на автомобильном и трубопроводном транспорте в результате последствия влияния пандемии.</w:t>
      </w:r>
    </w:p>
    <w:p w14:paraId="63283385" w14:textId="77777777" w:rsidR="00F344BD" w:rsidRDefault="00F344BD" w:rsidP="00F344BD">
      <w:pPr>
        <w:spacing w:after="0" w:line="240" w:lineRule="auto"/>
        <w:ind w:firstLine="709"/>
        <w:jc w:val="both"/>
        <w:rPr>
          <w:rFonts w:ascii="Times New Roman" w:eastAsia="Times New Roman" w:hAnsi="Times New Roman" w:cs="Times New Roman"/>
          <w:sz w:val="28"/>
          <w:szCs w:val="28"/>
          <w:lang w:eastAsia="ru-RU"/>
        </w:rPr>
      </w:pPr>
      <w:r w:rsidRPr="001131B8">
        <w:rPr>
          <w:rFonts w:ascii="Times New Roman" w:eastAsia="Times New Roman" w:hAnsi="Times New Roman" w:cs="Times New Roman"/>
          <w:i/>
          <w:sz w:val="28"/>
          <w:szCs w:val="28"/>
          <w:lang w:eastAsia="ru-RU"/>
        </w:rPr>
        <w:t>3. По целевому индикатору</w:t>
      </w:r>
      <w:r>
        <w:rPr>
          <w:rFonts w:ascii="Times New Roman" w:eastAsia="Times New Roman" w:hAnsi="Times New Roman" w:cs="Times New Roman"/>
          <w:sz w:val="28"/>
          <w:szCs w:val="28"/>
          <w:lang w:eastAsia="ru-RU"/>
        </w:rPr>
        <w:t xml:space="preserve"> «</w:t>
      </w:r>
      <w:r w:rsidRPr="001131B8">
        <w:rPr>
          <w:rFonts w:ascii="Times New Roman" w:eastAsia="Times New Roman" w:hAnsi="Times New Roman" w:cs="Times New Roman"/>
          <w:sz w:val="28"/>
          <w:szCs w:val="28"/>
          <w:lang w:eastAsia="ru-RU"/>
        </w:rPr>
        <w:t>Рост производительности труда по секции «Сельское, лесное и рыбное хозяйство» (к 2016 году)</w:t>
      </w:r>
      <w:r>
        <w:rPr>
          <w:rFonts w:ascii="Times New Roman" w:eastAsia="Times New Roman" w:hAnsi="Times New Roman" w:cs="Times New Roman"/>
          <w:sz w:val="28"/>
          <w:szCs w:val="28"/>
          <w:lang w:eastAsia="ru-RU"/>
        </w:rPr>
        <w:t>» при плане 44,8 %, по итогам за 9 месяцев 2020 года составил 28,5 %.</w:t>
      </w:r>
    </w:p>
    <w:p w14:paraId="184D68EF" w14:textId="77777777" w:rsidR="00F344BD" w:rsidRDefault="00F344BD" w:rsidP="00F344BD">
      <w:pPr>
        <w:spacing w:after="0" w:line="240" w:lineRule="auto"/>
        <w:ind w:firstLine="709"/>
        <w:jc w:val="both"/>
        <w:rPr>
          <w:rFonts w:ascii="Times New Roman" w:hAnsi="Times New Roman" w:cs="Times New Roman"/>
          <w:b/>
          <w:color w:val="000000" w:themeColor="text1"/>
          <w:sz w:val="28"/>
          <w:szCs w:val="28"/>
        </w:rPr>
      </w:pPr>
      <w:r w:rsidRPr="007D2145">
        <w:rPr>
          <w:rFonts w:ascii="Times New Roman" w:eastAsia="Times New Roman" w:hAnsi="Times New Roman" w:cs="Times New Roman"/>
          <w:sz w:val="28"/>
          <w:szCs w:val="28"/>
          <w:lang w:eastAsia="ru-RU"/>
        </w:rPr>
        <w:t>Предварительные годовые данные будут опубликованы 26 апреля 2021 года, а официальные отчетные статистические данные будут опубликованы Бюро национальной статистики Агентство по стратегическому планированию и реформам Республики Казахстан (далее - АСПИР РК) 6 августа 2021 года.</w:t>
      </w:r>
    </w:p>
    <w:p w14:paraId="6CBF56B6" w14:textId="77777777" w:rsidR="00F344BD" w:rsidRDefault="00F344BD" w:rsidP="00F344BD">
      <w:pPr>
        <w:spacing w:after="0" w:line="240" w:lineRule="auto"/>
        <w:ind w:firstLine="709"/>
        <w:jc w:val="both"/>
        <w:rPr>
          <w:rFonts w:ascii="Times New Roman" w:eastAsia="Times New Roman" w:hAnsi="Times New Roman" w:cs="Times New Roman"/>
          <w:sz w:val="28"/>
          <w:szCs w:val="28"/>
          <w:lang w:eastAsia="ru-RU"/>
        </w:rPr>
      </w:pPr>
      <w:r w:rsidRPr="004E1E5B">
        <w:rPr>
          <w:rFonts w:ascii="Times New Roman" w:eastAsia="Times New Roman" w:hAnsi="Times New Roman" w:cs="Times New Roman"/>
          <w:i/>
          <w:sz w:val="28"/>
          <w:szCs w:val="28"/>
          <w:lang w:eastAsia="ru-RU"/>
        </w:rPr>
        <w:t>4. По целевому индикатору</w:t>
      </w:r>
      <w:r>
        <w:rPr>
          <w:rFonts w:ascii="Times New Roman" w:eastAsia="Times New Roman" w:hAnsi="Times New Roman" w:cs="Times New Roman"/>
          <w:sz w:val="28"/>
          <w:szCs w:val="28"/>
          <w:lang w:eastAsia="ru-RU"/>
        </w:rPr>
        <w:t xml:space="preserve"> </w:t>
      </w:r>
      <w:r w:rsidRPr="003E0FDC">
        <w:rPr>
          <w:rFonts w:ascii="Times New Roman" w:eastAsia="Times New Roman" w:hAnsi="Times New Roman" w:cs="Times New Roman"/>
          <w:sz w:val="28"/>
          <w:szCs w:val="28"/>
          <w:lang w:eastAsia="ru-RU"/>
        </w:rPr>
        <w:t>«Рост производительности труда по секции «Обрабатывающая промышленность» (к 2016 году)»</w:t>
      </w:r>
      <w:r>
        <w:rPr>
          <w:rFonts w:ascii="Times New Roman" w:eastAsia="Times New Roman" w:hAnsi="Times New Roman" w:cs="Times New Roman"/>
          <w:sz w:val="28"/>
          <w:szCs w:val="28"/>
          <w:lang w:eastAsia="ru-RU"/>
        </w:rPr>
        <w:t xml:space="preserve"> при плане 30,3 %, по</w:t>
      </w:r>
      <w:r w:rsidRPr="00DC35B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итогам за 9 месяцев 2020 года составил 17,9 %.</w:t>
      </w:r>
    </w:p>
    <w:p w14:paraId="036E85AC" w14:textId="77777777" w:rsidR="00F344BD" w:rsidRDefault="00F344BD" w:rsidP="00F344BD">
      <w:pPr>
        <w:spacing w:after="0" w:line="240" w:lineRule="auto"/>
        <w:ind w:firstLine="709"/>
        <w:jc w:val="both"/>
        <w:rPr>
          <w:rFonts w:ascii="Times New Roman" w:hAnsi="Times New Roman" w:cs="Times New Roman"/>
          <w:b/>
          <w:color w:val="000000" w:themeColor="text1"/>
          <w:sz w:val="28"/>
          <w:szCs w:val="28"/>
        </w:rPr>
      </w:pPr>
      <w:r w:rsidRPr="007D2145">
        <w:rPr>
          <w:rFonts w:ascii="Times New Roman" w:eastAsia="Times New Roman" w:hAnsi="Times New Roman" w:cs="Times New Roman"/>
          <w:sz w:val="28"/>
          <w:szCs w:val="28"/>
          <w:lang w:eastAsia="ru-RU"/>
        </w:rPr>
        <w:t>Предварительные годовые данные будут опубликованы 26 апреля 2021 года, а официальные отчетные статистические данные будут опубликованы Бюро национальной статистики Агентство по стратегическому планированию и реформам Республики Казахстан (далее - АСПИР РК) 6 августа 2021 года.</w:t>
      </w:r>
    </w:p>
    <w:p w14:paraId="420ACD35" w14:textId="77777777" w:rsidR="00F344BD" w:rsidRDefault="00F344BD" w:rsidP="00F344BD">
      <w:pPr>
        <w:spacing w:after="0" w:line="240" w:lineRule="auto"/>
        <w:ind w:firstLine="709"/>
        <w:jc w:val="both"/>
        <w:rPr>
          <w:rFonts w:ascii="Times New Roman" w:eastAsia="Times New Roman" w:hAnsi="Times New Roman" w:cs="Times New Roman"/>
          <w:sz w:val="28"/>
          <w:szCs w:val="28"/>
          <w:lang w:eastAsia="ru-RU"/>
        </w:rPr>
      </w:pPr>
      <w:r w:rsidRPr="00DC35BD">
        <w:rPr>
          <w:rFonts w:ascii="Times New Roman" w:eastAsia="Times New Roman" w:hAnsi="Times New Roman" w:cs="Times New Roman"/>
          <w:sz w:val="28"/>
          <w:szCs w:val="28"/>
          <w:lang w:val="kk-KZ" w:eastAsia="ru-RU"/>
        </w:rPr>
        <w:t>Согласно Системе государственного планирования в Республике Казахстан не допускается разработка государственной программы, направленной на дублирование целевых индикаторов. Тем не менее</w:t>
      </w:r>
      <w:r>
        <w:rPr>
          <w:rFonts w:ascii="Times New Roman" w:eastAsia="Times New Roman" w:hAnsi="Times New Roman" w:cs="Times New Roman"/>
          <w:sz w:val="28"/>
          <w:szCs w:val="28"/>
          <w:lang w:val="kk-KZ" w:eastAsia="ru-RU"/>
        </w:rPr>
        <w:t>,</w:t>
      </w:r>
      <w:r w:rsidRPr="00DC35BD">
        <w:rPr>
          <w:rFonts w:ascii="Times New Roman" w:eastAsia="Times New Roman" w:hAnsi="Times New Roman" w:cs="Times New Roman"/>
          <w:sz w:val="28"/>
          <w:szCs w:val="28"/>
          <w:lang w:val="kk-KZ" w:eastAsia="ru-RU"/>
        </w:rPr>
        <w:t xml:space="preserve"> в Государственной программе индустриально-инновационного развития Республики Казахстан на 2020-2025 гг. предусмотрен целевой индикатор «Рост производительности труда в обрабатывающей промышленности». В рамках ГПИИР в 2025 году планируется достижение показателя производительности труда в обрабатывающей промышленности в</w:t>
      </w:r>
      <w:r>
        <w:rPr>
          <w:rFonts w:ascii="Times New Roman" w:eastAsia="Times New Roman" w:hAnsi="Times New Roman" w:cs="Times New Roman"/>
          <w:sz w:val="28"/>
          <w:szCs w:val="28"/>
          <w:lang w:val="kk-KZ" w:eastAsia="ru-RU"/>
        </w:rPr>
        <w:t xml:space="preserve"> </w:t>
      </w:r>
      <w:r w:rsidRPr="00DC35BD">
        <w:rPr>
          <w:rFonts w:ascii="Times New Roman" w:eastAsia="Times New Roman" w:hAnsi="Times New Roman" w:cs="Times New Roman"/>
          <w:sz w:val="28"/>
          <w:szCs w:val="28"/>
          <w:lang w:val="kk-KZ" w:eastAsia="ru-RU"/>
        </w:rPr>
        <w:t>1,6 раза к уровню 2018 года. Плановые значения показателя соответствуют Стратегической карте ключевых национальных индикаторов.</w:t>
      </w:r>
    </w:p>
    <w:p w14:paraId="336F4D29" w14:textId="77777777" w:rsidR="00F344BD" w:rsidRDefault="00F344BD" w:rsidP="00F344BD">
      <w:pPr>
        <w:spacing w:after="0" w:line="240" w:lineRule="auto"/>
        <w:ind w:firstLine="709"/>
        <w:jc w:val="both"/>
        <w:rPr>
          <w:rFonts w:ascii="Times New Roman" w:eastAsia="Times New Roman" w:hAnsi="Times New Roman" w:cs="Times New Roman"/>
          <w:sz w:val="28"/>
          <w:szCs w:val="28"/>
          <w:lang w:val="kk-KZ" w:eastAsia="ru-RU"/>
        </w:rPr>
      </w:pPr>
      <w:r w:rsidRPr="00DC35BD">
        <w:rPr>
          <w:rFonts w:ascii="Times New Roman" w:eastAsia="Times New Roman" w:hAnsi="Times New Roman" w:cs="Times New Roman"/>
          <w:sz w:val="28"/>
          <w:szCs w:val="28"/>
          <w:lang w:val="kk-KZ" w:eastAsia="ru-RU"/>
        </w:rPr>
        <w:t>Вместе с тем, производительность труда в обрабатывающей промышленности за январь-сентябрь 2020 года вырос на 7,9</w:t>
      </w:r>
      <w:r>
        <w:rPr>
          <w:rFonts w:ascii="Times New Roman" w:eastAsia="Times New Roman" w:hAnsi="Times New Roman" w:cs="Times New Roman"/>
          <w:sz w:val="28"/>
          <w:szCs w:val="28"/>
          <w:lang w:val="kk-KZ" w:eastAsia="ru-RU"/>
        </w:rPr>
        <w:t> %</w:t>
      </w:r>
      <w:r w:rsidRPr="00DC35BD">
        <w:rPr>
          <w:rFonts w:ascii="Times New Roman" w:eastAsia="Times New Roman" w:hAnsi="Times New Roman" w:cs="Times New Roman"/>
          <w:sz w:val="28"/>
          <w:szCs w:val="28"/>
          <w:lang w:val="kk-KZ" w:eastAsia="ru-RU"/>
        </w:rPr>
        <w:t xml:space="preserve"> к аналогичному периоду 2018 года и составил 24,5 тыс. долларов США/чел. Основными </w:t>
      </w:r>
      <w:r w:rsidRPr="00DC35BD">
        <w:rPr>
          <w:rFonts w:ascii="Times New Roman" w:eastAsia="Times New Roman" w:hAnsi="Times New Roman" w:cs="Times New Roman"/>
          <w:sz w:val="28"/>
          <w:szCs w:val="28"/>
          <w:lang w:val="kk-KZ" w:eastAsia="ru-RU"/>
        </w:rPr>
        <w:lastRenderedPageBreak/>
        <w:t>секторами обрабатывающей промышленности, влияющими на положительные изменения показателя, являются производство основных фармацевтических продуктов и фармацевтических препаратов – 66,9 тыс. долларов США/чел. (рост составил 53,9</w:t>
      </w:r>
      <w:r>
        <w:rPr>
          <w:rFonts w:ascii="Times New Roman" w:eastAsia="Times New Roman" w:hAnsi="Times New Roman" w:cs="Times New Roman"/>
          <w:sz w:val="28"/>
          <w:szCs w:val="28"/>
          <w:lang w:val="kk-KZ" w:eastAsia="ru-RU"/>
        </w:rPr>
        <w:t> %</w:t>
      </w:r>
      <w:r w:rsidRPr="00DC35BD">
        <w:rPr>
          <w:rFonts w:ascii="Times New Roman" w:eastAsia="Times New Roman" w:hAnsi="Times New Roman" w:cs="Times New Roman"/>
          <w:sz w:val="28"/>
          <w:szCs w:val="28"/>
          <w:lang w:val="kk-KZ" w:eastAsia="ru-RU"/>
        </w:rPr>
        <w:t>), цветная металлургия – 63,1 тыс. Долларов США/чел. (рост составил 8,8</w:t>
      </w:r>
      <w:r>
        <w:rPr>
          <w:rFonts w:ascii="Times New Roman" w:eastAsia="Times New Roman" w:hAnsi="Times New Roman" w:cs="Times New Roman"/>
          <w:sz w:val="28"/>
          <w:szCs w:val="28"/>
          <w:lang w:val="kk-KZ" w:eastAsia="ru-RU"/>
        </w:rPr>
        <w:t> %</w:t>
      </w:r>
      <w:r w:rsidRPr="00DC35BD">
        <w:rPr>
          <w:rFonts w:ascii="Times New Roman" w:eastAsia="Times New Roman" w:hAnsi="Times New Roman" w:cs="Times New Roman"/>
          <w:sz w:val="28"/>
          <w:szCs w:val="28"/>
          <w:lang w:val="kk-KZ" w:eastAsia="ru-RU"/>
        </w:rPr>
        <w:t>), продукты питания – 19,6 тыс. долларов США/чел. (рост составил 4,1</w:t>
      </w:r>
      <w:r>
        <w:rPr>
          <w:rFonts w:ascii="Times New Roman" w:eastAsia="Times New Roman" w:hAnsi="Times New Roman" w:cs="Times New Roman"/>
          <w:sz w:val="28"/>
          <w:szCs w:val="28"/>
          <w:lang w:val="kk-KZ" w:eastAsia="ru-RU"/>
        </w:rPr>
        <w:t> %</w:t>
      </w:r>
      <w:r w:rsidRPr="00DC35BD">
        <w:rPr>
          <w:rFonts w:ascii="Times New Roman" w:eastAsia="Times New Roman" w:hAnsi="Times New Roman" w:cs="Times New Roman"/>
          <w:sz w:val="28"/>
          <w:szCs w:val="28"/>
          <w:lang w:val="kk-KZ" w:eastAsia="ru-RU"/>
        </w:rPr>
        <w:t>), машиностроение – 12,1 тыс. долларов США/чел. (рост составил 38,6</w:t>
      </w:r>
      <w:r>
        <w:rPr>
          <w:rFonts w:ascii="Times New Roman" w:eastAsia="Times New Roman" w:hAnsi="Times New Roman" w:cs="Times New Roman"/>
          <w:sz w:val="28"/>
          <w:szCs w:val="28"/>
          <w:lang w:val="kk-KZ" w:eastAsia="ru-RU"/>
        </w:rPr>
        <w:t> %</w:t>
      </w:r>
      <w:r w:rsidRPr="00DC35BD">
        <w:rPr>
          <w:rFonts w:ascii="Times New Roman" w:eastAsia="Times New Roman" w:hAnsi="Times New Roman" w:cs="Times New Roman"/>
          <w:sz w:val="28"/>
          <w:szCs w:val="28"/>
          <w:lang w:val="kk-KZ" w:eastAsia="ru-RU"/>
        </w:rPr>
        <w:t>).</w:t>
      </w:r>
    </w:p>
    <w:p w14:paraId="4FEFEEBE" w14:textId="77777777" w:rsidR="00F344BD" w:rsidRDefault="00F344BD" w:rsidP="00F344BD">
      <w:pPr>
        <w:spacing w:after="0" w:line="240" w:lineRule="auto"/>
        <w:ind w:firstLine="709"/>
        <w:jc w:val="both"/>
        <w:rPr>
          <w:rFonts w:ascii="Times New Roman" w:eastAsia="Times New Roman" w:hAnsi="Times New Roman" w:cs="Times New Roman"/>
          <w:sz w:val="28"/>
          <w:szCs w:val="28"/>
          <w:lang w:val="kk-KZ" w:eastAsia="ru-RU"/>
        </w:rPr>
      </w:pPr>
      <w:r w:rsidRPr="00DC35BD">
        <w:rPr>
          <w:rFonts w:ascii="Times New Roman" w:eastAsia="Times New Roman" w:hAnsi="Times New Roman" w:cs="Times New Roman"/>
          <w:sz w:val="28"/>
          <w:szCs w:val="28"/>
          <w:lang w:val="kk-KZ" w:eastAsia="ru-RU"/>
        </w:rPr>
        <w:t>В рамках ГПИИР для стимулирования повышения производительности труда в секторах обрабатывающей промышленности в 2020 году приняты следующие меры:</w:t>
      </w:r>
    </w:p>
    <w:p w14:paraId="42A6C87D" w14:textId="77777777" w:rsidR="00F344BD" w:rsidRDefault="00F344BD" w:rsidP="00F344BD">
      <w:pPr>
        <w:spacing w:after="0" w:line="240" w:lineRule="auto"/>
        <w:ind w:firstLine="709"/>
        <w:jc w:val="both"/>
        <w:rPr>
          <w:rFonts w:ascii="Times New Roman" w:eastAsia="Times New Roman" w:hAnsi="Times New Roman" w:cs="Times New Roman"/>
          <w:sz w:val="28"/>
          <w:szCs w:val="28"/>
          <w:lang w:eastAsia="ru-RU"/>
        </w:rPr>
      </w:pPr>
      <w:r w:rsidRPr="00DC35BD">
        <w:rPr>
          <w:rFonts w:ascii="Times New Roman" w:eastAsia="Times New Roman" w:hAnsi="Times New Roman" w:cs="Times New Roman"/>
          <w:sz w:val="28"/>
          <w:szCs w:val="28"/>
          <w:lang w:val="kk-KZ" w:eastAsia="ru-RU"/>
        </w:rPr>
        <w:t>1) в целях создания  благоприятных условий для развития предпринимательства, а также обеспечения поддержки предприятий, в т.ч. в сфере обрабатывающей промышленности, приняты ряд нормативных правовых актов:</w:t>
      </w:r>
    </w:p>
    <w:p w14:paraId="1366389B" w14:textId="3DACB195" w:rsidR="00F344BD" w:rsidRDefault="00F344BD" w:rsidP="00F344BD">
      <w:pPr>
        <w:spacing w:after="0" w:line="240" w:lineRule="auto"/>
        <w:ind w:firstLine="709"/>
        <w:jc w:val="both"/>
        <w:rPr>
          <w:rFonts w:ascii="Times New Roman" w:eastAsia="Times New Roman" w:hAnsi="Times New Roman" w:cs="Times New Roman"/>
          <w:sz w:val="28"/>
          <w:szCs w:val="28"/>
          <w:lang w:eastAsia="ru-RU"/>
        </w:rPr>
      </w:pPr>
      <w:r w:rsidRPr="00DC35BD">
        <w:rPr>
          <w:rFonts w:ascii="Times New Roman" w:eastAsia="Times New Roman" w:hAnsi="Times New Roman" w:cs="Times New Roman"/>
          <w:sz w:val="28"/>
          <w:szCs w:val="28"/>
          <w:lang w:val="kk-KZ" w:eastAsia="ru-RU"/>
        </w:rPr>
        <w:t>- актуализирован приказ МИИР РК от</w:t>
      </w:r>
      <w:r>
        <w:rPr>
          <w:rFonts w:ascii="Times New Roman" w:eastAsia="Times New Roman" w:hAnsi="Times New Roman" w:cs="Times New Roman"/>
          <w:sz w:val="28"/>
          <w:szCs w:val="28"/>
          <w:lang w:val="kk-KZ" w:eastAsia="ru-RU"/>
        </w:rPr>
        <w:t xml:space="preserve"> </w:t>
      </w:r>
      <w:r w:rsidRPr="00DC35BD">
        <w:rPr>
          <w:rFonts w:ascii="Times New Roman" w:eastAsia="Times New Roman" w:hAnsi="Times New Roman" w:cs="Times New Roman"/>
          <w:sz w:val="28"/>
          <w:szCs w:val="28"/>
          <w:lang w:val="kk-KZ" w:eastAsia="ru-RU"/>
        </w:rPr>
        <w:t>12.06.2020 г. №</w:t>
      </w:r>
      <w:r>
        <w:rPr>
          <w:rFonts w:ascii="Times New Roman" w:eastAsia="Times New Roman" w:hAnsi="Times New Roman" w:cs="Times New Roman"/>
          <w:sz w:val="28"/>
          <w:szCs w:val="28"/>
          <w:lang w:val="kk-KZ" w:eastAsia="ru-RU"/>
        </w:rPr>
        <w:t> </w:t>
      </w:r>
      <w:r w:rsidRPr="00DC35BD">
        <w:rPr>
          <w:rFonts w:ascii="Times New Roman" w:eastAsia="Times New Roman" w:hAnsi="Times New Roman" w:cs="Times New Roman"/>
          <w:sz w:val="28"/>
          <w:szCs w:val="28"/>
          <w:lang w:val="kk-KZ" w:eastAsia="ru-RU"/>
        </w:rPr>
        <w:t>348 «О внесении изменений в Приказ МИ</w:t>
      </w:r>
      <w:r w:rsidR="009743D3">
        <w:rPr>
          <w:rFonts w:ascii="Times New Roman" w:eastAsia="Times New Roman" w:hAnsi="Times New Roman" w:cs="Times New Roman"/>
          <w:sz w:val="28"/>
          <w:szCs w:val="28"/>
          <w:lang w:val="kk-KZ" w:eastAsia="ru-RU"/>
        </w:rPr>
        <w:t>И</w:t>
      </w:r>
      <w:r w:rsidRPr="00DC35BD">
        <w:rPr>
          <w:rFonts w:ascii="Times New Roman" w:eastAsia="Times New Roman" w:hAnsi="Times New Roman" w:cs="Times New Roman"/>
          <w:sz w:val="28"/>
          <w:szCs w:val="28"/>
          <w:lang w:val="kk-KZ" w:eastAsia="ru-RU"/>
        </w:rPr>
        <w:t>Р РК «Об утверждении Правил предоставления государственной поддержки субъектам индустриально-инновационной деятельности, направленной на повышение производительности труда и развитие территориальных кластеров» в части возмещения затрат предприятий на профессиональную подготовку и/или переподготовку и/или повышение квалификации инженерно-технического персонала, производственного персонала, в том числе топ-менеджеров, в том числе за рубежом, по вопросам повышения производительности  труда и/или внедрения технологий (элементов) Индустрии 4.0; вносятся изменения в Предпринимательский кодекс Республики Казахстан в части утверждения новых мер поддержки субъектов индустриально-инновационной деятельности в том числе направленные на модернизациюпроизводства (Промышленный грант)</w:t>
      </w:r>
      <w:r>
        <w:rPr>
          <w:rFonts w:ascii="Times New Roman" w:eastAsia="Times New Roman" w:hAnsi="Times New Roman" w:cs="Times New Roman"/>
          <w:sz w:val="28"/>
          <w:szCs w:val="28"/>
          <w:lang w:val="kk-KZ" w:eastAsia="ru-RU"/>
        </w:rPr>
        <w:t>;</w:t>
      </w:r>
    </w:p>
    <w:p w14:paraId="539659F0" w14:textId="77777777" w:rsidR="00F344BD" w:rsidRDefault="00F344BD" w:rsidP="00F344BD">
      <w:pPr>
        <w:spacing w:after="0" w:line="240" w:lineRule="auto"/>
        <w:ind w:firstLine="709"/>
        <w:jc w:val="both"/>
        <w:rPr>
          <w:rFonts w:ascii="Times New Roman" w:eastAsia="Times New Roman" w:hAnsi="Times New Roman" w:cs="Times New Roman"/>
          <w:sz w:val="28"/>
          <w:szCs w:val="28"/>
          <w:lang w:eastAsia="ru-RU"/>
        </w:rPr>
      </w:pPr>
      <w:r w:rsidRPr="00DC35BD">
        <w:rPr>
          <w:rFonts w:ascii="Times New Roman" w:eastAsia="Times New Roman" w:hAnsi="Times New Roman" w:cs="Times New Roman"/>
          <w:sz w:val="28"/>
          <w:szCs w:val="28"/>
          <w:lang w:val="kk-KZ" w:eastAsia="ru-RU"/>
        </w:rPr>
        <w:t>- утвержден, реализуется и принимаются меры по совершенствованию льготного кредитования приоритетных проектов в рамках Экономики простых вещей (О некоторых вопросах обеспечения долгосрочной тенговой ликвидности для решения задачи доступного кредитования, утвержденный ППРК от 11 декабря 2018 года №</w:t>
      </w:r>
      <w:r>
        <w:rPr>
          <w:rFonts w:ascii="Times New Roman" w:eastAsia="Times New Roman" w:hAnsi="Times New Roman" w:cs="Times New Roman"/>
          <w:sz w:val="28"/>
          <w:szCs w:val="28"/>
          <w:lang w:val="kk-KZ" w:eastAsia="ru-RU"/>
        </w:rPr>
        <w:t> </w:t>
      </w:r>
      <w:r w:rsidRPr="00DC35BD">
        <w:rPr>
          <w:rFonts w:ascii="Times New Roman" w:eastAsia="Times New Roman" w:hAnsi="Times New Roman" w:cs="Times New Roman"/>
          <w:sz w:val="28"/>
          <w:szCs w:val="28"/>
          <w:lang w:val="kk-KZ" w:eastAsia="ru-RU"/>
        </w:rPr>
        <w:t>820);</w:t>
      </w:r>
    </w:p>
    <w:p w14:paraId="4A053EE7" w14:textId="77777777" w:rsidR="00F344BD" w:rsidRDefault="00F344BD" w:rsidP="00F344BD">
      <w:pPr>
        <w:spacing w:after="0" w:line="240" w:lineRule="auto"/>
        <w:ind w:firstLine="709"/>
        <w:jc w:val="both"/>
        <w:rPr>
          <w:rFonts w:ascii="Times New Roman" w:eastAsia="Times New Roman" w:hAnsi="Times New Roman" w:cs="Times New Roman"/>
          <w:sz w:val="28"/>
          <w:szCs w:val="28"/>
          <w:lang w:eastAsia="ru-RU"/>
        </w:rPr>
      </w:pPr>
      <w:r w:rsidRPr="00DC35BD">
        <w:rPr>
          <w:rFonts w:ascii="Times New Roman" w:eastAsia="Times New Roman" w:hAnsi="Times New Roman" w:cs="Times New Roman"/>
          <w:sz w:val="28"/>
          <w:szCs w:val="28"/>
          <w:lang w:val="kk-KZ" w:eastAsia="ru-RU"/>
        </w:rPr>
        <w:t xml:space="preserve">- в целях обеспечения экономической поддержкой предприятий страны, пострадавших от последствии карантина действует Комплексный план по восстановлению экономического роста до конца 2020 года, утвержденного постановлением  Правительства Республики Казахстан от 20 мая 2020 года </w:t>
      </w:r>
      <w:r>
        <w:rPr>
          <w:rFonts w:ascii="Times New Roman" w:eastAsia="Times New Roman" w:hAnsi="Times New Roman" w:cs="Times New Roman"/>
          <w:sz w:val="28"/>
          <w:szCs w:val="28"/>
          <w:lang w:val="kk-KZ" w:eastAsia="ru-RU"/>
        </w:rPr>
        <w:t>№ </w:t>
      </w:r>
      <w:r w:rsidRPr="00DC35BD">
        <w:rPr>
          <w:rFonts w:ascii="Times New Roman" w:eastAsia="Times New Roman" w:hAnsi="Times New Roman" w:cs="Times New Roman"/>
          <w:sz w:val="28"/>
          <w:szCs w:val="28"/>
          <w:lang w:val="kk-KZ" w:eastAsia="ru-RU"/>
        </w:rPr>
        <w:t>307;</w:t>
      </w:r>
    </w:p>
    <w:p w14:paraId="464B0147" w14:textId="77777777" w:rsidR="00F344BD" w:rsidRDefault="00F344BD" w:rsidP="00F344BD">
      <w:pPr>
        <w:spacing w:after="0" w:line="240" w:lineRule="auto"/>
        <w:ind w:firstLine="709"/>
        <w:jc w:val="both"/>
        <w:rPr>
          <w:rFonts w:ascii="Times New Roman" w:eastAsia="Times New Roman" w:hAnsi="Times New Roman" w:cs="Times New Roman"/>
          <w:sz w:val="28"/>
          <w:szCs w:val="28"/>
          <w:lang w:eastAsia="ru-RU"/>
        </w:rPr>
      </w:pPr>
      <w:r w:rsidRPr="00DC35BD">
        <w:rPr>
          <w:rFonts w:ascii="Times New Roman" w:eastAsia="Times New Roman" w:hAnsi="Times New Roman" w:cs="Times New Roman"/>
          <w:sz w:val="28"/>
          <w:szCs w:val="28"/>
          <w:lang w:val="kk-KZ" w:eastAsia="ru-RU"/>
        </w:rPr>
        <w:t>- в целях обеспечения льготного кредитования и финансирования создан Фонд развития промышленности в соответствии с постановлением Правительства Республики Казахстан от 18 августа 2020 года №</w:t>
      </w:r>
      <w:r>
        <w:rPr>
          <w:rFonts w:ascii="Times New Roman" w:eastAsia="Times New Roman" w:hAnsi="Times New Roman" w:cs="Times New Roman"/>
          <w:sz w:val="28"/>
          <w:szCs w:val="28"/>
          <w:lang w:val="kk-KZ" w:eastAsia="ru-RU"/>
        </w:rPr>
        <w:t> </w:t>
      </w:r>
      <w:r w:rsidRPr="00DC35BD">
        <w:rPr>
          <w:rFonts w:ascii="Times New Roman" w:eastAsia="Times New Roman" w:hAnsi="Times New Roman" w:cs="Times New Roman"/>
          <w:sz w:val="28"/>
          <w:szCs w:val="28"/>
          <w:lang w:val="kk-KZ" w:eastAsia="ru-RU"/>
        </w:rPr>
        <w:t>521;</w:t>
      </w:r>
    </w:p>
    <w:p w14:paraId="467CE712" w14:textId="77777777" w:rsidR="00F344BD" w:rsidRPr="00DC35BD" w:rsidRDefault="00F344BD" w:rsidP="00F344BD">
      <w:pPr>
        <w:spacing w:after="0" w:line="240" w:lineRule="auto"/>
        <w:ind w:firstLine="709"/>
        <w:jc w:val="both"/>
        <w:rPr>
          <w:rFonts w:ascii="Times New Roman" w:eastAsia="Times New Roman" w:hAnsi="Times New Roman" w:cs="Times New Roman"/>
          <w:sz w:val="28"/>
          <w:szCs w:val="28"/>
          <w:lang w:eastAsia="ru-RU"/>
        </w:rPr>
      </w:pPr>
      <w:r w:rsidRPr="00DC35BD">
        <w:rPr>
          <w:rFonts w:ascii="Times New Roman" w:eastAsia="Times New Roman" w:hAnsi="Times New Roman" w:cs="Times New Roman"/>
          <w:sz w:val="28"/>
          <w:szCs w:val="28"/>
          <w:lang w:val="kk-KZ" w:eastAsia="ru-RU"/>
        </w:rPr>
        <w:t>- разработан и внесен в Мажилис Парламента Республики Казахстан проект Закона Республики Казахстан «О промышленной политике»;</w:t>
      </w:r>
    </w:p>
    <w:p w14:paraId="40B9750E" w14:textId="77777777" w:rsidR="00F344BD" w:rsidRPr="00DC35BD" w:rsidRDefault="00F344BD" w:rsidP="00F344BD">
      <w:pPr>
        <w:spacing w:after="0" w:line="240" w:lineRule="auto"/>
        <w:ind w:firstLine="709"/>
        <w:jc w:val="both"/>
        <w:rPr>
          <w:rFonts w:ascii="Times New Roman" w:eastAsia="Times New Roman" w:hAnsi="Times New Roman" w:cs="Times New Roman"/>
          <w:sz w:val="28"/>
          <w:szCs w:val="28"/>
          <w:lang w:val="kk-KZ" w:eastAsia="ru-RU"/>
        </w:rPr>
      </w:pPr>
      <w:r w:rsidRPr="00DC35BD">
        <w:rPr>
          <w:rFonts w:ascii="Times New Roman" w:eastAsia="Times New Roman" w:hAnsi="Times New Roman" w:cs="Times New Roman"/>
          <w:sz w:val="28"/>
          <w:szCs w:val="28"/>
          <w:lang w:val="kk-KZ" w:eastAsia="ru-RU"/>
        </w:rPr>
        <w:t>2) за 2020 год возмещены затраты по повышению производительности труда 58 предприятиям по 179 проектам на общую сумму 420,3</w:t>
      </w:r>
      <w:r>
        <w:rPr>
          <w:rFonts w:ascii="Times New Roman" w:eastAsia="Times New Roman" w:hAnsi="Times New Roman" w:cs="Times New Roman"/>
          <w:sz w:val="28"/>
          <w:szCs w:val="28"/>
          <w:lang w:val="kk-KZ" w:eastAsia="ru-RU"/>
        </w:rPr>
        <w:t> </w:t>
      </w:r>
      <w:r w:rsidRPr="00DC35BD">
        <w:rPr>
          <w:rFonts w:ascii="Times New Roman" w:eastAsia="Times New Roman" w:hAnsi="Times New Roman" w:cs="Times New Roman"/>
          <w:sz w:val="28"/>
          <w:szCs w:val="28"/>
          <w:lang w:val="kk-KZ" w:eastAsia="ru-RU"/>
        </w:rPr>
        <w:t xml:space="preserve">млн.тенге. </w:t>
      </w:r>
    </w:p>
    <w:p w14:paraId="25CC79EC" w14:textId="77777777" w:rsidR="00F344BD" w:rsidRDefault="00F344BD" w:rsidP="00F344BD">
      <w:pPr>
        <w:spacing w:after="0" w:line="240" w:lineRule="auto"/>
        <w:ind w:firstLine="709"/>
        <w:jc w:val="both"/>
        <w:rPr>
          <w:rFonts w:ascii="Times New Roman" w:eastAsia="Times New Roman" w:hAnsi="Times New Roman" w:cs="Times New Roman"/>
          <w:sz w:val="28"/>
          <w:szCs w:val="28"/>
          <w:lang w:val="kk-KZ" w:eastAsia="ru-RU"/>
        </w:rPr>
      </w:pPr>
      <w:r w:rsidRPr="00DC35BD">
        <w:rPr>
          <w:rFonts w:ascii="Times New Roman" w:eastAsia="Times New Roman" w:hAnsi="Times New Roman" w:cs="Times New Roman"/>
          <w:sz w:val="28"/>
          <w:szCs w:val="28"/>
          <w:lang w:val="kk-KZ" w:eastAsia="ru-RU"/>
        </w:rPr>
        <w:lastRenderedPageBreak/>
        <w:t>3) с начала 2020 года АКФ «ПИТ» внедрена аналитическая платформа Smart Industry Management Platform (SIMP).</w:t>
      </w:r>
    </w:p>
    <w:p w14:paraId="306E126D" w14:textId="77777777" w:rsidR="00F344BD" w:rsidRDefault="00F344BD" w:rsidP="00F344BD">
      <w:pPr>
        <w:spacing w:after="0" w:line="240" w:lineRule="auto"/>
        <w:ind w:firstLine="708"/>
        <w:jc w:val="both"/>
        <w:rPr>
          <w:rFonts w:ascii="Times New Roman" w:eastAsia="Times New Roman" w:hAnsi="Times New Roman" w:cs="Times New Roman"/>
          <w:sz w:val="28"/>
          <w:szCs w:val="28"/>
          <w:lang w:val="kk-KZ" w:eastAsia="ru-RU"/>
        </w:rPr>
      </w:pPr>
      <w:r w:rsidRPr="00DC35BD">
        <w:rPr>
          <w:rFonts w:ascii="Times New Roman" w:eastAsia="Times New Roman" w:hAnsi="Times New Roman" w:cs="Times New Roman"/>
          <w:sz w:val="28"/>
          <w:szCs w:val="28"/>
          <w:lang w:val="kk-KZ" w:eastAsia="ru-RU"/>
        </w:rPr>
        <w:t>SIMP дает возможность обработки больших объемов цифровых данных и использования результатов аналитики, позволяющих существенно повысить эффективность различных видов производства, технологий, оборудования, хранения, продажи, доставки товаров и услуг.</w:t>
      </w:r>
    </w:p>
    <w:p w14:paraId="09C5A236" w14:textId="77777777" w:rsidR="00F344BD" w:rsidRDefault="00F344BD" w:rsidP="00F344BD">
      <w:pPr>
        <w:spacing w:after="0" w:line="240" w:lineRule="auto"/>
        <w:ind w:firstLine="708"/>
        <w:jc w:val="both"/>
        <w:rPr>
          <w:rFonts w:ascii="Times New Roman" w:eastAsia="Times New Roman" w:hAnsi="Times New Roman" w:cs="Times New Roman"/>
          <w:sz w:val="28"/>
          <w:szCs w:val="28"/>
          <w:lang w:val="kk-KZ" w:eastAsia="ru-RU"/>
        </w:rPr>
      </w:pPr>
      <w:r w:rsidRPr="00DC35BD">
        <w:rPr>
          <w:rFonts w:ascii="Times New Roman" w:eastAsia="Times New Roman" w:hAnsi="Times New Roman" w:cs="Times New Roman"/>
          <w:sz w:val="28"/>
          <w:szCs w:val="28"/>
          <w:lang w:val="kk-KZ" w:eastAsia="ru-RU"/>
        </w:rPr>
        <w:t>Производительность труда в обрабатывающей промышленности за январь-сентябрь 2020 года вырос на 7,9</w:t>
      </w:r>
      <w:r>
        <w:rPr>
          <w:rFonts w:ascii="Times New Roman" w:eastAsia="Times New Roman" w:hAnsi="Times New Roman" w:cs="Times New Roman"/>
          <w:sz w:val="28"/>
          <w:szCs w:val="28"/>
          <w:lang w:val="kk-KZ" w:eastAsia="ru-RU"/>
        </w:rPr>
        <w:t> %</w:t>
      </w:r>
      <w:r w:rsidRPr="00DC35BD">
        <w:rPr>
          <w:rFonts w:ascii="Times New Roman" w:eastAsia="Times New Roman" w:hAnsi="Times New Roman" w:cs="Times New Roman"/>
          <w:sz w:val="28"/>
          <w:szCs w:val="28"/>
          <w:lang w:val="kk-KZ" w:eastAsia="ru-RU"/>
        </w:rPr>
        <w:t xml:space="preserve"> к аналогичному периоду 2018 года и составил 24,5 тыс. долларов США/чел. Основными секторами обрабатывающей промышленности,влияющими на положительные изменения показателя, являются производство основных фармацевтических продуктов и фармацевтических препаратов – 66,9 тыс.долларов США/чел. (рост составил 53,9</w:t>
      </w:r>
      <w:r>
        <w:rPr>
          <w:rFonts w:ascii="Times New Roman" w:eastAsia="Times New Roman" w:hAnsi="Times New Roman" w:cs="Times New Roman"/>
          <w:sz w:val="28"/>
          <w:szCs w:val="28"/>
          <w:lang w:val="kk-KZ" w:eastAsia="ru-RU"/>
        </w:rPr>
        <w:t> %</w:t>
      </w:r>
      <w:r w:rsidRPr="00DC35BD">
        <w:rPr>
          <w:rFonts w:ascii="Times New Roman" w:eastAsia="Times New Roman" w:hAnsi="Times New Roman" w:cs="Times New Roman"/>
          <w:sz w:val="28"/>
          <w:szCs w:val="28"/>
          <w:lang w:val="kk-KZ" w:eastAsia="ru-RU"/>
        </w:rPr>
        <w:t>), цветная металлургия – 63,1 тыс. долларов США/чел. (рост составил 8,8</w:t>
      </w:r>
      <w:r>
        <w:rPr>
          <w:rFonts w:ascii="Times New Roman" w:eastAsia="Times New Roman" w:hAnsi="Times New Roman" w:cs="Times New Roman"/>
          <w:sz w:val="28"/>
          <w:szCs w:val="28"/>
          <w:lang w:val="kk-KZ" w:eastAsia="ru-RU"/>
        </w:rPr>
        <w:t> %</w:t>
      </w:r>
      <w:r w:rsidRPr="00DC35BD">
        <w:rPr>
          <w:rFonts w:ascii="Times New Roman" w:eastAsia="Times New Roman" w:hAnsi="Times New Roman" w:cs="Times New Roman"/>
          <w:sz w:val="28"/>
          <w:szCs w:val="28"/>
          <w:lang w:val="kk-KZ" w:eastAsia="ru-RU"/>
        </w:rPr>
        <w:t>), продукты питания – 19,6 тыс. долларов США/чел. (рост составил 4,1</w:t>
      </w:r>
      <w:r>
        <w:rPr>
          <w:rFonts w:ascii="Times New Roman" w:eastAsia="Times New Roman" w:hAnsi="Times New Roman" w:cs="Times New Roman"/>
          <w:sz w:val="28"/>
          <w:szCs w:val="28"/>
          <w:lang w:val="kk-KZ" w:eastAsia="ru-RU"/>
        </w:rPr>
        <w:t> %</w:t>
      </w:r>
      <w:r w:rsidRPr="00DC35BD">
        <w:rPr>
          <w:rFonts w:ascii="Times New Roman" w:eastAsia="Times New Roman" w:hAnsi="Times New Roman" w:cs="Times New Roman"/>
          <w:sz w:val="28"/>
          <w:szCs w:val="28"/>
          <w:lang w:val="kk-KZ" w:eastAsia="ru-RU"/>
        </w:rPr>
        <w:t>), машиностроение – 12,1 тыс. долларов   США/чел. (рост составил 38,6</w:t>
      </w:r>
      <w:r>
        <w:rPr>
          <w:rFonts w:ascii="Times New Roman" w:eastAsia="Times New Roman" w:hAnsi="Times New Roman" w:cs="Times New Roman"/>
          <w:sz w:val="28"/>
          <w:szCs w:val="28"/>
          <w:lang w:val="kk-KZ" w:eastAsia="ru-RU"/>
        </w:rPr>
        <w:t> %</w:t>
      </w:r>
      <w:r w:rsidRPr="00DC35BD">
        <w:rPr>
          <w:rFonts w:ascii="Times New Roman" w:eastAsia="Times New Roman" w:hAnsi="Times New Roman" w:cs="Times New Roman"/>
          <w:sz w:val="28"/>
          <w:szCs w:val="28"/>
          <w:lang w:val="kk-KZ" w:eastAsia="ru-RU"/>
        </w:rPr>
        <w:t>). Разработан и внесен в Мажилис Парламента Республики Казахстан проект Закона Республики Казахстан «О промышленной</w:t>
      </w:r>
      <w:r w:rsidRPr="00DC35BD">
        <w:rPr>
          <w:rFonts w:ascii="Times New Roman" w:hAnsi="Times New Roman" w:cs="Times New Roman"/>
          <w:b/>
          <w:color w:val="000000" w:themeColor="text1"/>
          <w:sz w:val="28"/>
          <w:szCs w:val="28"/>
          <w:lang w:val="kk-KZ"/>
        </w:rPr>
        <w:t xml:space="preserve"> </w:t>
      </w:r>
      <w:r w:rsidRPr="00DC35BD">
        <w:rPr>
          <w:rFonts w:ascii="Times New Roman" w:eastAsia="Times New Roman" w:hAnsi="Times New Roman" w:cs="Times New Roman"/>
          <w:sz w:val="28"/>
          <w:szCs w:val="28"/>
          <w:lang w:val="kk-KZ" w:eastAsia="ru-RU"/>
        </w:rPr>
        <w:t>политике». За 2020 год возмещены затраты по повышению производительности труда 58 предприятиям по 179 проектам на общую сумму 420,3 млн. тенге.</w:t>
      </w:r>
    </w:p>
    <w:p w14:paraId="7DECB772" w14:textId="77777777" w:rsidR="00F344BD" w:rsidRPr="0093274B" w:rsidRDefault="00F344BD" w:rsidP="00F344BD">
      <w:pPr>
        <w:spacing w:after="0" w:line="240" w:lineRule="auto"/>
        <w:ind w:firstLine="708"/>
        <w:jc w:val="both"/>
        <w:rPr>
          <w:rFonts w:ascii="Times New Roman" w:eastAsia="Times New Roman" w:hAnsi="Times New Roman" w:cs="Times New Roman"/>
          <w:sz w:val="28"/>
          <w:szCs w:val="28"/>
          <w:lang w:eastAsia="ru-RU"/>
        </w:rPr>
      </w:pPr>
      <w:r w:rsidRPr="00DC35BD">
        <w:rPr>
          <w:rFonts w:ascii="Times New Roman" w:eastAsia="Times New Roman" w:hAnsi="Times New Roman" w:cs="Times New Roman"/>
          <w:i/>
          <w:sz w:val="28"/>
          <w:szCs w:val="28"/>
          <w:lang w:val="kk-KZ" w:eastAsia="ru-RU"/>
        </w:rPr>
        <w:t>5. По целевому индикатору</w:t>
      </w:r>
      <w:r>
        <w:rPr>
          <w:rFonts w:ascii="Times New Roman" w:eastAsia="Times New Roman" w:hAnsi="Times New Roman" w:cs="Times New Roman"/>
          <w:sz w:val="28"/>
          <w:szCs w:val="28"/>
          <w:lang w:val="kk-KZ" w:eastAsia="ru-RU"/>
        </w:rPr>
        <w:t xml:space="preserve"> </w:t>
      </w:r>
      <w:r w:rsidRPr="00DC35BD">
        <w:rPr>
          <w:rFonts w:ascii="Times New Roman" w:eastAsia="Times New Roman" w:hAnsi="Times New Roman" w:cs="Times New Roman"/>
          <w:sz w:val="28"/>
          <w:szCs w:val="28"/>
          <w:lang w:val="kk-KZ" w:eastAsia="ru-RU"/>
        </w:rPr>
        <w:t>«Доля электронной торговли в общем объеме розничной торговли»</w:t>
      </w:r>
      <w:r>
        <w:rPr>
          <w:rFonts w:ascii="Times New Roman" w:eastAsia="Times New Roman" w:hAnsi="Times New Roman" w:cs="Times New Roman"/>
          <w:sz w:val="28"/>
          <w:szCs w:val="28"/>
          <w:lang w:val="kk-KZ" w:eastAsia="ru-RU"/>
        </w:rPr>
        <w:t xml:space="preserve"> при плане 2</w:t>
      </w:r>
      <w:r>
        <w:rPr>
          <w:rFonts w:ascii="Times New Roman" w:eastAsia="Times New Roman" w:hAnsi="Times New Roman" w:cs="Times New Roman"/>
          <w:sz w:val="28"/>
          <w:szCs w:val="28"/>
          <w:lang w:eastAsia="ru-RU"/>
        </w:rPr>
        <w:t> %, по предварительным данным достигнут.</w:t>
      </w:r>
      <w:r>
        <w:rPr>
          <w:rFonts w:ascii="Times New Roman" w:eastAsia="Times New Roman" w:hAnsi="Times New Roman" w:cs="Times New Roman"/>
          <w:sz w:val="28"/>
          <w:szCs w:val="28"/>
          <w:lang w:val="kk-KZ" w:eastAsia="ru-RU"/>
        </w:rPr>
        <w:t xml:space="preserve"> П</w:t>
      </w:r>
      <w:r>
        <w:rPr>
          <w:rFonts w:ascii="Times New Roman" w:eastAsia="Times New Roman" w:hAnsi="Times New Roman" w:cs="Times New Roman"/>
          <w:sz w:val="28"/>
          <w:szCs w:val="28"/>
          <w:lang w:eastAsia="ru-RU"/>
        </w:rPr>
        <w:t>о итогам за 9 месяцев 2020 года составил 2 %. С</w:t>
      </w:r>
      <w:r w:rsidRPr="0093274B">
        <w:rPr>
          <w:rFonts w:ascii="Times New Roman" w:eastAsia="Times New Roman" w:hAnsi="Times New Roman" w:cs="Times New Roman"/>
          <w:sz w:val="28"/>
          <w:szCs w:val="28"/>
          <w:lang w:eastAsia="ru-RU"/>
        </w:rPr>
        <w:t xml:space="preserve">огласно Плану статистических работ на 2020 год </w:t>
      </w:r>
      <w:r w:rsidRPr="007D2145">
        <w:rPr>
          <w:rFonts w:ascii="Times New Roman" w:eastAsia="Times New Roman" w:hAnsi="Times New Roman" w:cs="Times New Roman"/>
          <w:sz w:val="28"/>
          <w:szCs w:val="28"/>
          <w:lang w:eastAsia="ru-RU"/>
        </w:rPr>
        <w:t xml:space="preserve">официальные отчетные статистические данные будут опубликованы </w:t>
      </w:r>
      <w:r w:rsidRPr="0093274B">
        <w:rPr>
          <w:rFonts w:ascii="Times New Roman" w:eastAsia="Times New Roman" w:hAnsi="Times New Roman" w:cs="Times New Roman"/>
          <w:sz w:val="28"/>
          <w:szCs w:val="28"/>
          <w:lang w:eastAsia="ru-RU"/>
        </w:rPr>
        <w:t>24 мая 2021 года.</w:t>
      </w:r>
      <w:r>
        <w:rPr>
          <w:rFonts w:ascii="Times New Roman" w:eastAsia="Times New Roman" w:hAnsi="Times New Roman" w:cs="Times New Roman"/>
          <w:sz w:val="28"/>
          <w:szCs w:val="28"/>
          <w:lang w:eastAsia="ru-RU"/>
        </w:rPr>
        <w:t xml:space="preserve"> </w:t>
      </w:r>
    </w:p>
    <w:p w14:paraId="0D3B89AD" w14:textId="77777777" w:rsidR="00235349" w:rsidRPr="00235349" w:rsidRDefault="00F344BD" w:rsidP="00235349">
      <w:pPr>
        <w:spacing w:after="0" w:line="240" w:lineRule="auto"/>
        <w:ind w:firstLine="709"/>
        <w:jc w:val="both"/>
        <w:rPr>
          <w:rFonts w:ascii="Times New Roman" w:hAnsi="Times New Roman" w:cs="Times New Roman"/>
          <w:color w:val="000000" w:themeColor="text1"/>
          <w:sz w:val="28"/>
          <w:szCs w:val="28"/>
        </w:rPr>
      </w:pPr>
      <w:r w:rsidRPr="00135E82">
        <w:rPr>
          <w:rFonts w:ascii="Times New Roman" w:hAnsi="Times New Roman" w:cs="Times New Roman"/>
          <w:i/>
          <w:color w:val="000000" w:themeColor="text1"/>
          <w:sz w:val="28"/>
          <w:szCs w:val="28"/>
        </w:rPr>
        <w:t xml:space="preserve">6. </w:t>
      </w:r>
      <w:r w:rsidR="00235349" w:rsidRPr="00135E82">
        <w:rPr>
          <w:rFonts w:ascii="Times New Roman" w:hAnsi="Times New Roman" w:cs="Times New Roman"/>
          <w:i/>
          <w:color w:val="000000" w:themeColor="text1"/>
          <w:sz w:val="28"/>
          <w:szCs w:val="28"/>
        </w:rPr>
        <w:t xml:space="preserve">По целевому индикатору </w:t>
      </w:r>
      <w:r w:rsidR="00235349" w:rsidRPr="00135E82">
        <w:rPr>
          <w:rFonts w:ascii="Times New Roman" w:hAnsi="Times New Roman" w:cs="Times New Roman"/>
          <w:color w:val="000000" w:themeColor="text1"/>
          <w:sz w:val="28"/>
          <w:szCs w:val="28"/>
        </w:rPr>
        <w:t xml:space="preserve">«Рост созданных рабочих мест за счет цифровизации» при плане 100 </w:t>
      </w:r>
      <w:proofErr w:type="spellStart"/>
      <w:r w:rsidR="00235349" w:rsidRPr="00135E82">
        <w:rPr>
          <w:rFonts w:ascii="Times New Roman" w:hAnsi="Times New Roman" w:cs="Times New Roman"/>
          <w:color w:val="000000" w:themeColor="text1"/>
          <w:sz w:val="28"/>
          <w:szCs w:val="28"/>
        </w:rPr>
        <w:t>тыс.человек</w:t>
      </w:r>
      <w:proofErr w:type="spellEnd"/>
      <w:r w:rsidR="00235349" w:rsidRPr="00235349">
        <w:rPr>
          <w:rFonts w:ascii="Times New Roman" w:hAnsi="Times New Roman" w:cs="Times New Roman"/>
          <w:color w:val="000000" w:themeColor="text1"/>
          <w:sz w:val="28"/>
          <w:szCs w:val="28"/>
        </w:rPr>
        <w:t xml:space="preserve">, факт по оценочным данным составил 100 </w:t>
      </w:r>
      <w:proofErr w:type="spellStart"/>
      <w:r w:rsidR="00235349" w:rsidRPr="00235349">
        <w:rPr>
          <w:rFonts w:ascii="Times New Roman" w:hAnsi="Times New Roman" w:cs="Times New Roman"/>
          <w:color w:val="000000" w:themeColor="text1"/>
          <w:sz w:val="28"/>
          <w:szCs w:val="28"/>
        </w:rPr>
        <w:t>тыс.человек</w:t>
      </w:r>
      <w:proofErr w:type="spellEnd"/>
      <w:r w:rsidR="00235349" w:rsidRPr="00235349">
        <w:rPr>
          <w:rFonts w:ascii="Times New Roman" w:hAnsi="Times New Roman" w:cs="Times New Roman"/>
          <w:color w:val="000000" w:themeColor="text1"/>
          <w:sz w:val="28"/>
          <w:szCs w:val="28"/>
        </w:rPr>
        <w:t>.</w:t>
      </w:r>
    </w:p>
    <w:p w14:paraId="401D6A92" w14:textId="77777777" w:rsidR="00235349" w:rsidRPr="00235349" w:rsidRDefault="00235349" w:rsidP="00235349">
      <w:pPr>
        <w:spacing w:after="0" w:line="240" w:lineRule="auto"/>
        <w:ind w:firstLine="709"/>
        <w:jc w:val="both"/>
        <w:rPr>
          <w:rFonts w:ascii="Times New Roman" w:eastAsia="Times New Roman" w:hAnsi="Times New Roman" w:cs="Times New Roman"/>
          <w:bCs/>
          <w:sz w:val="28"/>
          <w:szCs w:val="20"/>
        </w:rPr>
      </w:pPr>
      <w:r w:rsidRPr="00235349">
        <w:rPr>
          <w:rFonts w:ascii="Times New Roman" w:eastAsia="Times New Roman" w:hAnsi="Times New Roman" w:cs="Times New Roman"/>
          <w:bCs/>
          <w:sz w:val="28"/>
          <w:szCs w:val="20"/>
        </w:rPr>
        <w:t xml:space="preserve">По оценочным данным, рост рабочих мест в результате цифровизации в Казахстане составил порядка 100 тысяч человек в 2020 году (за 2018-2019 рост рабочих мест составил 120 тыс. человек). В частности, основными секторами, создающими рабочие места, являются развитие инфраструктуры ИКТ, электронной коммерции, цифровых площадок. Например, в 2020 году в секторе электронной коммерции было создано более 40 тыс. рабочих мест. Успешными примерами роста рабочих мест в смежных отраслях являются новые игроки сферы курьерской службы </w:t>
      </w:r>
      <w:proofErr w:type="spellStart"/>
      <w:r w:rsidRPr="00235349">
        <w:rPr>
          <w:rFonts w:ascii="Times New Roman" w:eastAsia="Times New Roman" w:hAnsi="Times New Roman" w:cs="Times New Roman"/>
          <w:bCs/>
          <w:sz w:val="28"/>
          <w:szCs w:val="20"/>
        </w:rPr>
        <w:t>Glovo</w:t>
      </w:r>
      <w:proofErr w:type="spellEnd"/>
      <w:r w:rsidRPr="00235349">
        <w:rPr>
          <w:rFonts w:ascii="Times New Roman" w:eastAsia="Times New Roman" w:hAnsi="Times New Roman" w:cs="Times New Roman"/>
          <w:bCs/>
          <w:sz w:val="28"/>
          <w:szCs w:val="20"/>
        </w:rPr>
        <w:t>! (7 000 курьеров) и интернет магазины товаров - Chocofood.kz (1 700 курьеров).</w:t>
      </w:r>
    </w:p>
    <w:p w14:paraId="438E29C5" w14:textId="77777777" w:rsidR="00235349" w:rsidRPr="00235349" w:rsidRDefault="00235349" w:rsidP="00235349">
      <w:pPr>
        <w:spacing w:after="0" w:line="240" w:lineRule="auto"/>
        <w:ind w:firstLine="709"/>
        <w:jc w:val="both"/>
        <w:rPr>
          <w:rFonts w:ascii="Times New Roman" w:eastAsia="Times New Roman" w:hAnsi="Times New Roman" w:cs="Times New Roman"/>
          <w:bCs/>
          <w:sz w:val="28"/>
          <w:szCs w:val="20"/>
        </w:rPr>
      </w:pPr>
      <w:r w:rsidRPr="00235349">
        <w:rPr>
          <w:rFonts w:ascii="Times New Roman" w:eastAsia="Times New Roman" w:hAnsi="Times New Roman" w:cs="Times New Roman"/>
          <w:bCs/>
          <w:sz w:val="28"/>
          <w:szCs w:val="20"/>
        </w:rPr>
        <w:t xml:space="preserve">Выполнение мероприятия по развитию существующих акселераторов и инкубаторов обеспечило более 1 300 рабочих мест. </w:t>
      </w:r>
    </w:p>
    <w:p w14:paraId="3FE55663" w14:textId="128CFF7C" w:rsidR="00235349" w:rsidRPr="00235349" w:rsidRDefault="00235349" w:rsidP="00235349">
      <w:pPr>
        <w:spacing w:after="0" w:line="240" w:lineRule="auto"/>
        <w:ind w:firstLine="709"/>
        <w:jc w:val="both"/>
        <w:rPr>
          <w:rFonts w:ascii="Times New Roman" w:eastAsia="Times New Roman" w:hAnsi="Times New Roman" w:cs="Times New Roman"/>
          <w:bCs/>
          <w:sz w:val="28"/>
          <w:szCs w:val="20"/>
        </w:rPr>
      </w:pPr>
      <w:r w:rsidRPr="00235349">
        <w:rPr>
          <w:rFonts w:ascii="Times New Roman" w:eastAsia="Times New Roman" w:hAnsi="Times New Roman" w:cs="Times New Roman"/>
          <w:bCs/>
          <w:sz w:val="28"/>
          <w:szCs w:val="20"/>
        </w:rPr>
        <w:t xml:space="preserve">Еще одним примером стали цифровые платформы такие как </w:t>
      </w:r>
      <w:proofErr w:type="spellStart"/>
      <w:r w:rsidRPr="00235349">
        <w:rPr>
          <w:rFonts w:ascii="Times New Roman" w:eastAsia="Times New Roman" w:hAnsi="Times New Roman" w:cs="Times New Roman"/>
          <w:bCs/>
          <w:sz w:val="28"/>
          <w:szCs w:val="20"/>
        </w:rPr>
        <w:t>Bolt</w:t>
      </w:r>
      <w:proofErr w:type="spellEnd"/>
      <w:r w:rsidRPr="00235349">
        <w:rPr>
          <w:rFonts w:ascii="Times New Roman" w:eastAsia="Times New Roman" w:hAnsi="Times New Roman" w:cs="Times New Roman"/>
          <w:bCs/>
          <w:sz w:val="28"/>
          <w:szCs w:val="20"/>
        </w:rPr>
        <w:t xml:space="preserve">, </w:t>
      </w:r>
      <w:proofErr w:type="spellStart"/>
      <w:r w:rsidRPr="00235349">
        <w:rPr>
          <w:rFonts w:ascii="Times New Roman" w:eastAsia="Times New Roman" w:hAnsi="Times New Roman" w:cs="Times New Roman"/>
          <w:bCs/>
          <w:sz w:val="28"/>
          <w:szCs w:val="20"/>
          <w:lang w:val="en-US"/>
        </w:rPr>
        <w:t>inDriver</w:t>
      </w:r>
      <w:proofErr w:type="spellEnd"/>
      <w:r w:rsidRPr="00235349">
        <w:rPr>
          <w:rFonts w:ascii="Times New Roman" w:eastAsia="Times New Roman" w:hAnsi="Times New Roman" w:cs="Times New Roman"/>
          <w:bCs/>
          <w:sz w:val="28"/>
          <w:szCs w:val="20"/>
        </w:rPr>
        <w:t>, Яндекс</w:t>
      </w:r>
      <w:r w:rsidRPr="00235349">
        <w:rPr>
          <w:rFonts w:ascii="Times New Roman" w:eastAsia="Times New Roman" w:hAnsi="Times New Roman" w:cs="Times New Roman"/>
          <w:bCs/>
          <w:sz w:val="28"/>
          <w:szCs w:val="20"/>
          <w:lang w:val="en-US"/>
        </w:rPr>
        <w:t>Go</w:t>
      </w:r>
      <w:r w:rsidRPr="00235349">
        <w:rPr>
          <w:rFonts w:ascii="Times New Roman" w:eastAsia="Times New Roman" w:hAnsi="Times New Roman" w:cs="Times New Roman"/>
          <w:bCs/>
          <w:sz w:val="28"/>
          <w:szCs w:val="20"/>
        </w:rPr>
        <w:t xml:space="preserve">, </w:t>
      </w:r>
      <w:r w:rsidRPr="00235349">
        <w:rPr>
          <w:rFonts w:ascii="Times New Roman" w:eastAsia="Times New Roman" w:hAnsi="Times New Roman" w:cs="Times New Roman"/>
          <w:bCs/>
          <w:sz w:val="28"/>
          <w:szCs w:val="20"/>
          <w:lang w:val="en-US"/>
        </w:rPr>
        <w:t>Uber</w:t>
      </w:r>
      <w:r w:rsidRPr="00235349">
        <w:rPr>
          <w:rFonts w:ascii="Times New Roman" w:eastAsia="Times New Roman" w:hAnsi="Times New Roman" w:cs="Times New Roman"/>
          <w:bCs/>
          <w:sz w:val="28"/>
          <w:szCs w:val="20"/>
        </w:rPr>
        <w:t>, на которых в 2020 году зарегистрировались более 50</w:t>
      </w:r>
      <w:r>
        <w:rPr>
          <w:rFonts w:ascii="Times New Roman" w:eastAsia="Times New Roman" w:hAnsi="Times New Roman" w:cs="Times New Roman"/>
          <w:bCs/>
          <w:sz w:val="28"/>
          <w:szCs w:val="20"/>
        </w:rPr>
        <w:t> </w:t>
      </w:r>
      <w:r w:rsidRPr="00235349">
        <w:rPr>
          <w:rFonts w:ascii="Times New Roman" w:eastAsia="Times New Roman" w:hAnsi="Times New Roman" w:cs="Times New Roman"/>
          <w:bCs/>
          <w:sz w:val="28"/>
          <w:szCs w:val="20"/>
        </w:rPr>
        <w:t>000 водителей.</w:t>
      </w:r>
    </w:p>
    <w:p w14:paraId="5C2FFC6A" w14:textId="77777777" w:rsidR="00235349" w:rsidRPr="00235349" w:rsidRDefault="00235349" w:rsidP="00235349">
      <w:pPr>
        <w:spacing w:after="0" w:line="240" w:lineRule="auto"/>
        <w:ind w:firstLine="709"/>
        <w:jc w:val="both"/>
        <w:rPr>
          <w:rFonts w:ascii="Times New Roman" w:eastAsia="Times New Roman" w:hAnsi="Times New Roman" w:cs="Times New Roman"/>
          <w:sz w:val="28"/>
          <w:szCs w:val="20"/>
        </w:rPr>
      </w:pPr>
      <w:r w:rsidRPr="00235349">
        <w:rPr>
          <w:rFonts w:ascii="Times New Roman" w:eastAsia="Times New Roman" w:hAnsi="Times New Roman" w:cs="Times New Roman"/>
          <w:sz w:val="28"/>
          <w:szCs w:val="20"/>
        </w:rPr>
        <w:t>Фактическое значение целевого индикатора за 2020 год будет рассчитано в срок до 1 октября 2021 года.</w:t>
      </w:r>
    </w:p>
    <w:p w14:paraId="37F3504A" w14:textId="77777777" w:rsidR="00235349" w:rsidRPr="00235349" w:rsidRDefault="00235349" w:rsidP="00235349">
      <w:pPr>
        <w:spacing w:after="0" w:line="240" w:lineRule="auto"/>
        <w:ind w:firstLine="709"/>
        <w:jc w:val="both"/>
        <w:rPr>
          <w:rFonts w:ascii="Times New Roman" w:eastAsia="Times New Roman" w:hAnsi="Times New Roman" w:cs="Times New Roman"/>
          <w:bCs/>
          <w:sz w:val="28"/>
          <w:szCs w:val="20"/>
        </w:rPr>
      </w:pPr>
      <w:r w:rsidRPr="00235349">
        <w:rPr>
          <w:rFonts w:ascii="Times New Roman" w:eastAsia="Times New Roman" w:hAnsi="Times New Roman" w:cs="Times New Roman"/>
          <w:bCs/>
          <w:sz w:val="28"/>
          <w:szCs w:val="20"/>
        </w:rPr>
        <w:t xml:space="preserve">Вместе с тем, в настоящее время учет занятых Бюро национальной статистики проводится на основе обследования крупных и средних предприятий </w:t>
      </w:r>
      <w:r w:rsidRPr="00235349">
        <w:rPr>
          <w:rFonts w:ascii="Times New Roman" w:eastAsia="Times New Roman" w:hAnsi="Times New Roman" w:cs="Times New Roman"/>
          <w:bCs/>
          <w:sz w:val="28"/>
          <w:szCs w:val="20"/>
        </w:rPr>
        <w:lastRenderedPageBreak/>
        <w:t xml:space="preserve">и выборочного обследования домашних хозяйств. При этом в учет не берутся самозанятые, кроме того, выборка не обеспечивает полный охват опросом. </w:t>
      </w:r>
    </w:p>
    <w:p w14:paraId="7D469BB4" w14:textId="0C5C024C" w:rsidR="00F344BD" w:rsidRPr="002E15CB" w:rsidRDefault="00235349" w:rsidP="00235349">
      <w:pPr>
        <w:spacing w:after="0" w:line="240" w:lineRule="auto"/>
        <w:ind w:firstLine="709"/>
        <w:jc w:val="both"/>
        <w:rPr>
          <w:rFonts w:ascii="Times New Roman" w:hAnsi="Times New Roman" w:cs="Times New Roman"/>
          <w:color w:val="000000" w:themeColor="text1"/>
          <w:sz w:val="29"/>
          <w:szCs w:val="29"/>
        </w:rPr>
      </w:pPr>
      <w:r w:rsidRPr="002E15CB">
        <w:rPr>
          <w:rFonts w:ascii="Times New Roman" w:eastAsia="Times New Roman" w:hAnsi="Times New Roman" w:cs="Times New Roman"/>
          <w:bCs/>
          <w:sz w:val="29"/>
          <w:szCs w:val="29"/>
        </w:rPr>
        <w:t>Предлагается БНЭ АРКСПР, МТСЗН, НПП РК «</w:t>
      </w:r>
      <w:proofErr w:type="spellStart"/>
      <w:r w:rsidRPr="002E15CB">
        <w:rPr>
          <w:rFonts w:ascii="Times New Roman" w:eastAsia="Times New Roman" w:hAnsi="Times New Roman" w:cs="Times New Roman"/>
          <w:bCs/>
          <w:sz w:val="29"/>
          <w:szCs w:val="29"/>
        </w:rPr>
        <w:t>Атамекен</w:t>
      </w:r>
      <w:proofErr w:type="spellEnd"/>
      <w:r w:rsidRPr="002E15CB">
        <w:rPr>
          <w:rFonts w:ascii="Times New Roman" w:eastAsia="Times New Roman" w:hAnsi="Times New Roman" w:cs="Times New Roman"/>
          <w:bCs/>
          <w:sz w:val="29"/>
          <w:szCs w:val="29"/>
        </w:rPr>
        <w:t>», МЦРИАП, АО «Холдинг «</w:t>
      </w:r>
      <w:proofErr w:type="spellStart"/>
      <w:r w:rsidRPr="002E15CB">
        <w:rPr>
          <w:rFonts w:ascii="Times New Roman" w:eastAsia="Times New Roman" w:hAnsi="Times New Roman" w:cs="Times New Roman"/>
          <w:bCs/>
          <w:sz w:val="29"/>
          <w:szCs w:val="29"/>
        </w:rPr>
        <w:t>Зерде</w:t>
      </w:r>
      <w:proofErr w:type="spellEnd"/>
      <w:r w:rsidRPr="002E15CB">
        <w:rPr>
          <w:rFonts w:ascii="Times New Roman" w:eastAsia="Times New Roman" w:hAnsi="Times New Roman" w:cs="Times New Roman"/>
          <w:bCs/>
          <w:sz w:val="29"/>
          <w:szCs w:val="29"/>
        </w:rPr>
        <w:t>» проработать улучшение статистического учета роста занятых в результате цифровизации.</w:t>
      </w:r>
    </w:p>
    <w:p w14:paraId="18D03C02" w14:textId="77777777" w:rsidR="00F344BD" w:rsidRPr="002E15CB" w:rsidRDefault="00F344BD" w:rsidP="00F344BD">
      <w:pPr>
        <w:spacing w:after="0" w:line="240" w:lineRule="auto"/>
        <w:ind w:firstLine="709"/>
        <w:jc w:val="both"/>
        <w:rPr>
          <w:rFonts w:ascii="Times New Roman" w:hAnsi="Times New Roman" w:cs="Times New Roman"/>
          <w:color w:val="000000" w:themeColor="text1"/>
          <w:sz w:val="29"/>
          <w:szCs w:val="29"/>
        </w:rPr>
      </w:pPr>
      <w:r w:rsidRPr="002E15CB">
        <w:rPr>
          <w:rFonts w:ascii="Times New Roman" w:hAnsi="Times New Roman" w:cs="Times New Roman"/>
          <w:i/>
          <w:color w:val="000000" w:themeColor="text1"/>
          <w:sz w:val="29"/>
          <w:szCs w:val="29"/>
        </w:rPr>
        <w:t>7. По целевому индикатору</w:t>
      </w:r>
      <w:r w:rsidRPr="002E15CB">
        <w:rPr>
          <w:rFonts w:ascii="Times New Roman" w:hAnsi="Times New Roman" w:cs="Times New Roman"/>
          <w:color w:val="000000" w:themeColor="text1"/>
          <w:sz w:val="29"/>
          <w:szCs w:val="29"/>
        </w:rPr>
        <w:t xml:space="preserve"> «Доля государственных услуг, полученных в электронном виде, от общего объема государственных услуг» при плане 50 %, факт составил 85,4 %.</w:t>
      </w:r>
      <w:r w:rsidRPr="002E15CB">
        <w:rPr>
          <w:sz w:val="29"/>
          <w:szCs w:val="29"/>
        </w:rPr>
        <w:t xml:space="preserve"> </w:t>
      </w:r>
      <w:r w:rsidRPr="002E15CB">
        <w:rPr>
          <w:rFonts w:ascii="Times New Roman" w:hAnsi="Times New Roman" w:cs="Times New Roman"/>
          <w:color w:val="000000" w:themeColor="text1"/>
          <w:sz w:val="29"/>
          <w:szCs w:val="29"/>
        </w:rPr>
        <w:t xml:space="preserve">Целевой индикатор достигнут.  </w:t>
      </w:r>
    </w:p>
    <w:p w14:paraId="079AD6B2" w14:textId="77777777" w:rsidR="00F344BD" w:rsidRPr="002E15CB" w:rsidRDefault="00F344BD" w:rsidP="00F344BD">
      <w:pPr>
        <w:spacing w:after="0" w:line="240" w:lineRule="auto"/>
        <w:ind w:firstLine="708"/>
        <w:jc w:val="both"/>
        <w:rPr>
          <w:rFonts w:ascii="Times New Roman" w:hAnsi="Times New Roman" w:cs="Times New Roman"/>
          <w:color w:val="000000" w:themeColor="text1"/>
          <w:sz w:val="29"/>
          <w:szCs w:val="29"/>
        </w:rPr>
      </w:pPr>
      <w:r w:rsidRPr="002E15CB">
        <w:rPr>
          <w:rFonts w:ascii="Times New Roman" w:eastAsia="Times New Roman" w:hAnsi="Times New Roman" w:cs="Times New Roman"/>
          <w:sz w:val="29"/>
          <w:szCs w:val="29"/>
          <w:lang w:eastAsia="ru-RU"/>
        </w:rPr>
        <w:t>За 2020 год общее количество государственных услуг, оказанных в электронном виде составляет 162 879 541 (через портал «электронного правительства» и информационные системы ГО и МИО) услуг, количество услуг, оказанных через Госкорпорацию составляет 16 107 030 услуг, количество услуг оказанных в бумажном виде составляет 11 818 348. В итоге в % соотношений доля государственных услуг, полученных в электронном виде от общего объема государственных услуг, составляет 85,4 %, что на 35,4 % больше в соответствии с Планом.</w:t>
      </w:r>
      <w:r w:rsidRPr="002E15CB">
        <w:rPr>
          <w:rFonts w:ascii="Times New Roman" w:hAnsi="Times New Roman" w:cs="Times New Roman"/>
          <w:color w:val="000000" w:themeColor="text1"/>
          <w:sz w:val="29"/>
          <w:szCs w:val="29"/>
        </w:rPr>
        <w:t xml:space="preserve"> </w:t>
      </w:r>
    </w:p>
    <w:p w14:paraId="45D2725E" w14:textId="77777777" w:rsidR="00E55E1C" w:rsidRPr="00E55E1C" w:rsidRDefault="00E55E1C" w:rsidP="00E55E1C">
      <w:pPr>
        <w:spacing w:after="0" w:line="240" w:lineRule="auto"/>
        <w:ind w:firstLine="709"/>
        <w:jc w:val="both"/>
        <w:rPr>
          <w:rFonts w:ascii="Times New Roman" w:hAnsi="Times New Roman" w:cs="Times New Roman"/>
          <w:color w:val="000000" w:themeColor="text1"/>
          <w:sz w:val="28"/>
          <w:szCs w:val="28"/>
        </w:rPr>
      </w:pPr>
      <w:r w:rsidRPr="002E15CB">
        <w:rPr>
          <w:rFonts w:ascii="Times New Roman" w:hAnsi="Times New Roman" w:cs="Times New Roman"/>
          <w:i/>
          <w:color w:val="000000" w:themeColor="text1"/>
          <w:sz w:val="29"/>
          <w:szCs w:val="29"/>
        </w:rPr>
        <w:t>8. По целевому индикатору</w:t>
      </w:r>
      <w:r w:rsidRPr="00425AF4">
        <w:rPr>
          <w:rFonts w:ascii="Times New Roman" w:hAnsi="Times New Roman" w:cs="Times New Roman"/>
          <w:color w:val="000000" w:themeColor="text1"/>
          <w:sz w:val="28"/>
          <w:szCs w:val="28"/>
        </w:rPr>
        <w:t xml:space="preserve"> «Доля пользователей сети Интернет»</w:t>
      </w:r>
      <w:r>
        <w:rPr>
          <w:rFonts w:ascii="Times New Roman" w:hAnsi="Times New Roman" w:cs="Times New Roman"/>
          <w:color w:val="000000" w:themeColor="text1"/>
          <w:sz w:val="28"/>
          <w:szCs w:val="28"/>
        </w:rPr>
        <w:t xml:space="preserve"> при </w:t>
      </w:r>
      <w:r w:rsidRPr="00E55E1C">
        <w:rPr>
          <w:rFonts w:ascii="Times New Roman" w:hAnsi="Times New Roman" w:cs="Times New Roman"/>
          <w:color w:val="000000" w:themeColor="text1"/>
          <w:sz w:val="28"/>
          <w:szCs w:val="28"/>
        </w:rPr>
        <w:t xml:space="preserve">плане 81,8%, факт составил 88,2%. Целевой индикатор достигнут.  </w:t>
      </w:r>
    </w:p>
    <w:p w14:paraId="7C08F61D" w14:textId="77777777" w:rsidR="002E15CB" w:rsidRDefault="00E55E1C" w:rsidP="00E55E1C">
      <w:pPr>
        <w:spacing w:after="0" w:line="240" w:lineRule="auto"/>
        <w:ind w:firstLine="709"/>
        <w:jc w:val="both"/>
        <w:rPr>
          <w:rFonts w:ascii="Times New Roman" w:eastAsia="Times New Roman" w:hAnsi="Times New Roman" w:cs="Times New Roman"/>
          <w:sz w:val="28"/>
          <w:szCs w:val="28"/>
          <w:lang w:eastAsia="ru-RU"/>
        </w:rPr>
      </w:pPr>
      <w:r w:rsidRPr="00E55E1C">
        <w:rPr>
          <w:rFonts w:ascii="Times New Roman" w:hAnsi="Times New Roman" w:cs="Times New Roman"/>
          <w:i/>
          <w:color w:val="000000" w:themeColor="text1"/>
          <w:sz w:val="28"/>
          <w:szCs w:val="28"/>
        </w:rPr>
        <w:t>9.</w:t>
      </w:r>
      <w:r w:rsidRPr="00E55E1C">
        <w:rPr>
          <w:rFonts w:ascii="Times New Roman" w:hAnsi="Times New Roman" w:cs="Times New Roman"/>
          <w:b/>
          <w:color w:val="000000" w:themeColor="text1"/>
          <w:sz w:val="28"/>
          <w:szCs w:val="28"/>
        </w:rPr>
        <w:t xml:space="preserve"> </w:t>
      </w:r>
      <w:r w:rsidRPr="00E55E1C">
        <w:rPr>
          <w:rFonts w:ascii="Times New Roman" w:hAnsi="Times New Roman" w:cs="Times New Roman"/>
          <w:i/>
          <w:color w:val="000000" w:themeColor="text1"/>
          <w:sz w:val="28"/>
          <w:szCs w:val="28"/>
        </w:rPr>
        <w:t>По целевому индикатору</w:t>
      </w:r>
      <w:r w:rsidRPr="00E55E1C">
        <w:rPr>
          <w:rFonts w:ascii="Times New Roman" w:hAnsi="Times New Roman" w:cs="Times New Roman"/>
          <w:color w:val="000000" w:themeColor="text1"/>
          <w:sz w:val="28"/>
          <w:szCs w:val="28"/>
        </w:rPr>
        <w:t xml:space="preserve"> </w:t>
      </w:r>
      <w:r w:rsidRPr="00E55E1C">
        <w:rPr>
          <w:rFonts w:ascii="Times New Roman" w:eastAsia="Times New Roman" w:hAnsi="Times New Roman" w:cs="Times New Roman"/>
          <w:sz w:val="28"/>
          <w:szCs w:val="28"/>
          <w:lang w:eastAsia="ru-RU"/>
        </w:rPr>
        <w:t>«Уровень цифровой грамотности населения» при плане 80%</w:t>
      </w:r>
      <w:r w:rsidRPr="00E55E1C">
        <w:t xml:space="preserve">, </w:t>
      </w:r>
      <w:r w:rsidRPr="00E55E1C">
        <w:rPr>
          <w:rFonts w:ascii="Times New Roman" w:eastAsia="Times New Roman" w:hAnsi="Times New Roman" w:cs="Times New Roman"/>
          <w:sz w:val="28"/>
          <w:szCs w:val="28"/>
          <w:lang w:eastAsia="ru-RU"/>
        </w:rPr>
        <w:t>факт составил 84,1%. Целевой индикатор достигнут.</w:t>
      </w:r>
    </w:p>
    <w:p w14:paraId="7853B500" w14:textId="4DDB95A7" w:rsidR="00F344BD" w:rsidRPr="00257BE6" w:rsidRDefault="00F344BD" w:rsidP="00E55E1C">
      <w:pPr>
        <w:spacing w:after="0" w:line="240" w:lineRule="auto"/>
        <w:ind w:firstLine="709"/>
        <w:jc w:val="both"/>
        <w:rPr>
          <w:rFonts w:ascii="Times New Roman" w:eastAsia="Times New Roman" w:hAnsi="Times New Roman" w:cs="Times New Roman"/>
          <w:sz w:val="28"/>
          <w:szCs w:val="28"/>
          <w:lang w:eastAsia="ru-RU"/>
        </w:rPr>
      </w:pPr>
      <w:r w:rsidRPr="00E55E1C">
        <w:rPr>
          <w:rFonts w:ascii="Times New Roman" w:eastAsia="Times New Roman" w:hAnsi="Times New Roman" w:cs="Times New Roman"/>
          <w:i/>
          <w:sz w:val="28"/>
          <w:szCs w:val="28"/>
          <w:lang w:eastAsia="ru-RU"/>
        </w:rPr>
        <w:t>10.</w:t>
      </w:r>
      <w:r w:rsidRPr="00E55E1C">
        <w:rPr>
          <w:rFonts w:ascii="Times New Roman" w:eastAsia="Times New Roman" w:hAnsi="Times New Roman" w:cs="Times New Roman"/>
          <w:sz w:val="28"/>
          <w:szCs w:val="28"/>
          <w:lang w:eastAsia="ru-RU"/>
        </w:rPr>
        <w:t xml:space="preserve"> </w:t>
      </w:r>
      <w:r w:rsidRPr="00E55E1C">
        <w:rPr>
          <w:rFonts w:ascii="Times New Roman" w:hAnsi="Times New Roman" w:cs="Times New Roman"/>
          <w:i/>
          <w:color w:val="000000" w:themeColor="text1"/>
          <w:sz w:val="28"/>
          <w:szCs w:val="28"/>
        </w:rPr>
        <w:t>По целевому индикатору</w:t>
      </w:r>
      <w:r w:rsidRPr="00E55E1C">
        <w:rPr>
          <w:rFonts w:ascii="Times New Roman" w:eastAsia="Times New Roman" w:hAnsi="Times New Roman" w:cs="Times New Roman"/>
          <w:sz w:val="28"/>
          <w:szCs w:val="28"/>
          <w:lang w:eastAsia="ru-RU"/>
        </w:rPr>
        <w:t xml:space="preserve"> «Улучшение в рейтинге ГИК ВЭФ по индикатору «Рост</w:t>
      </w:r>
      <w:r w:rsidRPr="00257BE6">
        <w:rPr>
          <w:rFonts w:ascii="Times New Roman" w:eastAsia="Times New Roman" w:hAnsi="Times New Roman" w:cs="Times New Roman"/>
          <w:sz w:val="28"/>
          <w:szCs w:val="28"/>
          <w:lang w:eastAsia="ru-RU"/>
        </w:rPr>
        <w:t xml:space="preserve"> инновационных компаний»</w:t>
      </w:r>
      <w:r>
        <w:rPr>
          <w:rFonts w:ascii="Times New Roman" w:eastAsia="Times New Roman" w:hAnsi="Times New Roman" w:cs="Times New Roman"/>
          <w:sz w:val="28"/>
          <w:szCs w:val="28"/>
          <w:lang w:eastAsia="ru-RU"/>
        </w:rPr>
        <w:t>» при плане 106 место в рейтинге, н</w:t>
      </w:r>
      <w:r w:rsidRPr="00257BE6">
        <w:rPr>
          <w:rFonts w:ascii="Times New Roman" w:eastAsia="Times New Roman" w:hAnsi="Times New Roman" w:cs="Times New Roman"/>
          <w:sz w:val="28"/>
          <w:szCs w:val="28"/>
          <w:lang w:eastAsia="ru-RU"/>
        </w:rPr>
        <w:t>ет отчетных данных</w:t>
      </w:r>
      <w:r>
        <w:rPr>
          <w:rFonts w:ascii="Times New Roman" w:eastAsia="Times New Roman" w:hAnsi="Times New Roman" w:cs="Times New Roman"/>
          <w:sz w:val="28"/>
          <w:szCs w:val="28"/>
          <w:lang w:eastAsia="ru-RU"/>
        </w:rPr>
        <w:t>.</w:t>
      </w:r>
    </w:p>
    <w:p w14:paraId="3E53B8D0" w14:textId="77777777" w:rsidR="00F344BD" w:rsidRPr="002E15CB" w:rsidRDefault="00F344BD" w:rsidP="00F344BD">
      <w:pPr>
        <w:spacing w:after="0" w:line="240" w:lineRule="auto"/>
        <w:ind w:firstLine="709"/>
        <w:jc w:val="both"/>
        <w:rPr>
          <w:rFonts w:ascii="Times New Roman" w:eastAsia="Times New Roman" w:hAnsi="Times New Roman" w:cs="Times New Roman"/>
          <w:sz w:val="29"/>
          <w:szCs w:val="29"/>
          <w:lang w:eastAsia="ru-RU"/>
        </w:rPr>
      </w:pPr>
      <w:r w:rsidRPr="002E15CB">
        <w:rPr>
          <w:rFonts w:ascii="Times New Roman" w:eastAsia="Times New Roman" w:hAnsi="Times New Roman" w:cs="Times New Roman"/>
          <w:sz w:val="29"/>
          <w:szCs w:val="29"/>
          <w:lang w:eastAsia="ru-RU"/>
        </w:rPr>
        <w:t>В 2020 году, в связи с пандемией COVID-19, рейтинг ГИК ВЭФ был приостановлен.</w:t>
      </w:r>
    </w:p>
    <w:p w14:paraId="2CE5C820" w14:textId="77777777" w:rsidR="00F344BD" w:rsidRPr="002E15CB" w:rsidRDefault="00F344BD" w:rsidP="00F344BD">
      <w:pPr>
        <w:spacing w:after="0" w:line="240" w:lineRule="auto"/>
        <w:ind w:firstLine="709"/>
        <w:jc w:val="both"/>
        <w:rPr>
          <w:rFonts w:ascii="Times New Roman" w:eastAsia="Times New Roman" w:hAnsi="Times New Roman" w:cs="Times New Roman"/>
          <w:sz w:val="29"/>
          <w:szCs w:val="29"/>
          <w:lang w:eastAsia="ru-RU"/>
        </w:rPr>
      </w:pPr>
      <w:r w:rsidRPr="002E15CB">
        <w:rPr>
          <w:rFonts w:ascii="Times New Roman" w:eastAsia="Times New Roman" w:hAnsi="Times New Roman" w:cs="Times New Roman"/>
          <w:sz w:val="29"/>
          <w:szCs w:val="29"/>
          <w:lang w:eastAsia="ru-RU"/>
        </w:rPr>
        <w:t xml:space="preserve">11. </w:t>
      </w:r>
      <w:r w:rsidRPr="002E15CB">
        <w:rPr>
          <w:rFonts w:ascii="Times New Roman" w:eastAsia="Times New Roman" w:hAnsi="Times New Roman" w:cs="Times New Roman"/>
          <w:i/>
          <w:sz w:val="29"/>
          <w:szCs w:val="29"/>
          <w:lang w:eastAsia="ru-RU"/>
        </w:rPr>
        <w:t>По целевому индикатору</w:t>
      </w:r>
      <w:r w:rsidRPr="002E15CB">
        <w:rPr>
          <w:rFonts w:ascii="Times New Roman" w:eastAsia="Times New Roman" w:hAnsi="Times New Roman" w:cs="Times New Roman"/>
          <w:sz w:val="29"/>
          <w:szCs w:val="29"/>
          <w:lang w:eastAsia="ru-RU"/>
        </w:rPr>
        <w:t xml:space="preserve"> «Объем привлеченных инвестиций в стартапы» при плане 15,2 </w:t>
      </w:r>
      <w:proofErr w:type="spellStart"/>
      <w:r w:rsidRPr="002E15CB">
        <w:rPr>
          <w:rFonts w:ascii="Times New Roman" w:eastAsia="Times New Roman" w:hAnsi="Times New Roman" w:cs="Times New Roman"/>
          <w:sz w:val="29"/>
          <w:szCs w:val="29"/>
          <w:lang w:eastAsia="ru-RU"/>
        </w:rPr>
        <w:t>млрд.тенге</w:t>
      </w:r>
      <w:proofErr w:type="spellEnd"/>
      <w:r w:rsidRPr="002E15CB">
        <w:rPr>
          <w:rFonts w:ascii="Times New Roman" w:eastAsia="Times New Roman" w:hAnsi="Times New Roman" w:cs="Times New Roman"/>
          <w:sz w:val="29"/>
          <w:szCs w:val="29"/>
          <w:lang w:eastAsia="ru-RU"/>
        </w:rPr>
        <w:t xml:space="preserve">, факт составил 12,5 </w:t>
      </w:r>
      <w:proofErr w:type="spellStart"/>
      <w:r w:rsidRPr="002E15CB">
        <w:rPr>
          <w:rFonts w:ascii="Times New Roman" w:eastAsia="Times New Roman" w:hAnsi="Times New Roman" w:cs="Times New Roman"/>
          <w:sz w:val="29"/>
          <w:szCs w:val="29"/>
          <w:lang w:eastAsia="ru-RU"/>
        </w:rPr>
        <w:t>млрд.тенге</w:t>
      </w:r>
      <w:proofErr w:type="spellEnd"/>
      <w:r w:rsidRPr="002E15CB">
        <w:rPr>
          <w:rFonts w:ascii="Times New Roman" w:eastAsia="Times New Roman" w:hAnsi="Times New Roman" w:cs="Times New Roman"/>
          <w:sz w:val="29"/>
          <w:szCs w:val="29"/>
          <w:lang w:eastAsia="ru-RU"/>
        </w:rPr>
        <w:t xml:space="preserve">. </w:t>
      </w:r>
    </w:p>
    <w:p w14:paraId="063B2ED2" w14:textId="7B732A86" w:rsidR="00F344BD" w:rsidRPr="002E15CB" w:rsidRDefault="00F344BD" w:rsidP="00F344BD">
      <w:pPr>
        <w:spacing w:after="0" w:line="240" w:lineRule="auto"/>
        <w:ind w:firstLine="709"/>
        <w:jc w:val="both"/>
        <w:rPr>
          <w:rFonts w:ascii="Times New Roman" w:eastAsia="Times New Roman" w:hAnsi="Times New Roman" w:cs="Times New Roman"/>
          <w:sz w:val="29"/>
          <w:szCs w:val="29"/>
          <w:lang w:eastAsia="ru-RU"/>
        </w:rPr>
      </w:pPr>
      <w:r w:rsidRPr="002E15CB">
        <w:rPr>
          <w:rFonts w:ascii="Times New Roman" w:eastAsia="Times New Roman" w:hAnsi="Times New Roman" w:cs="Times New Roman"/>
          <w:sz w:val="29"/>
          <w:szCs w:val="29"/>
          <w:lang w:eastAsia="ru-RU"/>
        </w:rPr>
        <w:t xml:space="preserve">В 2020 году стартапами в сфере ИКТ было привлечено 12,5 млрд - стартапами </w:t>
      </w:r>
      <w:proofErr w:type="spellStart"/>
      <w:r w:rsidRPr="002E15CB">
        <w:rPr>
          <w:rFonts w:ascii="Times New Roman" w:eastAsia="Times New Roman" w:hAnsi="Times New Roman" w:cs="Times New Roman"/>
          <w:sz w:val="29"/>
          <w:szCs w:val="29"/>
          <w:lang w:eastAsia="ru-RU"/>
        </w:rPr>
        <w:t>Astana</w:t>
      </w:r>
      <w:proofErr w:type="spellEnd"/>
      <w:r w:rsidRPr="002E15CB">
        <w:rPr>
          <w:rFonts w:ascii="Times New Roman" w:eastAsia="Times New Roman" w:hAnsi="Times New Roman" w:cs="Times New Roman"/>
          <w:sz w:val="29"/>
          <w:szCs w:val="29"/>
          <w:lang w:eastAsia="ru-RU"/>
        </w:rPr>
        <w:t xml:space="preserve"> </w:t>
      </w:r>
      <w:proofErr w:type="spellStart"/>
      <w:r w:rsidRPr="002E15CB">
        <w:rPr>
          <w:rFonts w:ascii="Times New Roman" w:eastAsia="Times New Roman" w:hAnsi="Times New Roman" w:cs="Times New Roman"/>
          <w:sz w:val="29"/>
          <w:szCs w:val="29"/>
          <w:lang w:eastAsia="ru-RU"/>
        </w:rPr>
        <w:t>Hub</w:t>
      </w:r>
      <w:proofErr w:type="spellEnd"/>
      <w:r w:rsidRPr="002E15CB">
        <w:rPr>
          <w:rFonts w:ascii="Times New Roman" w:eastAsia="Times New Roman" w:hAnsi="Times New Roman" w:cs="Times New Roman"/>
          <w:sz w:val="29"/>
          <w:szCs w:val="29"/>
          <w:lang w:eastAsia="ru-RU"/>
        </w:rPr>
        <w:t xml:space="preserve"> (участники Технопарка, слушатели и выпускники программ акселерации и инкубации).</w:t>
      </w:r>
    </w:p>
    <w:p w14:paraId="0C334CFF" w14:textId="23AEE2E4" w:rsidR="00235349" w:rsidRPr="002E15CB" w:rsidRDefault="00235349" w:rsidP="00F344BD">
      <w:pPr>
        <w:spacing w:after="0" w:line="240" w:lineRule="auto"/>
        <w:ind w:firstLine="709"/>
        <w:jc w:val="both"/>
        <w:rPr>
          <w:rFonts w:ascii="Times New Roman" w:eastAsia="Times New Roman" w:hAnsi="Times New Roman" w:cs="Times New Roman"/>
          <w:sz w:val="29"/>
          <w:szCs w:val="29"/>
          <w:lang w:eastAsia="ru-RU"/>
        </w:rPr>
      </w:pPr>
      <w:r w:rsidRPr="002E15CB">
        <w:rPr>
          <w:rFonts w:ascii="Times New Roman" w:eastAsia="Times New Roman" w:hAnsi="Times New Roman" w:cs="Times New Roman"/>
          <w:sz w:val="29"/>
          <w:szCs w:val="29"/>
          <w:lang w:eastAsia="ru-RU"/>
        </w:rPr>
        <w:t xml:space="preserve">Показатель </w:t>
      </w:r>
      <w:proofErr w:type="spellStart"/>
      <w:r w:rsidRPr="002E15CB">
        <w:rPr>
          <w:rFonts w:ascii="Times New Roman" w:eastAsia="Times New Roman" w:hAnsi="Times New Roman" w:cs="Times New Roman"/>
          <w:sz w:val="29"/>
          <w:szCs w:val="29"/>
          <w:lang w:eastAsia="ru-RU"/>
        </w:rPr>
        <w:t>скорретирован</w:t>
      </w:r>
      <w:proofErr w:type="spellEnd"/>
      <w:r w:rsidRPr="002E15CB">
        <w:rPr>
          <w:rFonts w:ascii="Times New Roman" w:eastAsia="Times New Roman" w:hAnsi="Times New Roman" w:cs="Times New Roman"/>
          <w:sz w:val="29"/>
          <w:szCs w:val="29"/>
          <w:lang w:eastAsia="ru-RU"/>
        </w:rPr>
        <w:t xml:space="preserve"> с учетом сложившейся неблагоприятной экономической ситуацией в мире и снижения общих объемов ВВП.</w:t>
      </w:r>
    </w:p>
    <w:p w14:paraId="277FF4CC" w14:textId="77777777" w:rsidR="00F344BD" w:rsidRPr="002E15CB" w:rsidRDefault="00F344BD" w:rsidP="00F344BD">
      <w:pPr>
        <w:spacing w:after="0" w:line="240" w:lineRule="auto"/>
        <w:ind w:firstLine="709"/>
        <w:jc w:val="both"/>
        <w:rPr>
          <w:rFonts w:ascii="Times New Roman" w:eastAsia="Times New Roman" w:hAnsi="Times New Roman" w:cs="Times New Roman"/>
          <w:sz w:val="29"/>
          <w:szCs w:val="29"/>
          <w:lang w:eastAsia="ru-RU"/>
        </w:rPr>
      </w:pPr>
      <w:r w:rsidRPr="002E15CB">
        <w:rPr>
          <w:rFonts w:ascii="Times New Roman" w:eastAsia="Times New Roman" w:hAnsi="Times New Roman" w:cs="Times New Roman"/>
          <w:i/>
          <w:sz w:val="29"/>
          <w:szCs w:val="29"/>
          <w:lang w:eastAsia="ru-RU"/>
        </w:rPr>
        <w:t>12.</w:t>
      </w:r>
      <w:r w:rsidRPr="002E15CB">
        <w:rPr>
          <w:rFonts w:ascii="Times New Roman" w:eastAsia="Times New Roman" w:hAnsi="Times New Roman" w:cs="Times New Roman"/>
          <w:sz w:val="29"/>
          <w:szCs w:val="29"/>
          <w:lang w:eastAsia="ru-RU"/>
        </w:rPr>
        <w:t xml:space="preserve"> </w:t>
      </w:r>
      <w:r w:rsidRPr="002E15CB">
        <w:rPr>
          <w:rFonts w:ascii="Times New Roman" w:eastAsia="Times New Roman" w:hAnsi="Times New Roman" w:cs="Times New Roman"/>
          <w:i/>
          <w:sz w:val="29"/>
          <w:szCs w:val="29"/>
          <w:lang w:eastAsia="ru-RU"/>
        </w:rPr>
        <w:t>По целевому индикатору</w:t>
      </w:r>
      <w:r w:rsidRPr="002E15CB">
        <w:rPr>
          <w:rFonts w:ascii="Times New Roman" w:eastAsia="Times New Roman" w:hAnsi="Times New Roman" w:cs="Times New Roman"/>
          <w:sz w:val="29"/>
          <w:szCs w:val="29"/>
          <w:lang w:eastAsia="ru-RU"/>
        </w:rPr>
        <w:t xml:space="preserve"> «Индекс развития информационно-коммуникационных технологий» при плане 39 место в рейтинге, нет отчетных данных.</w:t>
      </w:r>
    </w:p>
    <w:p w14:paraId="0EAB7845" w14:textId="77777777" w:rsidR="00235349" w:rsidRPr="002E15CB" w:rsidRDefault="00235349" w:rsidP="00235349">
      <w:pPr>
        <w:spacing w:after="0" w:line="240" w:lineRule="auto"/>
        <w:ind w:firstLine="709"/>
        <w:jc w:val="both"/>
        <w:rPr>
          <w:rFonts w:ascii="Times New Roman" w:eastAsia="Times New Roman" w:hAnsi="Times New Roman" w:cs="Times New Roman"/>
          <w:sz w:val="29"/>
          <w:szCs w:val="29"/>
          <w:lang w:eastAsia="ru-RU"/>
        </w:rPr>
      </w:pPr>
      <w:r w:rsidRPr="002E15CB">
        <w:rPr>
          <w:rFonts w:ascii="Times New Roman" w:eastAsia="Times New Roman" w:hAnsi="Times New Roman" w:cs="Times New Roman"/>
          <w:sz w:val="29"/>
          <w:szCs w:val="29"/>
          <w:lang w:eastAsia="ru-RU"/>
        </w:rPr>
        <w:t>Международным союзом электросвязи (далее – МСЭ) был опубликован последний отчет Индекса развития ИКТ по итогам 2017 года, в котором Казахстан занял 52 место в глобальном</w:t>
      </w:r>
      <w:r w:rsidRPr="00235349">
        <w:rPr>
          <w:rFonts w:ascii="Times New Roman" w:eastAsia="Times New Roman" w:hAnsi="Times New Roman" w:cs="Times New Roman"/>
          <w:sz w:val="28"/>
          <w:szCs w:val="28"/>
          <w:lang w:eastAsia="ru-RU"/>
        </w:rPr>
        <w:t xml:space="preserve"> </w:t>
      </w:r>
      <w:r w:rsidRPr="002E15CB">
        <w:rPr>
          <w:rFonts w:ascii="Times New Roman" w:eastAsia="Times New Roman" w:hAnsi="Times New Roman" w:cs="Times New Roman"/>
          <w:sz w:val="29"/>
          <w:szCs w:val="29"/>
          <w:lang w:eastAsia="ru-RU"/>
        </w:rPr>
        <w:t>рейтинге и 3 место среди стран СНГ. Ввиду недостаточного объема данных и проблем, связанных с</w:t>
      </w:r>
      <w:r w:rsidRPr="00235349">
        <w:rPr>
          <w:rFonts w:ascii="Times New Roman" w:eastAsia="Times New Roman" w:hAnsi="Times New Roman" w:cs="Times New Roman"/>
          <w:sz w:val="28"/>
          <w:szCs w:val="28"/>
          <w:lang w:eastAsia="ru-RU"/>
        </w:rPr>
        <w:t xml:space="preserve"> </w:t>
      </w:r>
      <w:r w:rsidRPr="002E15CB">
        <w:rPr>
          <w:rFonts w:ascii="Times New Roman" w:eastAsia="Times New Roman" w:hAnsi="Times New Roman" w:cs="Times New Roman"/>
          <w:sz w:val="29"/>
          <w:szCs w:val="29"/>
          <w:lang w:eastAsia="ru-RU"/>
        </w:rPr>
        <w:t>изменением индикаторов МСЭ Индекс развития ИКТ по итогам 2018 и 2019 годов не рассчитывался.</w:t>
      </w:r>
    </w:p>
    <w:p w14:paraId="6331B38D" w14:textId="77777777" w:rsidR="00235349" w:rsidRPr="00235349" w:rsidRDefault="00235349" w:rsidP="00235349">
      <w:pPr>
        <w:spacing w:after="0" w:line="240" w:lineRule="auto"/>
        <w:ind w:firstLine="709"/>
        <w:jc w:val="both"/>
        <w:rPr>
          <w:rFonts w:ascii="Times New Roman" w:eastAsia="Times New Roman" w:hAnsi="Times New Roman" w:cs="Times New Roman"/>
          <w:sz w:val="28"/>
          <w:szCs w:val="28"/>
          <w:lang w:eastAsia="ru-RU"/>
        </w:rPr>
      </w:pPr>
      <w:r w:rsidRPr="00235349">
        <w:rPr>
          <w:rFonts w:ascii="Times New Roman" w:eastAsia="Times New Roman" w:hAnsi="Times New Roman" w:cs="Times New Roman"/>
          <w:sz w:val="28"/>
          <w:szCs w:val="28"/>
          <w:lang w:eastAsia="ru-RU"/>
        </w:rPr>
        <w:t xml:space="preserve">Многие государства-члены МСЭ предлагали изменить объем расчетных данных в индексе и разрабатывали предложения по пересмотру устаревшей методики и индикаторов, не отражающих действительный уровень развития </w:t>
      </w:r>
      <w:r w:rsidRPr="00235349">
        <w:rPr>
          <w:rFonts w:ascii="Times New Roman" w:eastAsia="Times New Roman" w:hAnsi="Times New Roman" w:cs="Times New Roman"/>
          <w:sz w:val="28"/>
          <w:szCs w:val="28"/>
          <w:lang w:eastAsia="ru-RU"/>
        </w:rPr>
        <w:lastRenderedPageBreak/>
        <w:t>отрасли ИКТ в странах, и как следствие, текущей позиции государств-членов в глобальном рейтинге МСЭ.</w:t>
      </w:r>
    </w:p>
    <w:p w14:paraId="04C202D1" w14:textId="77777777" w:rsidR="00235349" w:rsidRPr="00235349" w:rsidRDefault="00235349" w:rsidP="00235349">
      <w:pPr>
        <w:spacing w:after="0" w:line="240" w:lineRule="auto"/>
        <w:ind w:firstLine="709"/>
        <w:jc w:val="both"/>
        <w:rPr>
          <w:rFonts w:ascii="Times New Roman" w:eastAsia="Times New Roman" w:hAnsi="Times New Roman" w:cs="Times New Roman"/>
          <w:sz w:val="28"/>
          <w:szCs w:val="28"/>
          <w:lang w:eastAsia="ru-RU"/>
        </w:rPr>
      </w:pPr>
      <w:r w:rsidRPr="00235349">
        <w:rPr>
          <w:rFonts w:ascii="Times New Roman" w:eastAsia="Times New Roman" w:hAnsi="Times New Roman" w:cs="Times New Roman"/>
          <w:sz w:val="28"/>
          <w:szCs w:val="28"/>
          <w:lang w:eastAsia="ru-RU"/>
        </w:rPr>
        <w:t>В настоящее время МСЭ ведется работа по разработке нового индекса для оценки развития ИКТ в государствах-членах МСЭ.</w:t>
      </w:r>
    </w:p>
    <w:p w14:paraId="21F2B031" w14:textId="77777777" w:rsidR="00235349" w:rsidRPr="00235349" w:rsidRDefault="00235349" w:rsidP="00235349">
      <w:pPr>
        <w:spacing w:after="0" w:line="240" w:lineRule="auto"/>
        <w:ind w:firstLine="709"/>
        <w:jc w:val="both"/>
        <w:rPr>
          <w:rFonts w:ascii="Times New Roman" w:eastAsia="Times New Roman" w:hAnsi="Times New Roman" w:cs="Times New Roman"/>
          <w:sz w:val="28"/>
          <w:szCs w:val="28"/>
          <w:lang w:eastAsia="ru-RU"/>
        </w:rPr>
      </w:pPr>
      <w:r w:rsidRPr="00235349">
        <w:rPr>
          <w:rFonts w:ascii="Times New Roman" w:eastAsia="Times New Roman" w:hAnsi="Times New Roman" w:cs="Times New Roman"/>
          <w:sz w:val="28"/>
          <w:szCs w:val="28"/>
          <w:lang w:eastAsia="ru-RU"/>
        </w:rPr>
        <w:t>Планируется, что в новом индексе основное внимание будет уделяться содействию цифровых технологий достижению Целей устойчивого развития ООН по пяти основным направлениям (Люди, Планета, Мир, Партнёрство, Процветание).</w:t>
      </w:r>
    </w:p>
    <w:p w14:paraId="720393FD" w14:textId="765E1E57" w:rsidR="00F344BD" w:rsidRPr="00425AF4" w:rsidRDefault="00235349" w:rsidP="00235349">
      <w:pPr>
        <w:spacing w:after="0" w:line="240" w:lineRule="auto"/>
        <w:ind w:firstLine="709"/>
        <w:jc w:val="both"/>
        <w:rPr>
          <w:rFonts w:ascii="Times New Roman" w:eastAsia="Times New Roman" w:hAnsi="Times New Roman" w:cs="Times New Roman"/>
          <w:sz w:val="28"/>
          <w:szCs w:val="28"/>
          <w:lang w:eastAsia="ru-RU"/>
        </w:rPr>
      </w:pPr>
      <w:r w:rsidRPr="00235349">
        <w:rPr>
          <w:rFonts w:ascii="Times New Roman" w:eastAsia="Times New Roman" w:hAnsi="Times New Roman" w:cs="Times New Roman"/>
          <w:sz w:val="28"/>
          <w:szCs w:val="28"/>
          <w:lang w:eastAsia="ru-RU"/>
        </w:rPr>
        <w:t xml:space="preserve">Работа не завершена, МСЭ ведет переговоры со странами-участниками. В связи с обновлением показателей </w:t>
      </w:r>
      <w:proofErr w:type="spellStart"/>
      <w:r w:rsidRPr="00235349">
        <w:rPr>
          <w:rFonts w:ascii="Times New Roman" w:eastAsia="Times New Roman" w:hAnsi="Times New Roman" w:cs="Times New Roman"/>
          <w:sz w:val="28"/>
          <w:szCs w:val="28"/>
          <w:lang w:eastAsia="ru-RU"/>
        </w:rPr>
        <w:t>субиндексов</w:t>
      </w:r>
      <w:proofErr w:type="spellEnd"/>
      <w:r w:rsidRPr="00235349">
        <w:rPr>
          <w:rFonts w:ascii="Times New Roman" w:eastAsia="Times New Roman" w:hAnsi="Times New Roman" w:cs="Times New Roman"/>
          <w:sz w:val="28"/>
          <w:szCs w:val="28"/>
          <w:lang w:eastAsia="ru-RU"/>
        </w:rPr>
        <w:t>, рейтинг ИКТ сложится в 2021 году.</w:t>
      </w:r>
    </w:p>
    <w:p w14:paraId="0F32D6B7" w14:textId="77777777" w:rsidR="002E15CB" w:rsidRDefault="002E15CB" w:rsidP="00F344BD">
      <w:pPr>
        <w:spacing w:after="0" w:line="240" w:lineRule="auto"/>
        <w:ind w:firstLine="709"/>
        <w:jc w:val="both"/>
        <w:rPr>
          <w:rFonts w:ascii="Times New Roman" w:hAnsi="Times New Roman" w:cs="Times New Roman"/>
          <w:b/>
          <w:color w:val="000000" w:themeColor="text1"/>
          <w:sz w:val="28"/>
          <w:szCs w:val="28"/>
        </w:rPr>
      </w:pPr>
    </w:p>
    <w:p w14:paraId="0E515802" w14:textId="7ED6BD8D" w:rsidR="00F344BD" w:rsidRPr="005904EF" w:rsidRDefault="00F344BD" w:rsidP="00F344BD">
      <w:pPr>
        <w:spacing w:after="0" w:line="240" w:lineRule="auto"/>
        <w:ind w:firstLine="709"/>
        <w:jc w:val="both"/>
        <w:rPr>
          <w:rFonts w:ascii="Times New Roman" w:hAnsi="Times New Roman" w:cs="Times New Roman"/>
          <w:b/>
          <w:color w:val="000000" w:themeColor="text1"/>
          <w:sz w:val="28"/>
          <w:szCs w:val="28"/>
        </w:rPr>
      </w:pPr>
      <w:r w:rsidRPr="005904EF">
        <w:rPr>
          <w:rFonts w:ascii="Times New Roman" w:hAnsi="Times New Roman" w:cs="Times New Roman"/>
          <w:b/>
          <w:color w:val="000000" w:themeColor="text1"/>
          <w:sz w:val="28"/>
          <w:szCs w:val="28"/>
        </w:rPr>
        <w:t xml:space="preserve">I. НАПРАВЛЕНИЕ: Цифровизация отраслей экономики: </w:t>
      </w:r>
    </w:p>
    <w:p w14:paraId="1199AB66" w14:textId="77777777" w:rsidR="002E15CB" w:rsidRDefault="002E15CB" w:rsidP="00F344BD">
      <w:pPr>
        <w:spacing w:after="0" w:line="240" w:lineRule="auto"/>
        <w:ind w:firstLine="709"/>
        <w:jc w:val="both"/>
        <w:rPr>
          <w:rFonts w:ascii="Times New Roman" w:hAnsi="Times New Roman" w:cs="Times New Roman"/>
          <w:b/>
          <w:color w:val="000000" w:themeColor="text1"/>
          <w:sz w:val="28"/>
          <w:szCs w:val="28"/>
        </w:rPr>
      </w:pPr>
    </w:p>
    <w:p w14:paraId="61AA0B62" w14:textId="2C63F423" w:rsidR="00F344BD" w:rsidRPr="005904EF" w:rsidRDefault="00F344BD" w:rsidP="00F344BD">
      <w:pPr>
        <w:spacing w:after="0" w:line="240" w:lineRule="auto"/>
        <w:ind w:firstLine="709"/>
        <w:jc w:val="both"/>
        <w:rPr>
          <w:rFonts w:ascii="Times New Roman" w:hAnsi="Times New Roman" w:cs="Times New Roman"/>
          <w:b/>
          <w:color w:val="000000" w:themeColor="text1"/>
          <w:sz w:val="28"/>
          <w:szCs w:val="28"/>
        </w:rPr>
      </w:pPr>
      <w:r w:rsidRPr="005904EF">
        <w:rPr>
          <w:rFonts w:ascii="Times New Roman" w:hAnsi="Times New Roman" w:cs="Times New Roman"/>
          <w:b/>
          <w:color w:val="000000" w:themeColor="text1"/>
          <w:sz w:val="28"/>
          <w:szCs w:val="28"/>
        </w:rPr>
        <w:t>Задача 1. Цифровизация промышленности и электроэнергетики</w:t>
      </w:r>
    </w:p>
    <w:p w14:paraId="53839374" w14:textId="77777777" w:rsidR="00F344BD" w:rsidRDefault="00F344BD" w:rsidP="00F344BD">
      <w:pPr>
        <w:spacing w:after="0" w:line="240" w:lineRule="auto"/>
        <w:ind w:firstLine="709"/>
        <w:jc w:val="both"/>
        <w:rPr>
          <w:rFonts w:ascii="Times New Roman" w:hAnsi="Times New Roman" w:cs="Times New Roman"/>
          <w:color w:val="000000" w:themeColor="text1"/>
          <w:sz w:val="28"/>
          <w:szCs w:val="28"/>
        </w:rPr>
      </w:pPr>
      <w:r w:rsidRPr="005904EF">
        <w:rPr>
          <w:rFonts w:ascii="Times New Roman" w:hAnsi="Times New Roman" w:cs="Times New Roman"/>
          <w:color w:val="000000" w:themeColor="text1"/>
          <w:sz w:val="28"/>
          <w:szCs w:val="28"/>
        </w:rPr>
        <w:t>Показатель задачи «</w:t>
      </w:r>
      <w:r w:rsidRPr="005904EF">
        <w:rPr>
          <w:rFonts w:ascii="Times New Roman" w:hAnsi="Times New Roman"/>
          <w:b/>
          <w:sz w:val="28"/>
          <w:szCs w:val="28"/>
          <w:lang w:eastAsia="ru-RU"/>
        </w:rPr>
        <w:t>Доля проектных документов недропользователей в информационной системе уполномоченного органа в области углеводородов</w:t>
      </w:r>
      <w:r w:rsidRPr="005904EF">
        <w:rPr>
          <w:rFonts w:ascii="Times New Roman" w:hAnsi="Times New Roman"/>
          <w:sz w:val="28"/>
          <w:szCs w:val="28"/>
          <w:lang w:eastAsia="ru-RU"/>
        </w:rPr>
        <w:t>»</w:t>
      </w:r>
      <w:r w:rsidRPr="005904EF">
        <w:rPr>
          <w:rFonts w:ascii="Times New Roman" w:hAnsi="Times New Roman" w:cs="Times New Roman"/>
          <w:color w:val="000000" w:themeColor="text1"/>
          <w:sz w:val="28"/>
          <w:szCs w:val="28"/>
        </w:rPr>
        <w:t xml:space="preserve"> по плану – 25</w:t>
      </w:r>
      <w:r>
        <w:rPr>
          <w:rFonts w:ascii="Times New Roman" w:hAnsi="Times New Roman" w:cs="Times New Roman"/>
          <w:color w:val="000000" w:themeColor="text1"/>
          <w:sz w:val="28"/>
          <w:szCs w:val="28"/>
        </w:rPr>
        <w:t> %</w:t>
      </w:r>
      <w:r w:rsidRPr="005904EF">
        <w:rPr>
          <w:rFonts w:ascii="Times New Roman" w:hAnsi="Times New Roman" w:cs="Times New Roman"/>
          <w:color w:val="000000" w:themeColor="text1"/>
          <w:sz w:val="28"/>
          <w:szCs w:val="28"/>
        </w:rPr>
        <w:t>, факт– 48</w:t>
      </w:r>
      <w:r>
        <w:rPr>
          <w:rFonts w:ascii="Times New Roman" w:hAnsi="Times New Roman" w:cs="Times New Roman"/>
          <w:color w:val="000000" w:themeColor="text1"/>
          <w:sz w:val="28"/>
          <w:szCs w:val="28"/>
        </w:rPr>
        <w:t> %.</w:t>
      </w:r>
    </w:p>
    <w:p w14:paraId="79BCB5B5" w14:textId="77777777" w:rsidR="00F344BD" w:rsidRPr="008802B5" w:rsidRDefault="00F344BD" w:rsidP="00F344BD">
      <w:pPr>
        <w:spacing w:after="0" w:line="240" w:lineRule="auto"/>
        <w:ind w:firstLine="709"/>
        <w:jc w:val="both"/>
        <w:rPr>
          <w:rFonts w:ascii="Times New Roman" w:hAnsi="Times New Roman" w:cs="Times New Roman"/>
          <w:color w:val="000000" w:themeColor="text1"/>
          <w:sz w:val="28"/>
          <w:szCs w:val="28"/>
        </w:rPr>
      </w:pPr>
      <w:r w:rsidRPr="005904EF">
        <w:rPr>
          <w:rFonts w:ascii="Times New Roman" w:hAnsi="Times New Roman"/>
          <w:sz w:val="28"/>
          <w:szCs w:val="28"/>
          <w:lang w:eastAsia="ru-RU"/>
        </w:rPr>
        <w:t xml:space="preserve">За 2020 год в </w:t>
      </w:r>
      <w:r>
        <w:rPr>
          <w:rFonts w:ascii="Times New Roman" w:hAnsi="Times New Roman"/>
          <w:sz w:val="28"/>
          <w:szCs w:val="28"/>
          <w:lang w:eastAsia="ru-RU"/>
        </w:rPr>
        <w:t xml:space="preserve">Министерство энергетики </w:t>
      </w:r>
      <w:r w:rsidRPr="005904EF">
        <w:rPr>
          <w:rFonts w:ascii="Times New Roman" w:hAnsi="Times New Roman"/>
          <w:sz w:val="28"/>
          <w:szCs w:val="28"/>
          <w:lang w:eastAsia="ru-RU"/>
        </w:rPr>
        <w:t>поступило 219 проектов для проведение государственной экспертизы базовых проектных документов (изменений и дополнений к ним) и анализов разработки. М</w:t>
      </w:r>
      <w:r>
        <w:rPr>
          <w:rFonts w:ascii="Times New Roman" w:hAnsi="Times New Roman"/>
          <w:sz w:val="28"/>
          <w:szCs w:val="28"/>
          <w:lang w:eastAsia="ru-RU"/>
        </w:rPr>
        <w:t>инистерством энергетики</w:t>
      </w:r>
      <w:r w:rsidRPr="005904EF">
        <w:rPr>
          <w:rFonts w:ascii="Times New Roman" w:hAnsi="Times New Roman"/>
          <w:sz w:val="28"/>
          <w:szCs w:val="28"/>
          <w:lang w:eastAsia="ru-RU"/>
        </w:rPr>
        <w:t xml:space="preserve"> проведено 9 заседаний ЦКРР и рассмотрено 107 проектных документов. Также все рассмотренные в заседаниях ЦКРР проектные документы выгружены в интегрированную информационную систему «Единая государственная система управления недропользованием». 107/219*100=48</w:t>
      </w:r>
      <w:r>
        <w:rPr>
          <w:rFonts w:ascii="Times New Roman" w:hAnsi="Times New Roman"/>
          <w:sz w:val="28"/>
          <w:szCs w:val="28"/>
          <w:lang w:eastAsia="ru-RU"/>
        </w:rPr>
        <w:t> %.</w:t>
      </w:r>
    </w:p>
    <w:p w14:paraId="5793E886" w14:textId="77777777" w:rsidR="00F344BD" w:rsidRDefault="00F344BD" w:rsidP="00F344BD">
      <w:pPr>
        <w:spacing w:after="0" w:line="240" w:lineRule="auto"/>
        <w:ind w:firstLine="709"/>
        <w:jc w:val="both"/>
        <w:rPr>
          <w:rFonts w:ascii="Times New Roman" w:hAnsi="Times New Roman" w:cs="Times New Roman"/>
          <w:color w:val="000000" w:themeColor="text1"/>
          <w:sz w:val="28"/>
          <w:szCs w:val="28"/>
        </w:rPr>
      </w:pPr>
      <w:r w:rsidRPr="008802B5">
        <w:rPr>
          <w:rFonts w:ascii="Times New Roman" w:hAnsi="Times New Roman" w:cs="Times New Roman"/>
          <w:color w:val="000000" w:themeColor="text1"/>
          <w:sz w:val="28"/>
          <w:szCs w:val="28"/>
        </w:rPr>
        <w:t xml:space="preserve">Показатель задачи </w:t>
      </w:r>
      <w:r w:rsidRPr="008802B5">
        <w:rPr>
          <w:rFonts w:ascii="Times New Roman" w:hAnsi="Times New Roman" w:cs="Times New Roman"/>
          <w:b/>
          <w:color w:val="000000" w:themeColor="text1"/>
          <w:sz w:val="28"/>
          <w:szCs w:val="28"/>
        </w:rPr>
        <w:t>«</w:t>
      </w:r>
      <w:r w:rsidRPr="008802B5">
        <w:rPr>
          <w:rFonts w:ascii="Times New Roman" w:hAnsi="Times New Roman" w:cs="Times New Roman"/>
          <w:b/>
          <w:color w:val="000000"/>
          <w:sz w:val="28"/>
          <w:szCs w:val="28"/>
        </w:rPr>
        <w:t xml:space="preserve">Доля нефтегазовых компаний, использующих </w:t>
      </w:r>
      <w:proofErr w:type="spellStart"/>
      <w:r w:rsidRPr="008802B5">
        <w:rPr>
          <w:rFonts w:ascii="Times New Roman" w:hAnsi="Times New Roman" w:cs="Times New Roman"/>
          <w:b/>
          <w:color w:val="000000"/>
          <w:sz w:val="28"/>
          <w:szCs w:val="28"/>
        </w:rPr>
        <w:t>IIoT</w:t>
      </w:r>
      <w:proofErr w:type="spellEnd"/>
      <w:r w:rsidRPr="008802B5">
        <w:rPr>
          <w:rFonts w:ascii="Times New Roman" w:hAnsi="Times New Roman" w:cs="Times New Roman"/>
          <w:b/>
          <w:color w:val="000000"/>
          <w:sz w:val="28"/>
          <w:szCs w:val="28"/>
        </w:rPr>
        <w:t xml:space="preserve"> решения (Индустриальный Интернет вещей - контрольных приборов учета онлайн нефти) - и интегрированные с информационной системой уполномоченного органа в области нефти и газа»</w:t>
      </w:r>
      <w:r w:rsidRPr="008802B5">
        <w:rPr>
          <w:rFonts w:ascii="Times New Roman" w:hAnsi="Times New Roman" w:cs="Times New Roman"/>
          <w:color w:val="000000" w:themeColor="text1"/>
          <w:sz w:val="28"/>
          <w:szCs w:val="28"/>
        </w:rPr>
        <w:t xml:space="preserve"> </w:t>
      </w:r>
      <w:r w:rsidRPr="00AC3469">
        <w:rPr>
          <w:rFonts w:ascii="Times New Roman" w:hAnsi="Times New Roman" w:cs="Times New Roman"/>
          <w:color w:val="000000" w:themeColor="text1"/>
          <w:sz w:val="28"/>
          <w:szCs w:val="28"/>
        </w:rPr>
        <w:t xml:space="preserve">по плану – </w:t>
      </w:r>
      <w:r>
        <w:rPr>
          <w:rFonts w:ascii="Times New Roman" w:hAnsi="Times New Roman" w:cs="Times New Roman"/>
          <w:color w:val="000000" w:themeColor="text1"/>
          <w:sz w:val="28"/>
          <w:szCs w:val="28"/>
        </w:rPr>
        <w:t>30 %</w:t>
      </w:r>
      <w:r w:rsidRPr="00AC346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факт</w:t>
      </w:r>
      <w:r w:rsidRPr="00AC346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25 %.</w:t>
      </w:r>
    </w:p>
    <w:p w14:paraId="604C3B9D" w14:textId="77777777" w:rsidR="00F344BD" w:rsidRPr="008802B5" w:rsidRDefault="00F344BD" w:rsidP="00F344BD">
      <w:pPr>
        <w:spacing w:after="0" w:line="240" w:lineRule="auto"/>
        <w:ind w:firstLine="708"/>
        <w:jc w:val="both"/>
        <w:rPr>
          <w:rFonts w:ascii="Times New Roman" w:eastAsia="Times New Roman" w:hAnsi="Times New Roman" w:cs="Times New Roman"/>
          <w:sz w:val="28"/>
          <w:szCs w:val="28"/>
          <w:lang w:eastAsia="ru-RU"/>
        </w:rPr>
      </w:pPr>
      <w:r w:rsidRPr="008802B5">
        <w:rPr>
          <w:rFonts w:ascii="Times New Roman" w:eastAsia="Times New Roman" w:hAnsi="Times New Roman" w:cs="Times New Roman"/>
          <w:sz w:val="28"/>
          <w:szCs w:val="28"/>
          <w:lang w:eastAsia="ru-RU"/>
        </w:rPr>
        <w:t xml:space="preserve">Доля нефтегазовых компаний, использующих </w:t>
      </w:r>
      <w:proofErr w:type="spellStart"/>
      <w:r w:rsidRPr="008802B5">
        <w:rPr>
          <w:rFonts w:ascii="Times New Roman" w:eastAsia="Times New Roman" w:hAnsi="Times New Roman" w:cs="Times New Roman"/>
          <w:sz w:val="28"/>
          <w:szCs w:val="28"/>
          <w:lang w:eastAsia="ru-RU"/>
        </w:rPr>
        <w:t>IIoT</w:t>
      </w:r>
      <w:proofErr w:type="spellEnd"/>
      <w:r w:rsidRPr="008802B5">
        <w:rPr>
          <w:rFonts w:ascii="Times New Roman" w:eastAsia="Times New Roman" w:hAnsi="Times New Roman" w:cs="Times New Roman"/>
          <w:sz w:val="28"/>
          <w:szCs w:val="28"/>
          <w:lang w:eastAsia="ru-RU"/>
        </w:rPr>
        <w:t xml:space="preserve"> решения (Индустриальный Интернет вещей – контрольных приборов учета онлайн нефти) – и интегрированные с информационной системой уполномоченного органа в области нефти и газа на 2020 год составило 25</w:t>
      </w:r>
      <w:r>
        <w:rPr>
          <w:rFonts w:ascii="Times New Roman" w:eastAsia="Times New Roman" w:hAnsi="Times New Roman" w:cs="Times New Roman"/>
          <w:sz w:val="28"/>
          <w:szCs w:val="28"/>
          <w:lang w:eastAsia="ru-RU"/>
        </w:rPr>
        <w:t> %</w:t>
      </w:r>
      <w:r w:rsidRPr="008802B5">
        <w:rPr>
          <w:rFonts w:ascii="Times New Roman" w:eastAsia="Times New Roman" w:hAnsi="Times New Roman" w:cs="Times New Roman"/>
          <w:sz w:val="28"/>
          <w:szCs w:val="28"/>
          <w:lang w:eastAsia="ru-RU"/>
        </w:rPr>
        <w:t xml:space="preserve">  согласно методике расчета:</w:t>
      </w:r>
      <w:r>
        <w:rPr>
          <w:rFonts w:ascii="Times New Roman" w:eastAsia="Times New Roman" w:hAnsi="Times New Roman" w:cs="Times New Roman"/>
          <w:sz w:val="28"/>
          <w:szCs w:val="28"/>
          <w:lang w:eastAsia="ru-RU"/>
        </w:rPr>
        <w:t xml:space="preserve"> </w:t>
      </w:r>
      <w:r w:rsidRPr="008802B5">
        <w:rPr>
          <w:rFonts w:ascii="Times New Roman" w:eastAsia="Times New Roman" w:hAnsi="Times New Roman" w:cs="Times New Roman"/>
          <w:sz w:val="28"/>
          <w:szCs w:val="28"/>
          <w:lang w:eastAsia="ru-RU"/>
        </w:rPr>
        <w:t>F_2020=1/3 (0/90)+1/3 (3/4)+1/3 (0/3)</w:t>
      </w:r>
    </w:p>
    <w:p w14:paraId="6797D531" w14:textId="77777777" w:rsidR="00F344BD" w:rsidRPr="008802B5" w:rsidRDefault="00F344BD" w:rsidP="00F344BD">
      <w:pPr>
        <w:spacing w:after="0" w:line="240" w:lineRule="auto"/>
        <w:ind w:firstLine="708"/>
        <w:jc w:val="both"/>
        <w:rPr>
          <w:rFonts w:ascii="Times New Roman" w:eastAsia="Times New Roman" w:hAnsi="Times New Roman" w:cs="Times New Roman"/>
          <w:sz w:val="28"/>
          <w:szCs w:val="28"/>
          <w:lang w:eastAsia="ru-RU"/>
        </w:rPr>
      </w:pPr>
      <w:r w:rsidRPr="008802B5">
        <w:rPr>
          <w:rFonts w:ascii="Times New Roman" w:eastAsia="Times New Roman" w:hAnsi="Times New Roman" w:cs="Times New Roman"/>
          <w:sz w:val="28"/>
          <w:szCs w:val="28"/>
          <w:lang w:eastAsia="ru-RU"/>
        </w:rPr>
        <w:t xml:space="preserve">В 2020 году подключены 3 информационные системы </w:t>
      </w:r>
      <w:proofErr w:type="spellStart"/>
      <w:r w:rsidRPr="008802B5">
        <w:rPr>
          <w:rFonts w:ascii="Times New Roman" w:eastAsia="Times New Roman" w:hAnsi="Times New Roman" w:cs="Times New Roman"/>
          <w:sz w:val="28"/>
          <w:szCs w:val="28"/>
          <w:lang w:eastAsia="ru-RU"/>
        </w:rPr>
        <w:t>нефтетранспортных</w:t>
      </w:r>
      <w:proofErr w:type="spellEnd"/>
      <w:r w:rsidRPr="008802B5">
        <w:rPr>
          <w:rFonts w:ascii="Times New Roman" w:eastAsia="Times New Roman" w:hAnsi="Times New Roman" w:cs="Times New Roman"/>
          <w:sz w:val="28"/>
          <w:szCs w:val="28"/>
          <w:lang w:eastAsia="ru-RU"/>
        </w:rPr>
        <w:t xml:space="preserve"> компаний из 4: </w:t>
      </w:r>
    </w:p>
    <w:p w14:paraId="46DAACDD" w14:textId="77777777" w:rsidR="00F344BD" w:rsidRPr="008802B5" w:rsidRDefault="00F344BD" w:rsidP="00F344BD">
      <w:pPr>
        <w:spacing w:after="0" w:line="240" w:lineRule="auto"/>
        <w:ind w:firstLine="708"/>
        <w:jc w:val="both"/>
        <w:rPr>
          <w:rFonts w:ascii="Times New Roman" w:eastAsia="Times New Roman" w:hAnsi="Times New Roman" w:cs="Times New Roman"/>
          <w:sz w:val="28"/>
          <w:szCs w:val="28"/>
          <w:lang w:eastAsia="ru-RU"/>
        </w:rPr>
      </w:pPr>
      <w:r w:rsidRPr="008802B5">
        <w:rPr>
          <w:rFonts w:ascii="Times New Roman" w:eastAsia="Times New Roman" w:hAnsi="Times New Roman" w:cs="Times New Roman"/>
          <w:sz w:val="28"/>
          <w:szCs w:val="28"/>
          <w:lang w:eastAsia="ru-RU"/>
        </w:rPr>
        <w:t>АО «</w:t>
      </w:r>
      <w:proofErr w:type="spellStart"/>
      <w:r w:rsidRPr="008802B5">
        <w:rPr>
          <w:rFonts w:ascii="Times New Roman" w:eastAsia="Times New Roman" w:hAnsi="Times New Roman" w:cs="Times New Roman"/>
          <w:sz w:val="28"/>
          <w:szCs w:val="28"/>
          <w:lang w:eastAsia="ru-RU"/>
        </w:rPr>
        <w:t>КазТрансОйл</w:t>
      </w:r>
      <w:proofErr w:type="spellEnd"/>
      <w:r w:rsidRPr="008802B5">
        <w:rPr>
          <w:rFonts w:ascii="Times New Roman" w:eastAsia="Times New Roman" w:hAnsi="Times New Roman" w:cs="Times New Roman"/>
          <w:sz w:val="28"/>
          <w:szCs w:val="28"/>
          <w:lang w:eastAsia="ru-RU"/>
        </w:rPr>
        <w:t>»;</w:t>
      </w:r>
    </w:p>
    <w:p w14:paraId="4E2681FC" w14:textId="77777777" w:rsidR="00F344BD" w:rsidRPr="008802B5" w:rsidRDefault="00F344BD" w:rsidP="00F344BD">
      <w:pPr>
        <w:spacing w:after="0" w:line="240" w:lineRule="auto"/>
        <w:ind w:firstLine="708"/>
        <w:jc w:val="both"/>
        <w:rPr>
          <w:rFonts w:ascii="Times New Roman" w:eastAsia="Times New Roman" w:hAnsi="Times New Roman" w:cs="Times New Roman"/>
          <w:sz w:val="28"/>
          <w:szCs w:val="28"/>
          <w:lang w:eastAsia="ru-RU"/>
        </w:rPr>
      </w:pPr>
      <w:r w:rsidRPr="008802B5">
        <w:rPr>
          <w:rFonts w:ascii="Times New Roman" w:eastAsia="Times New Roman" w:hAnsi="Times New Roman" w:cs="Times New Roman"/>
          <w:sz w:val="28"/>
          <w:szCs w:val="28"/>
          <w:lang w:eastAsia="ru-RU"/>
        </w:rPr>
        <w:t>ТОО «</w:t>
      </w:r>
      <w:proofErr w:type="spellStart"/>
      <w:r w:rsidRPr="008802B5">
        <w:rPr>
          <w:rFonts w:ascii="Times New Roman" w:eastAsia="Times New Roman" w:hAnsi="Times New Roman" w:cs="Times New Roman"/>
          <w:sz w:val="28"/>
          <w:szCs w:val="28"/>
          <w:lang w:eastAsia="ru-RU"/>
        </w:rPr>
        <w:t>МунайТас</w:t>
      </w:r>
      <w:proofErr w:type="spellEnd"/>
      <w:r w:rsidRPr="008802B5">
        <w:rPr>
          <w:rFonts w:ascii="Times New Roman" w:eastAsia="Times New Roman" w:hAnsi="Times New Roman" w:cs="Times New Roman"/>
          <w:sz w:val="28"/>
          <w:szCs w:val="28"/>
          <w:lang w:eastAsia="ru-RU"/>
        </w:rPr>
        <w:t>»;</w:t>
      </w:r>
    </w:p>
    <w:p w14:paraId="3655895F" w14:textId="77777777" w:rsidR="00F344BD" w:rsidRDefault="00F344BD" w:rsidP="00F344BD">
      <w:pPr>
        <w:spacing w:after="0" w:line="240" w:lineRule="auto"/>
        <w:ind w:firstLine="709"/>
        <w:jc w:val="both"/>
        <w:rPr>
          <w:rFonts w:ascii="Times New Roman" w:eastAsia="Times New Roman" w:hAnsi="Times New Roman" w:cs="Times New Roman"/>
          <w:sz w:val="28"/>
          <w:szCs w:val="28"/>
          <w:lang w:eastAsia="ru-RU"/>
        </w:rPr>
      </w:pPr>
      <w:r w:rsidRPr="008802B5">
        <w:rPr>
          <w:rFonts w:ascii="Times New Roman" w:eastAsia="Times New Roman" w:hAnsi="Times New Roman" w:cs="Times New Roman"/>
          <w:sz w:val="28"/>
          <w:szCs w:val="28"/>
          <w:lang w:eastAsia="ru-RU"/>
        </w:rPr>
        <w:t>ТОО «Казахстанско-Китайский трубопровод».</w:t>
      </w:r>
    </w:p>
    <w:p w14:paraId="0A83DFC6" w14:textId="77777777" w:rsidR="00F344BD" w:rsidRPr="008802B5" w:rsidRDefault="00F344BD" w:rsidP="00F344BD">
      <w:pPr>
        <w:spacing w:after="0" w:line="240" w:lineRule="auto"/>
        <w:ind w:firstLine="709"/>
        <w:jc w:val="both"/>
        <w:rPr>
          <w:rFonts w:ascii="Times New Roman" w:hAnsi="Times New Roman" w:cs="Times New Roman"/>
          <w:b/>
          <w:color w:val="000000"/>
          <w:sz w:val="28"/>
          <w:szCs w:val="28"/>
        </w:rPr>
      </w:pPr>
      <w:r w:rsidRPr="008802B5">
        <w:rPr>
          <w:rFonts w:ascii="Times New Roman" w:eastAsia="Times New Roman" w:hAnsi="Times New Roman" w:cs="Times New Roman"/>
          <w:sz w:val="28"/>
          <w:szCs w:val="28"/>
          <w:lang w:eastAsia="ru-RU"/>
        </w:rPr>
        <w:t>Корректировка по исполнению данного показателя внесены в проект постановления Прав</w:t>
      </w:r>
      <w:r>
        <w:rPr>
          <w:rFonts w:ascii="Times New Roman" w:eastAsia="Times New Roman" w:hAnsi="Times New Roman" w:cs="Times New Roman"/>
          <w:sz w:val="28"/>
          <w:szCs w:val="28"/>
          <w:lang w:eastAsia="ru-RU"/>
        </w:rPr>
        <w:t>ительства Республики Казахстан «</w:t>
      </w:r>
      <w:r w:rsidRPr="008802B5">
        <w:rPr>
          <w:rFonts w:ascii="Times New Roman" w:eastAsia="Times New Roman" w:hAnsi="Times New Roman" w:cs="Times New Roman"/>
          <w:sz w:val="28"/>
          <w:szCs w:val="28"/>
          <w:lang w:eastAsia="ru-RU"/>
        </w:rPr>
        <w:t>О внесении изменения в постановление Правительства Республики Казахстан</w:t>
      </w:r>
      <w:r>
        <w:rPr>
          <w:rFonts w:ascii="Times New Roman" w:eastAsia="Times New Roman" w:hAnsi="Times New Roman" w:cs="Times New Roman"/>
          <w:sz w:val="28"/>
          <w:szCs w:val="28"/>
          <w:lang w:eastAsia="ru-RU"/>
        </w:rPr>
        <w:t xml:space="preserve"> от 12 декабря 2017 года № 827 «</w:t>
      </w:r>
      <w:r w:rsidRPr="008802B5">
        <w:rPr>
          <w:rFonts w:ascii="Times New Roman" w:eastAsia="Times New Roman" w:hAnsi="Times New Roman" w:cs="Times New Roman"/>
          <w:sz w:val="28"/>
          <w:szCs w:val="28"/>
          <w:lang w:eastAsia="ru-RU"/>
        </w:rPr>
        <w:t xml:space="preserve">Об утверждении Государственной программы </w:t>
      </w:r>
      <w:r>
        <w:rPr>
          <w:rFonts w:ascii="Times New Roman" w:eastAsia="Times New Roman" w:hAnsi="Times New Roman" w:cs="Times New Roman"/>
          <w:sz w:val="28"/>
          <w:szCs w:val="28"/>
          <w:lang w:eastAsia="ru-RU"/>
        </w:rPr>
        <w:t>«</w:t>
      </w:r>
      <w:r w:rsidRPr="008802B5">
        <w:rPr>
          <w:rFonts w:ascii="Times New Roman" w:eastAsia="Times New Roman" w:hAnsi="Times New Roman" w:cs="Times New Roman"/>
          <w:sz w:val="28"/>
          <w:szCs w:val="28"/>
          <w:lang w:eastAsia="ru-RU"/>
        </w:rPr>
        <w:t>Цифровой Казахстан</w:t>
      </w:r>
      <w:r>
        <w:rPr>
          <w:rFonts w:ascii="Times New Roman" w:eastAsia="Times New Roman" w:hAnsi="Times New Roman" w:cs="Times New Roman"/>
          <w:sz w:val="28"/>
          <w:szCs w:val="28"/>
          <w:lang w:eastAsia="ru-RU"/>
        </w:rPr>
        <w:t>»</w:t>
      </w:r>
      <w:r w:rsidRPr="008802B5">
        <w:rPr>
          <w:rFonts w:ascii="Times New Roman" w:eastAsia="Times New Roman" w:hAnsi="Times New Roman" w:cs="Times New Roman"/>
          <w:sz w:val="28"/>
          <w:szCs w:val="28"/>
          <w:lang w:eastAsia="ru-RU"/>
        </w:rPr>
        <w:t>.</w:t>
      </w:r>
    </w:p>
    <w:p w14:paraId="002C75BE" w14:textId="6E5E063A" w:rsidR="00F344BD" w:rsidRDefault="00F344BD" w:rsidP="00F344BD">
      <w:pPr>
        <w:spacing w:after="0" w:line="240" w:lineRule="auto"/>
        <w:ind w:firstLine="709"/>
        <w:jc w:val="both"/>
        <w:rPr>
          <w:rFonts w:ascii="Times New Roman" w:hAnsi="Times New Roman" w:cs="Times New Roman"/>
          <w:color w:val="000000" w:themeColor="text1"/>
          <w:sz w:val="28"/>
          <w:szCs w:val="28"/>
        </w:rPr>
      </w:pPr>
      <w:r w:rsidRPr="00AC3469">
        <w:rPr>
          <w:rFonts w:ascii="Times New Roman" w:hAnsi="Times New Roman" w:cs="Times New Roman"/>
          <w:color w:val="000000" w:themeColor="text1"/>
          <w:sz w:val="28"/>
          <w:szCs w:val="28"/>
        </w:rPr>
        <w:lastRenderedPageBreak/>
        <w:t xml:space="preserve">Показатель задачи </w:t>
      </w:r>
      <w:r w:rsidRPr="00AC3469">
        <w:rPr>
          <w:rFonts w:ascii="Times New Roman" w:hAnsi="Times New Roman" w:cs="Times New Roman"/>
          <w:b/>
          <w:color w:val="000000" w:themeColor="text1"/>
          <w:sz w:val="28"/>
          <w:szCs w:val="28"/>
        </w:rPr>
        <w:t>«Доля крупных и средних предприятий, использующих цифровые технологии»</w:t>
      </w:r>
      <w:r w:rsidRPr="00AC3469">
        <w:rPr>
          <w:rFonts w:ascii="Times New Roman" w:hAnsi="Times New Roman" w:cs="Times New Roman"/>
          <w:color w:val="000000" w:themeColor="text1"/>
          <w:sz w:val="28"/>
          <w:szCs w:val="28"/>
        </w:rPr>
        <w:t xml:space="preserve"> </w:t>
      </w:r>
      <w:r w:rsidR="00515643" w:rsidRPr="00515643">
        <w:rPr>
          <w:rFonts w:ascii="Times New Roman" w:hAnsi="Times New Roman" w:cs="Times New Roman"/>
          <w:color w:val="000000" w:themeColor="text1"/>
          <w:sz w:val="28"/>
          <w:szCs w:val="28"/>
          <w:lang w:val="kk-KZ"/>
        </w:rPr>
        <w:t>достигнут и составило 7,8</w:t>
      </w:r>
      <w:r w:rsidR="00515643" w:rsidRPr="00515643">
        <w:rPr>
          <w:rFonts w:ascii="Times New Roman" w:hAnsi="Times New Roman" w:cs="Times New Roman"/>
          <w:color w:val="000000" w:themeColor="text1"/>
          <w:sz w:val="28"/>
          <w:szCs w:val="28"/>
        </w:rPr>
        <w:t>%, при плане 5%.</w:t>
      </w:r>
      <w:r>
        <w:rPr>
          <w:rFonts w:ascii="Times New Roman" w:hAnsi="Times New Roman" w:cs="Times New Roman"/>
          <w:color w:val="000000" w:themeColor="text1"/>
          <w:sz w:val="28"/>
          <w:szCs w:val="28"/>
        </w:rPr>
        <w:t xml:space="preserve"> </w:t>
      </w:r>
    </w:p>
    <w:p w14:paraId="44ADA016" w14:textId="77777777" w:rsidR="00F344BD" w:rsidRDefault="00F344BD" w:rsidP="00F344BD">
      <w:pPr>
        <w:spacing w:after="0" w:line="240" w:lineRule="auto"/>
        <w:ind w:firstLine="708"/>
        <w:jc w:val="both"/>
        <w:rPr>
          <w:rFonts w:ascii="Times New Roman" w:hAnsi="Times New Roman"/>
          <w:iCs/>
          <w:sz w:val="28"/>
          <w:szCs w:val="28"/>
        </w:rPr>
      </w:pPr>
      <w:r w:rsidRPr="00515643">
        <w:rPr>
          <w:rFonts w:ascii="Times New Roman" w:eastAsia="Times New Roman" w:hAnsi="Times New Roman" w:cs="Times New Roman"/>
          <w:sz w:val="29"/>
          <w:szCs w:val="29"/>
          <w:lang w:eastAsia="ru-RU"/>
        </w:rPr>
        <w:t>Министерство</w:t>
      </w:r>
      <w:r w:rsidRPr="00515643">
        <w:rPr>
          <w:rFonts w:ascii="Times New Roman" w:eastAsia="Times New Roman" w:hAnsi="Times New Roman" w:cs="Times New Roman"/>
          <w:sz w:val="29"/>
          <w:szCs w:val="29"/>
          <w:lang w:val="kk-KZ" w:eastAsia="ru-RU"/>
        </w:rPr>
        <w:t xml:space="preserve"> индустрии и инфраструктурного развития Республики Казахстан</w:t>
      </w:r>
      <w:r w:rsidRPr="00515643">
        <w:rPr>
          <w:rFonts w:ascii="Times New Roman" w:eastAsia="Times New Roman" w:hAnsi="Times New Roman" w:cs="Times New Roman"/>
          <w:sz w:val="29"/>
          <w:szCs w:val="29"/>
          <w:lang w:eastAsia="ru-RU"/>
        </w:rPr>
        <w:t xml:space="preserve"> для 102 региональных промышленных предприятий разработало методологические рекомендации к стратегии автоматизации и внедрения элементов Индустрии 4.0 на производстве и приняты финансовые и нефинансовые меры, направленные на создание необходимой экосистемы для поддержки цифровой трансформации отечественных промышленных предприятий и стимулирования более активного перехода к концепции Индустрии 4.0. Так, в 2018 году внесены изменения в Правила возмещения затрат (инструмент «Производительность</w:t>
      </w:r>
      <w:r w:rsidRPr="00F3290E">
        <w:rPr>
          <w:rFonts w:ascii="Times New Roman" w:eastAsia="Times New Roman" w:hAnsi="Times New Roman" w:cs="Times New Roman"/>
          <w:sz w:val="28"/>
          <w:szCs w:val="28"/>
          <w:lang w:eastAsia="ru-RU"/>
        </w:rPr>
        <w:t xml:space="preserve"> 2020»), что финансово стимулирует применение цифровых технологий в производстве. Также усовершенствованы Правила промышленной безопасности с акцентом на цифровые решения. Это позволяет снизить травматизм в горнорудном секторе. Дополнительно о</w:t>
      </w:r>
      <w:r w:rsidRPr="00F3290E">
        <w:rPr>
          <w:rFonts w:ascii="Times New Roman" w:hAnsi="Times New Roman"/>
          <w:iCs/>
          <w:sz w:val="28"/>
          <w:szCs w:val="28"/>
        </w:rPr>
        <w:t xml:space="preserve">бучено 340 специалистов из 140 организаций, разработан портфель обучающих курсов для предприятий по тематике Индустрии 4.0. Мероприятия позволили повысить уровень осведомленности заинтересованных организаций о рисках и потенциале Индустрии 4.0, а также предпосылки создания благоприятной среды цифровой трансформации промышленных предприятий, результатом которого выступило перевыполнение </w:t>
      </w:r>
      <w:r w:rsidRPr="00F3290E">
        <w:rPr>
          <w:rFonts w:ascii="Times New Roman" w:hAnsi="Times New Roman"/>
          <w:iCs/>
          <w:sz w:val="28"/>
          <w:szCs w:val="28"/>
          <w:lang w:val="kk-KZ"/>
        </w:rPr>
        <w:t>показателя</w:t>
      </w:r>
      <w:r w:rsidRPr="00F3290E">
        <w:rPr>
          <w:rFonts w:ascii="Times New Roman" w:hAnsi="Times New Roman"/>
          <w:iCs/>
          <w:sz w:val="28"/>
          <w:szCs w:val="28"/>
        </w:rPr>
        <w:t>.</w:t>
      </w:r>
    </w:p>
    <w:p w14:paraId="53E35052" w14:textId="77777777" w:rsidR="00F344BD" w:rsidRPr="008802B5" w:rsidRDefault="00F344BD" w:rsidP="00F344BD">
      <w:pPr>
        <w:spacing w:after="0" w:line="240" w:lineRule="auto"/>
        <w:ind w:firstLine="709"/>
        <w:jc w:val="both"/>
        <w:rPr>
          <w:rFonts w:ascii="Times New Roman" w:hAnsi="Times New Roman" w:cs="Times New Roman"/>
          <w:color w:val="000000" w:themeColor="text1"/>
          <w:sz w:val="28"/>
          <w:szCs w:val="28"/>
        </w:rPr>
      </w:pPr>
      <w:r w:rsidRPr="008802B5">
        <w:rPr>
          <w:rFonts w:ascii="Times New Roman" w:hAnsi="Times New Roman" w:cs="Times New Roman"/>
          <w:color w:val="000000" w:themeColor="text1"/>
          <w:sz w:val="28"/>
          <w:szCs w:val="28"/>
        </w:rPr>
        <w:t xml:space="preserve">Показатель задачи </w:t>
      </w:r>
      <w:r w:rsidRPr="008802B5">
        <w:rPr>
          <w:rFonts w:ascii="Times New Roman" w:hAnsi="Times New Roman" w:cs="Times New Roman"/>
          <w:b/>
          <w:color w:val="000000" w:themeColor="text1"/>
          <w:sz w:val="28"/>
          <w:szCs w:val="28"/>
        </w:rPr>
        <w:t>«</w:t>
      </w:r>
      <w:r w:rsidRPr="008802B5">
        <w:rPr>
          <w:rFonts w:ascii="Times New Roman" w:hAnsi="Times New Roman"/>
          <w:b/>
          <w:sz w:val="28"/>
          <w:szCs w:val="28"/>
          <w:lang w:eastAsia="ru-RU"/>
        </w:rPr>
        <w:t>Доля комплектов локальных автоматик предотвращения нарушения устойчивости энергосистемы (ЛАПНУ), подключенных к централизованной системе противоаварийной автоматики (ЦСПА)</w:t>
      </w:r>
      <w:r w:rsidRPr="008802B5">
        <w:rPr>
          <w:rFonts w:ascii="Times New Roman" w:hAnsi="Times New Roman" w:cs="Times New Roman"/>
          <w:b/>
          <w:color w:val="000000"/>
          <w:sz w:val="28"/>
          <w:szCs w:val="28"/>
        </w:rPr>
        <w:t>»</w:t>
      </w:r>
      <w:r w:rsidRPr="008802B5">
        <w:rPr>
          <w:rFonts w:ascii="Times New Roman" w:hAnsi="Times New Roman" w:cs="Times New Roman"/>
          <w:color w:val="000000" w:themeColor="text1"/>
          <w:sz w:val="28"/>
          <w:szCs w:val="28"/>
        </w:rPr>
        <w:t xml:space="preserve"> по плану – </w:t>
      </w:r>
      <w:r>
        <w:rPr>
          <w:rFonts w:ascii="Times New Roman" w:hAnsi="Times New Roman" w:cs="Times New Roman"/>
          <w:color w:val="000000" w:themeColor="text1"/>
          <w:sz w:val="28"/>
          <w:szCs w:val="28"/>
        </w:rPr>
        <w:t>25 %</w:t>
      </w:r>
      <w:r w:rsidRPr="008802B5">
        <w:rPr>
          <w:rFonts w:ascii="Times New Roman" w:hAnsi="Times New Roman" w:cs="Times New Roman"/>
          <w:color w:val="000000" w:themeColor="text1"/>
          <w:sz w:val="28"/>
          <w:szCs w:val="28"/>
        </w:rPr>
        <w:t>, факт– 25</w:t>
      </w:r>
      <w:r>
        <w:rPr>
          <w:rFonts w:ascii="Times New Roman" w:hAnsi="Times New Roman" w:cs="Times New Roman"/>
          <w:color w:val="000000" w:themeColor="text1"/>
          <w:sz w:val="28"/>
          <w:szCs w:val="28"/>
        </w:rPr>
        <w:t> %</w:t>
      </w:r>
      <w:r w:rsidRPr="008802B5">
        <w:rPr>
          <w:rFonts w:ascii="Times New Roman" w:hAnsi="Times New Roman" w:cs="Times New Roman"/>
          <w:color w:val="000000" w:themeColor="text1"/>
          <w:sz w:val="28"/>
          <w:szCs w:val="28"/>
        </w:rPr>
        <w:t>.</w:t>
      </w:r>
    </w:p>
    <w:p w14:paraId="528D4A55" w14:textId="77777777" w:rsidR="00F344BD" w:rsidRPr="00EB5BC2" w:rsidRDefault="00F344BD" w:rsidP="00F344BD">
      <w:pPr>
        <w:spacing w:after="0" w:line="240" w:lineRule="auto"/>
        <w:ind w:left="-60" w:right="-3" w:firstLine="768"/>
        <w:jc w:val="both"/>
        <w:rPr>
          <w:rFonts w:ascii="Times New Roman" w:hAnsi="Times New Roman"/>
          <w:sz w:val="28"/>
          <w:szCs w:val="28"/>
          <w:lang w:eastAsia="ru-RU"/>
        </w:rPr>
      </w:pPr>
      <w:r w:rsidRPr="00EB5BC2">
        <w:rPr>
          <w:rFonts w:ascii="Times New Roman" w:hAnsi="Times New Roman"/>
          <w:sz w:val="28"/>
          <w:szCs w:val="28"/>
          <w:lang w:eastAsia="ru-RU"/>
        </w:rPr>
        <w:t>Ввод воздействия ЛАПНУ на энергосистему и ввод их в промышленную эксплуатацию в режиме работы от ЦСПА планируется согласно следующему графику:</w:t>
      </w:r>
    </w:p>
    <w:p w14:paraId="116971FA" w14:textId="77777777" w:rsidR="00F344BD" w:rsidRPr="00EB5BC2" w:rsidRDefault="00F344BD" w:rsidP="00F344BD">
      <w:pPr>
        <w:spacing w:after="0" w:line="240" w:lineRule="auto"/>
        <w:ind w:left="-60" w:right="-3" w:firstLine="768"/>
        <w:jc w:val="both"/>
        <w:rPr>
          <w:rFonts w:ascii="Times New Roman" w:hAnsi="Times New Roman"/>
          <w:sz w:val="28"/>
          <w:szCs w:val="28"/>
          <w:lang w:eastAsia="ru-RU"/>
        </w:rPr>
      </w:pPr>
      <w:r w:rsidRPr="00EB5BC2">
        <w:rPr>
          <w:rFonts w:ascii="Times New Roman" w:hAnsi="Times New Roman"/>
          <w:sz w:val="28"/>
          <w:szCs w:val="28"/>
          <w:lang w:eastAsia="ru-RU"/>
        </w:rPr>
        <w:t>1. ЛАПНУ (АДВ ПС 1150кВ Экибастузская) «Северной зоны» - 1 комплект – в 2020 году (25</w:t>
      </w:r>
      <w:r>
        <w:rPr>
          <w:rFonts w:ascii="Times New Roman" w:hAnsi="Times New Roman"/>
          <w:sz w:val="28"/>
          <w:szCs w:val="28"/>
          <w:lang w:eastAsia="ru-RU"/>
        </w:rPr>
        <w:t> %</w:t>
      </w:r>
      <w:r w:rsidRPr="00EB5BC2">
        <w:rPr>
          <w:rFonts w:ascii="Times New Roman" w:hAnsi="Times New Roman"/>
          <w:sz w:val="28"/>
          <w:szCs w:val="28"/>
          <w:lang w:eastAsia="ru-RU"/>
        </w:rPr>
        <w:t>)</w:t>
      </w:r>
    </w:p>
    <w:p w14:paraId="15464828" w14:textId="77777777" w:rsidR="00F344BD" w:rsidRPr="00EB5BC2" w:rsidRDefault="00F344BD" w:rsidP="00F344BD">
      <w:pPr>
        <w:spacing w:after="0" w:line="240" w:lineRule="auto"/>
        <w:ind w:left="-60" w:right="-3" w:firstLine="768"/>
        <w:jc w:val="both"/>
        <w:rPr>
          <w:rFonts w:ascii="Times New Roman" w:hAnsi="Times New Roman"/>
          <w:sz w:val="28"/>
          <w:szCs w:val="28"/>
          <w:lang w:eastAsia="ru-RU"/>
        </w:rPr>
      </w:pPr>
      <w:r w:rsidRPr="00EB5BC2">
        <w:rPr>
          <w:rFonts w:ascii="Times New Roman" w:hAnsi="Times New Roman"/>
          <w:sz w:val="28"/>
          <w:szCs w:val="28"/>
          <w:lang w:eastAsia="ru-RU"/>
        </w:rPr>
        <w:t xml:space="preserve">2. ЛАПНУ «Восточной зоны» (АДВ ПС 500кВ Семей, АДВ ПС 500кВ </w:t>
      </w:r>
      <w:proofErr w:type="spellStart"/>
      <w:r w:rsidRPr="00EB5BC2">
        <w:rPr>
          <w:rFonts w:ascii="Times New Roman" w:hAnsi="Times New Roman"/>
          <w:sz w:val="28"/>
          <w:szCs w:val="28"/>
          <w:lang w:eastAsia="ru-RU"/>
        </w:rPr>
        <w:t>Усть-Каменогорская</w:t>
      </w:r>
      <w:proofErr w:type="spellEnd"/>
      <w:r w:rsidRPr="00EB5BC2">
        <w:rPr>
          <w:rFonts w:ascii="Times New Roman" w:hAnsi="Times New Roman"/>
          <w:sz w:val="28"/>
          <w:szCs w:val="28"/>
          <w:lang w:eastAsia="ru-RU"/>
        </w:rPr>
        <w:t>) - 2 комплекта – в 2021 году (75</w:t>
      </w:r>
      <w:r>
        <w:rPr>
          <w:rFonts w:ascii="Times New Roman" w:hAnsi="Times New Roman"/>
          <w:sz w:val="28"/>
          <w:szCs w:val="28"/>
          <w:lang w:eastAsia="ru-RU"/>
        </w:rPr>
        <w:t> %</w:t>
      </w:r>
      <w:r w:rsidRPr="00EB5BC2">
        <w:rPr>
          <w:rFonts w:ascii="Times New Roman" w:hAnsi="Times New Roman"/>
          <w:sz w:val="28"/>
          <w:szCs w:val="28"/>
          <w:lang w:eastAsia="ru-RU"/>
        </w:rPr>
        <w:t>)</w:t>
      </w:r>
    </w:p>
    <w:p w14:paraId="444AF32F" w14:textId="77777777" w:rsidR="00F344BD" w:rsidRPr="00EB5BC2" w:rsidRDefault="00F344BD" w:rsidP="00F344BD">
      <w:pPr>
        <w:spacing w:after="0" w:line="240" w:lineRule="auto"/>
        <w:ind w:firstLine="708"/>
        <w:jc w:val="both"/>
        <w:rPr>
          <w:rFonts w:ascii="Times New Roman" w:eastAsia="Times New Roman" w:hAnsi="Times New Roman" w:cs="Times New Roman"/>
          <w:iCs/>
          <w:sz w:val="28"/>
          <w:szCs w:val="28"/>
          <w:lang w:eastAsia="ru-RU"/>
        </w:rPr>
      </w:pPr>
      <w:r w:rsidRPr="00EB5BC2">
        <w:rPr>
          <w:rFonts w:ascii="Times New Roman" w:hAnsi="Times New Roman"/>
          <w:sz w:val="28"/>
          <w:szCs w:val="28"/>
          <w:lang w:eastAsia="ru-RU"/>
        </w:rPr>
        <w:t>3. ЛАПНУ «Южной зоны» (АДВ ПС 500кВ ЮКГРЭС) - 1 комплект – в начале 2022 года (100</w:t>
      </w:r>
      <w:r>
        <w:rPr>
          <w:rFonts w:ascii="Times New Roman" w:hAnsi="Times New Roman"/>
          <w:sz w:val="28"/>
          <w:szCs w:val="28"/>
          <w:lang w:eastAsia="ru-RU"/>
        </w:rPr>
        <w:t> %</w:t>
      </w:r>
      <w:r w:rsidRPr="00EB5BC2">
        <w:rPr>
          <w:rFonts w:ascii="Times New Roman" w:hAnsi="Times New Roman"/>
          <w:sz w:val="28"/>
          <w:szCs w:val="28"/>
          <w:lang w:eastAsia="ru-RU"/>
        </w:rPr>
        <w:t>)</w:t>
      </w:r>
      <w:r w:rsidRPr="00EB5BC2">
        <w:rPr>
          <w:rFonts w:ascii="Times New Roman" w:hAnsi="Times New Roman"/>
          <w:sz w:val="28"/>
          <w:szCs w:val="28"/>
          <w:lang w:val="kk-KZ" w:eastAsia="ru-RU"/>
        </w:rPr>
        <w:t>.</w:t>
      </w:r>
      <w:r>
        <w:rPr>
          <w:rFonts w:ascii="Times New Roman" w:hAnsi="Times New Roman"/>
          <w:sz w:val="28"/>
          <w:szCs w:val="28"/>
          <w:lang w:val="kk-KZ" w:eastAsia="ru-RU"/>
        </w:rPr>
        <w:t xml:space="preserve"> </w:t>
      </w:r>
      <w:r w:rsidRPr="00EB5BC2">
        <w:rPr>
          <w:rFonts w:ascii="Times New Roman" w:hAnsi="Times New Roman"/>
          <w:sz w:val="28"/>
          <w:szCs w:val="28"/>
          <w:lang w:eastAsia="ru-RU"/>
        </w:rPr>
        <w:t>В 2020 году данный показатель исполнен, ЛАПНУ «Северной зоны» введена в промышленную эксплуатацию.</w:t>
      </w:r>
    </w:p>
    <w:p w14:paraId="0A6024F3" w14:textId="77777777" w:rsidR="00F344BD" w:rsidRPr="003145A0" w:rsidRDefault="00F344BD" w:rsidP="00F344BD">
      <w:pPr>
        <w:spacing w:after="0"/>
        <w:ind w:firstLine="708"/>
        <w:rPr>
          <w:rFonts w:ascii="Times New Roman" w:hAnsi="Times New Roman" w:cs="Times New Roman"/>
          <w:b/>
        </w:rPr>
      </w:pPr>
      <w:r w:rsidRPr="003145A0">
        <w:rPr>
          <w:rFonts w:ascii="Times New Roman" w:hAnsi="Times New Roman" w:cs="Times New Roman"/>
          <w:b/>
          <w:color w:val="000000"/>
          <w:sz w:val="28"/>
        </w:rPr>
        <w:t>Задача 2. Цифровизация транспорта и логистики</w:t>
      </w:r>
      <w:r>
        <w:rPr>
          <w:rFonts w:ascii="Times New Roman" w:hAnsi="Times New Roman" w:cs="Times New Roman"/>
          <w:b/>
        </w:rPr>
        <w:t xml:space="preserve"> </w:t>
      </w:r>
    </w:p>
    <w:p w14:paraId="25762DB5" w14:textId="77777777" w:rsidR="00F344BD" w:rsidRPr="00EE6470" w:rsidRDefault="00F344BD" w:rsidP="00F344BD">
      <w:pPr>
        <w:spacing w:after="0" w:line="240" w:lineRule="auto"/>
        <w:ind w:firstLine="709"/>
        <w:jc w:val="both"/>
        <w:rPr>
          <w:rFonts w:ascii="Times New Roman" w:hAnsi="Times New Roman" w:cs="Times New Roman"/>
          <w:color w:val="000000" w:themeColor="text1"/>
          <w:sz w:val="28"/>
          <w:szCs w:val="28"/>
        </w:rPr>
      </w:pPr>
      <w:r w:rsidRPr="005B7132">
        <w:rPr>
          <w:rFonts w:ascii="Times New Roman" w:hAnsi="Times New Roman" w:cs="Times New Roman"/>
          <w:color w:val="000000" w:themeColor="text1"/>
          <w:sz w:val="28"/>
          <w:szCs w:val="28"/>
        </w:rPr>
        <w:t xml:space="preserve">Показатель задачи </w:t>
      </w:r>
      <w:r w:rsidRPr="005B7132">
        <w:rPr>
          <w:rFonts w:ascii="Times New Roman" w:hAnsi="Times New Roman" w:cs="Times New Roman"/>
          <w:b/>
          <w:color w:val="000000" w:themeColor="text1"/>
          <w:sz w:val="28"/>
          <w:szCs w:val="28"/>
        </w:rPr>
        <w:t>«</w:t>
      </w:r>
      <w:r w:rsidRPr="005B7132">
        <w:rPr>
          <w:rFonts w:ascii="Times New Roman" w:hAnsi="Times New Roman"/>
          <w:b/>
          <w:sz w:val="28"/>
          <w:szCs w:val="28"/>
          <w:lang w:eastAsia="ru-RU"/>
        </w:rPr>
        <w:t>Годовой объем транзитных перевозок грузов, перевозимых контейнерами</w:t>
      </w:r>
      <w:r w:rsidRPr="005B7132">
        <w:rPr>
          <w:rFonts w:ascii="Times New Roman" w:hAnsi="Times New Roman" w:cs="Times New Roman"/>
          <w:b/>
          <w:color w:val="000000"/>
          <w:sz w:val="28"/>
          <w:szCs w:val="28"/>
        </w:rPr>
        <w:t>»</w:t>
      </w:r>
      <w:r w:rsidRPr="005B7132">
        <w:rPr>
          <w:rFonts w:ascii="Times New Roman" w:hAnsi="Times New Roman" w:cs="Times New Roman"/>
          <w:b/>
          <w:color w:val="000000" w:themeColor="text1"/>
          <w:sz w:val="28"/>
          <w:szCs w:val="28"/>
        </w:rPr>
        <w:t xml:space="preserve"> </w:t>
      </w:r>
      <w:r w:rsidRPr="005B7132">
        <w:rPr>
          <w:rFonts w:ascii="Times New Roman" w:hAnsi="Times New Roman" w:cs="Times New Roman"/>
          <w:color w:val="000000" w:themeColor="text1"/>
          <w:sz w:val="28"/>
          <w:szCs w:val="28"/>
        </w:rPr>
        <w:t xml:space="preserve">по плану – </w:t>
      </w:r>
      <w:r>
        <w:rPr>
          <w:rFonts w:ascii="Times New Roman" w:hAnsi="Times New Roman" w:cs="Times New Roman"/>
          <w:color w:val="000000" w:themeColor="text1"/>
          <w:sz w:val="28"/>
          <w:szCs w:val="28"/>
        </w:rPr>
        <w:t xml:space="preserve">1108 </w:t>
      </w:r>
      <w:proofErr w:type="spellStart"/>
      <w:r>
        <w:rPr>
          <w:rFonts w:ascii="Times New Roman" w:hAnsi="Times New Roman" w:cs="Times New Roman"/>
          <w:color w:val="000000" w:themeColor="text1"/>
          <w:sz w:val="28"/>
          <w:szCs w:val="28"/>
        </w:rPr>
        <w:t>тыс.ДФЭ</w:t>
      </w:r>
      <w:proofErr w:type="spellEnd"/>
      <w:r w:rsidRPr="005B7132">
        <w:rPr>
          <w:rFonts w:ascii="Times New Roman" w:hAnsi="Times New Roman" w:cs="Times New Roman"/>
          <w:color w:val="000000" w:themeColor="text1"/>
          <w:sz w:val="28"/>
          <w:szCs w:val="28"/>
        </w:rPr>
        <w:t xml:space="preserve">, факт– </w:t>
      </w:r>
      <w:r>
        <w:rPr>
          <w:rFonts w:ascii="Times New Roman" w:hAnsi="Times New Roman" w:cs="Times New Roman"/>
          <w:color w:val="000000" w:themeColor="text1"/>
          <w:sz w:val="28"/>
          <w:szCs w:val="28"/>
        </w:rPr>
        <w:t xml:space="preserve">876 </w:t>
      </w:r>
      <w:proofErr w:type="spellStart"/>
      <w:r>
        <w:rPr>
          <w:rFonts w:ascii="Times New Roman" w:hAnsi="Times New Roman" w:cs="Times New Roman"/>
          <w:color w:val="000000" w:themeColor="text1"/>
          <w:sz w:val="28"/>
          <w:szCs w:val="28"/>
        </w:rPr>
        <w:t>тыс.ДФЭ</w:t>
      </w:r>
      <w:proofErr w:type="spellEnd"/>
      <w:r>
        <w:rPr>
          <w:rFonts w:ascii="Times New Roman" w:hAnsi="Times New Roman" w:cs="Times New Roman"/>
          <w:color w:val="000000" w:themeColor="text1"/>
          <w:sz w:val="28"/>
          <w:szCs w:val="28"/>
        </w:rPr>
        <w:t>. Показатель не достигнут.</w:t>
      </w:r>
    </w:p>
    <w:p w14:paraId="41C451C5" w14:textId="77777777" w:rsidR="00F344BD" w:rsidRPr="00EE6470" w:rsidRDefault="00F344BD" w:rsidP="00F344BD">
      <w:pPr>
        <w:spacing w:after="0" w:line="240" w:lineRule="auto"/>
        <w:ind w:firstLine="708"/>
        <w:jc w:val="both"/>
        <w:rPr>
          <w:rFonts w:ascii="Times New Roman" w:eastAsia="Times New Roman" w:hAnsi="Times New Roman" w:cs="Times New Roman"/>
          <w:spacing w:val="2"/>
          <w:sz w:val="28"/>
          <w:szCs w:val="28"/>
          <w:lang w:eastAsia="ru-RU"/>
        </w:rPr>
      </w:pPr>
      <w:r w:rsidRPr="00EE6470">
        <w:rPr>
          <w:rFonts w:ascii="Times New Roman" w:eastAsia="Times New Roman" w:hAnsi="Times New Roman" w:cs="Times New Roman"/>
          <w:spacing w:val="2"/>
          <w:sz w:val="28"/>
          <w:szCs w:val="28"/>
          <w:lang w:eastAsia="ru-RU"/>
        </w:rPr>
        <w:t>Общий объем контейнерных перевозок по итогам 2020 года составил 876 тыс. ДФЭ* или 79</w:t>
      </w:r>
      <w:r>
        <w:rPr>
          <w:rFonts w:ascii="Times New Roman" w:eastAsia="Times New Roman" w:hAnsi="Times New Roman" w:cs="Times New Roman"/>
          <w:spacing w:val="2"/>
          <w:sz w:val="28"/>
          <w:szCs w:val="28"/>
          <w:lang w:eastAsia="ru-RU"/>
        </w:rPr>
        <w:t> %</w:t>
      </w:r>
      <w:r w:rsidRPr="00EE6470">
        <w:rPr>
          <w:rFonts w:ascii="Times New Roman" w:eastAsia="Times New Roman" w:hAnsi="Times New Roman" w:cs="Times New Roman"/>
          <w:spacing w:val="2"/>
          <w:sz w:val="28"/>
          <w:szCs w:val="28"/>
          <w:lang w:eastAsia="ru-RU"/>
        </w:rPr>
        <w:t xml:space="preserve"> (плановое значение на 2020 год – 1108 тыс. ДФЭ).</w:t>
      </w:r>
      <w:r w:rsidRPr="00EE6470">
        <w:rPr>
          <w:rFonts w:ascii="Times New Roman" w:eastAsia="Times New Roman" w:hAnsi="Times New Roman" w:cs="Times New Roman"/>
          <w:spacing w:val="2"/>
          <w:sz w:val="28"/>
          <w:szCs w:val="28"/>
          <w:lang w:val="kk-KZ" w:eastAsia="ru-RU"/>
        </w:rPr>
        <w:t xml:space="preserve"> </w:t>
      </w:r>
      <w:r w:rsidRPr="00EE6470">
        <w:rPr>
          <w:rFonts w:ascii="Times New Roman" w:eastAsia="Times New Roman" w:hAnsi="Times New Roman" w:cs="Times New Roman"/>
          <w:spacing w:val="2"/>
          <w:sz w:val="28"/>
          <w:szCs w:val="28"/>
          <w:lang w:eastAsia="ru-RU"/>
        </w:rPr>
        <w:t>Однако, в сравнении с 2019 годом данный индикатор увеличился на 32</w:t>
      </w:r>
      <w:r>
        <w:rPr>
          <w:rFonts w:ascii="Times New Roman" w:eastAsia="Times New Roman" w:hAnsi="Times New Roman" w:cs="Times New Roman"/>
          <w:spacing w:val="2"/>
          <w:sz w:val="28"/>
          <w:szCs w:val="28"/>
          <w:lang w:eastAsia="ru-RU"/>
        </w:rPr>
        <w:t> %</w:t>
      </w:r>
      <w:r w:rsidRPr="00EE6470">
        <w:rPr>
          <w:rFonts w:ascii="Times New Roman" w:eastAsia="Times New Roman" w:hAnsi="Times New Roman" w:cs="Times New Roman"/>
          <w:spacing w:val="2"/>
          <w:sz w:val="28"/>
          <w:szCs w:val="28"/>
          <w:lang w:eastAsia="ru-RU"/>
        </w:rPr>
        <w:t xml:space="preserve"> (664,5 тыс. ДФЭ).</w:t>
      </w:r>
    </w:p>
    <w:p w14:paraId="2381C451" w14:textId="77777777" w:rsidR="00F344BD" w:rsidRPr="00EE6470" w:rsidRDefault="00F344BD" w:rsidP="00F344BD">
      <w:pPr>
        <w:spacing w:after="0" w:line="240" w:lineRule="auto"/>
        <w:ind w:firstLine="708"/>
        <w:jc w:val="both"/>
        <w:rPr>
          <w:rFonts w:ascii="Times New Roman" w:eastAsia="Times New Roman" w:hAnsi="Times New Roman" w:cs="Times New Roman"/>
          <w:spacing w:val="2"/>
          <w:sz w:val="28"/>
          <w:szCs w:val="28"/>
          <w:lang w:eastAsia="ru-RU"/>
        </w:rPr>
      </w:pPr>
      <w:r w:rsidRPr="00EE6470">
        <w:rPr>
          <w:rFonts w:ascii="Times New Roman" w:eastAsia="Times New Roman" w:hAnsi="Times New Roman" w:cs="Times New Roman"/>
          <w:spacing w:val="2"/>
          <w:sz w:val="28"/>
          <w:szCs w:val="28"/>
          <w:lang w:eastAsia="ru-RU"/>
        </w:rPr>
        <w:t xml:space="preserve">В связи со вспышкой </w:t>
      </w:r>
      <w:proofErr w:type="spellStart"/>
      <w:r w:rsidRPr="00EE6470">
        <w:rPr>
          <w:rFonts w:ascii="Times New Roman" w:eastAsia="Times New Roman" w:hAnsi="Times New Roman" w:cs="Times New Roman"/>
          <w:spacing w:val="2"/>
          <w:sz w:val="28"/>
          <w:szCs w:val="28"/>
          <w:lang w:eastAsia="ru-RU"/>
        </w:rPr>
        <w:t>коронавирусной</w:t>
      </w:r>
      <w:proofErr w:type="spellEnd"/>
      <w:r w:rsidRPr="00EE6470">
        <w:rPr>
          <w:rFonts w:ascii="Times New Roman" w:eastAsia="Times New Roman" w:hAnsi="Times New Roman" w:cs="Times New Roman"/>
          <w:spacing w:val="2"/>
          <w:sz w:val="28"/>
          <w:szCs w:val="28"/>
          <w:lang w:eastAsia="ru-RU"/>
        </w:rPr>
        <w:t xml:space="preserve"> инфекции в Китае с начала 2020 года в январе и феврале наблюдалось снижение транзитных перевозок грузов </w:t>
      </w:r>
      <w:r w:rsidRPr="00EE6470">
        <w:rPr>
          <w:rFonts w:ascii="Times New Roman" w:eastAsia="Times New Roman" w:hAnsi="Times New Roman" w:cs="Times New Roman"/>
          <w:spacing w:val="2"/>
          <w:sz w:val="28"/>
          <w:szCs w:val="28"/>
          <w:lang w:eastAsia="ru-RU"/>
        </w:rPr>
        <w:lastRenderedPageBreak/>
        <w:t>на железнодорожном транспорте во всех направлениях до 60</w:t>
      </w:r>
      <w:r>
        <w:rPr>
          <w:rFonts w:ascii="Times New Roman" w:eastAsia="Times New Roman" w:hAnsi="Times New Roman" w:cs="Times New Roman"/>
          <w:spacing w:val="2"/>
          <w:sz w:val="28"/>
          <w:szCs w:val="28"/>
          <w:lang w:eastAsia="ru-RU"/>
        </w:rPr>
        <w:t> %</w:t>
      </w:r>
      <w:r w:rsidRPr="00EE6470">
        <w:rPr>
          <w:rFonts w:ascii="Times New Roman" w:eastAsia="Times New Roman" w:hAnsi="Times New Roman" w:cs="Times New Roman"/>
          <w:spacing w:val="2"/>
          <w:sz w:val="28"/>
          <w:szCs w:val="28"/>
          <w:lang w:eastAsia="ru-RU"/>
        </w:rPr>
        <w:t>, в том числе и объемов контейнерных перевозок до 30</w:t>
      </w:r>
      <w:r>
        <w:rPr>
          <w:rFonts w:ascii="Times New Roman" w:eastAsia="Times New Roman" w:hAnsi="Times New Roman" w:cs="Times New Roman"/>
          <w:spacing w:val="2"/>
          <w:sz w:val="28"/>
          <w:szCs w:val="28"/>
          <w:lang w:eastAsia="ru-RU"/>
        </w:rPr>
        <w:t> %</w:t>
      </w:r>
      <w:r w:rsidRPr="00EE6470">
        <w:rPr>
          <w:rFonts w:ascii="Times New Roman" w:eastAsia="Times New Roman" w:hAnsi="Times New Roman" w:cs="Times New Roman"/>
          <w:spacing w:val="2"/>
          <w:sz w:val="28"/>
          <w:szCs w:val="28"/>
          <w:lang w:eastAsia="ru-RU"/>
        </w:rPr>
        <w:t>.</w:t>
      </w:r>
    </w:p>
    <w:p w14:paraId="4455116C" w14:textId="77777777" w:rsidR="00F344BD" w:rsidRPr="00EE6470" w:rsidRDefault="00F344BD" w:rsidP="00F344BD">
      <w:pPr>
        <w:spacing w:after="0" w:line="240" w:lineRule="auto"/>
        <w:ind w:firstLine="708"/>
        <w:jc w:val="both"/>
        <w:rPr>
          <w:rFonts w:ascii="Times New Roman" w:eastAsia="Times New Roman" w:hAnsi="Times New Roman" w:cs="Times New Roman"/>
          <w:spacing w:val="2"/>
          <w:sz w:val="28"/>
          <w:szCs w:val="28"/>
          <w:lang w:eastAsia="ru-RU"/>
        </w:rPr>
      </w:pPr>
      <w:r w:rsidRPr="00EE6470">
        <w:rPr>
          <w:rFonts w:ascii="Times New Roman" w:eastAsia="Times New Roman" w:hAnsi="Times New Roman" w:cs="Times New Roman"/>
          <w:spacing w:val="2"/>
          <w:sz w:val="28"/>
          <w:szCs w:val="28"/>
          <w:lang w:eastAsia="ru-RU"/>
        </w:rPr>
        <w:t>Снижение связано с тем, что 90</w:t>
      </w:r>
      <w:r>
        <w:rPr>
          <w:rFonts w:ascii="Times New Roman" w:eastAsia="Times New Roman" w:hAnsi="Times New Roman" w:cs="Times New Roman"/>
          <w:spacing w:val="2"/>
          <w:sz w:val="28"/>
          <w:szCs w:val="28"/>
          <w:lang w:eastAsia="ru-RU"/>
        </w:rPr>
        <w:t> %</w:t>
      </w:r>
      <w:r w:rsidRPr="00EE6470">
        <w:rPr>
          <w:rFonts w:ascii="Times New Roman" w:eastAsia="Times New Roman" w:hAnsi="Times New Roman" w:cs="Times New Roman"/>
          <w:spacing w:val="2"/>
          <w:sz w:val="28"/>
          <w:szCs w:val="28"/>
          <w:lang w:eastAsia="ru-RU"/>
        </w:rPr>
        <w:t xml:space="preserve"> мощностей китайского производства находится именно в тех провинциях Китая затронутых эпидемией.</w:t>
      </w:r>
    </w:p>
    <w:p w14:paraId="0E8A2658" w14:textId="77777777" w:rsidR="00F344BD" w:rsidRPr="00EE6470" w:rsidRDefault="00F344BD" w:rsidP="00F344BD">
      <w:pPr>
        <w:spacing w:after="0" w:line="240" w:lineRule="auto"/>
        <w:ind w:firstLine="708"/>
        <w:jc w:val="both"/>
        <w:rPr>
          <w:rFonts w:ascii="Times New Roman" w:eastAsia="Times New Roman" w:hAnsi="Times New Roman" w:cs="Times New Roman"/>
          <w:spacing w:val="2"/>
          <w:sz w:val="28"/>
          <w:szCs w:val="28"/>
          <w:lang w:val="kk-KZ" w:eastAsia="ru-RU"/>
        </w:rPr>
      </w:pPr>
      <w:r w:rsidRPr="00EE6470">
        <w:rPr>
          <w:rFonts w:ascii="Times New Roman" w:eastAsia="Times New Roman" w:hAnsi="Times New Roman" w:cs="Times New Roman"/>
          <w:spacing w:val="2"/>
          <w:sz w:val="28"/>
          <w:szCs w:val="28"/>
          <w:lang w:eastAsia="ru-RU"/>
        </w:rPr>
        <w:t>Все эти причины привели к замедлению предполагаемого роста объемов транзитных контейнеров через территорию Казахстана.</w:t>
      </w:r>
    </w:p>
    <w:p w14:paraId="64EDA3BB" w14:textId="77777777" w:rsidR="00F344BD" w:rsidRPr="00EE6470" w:rsidRDefault="00F344BD" w:rsidP="00F344BD">
      <w:pPr>
        <w:spacing w:after="0" w:line="240" w:lineRule="auto"/>
        <w:ind w:firstLine="708"/>
        <w:jc w:val="both"/>
        <w:rPr>
          <w:rFonts w:ascii="Times New Roman" w:eastAsia="Times New Roman" w:hAnsi="Times New Roman" w:cs="Times New Roman"/>
          <w:spacing w:val="2"/>
          <w:sz w:val="28"/>
          <w:szCs w:val="28"/>
          <w:lang w:eastAsia="ru-RU"/>
        </w:rPr>
      </w:pPr>
      <w:r w:rsidRPr="007451C8">
        <w:rPr>
          <w:rFonts w:ascii="Times New Roman" w:eastAsia="Times New Roman" w:hAnsi="Times New Roman" w:cs="Times New Roman"/>
          <w:spacing w:val="2"/>
          <w:sz w:val="28"/>
          <w:szCs w:val="28"/>
          <w:lang w:eastAsia="ru-RU"/>
        </w:rPr>
        <w:t>В целях обеспечения роста транзитных перевозок Правительством Казахстана принято решение об отмене таможенного досмотра контейнерных транзитных поездов, осуществление досмотра только на границе государства назначения (Комплексный</w:t>
      </w:r>
      <w:r w:rsidRPr="00EE6470">
        <w:rPr>
          <w:rFonts w:ascii="Times New Roman" w:eastAsia="Times New Roman" w:hAnsi="Times New Roman" w:cs="Times New Roman"/>
          <w:spacing w:val="2"/>
          <w:sz w:val="28"/>
          <w:szCs w:val="28"/>
          <w:lang w:eastAsia="ru-RU"/>
        </w:rPr>
        <w:t xml:space="preserve"> план по возобновлению экономического роста до конца 2020 года). </w:t>
      </w:r>
    </w:p>
    <w:p w14:paraId="0BAF2BC2" w14:textId="77777777" w:rsidR="00F344BD" w:rsidRDefault="00F344BD" w:rsidP="00F344BD">
      <w:pPr>
        <w:spacing w:after="0" w:line="240" w:lineRule="auto"/>
        <w:ind w:firstLine="708"/>
        <w:jc w:val="both"/>
        <w:rPr>
          <w:rFonts w:ascii="Times New Roman" w:eastAsia="Times New Roman" w:hAnsi="Times New Roman" w:cs="Times New Roman"/>
          <w:spacing w:val="2"/>
          <w:sz w:val="28"/>
          <w:szCs w:val="28"/>
          <w:lang w:eastAsia="ru-RU"/>
        </w:rPr>
      </w:pPr>
      <w:r w:rsidRPr="00EE6470">
        <w:rPr>
          <w:rFonts w:ascii="Times New Roman" w:eastAsia="Times New Roman" w:hAnsi="Times New Roman" w:cs="Times New Roman"/>
          <w:spacing w:val="2"/>
          <w:sz w:val="28"/>
          <w:szCs w:val="28"/>
          <w:lang w:eastAsia="ru-RU"/>
        </w:rPr>
        <w:t>Данная мера способствовала наращиванию контейнерного транзита через территорию Казахстана по отношению к показателям 2019 года.</w:t>
      </w:r>
    </w:p>
    <w:p w14:paraId="5A2E5764" w14:textId="77777777" w:rsidR="00F344BD" w:rsidRDefault="00F344BD" w:rsidP="00F344BD">
      <w:pPr>
        <w:spacing w:after="0" w:line="240" w:lineRule="auto"/>
        <w:ind w:firstLine="708"/>
        <w:jc w:val="both"/>
        <w:rPr>
          <w:rFonts w:ascii="Times New Roman" w:hAnsi="Times New Roman" w:cs="Times New Roman"/>
          <w:color w:val="000000" w:themeColor="text1"/>
          <w:sz w:val="28"/>
          <w:szCs w:val="28"/>
        </w:rPr>
      </w:pPr>
      <w:r w:rsidRPr="005B7132">
        <w:rPr>
          <w:rFonts w:ascii="Times New Roman" w:hAnsi="Times New Roman" w:cs="Times New Roman"/>
          <w:color w:val="000000" w:themeColor="text1"/>
          <w:sz w:val="28"/>
          <w:szCs w:val="28"/>
        </w:rPr>
        <w:t xml:space="preserve">Показатель задачи </w:t>
      </w:r>
      <w:r w:rsidRPr="005B7132">
        <w:rPr>
          <w:rFonts w:ascii="Times New Roman" w:hAnsi="Times New Roman" w:cs="Times New Roman"/>
          <w:b/>
          <w:color w:val="000000" w:themeColor="text1"/>
          <w:sz w:val="28"/>
          <w:szCs w:val="28"/>
        </w:rPr>
        <w:t>«</w:t>
      </w:r>
      <w:r w:rsidRPr="005B7132">
        <w:rPr>
          <w:rFonts w:ascii="Times New Roman" w:hAnsi="Times New Roman"/>
          <w:b/>
          <w:sz w:val="28"/>
          <w:szCs w:val="28"/>
          <w:lang w:eastAsia="ru-RU"/>
        </w:rPr>
        <w:t>Доля автомобильных дорог республиканского значения, где используются цифровые технологии</w:t>
      </w:r>
      <w:r w:rsidRPr="005B7132">
        <w:rPr>
          <w:rFonts w:ascii="Times New Roman" w:hAnsi="Times New Roman" w:cs="Times New Roman"/>
          <w:b/>
          <w:color w:val="000000"/>
          <w:sz w:val="28"/>
          <w:szCs w:val="28"/>
        </w:rPr>
        <w:t>»</w:t>
      </w:r>
      <w:r w:rsidRPr="005B7132">
        <w:rPr>
          <w:rFonts w:ascii="Times New Roman" w:hAnsi="Times New Roman" w:cs="Times New Roman"/>
          <w:color w:val="000000" w:themeColor="text1"/>
          <w:sz w:val="28"/>
          <w:szCs w:val="28"/>
        </w:rPr>
        <w:t xml:space="preserve"> по плану – </w:t>
      </w:r>
      <w:r>
        <w:rPr>
          <w:rFonts w:ascii="Times New Roman" w:hAnsi="Times New Roman" w:cs="Times New Roman"/>
          <w:color w:val="000000" w:themeColor="text1"/>
          <w:sz w:val="28"/>
          <w:szCs w:val="28"/>
        </w:rPr>
        <w:t>40 %</w:t>
      </w:r>
      <w:r w:rsidRPr="005B7132">
        <w:rPr>
          <w:rFonts w:ascii="Times New Roman" w:hAnsi="Times New Roman" w:cs="Times New Roman"/>
          <w:color w:val="000000" w:themeColor="text1"/>
          <w:sz w:val="28"/>
          <w:szCs w:val="28"/>
        </w:rPr>
        <w:t xml:space="preserve">, факт– </w:t>
      </w:r>
      <w:r>
        <w:rPr>
          <w:rFonts w:ascii="Times New Roman" w:hAnsi="Times New Roman" w:cs="Times New Roman"/>
          <w:color w:val="000000" w:themeColor="text1"/>
          <w:sz w:val="28"/>
          <w:szCs w:val="28"/>
        </w:rPr>
        <w:t>67 %.</w:t>
      </w:r>
      <w:r w:rsidRPr="007451C8">
        <w:rPr>
          <w:rFonts w:ascii="Times New Roman" w:hAnsi="Times New Roman" w:cs="Times New Roman"/>
          <w:color w:val="000000" w:themeColor="text1"/>
          <w:sz w:val="28"/>
          <w:szCs w:val="28"/>
        </w:rPr>
        <w:t xml:space="preserve"> Показатель достигнут.</w:t>
      </w:r>
    </w:p>
    <w:p w14:paraId="3EDB6DB9" w14:textId="77777777" w:rsidR="00F344BD" w:rsidRPr="007451C8" w:rsidRDefault="00F344BD" w:rsidP="00F344BD">
      <w:pPr>
        <w:spacing w:after="0" w:line="240" w:lineRule="auto"/>
        <w:ind w:firstLine="708"/>
        <w:jc w:val="both"/>
        <w:rPr>
          <w:rFonts w:ascii="Times New Roman" w:eastAsia="Times New Roman" w:hAnsi="Times New Roman" w:cs="Times New Roman"/>
          <w:spacing w:val="2"/>
          <w:sz w:val="28"/>
          <w:szCs w:val="28"/>
          <w:lang w:val="kk-KZ" w:eastAsia="ru-RU"/>
        </w:rPr>
      </w:pPr>
      <w:r w:rsidRPr="007451C8">
        <w:rPr>
          <w:rFonts w:ascii="Times New Roman" w:eastAsia="Times New Roman" w:hAnsi="Times New Roman" w:cs="Times New Roman"/>
          <w:spacing w:val="2"/>
          <w:sz w:val="28"/>
          <w:szCs w:val="28"/>
          <w:lang w:eastAsia="ru-RU"/>
        </w:rPr>
        <w:t>16 передвижными дорожными лабораториями в 2020 году проведено инструментальное обследование 67</w:t>
      </w:r>
      <w:r>
        <w:rPr>
          <w:rFonts w:ascii="Times New Roman" w:eastAsia="Times New Roman" w:hAnsi="Times New Roman" w:cs="Times New Roman"/>
          <w:spacing w:val="2"/>
          <w:sz w:val="28"/>
          <w:szCs w:val="28"/>
          <w:lang w:eastAsia="ru-RU"/>
        </w:rPr>
        <w:t> %</w:t>
      </w:r>
      <w:r w:rsidRPr="007451C8">
        <w:rPr>
          <w:rFonts w:ascii="Times New Roman" w:eastAsia="Times New Roman" w:hAnsi="Times New Roman" w:cs="Times New Roman"/>
          <w:spacing w:val="2"/>
          <w:sz w:val="28"/>
          <w:szCs w:val="28"/>
          <w:lang w:eastAsia="ru-RU"/>
        </w:rPr>
        <w:t xml:space="preserve"> автомобильных дорог республиканского значения общей протяженностью 16 345 км.</w:t>
      </w:r>
      <w:r w:rsidRPr="007451C8">
        <w:rPr>
          <w:rFonts w:ascii="Times New Roman" w:eastAsia="Times New Roman" w:hAnsi="Times New Roman" w:cs="Times New Roman"/>
          <w:spacing w:val="2"/>
          <w:sz w:val="28"/>
          <w:szCs w:val="28"/>
          <w:lang w:val="kk-KZ" w:eastAsia="ru-RU"/>
        </w:rPr>
        <w:t xml:space="preserve"> </w:t>
      </w:r>
      <w:r w:rsidRPr="007451C8">
        <w:rPr>
          <w:rFonts w:ascii="Times New Roman" w:eastAsia="Times New Roman" w:hAnsi="Times New Roman" w:cs="Times New Roman"/>
          <w:spacing w:val="2"/>
          <w:sz w:val="28"/>
          <w:szCs w:val="28"/>
          <w:lang w:eastAsia="ru-RU"/>
        </w:rPr>
        <w:t>Увеличение протяженности дорог, охваченных диагностикой, связанно с внесенными изменениями в нормативно-правовые акты по увеличению дорожными активами, где установлены лимиты расходов на диагностику и паспортизацию автодорог, а также оптимизации собираемых данных необходимых для Системы управления дорожными активами</w:t>
      </w:r>
      <w:r w:rsidRPr="007451C8">
        <w:rPr>
          <w:rFonts w:ascii="Times New Roman" w:eastAsia="Times New Roman" w:hAnsi="Times New Roman" w:cs="Times New Roman"/>
          <w:spacing w:val="2"/>
          <w:sz w:val="28"/>
          <w:szCs w:val="28"/>
          <w:lang w:val="kk-KZ" w:eastAsia="ru-RU"/>
        </w:rPr>
        <w:t>.</w:t>
      </w:r>
    </w:p>
    <w:p w14:paraId="030D163F" w14:textId="77777777" w:rsidR="00F344BD" w:rsidRPr="00AC3469" w:rsidRDefault="00F344BD" w:rsidP="00F344BD">
      <w:pPr>
        <w:spacing w:after="0" w:line="240" w:lineRule="auto"/>
        <w:ind w:firstLine="709"/>
        <w:jc w:val="both"/>
        <w:rPr>
          <w:rFonts w:ascii="Times New Roman" w:hAnsi="Times New Roman" w:cs="Times New Roman"/>
          <w:b/>
          <w:color w:val="000000" w:themeColor="text1"/>
          <w:sz w:val="28"/>
          <w:szCs w:val="28"/>
        </w:rPr>
      </w:pPr>
      <w:bookmarkStart w:id="21" w:name="_Hlk66960184"/>
      <w:r w:rsidRPr="00AC3469">
        <w:rPr>
          <w:rFonts w:ascii="Times New Roman" w:hAnsi="Times New Roman" w:cs="Times New Roman"/>
          <w:b/>
          <w:color w:val="000000" w:themeColor="text1"/>
          <w:sz w:val="28"/>
          <w:szCs w:val="28"/>
        </w:rPr>
        <w:t>Задача 3. Цифровизация сельского хозяйства.</w:t>
      </w:r>
    </w:p>
    <w:p w14:paraId="281B1FAB" w14:textId="77777777" w:rsidR="00F344BD" w:rsidRPr="00CF2260" w:rsidRDefault="00F344BD" w:rsidP="00F344BD">
      <w:pPr>
        <w:spacing w:after="0" w:line="240" w:lineRule="auto"/>
        <w:ind w:firstLine="709"/>
        <w:jc w:val="both"/>
        <w:rPr>
          <w:rFonts w:ascii="Times New Roman" w:hAnsi="Times New Roman" w:cs="Times New Roman"/>
          <w:color w:val="000000" w:themeColor="text1"/>
          <w:sz w:val="28"/>
          <w:szCs w:val="28"/>
        </w:rPr>
      </w:pPr>
      <w:r w:rsidRPr="00AC3469">
        <w:rPr>
          <w:rFonts w:ascii="Times New Roman" w:hAnsi="Times New Roman" w:cs="Times New Roman"/>
          <w:color w:val="000000" w:themeColor="text1"/>
          <w:sz w:val="28"/>
          <w:szCs w:val="28"/>
        </w:rPr>
        <w:t xml:space="preserve">Показатель задачи </w:t>
      </w:r>
      <w:r w:rsidRPr="00AC3469">
        <w:rPr>
          <w:rFonts w:ascii="Times New Roman" w:hAnsi="Times New Roman" w:cs="Times New Roman"/>
          <w:b/>
          <w:color w:val="000000" w:themeColor="text1"/>
          <w:sz w:val="28"/>
          <w:szCs w:val="28"/>
        </w:rPr>
        <w:t>«Рост объема экспорта продовольственных товаров (к 2017 году)»</w:t>
      </w:r>
      <w:r w:rsidRPr="00AC3469">
        <w:rPr>
          <w:rFonts w:ascii="Times New Roman" w:hAnsi="Times New Roman" w:cs="Times New Roman"/>
          <w:color w:val="000000" w:themeColor="text1"/>
          <w:sz w:val="28"/>
          <w:szCs w:val="28"/>
        </w:rPr>
        <w:t xml:space="preserve"> </w:t>
      </w:r>
      <w:r w:rsidRPr="00CF2260">
        <w:rPr>
          <w:rFonts w:ascii="Times New Roman" w:hAnsi="Times New Roman" w:cs="Times New Roman"/>
          <w:color w:val="000000" w:themeColor="text1"/>
          <w:sz w:val="28"/>
          <w:szCs w:val="28"/>
        </w:rPr>
        <w:t>по плану - 44</w:t>
      </w:r>
      <w:r>
        <w:rPr>
          <w:rFonts w:ascii="Times New Roman" w:hAnsi="Times New Roman" w:cs="Times New Roman"/>
          <w:color w:val="000000" w:themeColor="text1"/>
          <w:sz w:val="28"/>
          <w:szCs w:val="28"/>
        </w:rPr>
        <w:t> %</w:t>
      </w:r>
      <w:r w:rsidRPr="00CF2260">
        <w:rPr>
          <w:rFonts w:ascii="Times New Roman" w:hAnsi="Times New Roman" w:cs="Times New Roman"/>
          <w:color w:val="000000" w:themeColor="text1"/>
          <w:sz w:val="28"/>
          <w:szCs w:val="28"/>
        </w:rPr>
        <w:t xml:space="preserve">, факт – </w:t>
      </w:r>
      <w:r>
        <w:rPr>
          <w:rFonts w:ascii="Times New Roman" w:hAnsi="Times New Roman" w:cs="Times New Roman"/>
          <w:color w:val="000000" w:themeColor="text1"/>
          <w:sz w:val="28"/>
          <w:szCs w:val="28"/>
        </w:rPr>
        <w:t>на исполнении</w:t>
      </w:r>
      <w:r w:rsidRPr="00CF2260">
        <w:rPr>
          <w:rFonts w:ascii="Times New Roman" w:hAnsi="Times New Roman" w:cs="Times New Roman"/>
          <w:color w:val="000000" w:themeColor="text1"/>
          <w:sz w:val="28"/>
          <w:szCs w:val="28"/>
        </w:rPr>
        <w:t xml:space="preserve"> (</w:t>
      </w:r>
      <w:r w:rsidRPr="00CF2260">
        <w:rPr>
          <w:rFonts w:ascii="Times New Roman" w:hAnsi="Times New Roman"/>
          <w:bCs/>
          <w:sz w:val="28"/>
          <w:szCs w:val="28"/>
          <w:lang w:val="kk-KZ" w:eastAsia="ru-RU"/>
        </w:rPr>
        <w:t xml:space="preserve">согласно плану статистических работ годовые данные за 2020 год будут опубликованы </w:t>
      </w:r>
      <w:r w:rsidRPr="005C08A5">
        <w:rPr>
          <w:rFonts w:ascii="Times New Roman" w:hAnsi="Times New Roman"/>
          <w:bCs/>
          <w:sz w:val="28"/>
          <w:szCs w:val="28"/>
          <w:lang w:val="kk-KZ" w:eastAsia="ru-RU"/>
        </w:rPr>
        <w:t xml:space="preserve">Бюро национальной статистики АСПИР РК </w:t>
      </w:r>
      <w:r w:rsidRPr="00CF2260">
        <w:rPr>
          <w:rFonts w:ascii="Times New Roman" w:hAnsi="Times New Roman"/>
          <w:bCs/>
          <w:sz w:val="28"/>
          <w:szCs w:val="28"/>
          <w:lang w:val="kk-KZ" w:eastAsia="ru-RU"/>
        </w:rPr>
        <w:t>25 июля 2021 года</w:t>
      </w:r>
      <w:r w:rsidRPr="00CF226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p>
    <w:p w14:paraId="339AA01E" w14:textId="77777777" w:rsidR="00F344BD" w:rsidRPr="00AC3469" w:rsidRDefault="00F344BD" w:rsidP="00F344BD">
      <w:pPr>
        <w:spacing w:after="0" w:line="240" w:lineRule="auto"/>
        <w:ind w:firstLine="709"/>
        <w:jc w:val="both"/>
        <w:rPr>
          <w:rFonts w:ascii="Times New Roman" w:hAnsi="Times New Roman" w:cs="Times New Roman"/>
          <w:b/>
          <w:color w:val="000000" w:themeColor="text1"/>
          <w:sz w:val="28"/>
          <w:szCs w:val="28"/>
        </w:rPr>
      </w:pPr>
      <w:bookmarkStart w:id="22" w:name="_Hlk66960298"/>
      <w:bookmarkEnd w:id="21"/>
      <w:r w:rsidRPr="00AC3469">
        <w:rPr>
          <w:rFonts w:ascii="Times New Roman" w:hAnsi="Times New Roman" w:cs="Times New Roman"/>
          <w:b/>
          <w:color w:val="000000" w:themeColor="text1"/>
          <w:sz w:val="28"/>
          <w:szCs w:val="28"/>
        </w:rPr>
        <w:t>Задача 4. Развитие электронной торговли.</w:t>
      </w:r>
    </w:p>
    <w:p w14:paraId="4DFD63D5" w14:textId="77777777" w:rsidR="00F344BD" w:rsidRPr="00AC3469" w:rsidRDefault="00F344BD" w:rsidP="00F344BD">
      <w:pPr>
        <w:spacing w:after="0" w:line="240" w:lineRule="auto"/>
        <w:ind w:firstLine="708"/>
        <w:jc w:val="both"/>
        <w:rPr>
          <w:rFonts w:ascii="Times New Roman" w:hAnsi="Times New Roman" w:cs="Times New Roman"/>
          <w:color w:val="000000" w:themeColor="text1"/>
          <w:sz w:val="28"/>
          <w:szCs w:val="28"/>
        </w:rPr>
      </w:pPr>
      <w:r w:rsidRPr="00AC3469">
        <w:rPr>
          <w:rFonts w:ascii="Times New Roman" w:hAnsi="Times New Roman" w:cs="Times New Roman"/>
          <w:color w:val="000000" w:themeColor="text1"/>
          <w:sz w:val="28"/>
          <w:szCs w:val="28"/>
        </w:rPr>
        <w:t xml:space="preserve">Показатель задачи </w:t>
      </w:r>
      <w:r w:rsidRPr="00AC3469">
        <w:rPr>
          <w:rFonts w:ascii="Times New Roman" w:hAnsi="Times New Roman" w:cs="Times New Roman"/>
          <w:b/>
          <w:color w:val="000000" w:themeColor="text1"/>
          <w:sz w:val="28"/>
          <w:szCs w:val="28"/>
        </w:rPr>
        <w:t xml:space="preserve">«Рост количества онлайн заказов в розничной торговле (к 2016 году)» </w:t>
      </w:r>
      <w:r w:rsidRPr="00AC3469">
        <w:rPr>
          <w:rFonts w:ascii="Times New Roman" w:hAnsi="Times New Roman" w:cs="Times New Roman"/>
          <w:color w:val="000000" w:themeColor="text1"/>
          <w:sz w:val="28"/>
          <w:szCs w:val="28"/>
        </w:rPr>
        <w:t xml:space="preserve">по плану - </w:t>
      </w:r>
      <w:r>
        <w:rPr>
          <w:rFonts w:ascii="Times New Roman" w:hAnsi="Times New Roman" w:cs="Times New Roman"/>
          <w:color w:val="000000" w:themeColor="text1"/>
          <w:sz w:val="28"/>
          <w:szCs w:val="28"/>
        </w:rPr>
        <w:t>144 %</w:t>
      </w:r>
      <w:r w:rsidRPr="00AC346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находится на исполнении.</w:t>
      </w:r>
      <w:r w:rsidRPr="00AC3469">
        <w:rPr>
          <w:rFonts w:ascii="Times New Roman" w:hAnsi="Times New Roman" w:cs="Times New Roman"/>
          <w:color w:val="000000" w:themeColor="text1"/>
          <w:sz w:val="28"/>
          <w:szCs w:val="28"/>
        </w:rPr>
        <w:t xml:space="preserve"> (официальные статистические данные будут опубликованы </w:t>
      </w:r>
      <w:r w:rsidRPr="00D42B96">
        <w:rPr>
          <w:rFonts w:ascii="Times New Roman" w:hAnsi="Times New Roman" w:cs="Times New Roman"/>
          <w:color w:val="000000" w:themeColor="text1"/>
          <w:sz w:val="28"/>
          <w:szCs w:val="28"/>
        </w:rPr>
        <w:t>Бюро национальной статистики АСПИР РК</w:t>
      </w:r>
      <w:r w:rsidRPr="00AC3469">
        <w:rPr>
          <w:rFonts w:ascii="Times New Roman" w:hAnsi="Times New Roman" w:cs="Times New Roman"/>
          <w:color w:val="000000" w:themeColor="text1"/>
          <w:sz w:val="28"/>
          <w:szCs w:val="28"/>
          <w:lang w:val="kk-KZ"/>
        </w:rPr>
        <w:t xml:space="preserve"> </w:t>
      </w:r>
      <w:r w:rsidRPr="00AC3469">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5</w:t>
      </w:r>
      <w:r w:rsidRPr="00AC3469">
        <w:rPr>
          <w:rFonts w:ascii="Times New Roman" w:hAnsi="Times New Roman" w:cs="Times New Roman"/>
          <w:color w:val="000000" w:themeColor="text1"/>
          <w:sz w:val="28"/>
          <w:szCs w:val="28"/>
        </w:rPr>
        <w:t xml:space="preserve"> июля 202</w:t>
      </w:r>
      <w:r>
        <w:rPr>
          <w:rFonts w:ascii="Times New Roman" w:hAnsi="Times New Roman" w:cs="Times New Roman"/>
          <w:color w:val="000000" w:themeColor="text1"/>
          <w:sz w:val="28"/>
          <w:szCs w:val="28"/>
        </w:rPr>
        <w:t>1</w:t>
      </w:r>
      <w:r w:rsidRPr="00AC3469">
        <w:rPr>
          <w:rFonts w:ascii="Times New Roman" w:hAnsi="Times New Roman" w:cs="Times New Roman"/>
          <w:color w:val="000000" w:themeColor="text1"/>
          <w:sz w:val="28"/>
          <w:szCs w:val="28"/>
        </w:rPr>
        <w:t xml:space="preserve"> года).</w:t>
      </w:r>
    </w:p>
    <w:bookmarkEnd w:id="22"/>
    <w:p w14:paraId="0CEBC06B" w14:textId="77777777" w:rsidR="00F344BD" w:rsidRPr="00AC3469" w:rsidRDefault="00F344BD" w:rsidP="00F344BD">
      <w:pPr>
        <w:spacing w:after="0" w:line="240" w:lineRule="auto"/>
        <w:ind w:firstLine="709"/>
        <w:jc w:val="both"/>
        <w:rPr>
          <w:rFonts w:ascii="Times New Roman" w:hAnsi="Times New Roman" w:cs="Times New Roman"/>
          <w:b/>
          <w:color w:val="000000" w:themeColor="text1"/>
          <w:sz w:val="28"/>
          <w:szCs w:val="28"/>
        </w:rPr>
      </w:pPr>
      <w:r w:rsidRPr="00AC3469">
        <w:rPr>
          <w:rFonts w:ascii="Times New Roman" w:hAnsi="Times New Roman" w:cs="Times New Roman"/>
          <w:b/>
          <w:color w:val="000000" w:themeColor="text1"/>
          <w:sz w:val="28"/>
          <w:szCs w:val="28"/>
        </w:rPr>
        <w:t>Задача 5. Развитие финансовых технологий и безналичных платежей.</w:t>
      </w:r>
    </w:p>
    <w:p w14:paraId="4B417AC6" w14:textId="77777777" w:rsidR="00F344BD" w:rsidRDefault="00F344BD" w:rsidP="00F344BD">
      <w:pPr>
        <w:spacing w:after="0" w:line="240" w:lineRule="auto"/>
        <w:ind w:firstLine="709"/>
        <w:jc w:val="both"/>
        <w:rPr>
          <w:rFonts w:ascii="Times New Roman" w:hAnsi="Times New Roman" w:cs="Times New Roman"/>
          <w:color w:val="000000" w:themeColor="text1"/>
          <w:sz w:val="28"/>
          <w:szCs w:val="28"/>
        </w:rPr>
      </w:pPr>
      <w:r w:rsidRPr="00AC3469">
        <w:rPr>
          <w:rFonts w:ascii="Times New Roman" w:hAnsi="Times New Roman" w:cs="Times New Roman"/>
          <w:color w:val="000000" w:themeColor="text1"/>
          <w:sz w:val="28"/>
          <w:szCs w:val="28"/>
        </w:rPr>
        <w:t xml:space="preserve">Показатель задачи </w:t>
      </w:r>
      <w:r w:rsidRPr="00AC3469">
        <w:rPr>
          <w:rFonts w:ascii="Times New Roman" w:hAnsi="Times New Roman" w:cs="Times New Roman"/>
          <w:b/>
          <w:color w:val="000000" w:themeColor="text1"/>
          <w:sz w:val="28"/>
          <w:szCs w:val="28"/>
        </w:rPr>
        <w:t>«Рост безналичных платежей посредством цифровых технологий (к 2019 году</w:t>
      </w:r>
      <w:r w:rsidRPr="00E73AE7">
        <w:rPr>
          <w:rFonts w:ascii="Times New Roman" w:hAnsi="Times New Roman" w:cs="Times New Roman"/>
          <w:b/>
          <w:color w:val="000000" w:themeColor="text1"/>
          <w:sz w:val="28"/>
          <w:szCs w:val="28"/>
        </w:rPr>
        <w:t>)»</w:t>
      </w:r>
      <w:r w:rsidRPr="00E73AE7">
        <w:rPr>
          <w:rFonts w:ascii="Times New Roman" w:hAnsi="Times New Roman" w:cs="Times New Roman"/>
          <w:color w:val="000000" w:themeColor="text1"/>
          <w:sz w:val="28"/>
          <w:szCs w:val="28"/>
        </w:rPr>
        <w:t xml:space="preserve"> рассчитывается с 2020 года.</w:t>
      </w:r>
      <w:r w:rsidRPr="00AC3469">
        <w:rPr>
          <w:rFonts w:ascii="Times New Roman" w:hAnsi="Times New Roman" w:cs="Times New Roman"/>
          <w:color w:val="000000" w:themeColor="text1"/>
          <w:sz w:val="28"/>
          <w:szCs w:val="28"/>
        </w:rPr>
        <w:t xml:space="preserve"> </w:t>
      </w:r>
    </w:p>
    <w:p w14:paraId="2A0FD6B9" w14:textId="77777777" w:rsidR="00F344BD" w:rsidRDefault="00F344BD" w:rsidP="00F344BD">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План – 18 %, факт – 175,3 %.</w:t>
      </w:r>
    </w:p>
    <w:p w14:paraId="3CAD340D" w14:textId="77777777" w:rsidR="00F344BD" w:rsidRPr="00CF2260" w:rsidRDefault="00F344BD" w:rsidP="00F344BD">
      <w:pPr>
        <w:pStyle w:val="a9"/>
        <w:spacing w:before="0" w:beforeAutospacing="0" w:after="0" w:afterAutospacing="0"/>
        <w:ind w:firstLine="708"/>
        <w:jc w:val="both"/>
        <w:rPr>
          <w:rStyle w:val="cef1edeee2edeee9f8f0e8f4f2e0e1e7e0f6e0"/>
          <w:sz w:val="28"/>
          <w:szCs w:val="28"/>
        </w:rPr>
      </w:pPr>
      <w:r w:rsidRPr="00BD1D1F">
        <w:rPr>
          <w:rStyle w:val="cef1edeee2edeee9f8f0e8f4f2e0e1e7e0f6e0"/>
          <w:sz w:val="28"/>
          <w:szCs w:val="28"/>
        </w:rPr>
        <w:t>В 2018-2020 г</w:t>
      </w:r>
      <w:r>
        <w:rPr>
          <w:rStyle w:val="cef1edeee2edeee9f8f0e8f4f2e0e1e7e0f6e0"/>
          <w:sz w:val="28"/>
          <w:szCs w:val="28"/>
        </w:rPr>
        <w:t>одах в рамках данной задачи</w:t>
      </w:r>
      <w:r w:rsidRPr="00BD1D1F">
        <w:rPr>
          <w:rStyle w:val="cef1edeee2edeee9f8f0e8f4f2e0e1e7e0f6e0"/>
          <w:sz w:val="28"/>
          <w:szCs w:val="28"/>
        </w:rPr>
        <w:t xml:space="preserve"> предусмотрена реализация 7 мероприятий,</w:t>
      </w:r>
      <w:r>
        <w:rPr>
          <w:rStyle w:val="cef1edeee2edeee9f8f0e8f4f2e0e1e7e0f6e0"/>
          <w:sz w:val="28"/>
          <w:szCs w:val="28"/>
        </w:rPr>
        <w:t xml:space="preserve"> из которых 6 мероприятий исполнены досрочно в 2019 году:</w:t>
      </w:r>
    </w:p>
    <w:p w14:paraId="5BB29D14" w14:textId="77777777" w:rsidR="00F344BD" w:rsidRPr="00CF2260" w:rsidRDefault="00F344BD" w:rsidP="00F344BD">
      <w:pPr>
        <w:pStyle w:val="a9"/>
        <w:spacing w:before="0" w:beforeAutospacing="0" w:after="0" w:afterAutospacing="0"/>
        <w:ind w:firstLine="325"/>
        <w:jc w:val="both"/>
        <w:rPr>
          <w:rStyle w:val="cef1edeee2edeee9f8f0e8f4f2e0e1e7e0f6e0"/>
          <w:i/>
          <w:sz w:val="28"/>
          <w:szCs w:val="28"/>
        </w:rPr>
      </w:pPr>
      <w:r>
        <w:rPr>
          <w:rStyle w:val="cef1edeee2edeee9f8f0e8f4f2e0e1e7e0f6e0"/>
          <w:i/>
          <w:sz w:val="28"/>
          <w:szCs w:val="28"/>
        </w:rPr>
        <w:t>- в</w:t>
      </w:r>
      <w:r w:rsidRPr="00CF2260">
        <w:rPr>
          <w:rStyle w:val="cef1edeee2edeee9f8f0e8f4f2e0e1e7e0f6e0"/>
          <w:i/>
          <w:sz w:val="28"/>
          <w:szCs w:val="28"/>
        </w:rPr>
        <w:t>недрение удаленной идентификации личности;</w:t>
      </w:r>
    </w:p>
    <w:p w14:paraId="6E40F79B" w14:textId="77777777" w:rsidR="00F344BD" w:rsidRPr="00CF2260" w:rsidRDefault="00F344BD" w:rsidP="00F344BD">
      <w:pPr>
        <w:pStyle w:val="a9"/>
        <w:spacing w:before="0" w:beforeAutospacing="0" w:after="0" w:afterAutospacing="0"/>
        <w:ind w:firstLine="325"/>
        <w:jc w:val="both"/>
        <w:rPr>
          <w:rStyle w:val="cef1edeee2edeee9f8f0e8f4f2e0e1e7e0f6e0"/>
          <w:i/>
          <w:sz w:val="28"/>
          <w:szCs w:val="28"/>
        </w:rPr>
      </w:pPr>
      <w:r>
        <w:rPr>
          <w:rStyle w:val="cef1edeee2edeee9f8f0e8f4f2e0e1e7e0f6e0"/>
          <w:i/>
          <w:sz w:val="28"/>
          <w:szCs w:val="28"/>
        </w:rPr>
        <w:t>- в</w:t>
      </w:r>
      <w:r w:rsidRPr="00CF2260">
        <w:rPr>
          <w:rStyle w:val="cef1edeee2edeee9f8f0e8f4f2e0e1e7e0f6e0"/>
          <w:i/>
          <w:sz w:val="28"/>
          <w:szCs w:val="28"/>
        </w:rPr>
        <w:t>недрение регулирования в части создания открытых платформ (</w:t>
      </w:r>
      <w:proofErr w:type="spellStart"/>
      <w:r w:rsidRPr="00CF2260">
        <w:rPr>
          <w:rStyle w:val="cef1edeee2edeee9f8f0e8f4f2e0e1e7e0f6e0"/>
          <w:i/>
          <w:sz w:val="28"/>
          <w:szCs w:val="28"/>
        </w:rPr>
        <w:t>Open</w:t>
      </w:r>
      <w:proofErr w:type="spellEnd"/>
      <w:r w:rsidRPr="00CF2260">
        <w:rPr>
          <w:rStyle w:val="cef1edeee2edeee9f8f0e8f4f2e0e1e7e0f6e0"/>
          <w:i/>
          <w:sz w:val="28"/>
          <w:szCs w:val="28"/>
        </w:rPr>
        <w:t xml:space="preserve"> API) в финансовой отрасли;</w:t>
      </w:r>
    </w:p>
    <w:p w14:paraId="4D67F25D" w14:textId="77777777" w:rsidR="00F344BD" w:rsidRPr="00CF2260" w:rsidRDefault="00F344BD" w:rsidP="00F344BD">
      <w:pPr>
        <w:pStyle w:val="a9"/>
        <w:spacing w:before="0" w:beforeAutospacing="0" w:after="0" w:afterAutospacing="0"/>
        <w:ind w:firstLine="325"/>
        <w:jc w:val="both"/>
        <w:rPr>
          <w:i/>
          <w:sz w:val="28"/>
          <w:szCs w:val="28"/>
          <w:lang w:eastAsia="kk-KZ"/>
        </w:rPr>
      </w:pPr>
      <w:r>
        <w:rPr>
          <w:i/>
          <w:sz w:val="28"/>
          <w:szCs w:val="28"/>
          <w:lang w:eastAsia="kk-KZ"/>
        </w:rPr>
        <w:t>-</w:t>
      </w:r>
      <w:r w:rsidRPr="00CF2260">
        <w:rPr>
          <w:i/>
          <w:sz w:val="28"/>
          <w:szCs w:val="28"/>
          <w:lang w:eastAsia="kk-KZ"/>
        </w:rPr>
        <w:t xml:space="preserve"> </w:t>
      </w:r>
      <w:r>
        <w:rPr>
          <w:i/>
          <w:sz w:val="28"/>
          <w:szCs w:val="28"/>
          <w:lang w:eastAsia="kk-KZ"/>
        </w:rPr>
        <w:t>р</w:t>
      </w:r>
      <w:r w:rsidRPr="00CF2260">
        <w:rPr>
          <w:i/>
          <w:sz w:val="28"/>
          <w:szCs w:val="28"/>
          <w:lang w:eastAsia="kk-KZ"/>
        </w:rPr>
        <w:t>азработка стандарта электронного обмена документацией, закрепление легитимности электронных договоров (в т.ч. страховых полисов);</w:t>
      </w:r>
    </w:p>
    <w:p w14:paraId="27C9B9C5" w14:textId="77777777" w:rsidR="00F344BD" w:rsidRPr="00CF2260" w:rsidRDefault="00F344BD" w:rsidP="00F344BD">
      <w:pPr>
        <w:pStyle w:val="a9"/>
        <w:spacing w:before="0" w:beforeAutospacing="0" w:after="0" w:afterAutospacing="0"/>
        <w:ind w:firstLine="325"/>
        <w:jc w:val="both"/>
        <w:rPr>
          <w:i/>
          <w:sz w:val="28"/>
          <w:szCs w:val="28"/>
          <w:lang w:eastAsia="kk-KZ"/>
        </w:rPr>
      </w:pPr>
      <w:r>
        <w:rPr>
          <w:i/>
          <w:sz w:val="28"/>
          <w:szCs w:val="28"/>
          <w:lang w:eastAsia="kk-KZ"/>
        </w:rPr>
        <w:lastRenderedPageBreak/>
        <w:t>- р</w:t>
      </w:r>
      <w:r w:rsidRPr="00CF2260">
        <w:rPr>
          <w:i/>
          <w:sz w:val="28"/>
          <w:szCs w:val="28"/>
          <w:lang w:eastAsia="kk-KZ"/>
        </w:rPr>
        <w:t>азработка мер по развитию безналичных платежей и снижению наличного оборота;</w:t>
      </w:r>
    </w:p>
    <w:p w14:paraId="00E88832" w14:textId="77777777" w:rsidR="00F344BD" w:rsidRPr="00CF2260" w:rsidRDefault="00F344BD" w:rsidP="00F344BD">
      <w:pPr>
        <w:pStyle w:val="a9"/>
        <w:tabs>
          <w:tab w:val="left" w:pos="3780"/>
        </w:tabs>
        <w:spacing w:before="0" w:beforeAutospacing="0" w:after="0" w:afterAutospacing="0"/>
        <w:ind w:firstLine="325"/>
        <w:jc w:val="both"/>
        <w:rPr>
          <w:i/>
          <w:sz w:val="28"/>
          <w:szCs w:val="28"/>
          <w:lang w:eastAsia="kk-KZ"/>
        </w:rPr>
      </w:pPr>
      <w:r>
        <w:rPr>
          <w:i/>
          <w:sz w:val="28"/>
          <w:szCs w:val="28"/>
          <w:lang w:eastAsia="kk-KZ"/>
        </w:rPr>
        <w:t>- м</w:t>
      </w:r>
      <w:r w:rsidRPr="00CF2260">
        <w:rPr>
          <w:i/>
          <w:sz w:val="28"/>
          <w:szCs w:val="28"/>
          <w:lang w:eastAsia="kk-KZ"/>
        </w:rPr>
        <w:t>одернизация системы межбанковских расчетов, способствующая поддержке платежей в режиме реального времени и внедрение на ее базе мобильных платежей;</w:t>
      </w:r>
    </w:p>
    <w:p w14:paraId="73BDA088" w14:textId="77777777" w:rsidR="00F344BD" w:rsidRDefault="00F344BD" w:rsidP="00F344BD">
      <w:pPr>
        <w:pStyle w:val="a9"/>
        <w:tabs>
          <w:tab w:val="left" w:pos="3780"/>
        </w:tabs>
        <w:spacing w:before="0" w:beforeAutospacing="0" w:after="0" w:afterAutospacing="0"/>
        <w:ind w:firstLine="325"/>
        <w:jc w:val="both"/>
        <w:rPr>
          <w:i/>
          <w:sz w:val="28"/>
          <w:szCs w:val="28"/>
          <w:lang w:eastAsia="kk-KZ"/>
        </w:rPr>
      </w:pPr>
      <w:r>
        <w:rPr>
          <w:i/>
          <w:sz w:val="28"/>
          <w:szCs w:val="28"/>
          <w:lang w:eastAsia="kk-KZ"/>
        </w:rPr>
        <w:t>- р</w:t>
      </w:r>
      <w:r w:rsidRPr="00CF2260">
        <w:rPr>
          <w:i/>
          <w:sz w:val="28"/>
          <w:szCs w:val="28"/>
          <w:lang w:eastAsia="kk-KZ"/>
        </w:rPr>
        <w:t xml:space="preserve">азработка мер по обеспечению </w:t>
      </w:r>
      <w:proofErr w:type="spellStart"/>
      <w:r w:rsidRPr="00CF2260">
        <w:rPr>
          <w:i/>
          <w:sz w:val="28"/>
          <w:szCs w:val="28"/>
          <w:lang w:eastAsia="kk-KZ"/>
        </w:rPr>
        <w:t>интероперабельности</w:t>
      </w:r>
      <w:proofErr w:type="spellEnd"/>
      <w:r w:rsidRPr="00CF2260">
        <w:rPr>
          <w:i/>
          <w:sz w:val="28"/>
          <w:szCs w:val="28"/>
          <w:lang w:eastAsia="kk-KZ"/>
        </w:rPr>
        <w:t xml:space="preserve"> систем электронных денег</w:t>
      </w:r>
      <w:r>
        <w:rPr>
          <w:i/>
          <w:sz w:val="28"/>
          <w:szCs w:val="28"/>
          <w:lang w:eastAsia="kk-KZ"/>
        </w:rPr>
        <w:t>;</w:t>
      </w:r>
    </w:p>
    <w:p w14:paraId="4CC46E5A" w14:textId="77777777" w:rsidR="00F344BD" w:rsidRPr="00CF2260" w:rsidRDefault="00F344BD" w:rsidP="00F344BD">
      <w:pPr>
        <w:pStyle w:val="a9"/>
        <w:tabs>
          <w:tab w:val="left" w:pos="3780"/>
        </w:tabs>
        <w:spacing w:before="0" w:beforeAutospacing="0" w:after="0" w:afterAutospacing="0"/>
        <w:ind w:firstLine="325"/>
        <w:jc w:val="both"/>
        <w:rPr>
          <w:i/>
          <w:sz w:val="28"/>
          <w:szCs w:val="28"/>
          <w:lang w:eastAsia="kk-KZ"/>
        </w:rPr>
      </w:pPr>
      <w:r>
        <w:rPr>
          <w:i/>
          <w:sz w:val="28"/>
          <w:szCs w:val="28"/>
          <w:lang w:eastAsia="kk-KZ"/>
        </w:rPr>
        <w:t>- внедрение платежного инструмента, интегрированного с инфраструктурой электронного правительства, для перевода граждан в безналичную среду с целью продвижения мобильных платежей и мобильного правительства.</w:t>
      </w:r>
    </w:p>
    <w:p w14:paraId="26CA5C1F" w14:textId="77777777" w:rsidR="00F344BD" w:rsidRDefault="00F344BD" w:rsidP="00F344BD">
      <w:pPr>
        <w:pStyle w:val="a9"/>
        <w:tabs>
          <w:tab w:val="left" w:pos="3780"/>
        </w:tabs>
        <w:spacing w:before="0" w:beforeAutospacing="0" w:after="0" w:afterAutospacing="0"/>
        <w:ind w:firstLine="325"/>
        <w:jc w:val="both"/>
        <w:rPr>
          <w:sz w:val="28"/>
          <w:szCs w:val="28"/>
          <w:lang w:eastAsia="kk-KZ"/>
        </w:rPr>
      </w:pPr>
      <w:r>
        <w:rPr>
          <w:sz w:val="28"/>
          <w:szCs w:val="28"/>
          <w:lang w:eastAsia="kk-KZ"/>
        </w:rPr>
        <w:t>Одно м</w:t>
      </w:r>
      <w:r w:rsidRPr="00CF2260">
        <w:rPr>
          <w:sz w:val="28"/>
          <w:szCs w:val="28"/>
          <w:lang w:eastAsia="kk-KZ"/>
        </w:rPr>
        <w:t>ероприятие досрочно исполнено в 2020 году</w:t>
      </w:r>
      <w:r>
        <w:rPr>
          <w:sz w:val="28"/>
          <w:szCs w:val="28"/>
          <w:lang w:eastAsia="kk-KZ"/>
        </w:rPr>
        <w:t>:</w:t>
      </w:r>
    </w:p>
    <w:p w14:paraId="3C3CDA8B" w14:textId="77777777" w:rsidR="00F344BD" w:rsidRPr="004A18EE" w:rsidRDefault="00F344BD" w:rsidP="00F344BD">
      <w:pPr>
        <w:pStyle w:val="a3"/>
        <w:ind w:firstLine="709"/>
        <w:jc w:val="both"/>
        <w:rPr>
          <w:rFonts w:ascii="Times New Roman" w:hAnsi="Times New Roman"/>
          <w:sz w:val="28"/>
          <w:szCs w:val="28"/>
        </w:rPr>
      </w:pPr>
      <w:r w:rsidRPr="004A18EE">
        <w:rPr>
          <w:rFonts w:ascii="Times New Roman" w:hAnsi="Times New Roman"/>
          <w:sz w:val="28"/>
          <w:szCs w:val="28"/>
        </w:rPr>
        <w:t>1) Внедрение удаленной идентификации личности</w:t>
      </w:r>
    </w:p>
    <w:p w14:paraId="0598D2B4" w14:textId="77777777" w:rsidR="00F344BD" w:rsidRPr="004A18EE" w:rsidRDefault="00F344BD" w:rsidP="00F344BD">
      <w:pPr>
        <w:pStyle w:val="a3"/>
        <w:tabs>
          <w:tab w:val="left" w:pos="993"/>
        </w:tabs>
        <w:ind w:firstLine="709"/>
        <w:jc w:val="both"/>
        <w:rPr>
          <w:rFonts w:ascii="Times New Roman" w:hAnsi="Times New Roman"/>
          <w:sz w:val="28"/>
          <w:szCs w:val="28"/>
        </w:rPr>
      </w:pPr>
      <w:r w:rsidRPr="004A18EE">
        <w:rPr>
          <w:rFonts w:ascii="Times New Roman" w:hAnsi="Times New Roman"/>
          <w:sz w:val="28"/>
          <w:szCs w:val="28"/>
        </w:rPr>
        <w:t>С ноября 2019 года по март 2020 года совместно с банками второго уровня проведены тестовые работы по апробации биометрических решений, представленных потенциальными поставщиками.</w:t>
      </w:r>
    </w:p>
    <w:p w14:paraId="52D7EC73" w14:textId="77777777" w:rsidR="00F344BD" w:rsidRPr="004A18EE" w:rsidRDefault="00F344BD" w:rsidP="00F344BD">
      <w:pPr>
        <w:pStyle w:val="a3"/>
        <w:tabs>
          <w:tab w:val="left" w:pos="993"/>
        </w:tabs>
        <w:ind w:firstLine="709"/>
        <w:jc w:val="both"/>
        <w:rPr>
          <w:rFonts w:ascii="Times New Roman" w:hAnsi="Times New Roman"/>
          <w:sz w:val="28"/>
          <w:szCs w:val="28"/>
        </w:rPr>
      </w:pPr>
      <w:r w:rsidRPr="004A18EE">
        <w:rPr>
          <w:rFonts w:ascii="Times New Roman" w:hAnsi="Times New Roman"/>
          <w:sz w:val="28"/>
          <w:szCs w:val="28"/>
        </w:rPr>
        <w:t xml:space="preserve">В первой декаде апреля 2020 года в «пилотном» режиме запущена работа сервиса удаленной идентификации. Оперативная реализация сервиса позволила банкам открывать счета удаленным способом для получения гражданами социальных выплат в период пандемии. </w:t>
      </w:r>
    </w:p>
    <w:p w14:paraId="4096E64C" w14:textId="77777777" w:rsidR="00F344BD" w:rsidRPr="004A18EE" w:rsidRDefault="00F344BD" w:rsidP="00F344BD">
      <w:pPr>
        <w:pStyle w:val="a3"/>
        <w:tabs>
          <w:tab w:val="left" w:pos="993"/>
        </w:tabs>
        <w:ind w:firstLine="709"/>
        <w:jc w:val="both"/>
        <w:rPr>
          <w:rFonts w:ascii="Times New Roman" w:hAnsi="Times New Roman"/>
          <w:sz w:val="28"/>
          <w:szCs w:val="28"/>
        </w:rPr>
      </w:pPr>
      <w:r w:rsidRPr="004A18EE">
        <w:rPr>
          <w:rFonts w:ascii="Times New Roman" w:hAnsi="Times New Roman"/>
          <w:sz w:val="28"/>
          <w:szCs w:val="28"/>
        </w:rPr>
        <w:t>Проект «Внедрение удаленной биометрической идентификации личности» для финансового сектора реализован Национальным Банком. Бизнес-модель системы основана на идентификации клиента путем сличения его фотоизображения, полученного банком во время видеоконференцсвязи, с фотоизображением из государственной базы данных «Физические лица».</w:t>
      </w:r>
    </w:p>
    <w:p w14:paraId="780DC860" w14:textId="77777777" w:rsidR="00F344BD" w:rsidRPr="004A18EE" w:rsidRDefault="00F344BD" w:rsidP="00F344BD">
      <w:pPr>
        <w:pStyle w:val="a3"/>
        <w:tabs>
          <w:tab w:val="left" w:pos="993"/>
        </w:tabs>
        <w:ind w:firstLine="709"/>
        <w:jc w:val="both"/>
        <w:rPr>
          <w:rFonts w:ascii="Times New Roman" w:hAnsi="Times New Roman"/>
          <w:sz w:val="28"/>
          <w:szCs w:val="28"/>
        </w:rPr>
      </w:pPr>
      <w:r w:rsidRPr="004A18EE">
        <w:rPr>
          <w:rFonts w:ascii="Times New Roman" w:hAnsi="Times New Roman"/>
          <w:sz w:val="28"/>
          <w:szCs w:val="28"/>
        </w:rPr>
        <w:t xml:space="preserve">Сервис запущен в пилотном режиме в апреле 2020 года. Оперативный запуск сервиса позволил банкам открывать удаленно счета граждан для получения социальных выплат в период пандемии. Во время пилота сервисом было обработано более 2,8 млн. банковских запросов по идентификации клиентов. </w:t>
      </w:r>
    </w:p>
    <w:p w14:paraId="43CCF1C0" w14:textId="77777777" w:rsidR="00F344BD" w:rsidRPr="004A18EE" w:rsidRDefault="00F344BD" w:rsidP="00F344BD">
      <w:pPr>
        <w:pStyle w:val="a3"/>
        <w:tabs>
          <w:tab w:val="left" w:pos="993"/>
        </w:tabs>
        <w:ind w:firstLine="709"/>
        <w:jc w:val="both"/>
        <w:rPr>
          <w:rFonts w:ascii="Times New Roman" w:hAnsi="Times New Roman"/>
          <w:sz w:val="28"/>
          <w:szCs w:val="28"/>
        </w:rPr>
      </w:pPr>
      <w:r w:rsidRPr="004A18EE">
        <w:rPr>
          <w:rFonts w:ascii="Times New Roman" w:hAnsi="Times New Roman"/>
          <w:sz w:val="28"/>
          <w:szCs w:val="28"/>
        </w:rPr>
        <w:t xml:space="preserve">1 октября 2020 года сервис был запущен в промышленную эксплуатацию. В настоящее время к сервису подключено 13 банков второго уровня и 3 платежные организации. С даты запуска системы в промышленную эксплуатацию посредством сервиса оказано более 900 тыс. банковских услуг. </w:t>
      </w:r>
    </w:p>
    <w:p w14:paraId="28633BBA" w14:textId="77777777" w:rsidR="00F344BD" w:rsidRPr="004A18EE" w:rsidRDefault="00F344BD" w:rsidP="00F344BD">
      <w:pPr>
        <w:pStyle w:val="a3"/>
        <w:tabs>
          <w:tab w:val="left" w:pos="993"/>
        </w:tabs>
        <w:ind w:firstLine="709"/>
        <w:jc w:val="both"/>
        <w:rPr>
          <w:rFonts w:ascii="Times New Roman" w:hAnsi="Times New Roman"/>
          <w:sz w:val="28"/>
          <w:szCs w:val="28"/>
        </w:rPr>
      </w:pPr>
      <w:r w:rsidRPr="004A18EE">
        <w:rPr>
          <w:rFonts w:ascii="Times New Roman" w:hAnsi="Times New Roman"/>
          <w:sz w:val="28"/>
          <w:szCs w:val="28"/>
        </w:rPr>
        <w:t xml:space="preserve">Использование данного сервиса позволяет обеспечить удаленную идентификацию клиентов финансовыми и иными институтами, что создает значительные удобства клиентам, а также способствует повышению уровня и эффективности оказания финансовых и других услуг. </w:t>
      </w:r>
    </w:p>
    <w:p w14:paraId="01F71468" w14:textId="77777777" w:rsidR="00F344BD" w:rsidRPr="004A18EE" w:rsidRDefault="00F344BD" w:rsidP="00F344BD">
      <w:pPr>
        <w:pStyle w:val="a3"/>
        <w:tabs>
          <w:tab w:val="left" w:pos="993"/>
        </w:tabs>
        <w:ind w:firstLine="709"/>
        <w:jc w:val="both"/>
        <w:rPr>
          <w:rFonts w:ascii="Times New Roman" w:hAnsi="Times New Roman"/>
          <w:sz w:val="28"/>
          <w:szCs w:val="28"/>
        </w:rPr>
      </w:pPr>
      <w:r w:rsidRPr="004A18EE">
        <w:rPr>
          <w:rFonts w:ascii="Times New Roman" w:hAnsi="Times New Roman"/>
          <w:sz w:val="28"/>
          <w:szCs w:val="28"/>
        </w:rPr>
        <w:t xml:space="preserve">Кроме того, использование финансовыми организациями данного сервиса способствует:  </w:t>
      </w:r>
    </w:p>
    <w:p w14:paraId="7ED69858" w14:textId="77777777" w:rsidR="00F344BD" w:rsidRPr="004A18EE" w:rsidRDefault="00F344BD" w:rsidP="00F344BD">
      <w:pPr>
        <w:pStyle w:val="a3"/>
        <w:tabs>
          <w:tab w:val="left" w:pos="993"/>
        </w:tabs>
        <w:ind w:firstLine="709"/>
        <w:jc w:val="both"/>
        <w:rPr>
          <w:rFonts w:ascii="Times New Roman" w:hAnsi="Times New Roman"/>
          <w:sz w:val="28"/>
          <w:szCs w:val="28"/>
        </w:rPr>
      </w:pPr>
      <w:r w:rsidRPr="004A18EE">
        <w:rPr>
          <w:rFonts w:ascii="Times New Roman" w:hAnsi="Times New Roman"/>
          <w:sz w:val="28"/>
          <w:szCs w:val="28"/>
        </w:rPr>
        <w:t xml:space="preserve"> - увеличению территориального охвата отдаленных регионов страны финансовыми услугами (актуально для молодого поколения и людей с ограниченными возможностями);</w:t>
      </w:r>
    </w:p>
    <w:p w14:paraId="099F5B84" w14:textId="77777777" w:rsidR="00F344BD" w:rsidRPr="00B035FA" w:rsidRDefault="00F344BD" w:rsidP="00F344BD">
      <w:pPr>
        <w:pStyle w:val="a3"/>
        <w:tabs>
          <w:tab w:val="left" w:pos="993"/>
        </w:tabs>
        <w:ind w:firstLine="709"/>
        <w:jc w:val="both"/>
        <w:rPr>
          <w:rFonts w:ascii="Times New Roman" w:hAnsi="Times New Roman"/>
          <w:color w:val="000000" w:themeColor="text1"/>
          <w:sz w:val="28"/>
          <w:szCs w:val="28"/>
        </w:rPr>
      </w:pPr>
      <w:r w:rsidRPr="004A18EE">
        <w:rPr>
          <w:rFonts w:ascii="Times New Roman" w:hAnsi="Times New Roman"/>
          <w:sz w:val="28"/>
          <w:szCs w:val="28"/>
        </w:rPr>
        <w:t>- оперативному открытию специальных текущих счетов граждан для получения социальных пособий и других выплат.</w:t>
      </w:r>
    </w:p>
    <w:p w14:paraId="41867E97" w14:textId="77777777" w:rsidR="00F344BD" w:rsidRPr="00AC3469" w:rsidRDefault="00F344BD" w:rsidP="00F344BD">
      <w:pPr>
        <w:spacing w:after="0" w:line="240" w:lineRule="auto"/>
        <w:ind w:firstLine="709"/>
        <w:jc w:val="both"/>
        <w:rPr>
          <w:rFonts w:ascii="Times New Roman" w:hAnsi="Times New Roman" w:cs="Times New Roman"/>
          <w:b/>
          <w:color w:val="000000" w:themeColor="text1"/>
          <w:sz w:val="28"/>
          <w:szCs w:val="28"/>
        </w:rPr>
      </w:pPr>
      <w:r w:rsidRPr="00AC3469">
        <w:rPr>
          <w:rFonts w:ascii="Times New Roman" w:hAnsi="Times New Roman" w:cs="Times New Roman"/>
          <w:b/>
          <w:color w:val="000000" w:themeColor="text1"/>
          <w:sz w:val="28"/>
          <w:szCs w:val="28"/>
        </w:rPr>
        <w:lastRenderedPageBreak/>
        <w:t>II. НАПРАВЛЕНИЕ: Переход на цифровое Государство</w:t>
      </w:r>
    </w:p>
    <w:p w14:paraId="5FB34411" w14:textId="77777777" w:rsidR="00F344BD" w:rsidRPr="00AC3469" w:rsidRDefault="00F344BD" w:rsidP="00F344BD">
      <w:pPr>
        <w:spacing w:after="0" w:line="240" w:lineRule="auto"/>
        <w:ind w:firstLine="709"/>
        <w:jc w:val="both"/>
        <w:rPr>
          <w:rFonts w:ascii="Times New Roman" w:hAnsi="Times New Roman" w:cs="Times New Roman"/>
          <w:b/>
          <w:color w:val="000000" w:themeColor="text1"/>
          <w:sz w:val="28"/>
          <w:szCs w:val="28"/>
        </w:rPr>
      </w:pPr>
      <w:r w:rsidRPr="00AC3469">
        <w:rPr>
          <w:rFonts w:ascii="Times New Roman" w:hAnsi="Times New Roman" w:cs="Times New Roman"/>
          <w:b/>
          <w:color w:val="000000" w:themeColor="text1"/>
          <w:sz w:val="28"/>
          <w:szCs w:val="28"/>
        </w:rPr>
        <w:t xml:space="preserve">Задача 6. Государство – гражданам. </w:t>
      </w:r>
    </w:p>
    <w:p w14:paraId="7B471883" w14:textId="77777777" w:rsidR="00F344BD" w:rsidRPr="00AC3469" w:rsidRDefault="00F344BD" w:rsidP="00F344BD">
      <w:pPr>
        <w:spacing w:after="0" w:line="240" w:lineRule="auto"/>
        <w:ind w:firstLine="709"/>
        <w:jc w:val="both"/>
        <w:rPr>
          <w:rFonts w:ascii="Times New Roman" w:hAnsi="Times New Roman" w:cs="Times New Roman"/>
          <w:color w:val="000000" w:themeColor="text1"/>
          <w:sz w:val="28"/>
          <w:szCs w:val="28"/>
        </w:rPr>
      </w:pPr>
      <w:r w:rsidRPr="00AC3469">
        <w:rPr>
          <w:rFonts w:ascii="Times New Roman" w:hAnsi="Times New Roman" w:cs="Times New Roman"/>
          <w:color w:val="000000" w:themeColor="text1"/>
          <w:sz w:val="28"/>
          <w:szCs w:val="28"/>
        </w:rPr>
        <w:t xml:space="preserve">Показатель задачи </w:t>
      </w:r>
      <w:r w:rsidRPr="00AC3469">
        <w:rPr>
          <w:rFonts w:ascii="Times New Roman" w:hAnsi="Times New Roman" w:cs="Times New Roman"/>
          <w:b/>
          <w:color w:val="000000" w:themeColor="text1"/>
          <w:sz w:val="28"/>
          <w:szCs w:val="28"/>
        </w:rPr>
        <w:t>«Уровень удовлетворенности населения качеством самостоятельно полученных электронных услуг»</w:t>
      </w:r>
      <w:r w:rsidRPr="00AC3469">
        <w:rPr>
          <w:rFonts w:ascii="Times New Roman" w:hAnsi="Times New Roman" w:cs="Times New Roman"/>
          <w:color w:val="000000" w:themeColor="text1"/>
          <w:sz w:val="28"/>
          <w:szCs w:val="28"/>
        </w:rPr>
        <w:t xml:space="preserve"> по плану - </w:t>
      </w:r>
      <w:r>
        <w:rPr>
          <w:rFonts w:ascii="Times New Roman" w:hAnsi="Times New Roman" w:cs="Times New Roman"/>
          <w:color w:val="000000" w:themeColor="text1"/>
          <w:sz w:val="28"/>
          <w:szCs w:val="28"/>
        </w:rPr>
        <w:t>82 %</w:t>
      </w:r>
      <w:r w:rsidRPr="00AC3469">
        <w:rPr>
          <w:rFonts w:ascii="Times New Roman" w:hAnsi="Times New Roman" w:cs="Times New Roman"/>
          <w:color w:val="000000" w:themeColor="text1"/>
          <w:sz w:val="28"/>
          <w:szCs w:val="28"/>
        </w:rPr>
        <w:t>, факт – 9</w:t>
      </w:r>
      <w:r>
        <w:rPr>
          <w:rFonts w:ascii="Times New Roman" w:hAnsi="Times New Roman" w:cs="Times New Roman"/>
          <w:color w:val="000000" w:themeColor="text1"/>
          <w:sz w:val="28"/>
          <w:szCs w:val="28"/>
        </w:rPr>
        <w:t>4</w:t>
      </w:r>
      <w:r w:rsidRPr="00AC346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6 %</w:t>
      </w:r>
      <w:r w:rsidRPr="00AC3469">
        <w:rPr>
          <w:rFonts w:ascii="Times New Roman" w:hAnsi="Times New Roman" w:cs="Times New Roman"/>
          <w:color w:val="000000" w:themeColor="text1"/>
          <w:sz w:val="28"/>
          <w:szCs w:val="28"/>
        </w:rPr>
        <w:t>.</w:t>
      </w:r>
    </w:p>
    <w:p w14:paraId="71845FB5" w14:textId="77777777" w:rsidR="00F344BD" w:rsidRPr="00834AB3" w:rsidRDefault="00F344BD" w:rsidP="00F344BD">
      <w:pPr>
        <w:spacing w:after="0" w:line="240" w:lineRule="auto"/>
        <w:ind w:firstLine="709"/>
        <w:jc w:val="both"/>
        <w:rPr>
          <w:rFonts w:ascii="Times New Roman" w:hAnsi="Times New Roman" w:cs="Times New Roman"/>
          <w:bCs/>
          <w:sz w:val="28"/>
          <w:szCs w:val="28"/>
          <w:lang w:val="kk-KZ"/>
        </w:rPr>
      </w:pPr>
      <w:r w:rsidRPr="00834AB3">
        <w:rPr>
          <w:rFonts w:ascii="Times New Roman" w:hAnsi="Times New Roman" w:cs="Times New Roman"/>
          <w:bCs/>
          <w:sz w:val="28"/>
          <w:szCs w:val="28"/>
          <w:lang w:val="kk-KZ"/>
        </w:rPr>
        <w:t>Уровень удовлетворенности населения качеством самостоятельно полученных электронных услуг за 2020 год составил 94,6</w:t>
      </w:r>
      <w:r>
        <w:rPr>
          <w:rFonts w:ascii="Times New Roman" w:hAnsi="Times New Roman" w:cs="Times New Roman"/>
          <w:bCs/>
          <w:sz w:val="28"/>
          <w:szCs w:val="28"/>
          <w:lang w:val="kk-KZ"/>
        </w:rPr>
        <w:t> %</w:t>
      </w:r>
      <w:r w:rsidRPr="00834AB3">
        <w:rPr>
          <w:rFonts w:ascii="Times New Roman" w:hAnsi="Times New Roman" w:cs="Times New Roman"/>
          <w:bCs/>
          <w:sz w:val="28"/>
          <w:szCs w:val="28"/>
          <w:lang w:val="kk-KZ"/>
        </w:rPr>
        <w:t xml:space="preserve"> при плане 82</w:t>
      </w:r>
      <w:r>
        <w:rPr>
          <w:rFonts w:ascii="Times New Roman" w:hAnsi="Times New Roman" w:cs="Times New Roman"/>
          <w:bCs/>
          <w:sz w:val="28"/>
          <w:szCs w:val="28"/>
          <w:lang w:val="kk-KZ"/>
        </w:rPr>
        <w:t> %</w:t>
      </w:r>
      <w:r w:rsidRPr="00834AB3">
        <w:rPr>
          <w:rFonts w:ascii="Times New Roman" w:hAnsi="Times New Roman" w:cs="Times New Roman"/>
          <w:bCs/>
          <w:sz w:val="28"/>
          <w:szCs w:val="28"/>
          <w:lang w:val="kk-KZ"/>
        </w:rPr>
        <w:t>.</w:t>
      </w:r>
    </w:p>
    <w:p w14:paraId="7E58A859" w14:textId="77777777" w:rsidR="00F344BD" w:rsidRPr="00834AB3" w:rsidRDefault="00F344BD" w:rsidP="00F344BD">
      <w:pPr>
        <w:spacing w:after="0" w:line="240" w:lineRule="auto"/>
        <w:ind w:firstLine="709"/>
        <w:jc w:val="both"/>
        <w:rPr>
          <w:rFonts w:ascii="Times New Roman" w:hAnsi="Times New Roman" w:cs="Times New Roman"/>
          <w:bCs/>
          <w:sz w:val="28"/>
          <w:szCs w:val="28"/>
          <w:lang w:val="kk-KZ"/>
        </w:rPr>
      </w:pPr>
      <w:r w:rsidRPr="00834AB3">
        <w:rPr>
          <w:rFonts w:ascii="Times New Roman" w:hAnsi="Times New Roman" w:cs="Times New Roman"/>
          <w:bCs/>
          <w:sz w:val="28"/>
          <w:szCs w:val="28"/>
          <w:lang w:val="kk-KZ"/>
        </w:rPr>
        <w:t>Данный показатель формируется на основании оценок от пользователей портала «электронного правительства».</w:t>
      </w:r>
    </w:p>
    <w:p w14:paraId="2A3F5971" w14:textId="77777777" w:rsidR="00F344BD" w:rsidRDefault="00F344BD" w:rsidP="00F344BD">
      <w:pPr>
        <w:spacing w:after="0" w:line="240" w:lineRule="auto"/>
        <w:ind w:firstLine="709"/>
        <w:jc w:val="both"/>
        <w:rPr>
          <w:rFonts w:ascii="Times New Roman" w:hAnsi="Times New Roman" w:cs="Times New Roman"/>
          <w:bCs/>
          <w:sz w:val="28"/>
          <w:szCs w:val="28"/>
          <w:lang w:val="kk-KZ"/>
        </w:rPr>
      </w:pPr>
      <w:r w:rsidRPr="00834AB3">
        <w:rPr>
          <w:rFonts w:ascii="Times New Roman" w:hAnsi="Times New Roman" w:cs="Times New Roman"/>
          <w:bCs/>
          <w:sz w:val="28"/>
          <w:szCs w:val="28"/>
          <w:lang w:val="kk-KZ"/>
        </w:rPr>
        <w:t>Согласно данным с портала «электронного правительства» 138 585 пользователей оценили качество услуг положительно</w:t>
      </w:r>
      <w:r w:rsidRPr="00834AB3">
        <w:rPr>
          <w:rFonts w:ascii="Times New Roman" w:hAnsi="Times New Roman" w:cs="Times New Roman"/>
          <w:bCs/>
          <w:sz w:val="28"/>
          <w:szCs w:val="28"/>
        </w:rPr>
        <w:t xml:space="preserve"> (кнопка «нравится»)</w:t>
      </w:r>
      <w:r w:rsidRPr="00834AB3">
        <w:rPr>
          <w:rFonts w:ascii="Times New Roman" w:hAnsi="Times New Roman" w:cs="Times New Roman"/>
          <w:bCs/>
          <w:sz w:val="28"/>
          <w:szCs w:val="28"/>
          <w:lang w:val="kk-KZ"/>
        </w:rPr>
        <w:t>, 7 892 пользователя оценили удовлетворительно (кнопка «не нравится»).</w:t>
      </w:r>
    </w:p>
    <w:p w14:paraId="5B57084F" w14:textId="77777777" w:rsidR="00F344BD" w:rsidRPr="00AC3469" w:rsidRDefault="00F344BD" w:rsidP="00F344BD">
      <w:pPr>
        <w:spacing w:after="0" w:line="240" w:lineRule="auto"/>
        <w:ind w:firstLine="709"/>
        <w:jc w:val="both"/>
        <w:rPr>
          <w:rFonts w:ascii="Times New Roman" w:hAnsi="Times New Roman" w:cs="Times New Roman"/>
          <w:b/>
          <w:color w:val="000000" w:themeColor="text1"/>
          <w:sz w:val="28"/>
          <w:szCs w:val="28"/>
        </w:rPr>
      </w:pPr>
      <w:r w:rsidRPr="00AC3469">
        <w:rPr>
          <w:rFonts w:ascii="Times New Roman" w:hAnsi="Times New Roman" w:cs="Times New Roman"/>
          <w:b/>
          <w:color w:val="000000" w:themeColor="text1"/>
          <w:sz w:val="28"/>
          <w:szCs w:val="28"/>
        </w:rPr>
        <w:t>Задача 7. Государство – бизнесу.</w:t>
      </w:r>
    </w:p>
    <w:p w14:paraId="34E6AABF" w14:textId="77777777" w:rsidR="00F344BD" w:rsidRPr="00AC3469" w:rsidRDefault="00F344BD" w:rsidP="00F344BD">
      <w:pPr>
        <w:spacing w:after="0" w:line="240" w:lineRule="auto"/>
        <w:ind w:firstLine="709"/>
        <w:jc w:val="both"/>
        <w:rPr>
          <w:rFonts w:ascii="Times New Roman" w:hAnsi="Times New Roman" w:cs="Times New Roman"/>
          <w:color w:val="000000" w:themeColor="text1"/>
          <w:sz w:val="28"/>
          <w:szCs w:val="28"/>
        </w:rPr>
      </w:pPr>
      <w:r w:rsidRPr="00AC3469">
        <w:rPr>
          <w:rFonts w:ascii="Times New Roman" w:hAnsi="Times New Roman" w:cs="Times New Roman"/>
          <w:color w:val="000000" w:themeColor="text1"/>
          <w:sz w:val="28"/>
          <w:szCs w:val="28"/>
        </w:rPr>
        <w:t>Показатели задачи:</w:t>
      </w:r>
    </w:p>
    <w:p w14:paraId="10313862" w14:textId="77777777" w:rsidR="00F344BD" w:rsidRPr="0047103E" w:rsidRDefault="00F344BD" w:rsidP="00190AA1">
      <w:pPr>
        <w:pStyle w:val="a7"/>
        <w:numPr>
          <w:ilvl w:val="0"/>
          <w:numId w:val="32"/>
        </w:numPr>
        <w:ind w:left="0" w:firstLine="709"/>
        <w:rPr>
          <w:color w:val="000000" w:themeColor="text1"/>
        </w:rPr>
      </w:pPr>
      <w:r w:rsidRPr="0047103E">
        <w:rPr>
          <w:b/>
          <w:color w:val="000000" w:themeColor="text1"/>
        </w:rPr>
        <w:t xml:space="preserve">Позиции в рейтинге </w:t>
      </w:r>
      <w:proofErr w:type="spellStart"/>
      <w:r w:rsidRPr="0047103E">
        <w:rPr>
          <w:b/>
          <w:color w:val="000000" w:themeColor="text1"/>
        </w:rPr>
        <w:t>Doing</w:t>
      </w:r>
      <w:proofErr w:type="spellEnd"/>
      <w:r w:rsidRPr="0047103E">
        <w:rPr>
          <w:b/>
          <w:color w:val="000000" w:themeColor="text1"/>
        </w:rPr>
        <w:t xml:space="preserve"> </w:t>
      </w:r>
      <w:proofErr w:type="spellStart"/>
      <w:r w:rsidRPr="0047103E">
        <w:rPr>
          <w:b/>
          <w:color w:val="000000" w:themeColor="text1"/>
        </w:rPr>
        <w:t>Business</w:t>
      </w:r>
      <w:proofErr w:type="spellEnd"/>
      <w:r w:rsidRPr="0047103E">
        <w:rPr>
          <w:b/>
          <w:color w:val="000000" w:themeColor="text1"/>
        </w:rPr>
        <w:t xml:space="preserve"> по индикатору «Налогообложение»</w:t>
      </w:r>
      <w:r w:rsidRPr="0047103E">
        <w:rPr>
          <w:color w:val="000000" w:themeColor="text1"/>
        </w:rPr>
        <w:t xml:space="preserve"> по плану - 40 место, факт – 64 место. </w:t>
      </w:r>
    </w:p>
    <w:p w14:paraId="4B4CB6A8" w14:textId="77777777" w:rsidR="00F344BD" w:rsidRPr="00456F7B" w:rsidRDefault="00F344BD" w:rsidP="00F344BD">
      <w:pPr>
        <w:pStyle w:val="a3"/>
        <w:ind w:firstLine="708"/>
        <w:jc w:val="both"/>
        <w:rPr>
          <w:rFonts w:ascii="Times New Roman" w:hAnsi="Times New Roman"/>
          <w:i/>
          <w:sz w:val="24"/>
          <w:szCs w:val="28"/>
        </w:rPr>
      </w:pPr>
      <w:r w:rsidRPr="00BF6C85">
        <w:rPr>
          <w:rFonts w:ascii="Times New Roman" w:hAnsi="Times New Roman"/>
          <w:b/>
          <w:sz w:val="28"/>
          <w:szCs w:val="28"/>
          <w:u w:val="single"/>
        </w:rPr>
        <w:t>Рейтинг «</w:t>
      </w:r>
      <w:proofErr w:type="spellStart"/>
      <w:r w:rsidRPr="00BF6C85">
        <w:rPr>
          <w:rFonts w:ascii="Times New Roman" w:hAnsi="Times New Roman"/>
          <w:b/>
          <w:sz w:val="28"/>
          <w:szCs w:val="28"/>
          <w:u w:val="single"/>
        </w:rPr>
        <w:t>Doing</w:t>
      </w:r>
      <w:proofErr w:type="spellEnd"/>
      <w:r w:rsidRPr="00BF6C85">
        <w:rPr>
          <w:rFonts w:ascii="Times New Roman" w:hAnsi="Times New Roman"/>
          <w:b/>
          <w:sz w:val="28"/>
          <w:szCs w:val="28"/>
          <w:u w:val="single"/>
        </w:rPr>
        <w:t xml:space="preserve"> Business-2021»</w:t>
      </w:r>
      <w:r>
        <w:rPr>
          <w:rFonts w:ascii="Times New Roman" w:hAnsi="Times New Roman"/>
          <w:b/>
          <w:sz w:val="28"/>
          <w:szCs w:val="28"/>
          <w:u w:val="single"/>
        </w:rPr>
        <w:t xml:space="preserve"> </w:t>
      </w:r>
      <w:r w:rsidRPr="00456F7B">
        <w:rPr>
          <w:rFonts w:ascii="Times New Roman" w:hAnsi="Times New Roman"/>
          <w:i/>
          <w:sz w:val="24"/>
          <w:szCs w:val="28"/>
        </w:rPr>
        <w:t>(данный за 2020 год)</w:t>
      </w:r>
    </w:p>
    <w:p w14:paraId="59082791" w14:textId="77777777" w:rsidR="00F344BD" w:rsidRPr="0068465D" w:rsidRDefault="00F344BD" w:rsidP="00F344BD">
      <w:pPr>
        <w:suppressAutoHyphens/>
        <w:spacing w:after="0" w:line="240" w:lineRule="auto"/>
        <w:ind w:firstLine="720"/>
        <w:jc w:val="both"/>
        <w:rPr>
          <w:rFonts w:ascii="Times New Roman" w:eastAsia="Times New Roman" w:hAnsi="Times New Roman" w:cs="Times New Roman"/>
          <w:sz w:val="28"/>
          <w:szCs w:val="28"/>
          <w:lang w:eastAsia="zh-CN"/>
        </w:rPr>
      </w:pPr>
      <w:r w:rsidRPr="00BF6C85">
        <w:rPr>
          <w:rFonts w:ascii="Times New Roman" w:hAnsi="Times New Roman"/>
          <w:sz w:val="28"/>
          <w:szCs w:val="28"/>
          <w:lang w:val="kk-KZ"/>
        </w:rPr>
        <w:t>П</w:t>
      </w:r>
      <w:r w:rsidRPr="00BF6C85">
        <w:rPr>
          <w:rFonts w:ascii="Times New Roman" w:hAnsi="Times New Roman"/>
          <w:sz w:val="28"/>
          <w:szCs w:val="28"/>
        </w:rPr>
        <w:t xml:space="preserve">о заявлению Группы Всемирного банка от 27 августа </w:t>
      </w:r>
      <w:r>
        <w:rPr>
          <w:rFonts w:ascii="Times New Roman" w:hAnsi="Times New Roman"/>
          <w:sz w:val="28"/>
          <w:szCs w:val="28"/>
        </w:rPr>
        <w:t>2020 года</w:t>
      </w:r>
      <w:r w:rsidRPr="00BF6C85">
        <w:rPr>
          <w:rFonts w:ascii="Times New Roman" w:hAnsi="Times New Roman"/>
          <w:sz w:val="28"/>
          <w:szCs w:val="28"/>
        </w:rPr>
        <w:t>, публикация ежегодного доклада «</w:t>
      </w:r>
      <w:proofErr w:type="spellStart"/>
      <w:r w:rsidRPr="00BF6C85">
        <w:rPr>
          <w:rFonts w:ascii="Times New Roman" w:hAnsi="Times New Roman"/>
          <w:sz w:val="28"/>
          <w:szCs w:val="28"/>
        </w:rPr>
        <w:t>Doing</w:t>
      </w:r>
      <w:proofErr w:type="spellEnd"/>
      <w:r w:rsidRPr="00BF6C85">
        <w:rPr>
          <w:rFonts w:ascii="Times New Roman" w:hAnsi="Times New Roman"/>
          <w:sz w:val="28"/>
          <w:szCs w:val="28"/>
        </w:rPr>
        <w:t xml:space="preserve"> Business-2021» приостановлена на время проведения независимого аудита </w:t>
      </w:r>
      <w:r w:rsidRPr="0068465D">
        <w:rPr>
          <w:rFonts w:ascii="Times New Roman" w:hAnsi="Times New Roman"/>
          <w:i/>
          <w:sz w:val="24"/>
          <w:szCs w:val="28"/>
        </w:rPr>
        <w:t>(</w:t>
      </w:r>
      <w:hyperlink r:id="rId12" w:history="1">
        <w:r w:rsidRPr="0068465D">
          <w:rPr>
            <w:rStyle w:val="af1"/>
            <w:i/>
            <w:color w:val="auto"/>
          </w:rPr>
          <w:t>https://www.vsemirnyjbank.org/ru/news/statement/2020/08/27/doing-business---data-irregularities-statement.print</w:t>
        </w:r>
      </w:hyperlink>
    </w:p>
    <w:p w14:paraId="28E2CC08" w14:textId="77777777" w:rsidR="00F344BD" w:rsidRPr="00456F7B" w:rsidRDefault="00F344BD" w:rsidP="00F344BD">
      <w:pPr>
        <w:pStyle w:val="a3"/>
        <w:ind w:firstLine="708"/>
        <w:jc w:val="both"/>
        <w:rPr>
          <w:rFonts w:ascii="Times New Roman" w:hAnsi="Times New Roman"/>
          <w:i/>
          <w:sz w:val="24"/>
          <w:szCs w:val="28"/>
        </w:rPr>
      </w:pPr>
      <w:r w:rsidRPr="00BF6C85">
        <w:rPr>
          <w:rFonts w:ascii="Times New Roman" w:hAnsi="Times New Roman"/>
          <w:b/>
          <w:sz w:val="28"/>
          <w:szCs w:val="28"/>
          <w:u w:val="single"/>
        </w:rPr>
        <w:t>Рейтинг «</w:t>
      </w:r>
      <w:proofErr w:type="spellStart"/>
      <w:r w:rsidRPr="00BF6C85">
        <w:rPr>
          <w:rFonts w:ascii="Times New Roman" w:hAnsi="Times New Roman"/>
          <w:b/>
          <w:sz w:val="28"/>
          <w:szCs w:val="28"/>
          <w:u w:val="single"/>
        </w:rPr>
        <w:t>Doing</w:t>
      </w:r>
      <w:proofErr w:type="spellEnd"/>
      <w:r w:rsidRPr="00BF6C85">
        <w:rPr>
          <w:rFonts w:ascii="Times New Roman" w:hAnsi="Times New Roman"/>
          <w:b/>
          <w:sz w:val="28"/>
          <w:szCs w:val="28"/>
          <w:u w:val="single"/>
        </w:rPr>
        <w:t xml:space="preserve"> Business-2020»</w:t>
      </w:r>
      <w:r w:rsidRPr="00456F7B">
        <w:rPr>
          <w:rFonts w:ascii="Times New Roman" w:hAnsi="Times New Roman"/>
          <w:b/>
          <w:sz w:val="28"/>
          <w:szCs w:val="28"/>
          <w:u w:val="single"/>
        </w:rPr>
        <w:t xml:space="preserve"> </w:t>
      </w:r>
      <w:r w:rsidRPr="00456F7B">
        <w:rPr>
          <w:rFonts w:ascii="Times New Roman" w:hAnsi="Times New Roman"/>
          <w:i/>
          <w:sz w:val="24"/>
          <w:szCs w:val="28"/>
        </w:rPr>
        <w:t>(</w:t>
      </w:r>
      <w:r>
        <w:rPr>
          <w:rFonts w:ascii="Times New Roman" w:hAnsi="Times New Roman"/>
          <w:i/>
          <w:sz w:val="24"/>
          <w:szCs w:val="28"/>
          <w:lang w:val="kk-KZ"/>
        </w:rPr>
        <w:t>доклад опубликован 24</w:t>
      </w:r>
      <w:r w:rsidRPr="00456F7B">
        <w:rPr>
          <w:rFonts w:ascii="Times New Roman" w:hAnsi="Times New Roman"/>
          <w:i/>
          <w:sz w:val="24"/>
          <w:szCs w:val="28"/>
          <w:lang w:val="kk-KZ"/>
        </w:rPr>
        <w:t xml:space="preserve"> октября 2019 года</w:t>
      </w:r>
      <w:r w:rsidRPr="00456F7B">
        <w:rPr>
          <w:rFonts w:ascii="Times New Roman" w:hAnsi="Times New Roman"/>
          <w:i/>
          <w:sz w:val="24"/>
          <w:szCs w:val="28"/>
        </w:rPr>
        <w:t xml:space="preserve">) </w:t>
      </w:r>
    </w:p>
    <w:p w14:paraId="1FBA0708" w14:textId="77777777" w:rsidR="00F344BD" w:rsidRPr="00C179D1" w:rsidRDefault="00F344BD" w:rsidP="00F344BD">
      <w:pPr>
        <w:suppressAutoHyphens/>
        <w:spacing w:after="0" w:line="240" w:lineRule="auto"/>
        <w:ind w:firstLine="720"/>
        <w:jc w:val="both"/>
        <w:rPr>
          <w:rFonts w:ascii="Times New Roman" w:eastAsia="Times New Roman" w:hAnsi="Times New Roman" w:cs="Times New Roman"/>
          <w:sz w:val="24"/>
          <w:szCs w:val="24"/>
          <w:lang w:eastAsia="zh-CN"/>
        </w:rPr>
      </w:pPr>
      <w:r w:rsidRPr="00C179D1">
        <w:rPr>
          <w:rFonts w:ascii="Times New Roman" w:eastAsia="Times New Roman" w:hAnsi="Times New Roman" w:cs="Times New Roman"/>
          <w:sz w:val="28"/>
          <w:szCs w:val="28"/>
          <w:lang w:eastAsia="zh-CN"/>
        </w:rPr>
        <w:t>Общая позиция Казахстана в рейтинге –</w:t>
      </w:r>
      <w:r w:rsidRPr="00C179D1">
        <w:rPr>
          <w:rFonts w:ascii="Times New Roman" w:eastAsia="Times New Roman" w:hAnsi="Times New Roman" w:cs="Times New Roman"/>
          <w:b/>
          <w:sz w:val="28"/>
          <w:szCs w:val="28"/>
          <w:lang w:eastAsia="zh-CN"/>
        </w:rPr>
        <w:t xml:space="preserve"> 2</w:t>
      </w:r>
      <w:r w:rsidRPr="00C179D1">
        <w:rPr>
          <w:rFonts w:ascii="Times New Roman" w:eastAsia="Times New Roman" w:hAnsi="Times New Roman" w:cs="Times New Roman"/>
          <w:b/>
          <w:sz w:val="28"/>
          <w:szCs w:val="28"/>
          <w:lang w:val="kk-KZ" w:eastAsia="zh-CN"/>
        </w:rPr>
        <w:t>5</w:t>
      </w:r>
      <w:r w:rsidRPr="00C179D1">
        <w:rPr>
          <w:rFonts w:ascii="Times New Roman" w:eastAsia="Times New Roman" w:hAnsi="Times New Roman" w:cs="Times New Roman"/>
          <w:b/>
          <w:sz w:val="28"/>
          <w:szCs w:val="28"/>
          <w:lang w:eastAsia="zh-CN"/>
        </w:rPr>
        <w:t xml:space="preserve"> место </w:t>
      </w:r>
      <w:r w:rsidRPr="00C179D1">
        <w:rPr>
          <w:rFonts w:ascii="Times New Roman" w:eastAsia="Times New Roman" w:hAnsi="Times New Roman" w:cs="Times New Roman"/>
          <w:sz w:val="24"/>
          <w:szCs w:val="24"/>
          <w:lang w:eastAsia="zh-CN"/>
        </w:rPr>
        <w:t xml:space="preserve">(рост на </w:t>
      </w:r>
      <w:r w:rsidRPr="00C179D1">
        <w:rPr>
          <w:rFonts w:ascii="Times New Roman" w:eastAsia="Times New Roman" w:hAnsi="Times New Roman" w:cs="Times New Roman"/>
          <w:sz w:val="24"/>
          <w:szCs w:val="24"/>
          <w:lang w:val="kk-KZ" w:eastAsia="zh-CN"/>
        </w:rPr>
        <w:t>3</w:t>
      </w:r>
      <w:r w:rsidRPr="00C179D1">
        <w:rPr>
          <w:rFonts w:ascii="Times New Roman" w:eastAsia="Times New Roman" w:hAnsi="Times New Roman" w:cs="Times New Roman"/>
          <w:sz w:val="24"/>
          <w:szCs w:val="24"/>
          <w:lang w:eastAsia="zh-CN"/>
        </w:rPr>
        <w:t xml:space="preserve"> </w:t>
      </w:r>
      <w:proofErr w:type="spellStart"/>
      <w:r w:rsidRPr="00C179D1">
        <w:rPr>
          <w:rFonts w:ascii="Times New Roman" w:eastAsia="Times New Roman" w:hAnsi="Times New Roman" w:cs="Times New Roman"/>
          <w:sz w:val="24"/>
          <w:szCs w:val="24"/>
          <w:lang w:eastAsia="zh-CN"/>
        </w:rPr>
        <w:t>позици</w:t>
      </w:r>
      <w:proofErr w:type="spellEnd"/>
      <w:r w:rsidRPr="00C179D1">
        <w:rPr>
          <w:rFonts w:ascii="Times New Roman" w:eastAsia="Times New Roman" w:hAnsi="Times New Roman" w:cs="Times New Roman"/>
          <w:sz w:val="24"/>
          <w:szCs w:val="24"/>
          <w:lang w:val="kk-KZ" w:eastAsia="zh-CN"/>
        </w:rPr>
        <w:t>и</w:t>
      </w:r>
      <w:r w:rsidRPr="00C179D1">
        <w:rPr>
          <w:rFonts w:ascii="Times New Roman" w:eastAsia="Times New Roman" w:hAnsi="Times New Roman" w:cs="Times New Roman"/>
          <w:sz w:val="24"/>
          <w:szCs w:val="24"/>
          <w:lang w:eastAsia="zh-CN"/>
        </w:rPr>
        <w:t xml:space="preserve">, </w:t>
      </w:r>
      <w:r w:rsidRPr="00C179D1">
        <w:rPr>
          <w:rFonts w:ascii="Times New Roman" w:eastAsia="Times New Roman" w:hAnsi="Times New Roman" w:cs="Times New Roman"/>
          <w:sz w:val="24"/>
          <w:szCs w:val="24"/>
          <w:lang w:val="kk-KZ" w:eastAsia="zh-CN"/>
        </w:rPr>
        <w:t>28 место в 2019 году</w:t>
      </w:r>
      <w:r w:rsidRPr="00C179D1">
        <w:rPr>
          <w:rFonts w:ascii="Times New Roman" w:eastAsia="Times New Roman" w:hAnsi="Times New Roman" w:cs="Times New Roman"/>
          <w:sz w:val="24"/>
          <w:szCs w:val="24"/>
          <w:lang w:eastAsia="zh-CN"/>
        </w:rPr>
        <w:t>).</w:t>
      </w:r>
    </w:p>
    <w:p w14:paraId="3EAC7341" w14:textId="77777777" w:rsidR="00F344BD" w:rsidRPr="00C179D1" w:rsidRDefault="00F344BD" w:rsidP="00F344BD">
      <w:pPr>
        <w:suppressAutoHyphens/>
        <w:spacing w:after="0" w:line="240" w:lineRule="auto"/>
        <w:ind w:firstLine="720"/>
        <w:jc w:val="both"/>
        <w:rPr>
          <w:rFonts w:ascii="Times New Roman" w:eastAsia="Times New Roman" w:hAnsi="Times New Roman" w:cs="Times New Roman"/>
          <w:i/>
          <w:sz w:val="24"/>
          <w:szCs w:val="24"/>
          <w:lang w:eastAsia="zh-CN"/>
        </w:rPr>
      </w:pPr>
      <w:proofErr w:type="spellStart"/>
      <w:r w:rsidRPr="00C179D1">
        <w:rPr>
          <w:rFonts w:ascii="Times New Roman" w:eastAsia="Times New Roman" w:hAnsi="Times New Roman" w:cs="Times New Roman"/>
          <w:i/>
          <w:sz w:val="24"/>
          <w:szCs w:val="24"/>
          <w:lang w:eastAsia="zh-CN"/>
        </w:rPr>
        <w:t>Справочно</w:t>
      </w:r>
      <w:proofErr w:type="spellEnd"/>
      <w:r w:rsidRPr="00C179D1">
        <w:rPr>
          <w:rFonts w:ascii="Times New Roman" w:eastAsia="Times New Roman" w:hAnsi="Times New Roman" w:cs="Times New Roman"/>
          <w:i/>
          <w:sz w:val="24"/>
          <w:szCs w:val="24"/>
          <w:lang w:eastAsia="zh-CN"/>
        </w:rPr>
        <w:t xml:space="preserve"> по странам ЕАЭС: РФ – 28 место (31 место в 2019 году), Армения – 47 (41 место в 2019 году), Беларусь – 49 место (37 место в 2019 году), Кыргызстан – 80 место (70 место в 2019 году).</w:t>
      </w:r>
    </w:p>
    <w:p w14:paraId="78CE6B0A" w14:textId="77777777" w:rsidR="00F344BD" w:rsidRDefault="00F344BD" w:rsidP="00F344BD">
      <w:pPr>
        <w:spacing w:after="0" w:line="240" w:lineRule="auto"/>
        <w:ind w:firstLine="720"/>
        <w:jc w:val="both"/>
        <w:rPr>
          <w:rFonts w:ascii="Times New Roman" w:hAnsi="Times New Roman" w:cs="Times New Roman"/>
          <w:i/>
          <w:sz w:val="24"/>
          <w:szCs w:val="28"/>
        </w:rPr>
      </w:pPr>
      <w:r w:rsidRPr="00C179D1">
        <w:rPr>
          <w:rFonts w:ascii="Times New Roman" w:hAnsi="Times New Roman" w:cs="Times New Roman"/>
          <w:b/>
          <w:sz w:val="28"/>
          <w:szCs w:val="28"/>
        </w:rPr>
        <w:t>Индикатор «Налогообложение»</w:t>
      </w:r>
      <w:r w:rsidRPr="00C179D1">
        <w:rPr>
          <w:rFonts w:ascii="Times New Roman" w:eastAsia="Times New Roman" w:hAnsi="Times New Roman" w:cs="Times New Roman"/>
          <w:i/>
          <w:sz w:val="24"/>
          <w:szCs w:val="28"/>
          <w:lang w:eastAsia="zh-CN"/>
        </w:rPr>
        <w:t xml:space="preserve"> </w:t>
      </w:r>
      <w:r w:rsidRPr="00C179D1">
        <w:rPr>
          <w:rFonts w:ascii="Times New Roman" w:hAnsi="Times New Roman" w:cs="Times New Roman"/>
          <w:b/>
          <w:sz w:val="28"/>
          <w:szCs w:val="28"/>
        </w:rPr>
        <w:t>- 64 место</w:t>
      </w:r>
      <w:r w:rsidRPr="00C179D1">
        <w:rPr>
          <w:rFonts w:ascii="Times New Roman" w:hAnsi="Times New Roman" w:cs="Times New Roman"/>
          <w:sz w:val="28"/>
          <w:szCs w:val="28"/>
        </w:rPr>
        <w:t xml:space="preserve"> </w:t>
      </w:r>
      <w:r w:rsidRPr="00C179D1">
        <w:rPr>
          <w:rFonts w:ascii="Times New Roman" w:hAnsi="Times New Roman" w:cs="Times New Roman"/>
          <w:i/>
          <w:sz w:val="24"/>
          <w:szCs w:val="28"/>
        </w:rPr>
        <w:t>(</w:t>
      </w:r>
      <w:r w:rsidRPr="00C179D1">
        <w:rPr>
          <w:rFonts w:ascii="Times New Roman" w:hAnsi="Times New Roman" w:cs="Times New Roman"/>
          <w:i/>
          <w:sz w:val="24"/>
          <w:szCs w:val="28"/>
          <w:lang w:val="kk-KZ"/>
        </w:rPr>
        <w:t xml:space="preserve">снижение </w:t>
      </w:r>
      <w:r w:rsidRPr="00C179D1">
        <w:rPr>
          <w:rFonts w:ascii="Times New Roman" w:hAnsi="Times New Roman" w:cs="Times New Roman"/>
          <w:i/>
          <w:sz w:val="24"/>
          <w:szCs w:val="28"/>
        </w:rPr>
        <w:t>на 8 позиций,</w:t>
      </w:r>
      <w:r w:rsidRPr="00C179D1">
        <w:rPr>
          <w:rFonts w:ascii="Times New Roman" w:hAnsi="Times New Roman" w:cs="Times New Roman"/>
          <w:i/>
          <w:sz w:val="24"/>
          <w:szCs w:val="28"/>
          <w:lang w:val="kk-KZ"/>
        </w:rPr>
        <w:t xml:space="preserve"> </w:t>
      </w:r>
      <w:r w:rsidRPr="00C179D1">
        <w:rPr>
          <w:rFonts w:ascii="Times New Roman" w:hAnsi="Times New Roman" w:cs="Times New Roman"/>
          <w:i/>
          <w:sz w:val="24"/>
          <w:szCs w:val="28"/>
        </w:rPr>
        <w:t>56 место</w:t>
      </w:r>
      <w:r w:rsidRPr="00C179D1">
        <w:rPr>
          <w:rFonts w:ascii="Times New Roman" w:hAnsi="Times New Roman" w:cs="Times New Roman"/>
          <w:i/>
          <w:sz w:val="24"/>
          <w:szCs w:val="28"/>
          <w:lang w:val="kk-KZ"/>
        </w:rPr>
        <w:t xml:space="preserve"> в </w:t>
      </w:r>
      <w:r w:rsidRPr="00C179D1">
        <w:rPr>
          <w:rFonts w:ascii="Times New Roman" w:hAnsi="Times New Roman" w:cs="Times New Roman"/>
          <w:i/>
          <w:sz w:val="24"/>
          <w:szCs w:val="28"/>
        </w:rPr>
        <w:t>201</w:t>
      </w:r>
      <w:r>
        <w:rPr>
          <w:rFonts w:ascii="Times New Roman" w:hAnsi="Times New Roman" w:cs="Times New Roman"/>
          <w:i/>
          <w:sz w:val="24"/>
          <w:szCs w:val="28"/>
        </w:rPr>
        <w:t>8</w:t>
      </w:r>
      <w:r w:rsidRPr="00C179D1">
        <w:rPr>
          <w:rFonts w:ascii="Times New Roman" w:hAnsi="Times New Roman" w:cs="Times New Roman"/>
          <w:i/>
          <w:sz w:val="24"/>
          <w:szCs w:val="28"/>
        </w:rPr>
        <w:t>г).</w:t>
      </w:r>
    </w:p>
    <w:p w14:paraId="21ED4417" w14:textId="77777777" w:rsidR="00F344BD" w:rsidRDefault="00F344BD" w:rsidP="00F344BD">
      <w:pPr>
        <w:spacing w:after="0" w:line="240" w:lineRule="auto"/>
        <w:ind w:firstLine="720"/>
        <w:jc w:val="both"/>
        <w:rPr>
          <w:rFonts w:ascii="Times New Roman" w:hAnsi="Times New Roman" w:cs="Times New Roman"/>
          <w:sz w:val="28"/>
          <w:szCs w:val="28"/>
        </w:rPr>
      </w:pPr>
      <w:r w:rsidRPr="00C179D1">
        <w:rPr>
          <w:rFonts w:ascii="Times New Roman" w:hAnsi="Times New Roman" w:cs="Times New Roman"/>
          <w:sz w:val="28"/>
          <w:szCs w:val="28"/>
        </w:rPr>
        <w:t>Данный индикатор включает следующие показатели:</w:t>
      </w:r>
    </w:p>
    <w:p w14:paraId="2659D7BC" w14:textId="77777777" w:rsidR="00F344BD" w:rsidRDefault="00F344BD" w:rsidP="00F344BD">
      <w:pPr>
        <w:spacing w:after="0" w:line="240" w:lineRule="auto"/>
        <w:ind w:firstLine="720"/>
        <w:jc w:val="both"/>
        <w:rPr>
          <w:rFonts w:ascii="Times New Roman" w:hAnsi="Times New Roman" w:cs="Times New Roman"/>
          <w:sz w:val="24"/>
          <w:szCs w:val="28"/>
        </w:rPr>
      </w:pPr>
      <w:r w:rsidRPr="00C179D1">
        <w:rPr>
          <w:rFonts w:ascii="Times New Roman" w:hAnsi="Times New Roman" w:cs="Times New Roman"/>
          <w:sz w:val="28"/>
          <w:szCs w:val="28"/>
        </w:rPr>
        <w:t xml:space="preserve">- платежи </w:t>
      </w:r>
      <w:r w:rsidRPr="00C179D1">
        <w:rPr>
          <w:rFonts w:ascii="Times New Roman" w:hAnsi="Times New Roman" w:cs="Times New Roman"/>
          <w:sz w:val="24"/>
          <w:szCs w:val="28"/>
        </w:rPr>
        <w:t>(количество в год)</w:t>
      </w:r>
    </w:p>
    <w:p w14:paraId="5FB615AC" w14:textId="77777777" w:rsidR="00F344BD" w:rsidRDefault="00F344BD" w:rsidP="00F344BD">
      <w:pPr>
        <w:spacing w:after="0" w:line="240" w:lineRule="auto"/>
        <w:ind w:firstLine="720"/>
        <w:jc w:val="both"/>
        <w:rPr>
          <w:rFonts w:ascii="Times New Roman" w:hAnsi="Times New Roman" w:cs="Times New Roman"/>
          <w:sz w:val="24"/>
          <w:szCs w:val="28"/>
        </w:rPr>
      </w:pPr>
      <w:r w:rsidRPr="00C179D1">
        <w:rPr>
          <w:rFonts w:ascii="Times New Roman" w:hAnsi="Times New Roman" w:cs="Times New Roman"/>
          <w:sz w:val="28"/>
          <w:szCs w:val="28"/>
        </w:rPr>
        <w:t xml:space="preserve">- время </w:t>
      </w:r>
      <w:r w:rsidRPr="00C179D1">
        <w:rPr>
          <w:rFonts w:ascii="Times New Roman" w:hAnsi="Times New Roman" w:cs="Times New Roman"/>
          <w:sz w:val="24"/>
          <w:szCs w:val="28"/>
        </w:rPr>
        <w:t>(часы в год)</w:t>
      </w:r>
    </w:p>
    <w:p w14:paraId="676A412C" w14:textId="77777777" w:rsidR="00F344BD" w:rsidRDefault="00F344BD" w:rsidP="00F344BD">
      <w:pPr>
        <w:spacing w:after="0" w:line="240" w:lineRule="auto"/>
        <w:ind w:firstLine="720"/>
        <w:jc w:val="both"/>
        <w:rPr>
          <w:rFonts w:ascii="Times New Roman" w:hAnsi="Times New Roman" w:cs="Times New Roman"/>
          <w:sz w:val="28"/>
          <w:szCs w:val="28"/>
        </w:rPr>
      </w:pPr>
      <w:r w:rsidRPr="00C179D1">
        <w:rPr>
          <w:rFonts w:ascii="Times New Roman" w:hAnsi="Times New Roman" w:cs="Times New Roman"/>
          <w:sz w:val="28"/>
          <w:szCs w:val="28"/>
        </w:rPr>
        <w:t>- общая ставка налогов и взносов</w:t>
      </w:r>
    </w:p>
    <w:p w14:paraId="72531F15" w14:textId="77777777" w:rsidR="00F344BD" w:rsidRDefault="00F344BD" w:rsidP="00F344BD">
      <w:pPr>
        <w:spacing w:after="0" w:line="240" w:lineRule="auto"/>
        <w:ind w:firstLine="720"/>
        <w:jc w:val="both"/>
        <w:rPr>
          <w:rFonts w:ascii="Times New Roman" w:hAnsi="Times New Roman" w:cs="Times New Roman"/>
          <w:sz w:val="28"/>
          <w:szCs w:val="28"/>
        </w:rPr>
      </w:pPr>
      <w:r w:rsidRPr="00C179D1">
        <w:rPr>
          <w:rFonts w:ascii="Times New Roman" w:hAnsi="Times New Roman" w:cs="Times New Roman"/>
          <w:sz w:val="28"/>
          <w:szCs w:val="28"/>
        </w:rPr>
        <w:t xml:space="preserve">- индекс процедур после подачи отчетности и уплаты налогов </w:t>
      </w:r>
    </w:p>
    <w:p w14:paraId="79DC4A42" w14:textId="77777777" w:rsidR="00F344BD" w:rsidRPr="00C179D1" w:rsidRDefault="00F344BD" w:rsidP="00F344BD">
      <w:pPr>
        <w:spacing w:after="0" w:line="240" w:lineRule="auto"/>
        <w:ind w:firstLine="720"/>
        <w:jc w:val="both"/>
        <w:rPr>
          <w:rFonts w:ascii="Times New Roman" w:eastAsia="Times New Roman" w:hAnsi="Times New Roman" w:cs="Times New Roman"/>
          <w:i/>
          <w:sz w:val="20"/>
          <w:szCs w:val="24"/>
          <w:lang w:eastAsia="zh-CN"/>
        </w:rPr>
      </w:pPr>
      <w:proofErr w:type="spellStart"/>
      <w:r w:rsidRPr="00C179D1">
        <w:rPr>
          <w:rFonts w:ascii="Times New Roman" w:eastAsia="Times New Roman" w:hAnsi="Times New Roman" w:cs="Times New Roman"/>
          <w:b/>
          <w:i/>
          <w:sz w:val="20"/>
          <w:szCs w:val="24"/>
          <w:u w:val="single"/>
          <w:lang w:eastAsia="zh-CN"/>
        </w:rPr>
        <w:t>Справочно</w:t>
      </w:r>
      <w:proofErr w:type="spellEnd"/>
      <w:r w:rsidRPr="00C179D1">
        <w:rPr>
          <w:rFonts w:ascii="Times New Roman" w:eastAsia="Times New Roman" w:hAnsi="Times New Roman" w:cs="Times New Roman"/>
          <w:b/>
          <w:i/>
          <w:sz w:val="20"/>
          <w:szCs w:val="24"/>
          <w:lang w:eastAsia="zh-CN"/>
        </w:rPr>
        <w:t>:</w:t>
      </w:r>
      <w:r w:rsidRPr="00C179D1">
        <w:rPr>
          <w:rFonts w:ascii="Times New Roman" w:eastAsia="Times New Roman" w:hAnsi="Times New Roman" w:cs="Times New Roman"/>
          <w:i/>
          <w:sz w:val="20"/>
          <w:szCs w:val="24"/>
          <w:lang w:eastAsia="zh-CN"/>
        </w:rPr>
        <w:t xml:space="preserve"> КПН, НДС, ИПН, СН, налог на транспортные средства, земельный налог и </w:t>
      </w:r>
      <w:r w:rsidRPr="00C179D1">
        <w:rPr>
          <w:rFonts w:ascii="Times New Roman" w:eastAsia="Times New Roman" w:hAnsi="Times New Roman" w:cs="Times New Roman"/>
          <w:i/>
          <w:sz w:val="20"/>
          <w:szCs w:val="24"/>
          <w:lang w:val="kk-KZ" w:eastAsia="zh-CN"/>
        </w:rPr>
        <w:t>взносы в НПП</w:t>
      </w:r>
      <w:r w:rsidRPr="00C179D1">
        <w:rPr>
          <w:rFonts w:ascii="Times New Roman" w:eastAsia="Times New Roman" w:hAnsi="Times New Roman" w:cs="Times New Roman"/>
          <w:i/>
          <w:sz w:val="20"/>
          <w:szCs w:val="24"/>
          <w:lang w:eastAsia="zh-CN"/>
        </w:rPr>
        <w:t>, ОСМС, ГФСС, ОПВ.</w:t>
      </w:r>
    </w:p>
    <w:p w14:paraId="1319B9E5" w14:textId="77777777" w:rsidR="00F344BD" w:rsidRPr="00C179D1" w:rsidRDefault="00F344BD" w:rsidP="00F344BD">
      <w:pPr>
        <w:spacing w:after="0" w:line="240" w:lineRule="auto"/>
        <w:jc w:val="both"/>
        <w:rPr>
          <w:rFonts w:ascii="Times New Roman" w:hAnsi="Times New Roman" w:cs="Times New Roman"/>
          <w:sz w:val="28"/>
          <w:szCs w:val="28"/>
        </w:rPr>
      </w:pPr>
    </w:p>
    <w:tbl>
      <w:tblPr>
        <w:tblStyle w:val="af2"/>
        <w:tblW w:w="0" w:type="auto"/>
        <w:tblLook w:val="04A0" w:firstRow="1" w:lastRow="0" w:firstColumn="1" w:lastColumn="0" w:noHBand="0" w:noVBand="1"/>
      </w:tblPr>
      <w:tblGrid>
        <w:gridCol w:w="3477"/>
        <w:gridCol w:w="2104"/>
        <w:gridCol w:w="1824"/>
        <w:gridCol w:w="2222"/>
      </w:tblGrid>
      <w:tr w:rsidR="00F344BD" w:rsidRPr="00C179D1" w14:paraId="0027102E" w14:textId="77777777" w:rsidTr="00D56B2C">
        <w:tc>
          <w:tcPr>
            <w:tcW w:w="3510" w:type="dxa"/>
            <w:vAlign w:val="center"/>
          </w:tcPr>
          <w:p w14:paraId="5CFD39AA" w14:textId="77777777" w:rsidR="00F344BD" w:rsidRPr="00C179D1" w:rsidRDefault="00F344BD" w:rsidP="00D56B2C">
            <w:pPr>
              <w:jc w:val="center"/>
              <w:rPr>
                <w:rFonts w:ascii="Times New Roman" w:hAnsi="Times New Roman" w:cs="Times New Roman"/>
                <w:b/>
                <w:sz w:val="24"/>
                <w:szCs w:val="24"/>
              </w:rPr>
            </w:pPr>
            <w:r w:rsidRPr="00C179D1">
              <w:rPr>
                <w:rFonts w:ascii="Times New Roman" w:hAnsi="Times New Roman" w:cs="Times New Roman"/>
                <w:b/>
                <w:sz w:val="24"/>
                <w:szCs w:val="24"/>
              </w:rPr>
              <w:t>Показатели</w:t>
            </w:r>
          </w:p>
        </w:tc>
        <w:tc>
          <w:tcPr>
            <w:tcW w:w="2127" w:type="dxa"/>
            <w:vAlign w:val="center"/>
          </w:tcPr>
          <w:p w14:paraId="799A26CA" w14:textId="77777777" w:rsidR="00F344BD" w:rsidRPr="00C179D1" w:rsidRDefault="00F344BD" w:rsidP="00D56B2C">
            <w:pPr>
              <w:jc w:val="center"/>
              <w:rPr>
                <w:rFonts w:ascii="Times New Roman" w:hAnsi="Times New Roman" w:cs="Times New Roman"/>
                <w:b/>
                <w:sz w:val="24"/>
                <w:szCs w:val="24"/>
              </w:rPr>
            </w:pPr>
            <w:r w:rsidRPr="00C179D1">
              <w:rPr>
                <w:rFonts w:ascii="Times New Roman" w:hAnsi="Times New Roman" w:cs="Times New Roman"/>
                <w:b/>
                <w:sz w:val="24"/>
                <w:szCs w:val="24"/>
                <w:lang w:val="en-US"/>
              </w:rPr>
              <w:t>DB</w:t>
            </w:r>
            <w:r w:rsidRPr="00C179D1">
              <w:rPr>
                <w:rFonts w:ascii="Times New Roman" w:hAnsi="Times New Roman" w:cs="Times New Roman"/>
                <w:b/>
                <w:sz w:val="24"/>
                <w:szCs w:val="24"/>
              </w:rPr>
              <w:t xml:space="preserve"> 2020</w:t>
            </w:r>
          </w:p>
        </w:tc>
        <w:tc>
          <w:tcPr>
            <w:tcW w:w="1842" w:type="dxa"/>
            <w:vAlign w:val="center"/>
          </w:tcPr>
          <w:p w14:paraId="29CF1323" w14:textId="77777777" w:rsidR="00F344BD" w:rsidRPr="00C179D1" w:rsidRDefault="00F344BD" w:rsidP="00D56B2C">
            <w:pPr>
              <w:jc w:val="center"/>
              <w:rPr>
                <w:rFonts w:ascii="Times New Roman" w:hAnsi="Times New Roman" w:cs="Times New Roman"/>
                <w:b/>
                <w:sz w:val="24"/>
                <w:szCs w:val="24"/>
              </w:rPr>
            </w:pPr>
            <w:r w:rsidRPr="00C179D1">
              <w:rPr>
                <w:rFonts w:ascii="Times New Roman" w:hAnsi="Times New Roman" w:cs="Times New Roman"/>
                <w:b/>
                <w:sz w:val="24"/>
                <w:szCs w:val="24"/>
                <w:lang w:val="en-US"/>
              </w:rPr>
              <w:t>DB</w:t>
            </w:r>
            <w:r w:rsidRPr="00C179D1">
              <w:rPr>
                <w:rFonts w:ascii="Times New Roman" w:hAnsi="Times New Roman" w:cs="Times New Roman"/>
                <w:b/>
                <w:sz w:val="24"/>
                <w:szCs w:val="24"/>
              </w:rPr>
              <w:t xml:space="preserve"> 2019</w:t>
            </w:r>
          </w:p>
        </w:tc>
        <w:tc>
          <w:tcPr>
            <w:tcW w:w="2233" w:type="dxa"/>
            <w:vAlign w:val="center"/>
          </w:tcPr>
          <w:p w14:paraId="081DF405" w14:textId="77777777" w:rsidR="00F344BD" w:rsidRPr="00C179D1" w:rsidRDefault="00F344BD" w:rsidP="00D56B2C">
            <w:pPr>
              <w:jc w:val="center"/>
              <w:rPr>
                <w:rFonts w:ascii="Times New Roman" w:hAnsi="Times New Roman" w:cs="Times New Roman"/>
                <w:b/>
                <w:sz w:val="24"/>
                <w:szCs w:val="24"/>
              </w:rPr>
            </w:pPr>
            <w:r w:rsidRPr="00C179D1">
              <w:rPr>
                <w:rFonts w:ascii="Times New Roman" w:hAnsi="Times New Roman" w:cs="Times New Roman"/>
                <w:b/>
                <w:sz w:val="24"/>
                <w:szCs w:val="24"/>
              </w:rPr>
              <w:t>Отклонение +/-</w:t>
            </w:r>
          </w:p>
        </w:tc>
      </w:tr>
      <w:tr w:rsidR="00F344BD" w:rsidRPr="00C179D1" w14:paraId="6D7E3055" w14:textId="77777777" w:rsidTr="00D56B2C">
        <w:tc>
          <w:tcPr>
            <w:tcW w:w="3510" w:type="dxa"/>
          </w:tcPr>
          <w:p w14:paraId="75A45633" w14:textId="77777777" w:rsidR="00F344BD" w:rsidRPr="00C179D1" w:rsidRDefault="00F344BD" w:rsidP="00D56B2C">
            <w:pPr>
              <w:jc w:val="both"/>
              <w:rPr>
                <w:rFonts w:ascii="Times New Roman" w:hAnsi="Times New Roman" w:cs="Times New Roman"/>
                <w:sz w:val="24"/>
                <w:szCs w:val="24"/>
              </w:rPr>
            </w:pPr>
            <w:r w:rsidRPr="00C179D1">
              <w:rPr>
                <w:rFonts w:ascii="Times New Roman" w:hAnsi="Times New Roman" w:cs="Times New Roman"/>
                <w:sz w:val="24"/>
                <w:szCs w:val="24"/>
              </w:rPr>
              <w:t>Количество выплат в год</w:t>
            </w:r>
          </w:p>
        </w:tc>
        <w:tc>
          <w:tcPr>
            <w:tcW w:w="2127" w:type="dxa"/>
            <w:vAlign w:val="center"/>
          </w:tcPr>
          <w:p w14:paraId="3C8BEA26" w14:textId="77777777" w:rsidR="00F344BD" w:rsidRPr="00C179D1" w:rsidRDefault="00F344BD" w:rsidP="00D56B2C">
            <w:pPr>
              <w:jc w:val="center"/>
              <w:rPr>
                <w:rFonts w:ascii="Times New Roman" w:hAnsi="Times New Roman" w:cs="Times New Roman"/>
                <w:sz w:val="24"/>
                <w:szCs w:val="24"/>
                <w:lang w:val="en-US"/>
              </w:rPr>
            </w:pPr>
            <w:r w:rsidRPr="00C179D1">
              <w:rPr>
                <w:rFonts w:ascii="Times New Roman" w:hAnsi="Times New Roman" w:cs="Times New Roman"/>
                <w:sz w:val="24"/>
                <w:szCs w:val="24"/>
                <w:lang w:val="en-US"/>
              </w:rPr>
              <w:t>10</w:t>
            </w:r>
          </w:p>
        </w:tc>
        <w:tc>
          <w:tcPr>
            <w:tcW w:w="1842" w:type="dxa"/>
            <w:vAlign w:val="center"/>
          </w:tcPr>
          <w:p w14:paraId="5EA29330" w14:textId="77777777" w:rsidR="00F344BD" w:rsidRPr="00C179D1" w:rsidRDefault="00F344BD" w:rsidP="00D56B2C">
            <w:pPr>
              <w:jc w:val="center"/>
              <w:rPr>
                <w:rFonts w:ascii="Times New Roman" w:hAnsi="Times New Roman" w:cs="Times New Roman"/>
                <w:sz w:val="24"/>
                <w:szCs w:val="24"/>
              </w:rPr>
            </w:pPr>
            <w:r w:rsidRPr="00C179D1">
              <w:rPr>
                <w:rFonts w:ascii="Times New Roman" w:hAnsi="Times New Roman" w:cs="Times New Roman"/>
                <w:sz w:val="24"/>
                <w:szCs w:val="24"/>
              </w:rPr>
              <w:t>7</w:t>
            </w:r>
          </w:p>
        </w:tc>
        <w:tc>
          <w:tcPr>
            <w:tcW w:w="2233" w:type="dxa"/>
            <w:vAlign w:val="center"/>
          </w:tcPr>
          <w:p w14:paraId="1DF57B0C" w14:textId="77777777" w:rsidR="00F344BD" w:rsidRPr="00C179D1" w:rsidRDefault="00F344BD" w:rsidP="00D56B2C">
            <w:pPr>
              <w:jc w:val="center"/>
              <w:rPr>
                <w:rFonts w:ascii="Times New Roman" w:hAnsi="Times New Roman" w:cs="Times New Roman"/>
                <w:sz w:val="24"/>
                <w:szCs w:val="24"/>
              </w:rPr>
            </w:pPr>
            <w:r w:rsidRPr="00C179D1">
              <w:rPr>
                <w:rFonts w:ascii="Times New Roman" w:hAnsi="Times New Roman" w:cs="Times New Roman"/>
                <w:sz w:val="24"/>
                <w:szCs w:val="24"/>
              </w:rPr>
              <w:t xml:space="preserve">+ </w:t>
            </w:r>
            <w:r w:rsidRPr="00C179D1">
              <w:rPr>
                <w:rFonts w:ascii="Times New Roman" w:hAnsi="Times New Roman" w:cs="Times New Roman"/>
                <w:sz w:val="24"/>
                <w:szCs w:val="24"/>
                <w:lang w:val="en-US"/>
              </w:rPr>
              <w:t>3</w:t>
            </w:r>
          </w:p>
        </w:tc>
      </w:tr>
      <w:tr w:rsidR="00F344BD" w:rsidRPr="00C179D1" w14:paraId="3F9C53BB" w14:textId="77777777" w:rsidTr="00D56B2C">
        <w:tc>
          <w:tcPr>
            <w:tcW w:w="3510" w:type="dxa"/>
          </w:tcPr>
          <w:p w14:paraId="1D1116D4" w14:textId="77777777" w:rsidR="00F344BD" w:rsidRPr="00C179D1" w:rsidRDefault="00F344BD" w:rsidP="00D56B2C">
            <w:pPr>
              <w:jc w:val="both"/>
              <w:rPr>
                <w:rFonts w:ascii="Times New Roman" w:hAnsi="Times New Roman" w:cs="Times New Roman"/>
                <w:sz w:val="24"/>
                <w:szCs w:val="24"/>
              </w:rPr>
            </w:pPr>
            <w:r w:rsidRPr="00C179D1">
              <w:rPr>
                <w:rFonts w:ascii="Times New Roman" w:hAnsi="Times New Roman" w:cs="Times New Roman"/>
                <w:sz w:val="24"/>
                <w:szCs w:val="24"/>
              </w:rPr>
              <w:t xml:space="preserve">Время </w:t>
            </w:r>
            <w:r w:rsidRPr="00C179D1">
              <w:rPr>
                <w:rFonts w:ascii="Times New Roman" w:hAnsi="Times New Roman" w:cs="Times New Roman"/>
                <w:szCs w:val="24"/>
              </w:rPr>
              <w:t>(часы в год)</w:t>
            </w:r>
          </w:p>
        </w:tc>
        <w:tc>
          <w:tcPr>
            <w:tcW w:w="2127" w:type="dxa"/>
            <w:vAlign w:val="center"/>
          </w:tcPr>
          <w:p w14:paraId="33A596DD" w14:textId="77777777" w:rsidR="00F344BD" w:rsidRPr="00C179D1" w:rsidRDefault="00F344BD" w:rsidP="00D56B2C">
            <w:pPr>
              <w:jc w:val="center"/>
              <w:rPr>
                <w:rFonts w:ascii="Times New Roman" w:hAnsi="Times New Roman" w:cs="Times New Roman"/>
                <w:sz w:val="24"/>
                <w:szCs w:val="24"/>
              </w:rPr>
            </w:pPr>
            <w:r w:rsidRPr="00C179D1">
              <w:rPr>
                <w:rFonts w:ascii="Times New Roman" w:hAnsi="Times New Roman" w:cs="Times New Roman"/>
                <w:sz w:val="24"/>
                <w:szCs w:val="24"/>
              </w:rPr>
              <w:t>18</w:t>
            </w:r>
            <w:r w:rsidRPr="00C179D1">
              <w:rPr>
                <w:rFonts w:ascii="Times New Roman" w:hAnsi="Times New Roman" w:cs="Times New Roman"/>
                <w:sz w:val="24"/>
                <w:szCs w:val="24"/>
                <w:lang w:val="en-US"/>
              </w:rPr>
              <w:t>6</w:t>
            </w:r>
          </w:p>
        </w:tc>
        <w:tc>
          <w:tcPr>
            <w:tcW w:w="1842" w:type="dxa"/>
            <w:vAlign w:val="center"/>
          </w:tcPr>
          <w:p w14:paraId="72995993" w14:textId="77777777" w:rsidR="00F344BD" w:rsidRPr="00C179D1" w:rsidRDefault="00F344BD" w:rsidP="00D56B2C">
            <w:pPr>
              <w:jc w:val="center"/>
              <w:rPr>
                <w:rFonts w:ascii="Times New Roman" w:hAnsi="Times New Roman" w:cs="Times New Roman"/>
                <w:sz w:val="24"/>
                <w:szCs w:val="24"/>
              </w:rPr>
            </w:pPr>
            <w:r w:rsidRPr="00C179D1">
              <w:rPr>
                <w:rFonts w:ascii="Times New Roman" w:hAnsi="Times New Roman" w:cs="Times New Roman"/>
                <w:sz w:val="24"/>
                <w:szCs w:val="24"/>
              </w:rPr>
              <w:t>182</w:t>
            </w:r>
          </w:p>
        </w:tc>
        <w:tc>
          <w:tcPr>
            <w:tcW w:w="2233" w:type="dxa"/>
            <w:vAlign w:val="center"/>
          </w:tcPr>
          <w:p w14:paraId="000E4C93" w14:textId="77777777" w:rsidR="00F344BD" w:rsidRPr="00C179D1" w:rsidRDefault="00F344BD" w:rsidP="00D56B2C">
            <w:pPr>
              <w:jc w:val="center"/>
              <w:rPr>
                <w:rFonts w:ascii="Times New Roman" w:hAnsi="Times New Roman" w:cs="Times New Roman"/>
                <w:sz w:val="24"/>
                <w:szCs w:val="24"/>
              </w:rPr>
            </w:pPr>
            <w:r w:rsidRPr="00C179D1">
              <w:rPr>
                <w:rFonts w:ascii="Times New Roman" w:hAnsi="Times New Roman" w:cs="Times New Roman"/>
                <w:sz w:val="24"/>
                <w:szCs w:val="24"/>
              </w:rPr>
              <w:t>+ 4</w:t>
            </w:r>
          </w:p>
        </w:tc>
      </w:tr>
      <w:tr w:rsidR="00F344BD" w:rsidRPr="00C179D1" w14:paraId="24941408" w14:textId="77777777" w:rsidTr="00D56B2C">
        <w:tc>
          <w:tcPr>
            <w:tcW w:w="3510" w:type="dxa"/>
          </w:tcPr>
          <w:p w14:paraId="6B450CD7" w14:textId="77777777" w:rsidR="00F344BD" w:rsidRPr="00C179D1" w:rsidRDefault="00F344BD" w:rsidP="00D56B2C">
            <w:pPr>
              <w:jc w:val="both"/>
              <w:rPr>
                <w:rFonts w:ascii="Times New Roman" w:hAnsi="Times New Roman" w:cs="Times New Roman"/>
                <w:sz w:val="24"/>
                <w:szCs w:val="24"/>
              </w:rPr>
            </w:pPr>
            <w:r w:rsidRPr="00C179D1">
              <w:rPr>
                <w:rFonts w:ascii="Times New Roman" w:hAnsi="Times New Roman" w:cs="Times New Roman"/>
                <w:sz w:val="24"/>
                <w:szCs w:val="24"/>
              </w:rPr>
              <w:t xml:space="preserve">Общая ставка налогов и взносов </w:t>
            </w:r>
            <w:proofErr w:type="gramStart"/>
            <w:r w:rsidRPr="00C179D1">
              <w:rPr>
                <w:rFonts w:ascii="Times New Roman" w:hAnsi="Times New Roman" w:cs="Times New Roman"/>
                <w:szCs w:val="24"/>
              </w:rPr>
              <w:t>(</w:t>
            </w:r>
            <w:r>
              <w:rPr>
                <w:rFonts w:ascii="Times New Roman" w:hAnsi="Times New Roman" w:cs="Times New Roman"/>
                <w:szCs w:val="24"/>
              </w:rPr>
              <w:t> %</w:t>
            </w:r>
            <w:proofErr w:type="gramEnd"/>
            <w:r w:rsidRPr="00C179D1">
              <w:rPr>
                <w:rFonts w:ascii="Times New Roman" w:hAnsi="Times New Roman" w:cs="Times New Roman"/>
                <w:szCs w:val="24"/>
              </w:rPr>
              <w:t xml:space="preserve"> от прибыли)</w:t>
            </w:r>
          </w:p>
        </w:tc>
        <w:tc>
          <w:tcPr>
            <w:tcW w:w="2127" w:type="dxa"/>
            <w:vAlign w:val="center"/>
          </w:tcPr>
          <w:p w14:paraId="530A8EC3" w14:textId="77777777" w:rsidR="00F344BD" w:rsidRPr="00C179D1" w:rsidRDefault="00F344BD" w:rsidP="00D56B2C">
            <w:pPr>
              <w:jc w:val="center"/>
              <w:rPr>
                <w:rFonts w:ascii="Times New Roman" w:hAnsi="Times New Roman" w:cs="Times New Roman"/>
                <w:sz w:val="24"/>
                <w:szCs w:val="24"/>
              </w:rPr>
            </w:pPr>
            <w:r w:rsidRPr="00C179D1">
              <w:rPr>
                <w:rFonts w:ascii="Times New Roman" w:hAnsi="Times New Roman" w:cs="Times New Roman"/>
                <w:sz w:val="24"/>
                <w:szCs w:val="24"/>
              </w:rPr>
              <w:t>2</w:t>
            </w:r>
            <w:r w:rsidRPr="00C179D1">
              <w:rPr>
                <w:rFonts w:ascii="Times New Roman" w:hAnsi="Times New Roman" w:cs="Times New Roman"/>
                <w:sz w:val="24"/>
                <w:szCs w:val="24"/>
                <w:lang w:val="en-US"/>
              </w:rPr>
              <w:t>8</w:t>
            </w:r>
            <w:r w:rsidRPr="00C179D1">
              <w:rPr>
                <w:rFonts w:ascii="Times New Roman" w:hAnsi="Times New Roman" w:cs="Times New Roman"/>
                <w:sz w:val="24"/>
                <w:szCs w:val="24"/>
              </w:rPr>
              <w:t>,4</w:t>
            </w:r>
          </w:p>
        </w:tc>
        <w:tc>
          <w:tcPr>
            <w:tcW w:w="1842" w:type="dxa"/>
            <w:vAlign w:val="center"/>
          </w:tcPr>
          <w:p w14:paraId="5713B604" w14:textId="77777777" w:rsidR="00F344BD" w:rsidRPr="00C179D1" w:rsidRDefault="00F344BD" w:rsidP="00D56B2C">
            <w:pPr>
              <w:jc w:val="center"/>
              <w:rPr>
                <w:rFonts w:ascii="Times New Roman" w:hAnsi="Times New Roman" w:cs="Times New Roman"/>
                <w:sz w:val="24"/>
                <w:szCs w:val="24"/>
              </w:rPr>
            </w:pPr>
            <w:r w:rsidRPr="00C179D1">
              <w:rPr>
                <w:rFonts w:ascii="Times New Roman" w:hAnsi="Times New Roman" w:cs="Times New Roman"/>
                <w:sz w:val="24"/>
                <w:szCs w:val="24"/>
              </w:rPr>
              <w:t>29,4</w:t>
            </w:r>
          </w:p>
        </w:tc>
        <w:tc>
          <w:tcPr>
            <w:tcW w:w="2233" w:type="dxa"/>
            <w:vAlign w:val="center"/>
          </w:tcPr>
          <w:p w14:paraId="2A3A95DD" w14:textId="77777777" w:rsidR="00F344BD" w:rsidRPr="00C179D1" w:rsidRDefault="00F344BD" w:rsidP="00D56B2C">
            <w:pPr>
              <w:jc w:val="center"/>
              <w:rPr>
                <w:rFonts w:ascii="Times New Roman" w:hAnsi="Times New Roman" w:cs="Times New Roman"/>
                <w:sz w:val="24"/>
                <w:szCs w:val="24"/>
                <w:lang w:val="en-US"/>
              </w:rPr>
            </w:pPr>
            <w:r w:rsidRPr="00C179D1">
              <w:rPr>
                <w:rFonts w:ascii="Times New Roman" w:hAnsi="Times New Roman" w:cs="Times New Roman"/>
                <w:sz w:val="24"/>
                <w:szCs w:val="24"/>
                <w:lang w:val="en-US"/>
              </w:rPr>
              <w:t>- 1</w:t>
            </w:r>
          </w:p>
        </w:tc>
      </w:tr>
      <w:tr w:rsidR="00F344BD" w:rsidRPr="00C179D1" w14:paraId="7580F1FD" w14:textId="77777777" w:rsidTr="00D56B2C">
        <w:tc>
          <w:tcPr>
            <w:tcW w:w="3510" w:type="dxa"/>
          </w:tcPr>
          <w:p w14:paraId="5FD13B17" w14:textId="77777777" w:rsidR="00F344BD" w:rsidRPr="00C179D1" w:rsidRDefault="00F344BD" w:rsidP="00D56B2C">
            <w:pPr>
              <w:jc w:val="both"/>
              <w:rPr>
                <w:rFonts w:ascii="Times New Roman" w:hAnsi="Times New Roman" w:cs="Times New Roman"/>
                <w:sz w:val="24"/>
                <w:szCs w:val="24"/>
              </w:rPr>
            </w:pPr>
            <w:r w:rsidRPr="00C179D1">
              <w:rPr>
                <w:rFonts w:ascii="Times New Roman" w:hAnsi="Times New Roman" w:cs="Times New Roman"/>
                <w:sz w:val="24"/>
                <w:szCs w:val="24"/>
              </w:rPr>
              <w:t xml:space="preserve">Индекс процедур после подачи отчетности и уплаты налогов </w:t>
            </w:r>
            <w:r w:rsidRPr="00C179D1">
              <w:rPr>
                <w:rFonts w:ascii="Times New Roman" w:hAnsi="Times New Roman" w:cs="Times New Roman"/>
                <w:szCs w:val="24"/>
              </w:rPr>
              <w:t>(0-100)</w:t>
            </w:r>
          </w:p>
        </w:tc>
        <w:tc>
          <w:tcPr>
            <w:tcW w:w="2127" w:type="dxa"/>
            <w:vAlign w:val="center"/>
          </w:tcPr>
          <w:p w14:paraId="78D4C66E" w14:textId="77777777" w:rsidR="00F344BD" w:rsidRPr="00C179D1" w:rsidRDefault="00F344BD" w:rsidP="00D56B2C">
            <w:pPr>
              <w:jc w:val="center"/>
              <w:rPr>
                <w:rFonts w:ascii="Times New Roman" w:hAnsi="Times New Roman" w:cs="Times New Roman"/>
                <w:sz w:val="24"/>
                <w:szCs w:val="24"/>
              </w:rPr>
            </w:pPr>
            <w:r w:rsidRPr="00C179D1">
              <w:rPr>
                <w:rFonts w:ascii="Times New Roman" w:hAnsi="Times New Roman" w:cs="Times New Roman"/>
                <w:sz w:val="24"/>
                <w:szCs w:val="24"/>
              </w:rPr>
              <w:t>48,9</w:t>
            </w:r>
          </w:p>
        </w:tc>
        <w:tc>
          <w:tcPr>
            <w:tcW w:w="1842" w:type="dxa"/>
            <w:vAlign w:val="center"/>
          </w:tcPr>
          <w:p w14:paraId="15CD6B71" w14:textId="77777777" w:rsidR="00F344BD" w:rsidRPr="00C179D1" w:rsidRDefault="00F344BD" w:rsidP="00D56B2C">
            <w:pPr>
              <w:jc w:val="center"/>
              <w:rPr>
                <w:rFonts w:ascii="Times New Roman" w:hAnsi="Times New Roman" w:cs="Times New Roman"/>
                <w:sz w:val="24"/>
                <w:szCs w:val="24"/>
              </w:rPr>
            </w:pPr>
            <w:r w:rsidRPr="00C179D1">
              <w:rPr>
                <w:rFonts w:ascii="Times New Roman" w:hAnsi="Times New Roman" w:cs="Times New Roman"/>
                <w:sz w:val="24"/>
                <w:szCs w:val="24"/>
              </w:rPr>
              <w:t>48,85</w:t>
            </w:r>
          </w:p>
        </w:tc>
        <w:tc>
          <w:tcPr>
            <w:tcW w:w="2233" w:type="dxa"/>
            <w:vAlign w:val="center"/>
          </w:tcPr>
          <w:p w14:paraId="049F7CBC" w14:textId="77777777" w:rsidR="00F344BD" w:rsidRPr="00C179D1" w:rsidRDefault="00F344BD" w:rsidP="00D56B2C">
            <w:pPr>
              <w:jc w:val="center"/>
              <w:rPr>
                <w:rFonts w:ascii="Times New Roman" w:hAnsi="Times New Roman" w:cs="Times New Roman"/>
                <w:sz w:val="24"/>
                <w:szCs w:val="24"/>
              </w:rPr>
            </w:pPr>
            <w:r w:rsidRPr="00C179D1">
              <w:rPr>
                <w:rFonts w:ascii="Times New Roman" w:hAnsi="Times New Roman" w:cs="Times New Roman"/>
                <w:sz w:val="24"/>
                <w:szCs w:val="24"/>
              </w:rPr>
              <w:t>не изменилось</w:t>
            </w:r>
          </w:p>
        </w:tc>
      </w:tr>
    </w:tbl>
    <w:p w14:paraId="6ED071DD" w14:textId="77777777" w:rsidR="00F344BD" w:rsidRPr="006D29C1" w:rsidRDefault="00F344BD" w:rsidP="00F344BD">
      <w:pPr>
        <w:tabs>
          <w:tab w:val="left" w:pos="0"/>
        </w:tabs>
        <w:suppressAutoHyphens/>
        <w:spacing w:after="0" w:line="240" w:lineRule="auto"/>
        <w:ind w:firstLine="709"/>
        <w:jc w:val="both"/>
        <w:rPr>
          <w:rFonts w:ascii="Times New Roman" w:eastAsia="Times New Roman" w:hAnsi="Times New Roman" w:cs="Times New Roman"/>
          <w:b/>
          <w:sz w:val="28"/>
          <w:szCs w:val="28"/>
          <w:lang w:eastAsia="zh-CN"/>
        </w:rPr>
      </w:pPr>
      <w:r w:rsidRPr="006D29C1">
        <w:rPr>
          <w:rFonts w:ascii="Times New Roman" w:eastAsia="Times New Roman" w:hAnsi="Times New Roman" w:cs="Times New Roman"/>
          <w:b/>
          <w:sz w:val="28"/>
          <w:szCs w:val="28"/>
          <w:lang w:eastAsia="zh-CN"/>
        </w:rPr>
        <w:t>Количество выплат в год</w:t>
      </w:r>
    </w:p>
    <w:p w14:paraId="4DAD2E56" w14:textId="77777777" w:rsidR="00F344BD" w:rsidRPr="00C179D1" w:rsidRDefault="00F344BD" w:rsidP="00F344BD">
      <w:pPr>
        <w:tabs>
          <w:tab w:val="left" w:pos="0"/>
        </w:tabs>
        <w:suppressAutoHyphens/>
        <w:spacing w:after="0" w:line="240" w:lineRule="auto"/>
        <w:ind w:firstLine="709"/>
        <w:jc w:val="both"/>
        <w:rPr>
          <w:rFonts w:ascii="Times New Roman" w:hAnsi="Times New Roman" w:cs="Times New Roman"/>
          <w:sz w:val="28"/>
          <w:szCs w:val="28"/>
        </w:rPr>
      </w:pPr>
      <w:r w:rsidRPr="00C179D1">
        <w:rPr>
          <w:rFonts w:ascii="Times New Roman" w:hAnsi="Times New Roman" w:cs="Times New Roman"/>
          <w:sz w:val="28"/>
          <w:szCs w:val="28"/>
        </w:rPr>
        <w:lastRenderedPageBreak/>
        <w:t xml:space="preserve">Данный показатель отражает общее количество уплаченных налогов и отчислений, метод уплаты, частоту уплаты, частоту подачи отчетности в год по основным налогам и обязательным социальным отчислениям с ФОТ. </w:t>
      </w:r>
    </w:p>
    <w:p w14:paraId="07D7673F" w14:textId="77777777" w:rsidR="00F344BD" w:rsidRPr="00C179D1" w:rsidRDefault="00F344BD" w:rsidP="00F344BD">
      <w:pPr>
        <w:tabs>
          <w:tab w:val="left" w:pos="0"/>
        </w:tabs>
        <w:suppressAutoHyphens/>
        <w:spacing w:after="0" w:line="240" w:lineRule="auto"/>
        <w:ind w:firstLine="709"/>
        <w:jc w:val="both"/>
        <w:rPr>
          <w:rFonts w:ascii="Times New Roman" w:hAnsi="Times New Roman" w:cs="Times New Roman"/>
          <w:sz w:val="28"/>
          <w:szCs w:val="28"/>
        </w:rPr>
      </w:pPr>
      <w:r w:rsidRPr="00C179D1">
        <w:rPr>
          <w:rFonts w:ascii="Times New Roman" w:hAnsi="Times New Roman" w:cs="Times New Roman"/>
          <w:sz w:val="28"/>
          <w:szCs w:val="28"/>
        </w:rPr>
        <w:t>На снижение позиции по данному индикатору повлияло то, что в 2019 году учитывались 7 видов выплат, в 2020 году – 10, то есть включены выплаты и обязательные отчисления (ОСМС, пенсионные отчисления, ГФСС), которые не учитывались в 2019 году.</w:t>
      </w:r>
    </w:p>
    <w:tbl>
      <w:tblPr>
        <w:tblStyle w:val="af2"/>
        <w:tblW w:w="0" w:type="auto"/>
        <w:tblLook w:val="04A0" w:firstRow="1" w:lastRow="0" w:firstColumn="1" w:lastColumn="0" w:noHBand="0" w:noVBand="1"/>
      </w:tblPr>
      <w:tblGrid>
        <w:gridCol w:w="795"/>
        <w:gridCol w:w="4449"/>
        <w:gridCol w:w="4383"/>
      </w:tblGrid>
      <w:tr w:rsidR="00F344BD" w:rsidRPr="00C179D1" w14:paraId="0464A96A" w14:textId="77777777" w:rsidTr="00D56B2C">
        <w:tc>
          <w:tcPr>
            <w:tcW w:w="817" w:type="dxa"/>
          </w:tcPr>
          <w:p w14:paraId="6DA092BB" w14:textId="77777777" w:rsidR="00F344BD" w:rsidRPr="00C179D1" w:rsidRDefault="00F344BD" w:rsidP="00D56B2C">
            <w:pPr>
              <w:jc w:val="center"/>
              <w:rPr>
                <w:rFonts w:ascii="Times New Roman" w:hAnsi="Times New Roman" w:cs="Times New Roman"/>
                <w:b/>
                <w:sz w:val="24"/>
                <w:szCs w:val="24"/>
              </w:rPr>
            </w:pPr>
            <w:r w:rsidRPr="00C179D1">
              <w:rPr>
                <w:rFonts w:ascii="Times New Roman" w:hAnsi="Times New Roman" w:cs="Times New Roman"/>
                <w:b/>
                <w:sz w:val="24"/>
                <w:szCs w:val="24"/>
              </w:rPr>
              <w:t>№ п/п</w:t>
            </w:r>
          </w:p>
        </w:tc>
        <w:tc>
          <w:tcPr>
            <w:tcW w:w="4678" w:type="dxa"/>
            <w:vAlign w:val="center"/>
          </w:tcPr>
          <w:p w14:paraId="442A0EA3" w14:textId="77777777" w:rsidR="00F344BD" w:rsidRPr="00C179D1" w:rsidRDefault="00F344BD" w:rsidP="00D56B2C">
            <w:pPr>
              <w:jc w:val="center"/>
              <w:rPr>
                <w:rFonts w:ascii="Times New Roman" w:hAnsi="Times New Roman" w:cs="Times New Roman"/>
                <w:b/>
                <w:sz w:val="24"/>
                <w:szCs w:val="24"/>
              </w:rPr>
            </w:pPr>
            <w:r w:rsidRPr="00C179D1">
              <w:rPr>
                <w:rFonts w:ascii="Times New Roman" w:hAnsi="Times New Roman" w:cs="Times New Roman"/>
                <w:b/>
                <w:sz w:val="24"/>
                <w:szCs w:val="24"/>
                <w:lang w:val="en-US"/>
              </w:rPr>
              <w:t>DB</w:t>
            </w:r>
            <w:r w:rsidRPr="00C179D1">
              <w:rPr>
                <w:rFonts w:ascii="Times New Roman" w:hAnsi="Times New Roman" w:cs="Times New Roman"/>
                <w:b/>
                <w:sz w:val="24"/>
                <w:szCs w:val="24"/>
              </w:rPr>
              <w:t xml:space="preserve"> 2020</w:t>
            </w:r>
          </w:p>
        </w:tc>
        <w:tc>
          <w:tcPr>
            <w:tcW w:w="4643" w:type="dxa"/>
            <w:vAlign w:val="center"/>
          </w:tcPr>
          <w:p w14:paraId="1C80630D" w14:textId="77777777" w:rsidR="00F344BD" w:rsidRPr="00C179D1" w:rsidRDefault="00F344BD" w:rsidP="00D56B2C">
            <w:pPr>
              <w:jc w:val="center"/>
              <w:rPr>
                <w:rFonts w:ascii="Times New Roman" w:hAnsi="Times New Roman" w:cs="Times New Roman"/>
                <w:b/>
                <w:sz w:val="24"/>
                <w:szCs w:val="24"/>
              </w:rPr>
            </w:pPr>
            <w:r w:rsidRPr="00C179D1">
              <w:rPr>
                <w:rFonts w:ascii="Times New Roman" w:hAnsi="Times New Roman" w:cs="Times New Roman"/>
                <w:b/>
                <w:sz w:val="24"/>
                <w:szCs w:val="24"/>
                <w:lang w:val="en-US"/>
              </w:rPr>
              <w:t>DB</w:t>
            </w:r>
            <w:r w:rsidRPr="00C179D1">
              <w:rPr>
                <w:rFonts w:ascii="Times New Roman" w:hAnsi="Times New Roman" w:cs="Times New Roman"/>
                <w:b/>
                <w:sz w:val="24"/>
                <w:szCs w:val="24"/>
              </w:rPr>
              <w:t xml:space="preserve"> 2019</w:t>
            </w:r>
          </w:p>
        </w:tc>
      </w:tr>
      <w:tr w:rsidR="00F344BD" w:rsidRPr="00C179D1" w14:paraId="72014B7A" w14:textId="77777777" w:rsidTr="00D56B2C">
        <w:tc>
          <w:tcPr>
            <w:tcW w:w="817" w:type="dxa"/>
          </w:tcPr>
          <w:p w14:paraId="24C40A1F" w14:textId="77777777" w:rsidR="00F344BD" w:rsidRPr="00C179D1" w:rsidRDefault="00F344BD" w:rsidP="00D56B2C">
            <w:pPr>
              <w:tabs>
                <w:tab w:val="left" w:pos="0"/>
              </w:tabs>
              <w:suppressAutoHyphens/>
              <w:jc w:val="center"/>
              <w:rPr>
                <w:rFonts w:ascii="Times New Roman" w:hAnsi="Times New Roman" w:cs="Times New Roman"/>
                <w:sz w:val="24"/>
                <w:szCs w:val="24"/>
              </w:rPr>
            </w:pPr>
            <w:r w:rsidRPr="00C179D1">
              <w:rPr>
                <w:rFonts w:ascii="Times New Roman" w:hAnsi="Times New Roman" w:cs="Times New Roman"/>
                <w:sz w:val="24"/>
                <w:szCs w:val="24"/>
              </w:rPr>
              <w:t>1</w:t>
            </w:r>
          </w:p>
        </w:tc>
        <w:tc>
          <w:tcPr>
            <w:tcW w:w="4678" w:type="dxa"/>
          </w:tcPr>
          <w:p w14:paraId="0FC50D19" w14:textId="77777777" w:rsidR="00F344BD" w:rsidRPr="00C179D1" w:rsidRDefault="00F344BD" w:rsidP="00D56B2C">
            <w:pPr>
              <w:tabs>
                <w:tab w:val="left" w:pos="0"/>
              </w:tabs>
              <w:suppressAutoHyphens/>
              <w:jc w:val="both"/>
              <w:rPr>
                <w:rFonts w:ascii="Times New Roman" w:hAnsi="Times New Roman" w:cs="Times New Roman"/>
                <w:sz w:val="24"/>
                <w:szCs w:val="24"/>
              </w:rPr>
            </w:pPr>
            <w:r w:rsidRPr="00C179D1">
              <w:rPr>
                <w:rFonts w:ascii="Times New Roman" w:hAnsi="Times New Roman" w:cs="Times New Roman"/>
                <w:sz w:val="24"/>
                <w:szCs w:val="24"/>
              </w:rPr>
              <w:t>КПН</w:t>
            </w:r>
          </w:p>
        </w:tc>
        <w:tc>
          <w:tcPr>
            <w:tcW w:w="4643" w:type="dxa"/>
          </w:tcPr>
          <w:p w14:paraId="159436A6" w14:textId="77777777" w:rsidR="00F344BD" w:rsidRPr="00C179D1" w:rsidRDefault="00F344BD" w:rsidP="00D56B2C">
            <w:pPr>
              <w:tabs>
                <w:tab w:val="left" w:pos="0"/>
              </w:tabs>
              <w:suppressAutoHyphens/>
              <w:jc w:val="both"/>
              <w:rPr>
                <w:rFonts w:ascii="Times New Roman" w:hAnsi="Times New Roman" w:cs="Times New Roman"/>
                <w:sz w:val="24"/>
                <w:szCs w:val="24"/>
              </w:rPr>
            </w:pPr>
            <w:r w:rsidRPr="00C179D1">
              <w:rPr>
                <w:rFonts w:ascii="Times New Roman" w:hAnsi="Times New Roman" w:cs="Times New Roman"/>
                <w:sz w:val="24"/>
                <w:szCs w:val="24"/>
              </w:rPr>
              <w:t>КПН</w:t>
            </w:r>
          </w:p>
        </w:tc>
      </w:tr>
      <w:tr w:rsidR="00F344BD" w:rsidRPr="00C179D1" w14:paraId="5B1C646F" w14:textId="77777777" w:rsidTr="00D56B2C">
        <w:tc>
          <w:tcPr>
            <w:tcW w:w="817" w:type="dxa"/>
          </w:tcPr>
          <w:p w14:paraId="36B98AF8" w14:textId="77777777" w:rsidR="00F344BD" w:rsidRPr="00C179D1" w:rsidRDefault="00F344BD" w:rsidP="00D56B2C">
            <w:pPr>
              <w:tabs>
                <w:tab w:val="left" w:pos="0"/>
              </w:tabs>
              <w:suppressAutoHyphens/>
              <w:jc w:val="center"/>
              <w:rPr>
                <w:rFonts w:ascii="Times New Roman" w:hAnsi="Times New Roman" w:cs="Times New Roman"/>
                <w:sz w:val="24"/>
                <w:szCs w:val="24"/>
              </w:rPr>
            </w:pPr>
            <w:r w:rsidRPr="00C179D1">
              <w:rPr>
                <w:rFonts w:ascii="Times New Roman" w:hAnsi="Times New Roman" w:cs="Times New Roman"/>
                <w:sz w:val="24"/>
                <w:szCs w:val="24"/>
              </w:rPr>
              <w:t>2</w:t>
            </w:r>
          </w:p>
        </w:tc>
        <w:tc>
          <w:tcPr>
            <w:tcW w:w="4678" w:type="dxa"/>
          </w:tcPr>
          <w:p w14:paraId="07152B7B" w14:textId="77777777" w:rsidR="00F344BD" w:rsidRPr="00C179D1" w:rsidRDefault="00F344BD" w:rsidP="00D56B2C">
            <w:pPr>
              <w:tabs>
                <w:tab w:val="left" w:pos="0"/>
              </w:tabs>
              <w:suppressAutoHyphens/>
              <w:jc w:val="both"/>
              <w:rPr>
                <w:rFonts w:ascii="Times New Roman" w:hAnsi="Times New Roman" w:cs="Times New Roman"/>
                <w:sz w:val="24"/>
                <w:szCs w:val="24"/>
              </w:rPr>
            </w:pPr>
            <w:r w:rsidRPr="00C179D1">
              <w:rPr>
                <w:rFonts w:ascii="Times New Roman" w:hAnsi="Times New Roman" w:cs="Times New Roman"/>
                <w:sz w:val="24"/>
                <w:szCs w:val="24"/>
              </w:rPr>
              <w:t>НДС</w:t>
            </w:r>
          </w:p>
        </w:tc>
        <w:tc>
          <w:tcPr>
            <w:tcW w:w="4643" w:type="dxa"/>
          </w:tcPr>
          <w:p w14:paraId="5231C9ED" w14:textId="77777777" w:rsidR="00F344BD" w:rsidRPr="00C179D1" w:rsidRDefault="00F344BD" w:rsidP="00D56B2C">
            <w:pPr>
              <w:tabs>
                <w:tab w:val="left" w:pos="0"/>
              </w:tabs>
              <w:suppressAutoHyphens/>
              <w:jc w:val="both"/>
              <w:rPr>
                <w:rFonts w:ascii="Times New Roman" w:hAnsi="Times New Roman" w:cs="Times New Roman"/>
                <w:sz w:val="24"/>
                <w:szCs w:val="24"/>
              </w:rPr>
            </w:pPr>
            <w:r w:rsidRPr="00C179D1">
              <w:rPr>
                <w:rFonts w:ascii="Times New Roman" w:hAnsi="Times New Roman" w:cs="Times New Roman"/>
                <w:sz w:val="24"/>
                <w:szCs w:val="24"/>
              </w:rPr>
              <w:t>НДС</w:t>
            </w:r>
          </w:p>
        </w:tc>
      </w:tr>
      <w:tr w:rsidR="00F344BD" w:rsidRPr="00C179D1" w14:paraId="48E357F6" w14:textId="77777777" w:rsidTr="00D56B2C">
        <w:tc>
          <w:tcPr>
            <w:tcW w:w="817" w:type="dxa"/>
          </w:tcPr>
          <w:p w14:paraId="6B45E045" w14:textId="77777777" w:rsidR="00F344BD" w:rsidRPr="00C179D1" w:rsidRDefault="00F344BD" w:rsidP="00D56B2C">
            <w:pPr>
              <w:tabs>
                <w:tab w:val="left" w:pos="0"/>
              </w:tabs>
              <w:suppressAutoHyphens/>
              <w:jc w:val="center"/>
              <w:rPr>
                <w:rFonts w:ascii="Times New Roman" w:hAnsi="Times New Roman" w:cs="Times New Roman"/>
                <w:sz w:val="24"/>
                <w:szCs w:val="24"/>
              </w:rPr>
            </w:pPr>
            <w:r w:rsidRPr="00C179D1">
              <w:rPr>
                <w:rFonts w:ascii="Times New Roman" w:hAnsi="Times New Roman" w:cs="Times New Roman"/>
                <w:sz w:val="24"/>
                <w:szCs w:val="24"/>
              </w:rPr>
              <w:t>3</w:t>
            </w:r>
          </w:p>
        </w:tc>
        <w:tc>
          <w:tcPr>
            <w:tcW w:w="4678" w:type="dxa"/>
          </w:tcPr>
          <w:p w14:paraId="72B9B11F" w14:textId="77777777" w:rsidR="00F344BD" w:rsidRPr="00C179D1" w:rsidRDefault="00F344BD" w:rsidP="00D56B2C">
            <w:pPr>
              <w:tabs>
                <w:tab w:val="left" w:pos="0"/>
              </w:tabs>
              <w:suppressAutoHyphens/>
              <w:jc w:val="both"/>
              <w:rPr>
                <w:rFonts w:ascii="Times New Roman" w:hAnsi="Times New Roman" w:cs="Times New Roman"/>
                <w:sz w:val="24"/>
                <w:szCs w:val="24"/>
              </w:rPr>
            </w:pPr>
            <w:proofErr w:type="spellStart"/>
            <w:r w:rsidRPr="00C179D1">
              <w:rPr>
                <w:rFonts w:ascii="Times New Roman" w:hAnsi="Times New Roman" w:cs="Times New Roman"/>
                <w:sz w:val="24"/>
                <w:szCs w:val="24"/>
              </w:rPr>
              <w:t>Соц.налог</w:t>
            </w:r>
            <w:proofErr w:type="spellEnd"/>
          </w:p>
        </w:tc>
        <w:tc>
          <w:tcPr>
            <w:tcW w:w="4643" w:type="dxa"/>
          </w:tcPr>
          <w:p w14:paraId="58CCEE6B" w14:textId="77777777" w:rsidR="00F344BD" w:rsidRPr="00C179D1" w:rsidRDefault="00F344BD" w:rsidP="00D56B2C">
            <w:pPr>
              <w:tabs>
                <w:tab w:val="left" w:pos="0"/>
              </w:tabs>
              <w:suppressAutoHyphens/>
              <w:jc w:val="both"/>
              <w:rPr>
                <w:rFonts w:ascii="Times New Roman" w:hAnsi="Times New Roman" w:cs="Times New Roman"/>
                <w:sz w:val="24"/>
                <w:szCs w:val="24"/>
              </w:rPr>
            </w:pPr>
            <w:proofErr w:type="spellStart"/>
            <w:r w:rsidRPr="00C179D1">
              <w:rPr>
                <w:rFonts w:ascii="Times New Roman" w:hAnsi="Times New Roman" w:cs="Times New Roman"/>
                <w:sz w:val="24"/>
                <w:szCs w:val="24"/>
              </w:rPr>
              <w:t>Соц.налог</w:t>
            </w:r>
            <w:proofErr w:type="spellEnd"/>
          </w:p>
        </w:tc>
      </w:tr>
      <w:tr w:rsidR="00F344BD" w:rsidRPr="00C179D1" w14:paraId="5A188B98" w14:textId="77777777" w:rsidTr="00D56B2C">
        <w:tc>
          <w:tcPr>
            <w:tcW w:w="817" w:type="dxa"/>
          </w:tcPr>
          <w:p w14:paraId="54B25115" w14:textId="77777777" w:rsidR="00F344BD" w:rsidRPr="00C179D1" w:rsidRDefault="00F344BD" w:rsidP="00D56B2C">
            <w:pPr>
              <w:tabs>
                <w:tab w:val="left" w:pos="0"/>
              </w:tabs>
              <w:suppressAutoHyphens/>
              <w:jc w:val="center"/>
              <w:rPr>
                <w:rFonts w:ascii="Times New Roman" w:hAnsi="Times New Roman" w:cs="Times New Roman"/>
                <w:sz w:val="24"/>
                <w:szCs w:val="24"/>
              </w:rPr>
            </w:pPr>
            <w:r w:rsidRPr="00C179D1">
              <w:rPr>
                <w:rFonts w:ascii="Times New Roman" w:hAnsi="Times New Roman" w:cs="Times New Roman"/>
                <w:sz w:val="24"/>
                <w:szCs w:val="24"/>
              </w:rPr>
              <w:t>4</w:t>
            </w:r>
          </w:p>
        </w:tc>
        <w:tc>
          <w:tcPr>
            <w:tcW w:w="4678" w:type="dxa"/>
          </w:tcPr>
          <w:p w14:paraId="57DD6EDD" w14:textId="77777777" w:rsidR="00F344BD" w:rsidRPr="00C179D1" w:rsidRDefault="00F344BD" w:rsidP="00D56B2C">
            <w:pPr>
              <w:tabs>
                <w:tab w:val="left" w:pos="0"/>
              </w:tabs>
              <w:suppressAutoHyphens/>
              <w:jc w:val="both"/>
              <w:rPr>
                <w:rFonts w:ascii="Times New Roman" w:hAnsi="Times New Roman" w:cs="Times New Roman"/>
                <w:sz w:val="24"/>
                <w:szCs w:val="24"/>
              </w:rPr>
            </w:pPr>
            <w:r w:rsidRPr="00C179D1">
              <w:rPr>
                <w:rFonts w:ascii="Times New Roman" w:hAnsi="Times New Roman" w:cs="Times New Roman"/>
                <w:sz w:val="24"/>
                <w:szCs w:val="24"/>
              </w:rPr>
              <w:t>Налог на транспорт</w:t>
            </w:r>
          </w:p>
        </w:tc>
        <w:tc>
          <w:tcPr>
            <w:tcW w:w="4643" w:type="dxa"/>
          </w:tcPr>
          <w:p w14:paraId="64F30520" w14:textId="77777777" w:rsidR="00F344BD" w:rsidRPr="00C179D1" w:rsidRDefault="00F344BD" w:rsidP="00D56B2C">
            <w:pPr>
              <w:tabs>
                <w:tab w:val="left" w:pos="0"/>
              </w:tabs>
              <w:suppressAutoHyphens/>
              <w:jc w:val="both"/>
              <w:rPr>
                <w:rFonts w:ascii="Times New Roman" w:hAnsi="Times New Roman" w:cs="Times New Roman"/>
                <w:sz w:val="24"/>
                <w:szCs w:val="24"/>
              </w:rPr>
            </w:pPr>
            <w:r w:rsidRPr="00C179D1">
              <w:rPr>
                <w:rFonts w:ascii="Times New Roman" w:hAnsi="Times New Roman" w:cs="Times New Roman"/>
                <w:sz w:val="24"/>
                <w:szCs w:val="24"/>
              </w:rPr>
              <w:t>Налог на транспорт</w:t>
            </w:r>
          </w:p>
        </w:tc>
      </w:tr>
      <w:tr w:rsidR="00F344BD" w:rsidRPr="00C179D1" w14:paraId="058704C8" w14:textId="77777777" w:rsidTr="00D56B2C">
        <w:tc>
          <w:tcPr>
            <w:tcW w:w="817" w:type="dxa"/>
          </w:tcPr>
          <w:p w14:paraId="7AB0206E" w14:textId="77777777" w:rsidR="00F344BD" w:rsidRPr="00C179D1" w:rsidRDefault="00F344BD" w:rsidP="00D56B2C">
            <w:pPr>
              <w:tabs>
                <w:tab w:val="left" w:pos="0"/>
              </w:tabs>
              <w:suppressAutoHyphens/>
              <w:jc w:val="center"/>
              <w:rPr>
                <w:rFonts w:ascii="Times New Roman" w:hAnsi="Times New Roman" w:cs="Times New Roman"/>
                <w:sz w:val="24"/>
                <w:szCs w:val="24"/>
              </w:rPr>
            </w:pPr>
            <w:r w:rsidRPr="00C179D1">
              <w:rPr>
                <w:rFonts w:ascii="Times New Roman" w:hAnsi="Times New Roman" w:cs="Times New Roman"/>
                <w:sz w:val="24"/>
                <w:szCs w:val="24"/>
              </w:rPr>
              <w:t>5</w:t>
            </w:r>
          </w:p>
        </w:tc>
        <w:tc>
          <w:tcPr>
            <w:tcW w:w="4678" w:type="dxa"/>
          </w:tcPr>
          <w:p w14:paraId="51D91079" w14:textId="77777777" w:rsidR="00F344BD" w:rsidRPr="00C179D1" w:rsidRDefault="00F344BD" w:rsidP="00D56B2C">
            <w:pPr>
              <w:tabs>
                <w:tab w:val="left" w:pos="0"/>
              </w:tabs>
              <w:suppressAutoHyphens/>
              <w:jc w:val="both"/>
              <w:rPr>
                <w:rFonts w:ascii="Times New Roman" w:hAnsi="Times New Roman" w:cs="Times New Roman"/>
                <w:sz w:val="24"/>
                <w:szCs w:val="24"/>
              </w:rPr>
            </w:pPr>
            <w:r w:rsidRPr="00C179D1">
              <w:rPr>
                <w:rFonts w:ascii="Times New Roman" w:hAnsi="Times New Roman" w:cs="Times New Roman"/>
                <w:sz w:val="24"/>
                <w:szCs w:val="24"/>
              </w:rPr>
              <w:t>Земельный налог</w:t>
            </w:r>
          </w:p>
        </w:tc>
        <w:tc>
          <w:tcPr>
            <w:tcW w:w="4643" w:type="dxa"/>
          </w:tcPr>
          <w:p w14:paraId="0F59DD2F" w14:textId="77777777" w:rsidR="00F344BD" w:rsidRPr="00C179D1" w:rsidRDefault="00F344BD" w:rsidP="00D56B2C">
            <w:pPr>
              <w:tabs>
                <w:tab w:val="left" w:pos="0"/>
              </w:tabs>
              <w:suppressAutoHyphens/>
              <w:jc w:val="both"/>
              <w:rPr>
                <w:rFonts w:ascii="Times New Roman" w:hAnsi="Times New Roman" w:cs="Times New Roman"/>
                <w:sz w:val="24"/>
                <w:szCs w:val="24"/>
              </w:rPr>
            </w:pPr>
            <w:r w:rsidRPr="00C179D1">
              <w:rPr>
                <w:rFonts w:ascii="Times New Roman" w:hAnsi="Times New Roman" w:cs="Times New Roman"/>
                <w:sz w:val="24"/>
                <w:szCs w:val="24"/>
              </w:rPr>
              <w:t>Земельный налог</w:t>
            </w:r>
          </w:p>
        </w:tc>
      </w:tr>
      <w:tr w:rsidR="00F344BD" w:rsidRPr="00C179D1" w14:paraId="727C1328" w14:textId="77777777" w:rsidTr="00D56B2C">
        <w:tc>
          <w:tcPr>
            <w:tcW w:w="817" w:type="dxa"/>
          </w:tcPr>
          <w:p w14:paraId="27CF22AE" w14:textId="77777777" w:rsidR="00F344BD" w:rsidRPr="00C179D1" w:rsidRDefault="00F344BD" w:rsidP="00D56B2C">
            <w:pPr>
              <w:tabs>
                <w:tab w:val="left" w:pos="0"/>
              </w:tabs>
              <w:suppressAutoHyphens/>
              <w:jc w:val="center"/>
              <w:rPr>
                <w:rFonts w:ascii="Times New Roman" w:hAnsi="Times New Roman" w:cs="Times New Roman"/>
                <w:sz w:val="24"/>
                <w:szCs w:val="24"/>
              </w:rPr>
            </w:pPr>
            <w:r w:rsidRPr="00C179D1">
              <w:rPr>
                <w:rFonts w:ascii="Times New Roman" w:hAnsi="Times New Roman" w:cs="Times New Roman"/>
                <w:sz w:val="24"/>
                <w:szCs w:val="24"/>
              </w:rPr>
              <w:t>6</w:t>
            </w:r>
          </w:p>
        </w:tc>
        <w:tc>
          <w:tcPr>
            <w:tcW w:w="4678" w:type="dxa"/>
          </w:tcPr>
          <w:p w14:paraId="507245A0" w14:textId="77777777" w:rsidR="00F344BD" w:rsidRPr="00C179D1" w:rsidRDefault="00F344BD" w:rsidP="00D56B2C">
            <w:pPr>
              <w:tabs>
                <w:tab w:val="left" w:pos="0"/>
              </w:tabs>
              <w:suppressAutoHyphens/>
              <w:jc w:val="both"/>
              <w:rPr>
                <w:rFonts w:ascii="Times New Roman" w:hAnsi="Times New Roman" w:cs="Times New Roman"/>
                <w:sz w:val="24"/>
                <w:szCs w:val="24"/>
              </w:rPr>
            </w:pPr>
            <w:r w:rsidRPr="00C179D1">
              <w:rPr>
                <w:rFonts w:ascii="Times New Roman" w:hAnsi="Times New Roman" w:cs="Times New Roman"/>
                <w:sz w:val="24"/>
                <w:szCs w:val="24"/>
              </w:rPr>
              <w:t>налог, плата за эмиссию в окружающую среду</w:t>
            </w:r>
          </w:p>
        </w:tc>
        <w:tc>
          <w:tcPr>
            <w:tcW w:w="4643" w:type="dxa"/>
          </w:tcPr>
          <w:p w14:paraId="4AE5F1DA" w14:textId="77777777" w:rsidR="00F344BD" w:rsidRPr="00C179D1" w:rsidRDefault="00F344BD" w:rsidP="00D56B2C">
            <w:pPr>
              <w:tabs>
                <w:tab w:val="left" w:pos="0"/>
              </w:tabs>
              <w:suppressAutoHyphens/>
              <w:jc w:val="both"/>
              <w:rPr>
                <w:rFonts w:ascii="Times New Roman" w:hAnsi="Times New Roman" w:cs="Times New Roman"/>
                <w:sz w:val="24"/>
                <w:szCs w:val="24"/>
              </w:rPr>
            </w:pPr>
            <w:r w:rsidRPr="00C179D1">
              <w:rPr>
                <w:rFonts w:ascii="Times New Roman" w:hAnsi="Times New Roman" w:cs="Times New Roman"/>
                <w:sz w:val="24"/>
                <w:szCs w:val="24"/>
              </w:rPr>
              <w:t>налог, плата за эмиссию в окружающую среду</w:t>
            </w:r>
          </w:p>
        </w:tc>
      </w:tr>
      <w:tr w:rsidR="00F344BD" w:rsidRPr="00C179D1" w14:paraId="7233AF78" w14:textId="77777777" w:rsidTr="00D56B2C">
        <w:tc>
          <w:tcPr>
            <w:tcW w:w="817" w:type="dxa"/>
          </w:tcPr>
          <w:p w14:paraId="1CF7D301" w14:textId="77777777" w:rsidR="00F344BD" w:rsidRPr="00C179D1" w:rsidRDefault="00F344BD" w:rsidP="00D56B2C">
            <w:pPr>
              <w:tabs>
                <w:tab w:val="left" w:pos="0"/>
              </w:tabs>
              <w:suppressAutoHyphens/>
              <w:jc w:val="center"/>
              <w:rPr>
                <w:rFonts w:ascii="Times New Roman" w:hAnsi="Times New Roman" w:cs="Times New Roman"/>
                <w:sz w:val="24"/>
                <w:szCs w:val="24"/>
              </w:rPr>
            </w:pPr>
            <w:r w:rsidRPr="00C179D1">
              <w:rPr>
                <w:rFonts w:ascii="Times New Roman" w:hAnsi="Times New Roman" w:cs="Times New Roman"/>
                <w:sz w:val="24"/>
                <w:szCs w:val="24"/>
              </w:rPr>
              <w:t>7</w:t>
            </w:r>
          </w:p>
        </w:tc>
        <w:tc>
          <w:tcPr>
            <w:tcW w:w="4678" w:type="dxa"/>
          </w:tcPr>
          <w:p w14:paraId="6A668F5F" w14:textId="77777777" w:rsidR="00F344BD" w:rsidRPr="00C179D1" w:rsidRDefault="00F344BD" w:rsidP="00D56B2C">
            <w:pPr>
              <w:tabs>
                <w:tab w:val="left" w:pos="0"/>
              </w:tabs>
              <w:suppressAutoHyphens/>
              <w:jc w:val="both"/>
              <w:rPr>
                <w:rFonts w:ascii="Times New Roman" w:hAnsi="Times New Roman" w:cs="Times New Roman"/>
                <w:sz w:val="24"/>
                <w:szCs w:val="24"/>
              </w:rPr>
            </w:pPr>
            <w:r w:rsidRPr="00C179D1">
              <w:rPr>
                <w:rFonts w:ascii="Times New Roman" w:hAnsi="Times New Roman" w:cs="Times New Roman"/>
                <w:sz w:val="24"/>
                <w:szCs w:val="24"/>
              </w:rPr>
              <w:t>взнос в НПП «</w:t>
            </w:r>
            <w:proofErr w:type="spellStart"/>
            <w:r w:rsidRPr="00C179D1">
              <w:rPr>
                <w:rFonts w:ascii="Times New Roman" w:hAnsi="Times New Roman" w:cs="Times New Roman"/>
                <w:sz w:val="24"/>
                <w:szCs w:val="24"/>
              </w:rPr>
              <w:t>Атамекен</w:t>
            </w:r>
            <w:proofErr w:type="spellEnd"/>
            <w:r w:rsidRPr="00C179D1">
              <w:rPr>
                <w:rFonts w:ascii="Times New Roman" w:hAnsi="Times New Roman" w:cs="Times New Roman"/>
                <w:sz w:val="24"/>
                <w:szCs w:val="24"/>
              </w:rPr>
              <w:t>»</w:t>
            </w:r>
          </w:p>
        </w:tc>
        <w:tc>
          <w:tcPr>
            <w:tcW w:w="4643" w:type="dxa"/>
          </w:tcPr>
          <w:p w14:paraId="7B9730AF" w14:textId="77777777" w:rsidR="00F344BD" w:rsidRPr="00C179D1" w:rsidRDefault="00F344BD" w:rsidP="00D56B2C">
            <w:pPr>
              <w:tabs>
                <w:tab w:val="left" w:pos="0"/>
              </w:tabs>
              <w:suppressAutoHyphens/>
              <w:jc w:val="both"/>
              <w:rPr>
                <w:rFonts w:ascii="Times New Roman" w:hAnsi="Times New Roman" w:cs="Times New Roman"/>
                <w:sz w:val="24"/>
                <w:szCs w:val="24"/>
              </w:rPr>
            </w:pPr>
            <w:r w:rsidRPr="00C179D1">
              <w:rPr>
                <w:rFonts w:ascii="Times New Roman" w:hAnsi="Times New Roman" w:cs="Times New Roman"/>
                <w:sz w:val="24"/>
                <w:szCs w:val="24"/>
              </w:rPr>
              <w:t>взнос в НПП «</w:t>
            </w:r>
            <w:proofErr w:type="spellStart"/>
            <w:r w:rsidRPr="00C179D1">
              <w:rPr>
                <w:rFonts w:ascii="Times New Roman" w:hAnsi="Times New Roman" w:cs="Times New Roman"/>
                <w:sz w:val="24"/>
                <w:szCs w:val="24"/>
              </w:rPr>
              <w:t>Атамекен</w:t>
            </w:r>
            <w:proofErr w:type="spellEnd"/>
            <w:r w:rsidRPr="00C179D1">
              <w:rPr>
                <w:rFonts w:ascii="Times New Roman" w:hAnsi="Times New Roman" w:cs="Times New Roman"/>
                <w:sz w:val="24"/>
                <w:szCs w:val="24"/>
              </w:rPr>
              <w:t>»</w:t>
            </w:r>
          </w:p>
        </w:tc>
      </w:tr>
      <w:tr w:rsidR="00F344BD" w:rsidRPr="00C179D1" w14:paraId="5383A573" w14:textId="77777777" w:rsidTr="00D56B2C">
        <w:tc>
          <w:tcPr>
            <w:tcW w:w="817" w:type="dxa"/>
          </w:tcPr>
          <w:p w14:paraId="43DF7F36" w14:textId="77777777" w:rsidR="00F344BD" w:rsidRPr="00C179D1" w:rsidRDefault="00F344BD" w:rsidP="00D56B2C">
            <w:pPr>
              <w:tabs>
                <w:tab w:val="left" w:pos="0"/>
              </w:tabs>
              <w:suppressAutoHyphens/>
              <w:jc w:val="center"/>
              <w:rPr>
                <w:rFonts w:ascii="Times New Roman" w:hAnsi="Times New Roman" w:cs="Times New Roman"/>
                <w:sz w:val="24"/>
                <w:szCs w:val="24"/>
              </w:rPr>
            </w:pPr>
            <w:r w:rsidRPr="00C179D1">
              <w:rPr>
                <w:rFonts w:ascii="Times New Roman" w:hAnsi="Times New Roman" w:cs="Times New Roman"/>
                <w:sz w:val="24"/>
                <w:szCs w:val="24"/>
              </w:rPr>
              <w:t>8</w:t>
            </w:r>
          </w:p>
        </w:tc>
        <w:tc>
          <w:tcPr>
            <w:tcW w:w="4678" w:type="dxa"/>
          </w:tcPr>
          <w:p w14:paraId="702014C1" w14:textId="77777777" w:rsidR="00F344BD" w:rsidRPr="00C179D1" w:rsidRDefault="00F344BD" w:rsidP="00D56B2C">
            <w:pPr>
              <w:tabs>
                <w:tab w:val="left" w:pos="0"/>
              </w:tabs>
              <w:suppressAutoHyphens/>
              <w:jc w:val="both"/>
              <w:rPr>
                <w:rFonts w:ascii="Times New Roman" w:hAnsi="Times New Roman" w:cs="Times New Roman"/>
                <w:sz w:val="24"/>
                <w:szCs w:val="24"/>
              </w:rPr>
            </w:pPr>
            <w:r w:rsidRPr="00C179D1">
              <w:rPr>
                <w:rFonts w:ascii="Times New Roman" w:hAnsi="Times New Roman" w:cs="Times New Roman"/>
                <w:sz w:val="24"/>
                <w:szCs w:val="24"/>
              </w:rPr>
              <w:t>ОСМС</w:t>
            </w:r>
          </w:p>
        </w:tc>
        <w:tc>
          <w:tcPr>
            <w:tcW w:w="4643" w:type="dxa"/>
          </w:tcPr>
          <w:p w14:paraId="19C91DA9" w14:textId="77777777" w:rsidR="00F344BD" w:rsidRPr="00C179D1" w:rsidRDefault="00F344BD" w:rsidP="00D56B2C">
            <w:pPr>
              <w:tabs>
                <w:tab w:val="left" w:pos="0"/>
              </w:tabs>
              <w:suppressAutoHyphens/>
              <w:jc w:val="both"/>
              <w:rPr>
                <w:rFonts w:ascii="Times New Roman" w:hAnsi="Times New Roman" w:cs="Times New Roman"/>
                <w:sz w:val="24"/>
                <w:szCs w:val="24"/>
              </w:rPr>
            </w:pPr>
            <w:r w:rsidRPr="00C179D1">
              <w:rPr>
                <w:rFonts w:ascii="Times New Roman" w:hAnsi="Times New Roman" w:cs="Times New Roman"/>
                <w:sz w:val="24"/>
                <w:szCs w:val="24"/>
              </w:rPr>
              <w:t>-</w:t>
            </w:r>
          </w:p>
        </w:tc>
      </w:tr>
      <w:tr w:rsidR="00F344BD" w:rsidRPr="00C179D1" w14:paraId="05F4A6E7" w14:textId="77777777" w:rsidTr="00D56B2C">
        <w:tc>
          <w:tcPr>
            <w:tcW w:w="817" w:type="dxa"/>
          </w:tcPr>
          <w:p w14:paraId="7C6F0A6F" w14:textId="77777777" w:rsidR="00F344BD" w:rsidRPr="00C179D1" w:rsidRDefault="00F344BD" w:rsidP="00D56B2C">
            <w:pPr>
              <w:tabs>
                <w:tab w:val="left" w:pos="0"/>
              </w:tabs>
              <w:suppressAutoHyphens/>
              <w:jc w:val="center"/>
              <w:rPr>
                <w:rFonts w:ascii="Times New Roman" w:hAnsi="Times New Roman" w:cs="Times New Roman"/>
                <w:sz w:val="24"/>
                <w:szCs w:val="24"/>
              </w:rPr>
            </w:pPr>
            <w:r w:rsidRPr="00C179D1">
              <w:rPr>
                <w:rFonts w:ascii="Times New Roman" w:hAnsi="Times New Roman" w:cs="Times New Roman"/>
                <w:sz w:val="24"/>
                <w:szCs w:val="24"/>
              </w:rPr>
              <w:t>9</w:t>
            </w:r>
          </w:p>
        </w:tc>
        <w:tc>
          <w:tcPr>
            <w:tcW w:w="4678" w:type="dxa"/>
          </w:tcPr>
          <w:p w14:paraId="4AF04679" w14:textId="77777777" w:rsidR="00F344BD" w:rsidRPr="00C179D1" w:rsidRDefault="00F344BD" w:rsidP="00D56B2C">
            <w:pPr>
              <w:tabs>
                <w:tab w:val="left" w:pos="0"/>
              </w:tabs>
              <w:suppressAutoHyphens/>
              <w:rPr>
                <w:rFonts w:ascii="Times New Roman" w:hAnsi="Times New Roman" w:cs="Times New Roman"/>
                <w:sz w:val="24"/>
                <w:szCs w:val="24"/>
              </w:rPr>
            </w:pPr>
            <w:r w:rsidRPr="00C179D1">
              <w:rPr>
                <w:rFonts w:ascii="Times New Roman" w:hAnsi="Times New Roman" w:cs="Times New Roman"/>
                <w:sz w:val="24"/>
                <w:szCs w:val="24"/>
              </w:rPr>
              <w:t xml:space="preserve">Государственный фонд </w:t>
            </w:r>
            <w:proofErr w:type="spellStart"/>
            <w:r w:rsidRPr="00C179D1">
              <w:rPr>
                <w:rFonts w:ascii="Times New Roman" w:hAnsi="Times New Roman" w:cs="Times New Roman"/>
                <w:sz w:val="24"/>
                <w:szCs w:val="24"/>
              </w:rPr>
              <w:t>соц.страхования</w:t>
            </w:r>
            <w:proofErr w:type="spellEnd"/>
          </w:p>
        </w:tc>
        <w:tc>
          <w:tcPr>
            <w:tcW w:w="4643" w:type="dxa"/>
          </w:tcPr>
          <w:p w14:paraId="7ECC7D6C" w14:textId="77777777" w:rsidR="00F344BD" w:rsidRPr="00C179D1" w:rsidRDefault="00F344BD" w:rsidP="00D56B2C">
            <w:pPr>
              <w:tabs>
                <w:tab w:val="left" w:pos="0"/>
              </w:tabs>
              <w:suppressAutoHyphens/>
              <w:jc w:val="both"/>
              <w:rPr>
                <w:rFonts w:ascii="Times New Roman" w:hAnsi="Times New Roman" w:cs="Times New Roman"/>
                <w:sz w:val="24"/>
                <w:szCs w:val="24"/>
              </w:rPr>
            </w:pPr>
            <w:r w:rsidRPr="00C179D1">
              <w:rPr>
                <w:rFonts w:ascii="Times New Roman" w:hAnsi="Times New Roman" w:cs="Times New Roman"/>
                <w:sz w:val="24"/>
                <w:szCs w:val="24"/>
              </w:rPr>
              <w:t>-</w:t>
            </w:r>
          </w:p>
        </w:tc>
      </w:tr>
      <w:tr w:rsidR="00F344BD" w:rsidRPr="00C179D1" w14:paraId="2B9C305A" w14:textId="77777777" w:rsidTr="00D56B2C">
        <w:tc>
          <w:tcPr>
            <w:tcW w:w="817" w:type="dxa"/>
          </w:tcPr>
          <w:p w14:paraId="15B39967" w14:textId="77777777" w:rsidR="00F344BD" w:rsidRPr="00C179D1" w:rsidRDefault="00F344BD" w:rsidP="00D56B2C">
            <w:pPr>
              <w:tabs>
                <w:tab w:val="left" w:pos="0"/>
              </w:tabs>
              <w:suppressAutoHyphens/>
              <w:jc w:val="center"/>
              <w:rPr>
                <w:rFonts w:ascii="Times New Roman" w:hAnsi="Times New Roman" w:cs="Times New Roman"/>
                <w:sz w:val="24"/>
                <w:szCs w:val="24"/>
              </w:rPr>
            </w:pPr>
            <w:r w:rsidRPr="00C179D1">
              <w:rPr>
                <w:rFonts w:ascii="Times New Roman" w:hAnsi="Times New Roman" w:cs="Times New Roman"/>
                <w:sz w:val="24"/>
                <w:szCs w:val="24"/>
              </w:rPr>
              <w:t>10</w:t>
            </w:r>
          </w:p>
        </w:tc>
        <w:tc>
          <w:tcPr>
            <w:tcW w:w="4678" w:type="dxa"/>
          </w:tcPr>
          <w:p w14:paraId="2610C1B6" w14:textId="77777777" w:rsidR="00F344BD" w:rsidRPr="00C179D1" w:rsidRDefault="00F344BD" w:rsidP="00D56B2C">
            <w:pPr>
              <w:tabs>
                <w:tab w:val="left" w:pos="0"/>
              </w:tabs>
              <w:suppressAutoHyphens/>
              <w:jc w:val="both"/>
              <w:rPr>
                <w:rFonts w:ascii="Times New Roman" w:hAnsi="Times New Roman" w:cs="Times New Roman"/>
                <w:sz w:val="24"/>
                <w:szCs w:val="24"/>
              </w:rPr>
            </w:pPr>
            <w:r w:rsidRPr="00C179D1">
              <w:rPr>
                <w:rFonts w:ascii="Times New Roman" w:hAnsi="Times New Roman" w:cs="Times New Roman"/>
                <w:sz w:val="24"/>
                <w:szCs w:val="24"/>
              </w:rPr>
              <w:t>Пенсионные отчисления</w:t>
            </w:r>
          </w:p>
        </w:tc>
        <w:tc>
          <w:tcPr>
            <w:tcW w:w="4643" w:type="dxa"/>
          </w:tcPr>
          <w:p w14:paraId="6BE42CEB" w14:textId="77777777" w:rsidR="00F344BD" w:rsidRPr="00C179D1" w:rsidRDefault="00F344BD" w:rsidP="00D56B2C">
            <w:pPr>
              <w:tabs>
                <w:tab w:val="left" w:pos="0"/>
              </w:tabs>
              <w:suppressAutoHyphens/>
              <w:jc w:val="both"/>
              <w:rPr>
                <w:rFonts w:ascii="Times New Roman" w:hAnsi="Times New Roman" w:cs="Times New Roman"/>
                <w:sz w:val="24"/>
                <w:szCs w:val="24"/>
              </w:rPr>
            </w:pPr>
            <w:r w:rsidRPr="00C179D1">
              <w:rPr>
                <w:rFonts w:ascii="Times New Roman" w:hAnsi="Times New Roman" w:cs="Times New Roman"/>
                <w:sz w:val="24"/>
                <w:szCs w:val="24"/>
              </w:rPr>
              <w:t>-</w:t>
            </w:r>
          </w:p>
        </w:tc>
      </w:tr>
    </w:tbl>
    <w:p w14:paraId="21F7C5A3" w14:textId="77777777" w:rsidR="00F344BD" w:rsidRDefault="00F344BD" w:rsidP="00F344BD">
      <w:pPr>
        <w:tabs>
          <w:tab w:val="left" w:pos="0"/>
        </w:tabs>
        <w:suppressAutoHyphens/>
        <w:spacing w:after="0" w:line="240" w:lineRule="auto"/>
        <w:ind w:firstLine="709"/>
        <w:jc w:val="both"/>
        <w:rPr>
          <w:rFonts w:ascii="Times New Roman" w:eastAsia="Times New Roman" w:hAnsi="Times New Roman" w:cs="Times New Roman"/>
          <w:sz w:val="24"/>
          <w:szCs w:val="28"/>
          <w:lang w:eastAsia="zh-CN"/>
        </w:rPr>
      </w:pPr>
      <w:r w:rsidRPr="006D29C1">
        <w:rPr>
          <w:rFonts w:ascii="Times New Roman" w:eastAsia="Times New Roman" w:hAnsi="Times New Roman" w:cs="Times New Roman"/>
          <w:b/>
          <w:sz w:val="28"/>
          <w:szCs w:val="28"/>
          <w:lang w:eastAsia="zh-CN"/>
        </w:rPr>
        <w:t>Время</w:t>
      </w:r>
      <w:r w:rsidRPr="00C179D1">
        <w:rPr>
          <w:rFonts w:ascii="Times New Roman" w:eastAsia="Times New Roman" w:hAnsi="Times New Roman" w:cs="Times New Roman"/>
          <w:b/>
          <w:sz w:val="28"/>
          <w:szCs w:val="28"/>
          <w:lang w:eastAsia="zh-CN"/>
        </w:rPr>
        <w:t xml:space="preserve"> </w:t>
      </w:r>
      <w:r w:rsidRPr="00C179D1">
        <w:rPr>
          <w:rFonts w:ascii="Times New Roman" w:eastAsia="Times New Roman" w:hAnsi="Times New Roman" w:cs="Times New Roman"/>
          <w:sz w:val="24"/>
          <w:szCs w:val="28"/>
          <w:lang w:eastAsia="zh-CN"/>
        </w:rPr>
        <w:t>(часы в год)</w:t>
      </w:r>
    </w:p>
    <w:p w14:paraId="3965C8FE" w14:textId="77777777" w:rsidR="00F344BD" w:rsidRPr="0047103E" w:rsidRDefault="00F344BD" w:rsidP="00F344BD">
      <w:pPr>
        <w:tabs>
          <w:tab w:val="left" w:pos="0"/>
        </w:tabs>
        <w:suppressAutoHyphens/>
        <w:spacing w:after="0" w:line="240" w:lineRule="auto"/>
        <w:ind w:firstLine="709"/>
        <w:jc w:val="both"/>
        <w:rPr>
          <w:rFonts w:ascii="Times New Roman" w:hAnsi="Times New Roman" w:cs="Times New Roman"/>
          <w:sz w:val="28"/>
          <w:szCs w:val="28"/>
        </w:rPr>
      </w:pPr>
      <w:r w:rsidRPr="0047103E">
        <w:rPr>
          <w:rFonts w:ascii="Times New Roman" w:hAnsi="Times New Roman" w:cs="Times New Roman"/>
          <w:sz w:val="28"/>
          <w:szCs w:val="28"/>
        </w:rPr>
        <w:t xml:space="preserve">Индикатор налогообложения измеряет время, необходимое для подготовки, подачи и оплаты трех основных видов налогов и взносов в часах </w:t>
      </w:r>
      <w:r w:rsidRPr="0047103E">
        <w:rPr>
          <w:rFonts w:ascii="Times New Roman" w:hAnsi="Times New Roman" w:cs="Times New Roman"/>
          <w:i/>
          <w:sz w:val="28"/>
          <w:szCs w:val="28"/>
        </w:rPr>
        <w:t>(КПН, НДС, налоги с ФОТ и социальные платежи)</w:t>
      </w:r>
      <w:r w:rsidRPr="0047103E">
        <w:rPr>
          <w:rFonts w:ascii="Times New Roman" w:hAnsi="Times New Roman" w:cs="Times New Roman"/>
          <w:sz w:val="28"/>
          <w:szCs w:val="28"/>
        </w:rPr>
        <w:t xml:space="preserve">. По данным опроса, налогоплательщиками на подготовку всей необходимой информации, подачу и выплату КПН, налогов и пошлин на оплату труда и НДС затрачиваемое время: 55 часов для КПН, 78 часа для налогов на рабочую силу и взносы и 53 часа для НДС. </w:t>
      </w:r>
    </w:p>
    <w:p w14:paraId="10DC9CC1" w14:textId="77777777" w:rsidR="00F344BD" w:rsidRPr="007F55E6" w:rsidRDefault="00F344BD" w:rsidP="00F344BD">
      <w:pPr>
        <w:spacing w:after="0" w:line="240" w:lineRule="auto"/>
        <w:ind w:firstLine="720"/>
        <w:jc w:val="both"/>
        <w:rPr>
          <w:rFonts w:ascii="Times New Roman" w:hAnsi="Times New Roman" w:cs="Times New Roman"/>
          <w:sz w:val="28"/>
          <w:szCs w:val="28"/>
        </w:rPr>
      </w:pPr>
      <w:r w:rsidRPr="007F55E6">
        <w:rPr>
          <w:rFonts w:ascii="Times New Roman" w:hAnsi="Times New Roman" w:cs="Times New Roman"/>
          <w:sz w:val="28"/>
          <w:szCs w:val="28"/>
        </w:rPr>
        <w:t xml:space="preserve">На снижение позиции по данному индикатору повлияли выплаты и обязательные отчисления </w:t>
      </w:r>
      <w:r w:rsidRPr="007F55E6">
        <w:rPr>
          <w:rFonts w:ascii="Times New Roman" w:hAnsi="Times New Roman" w:cs="Times New Roman"/>
          <w:i/>
          <w:sz w:val="24"/>
          <w:szCs w:val="28"/>
        </w:rPr>
        <w:t>(ОСМС, пенсионные отчисления, ГФСС),</w:t>
      </w:r>
      <w:r w:rsidRPr="007F55E6">
        <w:rPr>
          <w:rFonts w:ascii="Times New Roman" w:hAnsi="Times New Roman" w:cs="Times New Roman"/>
          <w:sz w:val="28"/>
          <w:szCs w:val="28"/>
        </w:rPr>
        <w:t xml:space="preserve"> которые увеличили время на исполнение обязательств с 74 часов до 78 часов.</w:t>
      </w:r>
    </w:p>
    <w:p w14:paraId="7A7661D7" w14:textId="77777777" w:rsidR="00F344BD" w:rsidRPr="00C179D1" w:rsidRDefault="00F344BD" w:rsidP="00F344BD">
      <w:pPr>
        <w:tabs>
          <w:tab w:val="left" w:pos="993"/>
        </w:tabs>
        <w:suppressAutoHyphens/>
        <w:spacing w:after="100" w:afterAutospacing="1" w:line="240" w:lineRule="auto"/>
        <w:ind w:firstLine="709"/>
        <w:contextualSpacing/>
        <w:jc w:val="both"/>
        <w:rPr>
          <w:rFonts w:ascii="Times New Roman" w:eastAsia="Times New Roman" w:hAnsi="Times New Roman" w:cs="Times New Roman"/>
          <w:sz w:val="24"/>
          <w:szCs w:val="28"/>
          <w:u w:val="single"/>
          <w:lang w:eastAsia="zh-CN"/>
        </w:rPr>
      </w:pPr>
      <w:r w:rsidRPr="006D29C1">
        <w:rPr>
          <w:rFonts w:ascii="Times New Roman" w:eastAsia="Times New Roman" w:hAnsi="Times New Roman" w:cs="Times New Roman"/>
          <w:b/>
          <w:sz w:val="28"/>
          <w:szCs w:val="28"/>
          <w:lang w:eastAsia="zh-CN"/>
        </w:rPr>
        <w:t>Общая ставка налогов и взносов</w:t>
      </w:r>
      <w:r w:rsidRPr="00C179D1">
        <w:rPr>
          <w:rFonts w:ascii="Times New Roman" w:eastAsia="Times New Roman" w:hAnsi="Times New Roman" w:cs="Times New Roman"/>
          <w:b/>
          <w:sz w:val="28"/>
          <w:szCs w:val="28"/>
          <w:lang w:eastAsia="zh-CN"/>
        </w:rPr>
        <w:t xml:space="preserve"> </w:t>
      </w:r>
      <w:r w:rsidRPr="00C179D1">
        <w:rPr>
          <w:rFonts w:ascii="Times New Roman" w:eastAsia="Times New Roman" w:hAnsi="Times New Roman" w:cs="Times New Roman"/>
          <w:sz w:val="24"/>
          <w:szCs w:val="28"/>
          <w:lang w:eastAsia="zh-CN"/>
        </w:rPr>
        <w:t>(</w:t>
      </w:r>
      <w:r>
        <w:rPr>
          <w:rFonts w:ascii="Times New Roman" w:eastAsia="Times New Roman" w:hAnsi="Times New Roman" w:cs="Times New Roman"/>
          <w:sz w:val="24"/>
          <w:szCs w:val="28"/>
          <w:lang w:eastAsia="zh-CN"/>
        </w:rPr>
        <w:t>%</w:t>
      </w:r>
      <w:r w:rsidRPr="00C179D1">
        <w:rPr>
          <w:rFonts w:ascii="Times New Roman" w:eastAsia="Times New Roman" w:hAnsi="Times New Roman" w:cs="Times New Roman"/>
          <w:sz w:val="24"/>
          <w:szCs w:val="28"/>
          <w:lang w:eastAsia="zh-CN"/>
        </w:rPr>
        <w:t xml:space="preserve"> от прибыли)</w:t>
      </w:r>
    </w:p>
    <w:p w14:paraId="2A946B1F" w14:textId="77777777" w:rsidR="00F344BD" w:rsidRPr="007F55E6" w:rsidRDefault="00F344BD" w:rsidP="00F344BD">
      <w:pPr>
        <w:spacing w:after="0" w:line="240" w:lineRule="auto"/>
        <w:ind w:firstLine="720"/>
        <w:jc w:val="both"/>
        <w:rPr>
          <w:rFonts w:ascii="Times New Roman" w:hAnsi="Times New Roman" w:cs="Times New Roman"/>
          <w:sz w:val="28"/>
          <w:szCs w:val="28"/>
        </w:rPr>
      </w:pPr>
      <w:r w:rsidRPr="00C179D1">
        <w:rPr>
          <w:rFonts w:ascii="Times New Roman" w:hAnsi="Times New Roman" w:cs="Times New Roman"/>
          <w:sz w:val="28"/>
          <w:szCs w:val="28"/>
        </w:rPr>
        <w:t xml:space="preserve">Не смотря на ухудшение позиции в рейтинге, </w:t>
      </w:r>
      <w:r w:rsidRPr="007F55E6">
        <w:rPr>
          <w:rFonts w:ascii="Times New Roman" w:hAnsi="Times New Roman" w:cs="Times New Roman"/>
          <w:sz w:val="28"/>
          <w:szCs w:val="28"/>
        </w:rPr>
        <w:t>общая налоговая нагрузка для бизнеса снизилась на 1</w:t>
      </w:r>
      <w:r>
        <w:rPr>
          <w:rFonts w:ascii="Times New Roman" w:hAnsi="Times New Roman" w:cs="Times New Roman"/>
          <w:sz w:val="28"/>
          <w:szCs w:val="28"/>
        </w:rPr>
        <w:t> %</w:t>
      </w:r>
      <w:r w:rsidRPr="007F55E6">
        <w:rPr>
          <w:rFonts w:ascii="Times New Roman" w:hAnsi="Times New Roman" w:cs="Times New Roman"/>
          <w:sz w:val="28"/>
          <w:szCs w:val="28"/>
        </w:rPr>
        <w:t>.</w:t>
      </w:r>
    </w:p>
    <w:p w14:paraId="1ADE3B09" w14:textId="77777777" w:rsidR="00F344BD" w:rsidRPr="00C179D1" w:rsidRDefault="00F344BD" w:rsidP="00F344BD">
      <w:pPr>
        <w:spacing w:after="0" w:line="240" w:lineRule="auto"/>
        <w:ind w:firstLine="720"/>
        <w:jc w:val="both"/>
        <w:rPr>
          <w:rFonts w:ascii="Times New Roman" w:hAnsi="Times New Roman" w:cs="Times New Roman"/>
          <w:sz w:val="28"/>
          <w:szCs w:val="28"/>
          <w:u w:val="single"/>
        </w:rPr>
      </w:pPr>
      <w:r w:rsidRPr="00C179D1">
        <w:rPr>
          <w:rFonts w:ascii="Times New Roman" w:hAnsi="Times New Roman" w:cs="Times New Roman"/>
          <w:sz w:val="28"/>
          <w:szCs w:val="28"/>
        </w:rPr>
        <w:t>С 1 января 2018 года снижена ставка Социального налога с 11</w:t>
      </w:r>
      <w:r>
        <w:rPr>
          <w:rFonts w:ascii="Times New Roman" w:hAnsi="Times New Roman" w:cs="Times New Roman"/>
          <w:sz w:val="28"/>
          <w:szCs w:val="28"/>
        </w:rPr>
        <w:t> %</w:t>
      </w:r>
      <w:r w:rsidRPr="00C179D1">
        <w:rPr>
          <w:rFonts w:ascii="Times New Roman" w:hAnsi="Times New Roman" w:cs="Times New Roman"/>
          <w:sz w:val="28"/>
          <w:szCs w:val="28"/>
        </w:rPr>
        <w:t xml:space="preserve"> до 9,5</w:t>
      </w:r>
      <w:r>
        <w:rPr>
          <w:rFonts w:ascii="Times New Roman" w:hAnsi="Times New Roman" w:cs="Times New Roman"/>
          <w:sz w:val="28"/>
          <w:szCs w:val="28"/>
        </w:rPr>
        <w:t> %</w:t>
      </w:r>
      <w:r w:rsidRPr="00C179D1">
        <w:rPr>
          <w:rFonts w:ascii="Times New Roman" w:hAnsi="Times New Roman" w:cs="Times New Roman"/>
          <w:sz w:val="28"/>
          <w:szCs w:val="28"/>
        </w:rPr>
        <w:t xml:space="preserve"> </w:t>
      </w:r>
      <w:r w:rsidRPr="00C179D1">
        <w:rPr>
          <w:rFonts w:ascii="Times New Roman" w:hAnsi="Times New Roman" w:cs="Times New Roman"/>
          <w:i/>
          <w:sz w:val="24"/>
          <w:szCs w:val="28"/>
        </w:rPr>
        <w:t>(ст.485 НК РК)</w:t>
      </w:r>
      <w:r w:rsidRPr="00C179D1">
        <w:rPr>
          <w:rFonts w:ascii="Times New Roman" w:hAnsi="Times New Roman" w:cs="Times New Roman"/>
          <w:sz w:val="24"/>
          <w:szCs w:val="28"/>
        </w:rPr>
        <w:t xml:space="preserve"> </w:t>
      </w:r>
      <w:r w:rsidRPr="00C179D1">
        <w:rPr>
          <w:rFonts w:ascii="Times New Roman" w:hAnsi="Times New Roman" w:cs="Times New Roman"/>
          <w:sz w:val="28"/>
          <w:szCs w:val="28"/>
        </w:rPr>
        <w:t>и социальных отчислений с 5</w:t>
      </w:r>
      <w:r>
        <w:rPr>
          <w:rFonts w:ascii="Times New Roman" w:hAnsi="Times New Roman" w:cs="Times New Roman"/>
          <w:sz w:val="28"/>
          <w:szCs w:val="28"/>
        </w:rPr>
        <w:t> %</w:t>
      </w:r>
      <w:r w:rsidRPr="00C179D1">
        <w:rPr>
          <w:rFonts w:ascii="Times New Roman" w:hAnsi="Times New Roman" w:cs="Times New Roman"/>
          <w:sz w:val="28"/>
          <w:szCs w:val="28"/>
        </w:rPr>
        <w:t xml:space="preserve"> до 3,5</w:t>
      </w:r>
      <w:r>
        <w:rPr>
          <w:rFonts w:ascii="Times New Roman" w:hAnsi="Times New Roman" w:cs="Times New Roman"/>
          <w:sz w:val="28"/>
          <w:szCs w:val="28"/>
        </w:rPr>
        <w:t> %</w:t>
      </w:r>
      <w:r w:rsidRPr="00C179D1">
        <w:rPr>
          <w:rFonts w:ascii="Times New Roman" w:hAnsi="Times New Roman" w:cs="Times New Roman"/>
          <w:sz w:val="28"/>
          <w:szCs w:val="28"/>
        </w:rPr>
        <w:t xml:space="preserve"> </w:t>
      </w:r>
      <w:r w:rsidRPr="00C179D1">
        <w:rPr>
          <w:rFonts w:ascii="Times New Roman" w:hAnsi="Times New Roman" w:cs="Times New Roman"/>
          <w:i/>
          <w:sz w:val="24"/>
          <w:szCs w:val="28"/>
        </w:rPr>
        <w:t>(п.1 ст.14 Закона РК «Об обязательном социальном страховании» № 405 от 25.04.2003г.)</w:t>
      </w:r>
      <w:r w:rsidRPr="00C179D1">
        <w:rPr>
          <w:rFonts w:ascii="Times New Roman" w:hAnsi="Times New Roman" w:cs="Times New Roman"/>
          <w:sz w:val="24"/>
          <w:szCs w:val="28"/>
        </w:rPr>
        <w:t xml:space="preserve"> </w:t>
      </w:r>
    </w:p>
    <w:p w14:paraId="5A8B99A4" w14:textId="77777777" w:rsidR="00F344BD" w:rsidRPr="00C179D1" w:rsidRDefault="00F344BD" w:rsidP="00F344BD">
      <w:pPr>
        <w:tabs>
          <w:tab w:val="left" w:pos="993"/>
        </w:tabs>
        <w:suppressAutoHyphens/>
        <w:spacing w:after="100" w:afterAutospacing="1" w:line="240" w:lineRule="auto"/>
        <w:ind w:firstLine="709"/>
        <w:contextualSpacing/>
        <w:jc w:val="both"/>
        <w:rPr>
          <w:rFonts w:ascii="Times New Roman" w:eastAsia="Times New Roman" w:hAnsi="Times New Roman" w:cs="Times New Roman"/>
          <w:sz w:val="24"/>
          <w:szCs w:val="28"/>
          <w:u w:val="single"/>
          <w:lang w:eastAsia="zh-CN"/>
        </w:rPr>
      </w:pPr>
      <w:r w:rsidRPr="006D29C1">
        <w:rPr>
          <w:rFonts w:ascii="Times New Roman" w:eastAsia="Times New Roman" w:hAnsi="Times New Roman" w:cs="Times New Roman"/>
          <w:b/>
          <w:sz w:val="28"/>
          <w:szCs w:val="28"/>
          <w:lang w:eastAsia="zh-CN"/>
        </w:rPr>
        <w:t>Индекс процедур после подачи отчетности и уплаты налогов</w:t>
      </w:r>
      <w:r w:rsidRPr="00C179D1">
        <w:rPr>
          <w:rFonts w:ascii="Times New Roman" w:eastAsia="Times New Roman" w:hAnsi="Times New Roman" w:cs="Times New Roman"/>
          <w:b/>
          <w:sz w:val="28"/>
          <w:szCs w:val="28"/>
          <w:u w:val="single"/>
          <w:lang w:eastAsia="zh-CN"/>
        </w:rPr>
        <w:t xml:space="preserve"> </w:t>
      </w:r>
      <w:r w:rsidRPr="00C179D1">
        <w:rPr>
          <w:rFonts w:ascii="Times New Roman" w:eastAsia="Times New Roman" w:hAnsi="Times New Roman" w:cs="Times New Roman"/>
          <w:sz w:val="24"/>
          <w:szCs w:val="28"/>
          <w:lang w:eastAsia="zh-CN"/>
        </w:rPr>
        <w:t>(возврат НДС)</w:t>
      </w:r>
    </w:p>
    <w:p w14:paraId="38920C75" w14:textId="77777777" w:rsidR="00F344BD" w:rsidRPr="00C179D1" w:rsidRDefault="00F344BD" w:rsidP="00F344BD">
      <w:pPr>
        <w:spacing w:after="0" w:line="240" w:lineRule="auto"/>
        <w:ind w:firstLine="709"/>
        <w:jc w:val="both"/>
        <w:rPr>
          <w:rFonts w:ascii="Times New Roman" w:hAnsi="Times New Roman" w:cs="Times New Roman"/>
          <w:sz w:val="6"/>
          <w:szCs w:val="6"/>
        </w:rPr>
      </w:pPr>
    </w:p>
    <w:p w14:paraId="55F4C336" w14:textId="77777777" w:rsidR="00F344BD" w:rsidRPr="00C179D1" w:rsidRDefault="00F344BD" w:rsidP="00F344BD">
      <w:pPr>
        <w:spacing w:after="0" w:line="240" w:lineRule="auto"/>
        <w:ind w:firstLine="709"/>
        <w:jc w:val="both"/>
        <w:rPr>
          <w:rFonts w:ascii="Times New Roman" w:eastAsia="Times New Roman" w:hAnsi="Times New Roman" w:cs="Times New Roman"/>
          <w:sz w:val="28"/>
          <w:szCs w:val="28"/>
          <w:lang w:val="kk-KZ"/>
        </w:rPr>
      </w:pPr>
      <w:r w:rsidRPr="00C179D1">
        <w:rPr>
          <w:rFonts w:ascii="Times New Roman" w:eastAsia="Times New Roman" w:hAnsi="Times New Roman" w:cs="Times New Roman"/>
          <w:sz w:val="28"/>
          <w:szCs w:val="28"/>
          <w:lang w:val="kk-KZ"/>
        </w:rPr>
        <w:t xml:space="preserve">С 1 января 2019 года введен новый порядок возврата превышения НДС для налогоплательщиков, которые будут использовать контрольный счет по НДС на добровольной основе </w:t>
      </w:r>
      <w:r w:rsidRPr="00C179D1">
        <w:rPr>
          <w:rFonts w:ascii="Times New Roman" w:eastAsia="Times New Roman" w:hAnsi="Times New Roman" w:cs="Times New Roman"/>
          <w:i/>
          <w:sz w:val="24"/>
          <w:szCs w:val="28"/>
          <w:lang w:val="kk-KZ"/>
        </w:rPr>
        <w:t>(Статья 433 Кодекса Республики Казахстан от 25 декабря 2017 года №</w:t>
      </w:r>
      <w:r>
        <w:rPr>
          <w:rFonts w:ascii="Times New Roman" w:eastAsia="Times New Roman" w:hAnsi="Times New Roman" w:cs="Times New Roman"/>
          <w:i/>
          <w:sz w:val="24"/>
          <w:szCs w:val="28"/>
          <w:lang w:val="kk-KZ"/>
        </w:rPr>
        <w:t> </w:t>
      </w:r>
      <w:r w:rsidRPr="00C179D1">
        <w:rPr>
          <w:rFonts w:ascii="Times New Roman" w:eastAsia="Times New Roman" w:hAnsi="Times New Roman" w:cs="Times New Roman"/>
          <w:i/>
          <w:sz w:val="24"/>
          <w:szCs w:val="28"/>
          <w:lang w:val="kk-KZ"/>
        </w:rPr>
        <w:t>120-VI «О налогах и других обязательных платежах в бюджет» (Налоговый кодекс).</w:t>
      </w:r>
      <w:r w:rsidRPr="00C179D1">
        <w:rPr>
          <w:rFonts w:ascii="Times New Roman" w:eastAsia="Times New Roman" w:hAnsi="Times New Roman" w:cs="Times New Roman"/>
          <w:sz w:val="24"/>
          <w:szCs w:val="28"/>
          <w:lang w:val="kk-KZ"/>
        </w:rPr>
        <w:t xml:space="preserve"> </w:t>
      </w:r>
    </w:p>
    <w:p w14:paraId="29F1DF3C" w14:textId="77777777" w:rsidR="00F344BD" w:rsidRPr="00C179D1" w:rsidRDefault="00F344BD" w:rsidP="00F344BD">
      <w:pPr>
        <w:tabs>
          <w:tab w:val="left" w:pos="0"/>
        </w:tabs>
        <w:spacing w:after="0" w:line="240" w:lineRule="auto"/>
        <w:ind w:firstLine="709"/>
        <w:jc w:val="both"/>
        <w:rPr>
          <w:rFonts w:ascii="Times New Roman" w:eastAsia="Times New Roman" w:hAnsi="Times New Roman" w:cs="Times New Roman"/>
          <w:i/>
          <w:sz w:val="24"/>
          <w:szCs w:val="28"/>
          <w:lang w:val="kk-KZ"/>
        </w:rPr>
      </w:pPr>
      <w:r w:rsidRPr="00C179D1">
        <w:rPr>
          <w:rFonts w:ascii="Times New Roman" w:eastAsia="Times New Roman" w:hAnsi="Times New Roman" w:cs="Times New Roman"/>
          <w:sz w:val="28"/>
          <w:szCs w:val="28"/>
          <w:lang w:val="kk-KZ"/>
        </w:rPr>
        <w:t xml:space="preserve">В 2019 году в ходе пилотного проекта возврата НДС в автоматическом режиме в течение 15 дней, без проведения проверки возврат НДС был произведен с использованием КС НДС на основании данных, имеющихся в информационных системах налоговых органов </w:t>
      </w:r>
      <w:r w:rsidRPr="00C179D1">
        <w:rPr>
          <w:rFonts w:ascii="Times New Roman" w:eastAsia="Times New Roman" w:hAnsi="Times New Roman" w:cs="Times New Roman"/>
          <w:i/>
          <w:sz w:val="24"/>
          <w:szCs w:val="28"/>
          <w:lang w:val="kk-KZ"/>
        </w:rPr>
        <w:t xml:space="preserve">(в т.ч. ИС Астана- 1; ИС СОНО; ИС </w:t>
      </w:r>
      <w:r w:rsidRPr="00C179D1">
        <w:rPr>
          <w:rFonts w:ascii="Times New Roman" w:eastAsia="Times New Roman" w:hAnsi="Times New Roman" w:cs="Times New Roman"/>
          <w:i/>
          <w:sz w:val="24"/>
          <w:szCs w:val="28"/>
          <w:lang w:val="kk-KZ"/>
        </w:rPr>
        <w:lastRenderedPageBreak/>
        <w:t>ЕХД, ИС ЦУЛС, ИС ЭСФ, ИС НДС Блокчейн),</w:t>
      </w:r>
      <w:r w:rsidRPr="00C179D1">
        <w:rPr>
          <w:rFonts w:ascii="Times New Roman" w:eastAsia="Times New Roman" w:hAnsi="Times New Roman" w:cs="Times New Roman"/>
          <w:sz w:val="24"/>
          <w:szCs w:val="28"/>
          <w:lang w:val="kk-KZ"/>
        </w:rPr>
        <w:t xml:space="preserve"> </w:t>
      </w:r>
      <w:r w:rsidRPr="00C179D1">
        <w:rPr>
          <w:rFonts w:ascii="Times New Roman" w:eastAsia="Times New Roman" w:hAnsi="Times New Roman" w:cs="Times New Roman"/>
          <w:sz w:val="28"/>
          <w:szCs w:val="28"/>
          <w:lang w:val="kk-KZ"/>
        </w:rPr>
        <w:t xml:space="preserve">по итогам 1 квартала по 3 пилотным налогоплательщикам на сумму 47 660 511 тенге </w:t>
      </w:r>
      <w:r w:rsidRPr="00C179D1">
        <w:rPr>
          <w:rFonts w:ascii="Times New Roman" w:eastAsia="Times New Roman" w:hAnsi="Times New Roman" w:cs="Times New Roman"/>
          <w:i/>
          <w:sz w:val="24"/>
          <w:szCs w:val="28"/>
          <w:lang w:val="kk-KZ"/>
        </w:rPr>
        <w:t>(АО «Аэропорт «Сары-Арка», ТОО «СемейФрукт», ТОО «ВОСТОПТТОРГ»)</w:t>
      </w:r>
      <w:r w:rsidRPr="00C179D1">
        <w:rPr>
          <w:rFonts w:ascii="Times New Roman" w:eastAsia="Times New Roman" w:hAnsi="Times New Roman" w:cs="Times New Roman"/>
          <w:sz w:val="28"/>
          <w:szCs w:val="28"/>
          <w:lang w:val="kk-KZ"/>
        </w:rPr>
        <w:t>, по итогам 2 квартала 5 налогоплательщикам на сумму 45</w:t>
      </w:r>
      <w:r>
        <w:rPr>
          <w:rFonts w:ascii="Times New Roman" w:eastAsia="Times New Roman" w:hAnsi="Times New Roman" w:cs="Times New Roman"/>
          <w:sz w:val="28"/>
          <w:szCs w:val="28"/>
          <w:lang w:val="kk-KZ"/>
        </w:rPr>
        <w:t> </w:t>
      </w:r>
      <w:r w:rsidRPr="00C179D1">
        <w:rPr>
          <w:rFonts w:ascii="Times New Roman" w:eastAsia="Times New Roman" w:hAnsi="Times New Roman" w:cs="Times New Roman"/>
          <w:sz w:val="28"/>
          <w:szCs w:val="28"/>
          <w:lang w:val="kk-KZ"/>
        </w:rPr>
        <w:t>437</w:t>
      </w:r>
      <w:r>
        <w:rPr>
          <w:rFonts w:ascii="Times New Roman" w:eastAsia="Times New Roman" w:hAnsi="Times New Roman" w:cs="Times New Roman"/>
          <w:sz w:val="28"/>
          <w:szCs w:val="28"/>
          <w:lang w:val="kk-KZ"/>
        </w:rPr>
        <w:t> </w:t>
      </w:r>
      <w:r w:rsidRPr="00C179D1">
        <w:rPr>
          <w:rFonts w:ascii="Times New Roman" w:eastAsia="Times New Roman" w:hAnsi="Times New Roman" w:cs="Times New Roman"/>
          <w:sz w:val="28"/>
          <w:szCs w:val="28"/>
          <w:lang w:val="kk-KZ"/>
        </w:rPr>
        <w:t>357</w:t>
      </w:r>
      <w:r>
        <w:rPr>
          <w:rFonts w:ascii="Times New Roman" w:eastAsia="Times New Roman" w:hAnsi="Times New Roman" w:cs="Times New Roman"/>
          <w:sz w:val="28"/>
          <w:szCs w:val="28"/>
          <w:lang w:val="kk-KZ"/>
        </w:rPr>
        <w:t> </w:t>
      </w:r>
      <w:r w:rsidRPr="00C179D1">
        <w:rPr>
          <w:rFonts w:ascii="Times New Roman" w:eastAsia="Times New Roman" w:hAnsi="Times New Roman" w:cs="Times New Roman"/>
          <w:sz w:val="28"/>
          <w:szCs w:val="28"/>
          <w:lang w:val="kk-KZ"/>
        </w:rPr>
        <w:t xml:space="preserve">тенге </w:t>
      </w:r>
      <w:r w:rsidRPr="00C179D1">
        <w:rPr>
          <w:rFonts w:ascii="Times New Roman" w:eastAsia="Times New Roman" w:hAnsi="Times New Roman" w:cs="Times New Roman"/>
          <w:i/>
          <w:sz w:val="24"/>
          <w:szCs w:val="28"/>
          <w:lang w:val="kk-KZ"/>
        </w:rPr>
        <w:t>(ТОО «КазПромТрейд-KZ», ТОО «СемейФрукт», ТОО «ВОСТОПТТОРГ», ТОО «МаслоЖирКомбинат» Маслодел», ТОО «БЗТ АВТО ИННОВАЦИЯ ЕВРАЗИЯ»).</w:t>
      </w:r>
    </w:p>
    <w:p w14:paraId="3F0DDADC" w14:textId="77777777" w:rsidR="00F344BD" w:rsidRPr="00C179D1" w:rsidRDefault="00F344BD" w:rsidP="00F344BD">
      <w:pPr>
        <w:tabs>
          <w:tab w:val="left" w:pos="0"/>
        </w:tabs>
        <w:spacing w:after="0" w:line="240" w:lineRule="auto"/>
        <w:ind w:firstLine="709"/>
        <w:jc w:val="both"/>
        <w:rPr>
          <w:rFonts w:ascii="Times New Roman" w:eastAsia="Times New Roman" w:hAnsi="Times New Roman" w:cs="Times New Roman"/>
          <w:i/>
          <w:sz w:val="18"/>
          <w:szCs w:val="24"/>
          <w:lang w:eastAsia="zh-CN"/>
        </w:rPr>
      </w:pPr>
      <w:proofErr w:type="spellStart"/>
      <w:r w:rsidRPr="00C179D1">
        <w:rPr>
          <w:rFonts w:ascii="Times New Roman" w:eastAsia="Times New Roman" w:hAnsi="Times New Roman" w:cs="Times New Roman"/>
          <w:b/>
          <w:i/>
          <w:sz w:val="20"/>
          <w:szCs w:val="24"/>
          <w:u w:val="single"/>
          <w:lang w:eastAsia="zh-CN"/>
        </w:rPr>
        <w:t>Справочно</w:t>
      </w:r>
      <w:proofErr w:type="spellEnd"/>
      <w:r w:rsidRPr="00C179D1">
        <w:rPr>
          <w:rFonts w:ascii="Times New Roman" w:eastAsia="Times New Roman" w:hAnsi="Times New Roman" w:cs="Times New Roman"/>
          <w:b/>
          <w:i/>
          <w:sz w:val="20"/>
          <w:szCs w:val="24"/>
          <w:u w:val="single"/>
          <w:lang w:eastAsia="zh-CN"/>
        </w:rPr>
        <w:t>:</w:t>
      </w:r>
      <w:r w:rsidRPr="00C179D1">
        <w:rPr>
          <w:rFonts w:ascii="Times New Roman" w:eastAsia="Times New Roman" w:hAnsi="Times New Roman" w:cs="Times New Roman"/>
          <w:i/>
          <w:sz w:val="20"/>
          <w:szCs w:val="24"/>
          <w:lang w:eastAsia="zh-CN"/>
        </w:rPr>
        <w:t xml:space="preserve"> С 1 января 2019 года ИС «НДС-</w:t>
      </w:r>
      <w:proofErr w:type="spellStart"/>
      <w:r w:rsidRPr="00C179D1">
        <w:rPr>
          <w:rFonts w:ascii="Times New Roman" w:eastAsia="Times New Roman" w:hAnsi="Times New Roman" w:cs="Times New Roman"/>
          <w:i/>
          <w:sz w:val="20"/>
          <w:szCs w:val="24"/>
          <w:lang w:eastAsia="zh-CN"/>
        </w:rPr>
        <w:t>Blockchain</w:t>
      </w:r>
      <w:proofErr w:type="spellEnd"/>
      <w:r w:rsidRPr="00C179D1">
        <w:rPr>
          <w:rFonts w:ascii="Times New Roman" w:eastAsia="Times New Roman" w:hAnsi="Times New Roman" w:cs="Times New Roman"/>
          <w:i/>
          <w:sz w:val="20"/>
          <w:szCs w:val="24"/>
          <w:lang w:eastAsia="zh-CN"/>
        </w:rPr>
        <w:t>» запущена на промышленных серверах  в АО «НИТ» в пилотном режиме, к которой подключены посредством промышленного ВШЭП (внешний шлюз электронного правительства) 7 БВУ (АО «Евразийский Банк», АО «</w:t>
      </w:r>
      <w:proofErr w:type="spellStart"/>
      <w:r w:rsidRPr="00C179D1">
        <w:rPr>
          <w:rFonts w:ascii="Times New Roman" w:eastAsia="Times New Roman" w:hAnsi="Times New Roman" w:cs="Times New Roman"/>
          <w:i/>
          <w:sz w:val="20"/>
          <w:szCs w:val="24"/>
          <w:lang w:eastAsia="zh-CN"/>
        </w:rPr>
        <w:t>Цеснабанк</w:t>
      </w:r>
      <w:proofErr w:type="spellEnd"/>
      <w:r w:rsidRPr="00C179D1">
        <w:rPr>
          <w:rFonts w:ascii="Times New Roman" w:eastAsia="Times New Roman" w:hAnsi="Times New Roman" w:cs="Times New Roman"/>
          <w:i/>
          <w:sz w:val="20"/>
          <w:szCs w:val="24"/>
          <w:lang w:eastAsia="zh-CN"/>
        </w:rPr>
        <w:t>», АО «</w:t>
      </w:r>
      <w:proofErr w:type="spellStart"/>
      <w:r w:rsidRPr="00C179D1">
        <w:rPr>
          <w:rFonts w:ascii="Times New Roman" w:eastAsia="Times New Roman" w:hAnsi="Times New Roman" w:cs="Times New Roman"/>
          <w:i/>
          <w:sz w:val="20"/>
          <w:szCs w:val="24"/>
          <w:lang w:eastAsia="zh-CN"/>
        </w:rPr>
        <w:t>Fortebank</w:t>
      </w:r>
      <w:proofErr w:type="spellEnd"/>
      <w:r w:rsidRPr="00C179D1">
        <w:rPr>
          <w:rFonts w:ascii="Times New Roman" w:eastAsia="Times New Roman" w:hAnsi="Times New Roman" w:cs="Times New Roman"/>
          <w:i/>
          <w:sz w:val="20"/>
          <w:szCs w:val="24"/>
          <w:lang w:eastAsia="zh-CN"/>
        </w:rPr>
        <w:t>», АО «Народный банк Казахстана», АО «</w:t>
      </w:r>
      <w:proofErr w:type="spellStart"/>
      <w:r w:rsidRPr="00C179D1">
        <w:rPr>
          <w:rFonts w:ascii="Times New Roman" w:eastAsia="Times New Roman" w:hAnsi="Times New Roman" w:cs="Times New Roman"/>
          <w:i/>
          <w:sz w:val="20"/>
          <w:szCs w:val="24"/>
          <w:lang w:eastAsia="zh-CN"/>
        </w:rPr>
        <w:t>БанкЦентрКредит</w:t>
      </w:r>
      <w:proofErr w:type="spellEnd"/>
      <w:r w:rsidRPr="00C179D1">
        <w:rPr>
          <w:rFonts w:ascii="Times New Roman" w:eastAsia="Times New Roman" w:hAnsi="Times New Roman" w:cs="Times New Roman"/>
          <w:i/>
          <w:sz w:val="20"/>
          <w:szCs w:val="24"/>
          <w:lang w:eastAsia="zh-CN"/>
        </w:rPr>
        <w:t>», АО «</w:t>
      </w:r>
      <w:proofErr w:type="spellStart"/>
      <w:r w:rsidRPr="00C179D1">
        <w:rPr>
          <w:rFonts w:ascii="Times New Roman" w:eastAsia="Times New Roman" w:hAnsi="Times New Roman" w:cs="Times New Roman"/>
          <w:i/>
          <w:sz w:val="20"/>
          <w:szCs w:val="24"/>
          <w:lang w:eastAsia="zh-CN"/>
        </w:rPr>
        <w:t>Нурбанк</w:t>
      </w:r>
      <w:proofErr w:type="spellEnd"/>
      <w:r w:rsidRPr="00C179D1">
        <w:rPr>
          <w:rFonts w:ascii="Times New Roman" w:eastAsia="Times New Roman" w:hAnsi="Times New Roman" w:cs="Times New Roman"/>
          <w:i/>
          <w:sz w:val="20"/>
          <w:szCs w:val="24"/>
          <w:lang w:eastAsia="zh-CN"/>
        </w:rPr>
        <w:t>», АО «</w:t>
      </w:r>
      <w:proofErr w:type="spellStart"/>
      <w:r w:rsidRPr="00C179D1">
        <w:rPr>
          <w:rFonts w:ascii="Times New Roman" w:eastAsia="Times New Roman" w:hAnsi="Times New Roman" w:cs="Times New Roman"/>
          <w:i/>
          <w:sz w:val="20"/>
          <w:szCs w:val="24"/>
          <w:lang w:eastAsia="zh-CN"/>
        </w:rPr>
        <w:t>Дочерный</w:t>
      </w:r>
      <w:proofErr w:type="spellEnd"/>
      <w:r w:rsidRPr="00C179D1">
        <w:rPr>
          <w:rFonts w:ascii="Times New Roman" w:eastAsia="Times New Roman" w:hAnsi="Times New Roman" w:cs="Times New Roman"/>
          <w:i/>
          <w:sz w:val="20"/>
          <w:szCs w:val="24"/>
          <w:lang w:eastAsia="zh-CN"/>
        </w:rPr>
        <w:t xml:space="preserve"> банк «Альфа Банк»). </w:t>
      </w:r>
    </w:p>
    <w:p w14:paraId="11921080" w14:textId="77777777" w:rsidR="00F344BD" w:rsidRPr="00C179D1" w:rsidRDefault="00F344BD" w:rsidP="00F344BD">
      <w:pPr>
        <w:spacing w:after="0" w:line="240" w:lineRule="auto"/>
        <w:ind w:firstLine="720"/>
        <w:jc w:val="both"/>
        <w:rPr>
          <w:rFonts w:ascii="Times New Roman" w:hAnsi="Times New Roman" w:cs="Times New Roman"/>
          <w:sz w:val="28"/>
          <w:szCs w:val="28"/>
        </w:rPr>
      </w:pPr>
      <w:r w:rsidRPr="00C179D1">
        <w:rPr>
          <w:rFonts w:ascii="Times New Roman" w:hAnsi="Times New Roman" w:cs="Times New Roman"/>
          <w:sz w:val="28"/>
          <w:szCs w:val="28"/>
        </w:rPr>
        <w:t>Учитывая то, что в докладе «</w:t>
      </w:r>
      <w:proofErr w:type="spellStart"/>
      <w:r w:rsidRPr="00C179D1">
        <w:rPr>
          <w:rFonts w:ascii="Times New Roman" w:hAnsi="Times New Roman" w:cs="Times New Roman"/>
          <w:sz w:val="28"/>
          <w:szCs w:val="28"/>
        </w:rPr>
        <w:t>Doing</w:t>
      </w:r>
      <w:proofErr w:type="spellEnd"/>
      <w:r w:rsidRPr="00C179D1">
        <w:rPr>
          <w:rFonts w:ascii="Times New Roman" w:hAnsi="Times New Roman" w:cs="Times New Roman"/>
          <w:sz w:val="28"/>
          <w:szCs w:val="28"/>
        </w:rPr>
        <w:t xml:space="preserve"> </w:t>
      </w:r>
      <w:proofErr w:type="spellStart"/>
      <w:r w:rsidRPr="00C179D1">
        <w:rPr>
          <w:rFonts w:ascii="Times New Roman" w:hAnsi="Times New Roman" w:cs="Times New Roman"/>
          <w:sz w:val="28"/>
          <w:szCs w:val="28"/>
        </w:rPr>
        <w:t>Business</w:t>
      </w:r>
      <w:proofErr w:type="spellEnd"/>
      <w:r w:rsidRPr="00C179D1">
        <w:rPr>
          <w:rFonts w:ascii="Times New Roman" w:hAnsi="Times New Roman" w:cs="Times New Roman"/>
          <w:sz w:val="28"/>
          <w:szCs w:val="28"/>
        </w:rPr>
        <w:t xml:space="preserve"> 2020» рассматриваются только те реформы, которые повлияли на налоговые обязательства и полностью реализованы </w:t>
      </w:r>
      <w:r w:rsidRPr="00C179D1">
        <w:rPr>
          <w:rFonts w:ascii="Times New Roman" w:hAnsi="Times New Roman" w:cs="Times New Roman"/>
          <w:i/>
          <w:sz w:val="24"/>
          <w:szCs w:val="28"/>
        </w:rPr>
        <w:t>(имеется положительная практика)</w:t>
      </w:r>
      <w:r w:rsidRPr="00C179D1">
        <w:rPr>
          <w:rFonts w:ascii="Times New Roman" w:hAnsi="Times New Roman" w:cs="Times New Roman"/>
          <w:sz w:val="24"/>
          <w:szCs w:val="28"/>
        </w:rPr>
        <w:t xml:space="preserve"> </w:t>
      </w:r>
      <w:r w:rsidRPr="00C179D1">
        <w:rPr>
          <w:rFonts w:ascii="Times New Roman" w:hAnsi="Times New Roman" w:cs="Times New Roman"/>
          <w:sz w:val="28"/>
          <w:szCs w:val="28"/>
        </w:rPr>
        <w:t>в период с 1 января по 31 декабря 2018 года, ряд реформ, проведенных Республикой Казахстан, не засчитаны:</w:t>
      </w:r>
    </w:p>
    <w:p w14:paraId="2B8FCB87" w14:textId="77777777" w:rsidR="00F344BD" w:rsidRPr="00C179D1" w:rsidRDefault="00F344BD" w:rsidP="00F344BD">
      <w:pPr>
        <w:pStyle w:val="a3"/>
        <w:ind w:firstLine="709"/>
        <w:jc w:val="both"/>
        <w:rPr>
          <w:rFonts w:ascii="Times New Roman" w:hAnsi="Times New Roman"/>
          <w:sz w:val="24"/>
          <w:szCs w:val="28"/>
        </w:rPr>
      </w:pPr>
      <w:r w:rsidRPr="00C179D1">
        <w:rPr>
          <w:rFonts w:ascii="Times New Roman" w:hAnsi="Times New Roman"/>
          <w:sz w:val="28"/>
          <w:szCs w:val="28"/>
        </w:rPr>
        <w:t xml:space="preserve">- введение с 1 января 2019 года нового порядка возврата НДС для налогоплательщиков использующих КС </w:t>
      </w:r>
      <w:r w:rsidRPr="00C179D1">
        <w:rPr>
          <w:rFonts w:ascii="Times New Roman" w:hAnsi="Times New Roman"/>
          <w:i/>
          <w:sz w:val="24"/>
          <w:szCs w:val="28"/>
        </w:rPr>
        <w:t>(причина - не распространяется на исследуемый налоговый период);</w:t>
      </w:r>
    </w:p>
    <w:p w14:paraId="467FC964" w14:textId="77777777" w:rsidR="00F344BD" w:rsidRPr="007F55E6" w:rsidRDefault="00F344BD" w:rsidP="00F344BD">
      <w:pPr>
        <w:pStyle w:val="a3"/>
        <w:ind w:firstLine="709"/>
        <w:jc w:val="both"/>
        <w:rPr>
          <w:rFonts w:ascii="Times New Roman" w:hAnsi="Times New Roman"/>
          <w:i/>
          <w:sz w:val="24"/>
          <w:szCs w:val="28"/>
        </w:rPr>
      </w:pPr>
      <w:r w:rsidRPr="00C179D1">
        <w:rPr>
          <w:rFonts w:ascii="Times New Roman" w:hAnsi="Times New Roman"/>
          <w:sz w:val="28"/>
          <w:szCs w:val="28"/>
        </w:rPr>
        <w:t xml:space="preserve">- прием и обработка налоговой отчетности в электронном виде </w:t>
      </w:r>
      <w:r w:rsidRPr="00C179D1">
        <w:rPr>
          <w:rFonts w:ascii="Times New Roman" w:hAnsi="Times New Roman"/>
          <w:i/>
          <w:sz w:val="24"/>
          <w:szCs w:val="28"/>
        </w:rPr>
        <w:t>(причина – вне методологии, согласно комментарию ВБ по методологии учитывается время, затрачиваемое на подготовку, подачу и уплату основных налогов и отчислений).</w:t>
      </w:r>
    </w:p>
    <w:p w14:paraId="2F5DE8E1" w14:textId="77777777" w:rsidR="00F344BD" w:rsidRPr="007F55E6" w:rsidRDefault="00F344BD" w:rsidP="00F344BD">
      <w:pPr>
        <w:pStyle w:val="a3"/>
        <w:ind w:firstLine="709"/>
        <w:jc w:val="both"/>
        <w:rPr>
          <w:rFonts w:ascii="Times New Roman" w:hAnsi="Times New Roman"/>
          <w:i/>
          <w:sz w:val="24"/>
          <w:szCs w:val="28"/>
        </w:rPr>
      </w:pPr>
      <w:r w:rsidRPr="007F55E6">
        <w:rPr>
          <w:rFonts w:ascii="Times New Roman" w:hAnsi="Times New Roman"/>
          <w:b/>
          <w:sz w:val="28"/>
          <w:szCs w:val="28"/>
        </w:rPr>
        <w:t>Дополнительная информация по методологии рейтинга</w:t>
      </w:r>
      <w:r>
        <w:rPr>
          <w:rFonts w:ascii="Times New Roman" w:hAnsi="Times New Roman"/>
          <w:b/>
          <w:sz w:val="28"/>
          <w:szCs w:val="28"/>
        </w:rPr>
        <w:t xml:space="preserve"> </w:t>
      </w:r>
      <w:proofErr w:type="spellStart"/>
      <w:r w:rsidRPr="004E0AD6">
        <w:rPr>
          <w:rFonts w:ascii="Times New Roman" w:hAnsi="Times New Roman"/>
          <w:b/>
          <w:sz w:val="28"/>
          <w:szCs w:val="28"/>
        </w:rPr>
        <w:t>Doing</w:t>
      </w:r>
      <w:proofErr w:type="spellEnd"/>
      <w:r w:rsidRPr="007F55E6">
        <w:rPr>
          <w:rFonts w:ascii="Times New Roman" w:hAnsi="Times New Roman"/>
          <w:b/>
          <w:sz w:val="28"/>
          <w:szCs w:val="28"/>
        </w:rPr>
        <w:t xml:space="preserve"> </w:t>
      </w:r>
      <w:proofErr w:type="spellStart"/>
      <w:r w:rsidRPr="004E0AD6">
        <w:rPr>
          <w:rFonts w:ascii="Times New Roman" w:hAnsi="Times New Roman"/>
          <w:b/>
          <w:sz w:val="28"/>
          <w:szCs w:val="28"/>
        </w:rPr>
        <w:t>Business</w:t>
      </w:r>
      <w:proofErr w:type="spellEnd"/>
      <w:r w:rsidRPr="007F55E6">
        <w:rPr>
          <w:rFonts w:ascii="Times New Roman" w:hAnsi="Times New Roman"/>
          <w:b/>
          <w:sz w:val="28"/>
          <w:szCs w:val="28"/>
        </w:rPr>
        <w:t xml:space="preserve"> индикатор «Налогообложение»</w:t>
      </w:r>
    </w:p>
    <w:p w14:paraId="40BBDAA0" w14:textId="77777777" w:rsidR="00F344BD" w:rsidRPr="00ED657F" w:rsidRDefault="00F344BD" w:rsidP="00F344BD">
      <w:pPr>
        <w:spacing w:after="0" w:line="240" w:lineRule="auto"/>
        <w:ind w:firstLine="708"/>
        <w:jc w:val="both"/>
        <w:rPr>
          <w:rFonts w:ascii="Times New Roman" w:eastAsia="Times New Roman" w:hAnsi="Times New Roman" w:cs="Times New Roman"/>
          <w:color w:val="333333"/>
          <w:sz w:val="28"/>
          <w:szCs w:val="28"/>
          <w:lang w:eastAsia="ru-RU"/>
        </w:rPr>
      </w:pPr>
      <w:r w:rsidRPr="00ED657F">
        <w:rPr>
          <w:rFonts w:ascii="Times New Roman" w:hAnsi="Times New Roman" w:cs="Times New Roman"/>
          <w:sz w:val="28"/>
          <w:szCs w:val="28"/>
        </w:rPr>
        <w:t xml:space="preserve">Согласно, методологии по индикатору «Налогообложение» рейтинга </w:t>
      </w:r>
      <w:r w:rsidRPr="0068465D">
        <w:rPr>
          <w:rFonts w:ascii="Times New Roman" w:hAnsi="Times New Roman" w:cs="Times New Roman"/>
          <w:sz w:val="28"/>
          <w:szCs w:val="28"/>
          <w:lang w:val="en-US"/>
        </w:rPr>
        <w:t>Doing</w:t>
      </w:r>
      <w:r w:rsidRPr="0068465D">
        <w:rPr>
          <w:rFonts w:ascii="Times New Roman" w:hAnsi="Times New Roman" w:cs="Times New Roman"/>
          <w:sz w:val="28"/>
          <w:szCs w:val="28"/>
        </w:rPr>
        <w:t xml:space="preserve"> </w:t>
      </w:r>
      <w:r w:rsidRPr="0068465D">
        <w:rPr>
          <w:rFonts w:ascii="Times New Roman" w:hAnsi="Times New Roman" w:cs="Times New Roman"/>
          <w:sz w:val="28"/>
          <w:szCs w:val="28"/>
          <w:lang w:val="en-US"/>
        </w:rPr>
        <w:t>Business</w:t>
      </w:r>
      <w:r w:rsidRPr="0068465D">
        <w:rPr>
          <w:rFonts w:ascii="Times New Roman" w:hAnsi="Times New Roman" w:cs="Times New Roman"/>
          <w:sz w:val="28"/>
          <w:szCs w:val="28"/>
        </w:rPr>
        <w:t xml:space="preserve"> </w:t>
      </w:r>
      <w:r w:rsidRPr="0068465D">
        <w:rPr>
          <w:rFonts w:ascii="Times New Roman" w:hAnsi="Times New Roman" w:cs="Times New Roman"/>
          <w:i/>
          <w:sz w:val="28"/>
          <w:szCs w:val="28"/>
        </w:rPr>
        <w:t>(</w:t>
      </w:r>
      <w:hyperlink r:id="rId13" w:history="1">
        <w:r w:rsidRPr="0068465D">
          <w:rPr>
            <w:rStyle w:val="af1"/>
            <w:i/>
            <w:color w:val="auto"/>
          </w:rPr>
          <w:t>https://russian.doingbusiness.org/ru/methodology/paying-taxes</w:t>
        </w:r>
      </w:hyperlink>
      <w:r w:rsidRPr="0068465D">
        <w:rPr>
          <w:rFonts w:ascii="Times New Roman" w:hAnsi="Times New Roman" w:cs="Times New Roman"/>
          <w:i/>
          <w:sz w:val="28"/>
          <w:szCs w:val="28"/>
        </w:rPr>
        <w:t>),</w:t>
      </w:r>
      <w:r w:rsidRPr="0068465D">
        <w:rPr>
          <w:rFonts w:ascii="Times New Roman" w:hAnsi="Times New Roman" w:cs="Times New Roman"/>
          <w:sz w:val="28"/>
          <w:szCs w:val="28"/>
        </w:rPr>
        <w:t xml:space="preserve"> Всемирный </w:t>
      </w:r>
      <w:r w:rsidRPr="00ED657F">
        <w:rPr>
          <w:rFonts w:ascii="Times New Roman" w:hAnsi="Times New Roman" w:cs="Times New Roman"/>
          <w:sz w:val="28"/>
          <w:szCs w:val="28"/>
        </w:rPr>
        <w:t xml:space="preserve">банк (далее ВБ) </w:t>
      </w:r>
      <w:r w:rsidRPr="00ED657F">
        <w:rPr>
          <w:rFonts w:ascii="Times New Roman" w:eastAsia="Times New Roman" w:hAnsi="Times New Roman" w:cs="Times New Roman"/>
          <w:color w:val="333333"/>
          <w:sz w:val="28"/>
          <w:szCs w:val="28"/>
          <w:lang w:eastAsia="ru-RU"/>
        </w:rPr>
        <w:t>анализирует налоги и обязательные отчисления, которые предприятие средних размеров должно уплатить в соответствующем году, а также административное бремя, связанное с уплатой налогов и отчислений, и процессы после подачи отчетности и уплати налогов.</w:t>
      </w:r>
    </w:p>
    <w:p w14:paraId="01BF12A2" w14:textId="77777777" w:rsidR="00F344BD" w:rsidRPr="001B5B53" w:rsidRDefault="00F344BD" w:rsidP="00F344BD">
      <w:pPr>
        <w:pStyle w:val="a7"/>
        <w:ind w:left="0" w:firstLine="708"/>
        <w:rPr>
          <w:b/>
          <w:lang w:val="kk-KZ"/>
        </w:rPr>
      </w:pPr>
      <w:r w:rsidRPr="009C743B">
        <w:rPr>
          <w:lang w:val="kk-KZ"/>
        </w:rPr>
        <w:t xml:space="preserve">При этом </w:t>
      </w:r>
      <w:r w:rsidRPr="001B5B53">
        <w:rPr>
          <w:b/>
          <w:lang w:val="kk-KZ"/>
        </w:rPr>
        <w:t xml:space="preserve">Всемирным банком отмечено, что в Казахстане автоматизированы практически все внутренние процессы приема и обработки налоговых форм (заявлений и форм отчетности). </w:t>
      </w:r>
    </w:p>
    <w:p w14:paraId="1A3A708D" w14:textId="77777777" w:rsidR="00F344BD" w:rsidRPr="006131E8" w:rsidRDefault="00F344BD" w:rsidP="00F344BD">
      <w:pPr>
        <w:widowControl w:val="0"/>
        <w:spacing w:after="0" w:line="240" w:lineRule="auto"/>
        <w:ind w:firstLine="709"/>
        <w:jc w:val="both"/>
        <w:rPr>
          <w:rFonts w:ascii="Times New Roman" w:hAnsi="Times New Roman" w:cs="Times New Roman"/>
          <w:sz w:val="28"/>
          <w:szCs w:val="28"/>
        </w:rPr>
      </w:pPr>
      <w:proofErr w:type="spellStart"/>
      <w:r w:rsidRPr="00F573E7">
        <w:rPr>
          <w:rFonts w:ascii="Times New Roman" w:eastAsia="Calibri" w:hAnsi="Times New Roman" w:cs="Times New Roman"/>
          <w:b/>
          <w:i/>
          <w:color w:val="000000" w:themeColor="text1"/>
          <w:sz w:val="24"/>
          <w:szCs w:val="24"/>
        </w:rPr>
        <w:t>Справочно</w:t>
      </w:r>
      <w:proofErr w:type="spellEnd"/>
      <w:r w:rsidRPr="00F573E7">
        <w:rPr>
          <w:rFonts w:ascii="Times New Roman" w:eastAsia="Calibri" w:hAnsi="Times New Roman" w:cs="Times New Roman"/>
          <w:b/>
          <w:i/>
          <w:color w:val="000000" w:themeColor="text1"/>
          <w:sz w:val="24"/>
          <w:szCs w:val="24"/>
        </w:rPr>
        <w:t>:</w:t>
      </w:r>
      <w:r w:rsidRPr="00F573E7">
        <w:rPr>
          <w:rFonts w:ascii="Times New Roman" w:eastAsia="Calibri" w:hAnsi="Times New Roman" w:cs="Times New Roman"/>
          <w:i/>
          <w:color w:val="000000" w:themeColor="text1"/>
          <w:sz w:val="24"/>
          <w:szCs w:val="24"/>
        </w:rPr>
        <w:t xml:space="preserve"> из 5</w:t>
      </w:r>
      <w:r>
        <w:rPr>
          <w:rFonts w:ascii="Times New Roman" w:eastAsia="Calibri" w:hAnsi="Times New Roman" w:cs="Times New Roman"/>
          <w:i/>
          <w:color w:val="000000" w:themeColor="text1"/>
          <w:sz w:val="24"/>
          <w:szCs w:val="24"/>
        </w:rPr>
        <w:t>0</w:t>
      </w:r>
      <w:r w:rsidRPr="00F573E7">
        <w:rPr>
          <w:rFonts w:ascii="Times New Roman" w:eastAsia="Calibri" w:hAnsi="Times New Roman" w:cs="Times New Roman"/>
          <w:i/>
          <w:color w:val="000000" w:themeColor="text1"/>
          <w:sz w:val="24"/>
          <w:szCs w:val="24"/>
        </w:rPr>
        <w:t xml:space="preserve"> государственной услуги 4</w:t>
      </w:r>
      <w:r>
        <w:rPr>
          <w:rFonts w:ascii="Times New Roman" w:eastAsia="Calibri" w:hAnsi="Times New Roman" w:cs="Times New Roman"/>
          <w:i/>
          <w:color w:val="000000" w:themeColor="text1"/>
          <w:sz w:val="24"/>
          <w:szCs w:val="24"/>
        </w:rPr>
        <w:t>2</w:t>
      </w:r>
      <w:r w:rsidRPr="00F573E7">
        <w:rPr>
          <w:rFonts w:ascii="Times New Roman" w:eastAsia="Calibri" w:hAnsi="Times New Roman" w:cs="Times New Roman"/>
          <w:i/>
          <w:color w:val="000000" w:themeColor="text1"/>
          <w:sz w:val="24"/>
          <w:szCs w:val="24"/>
        </w:rPr>
        <w:t xml:space="preserve"> переведены в электронный формат, при этом 99</w:t>
      </w:r>
      <w:r>
        <w:rPr>
          <w:rFonts w:ascii="Times New Roman" w:eastAsia="Calibri" w:hAnsi="Times New Roman" w:cs="Times New Roman"/>
          <w:i/>
          <w:color w:val="000000" w:themeColor="text1"/>
          <w:sz w:val="24"/>
          <w:szCs w:val="24"/>
        </w:rPr>
        <w:t> %</w:t>
      </w:r>
      <w:r w:rsidRPr="00F573E7">
        <w:rPr>
          <w:rFonts w:ascii="Times New Roman" w:eastAsia="Calibri" w:hAnsi="Times New Roman" w:cs="Times New Roman"/>
          <w:i/>
          <w:color w:val="000000" w:themeColor="text1"/>
          <w:sz w:val="24"/>
          <w:szCs w:val="24"/>
        </w:rPr>
        <w:t xml:space="preserve"> ФНО принимаются в электронном виде.</w:t>
      </w:r>
      <w:r w:rsidRPr="00516834">
        <w:rPr>
          <w:rFonts w:ascii="Times New Roman" w:hAnsi="Times New Roman" w:cs="Times New Roman"/>
          <w:sz w:val="28"/>
          <w:szCs w:val="28"/>
          <w:lang w:val="kk-KZ"/>
        </w:rPr>
        <w:t xml:space="preserve"> </w:t>
      </w:r>
    </w:p>
    <w:p w14:paraId="4EFC7E55" w14:textId="77777777" w:rsidR="00F344BD" w:rsidRPr="001B5B53" w:rsidRDefault="00F344BD" w:rsidP="00F344BD">
      <w:pPr>
        <w:spacing w:after="0" w:line="240" w:lineRule="auto"/>
        <w:ind w:firstLine="708"/>
        <w:jc w:val="both"/>
        <w:rPr>
          <w:rFonts w:ascii="Times New Roman" w:hAnsi="Times New Roman" w:cs="Times New Roman"/>
          <w:b/>
          <w:sz w:val="28"/>
          <w:szCs w:val="28"/>
          <w:lang w:val="kk-KZ"/>
        </w:rPr>
      </w:pPr>
      <w:r w:rsidRPr="001B5B53">
        <w:rPr>
          <w:rFonts w:ascii="Times New Roman" w:hAnsi="Times New Roman" w:cs="Times New Roman"/>
          <w:b/>
          <w:sz w:val="28"/>
          <w:szCs w:val="28"/>
          <w:lang w:val="kk-KZ"/>
        </w:rPr>
        <w:t>Однако</w:t>
      </w:r>
      <w:r>
        <w:rPr>
          <w:rFonts w:ascii="Times New Roman" w:hAnsi="Times New Roman" w:cs="Times New Roman"/>
          <w:sz w:val="28"/>
          <w:szCs w:val="28"/>
          <w:lang w:val="kk-KZ"/>
        </w:rPr>
        <w:t xml:space="preserve">, данное улучшение относительно </w:t>
      </w:r>
      <w:r w:rsidRPr="001B5B53">
        <w:rPr>
          <w:rFonts w:ascii="Times New Roman" w:hAnsi="Times New Roman" w:cs="Times New Roman"/>
          <w:b/>
          <w:sz w:val="28"/>
          <w:szCs w:val="28"/>
          <w:lang w:val="kk-KZ"/>
        </w:rPr>
        <w:t>приема и обработки налоговой отчетности</w:t>
      </w:r>
      <w:r>
        <w:rPr>
          <w:rFonts w:ascii="Times New Roman" w:hAnsi="Times New Roman" w:cs="Times New Roman"/>
          <w:sz w:val="28"/>
          <w:szCs w:val="28"/>
          <w:lang w:val="kk-KZ"/>
        </w:rPr>
        <w:t xml:space="preserve"> в РК,  Всемирным банком </w:t>
      </w:r>
      <w:r w:rsidRPr="001B5B53">
        <w:rPr>
          <w:rFonts w:ascii="Times New Roman" w:hAnsi="Times New Roman" w:cs="Times New Roman"/>
          <w:b/>
          <w:sz w:val="28"/>
          <w:szCs w:val="28"/>
          <w:lang w:val="kk-KZ"/>
        </w:rPr>
        <w:t>не берется</w:t>
      </w:r>
      <w:r>
        <w:rPr>
          <w:rFonts w:ascii="Times New Roman" w:hAnsi="Times New Roman" w:cs="Times New Roman"/>
          <w:sz w:val="28"/>
          <w:szCs w:val="28"/>
          <w:lang w:val="kk-KZ"/>
        </w:rPr>
        <w:t xml:space="preserve"> </w:t>
      </w:r>
      <w:r w:rsidRPr="001B5B53">
        <w:rPr>
          <w:rFonts w:ascii="Times New Roman" w:hAnsi="Times New Roman" w:cs="Times New Roman"/>
          <w:b/>
          <w:sz w:val="28"/>
          <w:szCs w:val="28"/>
          <w:lang w:val="kk-KZ"/>
        </w:rPr>
        <w:t>в</w:t>
      </w:r>
      <w:r>
        <w:rPr>
          <w:rFonts w:ascii="Times New Roman" w:hAnsi="Times New Roman" w:cs="Times New Roman"/>
          <w:sz w:val="28"/>
          <w:szCs w:val="28"/>
          <w:lang w:val="kk-KZ"/>
        </w:rPr>
        <w:t xml:space="preserve"> метод </w:t>
      </w:r>
      <w:r>
        <w:rPr>
          <w:rFonts w:ascii="Times New Roman" w:hAnsi="Times New Roman" w:cs="Times New Roman"/>
          <w:b/>
          <w:sz w:val="28"/>
          <w:szCs w:val="28"/>
          <w:lang w:val="kk-KZ"/>
        </w:rPr>
        <w:t>оценки</w:t>
      </w:r>
      <w:r>
        <w:rPr>
          <w:rFonts w:ascii="Times New Roman" w:hAnsi="Times New Roman" w:cs="Times New Roman"/>
          <w:sz w:val="28"/>
          <w:szCs w:val="28"/>
          <w:lang w:val="kk-KZ"/>
        </w:rPr>
        <w:t xml:space="preserve">, так как это является </w:t>
      </w:r>
      <w:r w:rsidRPr="001B5B53">
        <w:rPr>
          <w:rFonts w:ascii="Times New Roman" w:hAnsi="Times New Roman" w:cs="Times New Roman"/>
          <w:b/>
          <w:sz w:val="28"/>
          <w:szCs w:val="28"/>
          <w:lang w:val="kk-KZ"/>
        </w:rPr>
        <w:t xml:space="preserve">внутренним процессом государственного органа. </w:t>
      </w:r>
    </w:p>
    <w:p w14:paraId="47875AB2" w14:textId="77777777" w:rsidR="00F344BD" w:rsidRPr="001B5B53" w:rsidRDefault="00F344BD" w:rsidP="00F344BD">
      <w:pPr>
        <w:spacing w:after="0" w:line="240" w:lineRule="auto"/>
        <w:ind w:firstLine="708"/>
        <w:jc w:val="both"/>
        <w:rPr>
          <w:rFonts w:ascii="Times New Roman" w:eastAsia="Calibri" w:hAnsi="Times New Roman" w:cs="Times New Roman"/>
          <w:i/>
          <w:color w:val="000000" w:themeColor="text1"/>
          <w:sz w:val="24"/>
          <w:szCs w:val="24"/>
        </w:rPr>
      </w:pPr>
      <w:r w:rsidRPr="001B5B53">
        <w:rPr>
          <w:rFonts w:ascii="Times New Roman" w:hAnsi="Times New Roman" w:cs="Times New Roman"/>
          <w:sz w:val="28"/>
          <w:szCs w:val="28"/>
          <w:lang w:val="kk-KZ"/>
        </w:rPr>
        <w:t xml:space="preserve">ВБ </w:t>
      </w:r>
      <w:r w:rsidRPr="001B5B53">
        <w:rPr>
          <w:rFonts w:ascii="Times New Roman" w:hAnsi="Times New Roman" w:cs="Times New Roman"/>
          <w:b/>
          <w:sz w:val="28"/>
          <w:szCs w:val="28"/>
          <w:lang w:val="kk-KZ"/>
        </w:rPr>
        <w:t>оценивается</w:t>
      </w:r>
      <w:r w:rsidRPr="001B5B53">
        <w:rPr>
          <w:rFonts w:ascii="Times New Roman" w:hAnsi="Times New Roman" w:cs="Times New Roman"/>
          <w:sz w:val="28"/>
          <w:szCs w:val="28"/>
          <w:lang w:val="kk-KZ"/>
        </w:rPr>
        <w:t xml:space="preserve"> внутренний </w:t>
      </w:r>
      <w:r w:rsidRPr="001B5B53">
        <w:rPr>
          <w:rFonts w:ascii="Times New Roman" w:hAnsi="Times New Roman" w:cs="Times New Roman"/>
          <w:b/>
          <w:sz w:val="28"/>
          <w:szCs w:val="28"/>
          <w:lang w:val="kk-KZ"/>
        </w:rPr>
        <w:t>процесс</w:t>
      </w:r>
      <w:r w:rsidRPr="001B5B53">
        <w:rPr>
          <w:rFonts w:ascii="Times New Roman" w:hAnsi="Times New Roman" w:cs="Times New Roman"/>
          <w:sz w:val="28"/>
          <w:szCs w:val="28"/>
          <w:lang w:val="kk-KZ"/>
        </w:rPr>
        <w:t xml:space="preserve"> ведения бухгалтерского учета </w:t>
      </w:r>
      <w:r w:rsidRPr="001B5B53">
        <w:rPr>
          <w:rFonts w:ascii="Times New Roman" w:hAnsi="Times New Roman" w:cs="Times New Roman"/>
          <w:b/>
          <w:sz w:val="28"/>
          <w:szCs w:val="28"/>
          <w:lang w:val="kk-KZ"/>
        </w:rPr>
        <w:t>налогоплательщиком</w:t>
      </w:r>
      <w:r w:rsidRPr="001B5B53">
        <w:rPr>
          <w:rFonts w:ascii="Times New Roman" w:hAnsi="Times New Roman" w:cs="Times New Roman"/>
          <w:sz w:val="28"/>
          <w:szCs w:val="28"/>
          <w:lang w:val="kk-KZ"/>
        </w:rPr>
        <w:t xml:space="preserve"> посредством </w:t>
      </w:r>
      <w:r w:rsidRPr="001B5B53">
        <w:rPr>
          <w:rFonts w:ascii="Times New Roman" w:hAnsi="Times New Roman" w:cs="Times New Roman"/>
          <w:b/>
          <w:sz w:val="28"/>
          <w:szCs w:val="28"/>
          <w:lang w:val="kk-KZ"/>
        </w:rPr>
        <w:t>собственных информационных систем</w:t>
      </w:r>
      <w:r w:rsidRPr="001B5B53">
        <w:rPr>
          <w:rFonts w:ascii="Times New Roman" w:hAnsi="Times New Roman" w:cs="Times New Roman"/>
          <w:sz w:val="28"/>
          <w:szCs w:val="28"/>
          <w:lang w:val="kk-KZ"/>
        </w:rPr>
        <w:t xml:space="preserve">, а также </w:t>
      </w:r>
      <w:r w:rsidRPr="001B5B53">
        <w:rPr>
          <w:rFonts w:ascii="Times New Roman" w:hAnsi="Times New Roman" w:cs="Times New Roman"/>
          <w:b/>
          <w:sz w:val="28"/>
          <w:szCs w:val="28"/>
          <w:lang w:val="kk-KZ"/>
        </w:rPr>
        <w:t>требованием Нал</w:t>
      </w:r>
      <w:r>
        <w:rPr>
          <w:rFonts w:ascii="Times New Roman" w:hAnsi="Times New Roman" w:cs="Times New Roman"/>
          <w:b/>
          <w:sz w:val="28"/>
          <w:szCs w:val="28"/>
          <w:lang w:val="kk-KZ"/>
        </w:rPr>
        <w:t>о</w:t>
      </w:r>
      <w:r w:rsidRPr="001B5B53">
        <w:rPr>
          <w:rFonts w:ascii="Times New Roman" w:hAnsi="Times New Roman" w:cs="Times New Roman"/>
          <w:b/>
          <w:sz w:val="28"/>
          <w:szCs w:val="28"/>
          <w:lang w:val="kk-KZ"/>
        </w:rPr>
        <w:t>гового законодательства</w:t>
      </w:r>
      <w:r w:rsidRPr="001B5B53">
        <w:rPr>
          <w:rFonts w:ascii="Times New Roman" w:hAnsi="Times New Roman" w:cs="Times New Roman"/>
          <w:sz w:val="28"/>
          <w:szCs w:val="28"/>
          <w:lang w:val="kk-KZ"/>
        </w:rPr>
        <w:t xml:space="preserve"> Республики Казахстан </w:t>
      </w:r>
      <w:r w:rsidRPr="001B5B53">
        <w:rPr>
          <w:rFonts w:ascii="Times New Roman" w:hAnsi="Times New Roman" w:cs="Times New Roman"/>
          <w:b/>
          <w:sz w:val="28"/>
          <w:szCs w:val="28"/>
          <w:lang w:val="kk-KZ"/>
        </w:rPr>
        <w:t>к ведению налогового учета</w:t>
      </w:r>
      <w:r w:rsidRPr="001B5B53">
        <w:rPr>
          <w:rFonts w:ascii="Times New Roman" w:hAnsi="Times New Roman" w:cs="Times New Roman"/>
          <w:sz w:val="28"/>
          <w:szCs w:val="28"/>
          <w:lang w:val="kk-KZ"/>
        </w:rPr>
        <w:t xml:space="preserve"> в целях исполнения налогов</w:t>
      </w:r>
      <w:r>
        <w:rPr>
          <w:rFonts w:ascii="Times New Roman" w:hAnsi="Times New Roman" w:cs="Times New Roman"/>
          <w:sz w:val="28"/>
          <w:szCs w:val="28"/>
          <w:lang w:val="kk-KZ"/>
        </w:rPr>
        <w:t>о</w:t>
      </w:r>
      <w:r w:rsidRPr="001B5B53">
        <w:rPr>
          <w:rFonts w:ascii="Times New Roman" w:hAnsi="Times New Roman" w:cs="Times New Roman"/>
          <w:sz w:val="28"/>
          <w:szCs w:val="28"/>
          <w:lang w:val="kk-KZ"/>
        </w:rPr>
        <w:t xml:space="preserve">го обязательства. </w:t>
      </w:r>
    </w:p>
    <w:p w14:paraId="2EAF3402" w14:textId="77777777" w:rsidR="00F344BD" w:rsidRPr="004A13E6" w:rsidRDefault="00F344BD" w:rsidP="00F344BD">
      <w:pPr>
        <w:spacing w:after="0" w:line="240" w:lineRule="auto"/>
        <w:ind w:firstLine="708"/>
        <w:jc w:val="both"/>
        <w:rPr>
          <w:rFonts w:ascii="Times New Roman" w:hAnsi="Times New Roman" w:cs="Times New Roman"/>
          <w:b/>
          <w:i/>
          <w:sz w:val="24"/>
          <w:szCs w:val="28"/>
        </w:rPr>
      </w:pPr>
      <w:proofErr w:type="spellStart"/>
      <w:r w:rsidRPr="004A13E6">
        <w:rPr>
          <w:rFonts w:ascii="Times New Roman" w:hAnsi="Times New Roman" w:cs="Times New Roman"/>
          <w:i/>
          <w:sz w:val="24"/>
          <w:szCs w:val="28"/>
        </w:rPr>
        <w:t>Справочно</w:t>
      </w:r>
      <w:proofErr w:type="spellEnd"/>
      <w:r w:rsidRPr="004A13E6">
        <w:rPr>
          <w:rFonts w:ascii="Times New Roman" w:hAnsi="Times New Roman" w:cs="Times New Roman"/>
          <w:i/>
          <w:sz w:val="24"/>
          <w:szCs w:val="28"/>
        </w:rPr>
        <w:t>: В соответствии с методологией Всемирного банка, периодом исследования по исполнению налогового обязательства рассматривается прошедший календарный год к примеру, в опроснике ВБ</w:t>
      </w:r>
      <w:r w:rsidRPr="004A13E6">
        <w:rPr>
          <w:rFonts w:ascii="Times New Roman" w:hAnsi="Times New Roman" w:cs="Times New Roman"/>
          <w:b/>
          <w:i/>
          <w:sz w:val="24"/>
          <w:szCs w:val="28"/>
        </w:rPr>
        <w:t xml:space="preserve"> </w:t>
      </w:r>
      <w:r w:rsidRPr="004A13E6">
        <w:rPr>
          <w:rFonts w:ascii="Times New Roman" w:hAnsi="Times New Roman" w:cs="Times New Roman"/>
          <w:i/>
          <w:sz w:val="24"/>
          <w:szCs w:val="28"/>
          <w:lang w:val="en-US"/>
        </w:rPr>
        <w:t>Doing</w:t>
      </w:r>
      <w:r w:rsidRPr="004A13E6">
        <w:rPr>
          <w:rFonts w:ascii="Times New Roman" w:hAnsi="Times New Roman" w:cs="Times New Roman"/>
          <w:i/>
          <w:sz w:val="24"/>
          <w:szCs w:val="28"/>
        </w:rPr>
        <w:t xml:space="preserve"> </w:t>
      </w:r>
      <w:r w:rsidRPr="004A13E6">
        <w:rPr>
          <w:rFonts w:ascii="Times New Roman" w:hAnsi="Times New Roman" w:cs="Times New Roman"/>
          <w:i/>
          <w:sz w:val="24"/>
          <w:szCs w:val="28"/>
          <w:lang w:val="en-US"/>
        </w:rPr>
        <w:t>Business</w:t>
      </w:r>
      <w:r w:rsidRPr="004A13E6">
        <w:rPr>
          <w:rFonts w:ascii="Times New Roman" w:hAnsi="Times New Roman" w:cs="Times New Roman"/>
          <w:i/>
          <w:sz w:val="24"/>
          <w:szCs w:val="28"/>
        </w:rPr>
        <w:t xml:space="preserve"> 2020 – календарный год </w:t>
      </w:r>
      <w:r w:rsidRPr="004A13E6">
        <w:rPr>
          <w:rFonts w:ascii="Times New Roman" w:hAnsi="Times New Roman" w:cs="Times New Roman"/>
          <w:b/>
          <w:i/>
          <w:sz w:val="24"/>
          <w:szCs w:val="28"/>
        </w:rPr>
        <w:t>рассматривался с 1 января по 31 декабря 2018 года.</w:t>
      </w:r>
    </w:p>
    <w:p w14:paraId="126B064C" w14:textId="77777777" w:rsidR="00F344BD" w:rsidRPr="004A13E6" w:rsidRDefault="00F344BD" w:rsidP="00F344BD">
      <w:pPr>
        <w:spacing w:after="0" w:line="240" w:lineRule="auto"/>
        <w:ind w:firstLine="708"/>
        <w:jc w:val="both"/>
        <w:rPr>
          <w:rFonts w:ascii="Times New Roman" w:hAnsi="Times New Roman" w:cs="Times New Roman"/>
          <w:i/>
          <w:sz w:val="24"/>
          <w:szCs w:val="28"/>
        </w:rPr>
      </w:pPr>
      <w:r w:rsidRPr="004A13E6">
        <w:rPr>
          <w:rFonts w:ascii="Times New Roman" w:hAnsi="Times New Roman" w:cs="Times New Roman"/>
          <w:i/>
          <w:sz w:val="24"/>
          <w:szCs w:val="28"/>
        </w:rPr>
        <w:t xml:space="preserve">При этом, на исследование также </w:t>
      </w:r>
      <w:r w:rsidRPr="004A13E6">
        <w:rPr>
          <w:rFonts w:ascii="Times New Roman" w:hAnsi="Times New Roman" w:cs="Times New Roman"/>
          <w:b/>
          <w:i/>
          <w:sz w:val="24"/>
          <w:szCs w:val="28"/>
        </w:rPr>
        <w:t>влияют</w:t>
      </w:r>
      <w:r w:rsidRPr="004A13E6">
        <w:rPr>
          <w:rFonts w:ascii="Times New Roman" w:hAnsi="Times New Roman" w:cs="Times New Roman"/>
          <w:i/>
          <w:sz w:val="24"/>
          <w:szCs w:val="28"/>
        </w:rPr>
        <w:t xml:space="preserve"> проводимые </w:t>
      </w:r>
      <w:r w:rsidRPr="004A13E6">
        <w:rPr>
          <w:rFonts w:ascii="Times New Roman" w:hAnsi="Times New Roman" w:cs="Times New Roman"/>
          <w:b/>
          <w:i/>
          <w:sz w:val="24"/>
          <w:szCs w:val="28"/>
        </w:rPr>
        <w:t>реформы</w:t>
      </w:r>
      <w:r w:rsidRPr="004A13E6">
        <w:rPr>
          <w:rFonts w:ascii="Times New Roman" w:hAnsi="Times New Roman" w:cs="Times New Roman"/>
          <w:i/>
          <w:sz w:val="24"/>
          <w:szCs w:val="28"/>
        </w:rPr>
        <w:t xml:space="preserve">, которые были реализованы и </w:t>
      </w:r>
      <w:r w:rsidRPr="004A13E6">
        <w:rPr>
          <w:rFonts w:ascii="Times New Roman" w:hAnsi="Times New Roman" w:cs="Times New Roman"/>
          <w:b/>
          <w:i/>
          <w:sz w:val="24"/>
          <w:szCs w:val="28"/>
        </w:rPr>
        <w:t>применимы</w:t>
      </w:r>
      <w:r w:rsidRPr="004A13E6">
        <w:rPr>
          <w:rFonts w:ascii="Times New Roman" w:hAnsi="Times New Roman" w:cs="Times New Roman"/>
          <w:i/>
          <w:sz w:val="24"/>
          <w:szCs w:val="28"/>
        </w:rPr>
        <w:t xml:space="preserve"> в </w:t>
      </w:r>
      <w:r w:rsidRPr="004A13E6">
        <w:rPr>
          <w:rFonts w:ascii="Times New Roman" w:hAnsi="Times New Roman" w:cs="Times New Roman"/>
          <w:b/>
          <w:i/>
          <w:sz w:val="24"/>
          <w:szCs w:val="28"/>
        </w:rPr>
        <w:t>исследуемом году.</w:t>
      </w:r>
    </w:p>
    <w:p w14:paraId="2EDD55B8" w14:textId="77777777" w:rsidR="00F344BD" w:rsidRPr="004A13E6" w:rsidRDefault="00F344BD" w:rsidP="00F344BD">
      <w:pPr>
        <w:spacing w:after="0" w:line="240" w:lineRule="auto"/>
        <w:ind w:firstLine="708"/>
        <w:jc w:val="both"/>
        <w:rPr>
          <w:rFonts w:ascii="Times New Roman" w:hAnsi="Times New Roman" w:cs="Times New Roman"/>
          <w:i/>
          <w:sz w:val="24"/>
          <w:szCs w:val="24"/>
        </w:rPr>
      </w:pPr>
      <w:r w:rsidRPr="004A13E6">
        <w:rPr>
          <w:rFonts w:ascii="Times New Roman" w:hAnsi="Times New Roman" w:cs="Times New Roman"/>
          <w:i/>
          <w:sz w:val="24"/>
          <w:szCs w:val="24"/>
        </w:rPr>
        <w:t xml:space="preserve">Например, в опубликованном отчете </w:t>
      </w:r>
      <w:r w:rsidRPr="004A13E6">
        <w:rPr>
          <w:rFonts w:ascii="Times New Roman" w:hAnsi="Times New Roman" w:cs="Times New Roman"/>
          <w:i/>
          <w:sz w:val="24"/>
          <w:szCs w:val="24"/>
          <w:lang w:val="en-US"/>
        </w:rPr>
        <w:t>Doing</w:t>
      </w:r>
      <w:r w:rsidRPr="004A13E6">
        <w:rPr>
          <w:rFonts w:ascii="Times New Roman" w:hAnsi="Times New Roman" w:cs="Times New Roman"/>
          <w:i/>
          <w:sz w:val="24"/>
          <w:szCs w:val="24"/>
        </w:rPr>
        <w:t xml:space="preserve"> </w:t>
      </w:r>
      <w:r w:rsidRPr="004A13E6">
        <w:rPr>
          <w:rFonts w:ascii="Times New Roman" w:hAnsi="Times New Roman" w:cs="Times New Roman"/>
          <w:i/>
          <w:sz w:val="24"/>
          <w:szCs w:val="24"/>
          <w:lang w:val="en-US"/>
        </w:rPr>
        <w:t>Business</w:t>
      </w:r>
      <w:r w:rsidRPr="004A13E6">
        <w:rPr>
          <w:rFonts w:ascii="Times New Roman" w:hAnsi="Times New Roman" w:cs="Times New Roman"/>
          <w:i/>
          <w:sz w:val="24"/>
          <w:szCs w:val="24"/>
        </w:rPr>
        <w:t xml:space="preserve"> 2020, на снижение позиции по индикатору «Налогообложение» повлияли дополнительные выплаты и обязательные </w:t>
      </w:r>
      <w:r w:rsidRPr="004A13E6">
        <w:rPr>
          <w:rFonts w:ascii="Times New Roman" w:hAnsi="Times New Roman" w:cs="Times New Roman"/>
          <w:i/>
          <w:sz w:val="24"/>
          <w:szCs w:val="24"/>
        </w:rPr>
        <w:lastRenderedPageBreak/>
        <w:t>отчисления (ОСМС, пенсионные отчисления, ГФСС), которые увеличили время и количество выплат в рамках исполнения обязательств.</w:t>
      </w:r>
    </w:p>
    <w:p w14:paraId="7C2E51F3" w14:textId="77777777" w:rsidR="00F344BD" w:rsidRPr="006C4ADE" w:rsidRDefault="00F344BD" w:rsidP="00F344BD">
      <w:pPr>
        <w:spacing w:after="0" w:line="240" w:lineRule="auto"/>
        <w:ind w:firstLine="720"/>
        <w:jc w:val="both"/>
        <w:rPr>
          <w:rFonts w:ascii="Times New Roman" w:hAnsi="Times New Roman" w:cs="Times New Roman"/>
          <w:i/>
          <w:sz w:val="24"/>
          <w:szCs w:val="24"/>
        </w:rPr>
      </w:pPr>
      <w:r w:rsidRPr="006C4ADE">
        <w:rPr>
          <w:rFonts w:ascii="Times New Roman" w:hAnsi="Times New Roman" w:cs="Times New Roman"/>
          <w:i/>
          <w:sz w:val="24"/>
          <w:szCs w:val="24"/>
        </w:rPr>
        <w:t xml:space="preserve">В соответствии с ЗРК «Об обязательном социальном медицинском страховании» от 16 ноября 2015 года № 405-V, отчисления работодателей, подлежащие уплате в фонд, устанавливаются в размере: </w:t>
      </w:r>
    </w:p>
    <w:p w14:paraId="180ADCE1" w14:textId="77777777" w:rsidR="00F344BD" w:rsidRPr="006C4ADE" w:rsidRDefault="00F344BD" w:rsidP="00F344BD">
      <w:pPr>
        <w:spacing w:after="0" w:line="240" w:lineRule="auto"/>
        <w:ind w:firstLine="720"/>
        <w:jc w:val="both"/>
        <w:rPr>
          <w:rFonts w:ascii="Times New Roman" w:hAnsi="Times New Roman" w:cs="Times New Roman"/>
          <w:i/>
          <w:sz w:val="24"/>
          <w:szCs w:val="24"/>
        </w:rPr>
      </w:pPr>
      <w:r w:rsidRPr="006C4ADE">
        <w:rPr>
          <w:rFonts w:ascii="Times New Roman" w:hAnsi="Times New Roman" w:cs="Times New Roman"/>
          <w:i/>
          <w:sz w:val="24"/>
          <w:szCs w:val="24"/>
        </w:rPr>
        <w:t xml:space="preserve">с 1 июля 2017 года – 1 процента от объекта исчисления отчислений; </w:t>
      </w:r>
    </w:p>
    <w:p w14:paraId="73C8521E" w14:textId="77777777" w:rsidR="00F344BD" w:rsidRPr="006C4ADE" w:rsidRDefault="00F344BD" w:rsidP="00F344BD">
      <w:pPr>
        <w:spacing w:after="0" w:line="240" w:lineRule="auto"/>
        <w:ind w:firstLine="720"/>
        <w:jc w:val="both"/>
        <w:rPr>
          <w:rFonts w:ascii="Times New Roman" w:hAnsi="Times New Roman" w:cs="Times New Roman"/>
          <w:i/>
          <w:sz w:val="24"/>
          <w:szCs w:val="24"/>
        </w:rPr>
      </w:pPr>
      <w:r w:rsidRPr="006C4ADE">
        <w:rPr>
          <w:rFonts w:ascii="Times New Roman" w:hAnsi="Times New Roman" w:cs="Times New Roman"/>
          <w:i/>
          <w:sz w:val="24"/>
          <w:szCs w:val="24"/>
        </w:rPr>
        <w:t xml:space="preserve">с 1 января 2018 года – 1,5 процентов от объекта исчисления отчислений; </w:t>
      </w:r>
    </w:p>
    <w:p w14:paraId="67033372" w14:textId="77777777" w:rsidR="00F344BD" w:rsidRPr="006C4ADE" w:rsidRDefault="00F344BD" w:rsidP="00F344BD">
      <w:pPr>
        <w:spacing w:after="0" w:line="240" w:lineRule="auto"/>
        <w:ind w:firstLine="720"/>
        <w:jc w:val="both"/>
        <w:rPr>
          <w:rFonts w:ascii="Times New Roman" w:hAnsi="Times New Roman" w:cs="Times New Roman"/>
          <w:i/>
          <w:sz w:val="24"/>
          <w:szCs w:val="24"/>
        </w:rPr>
      </w:pPr>
      <w:r w:rsidRPr="006C4ADE">
        <w:rPr>
          <w:rFonts w:ascii="Times New Roman" w:hAnsi="Times New Roman" w:cs="Times New Roman"/>
          <w:i/>
          <w:sz w:val="24"/>
          <w:szCs w:val="24"/>
        </w:rPr>
        <w:t xml:space="preserve">с 1 января 2020 года – 2 процентов от объекта исчисления отчислений; </w:t>
      </w:r>
    </w:p>
    <w:p w14:paraId="00D981A5" w14:textId="77777777" w:rsidR="00F344BD" w:rsidRPr="006C4ADE" w:rsidRDefault="00F344BD" w:rsidP="00F344BD">
      <w:pPr>
        <w:spacing w:after="0" w:line="240" w:lineRule="auto"/>
        <w:ind w:firstLine="720"/>
        <w:jc w:val="both"/>
        <w:rPr>
          <w:rFonts w:ascii="Times New Roman" w:hAnsi="Times New Roman" w:cs="Times New Roman"/>
          <w:i/>
          <w:sz w:val="24"/>
          <w:szCs w:val="24"/>
        </w:rPr>
      </w:pPr>
      <w:r w:rsidRPr="006C4ADE">
        <w:rPr>
          <w:rFonts w:ascii="Times New Roman" w:hAnsi="Times New Roman" w:cs="Times New Roman"/>
          <w:i/>
          <w:sz w:val="24"/>
          <w:szCs w:val="24"/>
        </w:rPr>
        <w:t>с 1 января 2022 года – 3 процентов от объекта исчисления отчислений.</w:t>
      </w:r>
    </w:p>
    <w:p w14:paraId="334F59A1" w14:textId="77777777" w:rsidR="00F344BD" w:rsidRPr="0096599E" w:rsidRDefault="00F344BD" w:rsidP="00F344B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lang w:val="kk-KZ"/>
        </w:rPr>
        <w:t xml:space="preserve">Вместе с тем, </w:t>
      </w:r>
      <w:r w:rsidRPr="0096599E">
        <w:rPr>
          <w:rFonts w:ascii="Times New Roman" w:hAnsi="Times New Roman" w:cs="Times New Roman"/>
          <w:sz w:val="28"/>
          <w:szCs w:val="28"/>
        </w:rPr>
        <w:t>в случае принятия нормы по обязательному отчислению (ОПВ) за счет работодателя по отчислению 5</w:t>
      </w:r>
      <w:r>
        <w:rPr>
          <w:rFonts w:ascii="Times New Roman" w:hAnsi="Times New Roman" w:cs="Times New Roman"/>
          <w:sz w:val="28"/>
          <w:szCs w:val="28"/>
        </w:rPr>
        <w:t> %</w:t>
      </w:r>
      <w:r w:rsidRPr="0096599E">
        <w:rPr>
          <w:rFonts w:ascii="Times New Roman" w:hAnsi="Times New Roman" w:cs="Times New Roman"/>
          <w:sz w:val="28"/>
          <w:szCs w:val="28"/>
        </w:rPr>
        <w:t xml:space="preserve"> на счет работника в пенсионный фонд, согласно методологии ВБ имеется значительный риск снижения позиции в рейтинге. </w:t>
      </w:r>
    </w:p>
    <w:p w14:paraId="062E424B" w14:textId="77777777" w:rsidR="00F344BD" w:rsidRPr="00ED657F" w:rsidRDefault="00F344BD" w:rsidP="00F344BD">
      <w:pPr>
        <w:spacing w:after="0" w:line="240" w:lineRule="auto"/>
        <w:ind w:firstLine="708"/>
        <w:jc w:val="both"/>
        <w:rPr>
          <w:rFonts w:ascii="Times New Roman" w:hAnsi="Times New Roman" w:cs="Times New Roman"/>
          <w:sz w:val="28"/>
          <w:szCs w:val="28"/>
        </w:rPr>
      </w:pPr>
      <w:r w:rsidRPr="00ED657F">
        <w:rPr>
          <w:rFonts w:ascii="Times New Roman" w:hAnsi="Times New Roman" w:cs="Times New Roman"/>
          <w:sz w:val="28"/>
          <w:szCs w:val="28"/>
        </w:rPr>
        <w:t xml:space="preserve">Динамика показателей с 2007 по 2020 год    </w:t>
      </w:r>
    </w:p>
    <w:tbl>
      <w:tblPr>
        <w:tblW w:w="9652" w:type="dxa"/>
        <w:tblCellMar>
          <w:left w:w="0" w:type="dxa"/>
          <w:right w:w="0" w:type="dxa"/>
        </w:tblCellMar>
        <w:tblLook w:val="0600" w:firstRow="0" w:lastRow="0" w:firstColumn="0" w:lastColumn="0" w:noHBand="1" w:noVBand="1"/>
      </w:tblPr>
      <w:tblGrid>
        <w:gridCol w:w="1728"/>
        <w:gridCol w:w="553"/>
        <w:gridCol w:w="567"/>
        <w:gridCol w:w="567"/>
        <w:gridCol w:w="527"/>
        <w:gridCol w:w="607"/>
        <w:gridCol w:w="567"/>
        <w:gridCol w:w="567"/>
        <w:gridCol w:w="567"/>
        <w:gridCol w:w="567"/>
        <w:gridCol w:w="567"/>
        <w:gridCol w:w="567"/>
        <w:gridCol w:w="567"/>
        <w:gridCol w:w="567"/>
        <w:gridCol w:w="567"/>
      </w:tblGrid>
      <w:tr w:rsidR="00F344BD" w:rsidRPr="007760CA" w14:paraId="35364278" w14:textId="77777777" w:rsidTr="00D56B2C">
        <w:trPr>
          <w:trHeight w:val="981"/>
        </w:trPr>
        <w:tc>
          <w:tcPr>
            <w:tcW w:w="1728" w:type="dxa"/>
            <w:tcBorders>
              <w:top w:val="single" w:sz="4" w:space="0" w:color="000000"/>
              <w:left w:val="single" w:sz="4" w:space="0" w:color="000000"/>
              <w:bottom w:val="single" w:sz="4" w:space="0" w:color="000000"/>
              <w:right w:val="single" w:sz="4" w:space="0" w:color="000000"/>
            </w:tcBorders>
            <w:shd w:val="clear" w:color="auto" w:fill="auto"/>
            <w:tcMar>
              <w:top w:w="16" w:type="dxa"/>
              <w:left w:w="13" w:type="dxa"/>
              <w:bottom w:w="0" w:type="dxa"/>
              <w:right w:w="13" w:type="dxa"/>
            </w:tcMar>
            <w:vAlign w:val="center"/>
            <w:hideMark/>
          </w:tcPr>
          <w:p w14:paraId="37B1FD31" w14:textId="77777777" w:rsidR="00F344BD" w:rsidRPr="007760CA" w:rsidRDefault="00F344BD" w:rsidP="00D56B2C">
            <w:pPr>
              <w:spacing w:after="0" w:line="240" w:lineRule="auto"/>
              <w:jc w:val="both"/>
              <w:rPr>
                <w:rFonts w:ascii="Times New Roman" w:hAnsi="Times New Roman" w:cs="Times New Roman"/>
                <w:szCs w:val="28"/>
              </w:rPr>
            </w:pPr>
            <w:r w:rsidRPr="007760CA">
              <w:rPr>
                <w:rFonts w:ascii="Times New Roman" w:hAnsi="Times New Roman" w:cs="Times New Roman"/>
                <w:b/>
                <w:bCs/>
                <w:szCs w:val="28"/>
              </w:rPr>
              <w:t>Показатели</w:t>
            </w:r>
          </w:p>
        </w:tc>
        <w:tc>
          <w:tcPr>
            <w:tcW w:w="553" w:type="dxa"/>
            <w:tcBorders>
              <w:top w:val="single" w:sz="4" w:space="0" w:color="000000"/>
              <w:left w:val="single" w:sz="4" w:space="0" w:color="000000"/>
              <w:bottom w:val="single" w:sz="4" w:space="0" w:color="000000"/>
              <w:right w:val="single" w:sz="4" w:space="0" w:color="000000"/>
            </w:tcBorders>
            <w:shd w:val="clear" w:color="auto" w:fill="auto"/>
            <w:tcMar>
              <w:top w:w="16" w:type="dxa"/>
              <w:left w:w="13" w:type="dxa"/>
              <w:bottom w:w="0" w:type="dxa"/>
              <w:right w:w="13" w:type="dxa"/>
            </w:tcMar>
            <w:vAlign w:val="center"/>
            <w:hideMark/>
          </w:tcPr>
          <w:p w14:paraId="424B1D00" w14:textId="77777777" w:rsidR="00F344BD" w:rsidRPr="007760CA" w:rsidRDefault="00F344BD" w:rsidP="00D56B2C">
            <w:pPr>
              <w:spacing w:after="0" w:line="240" w:lineRule="auto"/>
              <w:jc w:val="both"/>
              <w:rPr>
                <w:rFonts w:ascii="Times New Roman" w:hAnsi="Times New Roman" w:cs="Times New Roman"/>
                <w:szCs w:val="28"/>
              </w:rPr>
            </w:pPr>
            <w:r w:rsidRPr="007760CA">
              <w:rPr>
                <w:rFonts w:ascii="Times New Roman" w:hAnsi="Times New Roman" w:cs="Times New Roman"/>
                <w:b/>
                <w:bCs/>
                <w:szCs w:val="28"/>
              </w:rPr>
              <w:t>2007</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6" w:type="dxa"/>
              <w:left w:w="13" w:type="dxa"/>
              <w:bottom w:w="0" w:type="dxa"/>
              <w:right w:w="13" w:type="dxa"/>
            </w:tcMar>
            <w:vAlign w:val="center"/>
            <w:hideMark/>
          </w:tcPr>
          <w:p w14:paraId="56A46336" w14:textId="77777777" w:rsidR="00F344BD" w:rsidRPr="007760CA" w:rsidRDefault="00F344BD" w:rsidP="00D56B2C">
            <w:pPr>
              <w:spacing w:after="0" w:line="240" w:lineRule="auto"/>
              <w:jc w:val="both"/>
              <w:rPr>
                <w:rFonts w:ascii="Times New Roman" w:hAnsi="Times New Roman" w:cs="Times New Roman"/>
                <w:szCs w:val="28"/>
              </w:rPr>
            </w:pPr>
            <w:r w:rsidRPr="007760CA">
              <w:rPr>
                <w:rFonts w:ascii="Times New Roman" w:hAnsi="Times New Roman" w:cs="Times New Roman"/>
                <w:b/>
                <w:bCs/>
                <w:szCs w:val="28"/>
              </w:rPr>
              <w:t>2008</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6" w:type="dxa"/>
              <w:left w:w="13" w:type="dxa"/>
              <w:bottom w:w="0" w:type="dxa"/>
              <w:right w:w="13" w:type="dxa"/>
            </w:tcMar>
            <w:vAlign w:val="center"/>
            <w:hideMark/>
          </w:tcPr>
          <w:p w14:paraId="7B7F0321" w14:textId="77777777" w:rsidR="00F344BD" w:rsidRPr="007760CA" w:rsidRDefault="00F344BD" w:rsidP="00D56B2C">
            <w:pPr>
              <w:spacing w:after="0" w:line="240" w:lineRule="auto"/>
              <w:jc w:val="both"/>
              <w:rPr>
                <w:rFonts w:ascii="Times New Roman" w:hAnsi="Times New Roman" w:cs="Times New Roman"/>
                <w:szCs w:val="28"/>
              </w:rPr>
            </w:pPr>
            <w:r w:rsidRPr="007760CA">
              <w:rPr>
                <w:rFonts w:ascii="Times New Roman" w:hAnsi="Times New Roman" w:cs="Times New Roman"/>
                <w:b/>
                <w:bCs/>
                <w:szCs w:val="28"/>
              </w:rPr>
              <w:t>2009</w:t>
            </w:r>
          </w:p>
        </w:tc>
        <w:tc>
          <w:tcPr>
            <w:tcW w:w="527" w:type="dxa"/>
            <w:tcBorders>
              <w:top w:val="single" w:sz="4" w:space="0" w:color="000000"/>
              <w:left w:val="single" w:sz="4" w:space="0" w:color="000000"/>
              <w:bottom w:val="single" w:sz="4" w:space="0" w:color="000000"/>
              <w:right w:val="single" w:sz="4" w:space="0" w:color="000000"/>
            </w:tcBorders>
            <w:shd w:val="clear" w:color="auto" w:fill="auto"/>
            <w:tcMar>
              <w:top w:w="16" w:type="dxa"/>
              <w:left w:w="13" w:type="dxa"/>
              <w:bottom w:w="0" w:type="dxa"/>
              <w:right w:w="13" w:type="dxa"/>
            </w:tcMar>
            <w:vAlign w:val="center"/>
            <w:hideMark/>
          </w:tcPr>
          <w:p w14:paraId="52A7F423" w14:textId="77777777" w:rsidR="00F344BD" w:rsidRPr="007760CA" w:rsidRDefault="00F344BD" w:rsidP="00D56B2C">
            <w:pPr>
              <w:spacing w:after="0" w:line="240" w:lineRule="auto"/>
              <w:jc w:val="both"/>
              <w:rPr>
                <w:rFonts w:ascii="Times New Roman" w:hAnsi="Times New Roman" w:cs="Times New Roman"/>
                <w:szCs w:val="28"/>
              </w:rPr>
            </w:pPr>
            <w:r w:rsidRPr="007760CA">
              <w:rPr>
                <w:rFonts w:ascii="Times New Roman" w:hAnsi="Times New Roman" w:cs="Times New Roman"/>
                <w:b/>
                <w:bCs/>
                <w:szCs w:val="28"/>
              </w:rPr>
              <w:t>2010</w:t>
            </w:r>
          </w:p>
        </w:tc>
        <w:tc>
          <w:tcPr>
            <w:tcW w:w="607" w:type="dxa"/>
            <w:tcBorders>
              <w:top w:val="single" w:sz="4" w:space="0" w:color="000000"/>
              <w:left w:val="single" w:sz="4" w:space="0" w:color="000000"/>
              <w:bottom w:val="single" w:sz="4" w:space="0" w:color="000000"/>
              <w:right w:val="single" w:sz="4" w:space="0" w:color="000000"/>
            </w:tcBorders>
            <w:shd w:val="clear" w:color="auto" w:fill="auto"/>
            <w:tcMar>
              <w:top w:w="16" w:type="dxa"/>
              <w:left w:w="13" w:type="dxa"/>
              <w:bottom w:w="0" w:type="dxa"/>
              <w:right w:w="13" w:type="dxa"/>
            </w:tcMar>
            <w:vAlign w:val="center"/>
            <w:hideMark/>
          </w:tcPr>
          <w:p w14:paraId="104DB2F7" w14:textId="77777777" w:rsidR="00F344BD" w:rsidRPr="007760CA" w:rsidRDefault="00F344BD" w:rsidP="00D56B2C">
            <w:pPr>
              <w:spacing w:after="0" w:line="240" w:lineRule="auto"/>
              <w:jc w:val="both"/>
              <w:rPr>
                <w:rFonts w:ascii="Times New Roman" w:hAnsi="Times New Roman" w:cs="Times New Roman"/>
                <w:szCs w:val="28"/>
              </w:rPr>
            </w:pPr>
            <w:r w:rsidRPr="007760CA">
              <w:rPr>
                <w:rFonts w:ascii="Times New Roman" w:hAnsi="Times New Roman" w:cs="Times New Roman"/>
                <w:b/>
                <w:bCs/>
                <w:szCs w:val="28"/>
              </w:rPr>
              <w:t>2011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6" w:type="dxa"/>
              <w:left w:w="13" w:type="dxa"/>
              <w:bottom w:w="0" w:type="dxa"/>
              <w:right w:w="13" w:type="dxa"/>
            </w:tcMar>
            <w:vAlign w:val="center"/>
            <w:hideMark/>
          </w:tcPr>
          <w:p w14:paraId="0FD775D1" w14:textId="77777777" w:rsidR="00F344BD" w:rsidRPr="007760CA" w:rsidRDefault="00F344BD" w:rsidP="00D56B2C">
            <w:pPr>
              <w:spacing w:after="0" w:line="240" w:lineRule="auto"/>
              <w:jc w:val="both"/>
              <w:rPr>
                <w:rFonts w:ascii="Times New Roman" w:hAnsi="Times New Roman" w:cs="Times New Roman"/>
                <w:szCs w:val="28"/>
              </w:rPr>
            </w:pPr>
            <w:r w:rsidRPr="007760CA">
              <w:rPr>
                <w:rFonts w:ascii="Times New Roman" w:hAnsi="Times New Roman" w:cs="Times New Roman"/>
                <w:b/>
                <w:bCs/>
                <w:szCs w:val="28"/>
              </w:rPr>
              <w:t>2012</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6" w:type="dxa"/>
              <w:left w:w="13" w:type="dxa"/>
              <w:bottom w:w="0" w:type="dxa"/>
              <w:right w:w="13" w:type="dxa"/>
            </w:tcMar>
            <w:vAlign w:val="center"/>
            <w:hideMark/>
          </w:tcPr>
          <w:p w14:paraId="57CF7C5C" w14:textId="77777777" w:rsidR="00F344BD" w:rsidRPr="007760CA" w:rsidRDefault="00F344BD" w:rsidP="00D56B2C">
            <w:pPr>
              <w:spacing w:after="0" w:line="240" w:lineRule="auto"/>
              <w:jc w:val="both"/>
              <w:rPr>
                <w:rFonts w:ascii="Times New Roman" w:hAnsi="Times New Roman" w:cs="Times New Roman"/>
                <w:szCs w:val="28"/>
              </w:rPr>
            </w:pPr>
            <w:r w:rsidRPr="007760CA">
              <w:rPr>
                <w:rFonts w:ascii="Times New Roman" w:hAnsi="Times New Roman" w:cs="Times New Roman"/>
                <w:b/>
                <w:bCs/>
                <w:szCs w:val="28"/>
              </w:rPr>
              <w:t>2013</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6" w:type="dxa"/>
              <w:left w:w="13" w:type="dxa"/>
              <w:bottom w:w="0" w:type="dxa"/>
              <w:right w:w="13" w:type="dxa"/>
            </w:tcMar>
            <w:vAlign w:val="center"/>
            <w:hideMark/>
          </w:tcPr>
          <w:p w14:paraId="4DE2C06B" w14:textId="77777777" w:rsidR="00F344BD" w:rsidRPr="007760CA" w:rsidRDefault="00F344BD" w:rsidP="00D56B2C">
            <w:pPr>
              <w:spacing w:after="0" w:line="240" w:lineRule="auto"/>
              <w:jc w:val="both"/>
              <w:rPr>
                <w:rFonts w:ascii="Times New Roman" w:hAnsi="Times New Roman" w:cs="Times New Roman"/>
                <w:szCs w:val="28"/>
              </w:rPr>
            </w:pPr>
            <w:r w:rsidRPr="007760CA">
              <w:rPr>
                <w:rFonts w:ascii="Times New Roman" w:hAnsi="Times New Roman" w:cs="Times New Roman"/>
                <w:b/>
                <w:bCs/>
                <w:szCs w:val="28"/>
              </w:rPr>
              <w:t>2014</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6" w:type="dxa"/>
              <w:left w:w="13" w:type="dxa"/>
              <w:bottom w:w="0" w:type="dxa"/>
              <w:right w:w="13" w:type="dxa"/>
            </w:tcMar>
            <w:vAlign w:val="center"/>
            <w:hideMark/>
          </w:tcPr>
          <w:p w14:paraId="0EFCB166" w14:textId="77777777" w:rsidR="00F344BD" w:rsidRPr="007760CA" w:rsidRDefault="00F344BD" w:rsidP="00D56B2C">
            <w:pPr>
              <w:spacing w:after="0" w:line="240" w:lineRule="auto"/>
              <w:jc w:val="both"/>
              <w:rPr>
                <w:rFonts w:ascii="Times New Roman" w:hAnsi="Times New Roman" w:cs="Times New Roman"/>
                <w:szCs w:val="28"/>
              </w:rPr>
            </w:pPr>
            <w:r w:rsidRPr="007760CA">
              <w:rPr>
                <w:rFonts w:ascii="Times New Roman" w:hAnsi="Times New Roman" w:cs="Times New Roman"/>
                <w:b/>
                <w:bCs/>
                <w:szCs w:val="28"/>
              </w:rPr>
              <w:t>2015</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6" w:type="dxa"/>
              <w:left w:w="13" w:type="dxa"/>
              <w:bottom w:w="0" w:type="dxa"/>
              <w:right w:w="13" w:type="dxa"/>
            </w:tcMar>
            <w:vAlign w:val="center"/>
            <w:hideMark/>
          </w:tcPr>
          <w:p w14:paraId="0F2E5872" w14:textId="77777777" w:rsidR="00F344BD" w:rsidRPr="007760CA" w:rsidRDefault="00F344BD" w:rsidP="00D56B2C">
            <w:pPr>
              <w:spacing w:after="0" w:line="240" w:lineRule="auto"/>
              <w:jc w:val="both"/>
              <w:rPr>
                <w:rFonts w:ascii="Times New Roman" w:hAnsi="Times New Roman" w:cs="Times New Roman"/>
                <w:szCs w:val="28"/>
              </w:rPr>
            </w:pPr>
            <w:r w:rsidRPr="007760CA">
              <w:rPr>
                <w:rFonts w:ascii="Times New Roman" w:hAnsi="Times New Roman" w:cs="Times New Roman"/>
                <w:b/>
                <w:bCs/>
                <w:szCs w:val="28"/>
              </w:rPr>
              <w:t>2016</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6" w:type="dxa"/>
              <w:left w:w="13" w:type="dxa"/>
              <w:bottom w:w="0" w:type="dxa"/>
              <w:right w:w="13" w:type="dxa"/>
            </w:tcMar>
            <w:vAlign w:val="center"/>
            <w:hideMark/>
          </w:tcPr>
          <w:p w14:paraId="0003BE59" w14:textId="77777777" w:rsidR="00F344BD" w:rsidRPr="007760CA" w:rsidRDefault="00F344BD" w:rsidP="00D56B2C">
            <w:pPr>
              <w:spacing w:after="0" w:line="240" w:lineRule="auto"/>
              <w:jc w:val="both"/>
              <w:rPr>
                <w:rFonts w:ascii="Times New Roman" w:hAnsi="Times New Roman" w:cs="Times New Roman"/>
                <w:szCs w:val="28"/>
              </w:rPr>
            </w:pPr>
            <w:r w:rsidRPr="007760CA">
              <w:rPr>
                <w:rFonts w:ascii="Times New Roman" w:hAnsi="Times New Roman" w:cs="Times New Roman"/>
                <w:b/>
                <w:bCs/>
                <w:szCs w:val="28"/>
              </w:rPr>
              <w:t>2017</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6" w:type="dxa"/>
              <w:left w:w="13" w:type="dxa"/>
              <w:bottom w:w="0" w:type="dxa"/>
              <w:right w:w="13" w:type="dxa"/>
            </w:tcMar>
            <w:vAlign w:val="center"/>
            <w:hideMark/>
          </w:tcPr>
          <w:p w14:paraId="2AAA00E6" w14:textId="77777777" w:rsidR="00F344BD" w:rsidRPr="007760CA" w:rsidRDefault="00F344BD" w:rsidP="00D56B2C">
            <w:pPr>
              <w:spacing w:after="0" w:line="240" w:lineRule="auto"/>
              <w:jc w:val="both"/>
              <w:rPr>
                <w:rFonts w:ascii="Times New Roman" w:hAnsi="Times New Roman" w:cs="Times New Roman"/>
                <w:szCs w:val="28"/>
              </w:rPr>
            </w:pPr>
            <w:r w:rsidRPr="007760CA">
              <w:rPr>
                <w:rFonts w:ascii="Times New Roman" w:hAnsi="Times New Roman" w:cs="Times New Roman"/>
                <w:b/>
                <w:bCs/>
                <w:szCs w:val="28"/>
              </w:rPr>
              <w:t>2018</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6" w:type="dxa"/>
              <w:left w:w="13" w:type="dxa"/>
              <w:bottom w:w="0" w:type="dxa"/>
              <w:right w:w="13" w:type="dxa"/>
            </w:tcMar>
            <w:vAlign w:val="center"/>
            <w:hideMark/>
          </w:tcPr>
          <w:p w14:paraId="56F1439B" w14:textId="77777777" w:rsidR="00F344BD" w:rsidRPr="007760CA" w:rsidRDefault="00F344BD" w:rsidP="00D56B2C">
            <w:pPr>
              <w:spacing w:after="0" w:line="240" w:lineRule="auto"/>
              <w:jc w:val="both"/>
              <w:rPr>
                <w:rFonts w:ascii="Times New Roman" w:hAnsi="Times New Roman" w:cs="Times New Roman"/>
                <w:szCs w:val="28"/>
              </w:rPr>
            </w:pPr>
            <w:r w:rsidRPr="007760CA">
              <w:rPr>
                <w:rFonts w:ascii="Times New Roman" w:hAnsi="Times New Roman" w:cs="Times New Roman"/>
                <w:b/>
                <w:bCs/>
                <w:szCs w:val="28"/>
              </w:rPr>
              <w:t>2019</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6" w:type="dxa"/>
              <w:left w:w="13" w:type="dxa"/>
              <w:bottom w:w="0" w:type="dxa"/>
              <w:right w:w="13" w:type="dxa"/>
            </w:tcMar>
            <w:vAlign w:val="center"/>
            <w:hideMark/>
          </w:tcPr>
          <w:p w14:paraId="00BB86FD" w14:textId="77777777" w:rsidR="00F344BD" w:rsidRPr="007760CA" w:rsidRDefault="00F344BD" w:rsidP="00D56B2C">
            <w:pPr>
              <w:spacing w:after="0" w:line="240" w:lineRule="auto"/>
              <w:jc w:val="both"/>
              <w:rPr>
                <w:rFonts w:ascii="Times New Roman" w:hAnsi="Times New Roman" w:cs="Times New Roman"/>
                <w:szCs w:val="28"/>
              </w:rPr>
            </w:pPr>
            <w:r w:rsidRPr="007760CA">
              <w:rPr>
                <w:rFonts w:ascii="Times New Roman" w:hAnsi="Times New Roman" w:cs="Times New Roman"/>
                <w:b/>
                <w:bCs/>
                <w:szCs w:val="28"/>
              </w:rPr>
              <w:t>2020</w:t>
            </w:r>
          </w:p>
        </w:tc>
      </w:tr>
      <w:tr w:rsidR="00F344BD" w:rsidRPr="007760CA" w14:paraId="2CBF61B9" w14:textId="77777777" w:rsidTr="00D56B2C">
        <w:trPr>
          <w:trHeight w:val="981"/>
        </w:trPr>
        <w:tc>
          <w:tcPr>
            <w:tcW w:w="1728" w:type="dxa"/>
            <w:tcBorders>
              <w:top w:val="single" w:sz="4" w:space="0" w:color="000000"/>
              <w:left w:val="single" w:sz="4" w:space="0" w:color="000000"/>
              <w:bottom w:val="single" w:sz="4" w:space="0" w:color="000000"/>
              <w:right w:val="single" w:sz="4" w:space="0" w:color="000000"/>
            </w:tcBorders>
            <w:shd w:val="clear" w:color="auto" w:fill="auto"/>
            <w:tcMar>
              <w:top w:w="16" w:type="dxa"/>
              <w:left w:w="13" w:type="dxa"/>
              <w:bottom w:w="0" w:type="dxa"/>
              <w:right w:w="13" w:type="dxa"/>
            </w:tcMar>
            <w:vAlign w:val="center"/>
            <w:hideMark/>
          </w:tcPr>
          <w:p w14:paraId="7DA0D606" w14:textId="77777777" w:rsidR="00F344BD" w:rsidRPr="007760CA" w:rsidRDefault="00F344BD" w:rsidP="00D56B2C">
            <w:pPr>
              <w:spacing w:after="0" w:line="240" w:lineRule="auto"/>
              <w:jc w:val="both"/>
              <w:rPr>
                <w:rFonts w:ascii="Times New Roman" w:hAnsi="Times New Roman" w:cs="Times New Roman"/>
                <w:szCs w:val="28"/>
              </w:rPr>
            </w:pPr>
            <w:r w:rsidRPr="007760CA">
              <w:rPr>
                <w:rFonts w:ascii="Times New Roman" w:hAnsi="Times New Roman" w:cs="Times New Roman"/>
                <w:b/>
                <w:bCs/>
                <w:szCs w:val="28"/>
              </w:rPr>
              <w:t>ОБЩИЙ РЕЙТИНГ КАЗАХСТАНА</w:t>
            </w:r>
          </w:p>
        </w:tc>
        <w:tc>
          <w:tcPr>
            <w:tcW w:w="553" w:type="dxa"/>
            <w:tcBorders>
              <w:top w:val="single" w:sz="4" w:space="0" w:color="000000"/>
              <w:left w:val="single" w:sz="4" w:space="0" w:color="000000"/>
              <w:bottom w:val="single" w:sz="4" w:space="0" w:color="000000"/>
              <w:right w:val="single" w:sz="4" w:space="0" w:color="000000"/>
            </w:tcBorders>
            <w:shd w:val="clear" w:color="auto" w:fill="auto"/>
            <w:tcMar>
              <w:top w:w="16" w:type="dxa"/>
              <w:left w:w="13" w:type="dxa"/>
              <w:bottom w:w="0" w:type="dxa"/>
              <w:right w:w="13" w:type="dxa"/>
            </w:tcMar>
            <w:vAlign w:val="center"/>
            <w:hideMark/>
          </w:tcPr>
          <w:p w14:paraId="1E3FA71F" w14:textId="77777777" w:rsidR="00F344BD" w:rsidRPr="007760CA" w:rsidRDefault="00F344BD" w:rsidP="00D56B2C">
            <w:pPr>
              <w:spacing w:after="0" w:line="240" w:lineRule="auto"/>
              <w:jc w:val="center"/>
              <w:rPr>
                <w:rFonts w:ascii="Times New Roman" w:hAnsi="Times New Roman" w:cs="Times New Roman"/>
                <w:szCs w:val="28"/>
              </w:rPr>
            </w:pPr>
            <w:r w:rsidRPr="007760CA">
              <w:rPr>
                <w:rFonts w:ascii="Times New Roman" w:hAnsi="Times New Roman" w:cs="Times New Roman"/>
                <w:b/>
                <w:bCs/>
                <w:szCs w:val="28"/>
              </w:rPr>
              <w:t>63</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6" w:type="dxa"/>
              <w:left w:w="13" w:type="dxa"/>
              <w:bottom w:w="0" w:type="dxa"/>
              <w:right w:w="13" w:type="dxa"/>
            </w:tcMar>
            <w:vAlign w:val="center"/>
            <w:hideMark/>
          </w:tcPr>
          <w:p w14:paraId="0AFB0098" w14:textId="77777777" w:rsidR="00F344BD" w:rsidRPr="007760CA" w:rsidRDefault="00F344BD" w:rsidP="00D56B2C">
            <w:pPr>
              <w:spacing w:after="0" w:line="240" w:lineRule="auto"/>
              <w:jc w:val="center"/>
              <w:rPr>
                <w:rFonts w:ascii="Times New Roman" w:hAnsi="Times New Roman" w:cs="Times New Roman"/>
                <w:szCs w:val="28"/>
              </w:rPr>
            </w:pPr>
            <w:r w:rsidRPr="007760CA">
              <w:rPr>
                <w:rFonts w:ascii="Times New Roman" w:hAnsi="Times New Roman" w:cs="Times New Roman"/>
                <w:b/>
                <w:bCs/>
                <w:szCs w:val="28"/>
              </w:rPr>
              <w:t>71</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6" w:type="dxa"/>
              <w:left w:w="13" w:type="dxa"/>
              <w:bottom w:w="0" w:type="dxa"/>
              <w:right w:w="13" w:type="dxa"/>
            </w:tcMar>
            <w:vAlign w:val="center"/>
            <w:hideMark/>
          </w:tcPr>
          <w:p w14:paraId="5A5280C3" w14:textId="77777777" w:rsidR="00F344BD" w:rsidRPr="007760CA" w:rsidRDefault="00F344BD" w:rsidP="00D56B2C">
            <w:pPr>
              <w:spacing w:after="0" w:line="240" w:lineRule="auto"/>
              <w:jc w:val="center"/>
              <w:rPr>
                <w:rFonts w:ascii="Times New Roman" w:hAnsi="Times New Roman" w:cs="Times New Roman"/>
                <w:szCs w:val="28"/>
              </w:rPr>
            </w:pPr>
            <w:r w:rsidRPr="007760CA">
              <w:rPr>
                <w:rFonts w:ascii="Times New Roman" w:hAnsi="Times New Roman" w:cs="Times New Roman"/>
                <w:b/>
                <w:bCs/>
                <w:szCs w:val="28"/>
              </w:rPr>
              <w:t>70</w:t>
            </w:r>
          </w:p>
        </w:tc>
        <w:tc>
          <w:tcPr>
            <w:tcW w:w="527" w:type="dxa"/>
            <w:tcBorders>
              <w:top w:val="single" w:sz="4" w:space="0" w:color="000000"/>
              <w:left w:val="single" w:sz="4" w:space="0" w:color="000000"/>
              <w:bottom w:val="single" w:sz="4" w:space="0" w:color="000000"/>
              <w:right w:val="single" w:sz="4" w:space="0" w:color="000000"/>
            </w:tcBorders>
            <w:shd w:val="clear" w:color="auto" w:fill="auto"/>
            <w:tcMar>
              <w:top w:w="16" w:type="dxa"/>
              <w:left w:w="13" w:type="dxa"/>
              <w:bottom w:w="0" w:type="dxa"/>
              <w:right w:w="13" w:type="dxa"/>
            </w:tcMar>
            <w:vAlign w:val="center"/>
            <w:hideMark/>
          </w:tcPr>
          <w:p w14:paraId="2A22A5DD" w14:textId="77777777" w:rsidR="00F344BD" w:rsidRPr="007760CA" w:rsidRDefault="00F344BD" w:rsidP="00D56B2C">
            <w:pPr>
              <w:spacing w:after="0" w:line="240" w:lineRule="auto"/>
              <w:jc w:val="center"/>
              <w:rPr>
                <w:rFonts w:ascii="Times New Roman" w:hAnsi="Times New Roman" w:cs="Times New Roman"/>
                <w:szCs w:val="28"/>
              </w:rPr>
            </w:pPr>
            <w:r w:rsidRPr="007760CA">
              <w:rPr>
                <w:rFonts w:ascii="Times New Roman" w:hAnsi="Times New Roman" w:cs="Times New Roman"/>
                <w:b/>
                <w:bCs/>
                <w:szCs w:val="28"/>
              </w:rPr>
              <w:t>63</w:t>
            </w:r>
          </w:p>
        </w:tc>
        <w:tc>
          <w:tcPr>
            <w:tcW w:w="607" w:type="dxa"/>
            <w:tcBorders>
              <w:top w:val="single" w:sz="4" w:space="0" w:color="000000"/>
              <w:left w:val="single" w:sz="4" w:space="0" w:color="000000"/>
              <w:bottom w:val="single" w:sz="4" w:space="0" w:color="000000"/>
              <w:right w:val="single" w:sz="4" w:space="0" w:color="000000"/>
            </w:tcBorders>
            <w:shd w:val="clear" w:color="auto" w:fill="auto"/>
            <w:tcMar>
              <w:top w:w="16" w:type="dxa"/>
              <w:left w:w="13" w:type="dxa"/>
              <w:bottom w:w="0" w:type="dxa"/>
              <w:right w:w="13" w:type="dxa"/>
            </w:tcMar>
            <w:vAlign w:val="center"/>
            <w:hideMark/>
          </w:tcPr>
          <w:p w14:paraId="0E41CDC7" w14:textId="77777777" w:rsidR="00F344BD" w:rsidRPr="007760CA" w:rsidRDefault="00F344BD" w:rsidP="00D56B2C">
            <w:pPr>
              <w:spacing w:after="0" w:line="240" w:lineRule="auto"/>
              <w:jc w:val="center"/>
              <w:rPr>
                <w:rFonts w:ascii="Times New Roman" w:hAnsi="Times New Roman" w:cs="Times New Roman"/>
                <w:szCs w:val="28"/>
              </w:rPr>
            </w:pPr>
            <w:r w:rsidRPr="007760CA">
              <w:rPr>
                <w:rFonts w:ascii="Times New Roman" w:hAnsi="Times New Roman" w:cs="Times New Roman"/>
                <w:b/>
                <w:bCs/>
                <w:szCs w:val="28"/>
              </w:rPr>
              <w:t>59</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6" w:type="dxa"/>
              <w:left w:w="13" w:type="dxa"/>
              <w:bottom w:w="0" w:type="dxa"/>
              <w:right w:w="13" w:type="dxa"/>
            </w:tcMar>
            <w:vAlign w:val="center"/>
            <w:hideMark/>
          </w:tcPr>
          <w:p w14:paraId="0D801181" w14:textId="77777777" w:rsidR="00F344BD" w:rsidRPr="007760CA" w:rsidRDefault="00F344BD" w:rsidP="00D56B2C">
            <w:pPr>
              <w:spacing w:after="0" w:line="240" w:lineRule="auto"/>
              <w:jc w:val="center"/>
              <w:rPr>
                <w:rFonts w:ascii="Times New Roman" w:hAnsi="Times New Roman" w:cs="Times New Roman"/>
                <w:szCs w:val="28"/>
              </w:rPr>
            </w:pPr>
            <w:r w:rsidRPr="007760CA">
              <w:rPr>
                <w:rFonts w:ascii="Times New Roman" w:hAnsi="Times New Roman" w:cs="Times New Roman"/>
                <w:b/>
                <w:bCs/>
                <w:szCs w:val="28"/>
              </w:rPr>
              <w:t>47</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6" w:type="dxa"/>
              <w:left w:w="13" w:type="dxa"/>
              <w:bottom w:w="0" w:type="dxa"/>
              <w:right w:w="13" w:type="dxa"/>
            </w:tcMar>
            <w:vAlign w:val="center"/>
            <w:hideMark/>
          </w:tcPr>
          <w:p w14:paraId="052C3CE9" w14:textId="77777777" w:rsidR="00F344BD" w:rsidRPr="007760CA" w:rsidRDefault="00F344BD" w:rsidP="00D56B2C">
            <w:pPr>
              <w:spacing w:after="0" w:line="240" w:lineRule="auto"/>
              <w:jc w:val="center"/>
              <w:rPr>
                <w:rFonts w:ascii="Times New Roman" w:hAnsi="Times New Roman" w:cs="Times New Roman"/>
                <w:szCs w:val="28"/>
              </w:rPr>
            </w:pPr>
            <w:r w:rsidRPr="007760CA">
              <w:rPr>
                <w:rFonts w:ascii="Times New Roman" w:hAnsi="Times New Roman" w:cs="Times New Roman"/>
                <w:b/>
                <w:bCs/>
                <w:szCs w:val="28"/>
              </w:rPr>
              <w:t>49</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6" w:type="dxa"/>
              <w:left w:w="13" w:type="dxa"/>
              <w:bottom w:w="0" w:type="dxa"/>
              <w:right w:w="13" w:type="dxa"/>
            </w:tcMar>
            <w:vAlign w:val="center"/>
            <w:hideMark/>
          </w:tcPr>
          <w:p w14:paraId="0D296F38" w14:textId="77777777" w:rsidR="00F344BD" w:rsidRPr="007760CA" w:rsidRDefault="00F344BD" w:rsidP="00D56B2C">
            <w:pPr>
              <w:spacing w:after="0" w:line="240" w:lineRule="auto"/>
              <w:jc w:val="center"/>
              <w:rPr>
                <w:rFonts w:ascii="Times New Roman" w:hAnsi="Times New Roman" w:cs="Times New Roman"/>
                <w:szCs w:val="28"/>
              </w:rPr>
            </w:pPr>
            <w:r w:rsidRPr="007760CA">
              <w:rPr>
                <w:rFonts w:ascii="Times New Roman" w:hAnsi="Times New Roman" w:cs="Times New Roman"/>
                <w:b/>
                <w:bCs/>
                <w:szCs w:val="28"/>
              </w:rPr>
              <w:t>50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6" w:type="dxa"/>
              <w:left w:w="13" w:type="dxa"/>
              <w:bottom w:w="0" w:type="dxa"/>
              <w:right w:w="13" w:type="dxa"/>
            </w:tcMar>
            <w:vAlign w:val="center"/>
            <w:hideMark/>
          </w:tcPr>
          <w:p w14:paraId="099C7025" w14:textId="77777777" w:rsidR="00F344BD" w:rsidRPr="007760CA" w:rsidRDefault="00F344BD" w:rsidP="00D56B2C">
            <w:pPr>
              <w:spacing w:after="0" w:line="240" w:lineRule="auto"/>
              <w:jc w:val="center"/>
              <w:rPr>
                <w:rFonts w:ascii="Times New Roman" w:hAnsi="Times New Roman" w:cs="Times New Roman"/>
                <w:szCs w:val="28"/>
              </w:rPr>
            </w:pPr>
            <w:r w:rsidRPr="007760CA">
              <w:rPr>
                <w:rFonts w:ascii="Times New Roman" w:hAnsi="Times New Roman" w:cs="Times New Roman"/>
                <w:b/>
                <w:bCs/>
                <w:szCs w:val="28"/>
              </w:rPr>
              <w:t>77</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6" w:type="dxa"/>
              <w:left w:w="13" w:type="dxa"/>
              <w:bottom w:w="0" w:type="dxa"/>
              <w:right w:w="13" w:type="dxa"/>
            </w:tcMar>
            <w:vAlign w:val="center"/>
            <w:hideMark/>
          </w:tcPr>
          <w:p w14:paraId="5186E2C7" w14:textId="77777777" w:rsidR="00F344BD" w:rsidRPr="007760CA" w:rsidRDefault="00F344BD" w:rsidP="00D56B2C">
            <w:pPr>
              <w:spacing w:after="0" w:line="240" w:lineRule="auto"/>
              <w:jc w:val="center"/>
              <w:rPr>
                <w:rFonts w:ascii="Times New Roman" w:hAnsi="Times New Roman" w:cs="Times New Roman"/>
                <w:szCs w:val="28"/>
              </w:rPr>
            </w:pPr>
            <w:r w:rsidRPr="007760CA">
              <w:rPr>
                <w:rFonts w:ascii="Times New Roman" w:hAnsi="Times New Roman" w:cs="Times New Roman"/>
                <w:b/>
                <w:bCs/>
                <w:szCs w:val="28"/>
              </w:rPr>
              <w:t>51</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6" w:type="dxa"/>
              <w:left w:w="13" w:type="dxa"/>
              <w:bottom w:w="0" w:type="dxa"/>
              <w:right w:w="13" w:type="dxa"/>
            </w:tcMar>
            <w:vAlign w:val="center"/>
            <w:hideMark/>
          </w:tcPr>
          <w:p w14:paraId="3EB6D3FE" w14:textId="77777777" w:rsidR="00F344BD" w:rsidRPr="007760CA" w:rsidRDefault="00F344BD" w:rsidP="00D56B2C">
            <w:pPr>
              <w:spacing w:after="0" w:line="240" w:lineRule="auto"/>
              <w:jc w:val="center"/>
              <w:rPr>
                <w:rFonts w:ascii="Times New Roman" w:hAnsi="Times New Roman" w:cs="Times New Roman"/>
                <w:szCs w:val="28"/>
              </w:rPr>
            </w:pPr>
            <w:r w:rsidRPr="007760CA">
              <w:rPr>
                <w:rFonts w:ascii="Times New Roman" w:hAnsi="Times New Roman" w:cs="Times New Roman"/>
                <w:b/>
                <w:bCs/>
                <w:szCs w:val="28"/>
              </w:rPr>
              <w:t>35</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6" w:type="dxa"/>
              <w:left w:w="13" w:type="dxa"/>
              <w:bottom w:w="0" w:type="dxa"/>
              <w:right w:w="13" w:type="dxa"/>
            </w:tcMar>
            <w:vAlign w:val="center"/>
            <w:hideMark/>
          </w:tcPr>
          <w:p w14:paraId="06EFA01A" w14:textId="77777777" w:rsidR="00F344BD" w:rsidRPr="007760CA" w:rsidRDefault="00F344BD" w:rsidP="00D56B2C">
            <w:pPr>
              <w:spacing w:after="0" w:line="240" w:lineRule="auto"/>
              <w:jc w:val="center"/>
              <w:rPr>
                <w:rFonts w:ascii="Times New Roman" w:hAnsi="Times New Roman" w:cs="Times New Roman"/>
                <w:szCs w:val="28"/>
              </w:rPr>
            </w:pPr>
            <w:r w:rsidRPr="007760CA">
              <w:rPr>
                <w:rFonts w:ascii="Times New Roman" w:hAnsi="Times New Roman" w:cs="Times New Roman"/>
                <w:b/>
                <w:bCs/>
                <w:szCs w:val="28"/>
              </w:rPr>
              <w:t>36</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6" w:type="dxa"/>
              <w:left w:w="13" w:type="dxa"/>
              <w:bottom w:w="0" w:type="dxa"/>
              <w:right w:w="13" w:type="dxa"/>
            </w:tcMar>
            <w:vAlign w:val="center"/>
            <w:hideMark/>
          </w:tcPr>
          <w:p w14:paraId="31DDBD58" w14:textId="77777777" w:rsidR="00F344BD" w:rsidRPr="007760CA" w:rsidRDefault="00F344BD" w:rsidP="00D56B2C">
            <w:pPr>
              <w:spacing w:after="0" w:line="240" w:lineRule="auto"/>
              <w:jc w:val="center"/>
              <w:rPr>
                <w:rFonts w:ascii="Times New Roman" w:hAnsi="Times New Roman" w:cs="Times New Roman"/>
                <w:szCs w:val="28"/>
              </w:rPr>
            </w:pPr>
            <w:r w:rsidRPr="007760CA">
              <w:rPr>
                <w:rFonts w:ascii="Times New Roman" w:hAnsi="Times New Roman" w:cs="Times New Roman"/>
                <w:b/>
                <w:bCs/>
                <w:szCs w:val="28"/>
              </w:rPr>
              <w:t>28</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6" w:type="dxa"/>
              <w:left w:w="13" w:type="dxa"/>
              <w:bottom w:w="0" w:type="dxa"/>
              <w:right w:w="13" w:type="dxa"/>
            </w:tcMar>
            <w:vAlign w:val="center"/>
            <w:hideMark/>
          </w:tcPr>
          <w:p w14:paraId="22B59FC7" w14:textId="77777777" w:rsidR="00F344BD" w:rsidRPr="007760CA" w:rsidRDefault="00F344BD" w:rsidP="00D56B2C">
            <w:pPr>
              <w:spacing w:after="0" w:line="240" w:lineRule="auto"/>
              <w:jc w:val="center"/>
              <w:rPr>
                <w:rFonts w:ascii="Times New Roman" w:hAnsi="Times New Roman" w:cs="Times New Roman"/>
                <w:szCs w:val="28"/>
              </w:rPr>
            </w:pPr>
            <w:r w:rsidRPr="007760CA">
              <w:rPr>
                <w:rFonts w:ascii="Times New Roman" w:hAnsi="Times New Roman" w:cs="Times New Roman"/>
                <w:b/>
                <w:bCs/>
                <w:szCs w:val="28"/>
              </w:rPr>
              <w:t>25</w:t>
            </w:r>
          </w:p>
        </w:tc>
      </w:tr>
      <w:tr w:rsidR="00F344BD" w:rsidRPr="007760CA" w14:paraId="5BC7F7BF" w14:textId="77777777" w:rsidTr="00D56B2C">
        <w:trPr>
          <w:trHeight w:val="1275"/>
        </w:trPr>
        <w:tc>
          <w:tcPr>
            <w:tcW w:w="1728" w:type="dxa"/>
            <w:tcBorders>
              <w:top w:val="single" w:sz="4" w:space="0" w:color="000000"/>
              <w:left w:val="single" w:sz="4" w:space="0" w:color="000000"/>
              <w:bottom w:val="single" w:sz="4" w:space="0" w:color="000000"/>
              <w:right w:val="single" w:sz="4" w:space="0" w:color="000000"/>
            </w:tcBorders>
            <w:shd w:val="clear" w:color="auto" w:fill="auto"/>
            <w:tcMar>
              <w:top w:w="16" w:type="dxa"/>
              <w:left w:w="13" w:type="dxa"/>
              <w:bottom w:w="0" w:type="dxa"/>
              <w:right w:w="13" w:type="dxa"/>
            </w:tcMar>
            <w:vAlign w:val="center"/>
            <w:hideMark/>
          </w:tcPr>
          <w:p w14:paraId="4514B42C" w14:textId="77777777" w:rsidR="00F344BD" w:rsidRPr="007760CA" w:rsidRDefault="00F344BD" w:rsidP="00D56B2C">
            <w:pPr>
              <w:spacing w:after="0" w:line="240" w:lineRule="auto"/>
              <w:jc w:val="both"/>
              <w:rPr>
                <w:rFonts w:ascii="Times New Roman" w:hAnsi="Times New Roman" w:cs="Times New Roman"/>
                <w:szCs w:val="28"/>
              </w:rPr>
            </w:pPr>
            <w:r w:rsidRPr="007760CA">
              <w:rPr>
                <w:rFonts w:ascii="Times New Roman" w:hAnsi="Times New Roman" w:cs="Times New Roman"/>
                <w:szCs w:val="28"/>
              </w:rPr>
              <w:t>Налогообложение</w:t>
            </w:r>
          </w:p>
        </w:tc>
        <w:tc>
          <w:tcPr>
            <w:tcW w:w="553" w:type="dxa"/>
            <w:tcBorders>
              <w:top w:val="single" w:sz="4" w:space="0" w:color="000000"/>
              <w:left w:val="single" w:sz="4" w:space="0" w:color="000000"/>
              <w:bottom w:val="single" w:sz="4" w:space="0" w:color="000000"/>
              <w:right w:val="single" w:sz="4" w:space="0" w:color="000000"/>
            </w:tcBorders>
            <w:shd w:val="clear" w:color="auto" w:fill="auto"/>
            <w:tcMar>
              <w:top w:w="16" w:type="dxa"/>
              <w:left w:w="13" w:type="dxa"/>
              <w:bottom w:w="0" w:type="dxa"/>
              <w:right w:w="13" w:type="dxa"/>
            </w:tcMar>
            <w:vAlign w:val="center"/>
            <w:hideMark/>
          </w:tcPr>
          <w:p w14:paraId="4650DE24" w14:textId="77777777" w:rsidR="00F344BD" w:rsidRPr="007760CA" w:rsidRDefault="00F344BD" w:rsidP="00D56B2C">
            <w:pPr>
              <w:spacing w:after="0" w:line="240" w:lineRule="auto"/>
              <w:jc w:val="center"/>
              <w:rPr>
                <w:rFonts w:ascii="Times New Roman" w:hAnsi="Times New Roman" w:cs="Times New Roman"/>
                <w:szCs w:val="28"/>
              </w:rPr>
            </w:pPr>
            <w:r w:rsidRPr="007760CA">
              <w:rPr>
                <w:rFonts w:ascii="Times New Roman" w:hAnsi="Times New Roman" w:cs="Times New Roman"/>
                <w:szCs w:val="28"/>
              </w:rPr>
              <w:t>66</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6" w:type="dxa"/>
              <w:left w:w="13" w:type="dxa"/>
              <w:bottom w:w="0" w:type="dxa"/>
              <w:right w:w="13" w:type="dxa"/>
            </w:tcMar>
            <w:vAlign w:val="center"/>
            <w:hideMark/>
          </w:tcPr>
          <w:p w14:paraId="2766E2F9" w14:textId="77777777" w:rsidR="00F344BD" w:rsidRPr="007760CA" w:rsidRDefault="00F344BD" w:rsidP="00D56B2C">
            <w:pPr>
              <w:spacing w:after="0" w:line="240" w:lineRule="auto"/>
              <w:jc w:val="center"/>
              <w:rPr>
                <w:rFonts w:ascii="Times New Roman" w:hAnsi="Times New Roman" w:cs="Times New Roman"/>
                <w:szCs w:val="28"/>
              </w:rPr>
            </w:pPr>
            <w:r w:rsidRPr="007760CA">
              <w:rPr>
                <w:rFonts w:ascii="Times New Roman" w:hAnsi="Times New Roman" w:cs="Times New Roman"/>
                <w:szCs w:val="28"/>
              </w:rPr>
              <w:t>44</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6" w:type="dxa"/>
              <w:left w:w="13" w:type="dxa"/>
              <w:bottom w:w="0" w:type="dxa"/>
              <w:right w:w="13" w:type="dxa"/>
            </w:tcMar>
            <w:vAlign w:val="center"/>
            <w:hideMark/>
          </w:tcPr>
          <w:p w14:paraId="311E2068" w14:textId="77777777" w:rsidR="00F344BD" w:rsidRPr="007760CA" w:rsidRDefault="00F344BD" w:rsidP="00D56B2C">
            <w:pPr>
              <w:spacing w:after="0" w:line="240" w:lineRule="auto"/>
              <w:jc w:val="center"/>
              <w:rPr>
                <w:rFonts w:ascii="Times New Roman" w:hAnsi="Times New Roman" w:cs="Times New Roman"/>
                <w:szCs w:val="28"/>
              </w:rPr>
            </w:pPr>
            <w:r w:rsidRPr="007760CA">
              <w:rPr>
                <w:rFonts w:ascii="Times New Roman" w:hAnsi="Times New Roman" w:cs="Times New Roman"/>
                <w:szCs w:val="28"/>
              </w:rPr>
              <w:t>49</w:t>
            </w:r>
          </w:p>
        </w:tc>
        <w:tc>
          <w:tcPr>
            <w:tcW w:w="527" w:type="dxa"/>
            <w:tcBorders>
              <w:top w:val="single" w:sz="4" w:space="0" w:color="000000"/>
              <w:left w:val="single" w:sz="4" w:space="0" w:color="000000"/>
              <w:bottom w:val="single" w:sz="4" w:space="0" w:color="000000"/>
              <w:right w:val="single" w:sz="4" w:space="0" w:color="000000"/>
            </w:tcBorders>
            <w:shd w:val="clear" w:color="auto" w:fill="auto"/>
            <w:tcMar>
              <w:top w:w="16" w:type="dxa"/>
              <w:left w:w="13" w:type="dxa"/>
              <w:bottom w:w="0" w:type="dxa"/>
              <w:right w:w="13" w:type="dxa"/>
            </w:tcMar>
            <w:vAlign w:val="center"/>
            <w:hideMark/>
          </w:tcPr>
          <w:p w14:paraId="6BCE073A" w14:textId="77777777" w:rsidR="00F344BD" w:rsidRPr="007760CA" w:rsidRDefault="00F344BD" w:rsidP="00D56B2C">
            <w:pPr>
              <w:spacing w:after="0" w:line="240" w:lineRule="auto"/>
              <w:jc w:val="center"/>
              <w:rPr>
                <w:rFonts w:ascii="Times New Roman" w:hAnsi="Times New Roman" w:cs="Times New Roman"/>
                <w:szCs w:val="28"/>
              </w:rPr>
            </w:pPr>
            <w:r w:rsidRPr="007760CA">
              <w:rPr>
                <w:rFonts w:ascii="Times New Roman" w:hAnsi="Times New Roman" w:cs="Times New Roman"/>
                <w:szCs w:val="28"/>
              </w:rPr>
              <w:t>52</w:t>
            </w:r>
          </w:p>
        </w:tc>
        <w:tc>
          <w:tcPr>
            <w:tcW w:w="607" w:type="dxa"/>
            <w:tcBorders>
              <w:top w:val="single" w:sz="4" w:space="0" w:color="000000"/>
              <w:left w:val="single" w:sz="4" w:space="0" w:color="000000"/>
              <w:bottom w:val="single" w:sz="4" w:space="0" w:color="000000"/>
              <w:right w:val="single" w:sz="4" w:space="0" w:color="000000"/>
            </w:tcBorders>
            <w:shd w:val="clear" w:color="auto" w:fill="auto"/>
            <w:tcMar>
              <w:top w:w="16" w:type="dxa"/>
              <w:left w:w="13" w:type="dxa"/>
              <w:bottom w:w="0" w:type="dxa"/>
              <w:right w:w="13" w:type="dxa"/>
            </w:tcMar>
            <w:vAlign w:val="center"/>
            <w:hideMark/>
          </w:tcPr>
          <w:p w14:paraId="59F826EB" w14:textId="77777777" w:rsidR="00F344BD" w:rsidRPr="007760CA" w:rsidRDefault="00F344BD" w:rsidP="00D56B2C">
            <w:pPr>
              <w:spacing w:after="0" w:line="240" w:lineRule="auto"/>
              <w:jc w:val="center"/>
              <w:rPr>
                <w:rFonts w:ascii="Times New Roman" w:hAnsi="Times New Roman" w:cs="Times New Roman"/>
                <w:szCs w:val="28"/>
              </w:rPr>
            </w:pPr>
            <w:r w:rsidRPr="007760CA">
              <w:rPr>
                <w:rFonts w:ascii="Times New Roman" w:hAnsi="Times New Roman" w:cs="Times New Roman"/>
                <w:szCs w:val="28"/>
              </w:rPr>
              <w:t>39</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6" w:type="dxa"/>
              <w:left w:w="13" w:type="dxa"/>
              <w:bottom w:w="0" w:type="dxa"/>
              <w:right w:w="13" w:type="dxa"/>
            </w:tcMar>
            <w:vAlign w:val="center"/>
            <w:hideMark/>
          </w:tcPr>
          <w:p w14:paraId="1FF9E01D" w14:textId="77777777" w:rsidR="00F344BD" w:rsidRPr="007760CA" w:rsidRDefault="00F344BD" w:rsidP="00D56B2C">
            <w:pPr>
              <w:spacing w:after="0" w:line="240" w:lineRule="auto"/>
              <w:jc w:val="center"/>
              <w:rPr>
                <w:rFonts w:ascii="Times New Roman" w:hAnsi="Times New Roman" w:cs="Times New Roman"/>
                <w:szCs w:val="28"/>
              </w:rPr>
            </w:pPr>
            <w:r w:rsidRPr="007760CA">
              <w:rPr>
                <w:rFonts w:ascii="Times New Roman" w:hAnsi="Times New Roman" w:cs="Times New Roman"/>
                <w:szCs w:val="28"/>
              </w:rPr>
              <w:t>13</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6" w:type="dxa"/>
              <w:left w:w="13" w:type="dxa"/>
              <w:bottom w:w="0" w:type="dxa"/>
              <w:right w:w="13" w:type="dxa"/>
            </w:tcMar>
            <w:vAlign w:val="center"/>
            <w:hideMark/>
          </w:tcPr>
          <w:p w14:paraId="50176ABD" w14:textId="77777777" w:rsidR="00F344BD" w:rsidRPr="007760CA" w:rsidRDefault="00F344BD" w:rsidP="00D56B2C">
            <w:pPr>
              <w:spacing w:after="0" w:line="240" w:lineRule="auto"/>
              <w:jc w:val="center"/>
              <w:rPr>
                <w:rFonts w:ascii="Times New Roman" w:hAnsi="Times New Roman" w:cs="Times New Roman"/>
                <w:szCs w:val="28"/>
              </w:rPr>
            </w:pPr>
            <w:r w:rsidRPr="007760CA">
              <w:rPr>
                <w:rFonts w:ascii="Times New Roman" w:hAnsi="Times New Roman" w:cs="Times New Roman"/>
                <w:szCs w:val="28"/>
              </w:rPr>
              <w:t>17</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6" w:type="dxa"/>
              <w:left w:w="13" w:type="dxa"/>
              <w:bottom w:w="0" w:type="dxa"/>
              <w:right w:w="13" w:type="dxa"/>
            </w:tcMar>
            <w:vAlign w:val="center"/>
            <w:hideMark/>
          </w:tcPr>
          <w:p w14:paraId="2D66A2F6" w14:textId="77777777" w:rsidR="00F344BD" w:rsidRPr="007760CA" w:rsidRDefault="00F344BD" w:rsidP="00D56B2C">
            <w:pPr>
              <w:spacing w:after="0" w:line="240" w:lineRule="auto"/>
              <w:jc w:val="center"/>
              <w:rPr>
                <w:rFonts w:ascii="Times New Roman" w:hAnsi="Times New Roman" w:cs="Times New Roman"/>
                <w:szCs w:val="28"/>
              </w:rPr>
            </w:pPr>
            <w:r w:rsidRPr="007760CA">
              <w:rPr>
                <w:rFonts w:ascii="Times New Roman" w:hAnsi="Times New Roman" w:cs="Times New Roman"/>
                <w:szCs w:val="28"/>
              </w:rPr>
              <w:t>18</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6" w:type="dxa"/>
              <w:left w:w="13" w:type="dxa"/>
              <w:bottom w:w="0" w:type="dxa"/>
              <w:right w:w="13" w:type="dxa"/>
            </w:tcMar>
            <w:vAlign w:val="center"/>
            <w:hideMark/>
          </w:tcPr>
          <w:p w14:paraId="55868A16" w14:textId="77777777" w:rsidR="00F344BD" w:rsidRPr="007760CA" w:rsidRDefault="00F344BD" w:rsidP="00D56B2C">
            <w:pPr>
              <w:spacing w:after="0" w:line="240" w:lineRule="auto"/>
              <w:jc w:val="center"/>
              <w:rPr>
                <w:rFonts w:ascii="Times New Roman" w:hAnsi="Times New Roman" w:cs="Times New Roman"/>
                <w:szCs w:val="28"/>
              </w:rPr>
            </w:pPr>
            <w:r w:rsidRPr="007760CA">
              <w:rPr>
                <w:rFonts w:ascii="Times New Roman" w:hAnsi="Times New Roman" w:cs="Times New Roman"/>
                <w:szCs w:val="28"/>
              </w:rPr>
              <w:t>17</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6" w:type="dxa"/>
              <w:left w:w="13" w:type="dxa"/>
              <w:bottom w:w="0" w:type="dxa"/>
              <w:right w:w="13" w:type="dxa"/>
            </w:tcMar>
            <w:vAlign w:val="center"/>
            <w:hideMark/>
          </w:tcPr>
          <w:p w14:paraId="256C5C37" w14:textId="77777777" w:rsidR="00F344BD" w:rsidRPr="007760CA" w:rsidRDefault="00F344BD" w:rsidP="00D56B2C">
            <w:pPr>
              <w:spacing w:after="0" w:line="240" w:lineRule="auto"/>
              <w:jc w:val="center"/>
              <w:rPr>
                <w:rFonts w:ascii="Times New Roman" w:hAnsi="Times New Roman" w:cs="Times New Roman"/>
                <w:szCs w:val="28"/>
              </w:rPr>
            </w:pPr>
            <w:r w:rsidRPr="007760CA">
              <w:rPr>
                <w:rFonts w:ascii="Times New Roman" w:hAnsi="Times New Roman" w:cs="Times New Roman"/>
                <w:szCs w:val="28"/>
              </w:rPr>
              <w:t>57</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6" w:type="dxa"/>
              <w:left w:w="13" w:type="dxa"/>
              <w:bottom w:w="0" w:type="dxa"/>
              <w:right w:w="13" w:type="dxa"/>
            </w:tcMar>
            <w:vAlign w:val="center"/>
            <w:hideMark/>
          </w:tcPr>
          <w:p w14:paraId="491A64E0" w14:textId="77777777" w:rsidR="00F344BD" w:rsidRPr="007760CA" w:rsidRDefault="00F344BD" w:rsidP="00D56B2C">
            <w:pPr>
              <w:spacing w:after="0" w:line="240" w:lineRule="auto"/>
              <w:jc w:val="center"/>
              <w:rPr>
                <w:rFonts w:ascii="Times New Roman" w:hAnsi="Times New Roman" w:cs="Times New Roman"/>
                <w:szCs w:val="28"/>
              </w:rPr>
            </w:pPr>
            <w:r w:rsidRPr="007760CA">
              <w:rPr>
                <w:rFonts w:ascii="Times New Roman" w:hAnsi="Times New Roman" w:cs="Times New Roman"/>
                <w:szCs w:val="28"/>
              </w:rPr>
              <w:t>51</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6" w:type="dxa"/>
              <w:left w:w="13" w:type="dxa"/>
              <w:bottom w:w="0" w:type="dxa"/>
              <w:right w:w="13" w:type="dxa"/>
            </w:tcMar>
            <w:vAlign w:val="center"/>
            <w:hideMark/>
          </w:tcPr>
          <w:p w14:paraId="149CB660" w14:textId="77777777" w:rsidR="00F344BD" w:rsidRPr="007760CA" w:rsidRDefault="00F344BD" w:rsidP="00D56B2C">
            <w:pPr>
              <w:spacing w:after="0" w:line="240" w:lineRule="auto"/>
              <w:jc w:val="center"/>
              <w:rPr>
                <w:rFonts w:ascii="Times New Roman" w:hAnsi="Times New Roman" w:cs="Times New Roman"/>
                <w:szCs w:val="28"/>
              </w:rPr>
            </w:pPr>
            <w:r w:rsidRPr="007760CA">
              <w:rPr>
                <w:rFonts w:ascii="Times New Roman" w:hAnsi="Times New Roman" w:cs="Times New Roman"/>
                <w:szCs w:val="28"/>
              </w:rPr>
              <w:t>50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6" w:type="dxa"/>
              <w:left w:w="13" w:type="dxa"/>
              <w:bottom w:w="0" w:type="dxa"/>
              <w:right w:w="13" w:type="dxa"/>
            </w:tcMar>
            <w:vAlign w:val="center"/>
            <w:hideMark/>
          </w:tcPr>
          <w:p w14:paraId="5B0D41E9" w14:textId="77777777" w:rsidR="00F344BD" w:rsidRPr="007760CA" w:rsidRDefault="00F344BD" w:rsidP="00D56B2C">
            <w:pPr>
              <w:spacing w:after="0" w:line="240" w:lineRule="auto"/>
              <w:jc w:val="center"/>
              <w:rPr>
                <w:rFonts w:ascii="Times New Roman" w:hAnsi="Times New Roman" w:cs="Times New Roman"/>
                <w:szCs w:val="28"/>
              </w:rPr>
            </w:pPr>
            <w:r w:rsidRPr="007760CA">
              <w:rPr>
                <w:rFonts w:ascii="Times New Roman" w:hAnsi="Times New Roman" w:cs="Times New Roman"/>
                <w:szCs w:val="28"/>
              </w:rPr>
              <w:t>56</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6" w:type="dxa"/>
              <w:left w:w="13" w:type="dxa"/>
              <w:bottom w:w="0" w:type="dxa"/>
              <w:right w:w="13" w:type="dxa"/>
            </w:tcMar>
            <w:vAlign w:val="center"/>
            <w:hideMark/>
          </w:tcPr>
          <w:p w14:paraId="26A67AF6" w14:textId="77777777" w:rsidR="00F344BD" w:rsidRPr="007760CA" w:rsidRDefault="00F344BD" w:rsidP="00D56B2C">
            <w:pPr>
              <w:spacing w:after="0" w:line="240" w:lineRule="auto"/>
              <w:jc w:val="center"/>
              <w:rPr>
                <w:rFonts w:ascii="Times New Roman" w:hAnsi="Times New Roman" w:cs="Times New Roman"/>
                <w:szCs w:val="28"/>
              </w:rPr>
            </w:pPr>
            <w:r w:rsidRPr="007760CA">
              <w:rPr>
                <w:rFonts w:ascii="Times New Roman" w:hAnsi="Times New Roman" w:cs="Times New Roman"/>
                <w:szCs w:val="28"/>
              </w:rPr>
              <w:t>64</w:t>
            </w:r>
          </w:p>
        </w:tc>
      </w:tr>
    </w:tbl>
    <w:p w14:paraId="21784610" w14:textId="77777777" w:rsidR="00F344BD" w:rsidRDefault="00F344BD" w:rsidP="00F344BD">
      <w:pPr>
        <w:spacing w:after="0" w:line="240" w:lineRule="auto"/>
        <w:ind w:firstLine="708"/>
        <w:jc w:val="both"/>
        <w:rPr>
          <w:rFonts w:ascii="Times New Roman" w:hAnsi="Times New Roman" w:cs="Times New Roman"/>
          <w:sz w:val="28"/>
          <w:szCs w:val="28"/>
        </w:rPr>
      </w:pPr>
      <w:r w:rsidRPr="00C90E3D">
        <w:rPr>
          <w:rFonts w:ascii="Times New Roman" w:hAnsi="Times New Roman" w:cs="Times New Roman"/>
          <w:sz w:val="28"/>
          <w:szCs w:val="28"/>
        </w:rPr>
        <w:t xml:space="preserve"> Как видно из динамики, имеются периодическое снижение и повышение позиции, </w:t>
      </w:r>
      <w:r>
        <w:rPr>
          <w:rFonts w:ascii="Times New Roman" w:hAnsi="Times New Roman" w:cs="Times New Roman"/>
          <w:sz w:val="28"/>
          <w:szCs w:val="28"/>
        </w:rPr>
        <w:t xml:space="preserve">происходят </w:t>
      </w:r>
      <w:r w:rsidRPr="00C90E3D">
        <w:rPr>
          <w:rFonts w:ascii="Times New Roman" w:hAnsi="Times New Roman" w:cs="Times New Roman"/>
          <w:sz w:val="28"/>
          <w:szCs w:val="28"/>
        </w:rPr>
        <w:t>в основном из</w:t>
      </w:r>
      <w:r>
        <w:rPr>
          <w:rFonts w:ascii="Times New Roman" w:hAnsi="Times New Roman" w:cs="Times New Roman"/>
          <w:sz w:val="28"/>
          <w:szCs w:val="28"/>
        </w:rPr>
        <w:t>-за</w:t>
      </w:r>
      <w:r w:rsidRPr="00C90E3D">
        <w:rPr>
          <w:rFonts w:ascii="Times New Roman" w:hAnsi="Times New Roman" w:cs="Times New Roman"/>
          <w:sz w:val="28"/>
          <w:szCs w:val="28"/>
        </w:rPr>
        <w:t xml:space="preserve"> пересмотра Всемирным банком методики расчета показателей. </w:t>
      </w:r>
    </w:p>
    <w:p w14:paraId="1E2487F7" w14:textId="77777777" w:rsidR="00F344BD" w:rsidRPr="007F55E6" w:rsidRDefault="00F344BD" w:rsidP="00F344BD">
      <w:pPr>
        <w:spacing w:after="0" w:line="240" w:lineRule="auto"/>
        <w:ind w:firstLine="708"/>
        <w:jc w:val="both"/>
        <w:rPr>
          <w:rFonts w:ascii="Times New Roman" w:hAnsi="Times New Roman" w:cs="Times New Roman"/>
          <w:sz w:val="28"/>
          <w:szCs w:val="28"/>
          <w:lang w:val="kk-KZ"/>
        </w:rPr>
      </w:pPr>
      <w:r w:rsidRPr="007F55E6">
        <w:rPr>
          <w:rFonts w:ascii="Times New Roman" w:hAnsi="Times New Roman" w:cs="Times New Roman"/>
          <w:sz w:val="28"/>
          <w:szCs w:val="28"/>
        </w:rPr>
        <w:t>Например, в 2016 году из-за пересмотра методики по индикатору «Налогообложение», Всемирным банком был введен 4-й показатель «</w:t>
      </w:r>
      <w:r w:rsidRPr="007F55E6">
        <w:rPr>
          <w:rFonts w:ascii="Times New Roman" w:hAnsi="Times New Roman" w:cs="Times New Roman"/>
          <w:sz w:val="28"/>
          <w:szCs w:val="28"/>
          <w:lang w:val="kk-KZ"/>
        </w:rPr>
        <w:t>Индекс процедур после подачи отчетности и уплаты налогов», по которому оцениваются страны в части осуществления фактического возврата НДС внутренним товаропроизводителям.</w:t>
      </w:r>
    </w:p>
    <w:p w14:paraId="7A80D263" w14:textId="77777777" w:rsidR="00F344BD" w:rsidRPr="00024F26" w:rsidRDefault="00F344BD" w:rsidP="00190AA1">
      <w:pPr>
        <w:pStyle w:val="a7"/>
        <w:numPr>
          <w:ilvl w:val="0"/>
          <w:numId w:val="32"/>
        </w:numPr>
        <w:ind w:left="0" w:firstLine="709"/>
        <w:rPr>
          <w:color w:val="000000" w:themeColor="text1"/>
        </w:rPr>
      </w:pPr>
      <w:r w:rsidRPr="00024F26">
        <w:rPr>
          <w:b/>
          <w:color w:val="000000" w:themeColor="text1"/>
        </w:rPr>
        <w:t>Повышение охвата субъектов частного предпринимательства мерами государственной поддержки</w:t>
      </w:r>
      <w:r w:rsidRPr="00024F26">
        <w:rPr>
          <w:color w:val="000000" w:themeColor="text1"/>
        </w:rPr>
        <w:t xml:space="preserve"> за счет автоматизации порядка их предоставления, по плану - до 200 </w:t>
      </w:r>
      <w:proofErr w:type="spellStart"/>
      <w:r w:rsidRPr="00024F26">
        <w:rPr>
          <w:color w:val="000000" w:themeColor="text1"/>
        </w:rPr>
        <w:t>тыс.субъектов</w:t>
      </w:r>
      <w:proofErr w:type="spellEnd"/>
      <w:r w:rsidRPr="00024F26">
        <w:rPr>
          <w:color w:val="000000" w:themeColor="text1"/>
        </w:rPr>
        <w:t xml:space="preserve">, факт – 307 </w:t>
      </w:r>
      <w:proofErr w:type="spellStart"/>
      <w:r w:rsidRPr="00024F26">
        <w:rPr>
          <w:color w:val="000000" w:themeColor="text1"/>
        </w:rPr>
        <w:t>тыс.субьектов</w:t>
      </w:r>
      <w:proofErr w:type="spellEnd"/>
      <w:r w:rsidRPr="00024F26">
        <w:rPr>
          <w:color w:val="000000" w:themeColor="text1"/>
        </w:rPr>
        <w:t>.</w:t>
      </w:r>
    </w:p>
    <w:p w14:paraId="3B1420FE" w14:textId="77777777" w:rsidR="00F344BD" w:rsidRPr="007F55E6" w:rsidRDefault="00F344BD" w:rsidP="00F344BD">
      <w:pPr>
        <w:spacing w:after="0" w:line="240" w:lineRule="auto"/>
        <w:ind w:firstLine="709"/>
        <w:jc w:val="both"/>
        <w:rPr>
          <w:rFonts w:ascii="Times New Roman" w:hAnsi="Times New Roman" w:cs="Times New Roman"/>
          <w:sz w:val="28"/>
          <w:szCs w:val="28"/>
        </w:rPr>
      </w:pPr>
      <w:r w:rsidRPr="006D29C1">
        <w:rPr>
          <w:rFonts w:ascii="Times New Roman" w:hAnsi="Times New Roman" w:cs="Times New Roman"/>
          <w:sz w:val="28"/>
          <w:szCs w:val="28"/>
        </w:rPr>
        <w:t>Согласно Госпрограмме, по итогам 2020 года</w:t>
      </w:r>
      <w:r w:rsidRPr="006D29C1">
        <w:rPr>
          <w:rFonts w:ascii="Times New Roman" w:hAnsi="Times New Roman" w:cs="Times New Roman"/>
          <w:spacing w:val="-30"/>
          <w:sz w:val="28"/>
          <w:szCs w:val="28"/>
        </w:rPr>
        <w:t xml:space="preserve"> </w:t>
      </w:r>
      <w:r w:rsidRPr="006D29C1">
        <w:rPr>
          <w:rFonts w:ascii="Times New Roman" w:hAnsi="Times New Roman" w:cs="Times New Roman"/>
          <w:sz w:val="28"/>
          <w:szCs w:val="28"/>
        </w:rPr>
        <w:t>мерами</w:t>
      </w:r>
      <w:r w:rsidRPr="006D29C1">
        <w:rPr>
          <w:rFonts w:ascii="Times New Roman" w:hAnsi="Times New Roman" w:cs="Times New Roman"/>
          <w:spacing w:val="54"/>
          <w:sz w:val="28"/>
          <w:szCs w:val="28"/>
        </w:rPr>
        <w:t xml:space="preserve"> </w:t>
      </w:r>
      <w:r w:rsidRPr="006D29C1">
        <w:rPr>
          <w:rFonts w:ascii="Times New Roman" w:hAnsi="Times New Roman" w:cs="Times New Roman"/>
          <w:sz w:val="28"/>
          <w:szCs w:val="28"/>
        </w:rPr>
        <w:t>государственной поддержки за счет автоматизации порядка предоставления</w:t>
      </w:r>
      <w:r w:rsidRPr="006D29C1">
        <w:rPr>
          <w:rFonts w:ascii="Times New Roman" w:hAnsi="Times New Roman" w:cs="Times New Roman"/>
          <w:spacing w:val="-8"/>
          <w:sz w:val="28"/>
          <w:szCs w:val="28"/>
        </w:rPr>
        <w:t xml:space="preserve"> </w:t>
      </w:r>
      <w:r w:rsidRPr="006D29C1">
        <w:rPr>
          <w:rFonts w:ascii="Times New Roman" w:hAnsi="Times New Roman" w:cs="Times New Roman"/>
          <w:sz w:val="28"/>
          <w:szCs w:val="28"/>
        </w:rPr>
        <w:t xml:space="preserve">планировалось охватить 200 000 субъектов. В соответствии с официальными данными, представленными ответственными государственными органами и организациями, в 2020 году количество субъектов частного предпринимательства, охваченных мерами государственной поддержки, составило </w:t>
      </w:r>
      <w:r w:rsidRPr="007F55E6">
        <w:rPr>
          <w:rFonts w:ascii="Times New Roman" w:hAnsi="Times New Roman" w:cs="Times New Roman"/>
          <w:sz w:val="28"/>
          <w:szCs w:val="28"/>
        </w:rPr>
        <w:t>307 625, в том числе в электронном виде 275 336, в бумажном виде 32</w:t>
      </w:r>
      <w:r w:rsidRPr="007F55E6">
        <w:rPr>
          <w:rFonts w:ascii="Times New Roman" w:hAnsi="Times New Roman" w:cs="Times New Roman"/>
          <w:spacing w:val="-2"/>
          <w:sz w:val="28"/>
          <w:szCs w:val="28"/>
        </w:rPr>
        <w:t> </w:t>
      </w:r>
      <w:r w:rsidRPr="007F55E6">
        <w:rPr>
          <w:rFonts w:ascii="Times New Roman" w:hAnsi="Times New Roman" w:cs="Times New Roman"/>
          <w:sz w:val="28"/>
          <w:szCs w:val="28"/>
        </w:rPr>
        <w:t>289.</w:t>
      </w:r>
    </w:p>
    <w:p w14:paraId="0E428206" w14:textId="77777777" w:rsidR="00F344BD" w:rsidRPr="00A32936" w:rsidRDefault="00F344BD" w:rsidP="00F344BD">
      <w:pPr>
        <w:spacing w:after="0" w:line="240" w:lineRule="auto"/>
        <w:ind w:firstLine="709"/>
        <w:jc w:val="both"/>
        <w:rPr>
          <w:rFonts w:ascii="Times New Roman" w:hAnsi="Times New Roman" w:cs="Times New Roman"/>
          <w:b/>
          <w:color w:val="000000" w:themeColor="text1"/>
          <w:sz w:val="28"/>
          <w:szCs w:val="28"/>
        </w:rPr>
      </w:pPr>
      <w:bookmarkStart w:id="23" w:name="_Hlk66960582"/>
      <w:r w:rsidRPr="00A32936">
        <w:rPr>
          <w:rFonts w:ascii="Times New Roman" w:hAnsi="Times New Roman" w:cs="Times New Roman"/>
          <w:b/>
          <w:color w:val="000000" w:themeColor="text1"/>
          <w:sz w:val="28"/>
          <w:szCs w:val="28"/>
        </w:rPr>
        <w:t>Задача 8. Цифровизация внутренней деятельности госорганов.</w:t>
      </w:r>
    </w:p>
    <w:p w14:paraId="43253B1F" w14:textId="77777777" w:rsidR="00235349" w:rsidRDefault="00F344BD" w:rsidP="00F344BD">
      <w:pPr>
        <w:tabs>
          <w:tab w:val="left" w:pos="851"/>
          <w:tab w:val="left" w:pos="993"/>
        </w:tabs>
        <w:spacing w:after="0" w:line="240" w:lineRule="auto"/>
        <w:ind w:firstLine="709"/>
        <w:jc w:val="both"/>
        <w:rPr>
          <w:rFonts w:ascii="Times New Roman" w:eastAsia="SimSun" w:hAnsi="Times New Roman" w:cs="Times New Roman"/>
          <w:color w:val="000000" w:themeColor="text1"/>
          <w:sz w:val="28"/>
          <w:szCs w:val="28"/>
          <w:lang w:eastAsia="ru-RU"/>
        </w:rPr>
      </w:pPr>
      <w:r w:rsidRPr="00502192">
        <w:rPr>
          <w:rFonts w:ascii="Times New Roman" w:hAnsi="Times New Roman" w:cs="Times New Roman"/>
          <w:color w:val="000000" w:themeColor="text1"/>
          <w:sz w:val="28"/>
          <w:szCs w:val="28"/>
        </w:rPr>
        <w:lastRenderedPageBreak/>
        <w:t xml:space="preserve">Показатель задачи </w:t>
      </w:r>
      <w:r w:rsidRPr="00502192">
        <w:rPr>
          <w:rFonts w:ascii="Times New Roman" w:hAnsi="Times New Roman" w:cs="Times New Roman"/>
          <w:b/>
          <w:color w:val="000000" w:themeColor="text1"/>
          <w:sz w:val="28"/>
          <w:szCs w:val="28"/>
        </w:rPr>
        <w:t>«Индекс развития электронного правительства»</w:t>
      </w:r>
      <w:r w:rsidRPr="00502192">
        <w:rPr>
          <w:rFonts w:ascii="Times New Roman" w:hAnsi="Times New Roman" w:cs="Times New Roman"/>
          <w:color w:val="000000" w:themeColor="text1"/>
          <w:sz w:val="28"/>
          <w:szCs w:val="28"/>
        </w:rPr>
        <w:t xml:space="preserve"> рассчитывается один раз в 2 года: в 2018, 2020, 2022 годах. </w:t>
      </w:r>
      <w:r w:rsidRPr="00502192">
        <w:rPr>
          <w:rFonts w:ascii="Times New Roman" w:eastAsia="SimSun" w:hAnsi="Times New Roman" w:cs="Times New Roman"/>
          <w:color w:val="000000" w:themeColor="text1"/>
          <w:sz w:val="28"/>
          <w:szCs w:val="28"/>
          <w:lang w:eastAsia="ru-RU"/>
        </w:rPr>
        <w:t>Плановое значение 2020 года – индекс 28, фактическое значение – индекс 29, результат не достигнут.</w:t>
      </w:r>
    </w:p>
    <w:p w14:paraId="2882DA2D" w14:textId="25AA53CF" w:rsidR="00F344BD" w:rsidRPr="00502192" w:rsidRDefault="00235349" w:rsidP="00F344BD">
      <w:pPr>
        <w:tabs>
          <w:tab w:val="left" w:pos="851"/>
          <w:tab w:val="left" w:pos="993"/>
        </w:tabs>
        <w:spacing w:after="0" w:line="240" w:lineRule="auto"/>
        <w:ind w:firstLine="709"/>
        <w:jc w:val="both"/>
        <w:rPr>
          <w:rFonts w:ascii="Times New Roman" w:eastAsia="Times New Roman" w:hAnsi="Times New Roman" w:cs="Times New Roman"/>
          <w:sz w:val="28"/>
          <w:szCs w:val="28"/>
          <w:lang w:val="kk-KZ" w:eastAsia="ru-RU"/>
        </w:rPr>
      </w:pPr>
      <w:r w:rsidRPr="00235349">
        <w:rPr>
          <w:rFonts w:ascii="Times New Roman" w:hAnsi="Times New Roman" w:cs="Times New Roman"/>
          <w:color w:val="000000" w:themeColor="text1"/>
          <w:sz w:val="28"/>
          <w:szCs w:val="28"/>
        </w:rPr>
        <w:t>По результатам исследования, проведенного в 2020 году, Казахстан поднялся на 29 место в рейтинге ООН по электронному правительству. 10 июля 2020 года опубликован новый Обзор ООН по уровню развития электронного правительства и (поднялись на 10 позиций) среди 193 стран-членов ООН.  По сравнению с 2018 годом, индекс развития электронного правительства (EGDI) Казахстана вырос на 10</w:t>
      </w:r>
      <w:r>
        <w:rPr>
          <w:rFonts w:ascii="Times New Roman" w:hAnsi="Times New Roman" w:cs="Times New Roman"/>
          <w:color w:val="000000" w:themeColor="text1"/>
          <w:sz w:val="28"/>
          <w:szCs w:val="28"/>
        </w:rPr>
        <w:t>,</w:t>
      </w:r>
      <w:r w:rsidRPr="00235349">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 </w:t>
      </w:r>
      <w:r w:rsidRPr="00235349">
        <w:rPr>
          <w:rFonts w:ascii="Times New Roman" w:hAnsi="Times New Roman" w:cs="Times New Roman"/>
          <w:color w:val="000000" w:themeColor="text1"/>
          <w:sz w:val="28"/>
          <w:szCs w:val="28"/>
        </w:rPr>
        <w:t xml:space="preserve">% в 2020 году. Наибольший рост отмечается по развитию телекоммуникационной инфраструктуры </w:t>
      </w:r>
      <w:r>
        <w:rPr>
          <w:rFonts w:ascii="Times New Roman" w:hAnsi="Times New Roman" w:cs="Times New Roman"/>
          <w:color w:val="000000" w:themeColor="text1"/>
          <w:sz w:val="28"/>
          <w:szCs w:val="28"/>
        </w:rPr>
        <w:t>–</w:t>
      </w:r>
      <w:r w:rsidRPr="00235349">
        <w:rPr>
          <w:rFonts w:ascii="Times New Roman" w:hAnsi="Times New Roman" w:cs="Times New Roman"/>
          <w:color w:val="000000" w:themeColor="text1"/>
          <w:sz w:val="28"/>
          <w:szCs w:val="28"/>
        </w:rPr>
        <w:t xml:space="preserve"> 22</w:t>
      </w:r>
      <w:r>
        <w:rPr>
          <w:rFonts w:ascii="Times New Roman" w:hAnsi="Times New Roman" w:cs="Times New Roman"/>
          <w:color w:val="000000" w:themeColor="text1"/>
          <w:sz w:val="28"/>
          <w:szCs w:val="28"/>
        </w:rPr>
        <w:t>,</w:t>
      </w:r>
      <w:r w:rsidRPr="00235349">
        <w:rPr>
          <w:rFonts w:ascii="Times New Roman" w:hAnsi="Times New Roman" w:cs="Times New Roman"/>
          <w:color w:val="000000" w:themeColor="text1"/>
          <w:sz w:val="28"/>
          <w:szCs w:val="28"/>
        </w:rPr>
        <w:t>7</w:t>
      </w:r>
      <w:r>
        <w:rPr>
          <w:rFonts w:ascii="Times New Roman" w:hAnsi="Times New Roman" w:cs="Times New Roman"/>
          <w:color w:val="000000" w:themeColor="text1"/>
          <w:sz w:val="28"/>
          <w:szCs w:val="28"/>
        </w:rPr>
        <w:t> </w:t>
      </w:r>
      <w:r w:rsidRPr="00235349">
        <w:rPr>
          <w:rFonts w:ascii="Times New Roman" w:hAnsi="Times New Roman" w:cs="Times New Roman"/>
          <w:color w:val="000000" w:themeColor="text1"/>
          <w:sz w:val="28"/>
          <w:szCs w:val="28"/>
        </w:rPr>
        <w:t>%, между тем, по уровню электронных услуг Казахстан получил практически максимальный бал – 0,92 из 1.</w:t>
      </w:r>
    </w:p>
    <w:p w14:paraId="3EF8BA74" w14:textId="77777777" w:rsidR="00F344BD" w:rsidRPr="00AC3469" w:rsidRDefault="00F344BD" w:rsidP="00F344BD">
      <w:pPr>
        <w:spacing w:after="0" w:line="240" w:lineRule="auto"/>
        <w:ind w:firstLine="709"/>
        <w:jc w:val="both"/>
        <w:rPr>
          <w:rFonts w:ascii="Times New Roman" w:hAnsi="Times New Roman" w:cs="Times New Roman"/>
          <w:b/>
          <w:color w:val="000000" w:themeColor="text1"/>
          <w:sz w:val="28"/>
          <w:szCs w:val="28"/>
        </w:rPr>
      </w:pPr>
      <w:r w:rsidRPr="00AC3469">
        <w:rPr>
          <w:rFonts w:ascii="Times New Roman" w:hAnsi="Times New Roman" w:cs="Times New Roman"/>
          <w:b/>
          <w:color w:val="000000" w:themeColor="text1"/>
          <w:sz w:val="28"/>
          <w:szCs w:val="28"/>
        </w:rPr>
        <w:t>Задача 9. Умные города.</w:t>
      </w:r>
    </w:p>
    <w:p w14:paraId="6715C044" w14:textId="391B18D7" w:rsidR="00F344BD" w:rsidRPr="00AC3469" w:rsidRDefault="00F344BD" w:rsidP="00F344BD">
      <w:pPr>
        <w:spacing w:after="0" w:line="240" w:lineRule="auto"/>
        <w:ind w:firstLine="709"/>
        <w:jc w:val="both"/>
        <w:rPr>
          <w:rFonts w:ascii="Times New Roman" w:hAnsi="Times New Roman" w:cs="Times New Roman"/>
          <w:color w:val="000000" w:themeColor="text1"/>
          <w:sz w:val="28"/>
          <w:szCs w:val="28"/>
        </w:rPr>
      </w:pPr>
      <w:r w:rsidRPr="00AC3469">
        <w:rPr>
          <w:rFonts w:ascii="Times New Roman" w:hAnsi="Times New Roman" w:cs="Times New Roman"/>
          <w:color w:val="000000" w:themeColor="text1"/>
          <w:sz w:val="28"/>
          <w:szCs w:val="28"/>
        </w:rPr>
        <w:t>Показатель задачи «</w:t>
      </w:r>
      <w:r w:rsidRPr="00AC3469">
        <w:rPr>
          <w:rFonts w:ascii="Times New Roman" w:hAnsi="Times New Roman" w:cs="Times New Roman"/>
          <w:b/>
          <w:color w:val="000000" w:themeColor="text1"/>
          <w:sz w:val="28"/>
          <w:szCs w:val="28"/>
        </w:rPr>
        <w:t>Количество городов Казахстана, вошедших в один из глобальных рейтингов «умных» городов»</w:t>
      </w:r>
      <w:r w:rsidRPr="00AC3469">
        <w:rPr>
          <w:rFonts w:ascii="Times New Roman" w:hAnsi="Times New Roman" w:cs="Times New Roman"/>
          <w:color w:val="000000" w:themeColor="text1"/>
          <w:sz w:val="28"/>
          <w:szCs w:val="28"/>
        </w:rPr>
        <w:t xml:space="preserve"> </w:t>
      </w:r>
      <w:r w:rsidRPr="00311595">
        <w:rPr>
          <w:rFonts w:ascii="Times New Roman" w:hAnsi="Times New Roman" w:cs="Times New Roman"/>
          <w:color w:val="000000" w:themeColor="text1"/>
          <w:sz w:val="28"/>
          <w:szCs w:val="28"/>
        </w:rPr>
        <w:t xml:space="preserve">по плану - </w:t>
      </w:r>
      <w:r>
        <w:rPr>
          <w:rFonts w:ascii="Times New Roman" w:hAnsi="Times New Roman" w:cs="Times New Roman"/>
          <w:color w:val="000000" w:themeColor="text1"/>
          <w:sz w:val="28"/>
          <w:szCs w:val="28"/>
        </w:rPr>
        <w:t>3</w:t>
      </w:r>
      <w:r w:rsidRPr="00311595">
        <w:rPr>
          <w:rFonts w:ascii="Times New Roman" w:hAnsi="Times New Roman" w:cs="Times New Roman"/>
          <w:color w:val="000000" w:themeColor="text1"/>
          <w:sz w:val="28"/>
          <w:szCs w:val="28"/>
        </w:rPr>
        <w:t xml:space="preserve"> город, факт – </w:t>
      </w:r>
      <w:r w:rsidR="00235349">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 xml:space="preserve"> </w:t>
      </w:r>
      <w:r w:rsidRPr="00311595">
        <w:rPr>
          <w:rFonts w:ascii="Times New Roman" w:hAnsi="Times New Roman" w:cs="Times New Roman"/>
          <w:color w:val="000000" w:themeColor="text1"/>
          <w:sz w:val="28"/>
          <w:szCs w:val="28"/>
        </w:rPr>
        <w:t>город</w:t>
      </w:r>
      <w:r>
        <w:rPr>
          <w:rFonts w:ascii="Times New Roman" w:hAnsi="Times New Roman" w:cs="Times New Roman"/>
          <w:color w:val="000000" w:themeColor="text1"/>
          <w:sz w:val="28"/>
          <w:szCs w:val="28"/>
        </w:rPr>
        <w:t>а.</w:t>
      </w:r>
    </w:p>
    <w:bookmarkEnd w:id="23"/>
    <w:p w14:paraId="707A5E57" w14:textId="77777777" w:rsidR="00235349" w:rsidRPr="00235349" w:rsidRDefault="00235349" w:rsidP="00235349">
      <w:pPr>
        <w:spacing w:after="0" w:line="240" w:lineRule="auto"/>
        <w:ind w:firstLine="709"/>
        <w:jc w:val="both"/>
        <w:rPr>
          <w:rFonts w:ascii="Times New Roman" w:hAnsi="Times New Roman" w:cs="Times New Roman"/>
          <w:color w:val="000000" w:themeColor="text1"/>
          <w:sz w:val="28"/>
          <w:szCs w:val="28"/>
        </w:rPr>
      </w:pPr>
      <w:r w:rsidRPr="00235349">
        <w:rPr>
          <w:rFonts w:ascii="Times New Roman" w:hAnsi="Times New Roman" w:cs="Times New Roman"/>
          <w:color w:val="000000" w:themeColor="text1"/>
          <w:sz w:val="28"/>
          <w:szCs w:val="28"/>
        </w:rPr>
        <w:t>По итогам 2020 года город Алматы вошел в рейтинг ООН по развитию онлайн-услуг для граждан.</w:t>
      </w:r>
    </w:p>
    <w:p w14:paraId="2182258B" w14:textId="77777777" w:rsidR="00235349" w:rsidRPr="00235349" w:rsidRDefault="00235349" w:rsidP="00235349">
      <w:pPr>
        <w:spacing w:after="0" w:line="240" w:lineRule="auto"/>
        <w:ind w:firstLine="709"/>
        <w:jc w:val="both"/>
        <w:rPr>
          <w:rFonts w:ascii="Times New Roman" w:hAnsi="Times New Roman" w:cs="Times New Roman"/>
          <w:color w:val="000000" w:themeColor="text1"/>
          <w:sz w:val="28"/>
          <w:szCs w:val="28"/>
        </w:rPr>
      </w:pPr>
      <w:r w:rsidRPr="00235349">
        <w:rPr>
          <w:rFonts w:ascii="Times New Roman" w:hAnsi="Times New Roman" w:cs="Times New Roman"/>
          <w:color w:val="000000" w:themeColor="text1"/>
          <w:sz w:val="28"/>
          <w:szCs w:val="28"/>
        </w:rPr>
        <w:t xml:space="preserve">Также, в 2020 году проект «Интеллектуальная система безопасности и анализа дорожного трафика города Алматы» заняло I место в номинации «Интеллектуальная транспортная система» в международном конкурсе «умных» городов, организованном компанией IDC. </w:t>
      </w:r>
    </w:p>
    <w:p w14:paraId="18E71BBE" w14:textId="77777777" w:rsidR="00235349" w:rsidRPr="00235349" w:rsidRDefault="00235349" w:rsidP="00235349">
      <w:pPr>
        <w:spacing w:after="0" w:line="240" w:lineRule="auto"/>
        <w:ind w:firstLine="709"/>
        <w:jc w:val="both"/>
        <w:rPr>
          <w:rFonts w:ascii="Times New Roman" w:hAnsi="Times New Roman" w:cs="Times New Roman"/>
          <w:color w:val="000000" w:themeColor="text1"/>
          <w:sz w:val="28"/>
          <w:szCs w:val="28"/>
        </w:rPr>
      </w:pPr>
      <w:r w:rsidRPr="00235349">
        <w:rPr>
          <w:rFonts w:ascii="Times New Roman" w:hAnsi="Times New Roman" w:cs="Times New Roman"/>
          <w:color w:val="000000" w:themeColor="text1"/>
          <w:sz w:val="28"/>
          <w:szCs w:val="28"/>
        </w:rPr>
        <w:t xml:space="preserve">Также, в настоящий момент проводится оценка уровня цифровой зрелости города международными консультантами. Ориентировочно в апреле-мае </w:t>
      </w:r>
      <w:proofErr w:type="spellStart"/>
      <w:r w:rsidRPr="00235349">
        <w:rPr>
          <w:rFonts w:ascii="Times New Roman" w:hAnsi="Times New Roman" w:cs="Times New Roman"/>
          <w:color w:val="000000" w:themeColor="text1"/>
          <w:sz w:val="28"/>
          <w:szCs w:val="28"/>
        </w:rPr>
        <w:t>т.г</w:t>
      </w:r>
      <w:proofErr w:type="spellEnd"/>
      <w:r w:rsidRPr="00235349">
        <w:rPr>
          <w:rFonts w:ascii="Times New Roman" w:hAnsi="Times New Roman" w:cs="Times New Roman"/>
          <w:color w:val="000000" w:themeColor="text1"/>
          <w:sz w:val="28"/>
          <w:szCs w:val="28"/>
        </w:rPr>
        <w:t>. будет сформирована итоговая оценка и, предполагается, что город займет высокие позиции в рейтинге «умных» городов по версии IDC.</w:t>
      </w:r>
    </w:p>
    <w:p w14:paraId="751FFE1E" w14:textId="77777777" w:rsidR="00235349" w:rsidRPr="00235349" w:rsidRDefault="00235349" w:rsidP="00235349">
      <w:pPr>
        <w:spacing w:after="0" w:line="240" w:lineRule="auto"/>
        <w:ind w:firstLine="709"/>
        <w:jc w:val="both"/>
        <w:rPr>
          <w:rFonts w:ascii="Times New Roman" w:hAnsi="Times New Roman" w:cs="Times New Roman"/>
          <w:color w:val="000000" w:themeColor="text1"/>
          <w:sz w:val="28"/>
          <w:szCs w:val="28"/>
        </w:rPr>
      </w:pPr>
      <w:r w:rsidRPr="00235349">
        <w:rPr>
          <w:rFonts w:ascii="Times New Roman" w:hAnsi="Times New Roman" w:cs="Times New Roman"/>
          <w:color w:val="000000" w:themeColor="text1"/>
          <w:sz w:val="28"/>
          <w:szCs w:val="28"/>
        </w:rPr>
        <w:t xml:space="preserve">По итогам 2019 года город Алматы занимает 129 место из 174 городов в рейтинге IESE </w:t>
      </w:r>
      <w:proofErr w:type="spellStart"/>
      <w:r w:rsidRPr="00235349">
        <w:rPr>
          <w:rFonts w:ascii="Times New Roman" w:hAnsi="Times New Roman" w:cs="Times New Roman"/>
          <w:color w:val="000000" w:themeColor="text1"/>
          <w:sz w:val="28"/>
          <w:szCs w:val="28"/>
        </w:rPr>
        <w:t>CitieinMotionIndex</w:t>
      </w:r>
      <w:proofErr w:type="spellEnd"/>
      <w:r w:rsidRPr="00235349">
        <w:rPr>
          <w:rFonts w:ascii="Times New Roman" w:hAnsi="Times New Roman" w:cs="Times New Roman"/>
          <w:color w:val="000000" w:themeColor="text1"/>
          <w:sz w:val="28"/>
          <w:szCs w:val="28"/>
        </w:rPr>
        <w:t xml:space="preserve"> (CIMI) и 414 в рейтинге </w:t>
      </w:r>
      <w:proofErr w:type="spellStart"/>
      <w:r w:rsidRPr="00235349">
        <w:rPr>
          <w:rFonts w:ascii="Times New Roman" w:hAnsi="Times New Roman" w:cs="Times New Roman"/>
          <w:color w:val="000000" w:themeColor="text1"/>
          <w:sz w:val="28"/>
          <w:szCs w:val="28"/>
        </w:rPr>
        <w:t>InnovationCitiesIndex</w:t>
      </w:r>
      <w:proofErr w:type="spellEnd"/>
      <w:r w:rsidRPr="00235349">
        <w:rPr>
          <w:rFonts w:ascii="Times New Roman" w:hAnsi="Times New Roman" w:cs="Times New Roman"/>
          <w:color w:val="000000" w:themeColor="text1"/>
          <w:sz w:val="28"/>
          <w:szCs w:val="28"/>
        </w:rPr>
        <w:t xml:space="preserve"> 2019. </w:t>
      </w:r>
    </w:p>
    <w:p w14:paraId="6764CAA5" w14:textId="77777777" w:rsidR="00235349" w:rsidRPr="00235349" w:rsidRDefault="00235349" w:rsidP="00235349">
      <w:pPr>
        <w:spacing w:after="0" w:line="240" w:lineRule="auto"/>
        <w:ind w:firstLine="709"/>
        <w:jc w:val="both"/>
        <w:rPr>
          <w:rFonts w:ascii="Times New Roman" w:hAnsi="Times New Roman" w:cs="Times New Roman"/>
          <w:color w:val="000000" w:themeColor="text1"/>
          <w:sz w:val="28"/>
          <w:szCs w:val="28"/>
        </w:rPr>
      </w:pPr>
      <w:r w:rsidRPr="00235349">
        <w:rPr>
          <w:rFonts w:ascii="Times New Roman" w:hAnsi="Times New Roman" w:cs="Times New Roman"/>
          <w:color w:val="000000" w:themeColor="text1"/>
          <w:sz w:val="28"/>
          <w:szCs w:val="28"/>
        </w:rPr>
        <w:t>Астана занимает 1 место по интеллектуальной транспортной системе среди 40 городов из 12 стран по рейтингу</w:t>
      </w:r>
      <w:r w:rsidRPr="00235349">
        <w:rPr>
          <w:rFonts w:ascii="Times New Roman" w:hAnsi="Times New Roman" w:cs="Times New Roman"/>
          <w:color w:val="000000" w:themeColor="text1"/>
          <w:sz w:val="28"/>
          <w:szCs w:val="28"/>
          <w:u w:val="single"/>
        </w:rPr>
        <w:t xml:space="preserve"> </w:t>
      </w:r>
      <w:r w:rsidRPr="00235349">
        <w:rPr>
          <w:rFonts w:ascii="Times New Roman" w:hAnsi="Times New Roman" w:cs="Times New Roman"/>
          <w:color w:val="000000" w:themeColor="text1"/>
          <w:sz w:val="28"/>
          <w:szCs w:val="28"/>
        </w:rPr>
        <w:t xml:space="preserve">IDC </w:t>
      </w:r>
      <w:proofErr w:type="spellStart"/>
      <w:r w:rsidRPr="00235349">
        <w:rPr>
          <w:rFonts w:ascii="Times New Roman" w:hAnsi="Times New Roman" w:cs="Times New Roman"/>
          <w:color w:val="000000" w:themeColor="text1"/>
          <w:sz w:val="28"/>
          <w:szCs w:val="28"/>
        </w:rPr>
        <w:t>Smart</w:t>
      </w:r>
      <w:proofErr w:type="spellEnd"/>
      <w:r w:rsidRPr="00235349">
        <w:rPr>
          <w:rFonts w:ascii="Times New Roman" w:hAnsi="Times New Roman" w:cs="Times New Roman"/>
          <w:color w:val="000000" w:themeColor="text1"/>
          <w:sz w:val="28"/>
          <w:szCs w:val="28"/>
        </w:rPr>
        <w:t xml:space="preserve"> </w:t>
      </w:r>
      <w:proofErr w:type="spellStart"/>
      <w:r w:rsidRPr="00235349">
        <w:rPr>
          <w:rFonts w:ascii="Times New Roman" w:hAnsi="Times New Roman" w:cs="Times New Roman"/>
          <w:color w:val="000000" w:themeColor="text1"/>
          <w:sz w:val="28"/>
          <w:szCs w:val="28"/>
        </w:rPr>
        <w:t>City</w:t>
      </w:r>
      <w:proofErr w:type="spellEnd"/>
      <w:r w:rsidRPr="00235349">
        <w:rPr>
          <w:rFonts w:ascii="Times New Roman" w:hAnsi="Times New Roman" w:cs="Times New Roman"/>
          <w:color w:val="000000" w:themeColor="text1"/>
          <w:sz w:val="28"/>
          <w:szCs w:val="28"/>
        </w:rPr>
        <w:t>.</w:t>
      </w:r>
    </w:p>
    <w:p w14:paraId="7FE1B97D" w14:textId="20BEFEA0" w:rsidR="00F344BD" w:rsidRDefault="00235349" w:rsidP="00235349">
      <w:pPr>
        <w:spacing w:after="0" w:line="240" w:lineRule="auto"/>
        <w:ind w:firstLine="709"/>
        <w:jc w:val="both"/>
        <w:rPr>
          <w:rFonts w:ascii="Times New Roman" w:hAnsi="Times New Roman" w:cs="Times New Roman"/>
          <w:b/>
          <w:color w:val="000000" w:themeColor="text1"/>
          <w:sz w:val="28"/>
          <w:szCs w:val="28"/>
        </w:rPr>
      </w:pPr>
      <w:r w:rsidRPr="00235349">
        <w:rPr>
          <w:rFonts w:ascii="Times New Roman" w:hAnsi="Times New Roman" w:cs="Times New Roman"/>
          <w:color w:val="000000" w:themeColor="text1"/>
          <w:sz w:val="28"/>
          <w:szCs w:val="28"/>
        </w:rPr>
        <w:t xml:space="preserve">Шымкент ведет работу по включению в IDC </w:t>
      </w:r>
      <w:proofErr w:type="spellStart"/>
      <w:r w:rsidRPr="00235349">
        <w:rPr>
          <w:rFonts w:ascii="Times New Roman" w:hAnsi="Times New Roman" w:cs="Times New Roman"/>
          <w:color w:val="000000" w:themeColor="text1"/>
          <w:sz w:val="28"/>
          <w:szCs w:val="28"/>
        </w:rPr>
        <w:t>Smart</w:t>
      </w:r>
      <w:proofErr w:type="spellEnd"/>
      <w:r w:rsidRPr="00235349">
        <w:rPr>
          <w:rFonts w:ascii="Times New Roman" w:hAnsi="Times New Roman" w:cs="Times New Roman"/>
          <w:color w:val="000000" w:themeColor="text1"/>
          <w:sz w:val="28"/>
          <w:szCs w:val="28"/>
        </w:rPr>
        <w:t xml:space="preserve"> </w:t>
      </w:r>
      <w:proofErr w:type="spellStart"/>
      <w:r w:rsidRPr="00235349">
        <w:rPr>
          <w:rFonts w:ascii="Times New Roman" w:hAnsi="Times New Roman" w:cs="Times New Roman"/>
          <w:color w:val="000000" w:themeColor="text1"/>
          <w:sz w:val="28"/>
          <w:szCs w:val="28"/>
        </w:rPr>
        <w:t>City</w:t>
      </w:r>
      <w:proofErr w:type="spellEnd"/>
      <w:r w:rsidRPr="00235349">
        <w:rPr>
          <w:rFonts w:ascii="Times New Roman" w:hAnsi="Times New Roman" w:cs="Times New Roman"/>
          <w:color w:val="000000" w:themeColor="text1"/>
          <w:sz w:val="28"/>
          <w:szCs w:val="28"/>
        </w:rPr>
        <w:t xml:space="preserve">. Из-за пандемии 2020 году IDC не приехал, в связи с чем, Шымкент планирует включиться в рейтинг IDC </w:t>
      </w:r>
      <w:proofErr w:type="spellStart"/>
      <w:r w:rsidRPr="00235349">
        <w:rPr>
          <w:rFonts w:ascii="Times New Roman" w:hAnsi="Times New Roman" w:cs="Times New Roman"/>
          <w:color w:val="000000" w:themeColor="text1"/>
          <w:sz w:val="28"/>
          <w:szCs w:val="28"/>
        </w:rPr>
        <w:t>Smart</w:t>
      </w:r>
      <w:proofErr w:type="spellEnd"/>
      <w:r w:rsidRPr="00235349">
        <w:rPr>
          <w:rFonts w:ascii="Times New Roman" w:hAnsi="Times New Roman" w:cs="Times New Roman"/>
          <w:color w:val="000000" w:themeColor="text1"/>
          <w:sz w:val="28"/>
          <w:szCs w:val="28"/>
        </w:rPr>
        <w:t xml:space="preserve"> </w:t>
      </w:r>
      <w:proofErr w:type="spellStart"/>
      <w:r w:rsidRPr="00235349">
        <w:rPr>
          <w:rFonts w:ascii="Times New Roman" w:hAnsi="Times New Roman" w:cs="Times New Roman"/>
          <w:color w:val="000000" w:themeColor="text1"/>
          <w:sz w:val="28"/>
          <w:szCs w:val="28"/>
        </w:rPr>
        <w:t>City</w:t>
      </w:r>
      <w:proofErr w:type="spellEnd"/>
      <w:r w:rsidRPr="00235349">
        <w:rPr>
          <w:rFonts w:ascii="Times New Roman" w:hAnsi="Times New Roman" w:cs="Times New Roman"/>
          <w:color w:val="000000" w:themeColor="text1"/>
          <w:sz w:val="28"/>
          <w:szCs w:val="28"/>
        </w:rPr>
        <w:t xml:space="preserve"> в 2021 году.</w:t>
      </w:r>
      <w:r w:rsidR="00F344BD">
        <w:rPr>
          <w:rFonts w:ascii="Times New Roman" w:hAnsi="Times New Roman" w:cs="Times New Roman"/>
          <w:color w:val="000000" w:themeColor="text1"/>
          <w:sz w:val="28"/>
          <w:szCs w:val="28"/>
        </w:rPr>
        <w:t xml:space="preserve"> </w:t>
      </w:r>
    </w:p>
    <w:p w14:paraId="445B5416" w14:textId="77777777" w:rsidR="006A68BA" w:rsidRDefault="006A68BA" w:rsidP="00F344BD">
      <w:pPr>
        <w:spacing w:after="0" w:line="240" w:lineRule="auto"/>
        <w:ind w:firstLine="709"/>
        <w:jc w:val="both"/>
        <w:rPr>
          <w:rFonts w:ascii="Times New Roman" w:hAnsi="Times New Roman" w:cs="Times New Roman"/>
          <w:b/>
          <w:color w:val="000000" w:themeColor="text1"/>
          <w:sz w:val="28"/>
          <w:szCs w:val="28"/>
        </w:rPr>
      </w:pPr>
    </w:p>
    <w:p w14:paraId="1195EB12" w14:textId="60DAC8EF" w:rsidR="00F344BD" w:rsidRPr="00AC3469" w:rsidRDefault="00F344BD" w:rsidP="00F344BD">
      <w:pPr>
        <w:spacing w:after="0" w:line="240" w:lineRule="auto"/>
        <w:ind w:firstLine="709"/>
        <w:jc w:val="both"/>
        <w:rPr>
          <w:rFonts w:ascii="Times New Roman" w:hAnsi="Times New Roman" w:cs="Times New Roman"/>
          <w:b/>
          <w:color w:val="000000" w:themeColor="text1"/>
          <w:sz w:val="28"/>
          <w:szCs w:val="28"/>
        </w:rPr>
      </w:pPr>
      <w:r w:rsidRPr="00AC3469">
        <w:rPr>
          <w:rFonts w:ascii="Times New Roman" w:hAnsi="Times New Roman" w:cs="Times New Roman"/>
          <w:b/>
          <w:color w:val="000000" w:themeColor="text1"/>
          <w:sz w:val="28"/>
          <w:szCs w:val="28"/>
        </w:rPr>
        <w:t>III. НАПРАВЛЕНИЕ: Реализация цифрового Шелкового пути.</w:t>
      </w:r>
    </w:p>
    <w:p w14:paraId="3F67D25A" w14:textId="77777777" w:rsidR="00F344BD" w:rsidRPr="00AC3469" w:rsidRDefault="00F344BD" w:rsidP="00F344BD">
      <w:pPr>
        <w:spacing w:after="0" w:line="240" w:lineRule="auto"/>
        <w:ind w:firstLine="709"/>
        <w:jc w:val="both"/>
        <w:rPr>
          <w:rFonts w:ascii="Times New Roman" w:hAnsi="Times New Roman" w:cs="Times New Roman"/>
          <w:b/>
          <w:color w:val="000000" w:themeColor="text1"/>
          <w:sz w:val="28"/>
          <w:szCs w:val="28"/>
        </w:rPr>
      </w:pPr>
      <w:r w:rsidRPr="00AC3469">
        <w:rPr>
          <w:rFonts w:ascii="Times New Roman" w:hAnsi="Times New Roman" w:cs="Times New Roman"/>
          <w:b/>
          <w:color w:val="000000" w:themeColor="text1"/>
          <w:sz w:val="28"/>
          <w:szCs w:val="28"/>
        </w:rPr>
        <w:t>Задача 10. Расширение покрытия сетей связи и ИКТ инфраструктуры.</w:t>
      </w:r>
    </w:p>
    <w:p w14:paraId="168E0176" w14:textId="77777777" w:rsidR="006A68BA" w:rsidRDefault="00F344BD" w:rsidP="00F344BD">
      <w:pPr>
        <w:spacing w:after="0" w:line="240" w:lineRule="auto"/>
        <w:ind w:firstLine="709"/>
        <w:jc w:val="both"/>
        <w:rPr>
          <w:rFonts w:ascii="Times New Roman" w:hAnsi="Times New Roman" w:cs="Times New Roman"/>
          <w:color w:val="000000" w:themeColor="text1"/>
          <w:sz w:val="28"/>
          <w:szCs w:val="28"/>
        </w:rPr>
      </w:pPr>
      <w:r w:rsidRPr="00AC3469">
        <w:rPr>
          <w:rFonts w:ascii="Times New Roman" w:hAnsi="Times New Roman" w:cs="Times New Roman"/>
          <w:color w:val="000000" w:themeColor="text1"/>
          <w:sz w:val="28"/>
          <w:szCs w:val="28"/>
        </w:rPr>
        <w:t xml:space="preserve">Показатель задачи </w:t>
      </w:r>
      <w:r w:rsidRPr="00AC3469">
        <w:rPr>
          <w:rFonts w:ascii="Times New Roman" w:hAnsi="Times New Roman" w:cs="Times New Roman"/>
          <w:b/>
          <w:color w:val="000000" w:themeColor="text1"/>
          <w:sz w:val="28"/>
          <w:szCs w:val="28"/>
        </w:rPr>
        <w:t>«Уровень проникновения домашних сетей широкополосного доступа в Интернет»</w:t>
      </w:r>
      <w:r w:rsidRPr="00AC3469">
        <w:rPr>
          <w:rFonts w:ascii="Times New Roman" w:hAnsi="Times New Roman" w:cs="Times New Roman"/>
          <w:color w:val="000000" w:themeColor="text1"/>
          <w:sz w:val="28"/>
          <w:szCs w:val="28"/>
        </w:rPr>
        <w:t xml:space="preserve"> по плану </w:t>
      </w:r>
      <w:r>
        <w:rPr>
          <w:rFonts w:ascii="Times New Roman" w:hAnsi="Times New Roman" w:cs="Times New Roman"/>
          <w:color w:val="000000" w:themeColor="text1"/>
          <w:sz w:val="28"/>
          <w:szCs w:val="28"/>
        </w:rPr>
        <w:t>–</w:t>
      </w:r>
      <w:r w:rsidRPr="00AC3469">
        <w:rPr>
          <w:rFonts w:ascii="Times New Roman" w:hAnsi="Times New Roman" w:cs="Times New Roman"/>
          <w:color w:val="000000" w:themeColor="text1"/>
          <w:sz w:val="28"/>
          <w:szCs w:val="28"/>
        </w:rPr>
        <w:t xml:space="preserve"> 84</w:t>
      </w:r>
      <w:r>
        <w:rPr>
          <w:rFonts w:ascii="Times New Roman" w:hAnsi="Times New Roman" w:cs="Times New Roman"/>
          <w:color w:val="000000" w:themeColor="text1"/>
          <w:sz w:val="28"/>
          <w:szCs w:val="28"/>
        </w:rPr>
        <w:t>,2 %</w:t>
      </w:r>
      <w:r w:rsidRPr="00AC3469">
        <w:rPr>
          <w:rFonts w:ascii="Times New Roman" w:hAnsi="Times New Roman" w:cs="Times New Roman"/>
          <w:color w:val="000000" w:themeColor="text1"/>
          <w:sz w:val="28"/>
          <w:szCs w:val="28"/>
        </w:rPr>
        <w:t xml:space="preserve">, </w:t>
      </w:r>
      <w:bookmarkStart w:id="24" w:name="_Hlk66960864"/>
      <w:r w:rsidR="006A68BA" w:rsidRPr="006A68BA">
        <w:rPr>
          <w:rFonts w:ascii="Times New Roman" w:hAnsi="Times New Roman" w:cs="Times New Roman"/>
          <w:color w:val="000000" w:themeColor="text1"/>
          <w:sz w:val="28"/>
          <w:szCs w:val="28"/>
        </w:rPr>
        <w:t>факт составил 90,6%. Показатель достигнут.</w:t>
      </w:r>
      <w:r w:rsidR="006A68BA">
        <w:rPr>
          <w:rFonts w:ascii="Times New Roman" w:hAnsi="Times New Roman" w:cs="Times New Roman"/>
          <w:color w:val="000000" w:themeColor="text1"/>
          <w:sz w:val="28"/>
          <w:szCs w:val="28"/>
        </w:rPr>
        <w:t xml:space="preserve"> </w:t>
      </w:r>
    </w:p>
    <w:p w14:paraId="79B3D18D" w14:textId="4B805D74" w:rsidR="00F344BD" w:rsidRPr="00AC3469" w:rsidRDefault="00F344BD" w:rsidP="00F344BD">
      <w:pPr>
        <w:spacing w:after="0" w:line="240" w:lineRule="auto"/>
        <w:ind w:firstLine="709"/>
        <w:jc w:val="both"/>
        <w:rPr>
          <w:rFonts w:ascii="Times New Roman" w:hAnsi="Times New Roman" w:cs="Times New Roman"/>
          <w:b/>
          <w:color w:val="000000" w:themeColor="text1"/>
          <w:sz w:val="28"/>
          <w:szCs w:val="28"/>
        </w:rPr>
      </w:pPr>
      <w:r w:rsidRPr="00AC3469">
        <w:rPr>
          <w:rFonts w:ascii="Times New Roman" w:hAnsi="Times New Roman" w:cs="Times New Roman"/>
          <w:b/>
          <w:color w:val="000000" w:themeColor="text1"/>
          <w:sz w:val="28"/>
          <w:szCs w:val="28"/>
        </w:rPr>
        <w:t>Задача 11. Обеспечение информационной безопасности в сфере ИКТ.</w:t>
      </w:r>
    </w:p>
    <w:p w14:paraId="1C41B486" w14:textId="77777777" w:rsidR="00235349" w:rsidRDefault="00F344BD" w:rsidP="00F344BD">
      <w:pPr>
        <w:spacing w:after="0" w:line="240" w:lineRule="auto"/>
        <w:ind w:firstLine="709"/>
        <w:jc w:val="both"/>
        <w:rPr>
          <w:rFonts w:ascii="Times New Roman" w:hAnsi="Times New Roman" w:cs="Times New Roman"/>
          <w:color w:val="000000" w:themeColor="text1"/>
          <w:sz w:val="28"/>
          <w:szCs w:val="28"/>
        </w:rPr>
      </w:pPr>
      <w:r w:rsidRPr="00AC3469">
        <w:rPr>
          <w:rFonts w:ascii="Times New Roman" w:hAnsi="Times New Roman" w:cs="Times New Roman"/>
          <w:color w:val="000000" w:themeColor="text1"/>
          <w:sz w:val="28"/>
          <w:szCs w:val="28"/>
        </w:rPr>
        <w:t xml:space="preserve">Показатель задачи </w:t>
      </w:r>
      <w:r w:rsidRPr="00AC3469">
        <w:rPr>
          <w:rFonts w:ascii="Times New Roman" w:hAnsi="Times New Roman" w:cs="Times New Roman"/>
          <w:b/>
          <w:color w:val="000000" w:themeColor="text1"/>
          <w:sz w:val="28"/>
          <w:szCs w:val="28"/>
        </w:rPr>
        <w:t>«Повышение уровня глобального индекса кибербезопасности Республики Казахстан»</w:t>
      </w:r>
      <w:r w:rsidRPr="00AC3469">
        <w:rPr>
          <w:rFonts w:ascii="Times New Roman" w:hAnsi="Times New Roman" w:cs="Times New Roman"/>
          <w:color w:val="000000" w:themeColor="text1"/>
          <w:sz w:val="28"/>
          <w:szCs w:val="28"/>
        </w:rPr>
        <w:t xml:space="preserve"> по плану - 0,7</w:t>
      </w:r>
      <w:r>
        <w:rPr>
          <w:rFonts w:ascii="Times New Roman" w:hAnsi="Times New Roman" w:cs="Times New Roman"/>
          <w:color w:val="000000" w:themeColor="text1"/>
          <w:sz w:val="28"/>
          <w:szCs w:val="28"/>
        </w:rPr>
        <w:t>9</w:t>
      </w:r>
      <w:r w:rsidRPr="00AC3469">
        <w:rPr>
          <w:rFonts w:ascii="Times New Roman" w:hAnsi="Times New Roman" w:cs="Times New Roman"/>
          <w:color w:val="000000" w:themeColor="text1"/>
          <w:sz w:val="28"/>
          <w:szCs w:val="28"/>
        </w:rPr>
        <w:t>0</w:t>
      </w:r>
      <w:r>
        <w:rPr>
          <w:rFonts w:ascii="Times New Roman" w:hAnsi="Times New Roman" w:cs="Times New Roman"/>
          <w:color w:val="000000" w:themeColor="text1"/>
          <w:sz w:val="28"/>
          <w:szCs w:val="28"/>
        </w:rPr>
        <w:t xml:space="preserve"> индекса</w:t>
      </w:r>
      <w:r w:rsidRPr="00AC3469">
        <w:rPr>
          <w:rFonts w:ascii="Times New Roman" w:hAnsi="Times New Roman" w:cs="Times New Roman"/>
          <w:color w:val="000000" w:themeColor="text1"/>
          <w:sz w:val="28"/>
          <w:szCs w:val="28"/>
        </w:rPr>
        <w:t xml:space="preserve">, факт - </w:t>
      </w:r>
      <w:r w:rsidRPr="00DD75F0">
        <w:rPr>
          <w:rFonts w:ascii="Times New Roman" w:hAnsi="Times New Roman" w:cs="Times New Roman"/>
          <w:color w:val="000000" w:themeColor="text1"/>
          <w:sz w:val="28"/>
          <w:szCs w:val="28"/>
        </w:rPr>
        <w:t>на исполнении.</w:t>
      </w:r>
    </w:p>
    <w:p w14:paraId="52A41B00" w14:textId="496D1696" w:rsidR="00235349" w:rsidRDefault="00235349" w:rsidP="00F344BD">
      <w:pPr>
        <w:spacing w:after="0" w:line="240" w:lineRule="auto"/>
        <w:ind w:firstLine="709"/>
        <w:jc w:val="both"/>
        <w:rPr>
          <w:rFonts w:ascii="Times New Roman" w:hAnsi="Times New Roman" w:cs="Times New Roman"/>
          <w:color w:val="000000" w:themeColor="text1"/>
          <w:sz w:val="28"/>
          <w:szCs w:val="28"/>
        </w:rPr>
      </w:pPr>
      <w:r w:rsidRPr="00235349">
        <w:rPr>
          <w:rFonts w:ascii="Times New Roman" w:hAnsi="Times New Roman" w:cs="Times New Roman"/>
          <w:sz w:val="28"/>
          <w:szCs w:val="28"/>
          <w:lang w:val="kk-KZ"/>
        </w:rPr>
        <w:lastRenderedPageBreak/>
        <w:t>В</w:t>
      </w:r>
      <w:r w:rsidRPr="00235349">
        <w:rPr>
          <w:rFonts w:ascii="Times New Roman" w:hAnsi="Times New Roman" w:cs="Times New Roman"/>
          <w:sz w:val="28"/>
          <w:szCs w:val="28"/>
        </w:rPr>
        <w:t xml:space="preserve"> связи со сложившейся эпидемиологической ситуаций в мире, по информации представителей МСЭ </w:t>
      </w:r>
      <w:r w:rsidRPr="00235349">
        <w:rPr>
          <w:rFonts w:ascii="Times New Roman" w:hAnsi="Times New Roman" w:cs="Times New Roman"/>
          <w:i/>
          <w:sz w:val="28"/>
          <w:szCs w:val="28"/>
        </w:rPr>
        <w:t>(при участии на рабочем совещании с представителями МСЭ)</w:t>
      </w:r>
      <w:r w:rsidRPr="00235349">
        <w:rPr>
          <w:rFonts w:ascii="Times New Roman" w:hAnsi="Times New Roman" w:cs="Times New Roman"/>
          <w:sz w:val="28"/>
          <w:szCs w:val="28"/>
        </w:rPr>
        <w:t xml:space="preserve">, публикация отчета по опроснику ГИК </w:t>
      </w:r>
      <w:r w:rsidRPr="00235349">
        <w:rPr>
          <w:rFonts w:ascii="Times New Roman" w:hAnsi="Times New Roman" w:cs="Times New Roman"/>
          <w:b/>
          <w:sz w:val="28"/>
          <w:szCs w:val="28"/>
        </w:rPr>
        <w:t>за 2019 год</w:t>
      </w:r>
      <w:r w:rsidRPr="00235349">
        <w:rPr>
          <w:rFonts w:ascii="Times New Roman" w:hAnsi="Times New Roman" w:cs="Times New Roman"/>
          <w:sz w:val="28"/>
          <w:szCs w:val="28"/>
        </w:rPr>
        <w:t xml:space="preserve"> перенесена </w:t>
      </w:r>
      <w:r w:rsidRPr="00235349">
        <w:rPr>
          <w:rFonts w:ascii="Times New Roman" w:hAnsi="Times New Roman" w:cs="Times New Roman"/>
          <w:b/>
          <w:sz w:val="28"/>
          <w:szCs w:val="28"/>
        </w:rPr>
        <w:t>на декабрь 2021 года.</w:t>
      </w:r>
    </w:p>
    <w:bookmarkEnd w:id="24"/>
    <w:p w14:paraId="1B9FD247" w14:textId="77777777" w:rsidR="006A68BA" w:rsidRDefault="006A68BA" w:rsidP="00F344BD">
      <w:pPr>
        <w:spacing w:after="0" w:line="240" w:lineRule="auto"/>
        <w:ind w:firstLine="709"/>
        <w:jc w:val="both"/>
        <w:rPr>
          <w:rFonts w:ascii="Times New Roman" w:hAnsi="Times New Roman" w:cs="Times New Roman"/>
          <w:b/>
          <w:color w:val="000000" w:themeColor="text1"/>
          <w:sz w:val="28"/>
          <w:szCs w:val="28"/>
        </w:rPr>
      </w:pPr>
    </w:p>
    <w:p w14:paraId="48532362" w14:textId="7EB5B2F8" w:rsidR="00F344BD" w:rsidRPr="006062DC" w:rsidRDefault="00F344BD" w:rsidP="00F344BD">
      <w:pPr>
        <w:spacing w:after="0" w:line="240" w:lineRule="auto"/>
        <w:ind w:firstLine="709"/>
        <w:jc w:val="both"/>
        <w:rPr>
          <w:rFonts w:ascii="Times New Roman" w:hAnsi="Times New Roman" w:cs="Times New Roman"/>
          <w:b/>
          <w:color w:val="000000" w:themeColor="text1"/>
          <w:sz w:val="28"/>
          <w:szCs w:val="28"/>
        </w:rPr>
      </w:pPr>
      <w:r w:rsidRPr="006062DC">
        <w:rPr>
          <w:rFonts w:ascii="Times New Roman" w:hAnsi="Times New Roman" w:cs="Times New Roman"/>
          <w:b/>
          <w:color w:val="000000" w:themeColor="text1"/>
          <w:sz w:val="28"/>
          <w:szCs w:val="28"/>
        </w:rPr>
        <w:t>IV. НАПРАВЛЕНИЕ: Развитие человеческого капитала.</w:t>
      </w:r>
    </w:p>
    <w:p w14:paraId="38813BDF" w14:textId="77777777" w:rsidR="00F344BD" w:rsidRPr="006062DC" w:rsidRDefault="00F344BD" w:rsidP="00F344BD">
      <w:pPr>
        <w:spacing w:after="0" w:line="240" w:lineRule="auto"/>
        <w:ind w:firstLine="709"/>
        <w:jc w:val="both"/>
        <w:rPr>
          <w:rFonts w:ascii="Times New Roman" w:hAnsi="Times New Roman" w:cs="Times New Roman"/>
          <w:b/>
          <w:color w:val="000000" w:themeColor="text1"/>
          <w:sz w:val="28"/>
          <w:szCs w:val="28"/>
        </w:rPr>
      </w:pPr>
      <w:r w:rsidRPr="006062DC">
        <w:rPr>
          <w:rFonts w:ascii="Times New Roman" w:hAnsi="Times New Roman" w:cs="Times New Roman"/>
          <w:b/>
          <w:color w:val="000000" w:themeColor="text1"/>
          <w:sz w:val="28"/>
          <w:szCs w:val="28"/>
        </w:rPr>
        <w:t>Задача 12. Повышение цифровой грамотности в среднем, техническом и профессиональном, высшем образовании.</w:t>
      </w:r>
    </w:p>
    <w:p w14:paraId="50E2A89C" w14:textId="77777777" w:rsidR="00F344BD" w:rsidRPr="006062DC" w:rsidRDefault="00F344BD" w:rsidP="00F344BD">
      <w:pPr>
        <w:spacing w:after="0" w:line="240" w:lineRule="auto"/>
        <w:ind w:firstLine="709"/>
        <w:jc w:val="both"/>
        <w:rPr>
          <w:rFonts w:ascii="Times New Roman" w:hAnsi="Times New Roman" w:cs="Times New Roman"/>
          <w:color w:val="000000" w:themeColor="text1"/>
          <w:sz w:val="28"/>
          <w:szCs w:val="28"/>
        </w:rPr>
      </w:pPr>
      <w:r w:rsidRPr="006062DC">
        <w:rPr>
          <w:rFonts w:ascii="Times New Roman" w:hAnsi="Times New Roman" w:cs="Times New Roman"/>
          <w:color w:val="000000" w:themeColor="text1"/>
          <w:sz w:val="28"/>
          <w:szCs w:val="28"/>
        </w:rPr>
        <w:t>Показатели задачи:</w:t>
      </w:r>
    </w:p>
    <w:p w14:paraId="226B5745" w14:textId="77777777" w:rsidR="00F344BD" w:rsidRPr="00024F26" w:rsidRDefault="00F344BD" w:rsidP="00190AA1">
      <w:pPr>
        <w:pStyle w:val="a7"/>
        <w:numPr>
          <w:ilvl w:val="0"/>
          <w:numId w:val="33"/>
        </w:numPr>
        <w:ind w:left="0" w:firstLine="709"/>
        <w:rPr>
          <w:color w:val="000000" w:themeColor="text1"/>
        </w:rPr>
      </w:pPr>
      <w:r w:rsidRPr="00024F26">
        <w:rPr>
          <w:b/>
          <w:color w:val="000000" w:themeColor="text1"/>
        </w:rPr>
        <w:t>Доля обученных основам программирования в начальной школе</w:t>
      </w:r>
      <w:r w:rsidRPr="00024F26">
        <w:rPr>
          <w:color w:val="000000" w:themeColor="text1"/>
        </w:rPr>
        <w:t>, по плану - 48 %, факт – 48,9 %, показатель достигнут.</w:t>
      </w:r>
    </w:p>
    <w:p w14:paraId="0AFFA971" w14:textId="77777777" w:rsidR="00F344BD" w:rsidRPr="005658D5" w:rsidRDefault="00F344BD" w:rsidP="00F344BD">
      <w:pPr>
        <w:spacing w:after="0" w:line="240" w:lineRule="auto"/>
        <w:ind w:firstLine="708"/>
        <w:jc w:val="both"/>
        <w:rPr>
          <w:rFonts w:ascii="Times New Roman" w:hAnsi="Times New Roman"/>
          <w:sz w:val="28"/>
          <w:szCs w:val="28"/>
          <w:lang w:eastAsia="ru-RU"/>
        </w:rPr>
      </w:pPr>
      <w:r w:rsidRPr="005658D5">
        <w:rPr>
          <w:rFonts w:ascii="Times New Roman" w:hAnsi="Times New Roman"/>
          <w:sz w:val="28"/>
          <w:szCs w:val="28"/>
          <w:lang w:eastAsia="ru-RU"/>
        </w:rPr>
        <w:t>По состоянию на 2020 год контингент в начальных школах (1-4 классы) составляет 1 524 929 чел.</w:t>
      </w:r>
    </w:p>
    <w:p w14:paraId="0D141072" w14:textId="77777777" w:rsidR="00F344BD" w:rsidRPr="005658D5" w:rsidRDefault="00F344BD" w:rsidP="00F344BD">
      <w:pPr>
        <w:spacing w:after="0" w:line="240" w:lineRule="auto"/>
        <w:ind w:firstLine="709"/>
        <w:jc w:val="both"/>
        <w:rPr>
          <w:rFonts w:ascii="Times New Roman" w:hAnsi="Times New Roman"/>
          <w:sz w:val="28"/>
          <w:szCs w:val="28"/>
          <w:lang w:eastAsia="ru-RU"/>
        </w:rPr>
      </w:pPr>
      <w:r w:rsidRPr="005658D5">
        <w:rPr>
          <w:rFonts w:ascii="Times New Roman" w:hAnsi="Times New Roman"/>
          <w:sz w:val="28"/>
          <w:szCs w:val="28"/>
          <w:lang w:eastAsia="ru-RU"/>
        </w:rPr>
        <w:t>Доля обученных основам программирования составляет 48,9</w:t>
      </w:r>
      <w:r>
        <w:rPr>
          <w:rFonts w:ascii="Times New Roman" w:hAnsi="Times New Roman"/>
          <w:sz w:val="28"/>
          <w:szCs w:val="28"/>
          <w:lang w:eastAsia="ru-RU"/>
        </w:rPr>
        <w:t> %</w:t>
      </w:r>
      <w:r w:rsidRPr="005658D5">
        <w:rPr>
          <w:rFonts w:ascii="Times New Roman" w:hAnsi="Times New Roman"/>
          <w:sz w:val="28"/>
          <w:szCs w:val="28"/>
          <w:lang w:eastAsia="ru-RU"/>
        </w:rPr>
        <w:t xml:space="preserve"> или 744 943 чел. (3-4 классы)7</w:t>
      </w:r>
    </w:p>
    <w:p w14:paraId="55C7A853" w14:textId="77777777" w:rsidR="00F344BD" w:rsidRPr="00024F26" w:rsidRDefault="00F344BD" w:rsidP="00190AA1">
      <w:pPr>
        <w:pStyle w:val="a7"/>
        <w:numPr>
          <w:ilvl w:val="0"/>
          <w:numId w:val="33"/>
        </w:numPr>
        <w:ind w:left="0" w:firstLine="709"/>
        <w:rPr>
          <w:color w:val="000000" w:themeColor="text1"/>
        </w:rPr>
      </w:pPr>
      <w:r w:rsidRPr="00024F26">
        <w:rPr>
          <w:b/>
          <w:color w:val="000000" w:themeColor="text1"/>
        </w:rPr>
        <w:t>Рост количества выпущенных специалистов с базовыми ИКТ компетенциями</w:t>
      </w:r>
      <w:r w:rsidRPr="00024F26">
        <w:rPr>
          <w:color w:val="000000" w:themeColor="text1"/>
        </w:rPr>
        <w:t xml:space="preserve">, по плану - до 280 </w:t>
      </w:r>
      <w:proofErr w:type="spellStart"/>
      <w:r w:rsidRPr="00024F26">
        <w:rPr>
          <w:color w:val="000000" w:themeColor="text1"/>
        </w:rPr>
        <w:t>тыс.чел</w:t>
      </w:r>
      <w:proofErr w:type="spellEnd"/>
      <w:r w:rsidRPr="00024F26">
        <w:rPr>
          <w:color w:val="000000" w:themeColor="text1"/>
        </w:rPr>
        <w:t xml:space="preserve">., факт – 320,8 </w:t>
      </w:r>
      <w:proofErr w:type="spellStart"/>
      <w:r w:rsidRPr="00024F26">
        <w:rPr>
          <w:color w:val="000000" w:themeColor="text1"/>
        </w:rPr>
        <w:t>тыс.чел</w:t>
      </w:r>
      <w:proofErr w:type="spellEnd"/>
      <w:r w:rsidRPr="00024F26">
        <w:rPr>
          <w:color w:val="000000" w:themeColor="text1"/>
        </w:rPr>
        <w:t>., показатель достигнут.</w:t>
      </w:r>
    </w:p>
    <w:p w14:paraId="679159DB" w14:textId="77777777" w:rsidR="00F344BD" w:rsidRPr="002D0CC7" w:rsidRDefault="00F344BD" w:rsidP="00F344BD">
      <w:pPr>
        <w:spacing w:after="0" w:line="240" w:lineRule="auto"/>
        <w:ind w:firstLine="708"/>
        <w:jc w:val="both"/>
        <w:rPr>
          <w:rFonts w:ascii="Times New Roman" w:hAnsi="Times New Roman"/>
          <w:sz w:val="28"/>
          <w:szCs w:val="28"/>
        </w:rPr>
      </w:pPr>
      <w:r w:rsidRPr="002D0CC7">
        <w:rPr>
          <w:rFonts w:ascii="Times New Roman" w:hAnsi="Times New Roman"/>
          <w:sz w:val="28"/>
          <w:szCs w:val="28"/>
        </w:rPr>
        <w:t>В 2020 году количество выпущенных специалистов с базовыми ИКТ компетенциями составило 320 828 человек. Из них в ВУЗах 176 445 человек, в учреждениях технического и профессионального образования (</w:t>
      </w:r>
      <w:proofErr w:type="spellStart"/>
      <w:r w:rsidRPr="002D0CC7">
        <w:rPr>
          <w:rFonts w:ascii="Times New Roman" w:hAnsi="Times New Roman"/>
          <w:sz w:val="28"/>
          <w:szCs w:val="28"/>
        </w:rPr>
        <w:t>ТиПО</w:t>
      </w:r>
      <w:proofErr w:type="spellEnd"/>
      <w:r w:rsidRPr="002D0CC7">
        <w:rPr>
          <w:rFonts w:ascii="Times New Roman" w:hAnsi="Times New Roman"/>
          <w:sz w:val="28"/>
          <w:szCs w:val="28"/>
        </w:rPr>
        <w:t>) 144 383 человек.</w:t>
      </w:r>
    </w:p>
    <w:p w14:paraId="4E31215E" w14:textId="77777777" w:rsidR="00F344BD" w:rsidRPr="00024F26" w:rsidRDefault="00F344BD" w:rsidP="00190AA1">
      <w:pPr>
        <w:pStyle w:val="a7"/>
        <w:numPr>
          <w:ilvl w:val="0"/>
          <w:numId w:val="33"/>
        </w:numPr>
        <w:ind w:left="0" w:firstLine="709"/>
        <w:rPr>
          <w:color w:val="000000" w:themeColor="text1"/>
        </w:rPr>
      </w:pPr>
      <w:r w:rsidRPr="00024F26">
        <w:rPr>
          <w:b/>
          <w:color w:val="000000" w:themeColor="text1"/>
        </w:rPr>
        <w:t>Количество выпущенных ИКТ специалистов</w:t>
      </w:r>
      <w:r w:rsidRPr="00024F26">
        <w:rPr>
          <w:color w:val="000000" w:themeColor="text1"/>
        </w:rPr>
        <w:t xml:space="preserve"> (ежегодно) по плану – 22 </w:t>
      </w:r>
      <w:proofErr w:type="spellStart"/>
      <w:r w:rsidRPr="00024F26">
        <w:rPr>
          <w:color w:val="000000" w:themeColor="text1"/>
        </w:rPr>
        <w:t>тыс.чел</w:t>
      </w:r>
      <w:proofErr w:type="spellEnd"/>
      <w:r w:rsidRPr="00024F26">
        <w:rPr>
          <w:color w:val="000000" w:themeColor="text1"/>
        </w:rPr>
        <w:t xml:space="preserve">., факт – 21,4 </w:t>
      </w:r>
      <w:proofErr w:type="spellStart"/>
      <w:r w:rsidRPr="00024F26">
        <w:rPr>
          <w:color w:val="000000" w:themeColor="text1"/>
        </w:rPr>
        <w:t>тыс.чел</w:t>
      </w:r>
      <w:proofErr w:type="spellEnd"/>
      <w:r w:rsidRPr="00024F26">
        <w:rPr>
          <w:color w:val="000000" w:themeColor="text1"/>
        </w:rPr>
        <w:t>., показатель не достигнут частично.</w:t>
      </w:r>
    </w:p>
    <w:p w14:paraId="4DD9E1D3" w14:textId="77777777" w:rsidR="00F344BD" w:rsidRPr="002D0CC7" w:rsidRDefault="00F344BD" w:rsidP="00F344BD">
      <w:pPr>
        <w:spacing w:after="0" w:line="240" w:lineRule="auto"/>
        <w:ind w:firstLine="708"/>
        <w:jc w:val="both"/>
        <w:rPr>
          <w:rFonts w:ascii="Times New Roman" w:hAnsi="Times New Roman"/>
          <w:sz w:val="28"/>
          <w:szCs w:val="28"/>
          <w:lang w:eastAsia="ru-RU"/>
        </w:rPr>
      </w:pPr>
      <w:r w:rsidRPr="002D0CC7">
        <w:rPr>
          <w:rFonts w:ascii="Times New Roman" w:hAnsi="Times New Roman"/>
          <w:sz w:val="28"/>
          <w:szCs w:val="28"/>
          <w:lang w:eastAsia="ru-RU"/>
        </w:rPr>
        <w:t xml:space="preserve">По состоянию на 2020 год контингент в начальных школах (1-4 классы) составляет </w:t>
      </w:r>
      <w:r w:rsidRPr="00131E12">
        <w:rPr>
          <w:rFonts w:ascii="Times New Roman" w:hAnsi="Times New Roman"/>
          <w:sz w:val="28"/>
          <w:szCs w:val="28"/>
          <w:lang w:eastAsia="ru-RU"/>
        </w:rPr>
        <w:t>1 524 929 чел.</w:t>
      </w:r>
    </w:p>
    <w:p w14:paraId="3AB92ADA" w14:textId="77777777" w:rsidR="00F344BD" w:rsidRPr="00AC3469" w:rsidRDefault="00F344BD" w:rsidP="00F344BD">
      <w:pPr>
        <w:spacing w:after="0" w:line="240" w:lineRule="auto"/>
        <w:ind w:firstLine="709"/>
        <w:jc w:val="both"/>
        <w:rPr>
          <w:rFonts w:ascii="Times New Roman" w:hAnsi="Times New Roman" w:cs="Times New Roman"/>
          <w:b/>
          <w:color w:val="000000" w:themeColor="text1"/>
          <w:sz w:val="28"/>
          <w:szCs w:val="28"/>
        </w:rPr>
      </w:pPr>
      <w:r w:rsidRPr="00AC3469">
        <w:rPr>
          <w:rFonts w:ascii="Times New Roman" w:hAnsi="Times New Roman" w:cs="Times New Roman"/>
          <w:b/>
          <w:color w:val="000000" w:themeColor="text1"/>
          <w:sz w:val="28"/>
          <w:szCs w:val="28"/>
        </w:rPr>
        <w:t>Задача 13. Повышение цифровой грамотности населения (подготовка, переподготовка).</w:t>
      </w:r>
    </w:p>
    <w:p w14:paraId="6CADC6CF" w14:textId="77777777" w:rsidR="00F344BD" w:rsidRDefault="00F344BD" w:rsidP="00F344BD">
      <w:pPr>
        <w:spacing w:after="0" w:line="240" w:lineRule="auto"/>
        <w:ind w:firstLine="709"/>
        <w:jc w:val="both"/>
        <w:rPr>
          <w:rFonts w:ascii="Times New Roman" w:hAnsi="Times New Roman" w:cs="Times New Roman"/>
          <w:color w:val="000000" w:themeColor="text1"/>
          <w:sz w:val="28"/>
          <w:szCs w:val="28"/>
        </w:rPr>
      </w:pPr>
      <w:r w:rsidRPr="00AC3469">
        <w:rPr>
          <w:rFonts w:ascii="Times New Roman" w:hAnsi="Times New Roman" w:cs="Times New Roman"/>
          <w:color w:val="000000" w:themeColor="text1"/>
          <w:sz w:val="28"/>
          <w:szCs w:val="28"/>
        </w:rPr>
        <w:t xml:space="preserve">Показатель задачи </w:t>
      </w:r>
      <w:r w:rsidRPr="00AC3469">
        <w:rPr>
          <w:rFonts w:ascii="Times New Roman" w:hAnsi="Times New Roman" w:cs="Times New Roman"/>
          <w:b/>
          <w:color w:val="000000" w:themeColor="text1"/>
          <w:sz w:val="28"/>
          <w:szCs w:val="28"/>
        </w:rPr>
        <w:t>«Доля профессиональных кадров, прошедших обучение цифровой грамотности»</w:t>
      </w:r>
      <w:r w:rsidRPr="00AC3469">
        <w:rPr>
          <w:rFonts w:ascii="Times New Roman" w:hAnsi="Times New Roman" w:cs="Times New Roman"/>
          <w:color w:val="000000" w:themeColor="text1"/>
          <w:sz w:val="28"/>
          <w:szCs w:val="28"/>
        </w:rPr>
        <w:t>, по плану – 0,</w:t>
      </w:r>
      <w:r>
        <w:rPr>
          <w:rFonts w:ascii="Times New Roman" w:hAnsi="Times New Roman" w:cs="Times New Roman"/>
          <w:color w:val="000000" w:themeColor="text1"/>
          <w:sz w:val="28"/>
          <w:szCs w:val="28"/>
        </w:rPr>
        <w:t>66 %</w:t>
      </w:r>
      <w:r w:rsidRPr="00AC3469">
        <w:rPr>
          <w:rFonts w:ascii="Times New Roman" w:hAnsi="Times New Roman" w:cs="Times New Roman"/>
          <w:color w:val="000000" w:themeColor="text1"/>
          <w:sz w:val="28"/>
          <w:szCs w:val="28"/>
        </w:rPr>
        <w:t xml:space="preserve">, факт </w:t>
      </w:r>
      <w:r w:rsidRPr="00A954E7">
        <w:rPr>
          <w:rFonts w:ascii="Times New Roman" w:hAnsi="Times New Roman" w:cs="Times New Roman"/>
          <w:color w:val="000000" w:themeColor="text1"/>
          <w:sz w:val="28"/>
          <w:szCs w:val="28"/>
        </w:rPr>
        <w:t>– 7,6 %.</w:t>
      </w:r>
    </w:p>
    <w:p w14:paraId="61B0D654" w14:textId="77777777" w:rsidR="00F344BD" w:rsidRDefault="00F344BD" w:rsidP="00F344BD">
      <w:pPr>
        <w:spacing w:after="0" w:line="240" w:lineRule="auto"/>
        <w:ind w:firstLine="709"/>
        <w:jc w:val="both"/>
        <w:rPr>
          <w:rFonts w:ascii="Times New Roman" w:eastAsia="Times New Roman" w:hAnsi="Times New Roman" w:cs="Times New Roman"/>
          <w:sz w:val="28"/>
          <w:szCs w:val="28"/>
          <w:lang w:eastAsia="ru-RU"/>
        </w:rPr>
      </w:pPr>
      <w:r w:rsidRPr="00D029B0">
        <w:rPr>
          <w:rFonts w:ascii="Times New Roman" w:hAnsi="Times New Roman" w:cs="Times New Roman"/>
          <w:sz w:val="28"/>
          <w:szCs w:val="28"/>
        </w:rPr>
        <w:t xml:space="preserve">В 2020 году центральными государственными органами (МЗ, МТСЗН, МСХ, МОН) обучено навыкам по использованию профильных информационных систем </w:t>
      </w:r>
      <w:r w:rsidRPr="00D029B0">
        <w:rPr>
          <w:rFonts w:ascii="Times New Roman" w:hAnsi="Times New Roman" w:cs="Times New Roman"/>
          <w:b/>
          <w:sz w:val="28"/>
          <w:szCs w:val="28"/>
        </w:rPr>
        <w:t xml:space="preserve">700 тысячи </w:t>
      </w:r>
      <w:r w:rsidRPr="00D029B0">
        <w:rPr>
          <w:rFonts w:ascii="Times New Roman" w:hAnsi="Times New Roman" w:cs="Times New Roman"/>
          <w:sz w:val="28"/>
          <w:szCs w:val="28"/>
        </w:rPr>
        <w:t>профессиональных кадров</w:t>
      </w:r>
      <w:r w:rsidRPr="00D029B0">
        <w:rPr>
          <w:rFonts w:ascii="Times New Roman" w:eastAsia="Times New Roman" w:hAnsi="Times New Roman" w:cs="Times New Roman"/>
          <w:sz w:val="28"/>
          <w:szCs w:val="28"/>
          <w:lang w:eastAsia="ru-RU"/>
        </w:rPr>
        <w:t>:</w:t>
      </w:r>
    </w:p>
    <w:p w14:paraId="581B3A58" w14:textId="77777777" w:rsidR="00F344BD" w:rsidRDefault="00F344BD" w:rsidP="00F344BD">
      <w:pPr>
        <w:spacing w:after="0" w:line="240" w:lineRule="auto"/>
        <w:ind w:firstLine="709"/>
        <w:jc w:val="both"/>
        <w:rPr>
          <w:rFonts w:ascii="Times New Roman" w:eastAsia="Times New Roman" w:hAnsi="Times New Roman" w:cs="Times New Roman"/>
          <w:sz w:val="28"/>
          <w:szCs w:val="28"/>
          <w:lang w:eastAsia="ru-RU"/>
        </w:rPr>
      </w:pPr>
      <w:r w:rsidRPr="00D029B0">
        <w:rPr>
          <w:rFonts w:ascii="Times New Roman" w:eastAsia="Times New Roman" w:hAnsi="Times New Roman" w:cs="Times New Roman"/>
          <w:sz w:val="28"/>
          <w:szCs w:val="28"/>
          <w:lang w:eastAsia="ru-RU"/>
        </w:rPr>
        <w:t>1. МТСЗН РК обучено 57 тысяч проф. кадров по использованию существующих информационных систем, а также базовым цифровым навыкам;</w:t>
      </w:r>
    </w:p>
    <w:p w14:paraId="279A160A" w14:textId="77777777" w:rsidR="00F344BD" w:rsidRDefault="00F344BD" w:rsidP="00F344BD">
      <w:pPr>
        <w:spacing w:after="0" w:line="240" w:lineRule="auto"/>
        <w:ind w:firstLine="709"/>
        <w:jc w:val="both"/>
        <w:rPr>
          <w:rFonts w:ascii="Times New Roman" w:eastAsia="Times New Roman" w:hAnsi="Times New Roman" w:cs="Times New Roman"/>
          <w:sz w:val="28"/>
          <w:szCs w:val="28"/>
          <w:lang w:eastAsia="ru-RU"/>
        </w:rPr>
      </w:pPr>
      <w:r w:rsidRPr="00D029B0">
        <w:rPr>
          <w:rFonts w:ascii="Times New Roman" w:eastAsia="Times New Roman" w:hAnsi="Times New Roman" w:cs="Times New Roman"/>
          <w:sz w:val="28"/>
          <w:szCs w:val="28"/>
          <w:lang w:eastAsia="ru-RU"/>
        </w:rPr>
        <w:t>2. МЗ РК обучено 176 тысяч профессиональных кадров (врачи и средний медицинский персонал) по использованию веб/мобильных приложений медицинских систем;</w:t>
      </w:r>
    </w:p>
    <w:p w14:paraId="5D4C4FD4" w14:textId="77777777" w:rsidR="00F344BD" w:rsidRDefault="00F344BD" w:rsidP="00F344BD">
      <w:pPr>
        <w:spacing w:after="0" w:line="240" w:lineRule="auto"/>
        <w:ind w:firstLine="709"/>
        <w:jc w:val="both"/>
        <w:rPr>
          <w:rFonts w:ascii="Times New Roman" w:eastAsia="Times New Roman" w:hAnsi="Times New Roman" w:cs="Times New Roman"/>
          <w:sz w:val="28"/>
          <w:szCs w:val="28"/>
          <w:lang w:eastAsia="ru-RU"/>
        </w:rPr>
      </w:pPr>
      <w:r w:rsidRPr="00D029B0">
        <w:rPr>
          <w:rFonts w:ascii="Times New Roman" w:eastAsia="Times New Roman" w:hAnsi="Times New Roman" w:cs="Times New Roman"/>
          <w:sz w:val="28"/>
          <w:szCs w:val="28"/>
          <w:lang w:eastAsia="ru-RU"/>
        </w:rPr>
        <w:t>3. МОН РК обучено 296 тысяч педагогов по использованию образовательных информационных систем;</w:t>
      </w:r>
    </w:p>
    <w:p w14:paraId="539F5BD2" w14:textId="77777777" w:rsidR="00F344BD" w:rsidRDefault="00F344BD" w:rsidP="00F344BD">
      <w:pPr>
        <w:spacing w:after="0" w:line="240" w:lineRule="auto"/>
        <w:ind w:firstLine="709"/>
        <w:jc w:val="both"/>
        <w:rPr>
          <w:rFonts w:ascii="Times New Roman" w:eastAsia="Times New Roman" w:hAnsi="Times New Roman" w:cs="Times New Roman"/>
          <w:sz w:val="28"/>
          <w:szCs w:val="28"/>
          <w:lang w:eastAsia="ru-RU"/>
        </w:rPr>
      </w:pPr>
      <w:r w:rsidRPr="00D029B0">
        <w:rPr>
          <w:rFonts w:ascii="Times New Roman" w:eastAsia="Times New Roman" w:hAnsi="Times New Roman" w:cs="Times New Roman"/>
          <w:sz w:val="28"/>
          <w:szCs w:val="28"/>
          <w:lang w:eastAsia="ru-RU"/>
        </w:rPr>
        <w:t>4. МСХ РК обучено 171 тысяч фермеров по использованию существующих информационных систем, а также навыкам работ с электронными картами полей и зерновыми расписками.</w:t>
      </w:r>
    </w:p>
    <w:p w14:paraId="23925F08" w14:textId="77777777" w:rsidR="00F344BD" w:rsidRPr="00531257" w:rsidRDefault="00F344BD" w:rsidP="00F344BD">
      <w:pPr>
        <w:spacing w:after="0" w:line="240" w:lineRule="auto"/>
        <w:ind w:firstLine="709"/>
        <w:jc w:val="both"/>
        <w:rPr>
          <w:rFonts w:ascii="Times New Roman" w:hAnsi="Times New Roman" w:cs="Times New Roman"/>
          <w:color w:val="000000" w:themeColor="text1"/>
          <w:sz w:val="28"/>
          <w:szCs w:val="28"/>
        </w:rPr>
      </w:pPr>
      <w:r w:rsidRPr="00D029B0">
        <w:rPr>
          <w:rFonts w:ascii="Times New Roman" w:eastAsia="Times New Roman" w:hAnsi="Times New Roman" w:cs="Times New Roman"/>
          <w:sz w:val="28"/>
          <w:szCs w:val="28"/>
          <w:lang w:eastAsia="ru-RU"/>
        </w:rPr>
        <w:t>(700 тысяч человек / 9240,9 тысяч человек * 100</w:t>
      </w:r>
      <w:r>
        <w:rPr>
          <w:rFonts w:ascii="Times New Roman" w:eastAsia="Times New Roman" w:hAnsi="Times New Roman" w:cs="Times New Roman"/>
          <w:sz w:val="28"/>
          <w:szCs w:val="28"/>
          <w:lang w:eastAsia="ru-RU"/>
        </w:rPr>
        <w:t> %</w:t>
      </w:r>
      <w:r w:rsidRPr="00D029B0">
        <w:rPr>
          <w:rFonts w:ascii="Times New Roman" w:eastAsia="Times New Roman" w:hAnsi="Times New Roman" w:cs="Times New Roman"/>
          <w:sz w:val="28"/>
          <w:szCs w:val="28"/>
          <w:lang w:eastAsia="ru-RU"/>
        </w:rPr>
        <w:t>).</w:t>
      </w:r>
      <w:r w:rsidRPr="00D029B0">
        <w:rPr>
          <w:rFonts w:ascii="Times New Roman" w:eastAsia="Times New Roman" w:hAnsi="Times New Roman" w:cs="Times New Roman"/>
          <w:sz w:val="28"/>
          <w:szCs w:val="28"/>
        </w:rPr>
        <w:t xml:space="preserve"> </w:t>
      </w:r>
    </w:p>
    <w:p w14:paraId="41548448" w14:textId="77777777" w:rsidR="00F344BD" w:rsidRPr="001607BD" w:rsidRDefault="00F344BD" w:rsidP="00F344BD">
      <w:pPr>
        <w:spacing w:after="0" w:line="240" w:lineRule="auto"/>
        <w:ind w:firstLine="709"/>
        <w:jc w:val="both"/>
        <w:rPr>
          <w:rFonts w:ascii="Times New Roman" w:hAnsi="Times New Roman" w:cs="Times New Roman"/>
          <w:b/>
          <w:color w:val="000000" w:themeColor="text1"/>
          <w:sz w:val="28"/>
          <w:szCs w:val="28"/>
        </w:rPr>
      </w:pPr>
      <w:r w:rsidRPr="001607BD">
        <w:rPr>
          <w:rFonts w:ascii="Times New Roman" w:hAnsi="Times New Roman" w:cs="Times New Roman"/>
          <w:b/>
          <w:color w:val="000000" w:themeColor="text1"/>
          <w:sz w:val="28"/>
          <w:szCs w:val="28"/>
        </w:rPr>
        <w:t>V. НАПРАВЛЕНИЕ: Создание инновационной экосистемы.</w:t>
      </w:r>
    </w:p>
    <w:p w14:paraId="626397D8" w14:textId="77777777" w:rsidR="00F344BD" w:rsidRPr="001607BD" w:rsidRDefault="00F344BD" w:rsidP="00F344BD">
      <w:pPr>
        <w:spacing w:after="0" w:line="240" w:lineRule="auto"/>
        <w:ind w:firstLine="709"/>
        <w:jc w:val="both"/>
        <w:rPr>
          <w:rFonts w:ascii="Times New Roman" w:hAnsi="Times New Roman" w:cs="Times New Roman"/>
          <w:b/>
          <w:color w:val="000000" w:themeColor="text1"/>
          <w:sz w:val="28"/>
          <w:szCs w:val="28"/>
        </w:rPr>
      </w:pPr>
      <w:r w:rsidRPr="001607BD">
        <w:rPr>
          <w:rFonts w:ascii="Times New Roman" w:hAnsi="Times New Roman" w:cs="Times New Roman"/>
          <w:b/>
          <w:color w:val="000000" w:themeColor="text1"/>
          <w:sz w:val="28"/>
          <w:szCs w:val="28"/>
        </w:rPr>
        <w:lastRenderedPageBreak/>
        <w:t>Задача 14. Поддержка площадок инновационного развития</w:t>
      </w:r>
    </w:p>
    <w:p w14:paraId="21C52392" w14:textId="77777777" w:rsidR="00F344BD" w:rsidRPr="001607BD" w:rsidRDefault="00F344BD" w:rsidP="00F344BD">
      <w:pPr>
        <w:spacing w:after="0" w:line="240" w:lineRule="auto"/>
        <w:ind w:firstLine="709"/>
        <w:jc w:val="both"/>
        <w:rPr>
          <w:rFonts w:ascii="Times New Roman" w:hAnsi="Times New Roman" w:cs="Times New Roman"/>
          <w:color w:val="000000" w:themeColor="text1"/>
          <w:sz w:val="28"/>
          <w:szCs w:val="28"/>
        </w:rPr>
      </w:pPr>
      <w:r w:rsidRPr="001607BD">
        <w:rPr>
          <w:rFonts w:ascii="Times New Roman" w:hAnsi="Times New Roman" w:cs="Times New Roman"/>
          <w:color w:val="000000" w:themeColor="text1"/>
          <w:sz w:val="28"/>
          <w:szCs w:val="28"/>
        </w:rPr>
        <w:t xml:space="preserve">Показатель задачи </w:t>
      </w:r>
      <w:r w:rsidRPr="001607BD">
        <w:rPr>
          <w:rFonts w:ascii="Times New Roman" w:hAnsi="Times New Roman" w:cs="Times New Roman"/>
          <w:b/>
          <w:color w:val="000000" w:themeColor="text1"/>
          <w:sz w:val="28"/>
          <w:szCs w:val="28"/>
        </w:rPr>
        <w:t>«Количество стартап компаний, поддерживаемых технопарками, инкубаторами и акселераторами»</w:t>
      </w:r>
      <w:r w:rsidRPr="001607BD">
        <w:rPr>
          <w:rFonts w:ascii="Times New Roman" w:hAnsi="Times New Roman" w:cs="Times New Roman"/>
          <w:color w:val="000000" w:themeColor="text1"/>
          <w:sz w:val="28"/>
          <w:szCs w:val="28"/>
        </w:rPr>
        <w:t xml:space="preserve">, по плану - 500 субъектов, факт – 180, показатель достигнут. </w:t>
      </w:r>
    </w:p>
    <w:p w14:paraId="22F2534F" w14:textId="77777777" w:rsidR="00F344BD" w:rsidRDefault="00F344BD" w:rsidP="00F344BD">
      <w:pPr>
        <w:spacing w:after="0" w:line="240" w:lineRule="auto"/>
        <w:ind w:firstLine="708"/>
        <w:jc w:val="both"/>
        <w:rPr>
          <w:rFonts w:ascii="Times New Roman" w:hAnsi="Times New Roman"/>
          <w:sz w:val="28"/>
          <w:szCs w:val="28"/>
          <w:lang w:eastAsia="ru-RU"/>
        </w:rPr>
      </w:pPr>
      <w:r w:rsidRPr="001607BD">
        <w:rPr>
          <w:rFonts w:ascii="Times New Roman" w:hAnsi="Times New Roman"/>
          <w:sz w:val="28"/>
          <w:szCs w:val="28"/>
          <w:lang w:eastAsia="ru-RU"/>
        </w:rPr>
        <w:t>С момента запуска программы по 2020 год выпущено 229 стартапов.</w:t>
      </w:r>
    </w:p>
    <w:p w14:paraId="4572CB2D" w14:textId="77777777" w:rsidR="00F344BD" w:rsidRPr="001607BD" w:rsidRDefault="00F344BD" w:rsidP="00F344BD">
      <w:pPr>
        <w:spacing w:after="0" w:line="240" w:lineRule="auto"/>
        <w:ind w:firstLine="708"/>
        <w:jc w:val="both"/>
        <w:rPr>
          <w:rFonts w:ascii="Times New Roman" w:hAnsi="Times New Roman"/>
          <w:sz w:val="28"/>
          <w:szCs w:val="28"/>
          <w:lang w:eastAsia="ru-RU"/>
        </w:rPr>
      </w:pPr>
      <w:r w:rsidRPr="001607BD">
        <w:rPr>
          <w:rFonts w:ascii="Times New Roman" w:hAnsi="Times New Roman"/>
          <w:sz w:val="28"/>
          <w:szCs w:val="28"/>
          <w:lang w:eastAsia="ru-RU"/>
        </w:rPr>
        <w:t xml:space="preserve">В 2020 году Технопарком </w:t>
      </w:r>
      <w:proofErr w:type="spellStart"/>
      <w:r w:rsidRPr="001607BD">
        <w:rPr>
          <w:rFonts w:ascii="Times New Roman" w:hAnsi="Times New Roman"/>
          <w:sz w:val="28"/>
          <w:szCs w:val="28"/>
          <w:lang w:eastAsia="ru-RU"/>
        </w:rPr>
        <w:t>Astana</w:t>
      </w:r>
      <w:proofErr w:type="spellEnd"/>
      <w:r w:rsidRPr="001607BD">
        <w:rPr>
          <w:rFonts w:ascii="Times New Roman" w:hAnsi="Times New Roman"/>
          <w:sz w:val="28"/>
          <w:szCs w:val="28"/>
          <w:lang w:eastAsia="ru-RU"/>
        </w:rPr>
        <w:t xml:space="preserve"> </w:t>
      </w:r>
      <w:proofErr w:type="spellStart"/>
      <w:r w:rsidRPr="001607BD">
        <w:rPr>
          <w:rFonts w:ascii="Times New Roman" w:hAnsi="Times New Roman"/>
          <w:sz w:val="28"/>
          <w:szCs w:val="28"/>
          <w:lang w:eastAsia="ru-RU"/>
        </w:rPr>
        <w:t>Hub</w:t>
      </w:r>
      <w:proofErr w:type="spellEnd"/>
      <w:r w:rsidRPr="001607BD">
        <w:rPr>
          <w:rFonts w:ascii="Times New Roman" w:hAnsi="Times New Roman"/>
          <w:sz w:val="28"/>
          <w:szCs w:val="28"/>
          <w:lang w:eastAsia="ru-RU"/>
        </w:rPr>
        <w:t xml:space="preserve"> была проведена программа «Инкубация стартап-проектов» в 12 регионах Казахстана. 180 стартап-проектов прошли программу</w:t>
      </w:r>
      <w:r>
        <w:rPr>
          <w:rFonts w:ascii="Times New Roman" w:hAnsi="Times New Roman"/>
          <w:sz w:val="28"/>
          <w:szCs w:val="28"/>
          <w:lang w:eastAsia="ru-RU"/>
        </w:rPr>
        <w:t>.</w:t>
      </w:r>
    </w:p>
    <w:p w14:paraId="5FE95024" w14:textId="77777777" w:rsidR="00F344BD" w:rsidRPr="001607BD" w:rsidRDefault="00F344BD" w:rsidP="00F344BD">
      <w:pPr>
        <w:spacing w:after="0" w:line="240" w:lineRule="auto"/>
        <w:ind w:firstLine="709"/>
        <w:jc w:val="both"/>
        <w:rPr>
          <w:rFonts w:ascii="Times New Roman" w:hAnsi="Times New Roman"/>
          <w:color w:val="000000"/>
          <w:sz w:val="28"/>
          <w:szCs w:val="28"/>
          <w:lang w:val="kk-KZ" w:eastAsia="ru-RU"/>
        </w:rPr>
      </w:pPr>
      <w:r w:rsidRPr="001607BD">
        <w:rPr>
          <w:rFonts w:ascii="Times New Roman" w:hAnsi="Times New Roman"/>
          <w:color w:val="000000"/>
          <w:sz w:val="28"/>
          <w:szCs w:val="28"/>
          <w:lang w:val="kk-KZ" w:eastAsia="ru-RU"/>
        </w:rPr>
        <w:t xml:space="preserve">28 стартапов внутри университета </w:t>
      </w:r>
      <w:r w:rsidRPr="001607BD">
        <w:rPr>
          <w:rFonts w:ascii="Times New Roman" w:hAnsi="Times New Roman"/>
          <w:sz w:val="28"/>
          <w:szCs w:val="28"/>
        </w:rPr>
        <w:t xml:space="preserve">учреждение «Туран-Астана» </w:t>
      </w:r>
      <w:r w:rsidRPr="001607BD">
        <w:rPr>
          <w:rFonts w:ascii="Times New Roman" w:hAnsi="Times New Roman"/>
          <w:color w:val="000000"/>
          <w:sz w:val="28"/>
          <w:szCs w:val="28"/>
          <w:lang w:val="kk-KZ" w:eastAsia="ru-RU"/>
        </w:rPr>
        <w:t>по направлениям юриспруденция, информатика,учет и аудит, экономика и бизнес,  дизайн- сервис,  туризм социальные дисциплины. Проведены мероприятия в рамках стартапов это онлайн- занятия, встречи с координаторами стартапов, работа  в электронной системе международного сотрудничества со  стартапами зарубежных стран. Были проведены обучаюшие тренинги и семинары.</w:t>
      </w:r>
    </w:p>
    <w:p w14:paraId="14B46A45" w14:textId="77777777" w:rsidR="00F344BD" w:rsidRPr="00AC3469" w:rsidRDefault="00F344BD" w:rsidP="00F344BD">
      <w:pPr>
        <w:spacing w:after="0" w:line="240" w:lineRule="auto"/>
        <w:ind w:firstLine="709"/>
        <w:jc w:val="both"/>
        <w:rPr>
          <w:rFonts w:ascii="Times New Roman" w:hAnsi="Times New Roman" w:cs="Times New Roman"/>
          <w:b/>
          <w:color w:val="000000" w:themeColor="text1"/>
          <w:sz w:val="28"/>
          <w:szCs w:val="28"/>
        </w:rPr>
      </w:pPr>
      <w:r w:rsidRPr="00AC3469">
        <w:rPr>
          <w:rFonts w:ascii="Times New Roman" w:hAnsi="Times New Roman" w:cs="Times New Roman"/>
          <w:b/>
          <w:color w:val="000000" w:themeColor="text1"/>
          <w:sz w:val="28"/>
          <w:szCs w:val="28"/>
        </w:rPr>
        <w:t>Задача 15. Развитие технологического предпринимательства, стартап культуры и НИОКР</w:t>
      </w:r>
    </w:p>
    <w:p w14:paraId="685D8FD6" w14:textId="77777777" w:rsidR="00F344BD" w:rsidRPr="00AC3469" w:rsidRDefault="00F344BD" w:rsidP="00F344BD">
      <w:pPr>
        <w:spacing w:after="0" w:line="240" w:lineRule="auto"/>
        <w:ind w:firstLine="709"/>
        <w:jc w:val="both"/>
        <w:rPr>
          <w:rFonts w:ascii="Times New Roman" w:hAnsi="Times New Roman" w:cs="Times New Roman"/>
          <w:color w:val="000000" w:themeColor="text1"/>
          <w:sz w:val="28"/>
          <w:szCs w:val="28"/>
        </w:rPr>
      </w:pPr>
      <w:r w:rsidRPr="00AC3469">
        <w:rPr>
          <w:rFonts w:ascii="Times New Roman" w:hAnsi="Times New Roman" w:cs="Times New Roman"/>
          <w:color w:val="000000" w:themeColor="text1"/>
          <w:sz w:val="28"/>
          <w:szCs w:val="28"/>
        </w:rPr>
        <w:t>Показатели задачи:</w:t>
      </w:r>
    </w:p>
    <w:p w14:paraId="6863FC7A" w14:textId="77777777" w:rsidR="00F344BD" w:rsidRPr="00024F26" w:rsidRDefault="00F344BD" w:rsidP="00190AA1">
      <w:pPr>
        <w:pStyle w:val="a7"/>
        <w:numPr>
          <w:ilvl w:val="0"/>
          <w:numId w:val="34"/>
        </w:numPr>
        <w:ind w:left="0" w:firstLine="709"/>
        <w:rPr>
          <w:color w:val="000000" w:themeColor="text1"/>
        </w:rPr>
      </w:pPr>
      <w:r w:rsidRPr="00024F26">
        <w:rPr>
          <w:b/>
          <w:color w:val="000000" w:themeColor="text1"/>
        </w:rPr>
        <w:t>Рост количества выданных патентов национальным заявителям (компаниям/физическим лицам-резидентам РК) в сфере ИКТ</w:t>
      </w:r>
      <w:r w:rsidRPr="00024F26">
        <w:rPr>
          <w:color w:val="000000" w:themeColor="text1"/>
        </w:rPr>
        <w:t>, по плану - 53 патента, факт – 44 патентов, показатель достигнут частично.</w:t>
      </w:r>
    </w:p>
    <w:p w14:paraId="5ED9B833" w14:textId="77777777" w:rsidR="00F344BD" w:rsidRPr="00651A65" w:rsidRDefault="00F344BD" w:rsidP="00F344BD">
      <w:pPr>
        <w:spacing w:after="0" w:line="240" w:lineRule="auto"/>
        <w:ind w:firstLine="709"/>
        <w:jc w:val="both"/>
        <w:rPr>
          <w:rFonts w:ascii="Times New Roman" w:hAnsi="Times New Roman" w:cs="Times New Roman"/>
          <w:color w:val="000000" w:themeColor="text1"/>
          <w:sz w:val="28"/>
          <w:szCs w:val="28"/>
        </w:rPr>
      </w:pPr>
      <w:r w:rsidRPr="00F82034">
        <w:rPr>
          <w:rFonts w:ascii="Times New Roman" w:hAnsi="Times New Roman"/>
          <w:sz w:val="28"/>
          <w:szCs w:val="28"/>
          <w:lang w:eastAsia="ru-RU"/>
        </w:rPr>
        <w:t>Информация по данному показателю будет размещена на сайте Всемирной организации интеллектуальной собственности (WIPO)</w:t>
      </w:r>
      <w:r>
        <w:rPr>
          <w:rFonts w:ascii="Times New Roman" w:hAnsi="Times New Roman"/>
          <w:sz w:val="28"/>
          <w:szCs w:val="28"/>
          <w:lang w:eastAsia="ru-RU"/>
        </w:rPr>
        <w:t xml:space="preserve"> </w:t>
      </w:r>
      <w:r w:rsidRPr="00F82034">
        <w:rPr>
          <w:rFonts w:ascii="Times New Roman" w:hAnsi="Times New Roman"/>
          <w:sz w:val="28"/>
          <w:szCs w:val="28"/>
          <w:lang w:eastAsia="ru-RU"/>
        </w:rPr>
        <w:t>https://www.wipo.int/ipstats/en/statistics/country_profile/profile.jsp?code=KZ 1 декабря 2021 года</w:t>
      </w:r>
    </w:p>
    <w:p w14:paraId="617C5B3C" w14:textId="77777777" w:rsidR="00F344BD" w:rsidRPr="00F82034" w:rsidRDefault="00F344BD" w:rsidP="00F344BD">
      <w:pPr>
        <w:spacing w:after="0" w:line="240" w:lineRule="auto"/>
        <w:ind w:firstLine="709"/>
        <w:jc w:val="both"/>
        <w:rPr>
          <w:rFonts w:ascii="Times New Roman" w:hAnsi="Times New Roman"/>
          <w:sz w:val="28"/>
          <w:szCs w:val="28"/>
          <w:lang w:eastAsia="ru-RU"/>
        </w:rPr>
      </w:pPr>
      <w:r w:rsidRPr="00F82034">
        <w:rPr>
          <w:rFonts w:ascii="Times New Roman" w:hAnsi="Times New Roman"/>
          <w:sz w:val="28"/>
          <w:szCs w:val="28"/>
          <w:lang w:eastAsia="ru-RU"/>
        </w:rPr>
        <w:t>Вместе с тем, по данным РГП «Национальный институт интеллектуальной собственности», в 2018 году количество поданных заявок на патенты через ГП «НИИС» по коммуникационным технологиям в 2018</w:t>
      </w:r>
      <w:r>
        <w:rPr>
          <w:rFonts w:ascii="Times New Roman" w:hAnsi="Times New Roman"/>
          <w:sz w:val="28"/>
          <w:szCs w:val="28"/>
          <w:lang w:eastAsia="ru-RU"/>
        </w:rPr>
        <w:t> </w:t>
      </w:r>
      <w:r w:rsidRPr="00F82034">
        <w:rPr>
          <w:rFonts w:ascii="Times New Roman" w:hAnsi="Times New Roman"/>
          <w:sz w:val="28"/>
          <w:szCs w:val="28"/>
          <w:lang w:eastAsia="ru-RU"/>
        </w:rPr>
        <w:t>г. – 17, в 2019</w:t>
      </w:r>
      <w:r>
        <w:rPr>
          <w:rFonts w:ascii="Times New Roman" w:hAnsi="Times New Roman"/>
          <w:sz w:val="28"/>
          <w:szCs w:val="28"/>
          <w:lang w:eastAsia="ru-RU"/>
        </w:rPr>
        <w:t> </w:t>
      </w:r>
      <w:r w:rsidRPr="00F82034">
        <w:rPr>
          <w:rFonts w:ascii="Times New Roman" w:hAnsi="Times New Roman"/>
          <w:sz w:val="28"/>
          <w:szCs w:val="28"/>
          <w:lang w:eastAsia="ru-RU"/>
        </w:rPr>
        <w:t>г. -</w:t>
      </w:r>
      <w:r>
        <w:rPr>
          <w:rFonts w:ascii="Times New Roman" w:hAnsi="Times New Roman"/>
          <w:sz w:val="28"/>
          <w:szCs w:val="28"/>
          <w:lang w:eastAsia="ru-RU"/>
        </w:rPr>
        <w:t xml:space="preserve"> </w:t>
      </w:r>
      <w:r w:rsidRPr="00F82034">
        <w:rPr>
          <w:rFonts w:ascii="Times New Roman" w:hAnsi="Times New Roman"/>
          <w:sz w:val="28"/>
          <w:szCs w:val="28"/>
          <w:lang w:eastAsia="ru-RU"/>
        </w:rPr>
        <w:t>16, в 2020</w:t>
      </w:r>
      <w:r>
        <w:rPr>
          <w:rFonts w:ascii="Times New Roman" w:hAnsi="Times New Roman"/>
          <w:sz w:val="28"/>
          <w:szCs w:val="28"/>
          <w:lang w:eastAsia="ru-RU"/>
        </w:rPr>
        <w:t> </w:t>
      </w:r>
      <w:r w:rsidRPr="00F82034">
        <w:rPr>
          <w:rFonts w:ascii="Times New Roman" w:hAnsi="Times New Roman"/>
          <w:sz w:val="28"/>
          <w:szCs w:val="28"/>
          <w:lang w:eastAsia="ru-RU"/>
        </w:rPr>
        <w:t>г.</w:t>
      </w:r>
      <w:r>
        <w:rPr>
          <w:rFonts w:ascii="Times New Roman" w:hAnsi="Times New Roman"/>
          <w:sz w:val="28"/>
          <w:szCs w:val="28"/>
          <w:lang w:eastAsia="ru-RU"/>
        </w:rPr>
        <w:t xml:space="preserve"> </w:t>
      </w:r>
      <w:r w:rsidRPr="00F82034">
        <w:rPr>
          <w:rFonts w:ascii="Times New Roman" w:hAnsi="Times New Roman"/>
          <w:sz w:val="28"/>
          <w:szCs w:val="28"/>
          <w:lang w:eastAsia="ru-RU"/>
        </w:rPr>
        <w:t>- 11., по информационным технологиям в 2018</w:t>
      </w:r>
      <w:r>
        <w:rPr>
          <w:rFonts w:ascii="Times New Roman" w:hAnsi="Times New Roman"/>
          <w:sz w:val="28"/>
          <w:szCs w:val="28"/>
          <w:lang w:eastAsia="ru-RU"/>
        </w:rPr>
        <w:t> </w:t>
      </w:r>
      <w:r w:rsidRPr="00F82034">
        <w:rPr>
          <w:rFonts w:ascii="Times New Roman" w:hAnsi="Times New Roman"/>
          <w:sz w:val="28"/>
          <w:szCs w:val="28"/>
          <w:lang w:eastAsia="ru-RU"/>
        </w:rPr>
        <w:t>г.</w:t>
      </w:r>
      <w:r>
        <w:rPr>
          <w:rFonts w:ascii="Times New Roman" w:hAnsi="Times New Roman"/>
          <w:sz w:val="28"/>
          <w:szCs w:val="28"/>
          <w:lang w:eastAsia="ru-RU"/>
        </w:rPr>
        <w:t xml:space="preserve"> </w:t>
      </w:r>
      <w:r w:rsidRPr="00F82034">
        <w:rPr>
          <w:rFonts w:ascii="Times New Roman" w:hAnsi="Times New Roman"/>
          <w:sz w:val="28"/>
          <w:szCs w:val="28"/>
          <w:lang w:eastAsia="ru-RU"/>
        </w:rPr>
        <w:t>-</w:t>
      </w:r>
      <w:r>
        <w:rPr>
          <w:rFonts w:ascii="Times New Roman" w:hAnsi="Times New Roman"/>
          <w:sz w:val="28"/>
          <w:szCs w:val="28"/>
          <w:lang w:eastAsia="ru-RU"/>
        </w:rPr>
        <w:t xml:space="preserve"> </w:t>
      </w:r>
      <w:r w:rsidRPr="00F82034">
        <w:rPr>
          <w:rFonts w:ascii="Times New Roman" w:hAnsi="Times New Roman"/>
          <w:sz w:val="28"/>
          <w:szCs w:val="28"/>
          <w:lang w:eastAsia="ru-RU"/>
        </w:rPr>
        <w:t>21, в 2019</w:t>
      </w:r>
      <w:r>
        <w:rPr>
          <w:rFonts w:ascii="Times New Roman" w:hAnsi="Times New Roman"/>
          <w:sz w:val="28"/>
          <w:szCs w:val="28"/>
          <w:lang w:eastAsia="ru-RU"/>
        </w:rPr>
        <w:t> </w:t>
      </w:r>
      <w:r w:rsidRPr="00F82034">
        <w:rPr>
          <w:rFonts w:ascii="Times New Roman" w:hAnsi="Times New Roman"/>
          <w:sz w:val="28"/>
          <w:szCs w:val="28"/>
          <w:lang w:eastAsia="ru-RU"/>
        </w:rPr>
        <w:t>г.</w:t>
      </w:r>
      <w:r>
        <w:rPr>
          <w:rFonts w:ascii="Times New Roman" w:hAnsi="Times New Roman"/>
          <w:sz w:val="28"/>
          <w:szCs w:val="28"/>
          <w:lang w:eastAsia="ru-RU"/>
        </w:rPr>
        <w:t xml:space="preserve"> </w:t>
      </w:r>
      <w:r w:rsidRPr="00F82034">
        <w:rPr>
          <w:rFonts w:ascii="Times New Roman" w:hAnsi="Times New Roman"/>
          <w:sz w:val="28"/>
          <w:szCs w:val="28"/>
          <w:lang w:eastAsia="ru-RU"/>
        </w:rPr>
        <w:t>-</w:t>
      </w:r>
      <w:r>
        <w:rPr>
          <w:rFonts w:ascii="Times New Roman" w:hAnsi="Times New Roman"/>
          <w:sz w:val="28"/>
          <w:szCs w:val="28"/>
          <w:lang w:eastAsia="ru-RU"/>
        </w:rPr>
        <w:t xml:space="preserve"> </w:t>
      </w:r>
      <w:r w:rsidRPr="00F82034">
        <w:rPr>
          <w:rFonts w:ascii="Times New Roman" w:hAnsi="Times New Roman"/>
          <w:sz w:val="28"/>
          <w:szCs w:val="28"/>
          <w:lang w:eastAsia="ru-RU"/>
        </w:rPr>
        <w:t>21, в 2020 г.</w:t>
      </w:r>
      <w:r>
        <w:rPr>
          <w:rFonts w:ascii="Times New Roman" w:hAnsi="Times New Roman"/>
          <w:sz w:val="28"/>
          <w:szCs w:val="28"/>
          <w:lang w:eastAsia="ru-RU"/>
        </w:rPr>
        <w:t xml:space="preserve"> </w:t>
      </w:r>
      <w:r w:rsidRPr="00F82034">
        <w:rPr>
          <w:rFonts w:ascii="Times New Roman" w:hAnsi="Times New Roman"/>
          <w:sz w:val="28"/>
          <w:szCs w:val="28"/>
          <w:lang w:eastAsia="ru-RU"/>
        </w:rPr>
        <w:t>-</w:t>
      </w:r>
      <w:r>
        <w:rPr>
          <w:rFonts w:ascii="Times New Roman" w:hAnsi="Times New Roman"/>
          <w:sz w:val="28"/>
          <w:szCs w:val="28"/>
          <w:lang w:eastAsia="ru-RU"/>
        </w:rPr>
        <w:t xml:space="preserve"> </w:t>
      </w:r>
      <w:r w:rsidRPr="00F82034">
        <w:rPr>
          <w:rFonts w:ascii="Times New Roman" w:hAnsi="Times New Roman"/>
          <w:sz w:val="28"/>
          <w:szCs w:val="28"/>
          <w:lang w:eastAsia="ru-RU"/>
        </w:rPr>
        <w:t>33, итого патентов по ИКТ – 119.</w:t>
      </w:r>
    </w:p>
    <w:p w14:paraId="7AC4FD69" w14:textId="77777777" w:rsidR="00F344BD" w:rsidRPr="00551FBD" w:rsidRDefault="00F344BD" w:rsidP="00190AA1">
      <w:pPr>
        <w:pStyle w:val="a7"/>
        <w:numPr>
          <w:ilvl w:val="0"/>
          <w:numId w:val="34"/>
        </w:numPr>
        <w:ind w:left="0" w:firstLine="709"/>
        <w:rPr>
          <w:color w:val="000000" w:themeColor="text1"/>
        </w:rPr>
      </w:pPr>
      <w:r w:rsidRPr="00024F26">
        <w:rPr>
          <w:b/>
          <w:color w:val="000000" w:themeColor="text1"/>
        </w:rPr>
        <w:t>Рост количества стартапов, прошедших программу акселерации, в технопарке «</w:t>
      </w:r>
      <w:proofErr w:type="spellStart"/>
      <w:r w:rsidRPr="00024F26">
        <w:rPr>
          <w:b/>
          <w:color w:val="000000" w:themeColor="text1"/>
        </w:rPr>
        <w:t>Astana</w:t>
      </w:r>
      <w:proofErr w:type="spellEnd"/>
      <w:r w:rsidRPr="00024F26">
        <w:rPr>
          <w:b/>
          <w:color w:val="000000" w:themeColor="text1"/>
        </w:rPr>
        <w:t xml:space="preserve"> </w:t>
      </w:r>
      <w:proofErr w:type="spellStart"/>
      <w:r w:rsidRPr="00024F26">
        <w:rPr>
          <w:b/>
          <w:color w:val="000000" w:themeColor="text1"/>
        </w:rPr>
        <w:t>Hub</w:t>
      </w:r>
      <w:proofErr w:type="spellEnd"/>
      <w:r w:rsidRPr="00024F26">
        <w:rPr>
          <w:b/>
          <w:color w:val="000000" w:themeColor="text1"/>
        </w:rPr>
        <w:t>»</w:t>
      </w:r>
      <w:r w:rsidRPr="00024F26">
        <w:rPr>
          <w:color w:val="000000" w:themeColor="text1"/>
        </w:rPr>
        <w:t xml:space="preserve">, по плану - 150 стартапов, факт </w:t>
      </w:r>
      <w:r w:rsidRPr="00551FBD">
        <w:rPr>
          <w:color w:val="000000" w:themeColor="text1"/>
        </w:rPr>
        <w:t>– 94 стартап, показатель достигнут частично.</w:t>
      </w:r>
    </w:p>
    <w:p w14:paraId="723AA592" w14:textId="4FA0DCAA" w:rsidR="00F344BD" w:rsidRDefault="00F344BD" w:rsidP="00F344BD">
      <w:pPr>
        <w:spacing w:after="0" w:line="240" w:lineRule="auto"/>
        <w:ind w:firstLine="709"/>
        <w:jc w:val="both"/>
        <w:rPr>
          <w:rFonts w:ascii="Times New Roman" w:hAnsi="Times New Roman"/>
          <w:sz w:val="28"/>
          <w:szCs w:val="28"/>
        </w:rPr>
      </w:pPr>
      <w:r w:rsidRPr="00551FBD">
        <w:rPr>
          <w:rFonts w:ascii="Times New Roman" w:hAnsi="Times New Roman"/>
          <w:bCs/>
          <w:sz w:val="28"/>
          <w:szCs w:val="28"/>
        </w:rPr>
        <w:t>По итогам работы за 2020 год КФ «Международный технопарк IT</w:t>
      </w:r>
      <w:r w:rsidRPr="00551FBD">
        <w:rPr>
          <w:rFonts w:ascii="Times New Roman" w:hAnsi="Times New Roman"/>
          <w:bCs/>
          <w:sz w:val="28"/>
          <w:szCs w:val="28"/>
          <w:lang w:val="kk-KZ"/>
        </w:rPr>
        <w:t>-стартапов «</w:t>
      </w:r>
      <w:proofErr w:type="spellStart"/>
      <w:r w:rsidRPr="00551FBD">
        <w:rPr>
          <w:rFonts w:ascii="Times New Roman" w:hAnsi="Times New Roman"/>
          <w:bCs/>
          <w:sz w:val="28"/>
          <w:szCs w:val="28"/>
        </w:rPr>
        <w:t>Astana</w:t>
      </w:r>
      <w:proofErr w:type="spellEnd"/>
      <w:r w:rsidRPr="00551FBD">
        <w:rPr>
          <w:rFonts w:ascii="Times New Roman" w:hAnsi="Times New Roman"/>
          <w:bCs/>
          <w:sz w:val="28"/>
          <w:szCs w:val="28"/>
        </w:rPr>
        <w:t xml:space="preserve"> </w:t>
      </w:r>
      <w:proofErr w:type="spellStart"/>
      <w:r w:rsidRPr="00551FBD">
        <w:rPr>
          <w:rFonts w:ascii="Times New Roman" w:hAnsi="Times New Roman"/>
          <w:bCs/>
          <w:sz w:val="28"/>
          <w:szCs w:val="28"/>
        </w:rPr>
        <w:t>Hub</w:t>
      </w:r>
      <w:proofErr w:type="spellEnd"/>
      <w:r w:rsidRPr="00551FBD">
        <w:rPr>
          <w:rFonts w:ascii="Times New Roman" w:hAnsi="Times New Roman"/>
          <w:bCs/>
          <w:sz w:val="28"/>
          <w:szCs w:val="28"/>
        </w:rPr>
        <w:t>»</w:t>
      </w:r>
      <w:r w:rsidRPr="00551FBD">
        <w:rPr>
          <w:rFonts w:ascii="Times New Roman" w:hAnsi="Times New Roman"/>
          <w:sz w:val="28"/>
          <w:szCs w:val="28"/>
          <w:lang w:val="kk-KZ"/>
        </w:rPr>
        <w:t xml:space="preserve"> </w:t>
      </w:r>
      <w:r w:rsidRPr="00551FBD">
        <w:rPr>
          <w:rFonts w:ascii="Times New Roman" w:hAnsi="Times New Roman"/>
          <w:bCs/>
          <w:sz w:val="28"/>
          <w:szCs w:val="28"/>
        </w:rPr>
        <w:t>проведено 3 потока программы акселерации</w:t>
      </w:r>
      <w:r w:rsidRPr="00551FBD">
        <w:rPr>
          <w:rFonts w:ascii="Times New Roman" w:hAnsi="Times New Roman"/>
          <w:sz w:val="28"/>
          <w:szCs w:val="28"/>
        </w:rPr>
        <w:t xml:space="preserve"> </w:t>
      </w:r>
      <w:r w:rsidRPr="00551FBD">
        <w:rPr>
          <w:rFonts w:ascii="Times New Roman" w:hAnsi="Times New Roman"/>
          <w:i/>
          <w:iCs/>
          <w:sz w:val="28"/>
          <w:szCs w:val="28"/>
        </w:rPr>
        <w:t xml:space="preserve">(по KPI количество поток акселерационной программы - </w:t>
      </w:r>
      <w:r w:rsidRPr="00551FBD">
        <w:rPr>
          <w:rFonts w:ascii="Times New Roman" w:hAnsi="Times New Roman"/>
          <w:bCs/>
          <w:i/>
          <w:iCs/>
          <w:sz w:val="28"/>
          <w:szCs w:val="28"/>
        </w:rPr>
        <w:t>не менее 3 потоков</w:t>
      </w:r>
      <w:r w:rsidRPr="00551FBD">
        <w:rPr>
          <w:rFonts w:ascii="Times New Roman" w:hAnsi="Times New Roman"/>
          <w:i/>
          <w:iCs/>
          <w:sz w:val="28"/>
          <w:szCs w:val="28"/>
        </w:rPr>
        <w:t>)</w:t>
      </w:r>
      <w:r w:rsidRPr="00551FBD">
        <w:rPr>
          <w:rFonts w:ascii="Times New Roman" w:hAnsi="Times New Roman"/>
          <w:sz w:val="28"/>
          <w:szCs w:val="28"/>
        </w:rPr>
        <w:t xml:space="preserve">, </w:t>
      </w:r>
      <w:r w:rsidRPr="00551FBD">
        <w:rPr>
          <w:rFonts w:ascii="Times New Roman" w:hAnsi="Times New Roman"/>
          <w:bCs/>
          <w:sz w:val="28"/>
          <w:szCs w:val="28"/>
        </w:rPr>
        <w:t>в 1 потоке программы «Акселератор 7.0» приняли участие в программе 31 стартап- проектов, во 2 потоке программы «Акселератор 8.0» приняли участие 33 стартап-проекта, в 3 потоке программы «Акселератор 9.0» приняли участие 30 стартап проектов</w:t>
      </w:r>
      <w:r w:rsidRPr="00551FBD">
        <w:rPr>
          <w:rFonts w:ascii="Times New Roman" w:hAnsi="Times New Roman"/>
          <w:sz w:val="28"/>
          <w:szCs w:val="28"/>
        </w:rPr>
        <w:t xml:space="preserve"> </w:t>
      </w:r>
      <w:r w:rsidRPr="00551FBD">
        <w:rPr>
          <w:rFonts w:ascii="Times New Roman" w:hAnsi="Times New Roman"/>
          <w:i/>
          <w:iCs/>
          <w:sz w:val="28"/>
          <w:szCs w:val="28"/>
        </w:rPr>
        <w:t xml:space="preserve">(по KPI количество стартап проектов в одном потоке - </w:t>
      </w:r>
      <w:r w:rsidRPr="00551FBD">
        <w:rPr>
          <w:rFonts w:ascii="Times New Roman" w:hAnsi="Times New Roman"/>
          <w:bCs/>
          <w:i/>
          <w:iCs/>
          <w:sz w:val="28"/>
          <w:szCs w:val="28"/>
        </w:rPr>
        <w:t>не менее 30</w:t>
      </w:r>
      <w:r w:rsidRPr="00551FBD">
        <w:rPr>
          <w:rFonts w:ascii="Times New Roman" w:hAnsi="Times New Roman"/>
          <w:i/>
          <w:iCs/>
          <w:sz w:val="28"/>
          <w:szCs w:val="28"/>
        </w:rPr>
        <w:t>)</w:t>
      </w:r>
      <w:r w:rsidRPr="00551FBD">
        <w:rPr>
          <w:rFonts w:ascii="Times New Roman" w:hAnsi="Times New Roman"/>
          <w:sz w:val="28"/>
          <w:szCs w:val="28"/>
        </w:rPr>
        <w:t xml:space="preserve">, </w:t>
      </w:r>
      <w:r w:rsidRPr="00551FBD">
        <w:rPr>
          <w:rFonts w:ascii="Times New Roman" w:hAnsi="Times New Roman"/>
          <w:bCs/>
          <w:sz w:val="28"/>
          <w:szCs w:val="28"/>
        </w:rPr>
        <w:t>по итогу 3-х потоков программы  акселерации</w:t>
      </w:r>
      <w:r w:rsidRPr="00551FBD">
        <w:rPr>
          <w:rFonts w:ascii="Times New Roman" w:hAnsi="Times New Roman"/>
          <w:sz w:val="28"/>
          <w:szCs w:val="28"/>
        </w:rPr>
        <w:t xml:space="preserve"> выпустились 94 стартап-проектов (все стартап-проекты новые) </w:t>
      </w:r>
      <w:r w:rsidRPr="00551FBD">
        <w:rPr>
          <w:rFonts w:ascii="Times New Roman" w:hAnsi="Times New Roman"/>
          <w:i/>
          <w:iCs/>
          <w:sz w:val="28"/>
          <w:szCs w:val="28"/>
        </w:rPr>
        <w:t>(по KPI количество выпущенных стартап-проектов - не менее 60, из них 50 % новых стартап-проектов)</w:t>
      </w:r>
      <w:r w:rsidRPr="00551FBD">
        <w:rPr>
          <w:rFonts w:ascii="Times New Roman" w:hAnsi="Times New Roman"/>
          <w:sz w:val="28"/>
          <w:szCs w:val="28"/>
        </w:rPr>
        <w:t xml:space="preserve">. </w:t>
      </w:r>
      <w:r w:rsidRPr="00551FBD">
        <w:rPr>
          <w:rFonts w:ascii="Times New Roman" w:hAnsi="Times New Roman"/>
          <w:bCs/>
          <w:sz w:val="28"/>
          <w:szCs w:val="28"/>
        </w:rPr>
        <w:t>Количество</w:t>
      </w:r>
      <w:r w:rsidRPr="00F82034">
        <w:rPr>
          <w:rFonts w:ascii="Times New Roman" w:hAnsi="Times New Roman"/>
          <w:bCs/>
          <w:sz w:val="28"/>
          <w:szCs w:val="28"/>
        </w:rPr>
        <w:t xml:space="preserve"> стартапов увеличивших/запустивших продажи составляет 46 стартап-проекта</w:t>
      </w:r>
      <w:r w:rsidRPr="00F82034">
        <w:rPr>
          <w:rFonts w:ascii="Times New Roman" w:hAnsi="Times New Roman"/>
          <w:sz w:val="28"/>
          <w:szCs w:val="28"/>
        </w:rPr>
        <w:t xml:space="preserve"> </w:t>
      </w:r>
      <w:r w:rsidRPr="00F82034">
        <w:rPr>
          <w:rFonts w:ascii="Times New Roman" w:hAnsi="Times New Roman"/>
          <w:i/>
          <w:iCs/>
          <w:sz w:val="28"/>
          <w:szCs w:val="28"/>
        </w:rPr>
        <w:t xml:space="preserve">(по KPI количество стартапов увеличивших/запустивших продажи - не менее </w:t>
      </w:r>
      <w:r w:rsidRPr="00F82034">
        <w:rPr>
          <w:rFonts w:ascii="Times New Roman" w:hAnsi="Times New Roman"/>
          <w:i/>
          <w:iCs/>
          <w:sz w:val="28"/>
          <w:szCs w:val="28"/>
        </w:rPr>
        <w:lastRenderedPageBreak/>
        <w:t>25)</w:t>
      </w:r>
      <w:r w:rsidRPr="00F82034">
        <w:rPr>
          <w:rFonts w:ascii="Times New Roman" w:hAnsi="Times New Roman"/>
          <w:sz w:val="28"/>
          <w:szCs w:val="28"/>
        </w:rPr>
        <w:t>. Общая сумма продаж стартапов увеличилась более чем на 173 000 000 тенге и создано 300 рабочих мест.</w:t>
      </w:r>
    </w:p>
    <w:p w14:paraId="4EEEB8C4" w14:textId="77777777" w:rsidR="00F344BD" w:rsidRPr="00AC3469" w:rsidRDefault="00F344BD" w:rsidP="00F344BD">
      <w:pPr>
        <w:spacing w:after="0" w:line="240" w:lineRule="auto"/>
        <w:ind w:firstLine="709"/>
        <w:jc w:val="both"/>
        <w:rPr>
          <w:rFonts w:ascii="Times New Roman" w:hAnsi="Times New Roman" w:cs="Times New Roman"/>
          <w:b/>
          <w:color w:val="000000" w:themeColor="text1"/>
          <w:sz w:val="28"/>
          <w:szCs w:val="28"/>
        </w:rPr>
      </w:pPr>
      <w:r w:rsidRPr="00AC3469">
        <w:rPr>
          <w:rFonts w:ascii="Times New Roman" w:hAnsi="Times New Roman" w:cs="Times New Roman"/>
          <w:b/>
          <w:color w:val="000000" w:themeColor="text1"/>
          <w:sz w:val="28"/>
          <w:szCs w:val="28"/>
        </w:rPr>
        <w:t>Задача 16. Привлечение «венчурного» финансирования</w:t>
      </w:r>
    </w:p>
    <w:p w14:paraId="3733123E" w14:textId="77777777" w:rsidR="00F344BD" w:rsidRPr="00AC3469" w:rsidRDefault="00F344BD" w:rsidP="00F344BD">
      <w:pPr>
        <w:spacing w:after="0" w:line="240" w:lineRule="auto"/>
        <w:ind w:firstLine="709"/>
        <w:jc w:val="both"/>
        <w:rPr>
          <w:rFonts w:ascii="Times New Roman" w:hAnsi="Times New Roman" w:cs="Times New Roman"/>
          <w:color w:val="000000" w:themeColor="text1"/>
          <w:sz w:val="28"/>
          <w:szCs w:val="28"/>
        </w:rPr>
      </w:pPr>
      <w:r w:rsidRPr="00AC3469">
        <w:rPr>
          <w:rFonts w:ascii="Times New Roman" w:hAnsi="Times New Roman" w:cs="Times New Roman"/>
          <w:color w:val="000000" w:themeColor="text1"/>
          <w:sz w:val="28"/>
          <w:szCs w:val="28"/>
        </w:rPr>
        <w:t xml:space="preserve">Показатель задачи </w:t>
      </w:r>
      <w:r w:rsidRPr="00AC3469">
        <w:rPr>
          <w:rFonts w:ascii="Times New Roman" w:hAnsi="Times New Roman" w:cs="Times New Roman"/>
          <w:b/>
          <w:color w:val="000000" w:themeColor="text1"/>
          <w:sz w:val="28"/>
          <w:szCs w:val="28"/>
        </w:rPr>
        <w:t>«В рейтинге ГИК ВЭФ по индикатору «Доступность венчурного капитала»</w:t>
      </w:r>
      <w:r w:rsidRPr="00AC3469">
        <w:rPr>
          <w:rFonts w:ascii="Times New Roman" w:hAnsi="Times New Roman" w:cs="Times New Roman"/>
          <w:color w:val="000000" w:themeColor="text1"/>
          <w:sz w:val="28"/>
          <w:szCs w:val="28"/>
        </w:rPr>
        <w:t>, по плану – 9</w:t>
      </w:r>
      <w:r>
        <w:rPr>
          <w:rFonts w:ascii="Times New Roman" w:hAnsi="Times New Roman" w:cs="Times New Roman"/>
          <w:color w:val="000000" w:themeColor="text1"/>
          <w:sz w:val="28"/>
          <w:szCs w:val="28"/>
        </w:rPr>
        <w:t>0</w:t>
      </w:r>
      <w:r w:rsidRPr="00AC3469">
        <w:rPr>
          <w:rFonts w:ascii="Times New Roman" w:hAnsi="Times New Roman" w:cs="Times New Roman"/>
          <w:color w:val="000000" w:themeColor="text1"/>
          <w:sz w:val="28"/>
          <w:szCs w:val="28"/>
        </w:rPr>
        <w:t xml:space="preserve"> место, факт</w:t>
      </w:r>
      <w:r>
        <w:rPr>
          <w:rFonts w:ascii="Times New Roman" w:hAnsi="Times New Roman" w:cs="Times New Roman"/>
          <w:color w:val="000000" w:themeColor="text1"/>
          <w:sz w:val="28"/>
          <w:szCs w:val="28"/>
        </w:rPr>
        <w:t>ических данных нет</w:t>
      </w:r>
      <w:r w:rsidRPr="00AC3469">
        <w:rPr>
          <w:rFonts w:ascii="Times New Roman" w:hAnsi="Times New Roman" w:cs="Times New Roman"/>
          <w:color w:val="000000" w:themeColor="text1"/>
          <w:sz w:val="28"/>
          <w:szCs w:val="28"/>
        </w:rPr>
        <w:t>.</w:t>
      </w:r>
    </w:p>
    <w:p w14:paraId="3D4FA299" w14:textId="77777777" w:rsidR="00F344BD" w:rsidRDefault="00F344BD" w:rsidP="00F344BD">
      <w:pPr>
        <w:spacing w:after="0" w:line="240" w:lineRule="auto"/>
        <w:ind w:firstLine="708"/>
        <w:jc w:val="both"/>
        <w:rPr>
          <w:rFonts w:ascii="Times New Roman" w:hAnsi="Times New Roman"/>
          <w:bCs/>
          <w:sz w:val="28"/>
          <w:szCs w:val="28"/>
          <w:lang w:eastAsia="ru-RU"/>
        </w:rPr>
      </w:pPr>
      <w:r w:rsidRPr="008E1068">
        <w:rPr>
          <w:rFonts w:ascii="Times New Roman" w:hAnsi="Times New Roman"/>
          <w:bCs/>
          <w:sz w:val="28"/>
          <w:szCs w:val="28"/>
          <w:lang w:eastAsia="ru-RU"/>
        </w:rPr>
        <w:t>В 2020 году, в связи с пандемией COVID-19, рейтинг ГИК ВЭФ был приостановлен.</w:t>
      </w:r>
    </w:p>
    <w:p w14:paraId="331DABC3" w14:textId="77777777" w:rsidR="00F344BD" w:rsidRPr="008E1068" w:rsidRDefault="00F344BD" w:rsidP="00F344BD">
      <w:pPr>
        <w:spacing w:after="0" w:line="240" w:lineRule="auto"/>
        <w:ind w:firstLine="709"/>
        <w:jc w:val="both"/>
        <w:rPr>
          <w:rFonts w:ascii="Times New Roman" w:hAnsi="Times New Roman"/>
          <w:bCs/>
          <w:sz w:val="28"/>
          <w:szCs w:val="28"/>
          <w:lang w:eastAsia="ru-RU"/>
        </w:rPr>
      </w:pPr>
      <w:r w:rsidRPr="00AC3469">
        <w:rPr>
          <w:rFonts w:ascii="Times New Roman" w:hAnsi="Times New Roman" w:cs="Times New Roman"/>
          <w:color w:val="000000" w:themeColor="text1"/>
          <w:sz w:val="28"/>
          <w:szCs w:val="28"/>
        </w:rPr>
        <w:t>По рейтингу ГИК ВЭФ 201</w:t>
      </w:r>
      <w:r>
        <w:rPr>
          <w:rFonts w:ascii="Times New Roman" w:hAnsi="Times New Roman" w:cs="Times New Roman"/>
          <w:color w:val="000000" w:themeColor="text1"/>
          <w:sz w:val="28"/>
          <w:szCs w:val="28"/>
        </w:rPr>
        <w:t>9</w:t>
      </w:r>
      <w:r w:rsidRPr="00AC3469">
        <w:rPr>
          <w:rFonts w:ascii="Times New Roman" w:hAnsi="Times New Roman" w:cs="Times New Roman"/>
          <w:color w:val="000000" w:themeColor="text1"/>
          <w:sz w:val="28"/>
          <w:szCs w:val="28"/>
        </w:rPr>
        <w:t xml:space="preserve"> года Казахстан занял </w:t>
      </w:r>
      <w:r>
        <w:rPr>
          <w:rFonts w:ascii="Times New Roman" w:hAnsi="Times New Roman" w:cs="Times New Roman"/>
          <w:color w:val="000000" w:themeColor="text1"/>
          <w:sz w:val="28"/>
          <w:szCs w:val="28"/>
        </w:rPr>
        <w:t>90</w:t>
      </w:r>
      <w:r w:rsidRPr="00AC3469">
        <w:rPr>
          <w:rFonts w:ascii="Times New Roman" w:hAnsi="Times New Roman" w:cs="Times New Roman"/>
          <w:color w:val="000000" w:themeColor="text1"/>
          <w:sz w:val="28"/>
          <w:szCs w:val="28"/>
        </w:rPr>
        <w:t xml:space="preserve"> место по </w:t>
      </w:r>
      <w:proofErr w:type="spellStart"/>
      <w:r w:rsidRPr="00AC3469">
        <w:rPr>
          <w:rFonts w:ascii="Times New Roman" w:hAnsi="Times New Roman" w:cs="Times New Roman"/>
          <w:color w:val="000000" w:themeColor="text1"/>
          <w:sz w:val="28"/>
          <w:szCs w:val="28"/>
        </w:rPr>
        <w:t>подиндексу</w:t>
      </w:r>
      <w:proofErr w:type="spellEnd"/>
      <w:r w:rsidRPr="00AC3469">
        <w:rPr>
          <w:rFonts w:ascii="Times New Roman" w:hAnsi="Times New Roman" w:cs="Times New Roman"/>
          <w:color w:val="000000" w:themeColor="text1"/>
          <w:sz w:val="28"/>
          <w:szCs w:val="28"/>
        </w:rPr>
        <w:t xml:space="preserve"> «Доступность венчурного капитала», поднявшись на </w:t>
      </w:r>
      <w:r>
        <w:rPr>
          <w:rFonts w:ascii="Times New Roman" w:hAnsi="Times New Roman" w:cs="Times New Roman"/>
          <w:color w:val="000000" w:themeColor="text1"/>
          <w:sz w:val="28"/>
          <w:szCs w:val="28"/>
        </w:rPr>
        <w:t>1</w:t>
      </w:r>
      <w:r w:rsidRPr="00AC3469">
        <w:rPr>
          <w:rFonts w:ascii="Times New Roman" w:hAnsi="Times New Roman" w:cs="Times New Roman"/>
          <w:color w:val="000000" w:themeColor="text1"/>
          <w:sz w:val="28"/>
          <w:szCs w:val="28"/>
        </w:rPr>
        <w:t xml:space="preserve"> строч</w:t>
      </w:r>
      <w:r>
        <w:rPr>
          <w:rFonts w:ascii="Times New Roman" w:hAnsi="Times New Roman" w:cs="Times New Roman"/>
          <w:color w:val="000000" w:themeColor="text1"/>
          <w:sz w:val="28"/>
          <w:szCs w:val="28"/>
        </w:rPr>
        <w:t>ку по сравнению с 2018 годом.</w:t>
      </w:r>
    </w:p>
    <w:p w14:paraId="14532C10" w14:textId="77777777" w:rsidR="00F344BD" w:rsidRPr="00AC3469" w:rsidRDefault="00F344BD" w:rsidP="00F344BD">
      <w:pPr>
        <w:spacing w:after="0" w:line="240" w:lineRule="auto"/>
        <w:ind w:firstLine="709"/>
        <w:jc w:val="both"/>
        <w:rPr>
          <w:rFonts w:ascii="Times New Roman" w:hAnsi="Times New Roman" w:cs="Times New Roman"/>
          <w:b/>
          <w:color w:val="000000" w:themeColor="text1"/>
          <w:sz w:val="28"/>
          <w:szCs w:val="28"/>
        </w:rPr>
      </w:pPr>
      <w:bookmarkStart w:id="25" w:name="_Hlk66960920"/>
      <w:r w:rsidRPr="00AC3469">
        <w:rPr>
          <w:rFonts w:ascii="Times New Roman" w:hAnsi="Times New Roman" w:cs="Times New Roman"/>
          <w:b/>
          <w:color w:val="000000" w:themeColor="text1"/>
          <w:sz w:val="28"/>
          <w:szCs w:val="28"/>
        </w:rPr>
        <w:t>Задача 17. Формирование спроса на инновации</w:t>
      </w:r>
    </w:p>
    <w:p w14:paraId="55CE1B95" w14:textId="77777777" w:rsidR="00F344BD" w:rsidRPr="00AC3469" w:rsidRDefault="00F344BD" w:rsidP="00F344BD">
      <w:pPr>
        <w:spacing w:after="0" w:line="240" w:lineRule="auto"/>
        <w:ind w:firstLine="709"/>
        <w:jc w:val="both"/>
        <w:rPr>
          <w:rFonts w:ascii="Times New Roman" w:hAnsi="Times New Roman" w:cs="Times New Roman"/>
          <w:color w:val="000000" w:themeColor="text1"/>
          <w:sz w:val="28"/>
          <w:szCs w:val="28"/>
        </w:rPr>
      </w:pPr>
      <w:r w:rsidRPr="00AC3469">
        <w:rPr>
          <w:rFonts w:ascii="Times New Roman" w:hAnsi="Times New Roman" w:cs="Times New Roman"/>
          <w:color w:val="000000" w:themeColor="text1"/>
          <w:sz w:val="28"/>
          <w:szCs w:val="28"/>
        </w:rPr>
        <w:t>Показатели задачи:</w:t>
      </w:r>
    </w:p>
    <w:p w14:paraId="5F04FEB1" w14:textId="77777777" w:rsidR="00F344BD" w:rsidRPr="00024F26" w:rsidRDefault="00F344BD" w:rsidP="00190AA1">
      <w:pPr>
        <w:pStyle w:val="a7"/>
        <w:numPr>
          <w:ilvl w:val="0"/>
          <w:numId w:val="35"/>
        </w:numPr>
        <w:ind w:left="0" w:firstLine="709"/>
        <w:rPr>
          <w:color w:val="000000" w:themeColor="text1"/>
        </w:rPr>
      </w:pPr>
      <w:r w:rsidRPr="00024F26">
        <w:rPr>
          <w:b/>
          <w:color w:val="000000" w:themeColor="text1"/>
        </w:rPr>
        <w:t>Доля ИТ услуг в общем объеме ИТ рынка (в сопоставимых с развитыми странами цифрах)</w:t>
      </w:r>
      <w:r w:rsidRPr="00024F26">
        <w:rPr>
          <w:color w:val="000000" w:themeColor="text1"/>
        </w:rPr>
        <w:t>, по плану - 23 %, факт – находится на исполнении.</w:t>
      </w:r>
    </w:p>
    <w:p w14:paraId="5DABA4CA" w14:textId="77777777" w:rsidR="00F344BD" w:rsidRPr="00CD5096" w:rsidRDefault="00F344BD" w:rsidP="00F344BD">
      <w:pPr>
        <w:spacing w:after="0" w:line="240" w:lineRule="auto"/>
        <w:ind w:firstLine="709"/>
        <w:jc w:val="both"/>
        <w:rPr>
          <w:rFonts w:ascii="Times New Roman" w:hAnsi="Times New Roman" w:cs="Times New Roman"/>
          <w:b/>
          <w:sz w:val="24"/>
          <w:szCs w:val="24"/>
        </w:rPr>
      </w:pPr>
      <w:r w:rsidRPr="00246873">
        <w:rPr>
          <w:rFonts w:ascii="Times New Roman" w:hAnsi="Times New Roman" w:cs="Times New Roman"/>
          <w:color w:val="000000" w:themeColor="text1"/>
          <w:sz w:val="28"/>
          <w:szCs w:val="28"/>
        </w:rPr>
        <w:t xml:space="preserve">Согласно Методике, расчет по данному показателю за 2020 год будет произведен компанией IDC в срок до 21 июля 2020 года. Методология показателя </w:t>
      </w:r>
      <w:r w:rsidRPr="0068465D">
        <w:rPr>
          <w:rFonts w:ascii="Times New Roman" w:hAnsi="Times New Roman" w:cs="Times New Roman"/>
          <w:sz w:val="28"/>
          <w:szCs w:val="28"/>
        </w:rPr>
        <w:t>размещена на сайте IDC</w:t>
      </w:r>
      <w:r w:rsidRPr="00CD5096">
        <w:rPr>
          <w:rFonts w:ascii="Times New Roman" w:hAnsi="Times New Roman" w:cs="Times New Roman"/>
          <w:sz w:val="24"/>
          <w:szCs w:val="24"/>
        </w:rPr>
        <w:t xml:space="preserve">: </w:t>
      </w:r>
      <w:hyperlink r:id="rId14" w:history="1">
        <w:r w:rsidRPr="00CD5096">
          <w:rPr>
            <w:rStyle w:val="af1"/>
            <w:color w:val="auto"/>
          </w:rPr>
          <w:t>https://www.idc.com/getdoc.jsp?containerId=US42657218</w:t>
        </w:r>
      </w:hyperlink>
      <w:r w:rsidRPr="00CD5096">
        <w:rPr>
          <w:rFonts w:ascii="Times New Roman" w:hAnsi="Times New Roman" w:cs="Times New Roman"/>
          <w:sz w:val="24"/>
          <w:szCs w:val="24"/>
        </w:rPr>
        <w:t>.</w:t>
      </w:r>
    </w:p>
    <w:p w14:paraId="1CDDC715" w14:textId="77777777" w:rsidR="00F344BD" w:rsidRPr="00C85D37" w:rsidRDefault="00F344BD" w:rsidP="00190AA1">
      <w:pPr>
        <w:pStyle w:val="a7"/>
        <w:numPr>
          <w:ilvl w:val="0"/>
          <w:numId w:val="35"/>
        </w:numPr>
        <w:ind w:left="0" w:firstLine="709"/>
        <w:rPr>
          <w:color w:val="000000" w:themeColor="text1"/>
        </w:rPr>
      </w:pPr>
      <w:r w:rsidRPr="00C85D37">
        <w:rPr>
          <w:b/>
          <w:color w:val="000000" w:themeColor="text1"/>
        </w:rPr>
        <w:t>Доля местного содержания в ИТ услугах</w:t>
      </w:r>
      <w:r w:rsidRPr="00C85D37">
        <w:rPr>
          <w:color w:val="000000" w:themeColor="text1"/>
        </w:rPr>
        <w:t>, по плану - 65 %, факт – находится на исполнении.</w:t>
      </w:r>
    </w:p>
    <w:p w14:paraId="124E3756" w14:textId="032B211D" w:rsidR="008A5D02" w:rsidRDefault="00F344BD" w:rsidP="00F344BD">
      <w:pPr>
        <w:spacing w:after="0" w:line="240" w:lineRule="auto"/>
        <w:ind w:firstLine="709"/>
        <w:jc w:val="both"/>
        <w:rPr>
          <w:rFonts w:cstheme="minorHAnsi"/>
          <w:color w:val="000000" w:themeColor="text1"/>
          <w:sz w:val="28"/>
          <w:szCs w:val="28"/>
          <w:highlight w:val="yellow"/>
        </w:rPr>
      </w:pPr>
      <w:r w:rsidRPr="00090E05">
        <w:rPr>
          <w:rFonts w:ascii="Times New Roman" w:hAnsi="Times New Roman" w:cs="Times New Roman"/>
          <w:color w:val="000000" w:themeColor="text1"/>
          <w:sz w:val="28"/>
          <w:szCs w:val="28"/>
        </w:rPr>
        <w:t>Согласно Плану статистических работ на 2021 год годовые данные за 2020 год по предварительным данным будут в июле текущего года.</w:t>
      </w:r>
      <w:bookmarkEnd w:id="25"/>
    </w:p>
    <w:p w14:paraId="4FD8D672" w14:textId="77777777" w:rsidR="00362EB0" w:rsidRPr="00581B30" w:rsidRDefault="00362EB0" w:rsidP="00524CA0">
      <w:pPr>
        <w:spacing w:after="0" w:line="240" w:lineRule="auto"/>
        <w:ind w:firstLine="709"/>
        <w:jc w:val="both"/>
        <w:rPr>
          <w:rFonts w:cstheme="minorHAnsi"/>
          <w:color w:val="000000" w:themeColor="text1"/>
          <w:sz w:val="28"/>
          <w:szCs w:val="28"/>
          <w:highlight w:val="yellow"/>
        </w:rPr>
      </w:pPr>
    </w:p>
    <w:p w14:paraId="5DAD9EE7" w14:textId="77777777" w:rsidR="008A5D02" w:rsidRPr="00362EB0" w:rsidRDefault="008A5D02" w:rsidP="00524CA0">
      <w:pPr>
        <w:pStyle w:val="2"/>
        <w:spacing w:before="0" w:after="0"/>
        <w:rPr>
          <w:rFonts w:asciiTheme="minorHAnsi" w:hAnsiTheme="minorHAnsi" w:cstheme="minorHAnsi"/>
          <w:b w:val="0"/>
          <w:i w:val="0"/>
          <w:color w:val="FFFFFF" w:themeColor="background1"/>
          <w:sz w:val="20"/>
        </w:rPr>
      </w:pPr>
      <w:bookmarkStart w:id="26" w:name="_Toc35594914"/>
      <w:r w:rsidRPr="00362EB0">
        <w:rPr>
          <w:rFonts w:asciiTheme="minorHAnsi" w:hAnsiTheme="minorHAnsi" w:cstheme="minorHAnsi"/>
          <w:b w:val="0"/>
          <w:i w:val="0"/>
          <w:color w:val="FFFFFF" w:themeColor="background1"/>
          <w:sz w:val="20"/>
        </w:rPr>
        <w:t>Государственная программа развития агропромышленного комплекса Республики Казахстан на 2</w:t>
      </w:r>
      <w:bookmarkEnd w:id="26"/>
      <w:r w:rsidRPr="00362EB0">
        <w:rPr>
          <w:rFonts w:asciiTheme="minorHAnsi" w:hAnsiTheme="minorHAnsi" w:cstheme="minorHAnsi"/>
          <w:b w:val="0"/>
          <w:i w:val="0"/>
          <w:color w:val="FFFFFF" w:themeColor="background1"/>
          <w:sz w:val="20"/>
        </w:rPr>
        <w:t xml:space="preserve">017-2021 годы </w:t>
      </w:r>
    </w:p>
    <w:tbl>
      <w:tblPr>
        <w:tblStyle w:val="af2"/>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
        <w:gridCol w:w="8690"/>
      </w:tblGrid>
      <w:tr w:rsidR="00362EB0" w:rsidRPr="00D77567" w14:paraId="6B6E0807" w14:textId="77777777" w:rsidTr="00932703">
        <w:tc>
          <w:tcPr>
            <w:tcW w:w="851" w:type="dxa"/>
            <w:vAlign w:val="center"/>
          </w:tcPr>
          <w:p w14:paraId="3A245A57" w14:textId="77777777" w:rsidR="00362EB0" w:rsidRPr="00D77567" w:rsidRDefault="00362EB0" w:rsidP="00932703">
            <w:pPr>
              <w:jc w:val="center"/>
              <w:rPr>
                <w:rFonts w:ascii="Times New Roman" w:hAnsi="Times New Roman" w:cs="Times New Roman"/>
                <w:color w:val="000000" w:themeColor="text1"/>
                <w:sz w:val="28"/>
                <w:szCs w:val="28"/>
              </w:rPr>
            </w:pPr>
            <w:r w:rsidRPr="00D77567">
              <w:rPr>
                <w:rFonts w:ascii="Times New Roman" w:hAnsi="Times New Roman" w:cs="Times New Roman"/>
                <w:noProof/>
                <w:color w:val="000000" w:themeColor="text1"/>
                <w:sz w:val="28"/>
                <w:szCs w:val="28"/>
                <w:lang w:eastAsia="ru-RU"/>
              </w:rPr>
              <w:drawing>
                <wp:inline distT="0" distB="0" distL="0" distR="0" wp14:anchorId="1DD8C5EC" wp14:editId="202DB731">
                  <wp:extent cx="465666" cy="474978"/>
                  <wp:effectExtent l="0" t="0" r="0" b="1905"/>
                  <wp:docPr id="34" name="Рисунок 34" descr="C:\Windows.old\Users\asyzdykova\Pictures\Картинки для слайдов\лого\043-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indows.old\Users\asyzdykova\Pictures\Картинки для слайдов\лого\043-1-7.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70499" cy="479908"/>
                          </a:xfrm>
                          <a:prstGeom prst="rect">
                            <a:avLst/>
                          </a:prstGeom>
                          <a:noFill/>
                          <a:ln>
                            <a:noFill/>
                          </a:ln>
                        </pic:spPr>
                      </pic:pic>
                    </a:graphicData>
                  </a:graphic>
                </wp:inline>
              </w:drawing>
            </w:r>
          </w:p>
        </w:tc>
        <w:tc>
          <w:tcPr>
            <w:tcW w:w="8788" w:type="dxa"/>
          </w:tcPr>
          <w:p w14:paraId="1FAA82F1" w14:textId="77777777" w:rsidR="00362EB0" w:rsidRPr="002F7F2D" w:rsidRDefault="00362EB0" w:rsidP="00932703">
            <w:pPr>
              <w:jc w:val="both"/>
              <w:rPr>
                <w:rFonts w:ascii="Times New Roman" w:hAnsi="Times New Roman" w:cs="Times New Roman"/>
                <w:b/>
                <w:color w:val="0000FF"/>
                <w:sz w:val="28"/>
                <w:szCs w:val="28"/>
              </w:rPr>
            </w:pPr>
            <w:r w:rsidRPr="00163A3E">
              <w:rPr>
                <w:rFonts w:ascii="Times New Roman" w:hAnsi="Times New Roman" w:cs="Times New Roman"/>
                <w:b/>
                <w:color w:val="0000FF"/>
                <w:sz w:val="28"/>
                <w:szCs w:val="28"/>
              </w:rPr>
              <w:t>ГОСУДАРСТВЕННАЯ ПРОГРАММА РАЗВИТИЯ АГРОПРОМЫШЛЕННОГО КОМПЛЕКСА РЕСПУБЛИКИ КАЗАХСТАН НА 2017–2021 ГОДЫ</w:t>
            </w:r>
          </w:p>
        </w:tc>
      </w:tr>
    </w:tbl>
    <w:p w14:paraId="7736E263" w14:textId="77777777" w:rsidR="00362EB0" w:rsidRPr="00D77567" w:rsidRDefault="00362EB0" w:rsidP="00362EB0">
      <w:pPr>
        <w:spacing w:after="0" w:line="240" w:lineRule="auto"/>
        <w:ind w:firstLine="709"/>
        <w:jc w:val="both"/>
        <w:rPr>
          <w:rFonts w:ascii="Times New Roman" w:hAnsi="Times New Roman" w:cs="Times New Roman"/>
          <w:color w:val="000000" w:themeColor="text1"/>
          <w:sz w:val="28"/>
          <w:szCs w:val="28"/>
        </w:rPr>
      </w:pPr>
      <w:r w:rsidRPr="00D77567">
        <w:rPr>
          <w:rFonts w:ascii="Times New Roman" w:hAnsi="Times New Roman" w:cs="Times New Roman"/>
          <w:color w:val="000000" w:themeColor="text1"/>
          <w:sz w:val="28"/>
          <w:szCs w:val="28"/>
        </w:rPr>
        <w:t>Утверждена постановлением Правительства Республики Казахстан от 12</w:t>
      </w:r>
      <w:r>
        <w:rPr>
          <w:rFonts w:ascii="Times New Roman" w:hAnsi="Times New Roman" w:cs="Times New Roman"/>
          <w:color w:val="000000" w:themeColor="text1"/>
          <w:sz w:val="28"/>
          <w:szCs w:val="28"/>
        </w:rPr>
        <w:t> </w:t>
      </w:r>
      <w:r w:rsidRPr="00D77567">
        <w:rPr>
          <w:rFonts w:ascii="Times New Roman" w:hAnsi="Times New Roman" w:cs="Times New Roman"/>
          <w:color w:val="000000" w:themeColor="text1"/>
          <w:sz w:val="28"/>
          <w:szCs w:val="28"/>
        </w:rPr>
        <w:t>июля 2018 года № 423</w:t>
      </w:r>
    </w:p>
    <w:p w14:paraId="0F97D4E6" w14:textId="77777777" w:rsidR="00362EB0" w:rsidRPr="00D77567" w:rsidRDefault="00362EB0" w:rsidP="00362EB0">
      <w:pPr>
        <w:spacing w:after="0" w:line="240" w:lineRule="auto"/>
        <w:ind w:firstLine="709"/>
        <w:jc w:val="both"/>
        <w:rPr>
          <w:rFonts w:ascii="Times New Roman" w:hAnsi="Times New Roman" w:cs="Times New Roman"/>
          <w:color w:val="000000" w:themeColor="text1"/>
          <w:sz w:val="28"/>
          <w:szCs w:val="28"/>
        </w:rPr>
      </w:pPr>
      <w:r w:rsidRPr="00D77567">
        <w:rPr>
          <w:rFonts w:ascii="Times New Roman" w:hAnsi="Times New Roman" w:cs="Times New Roman"/>
          <w:b/>
          <w:color w:val="000000" w:themeColor="text1"/>
          <w:sz w:val="28"/>
          <w:szCs w:val="28"/>
        </w:rPr>
        <w:t>Период реализации</w:t>
      </w:r>
      <w:r w:rsidRPr="00D77567">
        <w:rPr>
          <w:rFonts w:ascii="Times New Roman" w:hAnsi="Times New Roman" w:cs="Times New Roman"/>
          <w:color w:val="000000" w:themeColor="text1"/>
          <w:sz w:val="28"/>
          <w:szCs w:val="28"/>
        </w:rPr>
        <w:t>: 2017 – 2021 годы</w:t>
      </w:r>
    </w:p>
    <w:p w14:paraId="4ECF2271" w14:textId="77777777" w:rsidR="00362EB0" w:rsidRPr="00D77567" w:rsidRDefault="00362EB0" w:rsidP="00362EB0">
      <w:pPr>
        <w:spacing w:after="0" w:line="240" w:lineRule="auto"/>
        <w:ind w:firstLine="709"/>
        <w:jc w:val="both"/>
        <w:rPr>
          <w:rFonts w:ascii="Times New Roman" w:hAnsi="Times New Roman" w:cs="Times New Roman"/>
          <w:color w:val="000000" w:themeColor="text1"/>
          <w:sz w:val="28"/>
          <w:szCs w:val="28"/>
        </w:rPr>
      </w:pPr>
      <w:r w:rsidRPr="00D77567">
        <w:rPr>
          <w:rFonts w:ascii="Times New Roman" w:hAnsi="Times New Roman" w:cs="Times New Roman"/>
          <w:b/>
          <w:color w:val="000000" w:themeColor="text1"/>
          <w:sz w:val="28"/>
          <w:szCs w:val="28"/>
        </w:rPr>
        <w:t>Цель программы</w:t>
      </w:r>
      <w:r w:rsidRPr="00D77567">
        <w:rPr>
          <w:rFonts w:ascii="Times New Roman" w:hAnsi="Times New Roman" w:cs="Times New Roman"/>
          <w:color w:val="000000" w:themeColor="text1"/>
          <w:sz w:val="28"/>
          <w:szCs w:val="28"/>
        </w:rPr>
        <w:t>: в реализацию Послания Главы государства народу Казахстана от 10 января 2018 года «Новые возможности развития в условиях четвертой промышленной революции» увеличение в течение 5 лет производительности труда в АПК и экспорта переработанной сельскохозяйственной продукции как минимум в 2,5 раза по сравнению с 2017 годом. Повышение конкурентоспособности отрасли АПК путем увеличения производительности труда с 1,2 </w:t>
      </w:r>
      <w:proofErr w:type="spellStart"/>
      <w:r w:rsidRPr="00D77567">
        <w:rPr>
          <w:rFonts w:ascii="Times New Roman" w:hAnsi="Times New Roman" w:cs="Times New Roman"/>
          <w:color w:val="000000" w:themeColor="text1"/>
          <w:sz w:val="28"/>
          <w:szCs w:val="28"/>
        </w:rPr>
        <w:t>млн.тенге</w:t>
      </w:r>
      <w:proofErr w:type="spellEnd"/>
      <w:r w:rsidRPr="00D77567">
        <w:rPr>
          <w:rFonts w:ascii="Times New Roman" w:hAnsi="Times New Roman" w:cs="Times New Roman"/>
          <w:color w:val="000000" w:themeColor="text1"/>
          <w:sz w:val="28"/>
          <w:szCs w:val="28"/>
        </w:rPr>
        <w:t xml:space="preserve"> на 1 занятого в сельском хозяйстве в 2015 году до 3,7 </w:t>
      </w:r>
      <w:proofErr w:type="spellStart"/>
      <w:r w:rsidRPr="00D77567">
        <w:rPr>
          <w:rFonts w:ascii="Times New Roman" w:hAnsi="Times New Roman" w:cs="Times New Roman"/>
          <w:color w:val="000000" w:themeColor="text1"/>
          <w:sz w:val="28"/>
          <w:szCs w:val="28"/>
        </w:rPr>
        <w:t>млн.тенге</w:t>
      </w:r>
      <w:proofErr w:type="spellEnd"/>
      <w:r w:rsidRPr="00D77567">
        <w:rPr>
          <w:rFonts w:ascii="Times New Roman" w:hAnsi="Times New Roman" w:cs="Times New Roman"/>
          <w:color w:val="000000" w:themeColor="text1"/>
          <w:sz w:val="28"/>
          <w:szCs w:val="28"/>
        </w:rPr>
        <w:t xml:space="preserve"> к 2021 году, а также экспорта переработанной продукции с 945,1 </w:t>
      </w:r>
      <w:proofErr w:type="spellStart"/>
      <w:r w:rsidRPr="00D77567">
        <w:rPr>
          <w:rFonts w:ascii="Times New Roman" w:hAnsi="Times New Roman" w:cs="Times New Roman"/>
          <w:color w:val="000000" w:themeColor="text1"/>
          <w:sz w:val="28"/>
          <w:szCs w:val="28"/>
        </w:rPr>
        <w:t>млн.долларов</w:t>
      </w:r>
      <w:proofErr w:type="spellEnd"/>
      <w:r w:rsidRPr="00D77567">
        <w:rPr>
          <w:rFonts w:ascii="Times New Roman" w:hAnsi="Times New Roman" w:cs="Times New Roman"/>
          <w:color w:val="000000" w:themeColor="text1"/>
          <w:sz w:val="28"/>
          <w:szCs w:val="28"/>
        </w:rPr>
        <w:t xml:space="preserve"> США в 2015 году до 2 400 </w:t>
      </w:r>
      <w:proofErr w:type="spellStart"/>
      <w:r w:rsidRPr="00D77567">
        <w:rPr>
          <w:rFonts w:ascii="Times New Roman" w:hAnsi="Times New Roman" w:cs="Times New Roman"/>
          <w:color w:val="000000" w:themeColor="text1"/>
          <w:sz w:val="28"/>
          <w:szCs w:val="28"/>
        </w:rPr>
        <w:t>млн.долларов</w:t>
      </w:r>
      <w:proofErr w:type="spellEnd"/>
      <w:r w:rsidRPr="00D77567">
        <w:rPr>
          <w:rFonts w:ascii="Times New Roman" w:hAnsi="Times New Roman" w:cs="Times New Roman"/>
          <w:color w:val="000000" w:themeColor="text1"/>
          <w:sz w:val="28"/>
          <w:szCs w:val="28"/>
        </w:rPr>
        <w:t xml:space="preserve"> США в 2021 году.</w:t>
      </w:r>
    </w:p>
    <w:p w14:paraId="7B692D4D" w14:textId="77777777" w:rsidR="00362EB0" w:rsidRPr="00D77567" w:rsidRDefault="00362EB0" w:rsidP="00362EB0">
      <w:pPr>
        <w:spacing w:after="0" w:line="240" w:lineRule="auto"/>
        <w:ind w:firstLine="709"/>
        <w:jc w:val="both"/>
        <w:rPr>
          <w:rFonts w:ascii="Times New Roman" w:hAnsi="Times New Roman" w:cs="Times New Roman"/>
          <w:b/>
          <w:color w:val="000000" w:themeColor="text1"/>
          <w:sz w:val="28"/>
          <w:szCs w:val="28"/>
        </w:rPr>
      </w:pPr>
      <w:r w:rsidRPr="00D77567">
        <w:rPr>
          <w:rFonts w:ascii="Times New Roman" w:hAnsi="Times New Roman" w:cs="Times New Roman"/>
          <w:b/>
          <w:color w:val="000000" w:themeColor="text1"/>
          <w:sz w:val="28"/>
          <w:szCs w:val="28"/>
        </w:rPr>
        <w:t xml:space="preserve">Целевые индикаторы: </w:t>
      </w:r>
    </w:p>
    <w:p w14:paraId="0CFBE487" w14:textId="77777777" w:rsidR="00362EB0" w:rsidRPr="002F7F2D" w:rsidRDefault="00362EB0" w:rsidP="00190AA1">
      <w:pPr>
        <w:pStyle w:val="a7"/>
        <w:numPr>
          <w:ilvl w:val="0"/>
          <w:numId w:val="31"/>
        </w:numPr>
        <w:ind w:left="0" w:firstLine="709"/>
        <w:rPr>
          <w:color w:val="000000" w:themeColor="text1"/>
        </w:rPr>
      </w:pPr>
      <w:r w:rsidRPr="002F7F2D">
        <w:rPr>
          <w:b/>
          <w:i/>
          <w:color w:val="000000" w:themeColor="text1"/>
        </w:rPr>
        <w:t>Индекс производительности труда в сельском хозяйстве</w:t>
      </w:r>
      <w:r w:rsidRPr="002F7F2D">
        <w:rPr>
          <w:color w:val="000000" w:themeColor="text1"/>
        </w:rPr>
        <w:t xml:space="preserve"> (к уровню 2015 года) по оперативным данным составил 145,1</w:t>
      </w:r>
      <w:r>
        <w:rPr>
          <w:color w:val="000000" w:themeColor="text1"/>
        </w:rPr>
        <w:t> </w:t>
      </w:r>
      <w:r w:rsidRPr="002F7F2D">
        <w:rPr>
          <w:color w:val="000000" w:themeColor="text1"/>
        </w:rPr>
        <w:t xml:space="preserve">% при плане 228 %. Индикатор не достигнут. </w:t>
      </w:r>
    </w:p>
    <w:p w14:paraId="367AC4C4" w14:textId="77777777" w:rsidR="00362EB0" w:rsidRPr="00D77567" w:rsidRDefault="00362EB0" w:rsidP="00362EB0">
      <w:pPr>
        <w:spacing w:after="0" w:line="240" w:lineRule="auto"/>
        <w:ind w:firstLine="709"/>
        <w:jc w:val="both"/>
        <w:rPr>
          <w:rFonts w:ascii="Times New Roman" w:hAnsi="Times New Roman" w:cs="Times New Roman"/>
          <w:color w:val="000000" w:themeColor="text1"/>
          <w:sz w:val="28"/>
          <w:szCs w:val="28"/>
        </w:rPr>
      </w:pPr>
      <w:r w:rsidRPr="00D77567">
        <w:rPr>
          <w:rFonts w:ascii="Times New Roman" w:hAnsi="Times New Roman" w:cs="Times New Roman"/>
          <w:color w:val="000000" w:themeColor="text1"/>
          <w:sz w:val="28"/>
          <w:szCs w:val="28"/>
        </w:rPr>
        <w:lastRenderedPageBreak/>
        <w:t xml:space="preserve">Предварительные данные будут публикованы </w:t>
      </w:r>
      <w:r w:rsidRPr="00434DDC">
        <w:rPr>
          <w:rFonts w:ascii="Times New Roman" w:hAnsi="Times New Roman" w:cs="Times New Roman"/>
          <w:color w:val="000000" w:themeColor="text1"/>
          <w:sz w:val="28"/>
          <w:szCs w:val="28"/>
        </w:rPr>
        <w:t>Бюро национальной статистики Агентства по</w:t>
      </w:r>
      <w:r>
        <w:rPr>
          <w:rFonts w:ascii="Times New Roman" w:hAnsi="Times New Roman" w:cs="Times New Roman"/>
          <w:color w:val="000000" w:themeColor="text1"/>
          <w:sz w:val="28"/>
          <w:szCs w:val="28"/>
        </w:rPr>
        <w:t xml:space="preserve"> </w:t>
      </w:r>
      <w:r w:rsidRPr="00434DDC">
        <w:rPr>
          <w:rFonts w:ascii="Times New Roman" w:hAnsi="Times New Roman" w:cs="Times New Roman"/>
          <w:color w:val="000000" w:themeColor="text1"/>
          <w:sz w:val="28"/>
          <w:szCs w:val="28"/>
        </w:rPr>
        <w:t>стратегическому планированию и реформам РК</w:t>
      </w:r>
      <w:r>
        <w:rPr>
          <w:rFonts w:ascii="Times New Roman" w:hAnsi="Times New Roman" w:cs="Times New Roman"/>
          <w:color w:val="000000" w:themeColor="text1"/>
          <w:sz w:val="28"/>
          <w:szCs w:val="28"/>
        </w:rPr>
        <w:t xml:space="preserve"> </w:t>
      </w:r>
      <w:r w:rsidRPr="00D77567">
        <w:rPr>
          <w:rFonts w:ascii="Times New Roman" w:hAnsi="Times New Roman" w:cs="Times New Roman"/>
          <w:color w:val="000000" w:themeColor="text1"/>
          <w:sz w:val="28"/>
          <w:szCs w:val="28"/>
        </w:rPr>
        <w:t>26 апреля 2021 года, отчетные данные – 6 августа 2021 года;</w:t>
      </w:r>
    </w:p>
    <w:p w14:paraId="1EDB761C" w14:textId="77777777" w:rsidR="00362EB0" w:rsidRPr="002F7F2D" w:rsidRDefault="00362EB0" w:rsidP="00190AA1">
      <w:pPr>
        <w:pStyle w:val="a7"/>
        <w:numPr>
          <w:ilvl w:val="0"/>
          <w:numId w:val="31"/>
        </w:numPr>
        <w:ind w:left="0" w:firstLine="709"/>
        <w:rPr>
          <w:color w:val="000000" w:themeColor="text1"/>
        </w:rPr>
      </w:pPr>
      <w:r w:rsidRPr="002F7F2D">
        <w:rPr>
          <w:b/>
          <w:i/>
          <w:color w:val="000000" w:themeColor="text1"/>
        </w:rPr>
        <w:t>Индекс физического объема валовой продукции (услуг) сельского хозяйства</w:t>
      </w:r>
      <w:r w:rsidRPr="002F7F2D">
        <w:rPr>
          <w:color w:val="000000" w:themeColor="text1"/>
        </w:rPr>
        <w:t xml:space="preserve"> (к уровню 2015 года) по оперативным данным составил 117,7 %, при плане 170,5 %. Индикатор не достигнут.</w:t>
      </w:r>
    </w:p>
    <w:p w14:paraId="644EE105" w14:textId="77777777" w:rsidR="00362EB0" w:rsidRPr="00434DDC" w:rsidRDefault="00362EB0" w:rsidP="00362EB0">
      <w:pPr>
        <w:spacing w:after="0" w:line="240" w:lineRule="auto"/>
        <w:ind w:firstLine="709"/>
        <w:jc w:val="both"/>
        <w:rPr>
          <w:rFonts w:ascii="Times New Roman" w:hAnsi="Times New Roman" w:cs="Times New Roman"/>
          <w:color w:val="000000" w:themeColor="text1"/>
          <w:sz w:val="28"/>
          <w:szCs w:val="28"/>
        </w:rPr>
      </w:pPr>
      <w:r w:rsidRPr="00434DDC">
        <w:rPr>
          <w:rFonts w:ascii="Times New Roman" w:hAnsi="Times New Roman" w:cs="Times New Roman"/>
          <w:color w:val="000000" w:themeColor="text1"/>
          <w:sz w:val="28"/>
          <w:szCs w:val="28"/>
        </w:rPr>
        <w:t>По итогам 2020 года объем валовой продукции животноводства составил 2</w:t>
      </w:r>
      <w:r>
        <w:rPr>
          <w:rFonts w:ascii="Times New Roman" w:hAnsi="Times New Roman" w:cs="Times New Roman"/>
          <w:color w:val="000000" w:themeColor="text1"/>
          <w:sz w:val="28"/>
          <w:szCs w:val="28"/>
        </w:rPr>
        <w:t> </w:t>
      </w:r>
      <w:r w:rsidRPr="00434DDC">
        <w:rPr>
          <w:rFonts w:ascii="Times New Roman" w:hAnsi="Times New Roman" w:cs="Times New Roman"/>
          <w:color w:val="000000" w:themeColor="text1"/>
          <w:sz w:val="28"/>
          <w:szCs w:val="28"/>
        </w:rPr>
        <w:t>624,3</w:t>
      </w:r>
      <w:r>
        <w:rPr>
          <w:rFonts w:ascii="Times New Roman" w:hAnsi="Times New Roman" w:cs="Times New Roman"/>
          <w:color w:val="000000" w:themeColor="text1"/>
          <w:sz w:val="28"/>
          <w:szCs w:val="28"/>
        </w:rPr>
        <w:t> </w:t>
      </w:r>
      <w:proofErr w:type="spellStart"/>
      <w:r>
        <w:rPr>
          <w:rFonts w:ascii="Times New Roman" w:hAnsi="Times New Roman" w:cs="Times New Roman"/>
          <w:color w:val="000000" w:themeColor="text1"/>
          <w:sz w:val="28"/>
          <w:szCs w:val="28"/>
        </w:rPr>
        <w:t>млрд.тенге</w:t>
      </w:r>
      <w:proofErr w:type="spellEnd"/>
      <w:r w:rsidRPr="00434DDC">
        <w:rPr>
          <w:rFonts w:ascii="Times New Roman" w:hAnsi="Times New Roman" w:cs="Times New Roman"/>
          <w:color w:val="000000" w:themeColor="text1"/>
          <w:sz w:val="28"/>
          <w:szCs w:val="28"/>
        </w:rPr>
        <w:t>, что на 3,0</w:t>
      </w:r>
      <w:r>
        <w:rPr>
          <w:rFonts w:ascii="Times New Roman" w:hAnsi="Times New Roman" w:cs="Times New Roman"/>
          <w:color w:val="000000" w:themeColor="text1"/>
          <w:sz w:val="28"/>
          <w:szCs w:val="28"/>
        </w:rPr>
        <w:t> </w:t>
      </w:r>
      <w:r w:rsidRPr="00434DDC">
        <w:rPr>
          <w:rFonts w:ascii="Times New Roman" w:hAnsi="Times New Roman" w:cs="Times New Roman"/>
          <w:color w:val="000000" w:themeColor="text1"/>
          <w:sz w:val="28"/>
          <w:szCs w:val="28"/>
        </w:rPr>
        <w:t xml:space="preserve">% выше аналогичного периода прошлого года. </w:t>
      </w:r>
    </w:p>
    <w:p w14:paraId="411B5648" w14:textId="77777777" w:rsidR="00362EB0" w:rsidRPr="00434DDC" w:rsidRDefault="00362EB0" w:rsidP="00362EB0">
      <w:pPr>
        <w:spacing w:after="0" w:line="240" w:lineRule="auto"/>
        <w:ind w:firstLine="709"/>
        <w:jc w:val="both"/>
        <w:rPr>
          <w:rFonts w:ascii="Times New Roman" w:hAnsi="Times New Roman" w:cs="Times New Roman"/>
          <w:color w:val="000000" w:themeColor="text1"/>
          <w:sz w:val="28"/>
          <w:szCs w:val="28"/>
        </w:rPr>
      </w:pPr>
      <w:r w:rsidRPr="00434DDC">
        <w:rPr>
          <w:rFonts w:ascii="Times New Roman" w:hAnsi="Times New Roman" w:cs="Times New Roman"/>
          <w:color w:val="000000" w:themeColor="text1"/>
          <w:sz w:val="28"/>
          <w:szCs w:val="28"/>
        </w:rPr>
        <w:t xml:space="preserve">Несмотря на принимаемые меры по дальнейшему наращиванию объемов производства мяса птицы в </w:t>
      </w:r>
      <w:proofErr w:type="spellStart"/>
      <w:r w:rsidRPr="00434DDC">
        <w:rPr>
          <w:rFonts w:ascii="Times New Roman" w:hAnsi="Times New Roman" w:cs="Times New Roman"/>
          <w:color w:val="000000" w:themeColor="text1"/>
          <w:sz w:val="28"/>
          <w:szCs w:val="28"/>
        </w:rPr>
        <w:t>сельхозформированиях</w:t>
      </w:r>
      <w:proofErr w:type="spellEnd"/>
      <w:r w:rsidRPr="00434DDC">
        <w:rPr>
          <w:rFonts w:ascii="Times New Roman" w:hAnsi="Times New Roman" w:cs="Times New Roman"/>
          <w:color w:val="000000" w:themeColor="text1"/>
          <w:sz w:val="28"/>
          <w:szCs w:val="28"/>
        </w:rPr>
        <w:t xml:space="preserve"> (по итогам 2020 года реализовано 8 проектов по созданию/модернизации птицефабрик мясного направления), за январь-декабрь 2020 года, по данным статистики, отмечено снижение показателей развития отрасли птицеводства по причине вспышки птичьего гриппа, случившейся осенью 2020 года. Падеж птицы составил порядка 1,9 </w:t>
      </w:r>
      <w:proofErr w:type="spellStart"/>
      <w:r w:rsidRPr="00434DDC">
        <w:rPr>
          <w:rFonts w:ascii="Times New Roman" w:hAnsi="Times New Roman" w:cs="Times New Roman"/>
          <w:color w:val="000000" w:themeColor="text1"/>
          <w:sz w:val="28"/>
          <w:szCs w:val="28"/>
        </w:rPr>
        <w:t>млн.голов</w:t>
      </w:r>
      <w:proofErr w:type="spellEnd"/>
      <w:r w:rsidRPr="00434DDC">
        <w:rPr>
          <w:rFonts w:ascii="Times New Roman" w:hAnsi="Times New Roman" w:cs="Times New Roman"/>
          <w:color w:val="000000" w:themeColor="text1"/>
          <w:sz w:val="28"/>
          <w:szCs w:val="28"/>
        </w:rPr>
        <w:t xml:space="preserve">: </w:t>
      </w:r>
    </w:p>
    <w:p w14:paraId="50C9DD59" w14:textId="77777777" w:rsidR="00362EB0" w:rsidRPr="00434DDC" w:rsidRDefault="00362EB0" w:rsidP="00362EB0">
      <w:pPr>
        <w:spacing w:after="0" w:line="240" w:lineRule="auto"/>
        <w:ind w:firstLine="709"/>
        <w:jc w:val="both"/>
        <w:rPr>
          <w:rFonts w:ascii="Times New Roman" w:hAnsi="Times New Roman" w:cs="Times New Roman"/>
          <w:color w:val="000000" w:themeColor="text1"/>
          <w:sz w:val="28"/>
          <w:szCs w:val="28"/>
        </w:rPr>
      </w:pPr>
      <w:r w:rsidRPr="00434DDC">
        <w:rPr>
          <w:rFonts w:ascii="Times New Roman" w:hAnsi="Times New Roman" w:cs="Times New Roman"/>
          <w:color w:val="000000" w:themeColor="text1"/>
          <w:sz w:val="28"/>
          <w:szCs w:val="28"/>
        </w:rPr>
        <w:t>Снижение численности поголовья птиц во всех видах хозяйств по сравнению с аналогичным периодом 2019 года на 3,9</w:t>
      </w:r>
      <w:r>
        <w:rPr>
          <w:rFonts w:ascii="Times New Roman" w:hAnsi="Times New Roman" w:cs="Times New Roman"/>
          <w:color w:val="000000" w:themeColor="text1"/>
          <w:sz w:val="28"/>
          <w:szCs w:val="28"/>
        </w:rPr>
        <w:t> </w:t>
      </w:r>
      <w:r w:rsidRPr="00434DDC">
        <w:rPr>
          <w:rFonts w:ascii="Times New Roman" w:hAnsi="Times New Roman" w:cs="Times New Roman"/>
          <w:color w:val="000000" w:themeColor="text1"/>
          <w:sz w:val="28"/>
          <w:szCs w:val="28"/>
        </w:rPr>
        <w:t xml:space="preserve">% с 44,9 </w:t>
      </w:r>
      <w:proofErr w:type="spellStart"/>
      <w:r w:rsidRPr="00434DDC">
        <w:rPr>
          <w:rFonts w:ascii="Times New Roman" w:hAnsi="Times New Roman" w:cs="Times New Roman"/>
          <w:color w:val="000000" w:themeColor="text1"/>
          <w:sz w:val="28"/>
          <w:szCs w:val="28"/>
        </w:rPr>
        <w:t>млн.голов</w:t>
      </w:r>
      <w:proofErr w:type="spellEnd"/>
      <w:r w:rsidRPr="00434DDC">
        <w:rPr>
          <w:rFonts w:ascii="Times New Roman" w:hAnsi="Times New Roman" w:cs="Times New Roman"/>
          <w:color w:val="000000" w:themeColor="text1"/>
          <w:sz w:val="28"/>
          <w:szCs w:val="28"/>
        </w:rPr>
        <w:t xml:space="preserve"> до 43,1</w:t>
      </w:r>
      <w:r>
        <w:rPr>
          <w:rFonts w:ascii="Times New Roman" w:hAnsi="Times New Roman" w:cs="Times New Roman"/>
          <w:color w:val="000000" w:themeColor="text1"/>
          <w:sz w:val="28"/>
          <w:szCs w:val="28"/>
        </w:rPr>
        <w:t> </w:t>
      </w:r>
      <w:proofErr w:type="spellStart"/>
      <w:r w:rsidRPr="00434DDC">
        <w:rPr>
          <w:rFonts w:ascii="Times New Roman" w:hAnsi="Times New Roman" w:cs="Times New Roman"/>
          <w:color w:val="000000" w:themeColor="text1"/>
          <w:sz w:val="28"/>
          <w:szCs w:val="28"/>
        </w:rPr>
        <w:t>млн.голов</w:t>
      </w:r>
      <w:proofErr w:type="spellEnd"/>
      <w:r w:rsidRPr="00434DDC">
        <w:rPr>
          <w:rFonts w:ascii="Times New Roman" w:hAnsi="Times New Roman" w:cs="Times New Roman"/>
          <w:color w:val="000000" w:themeColor="text1"/>
          <w:sz w:val="28"/>
          <w:szCs w:val="28"/>
        </w:rPr>
        <w:t xml:space="preserve">, из них в </w:t>
      </w:r>
      <w:proofErr w:type="spellStart"/>
      <w:r w:rsidRPr="00434DDC">
        <w:rPr>
          <w:rFonts w:ascii="Times New Roman" w:hAnsi="Times New Roman" w:cs="Times New Roman"/>
          <w:color w:val="000000" w:themeColor="text1"/>
          <w:sz w:val="28"/>
          <w:szCs w:val="28"/>
        </w:rPr>
        <w:t>сельхозформированиях</w:t>
      </w:r>
      <w:proofErr w:type="spellEnd"/>
      <w:r w:rsidRPr="00434DDC">
        <w:rPr>
          <w:rFonts w:ascii="Times New Roman" w:hAnsi="Times New Roman" w:cs="Times New Roman"/>
          <w:color w:val="000000" w:themeColor="text1"/>
          <w:sz w:val="28"/>
          <w:szCs w:val="28"/>
        </w:rPr>
        <w:t xml:space="preserve"> на 6,3</w:t>
      </w:r>
      <w:r>
        <w:rPr>
          <w:rFonts w:ascii="Times New Roman" w:hAnsi="Times New Roman" w:cs="Times New Roman"/>
          <w:color w:val="000000" w:themeColor="text1"/>
          <w:sz w:val="28"/>
          <w:szCs w:val="28"/>
        </w:rPr>
        <w:t> </w:t>
      </w:r>
      <w:r w:rsidRPr="00434DDC">
        <w:rPr>
          <w:rFonts w:ascii="Times New Roman" w:hAnsi="Times New Roman" w:cs="Times New Roman"/>
          <w:color w:val="000000" w:themeColor="text1"/>
          <w:sz w:val="28"/>
          <w:szCs w:val="28"/>
        </w:rPr>
        <w:t xml:space="preserve">% с 3,3 </w:t>
      </w:r>
      <w:proofErr w:type="spellStart"/>
      <w:r w:rsidRPr="00434DDC">
        <w:rPr>
          <w:rFonts w:ascii="Times New Roman" w:hAnsi="Times New Roman" w:cs="Times New Roman"/>
          <w:color w:val="000000" w:themeColor="text1"/>
          <w:sz w:val="28"/>
          <w:szCs w:val="28"/>
        </w:rPr>
        <w:t>млн.голов</w:t>
      </w:r>
      <w:proofErr w:type="spellEnd"/>
      <w:r w:rsidRPr="00434DDC">
        <w:rPr>
          <w:rFonts w:ascii="Times New Roman" w:hAnsi="Times New Roman" w:cs="Times New Roman"/>
          <w:color w:val="000000" w:themeColor="text1"/>
          <w:sz w:val="28"/>
          <w:szCs w:val="28"/>
        </w:rPr>
        <w:t xml:space="preserve"> до 3,1</w:t>
      </w:r>
      <w:r>
        <w:rPr>
          <w:rFonts w:ascii="Times New Roman" w:hAnsi="Times New Roman" w:cs="Times New Roman"/>
          <w:color w:val="000000" w:themeColor="text1"/>
          <w:sz w:val="28"/>
          <w:szCs w:val="28"/>
        </w:rPr>
        <w:t> </w:t>
      </w:r>
      <w:proofErr w:type="spellStart"/>
      <w:r w:rsidRPr="00434DDC">
        <w:rPr>
          <w:rFonts w:ascii="Times New Roman" w:hAnsi="Times New Roman" w:cs="Times New Roman"/>
          <w:color w:val="000000" w:themeColor="text1"/>
          <w:sz w:val="28"/>
          <w:szCs w:val="28"/>
        </w:rPr>
        <w:t>млн.голов</w:t>
      </w:r>
      <w:proofErr w:type="spellEnd"/>
      <w:r w:rsidRPr="00434DDC">
        <w:rPr>
          <w:rFonts w:ascii="Times New Roman" w:hAnsi="Times New Roman" w:cs="Times New Roman"/>
          <w:color w:val="000000" w:themeColor="text1"/>
          <w:sz w:val="28"/>
          <w:szCs w:val="28"/>
        </w:rPr>
        <w:t xml:space="preserve">. </w:t>
      </w:r>
    </w:p>
    <w:p w14:paraId="6B3D8D53" w14:textId="77777777" w:rsidR="00362EB0" w:rsidRPr="00434DDC" w:rsidRDefault="00362EB0" w:rsidP="00362EB0">
      <w:pPr>
        <w:spacing w:after="0" w:line="240" w:lineRule="auto"/>
        <w:ind w:firstLine="709"/>
        <w:jc w:val="both"/>
        <w:rPr>
          <w:rFonts w:ascii="Times New Roman" w:hAnsi="Times New Roman" w:cs="Times New Roman"/>
          <w:color w:val="000000" w:themeColor="text1"/>
          <w:sz w:val="28"/>
          <w:szCs w:val="28"/>
        </w:rPr>
      </w:pPr>
      <w:r w:rsidRPr="00434DDC">
        <w:rPr>
          <w:rFonts w:ascii="Times New Roman" w:hAnsi="Times New Roman" w:cs="Times New Roman"/>
          <w:color w:val="000000" w:themeColor="text1"/>
          <w:sz w:val="28"/>
          <w:szCs w:val="28"/>
        </w:rPr>
        <w:t>Снижение производства яиц куриных во всех видах хозяйств по сравнению с аналогичным периодом прошлого года на 8,4</w:t>
      </w:r>
      <w:r>
        <w:rPr>
          <w:rFonts w:ascii="Times New Roman" w:hAnsi="Times New Roman" w:cs="Times New Roman"/>
          <w:color w:val="000000" w:themeColor="text1"/>
          <w:sz w:val="28"/>
          <w:szCs w:val="28"/>
        </w:rPr>
        <w:t> </w:t>
      </w:r>
      <w:r w:rsidRPr="00434DDC">
        <w:rPr>
          <w:rFonts w:ascii="Times New Roman" w:hAnsi="Times New Roman" w:cs="Times New Roman"/>
          <w:color w:val="000000" w:themeColor="text1"/>
          <w:sz w:val="28"/>
          <w:szCs w:val="28"/>
        </w:rPr>
        <w:t xml:space="preserve">% с 5 513,4 </w:t>
      </w:r>
      <w:proofErr w:type="spellStart"/>
      <w:r w:rsidRPr="00434DDC">
        <w:rPr>
          <w:rFonts w:ascii="Times New Roman" w:hAnsi="Times New Roman" w:cs="Times New Roman"/>
          <w:color w:val="000000" w:themeColor="text1"/>
          <w:sz w:val="28"/>
          <w:szCs w:val="28"/>
        </w:rPr>
        <w:t>млн.штук</w:t>
      </w:r>
      <w:proofErr w:type="spellEnd"/>
      <w:r w:rsidRPr="00434DDC">
        <w:rPr>
          <w:rFonts w:ascii="Times New Roman" w:hAnsi="Times New Roman" w:cs="Times New Roman"/>
          <w:color w:val="000000" w:themeColor="text1"/>
          <w:sz w:val="28"/>
          <w:szCs w:val="28"/>
        </w:rPr>
        <w:t xml:space="preserve"> до 3354,8</w:t>
      </w:r>
      <w:r>
        <w:rPr>
          <w:rFonts w:ascii="Times New Roman" w:hAnsi="Times New Roman" w:cs="Times New Roman"/>
          <w:color w:val="000000" w:themeColor="text1"/>
          <w:sz w:val="28"/>
          <w:szCs w:val="28"/>
        </w:rPr>
        <w:t> </w:t>
      </w:r>
      <w:proofErr w:type="spellStart"/>
      <w:r w:rsidRPr="00434DDC">
        <w:rPr>
          <w:rFonts w:ascii="Times New Roman" w:hAnsi="Times New Roman" w:cs="Times New Roman"/>
          <w:color w:val="000000" w:themeColor="text1"/>
          <w:sz w:val="28"/>
          <w:szCs w:val="28"/>
        </w:rPr>
        <w:t>млн.штук</w:t>
      </w:r>
      <w:proofErr w:type="spellEnd"/>
      <w:r w:rsidRPr="00434DDC">
        <w:rPr>
          <w:rFonts w:ascii="Times New Roman" w:hAnsi="Times New Roman" w:cs="Times New Roman"/>
          <w:color w:val="000000" w:themeColor="text1"/>
          <w:sz w:val="28"/>
          <w:szCs w:val="28"/>
        </w:rPr>
        <w:t xml:space="preserve">, из них в </w:t>
      </w:r>
      <w:proofErr w:type="spellStart"/>
      <w:r w:rsidRPr="00434DDC">
        <w:rPr>
          <w:rFonts w:ascii="Times New Roman" w:hAnsi="Times New Roman" w:cs="Times New Roman"/>
          <w:color w:val="000000" w:themeColor="text1"/>
          <w:sz w:val="28"/>
          <w:szCs w:val="28"/>
        </w:rPr>
        <w:t>сельхозформированиях</w:t>
      </w:r>
      <w:proofErr w:type="spellEnd"/>
      <w:r w:rsidRPr="00434DDC">
        <w:rPr>
          <w:rFonts w:ascii="Times New Roman" w:hAnsi="Times New Roman" w:cs="Times New Roman"/>
          <w:color w:val="000000" w:themeColor="text1"/>
          <w:sz w:val="28"/>
          <w:szCs w:val="28"/>
        </w:rPr>
        <w:t xml:space="preserve"> на 11,2</w:t>
      </w:r>
      <w:r>
        <w:rPr>
          <w:rFonts w:ascii="Times New Roman" w:hAnsi="Times New Roman" w:cs="Times New Roman"/>
          <w:color w:val="000000" w:themeColor="text1"/>
          <w:sz w:val="28"/>
          <w:szCs w:val="28"/>
        </w:rPr>
        <w:t> </w:t>
      </w:r>
      <w:r w:rsidRPr="00434DDC">
        <w:rPr>
          <w:rFonts w:ascii="Times New Roman" w:hAnsi="Times New Roman" w:cs="Times New Roman"/>
          <w:color w:val="000000" w:themeColor="text1"/>
          <w:sz w:val="28"/>
          <w:szCs w:val="28"/>
        </w:rPr>
        <w:t xml:space="preserve">% с 4 278,6 </w:t>
      </w:r>
      <w:proofErr w:type="spellStart"/>
      <w:r w:rsidRPr="00434DDC">
        <w:rPr>
          <w:rFonts w:ascii="Times New Roman" w:hAnsi="Times New Roman" w:cs="Times New Roman"/>
          <w:color w:val="000000" w:themeColor="text1"/>
          <w:sz w:val="28"/>
          <w:szCs w:val="28"/>
        </w:rPr>
        <w:t>млн.штук</w:t>
      </w:r>
      <w:proofErr w:type="spellEnd"/>
      <w:r w:rsidRPr="00434DDC">
        <w:rPr>
          <w:rFonts w:ascii="Times New Roman" w:hAnsi="Times New Roman" w:cs="Times New Roman"/>
          <w:color w:val="000000" w:themeColor="text1"/>
          <w:sz w:val="28"/>
          <w:szCs w:val="28"/>
        </w:rPr>
        <w:t xml:space="preserve"> до</w:t>
      </w:r>
      <w:r>
        <w:rPr>
          <w:rFonts w:ascii="Times New Roman" w:hAnsi="Times New Roman" w:cs="Times New Roman"/>
          <w:color w:val="000000" w:themeColor="text1"/>
          <w:sz w:val="28"/>
          <w:szCs w:val="28"/>
        </w:rPr>
        <w:t> </w:t>
      </w:r>
      <w:r w:rsidRPr="00434DDC">
        <w:rPr>
          <w:rFonts w:ascii="Times New Roman" w:hAnsi="Times New Roman" w:cs="Times New Roman"/>
          <w:color w:val="000000" w:themeColor="text1"/>
          <w:sz w:val="28"/>
          <w:szCs w:val="28"/>
        </w:rPr>
        <w:t xml:space="preserve">3 800,5 </w:t>
      </w:r>
      <w:proofErr w:type="spellStart"/>
      <w:r w:rsidRPr="00434DDC">
        <w:rPr>
          <w:rFonts w:ascii="Times New Roman" w:hAnsi="Times New Roman" w:cs="Times New Roman"/>
          <w:color w:val="000000" w:themeColor="text1"/>
          <w:sz w:val="28"/>
          <w:szCs w:val="28"/>
        </w:rPr>
        <w:t>млн.штук</w:t>
      </w:r>
      <w:proofErr w:type="spellEnd"/>
      <w:r w:rsidRPr="00434DDC">
        <w:rPr>
          <w:rFonts w:ascii="Times New Roman" w:hAnsi="Times New Roman" w:cs="Times New Roman"/>
          <w:color w:val="000000" w:themeColor="text1"/>
          <w:sz w:val="28"/>
          <w:szCs w:val="28"/>
        </w:rPr>
        <w:t xml:space="preserve">.  </w:t>
      </w:r>
    </w:p>
    <w:p w14:paraId="33639BDE" w14:textId="77777777" w:rsidR="00362EB0" w:rsidRPr="00434DDC" w:rsidRDefault="00362EB0" w:rsidP="00362EB0">
      <w:pPr>
        <w:spacing w:after="0" w:line="240" w:lineRule="auto"/>
        <w:ind w:firstLine="709"/>
        <w:jc w:val="both"/>
        <w:rPr>
          <w:rFonts w:ascii="Times New Roman" w:hAnsi="Times New Roman" w:cs="Times New Roman"/>
          <w:color w:val="000000" w:themeColor="text1"/>
          <w:sz w:val="28"/>
          <w:szCs w:val="28"/>
        </w:rPr>
      </w:pPr>
      <w:r w:rsidRPr="00434DDC">
        <w:rPr>
          <w:rFonts w:ascii="Times New Roman" w:hAnsi="Times New Roman" w:cs="Times New Roman"/>
          <w:color w:val="000000" w:themeColor="text1"/>
          <w:sz w:val="28"/>
          <w:szCs w:val="28"/>
        </w:rPr>
        <w:t xml:space="preserve">Закрытие границ по причине пандемии COVID-19 негативно отразилось на планируемый завоз скота ввиду закрытия границ (т.е. невозможность выезда за пределы Казахстана специалистов для проведения осмотра и отбора импортируемого скота, а также заключения соглашений о сотрудничестве). </w:t>
      </w:r>
    </w:p>
    <w:p w14:paraId="0F5F7116" w14:textId="77777777" w:rsidR="00362EB0" w:rsidRPr="002F7F2D" w:rsidRDefault="00362EB0" w:rsidP="00190AA1">
      <w:pPr>
        <w:pStyle w:val="a7"/>
        <w:numPr>
          <w:ilvl w:val="0"/>
          <w:numId w:val="31"/>
        </w:numPr>
        <w:ind w:left="0" w:firstLine="709"/>
        <w:rPr>
          <w:color w:val="000000" w:themeColor="text1"/>
        </w:rPr>
      </w:pPr>
      <w:r w:rsidRPr="002F7F2D">
        <w:rPr>
          <w:b/>
          <w:i/>
          <w:color w:val="000000" w:themeColor="text1"/>
        </w:rPr>
        <w:t>Индекс физического объема инвестиций в основной капитал в сельском хозяйстве</w:t>
      </w:r>
      <w:r w:rsidRPr="002F7F2D">
        <w:rPr>
          <w:color w:val="000000" w:themeColor="text1"/>
        </w:rPr>
        <w:t xml:space="preserve"> (к уровню 2015 года) по оперативным данным составил 317,2 %, при плане 395,3 %. Индикатор не достигнут. </w:t>
      </w:r>
    </w:p>
    <w:p w14:paraId="5B821FDF" w14:textId="77777777" w:rsidR="00362EB0" w:rsidRPr="00D77567" w:rsidRDefault="00362EB0" w:rsidP="00362EB0">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Утвержденные</w:t>
      </w:r>
      <w:r w:rsidRPr="00B10656">
        <w:rPr>
          <w:rFonts w:ascii="Times New Roman" w:hAnsi="Times New Roman" w:cs="Times New Roman"/>
          <w:color w:val="000000" w:themeColor="text1"/>
          <w:sz w:val="28"/>
          <w:szCs w:val="28"/>
        </w:rPr>
        <w:t xml:space="preserve"> данные будут публикованы Бюро национальной статистики Агентства по стратегическому планированию и реформам РК</w:t>
      </w:r>
      <w:r>
        <w:rPr>
          <w:rFonts w:ascii="Times New Roman" w:hAnsi="Times New Roman" w:cs="Times New Roman"/>
          <w:color w:val="000000" w:themeColor="text1"/>
          <w:sz w:val="28"/>
          <w:szCs w:val="28"/>
        </w:rPr>
        <w:t xml:space="preserve"> в июле 2021 года.</w:t>
      </w:r>
    </w:p>
    <w:p w14:paraId="2A0DA7C6" w14:textId="4A9086CD" w:rsidR="00362EB0" w:rsidRPr="00190AA1" w:rsidRDefault="00362EB0" w:rsidP="00362EB0">
      <w:pPr>
        <w:spacing w:after="0" w:line="240" w:lineRule="auto"/>
        <w:ind w:firstLine="709"/>
        <w:jc w:val="both"/>
        <w:rPr>
          <w:rFonts w:ascii="Times New Roman" w:hAnsi="Times New Roman" w:cs="Times New Roman"/>
          <w:color w:val="000000" w:themeColor="text1"/>
          <w:sz w:val="28"/>
          <w:szCs w:val="28"/>
        </w:rPr>
      </w:pPr>
      <w:r w:rsidRPr="00D77567">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 xml:space="preserve"> </w:t>
      </w:r>
      <w:r w:rsidRPr="00B10656">
        <w:rPr>
          <w:rFonts w:ascii="Times New Roman" w:hAnsi="Times New Roman" w:cs="Times New Roman"/>
          <w:b/>
          <w:i/>
          <w:color w:val="000000" w:themeColor="text1"/>
          <w:sz w:val="28"/>
          <w:szCs w:val="28"/>
        </w:rPr>
        <w:t>Индекс физического объема инвестиций в основной капитал в производстве продуктов питания</w:t>
      </w:r>
      <w:r w:rsidRPr="00D77567">
        <w:rPr>
          <w:rFonts w:ascii="Times New Roman" w:hAnsi="Times New Roman" w:cs="Times New Roman"/>
          <w:color w:val="000000" w:themeColor="text1"/>
          <w:sz w:val="28"/>
          <w:szCs w:val="28"/>
        </w:rPr>
        <w:t xml:space="preserve"> (к уровню 2015 года) составил 136,7 %, при плане 185,2</w:t>
      </w:r>
      <w:r>
        <w:rPr>
          <w:rFonts w:ascii="Times New Roman" w:hAnsi="Times New Roman" w:cs="Times New Roman"/>
          <w:color w:val="000000" w:themeColor="text1"/>
          <w:sz w:val="28"/>
          <w:szCs w:val="28"/>
        </w:rPr>
        <w:t> </w:t>
      </w:r>
      <w:r w:rsidRPr="00D77567">
        <w:rPr>
          <w:rFonts w:ascii="Times New Roman" w:hAnsi="Times New Roman" w:cs="Times New Roman"/>
          <w:color w:val="000000" w:themeColor="text1"/>
          <w:sz w:val="28"/>
          <w:szCs w:val="28"/>
        </w:rPr>
        <w:t>%</w:t>
      </w:r>
      <w:r w:rsidR="00190AA1">
        <w:rPr>
          <w:rFonts w:ascii="Times New Roman" w:hAnsi="Times New Roman" w:cs="Times New Roman"/>
          <w:color w:val="000000" w:themeColor="text1"/>
          <w:sz w:val="28"/>
          <w:szCs w:val="28"/>
        </w:rPr>
        <w:t>.</w:t>
      </w:r>
    </w:p>
    <w:p w14:paraId="68EA10C6" w14:textId="77777777" w:rsidR="00362EB0" w:rsidRPr="00D77567" w:rsidRDefault="00362EB0" w:rsidP="00362EB0">
      <w:pPr>
        <w:spacing w:after="0" w:line="240" w:lineRule="auto"/>
        <w:ind w:firstLine="709"/>
        <w:jc w:val="both"/>
        <w:rPr>
          <w:rFonts w:ascii="Times New Roman" w:hAnsi="Times New Roman" w:cs="Times New Roman"/>
          <w:color w:val="000000" w:themeColor="text1"/>
          <w:sz w:val="28"/>
          <w:szCs w:val="28"/>
        </w:rPr>
      </w:pPr>
      <w:r w:rsidRPr="00D77567">
        <w:rPr>
          <w:rFonts w:ascii="Times New Roman" w:hAnsi="Times New Roman" w:cs="Times New Roman"/>
          <w:color w:val="000000" w:themeColor="text1"/>
          <w:sz w:val="28"/>
          <w:szCs w:val="28"/>
        </w:rPr>
        <w:t>5.</w:t>
      </w:r>
      <w:r>
        <w:rPr>
          <w:rFonts w:ascii="Times New Roman" w:hAnsi="Times New Roman" w:cs="Times New Roman"/>
          <w:color w:val="000000" w:themeColor="text1"/>
          <w:sz w:val="28"/>
          <w:szCs w:val="28"/>
        </w:rPr>
        <w:t xml:space="preserve"> </w:t>
      </w:r>
      <w:r w:rsidRPr="00B10656">
        <w:rPr>
          <w:rFonts w:ascii="Times New Roman" w:hAnsi="Times New Roman" w:cs="Times New Roman"/>
          <w:b/>
          <w:i/>
          <w:color w:val="000000" w:themeColor="text1"/>
          <w:sz w:val="28"/>
          <w:szCs w:val="28"/>
        </w:rPr>
        <w:t>Объем импорта продовольственных товаров</w:t>
      </w:r>
      <w:r w:rsidRPr="00D77567">
        <w:rPr>
          <w:rFonts w:ascii="Times New Roman" w:hAnsi="Times New Roman" w:cs="Times New Roman"/>
          <w:color w:val="000000" w:themeColor="text1"/>
          <w:sz w:val="28"/>
          <w:szCs w:val="28"/>
        </w:rPr>
        <w:t xml:space="preserve"> составил 2</w:t>
      </w:r>
      <w:r>
        <w:rPr>
          <w:rFonts w:ascii="Times New Roman" w:hAnsi="Times New Roman" w:cs="Times New Roman"/>
          <w:color w:val="000000" w:themeColor="text1"/>
          <w:sz w:val="28"/>
          <w:szCs w:val="28"/>
        </w:rPr>
        <w:t> 193,6</w:t>
      </w:r>
      <w:r w:rsidRPr="00D77567">
        <w:rPr>
          <w:rFonts w:ascii="Times New Roman" w:hAnsi="Times New Roman" w:cs="Times New Roman"/>
          <w:color w:val="000000" w:themeColor="text1"/>
          <w:sz w:val="28"/>
          <w:szCs w:val="28"/>
        </w:rPr>
        <w:t xml:space="preserve"> млн. долл. США при плане </w:t>
      </w:r>
      <w:r>
        <w:rPr>
          <w:rFonts w:ascii="Times New Roman" w:hAnsi="Times New Roman" w:cs="Times New Roman"/>
          <w:color w:val="000000" w:themeColor="text1"/>
          <w:sz w:val="28"/>
          <w:szCs w:val="28"/>
        </w:rPr>
        <w:t>2 196</w:t>
      </w:r>
      <w:r w:rsidRPr="00D77567">
        <w:rPr>
          <w:rFonts w:ascii="Times New Roman" w:hAnsi="Times New Roman" w:cs="Times New Roman"/>
          <w:color w:val="000000" w:themeColor="text1"/>
          <w:sz w:val="28"/>
          <w:szCs w:val="28"/>
        </w:rPr>
        <w:t> млн. долл. США</w:t>
      </w:r>
      <w:r>
        <w:rPr>
          <w:rFonts w:ascii="Times New Roman" w:hAnsi="Times New Roman" w:cs="Times New Roman"/>
          <w:color w:val="000000" w:themeColor="text1"/>
          <w:sz w:val="28"/>
          <w:szCs w:val="28"/>
        </w:rPr>
        <w:t>. Индикатор достигнут.</w:t>
      </w:r>
    </w:p>
    <w:p w14:paraId="76925E75" w14:textId="77777777" w:rsidR="00362EB0" w:rsidRDefault="00362EB0" w:rsidP="00362EB0">
      <w:pPr>
        <w:spacing w:after="0" w:line="240" w:lineRule="auto"/>
        <w:ind w:firstLine="709"/>
        <w:jc w:val="both"/>
        <w:rPr>
          <w:rFonts w:ascii="Times New Roman" w:hAnsi="Times New Roman" w:cs="Times New Roman"/>
          <w:color w:val="000000" w:themeColor="text1"/>
          <w:sz w:val="28"/>
          <w:szCs w:val="28"/>
        </w:rPr>
      </w:pPr>
      <w:r w:rsidRPr="00D77567">
        <w:rPr>
          <w:rFonts w:ascii="Times New Roman" w:hAnsi="Times New Roman" w:cs="Times New Roman"/>
          <w:color w:val="000000" w:themeColor="text1"/>
          <w:sz w:val="28"/>
          <w:szCs w:val="28"/>
        </w:rPr>
        <w:t>6.</w:t>
      </w:r>
      <w:r>
        <w:rPr>
          <w:rFonts w:ascii="Times New Roman" w:hAnsi="Times New Roman" w:cs="Times New Roman"/>
          <w:color w:val="000000" w:themeColor="text1"/>
          <w:sz w:val="28"/>
          <w:szCs w:val="28"/>
        </w:rPr>
        <w:t xml:space="preserve"> </w:t>
      </w:r>
      <w:r w:rsidRPr="00B10656">
        <w:rPr>
          <w:rFonts w:ascii="Times New Roman" w:hAnsi="Times New Roman" w:cs="Times New Roman"/>
          <w:b/>
          <w:i/>
          <w:color w:val="000000" w:themeColor="text1"/>
          <w:sz w:val="28"/>
          <w:szCs w:val="28"/>
        </w:rPr>
        <w:t>Объем воды в системах водоснабжения в промышленности</w:t>
      </w:r>
      <w:r>
        <w:rPr>
          <w:rFonts w:ascii="Times New Roman" w:hAnsi="Times New Roman" w:cs="Times New Roman"/>
          <w:b/>
          <w:i/>
          <w:color w:val="000000" w:themeColor="text1"/>
          <w:sz w:val="28"/>
          <w:szCs w:val="28"/>
        </w:rPr>
        <w:t xml:space="preserve"> </w:t>
      </w:r>
      <w:r>
        <w:rPr>
          <w:rFonts w:ascii="Times New Roman" w:hAnsi="Times New Roman" w:cs="Times New Roman"/>
          <w:color w:val="000000" w:themeColor="text1"/>
          <w:sz w:val="28"/>
          <w:szCs w:val="28"/>
        </w:rPr>
        <w:t>по оперативным данным</w:t>
      </w:r>
      <w:r w:rsidRPr="00D77567">
        <w:rPr>
          <w:rFonts w:ascii="Times New Roman" w:hAnsi="Times New Roman" w:cs="Times New Roman"/>
          <w:color w:val="000000" w:themeColor="text1"/>
          <w:sz w:val="28"/>
          <w:szCs w:val="28"/>
        </w:rPr>
        <w:t xml:space="preserve">: </w:t>
      </w:r>
    </w:p>
    <w:p w14:paraId="683EA93C" w14:textId="77777777" w:rsidR="00362EB0" w:rsidRDefault="00362EB0" w:rsidP="00362EB0">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B10656">
        <w:rPr>
          <w:rFonts w:ascii="Times New Roman" w:hAnsi="Times New Roman" w:cs="Times New Roman"/>
          <w:i/>
          <w:color w:val="000000" w:themeColor="text1"/>
          <w:sz w:val="28"/>
          <w:szCs w:val="28"/>
        </w:rPr>
        <w:t>повторное водоснабжение</w:t>
      </w:r>
      <w:r w:rsidRPr="00D77567">
        <w:rPr>
          <w:rFonts w:ascii="Times New Roman" w:hAnsi="Times New Roman" w:cs="Times New Roman"/>
          <w:color w:val="000000" w:themeColor="text1"/>
          <w:sz w:val="28"/>
          <w:szCs w:val="28"/>
        </w:rPr>
        <w:t xml:space="preserve"> составил 0,7</w:t>
      </w:r>
      <w:r>
        <w:rPr>
          <w:rFonts w:ascii="Times New Roman" w:hAnsi="Times New Roman" w:cs="Times New Roman"/>
          <w:color w:val="000000" w:themeColor="text1"/>
          <w:sz w:val="28"/>
          <w:szCs w:val="28"/>
        </w:rPr>
        <w:t>5</w:t>
      </w:r>
      <w:r w:rsidRPr="00D77567">
        <w:rPr>
          <w:rFonts w:ascii="Times New Roman" w:hAnsi="Times New Roman" w:cs="Times New Roman"/>
          <w:color w:val="000000" w:themeColor="text1"/>
          <w:sz w:val="28"/>
          <w:szCs w:val="28"/>
        </w:rPr>
        <w:t xml:space="preserve"> куб. м/га при плане 0,7</w:t>
      </w:r>
      <w:r>
        <w:rPr>
          <w:rFonts w:ascii="Times New Roman" w:hAnsi="Times New Roman" w:cs="Times New Roman"/>
          <w:color w:val="000000" w:themeColor="text1"/>
          <w:sz w:val="28"/>
          <w:szCs w:val="28"/>
        </w:rPr>
        <w:t>5</w:t>
      </w:r>
      <w:r w:rsidRPr="00D77567">
        <w:rPr>
          <w:rFonts w:ascii="Times New Roman" w:hAnsi="Times New Roman" w:cs="Times New Roman"/>
          <w:color w:val="000000" w:themeColor="text1"/>
          <w:sz w:val="28"/>
          <w:szCs w:val="28"/>
        </w:rPr>
        <w:t xml:space="preserve"> </w:t>
      </w:r>
      <w:proofErr w:type="spellStart"/>
      <w:r w:rsidRPr="00D77567">
        <w:rPr>
          <w:rFonts w:ascii="Times New Roman" w:hAnsi="Times New Roman" w:cs="Times New Roman"/>
          <w:color w:val="000000" w:themeColor="text1"/>
          <w:sz w:val="28"/>
          <w:szCs w:val="28"/>
        </w:rPr>
        <w:t>куб.м</w:t>
      </w:r>
      <w:proofErr w:type="spellEnd"/>
      <w:r w:rsidRPr="00D77567">
        <w:rPr>
          <w:rFonts w:ascii="Times New Roman" w:hAnsi="Times New Roman" w:cs="Times New Roman"/>
          <w:color w:val="000000" w:themeColor="text1"/>
          <w:sz w:val="28"/>
          <w:szCs w:val="28"/>
        </w:rPr>
        <w:t xml:space="preserve">/га; </w:t>
      </w:r>
    </w:p>
    <w:p w14:paraId="46EF5104" w14:textId="77777777" w:rsidR="00362EB0" w:rsidRDefault="00362EB0" w:rsidP="00362EB0">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B10656">
        <w:rPr>
          <w:rFonts w:ascii="Times New Roman" w:hAnsi="Times New Roman" w:cs="Times New Roman"/>
          <w:i/>
          <w:color w:val="000000" w:themeColor="text1"/>
          <w:sz w:val="28"/>
          <w:szCs w:val="28"/>
        </w:rPr>
        <w:t>оборотное водоснабжение</w:t>
      </w:r>
      <w:r w:rsidRPr="00D77567">
        <w:rPr>
          <w:rFonts w:ascii="Times New Roman" w:hAnsi="Times New Roman" w:cs="Times New Roman"/>
          <w:color w:val="000000" w:themeColor="text1"/>
          <w:sz w:val="28"/>
          <w:szCs w:val="28"/>
        </w:rPr>
        <w:t xml:space="preserve"> составил 7,</w:t>
      </w:r>
      <w:r>
        <w:rPr>
          <w:rFonts w:ascii="Times New Roman" w:hAnsi="Times New Roman" w:cs="Times New Roman"/>
          <w:color w:val="000000" w:themeColor="text1"/>
          <w:sz w:val="28"/>
          <w:szCs w:val="28"/>
        </w:rPr>
        <w:t>54</w:t>
      </w:r>
      <w:r w:rsidRPr="00D77567">
        <w:rPr>
          <w:rFonts w:ascii="Times New Roman" w:hAnsi="Times New Roman" w:cs="Times New Roman"/>
          <w:color w:val="000000" w:themeColor="text1"/>
          <w:sz w:val="28"/>
          <w:szCs w:val="28"/>
        </w:rPr>
        <w:t xml:space="preserve"> </w:t>
      </w:r>
      <w:proofErr w:type="spellStart"/>
      <w:r w:rsidRPr="00D77567">
        <w:rPr>
          <w:rFonts w:ascii="Times New Roman" w:hAnsi="Times New Roman" w:cs="Times New Roman"/>
          <w:color w:val="000000" w:themeColor="text1"/>
          <w:sz w:val="28"/>
          <w:szCs w:val="28"/>
        </w:rPr>
        <w:t>куб.м</w:t>
      </w:r>
      <w:proofErr w:type="spellEnd"/>
      <w:r w:rsidRPr="00D77567">
        <w:rPr>
          <w:rFonts w:ascii="Times New Roman" w:hAnsi="Times New Roman" w:cs="Times New Roman"/>
          <w:color w:val="000000" w:themeColor="text1"/>
          <w:sz w:val="28"/>
          <w:szCs w:val="28"/>
        </w:rPr>
        <w:t>/га при плане 7,</w:t>
      </w:r>
      <w:r>
        <w:rPr>
          <w:rFonts w:ascii="Times New Roman" w:hAnsi="Times New Roman" w:cs="Times New Roman"/>
          <w:color w:val="000000" w:themeColor="text1"/>
          <w:sz w:val="28"/>
          <w:szCs w:val="28"/>
        </w:rPr>
        <w:t xml:space="preserve">54 </w:t>
      </w:r>
      <w:proofErr w:type="spellStart"/>
      <w:r>
        <w:rPr>
          <w:rFonts w:ascii="Times New Roman" w:hAnsi="Times New Roman" w:cs="Times New Roman"/>
          <w:color w:val="000000" w:themeColor="text1"/>
          <w:sz w:val="28"/>
          <w:szCs w:val="28"/>
        </w:rPr>
        <w:t>куб.м</w:t>
      </w:r>
      <w:proofErr w:type="spellEnd"/>
      <w:r>
        <w:rPr>
          <w:rFonts w:ascii="Times New Roman" w:hAnsi="Times New Roman" w:cs="Times New Roman"/>
          <w:color w:val="000000" w:themeColor="text1"/>
          <w:sz w:val="28"/>
          <w:szCs w:val="28"/>
        </w:rPr>
        <w:t>/га.</w:t>
      </w:r>
    </w:p>
    <w:p w14:paraId="6603E7B5" w14:textId="77777777" w:rsidR="00362EB0" w:rsidRPr="00D77567" w:rsidRDefault="00362EB0" w:rsidP="00362EB0">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Согласно приказу </w:t>
      </w:r>
      <w:r w:rsidRPr="00B10656">
        <w:rPr>
          <w:rFonts w:ascii="Times New Roman" w:hAnsi="Times New Roman" w:cs="Times New Roman"/>
          <w:color w:val="000000" w:themeColor="text1"/>
          <w:sz w:val="28"/>
          <w:szCs w:val="28"/>
        </w:rPr>
        <w:t>Бюро национальной статистики Агентства по стратегическому планированию и реформам РК</w:t>
      </w:r>
      <w:r>
        <w:rPr>
          <w:rFonts w:ascii="Times New Roman" w:hAnsi="Times New Roman" w:cs="Times New Roman"/>
          <w:color w:val="000000" w:themeColor="text1"/>
          <w:sz w:val="28"/>
          <w:szCs w:val="28"/>
        </w:rPr>
        <w:t xml:space="preserve"> </w:t>
      </w:r>
      <w:r w:rsidRPr="002939F0">
        <w:rPr>
          <w:rFonts w:ascii="Times New Roman" w:hAnsi="Times New Roman" w:cs="Times New Roman"/>
          <w:color w:val="000000" w:themeColor="text1"/>
          <w:sz w:val="28"/>
          <w:szCs w:val="28"/>
        </w:rPr>
        <w:t>срок предоставления данных Сводного Отчета 2ТП-водхоз «Основные показатели забора, использования и водоотведения вод по Республике Казахстан» не ранее 1 апреля года, следующего за отчетным.</w:t>
      </w:r>
    </w:p>
    <w:p w14:paraId="3EDD021D" w14:textId="77777777" w:rsidR="00362EB0" w:rsidRPr="006D77D6" w:rsidRDefault="00362EB0" w:rsidP="00362EB0">
      <w:pPr>
        <w:spacing w:after="0" w:line="240" w:lineRule="auto"/>
        <w:ind w:firstLine="709"/>
        <w:jc w:val="both"/>
        <w:rPr>
          <w:rFonts w:ascii="Times New Roman" w:hAnsi="Times New Roman" w:cs="Times New Roman"/>
          <w:color w:val="000000" w:themeColor="text1"/>
          <w:sz w:val="28"/>
          <w:szCs w:val="28"/>
        </w:rPr>
      </w:pPr>
      <w:r w:rsidRPr="00D77567">
        <w:rPr>
          <w:rFonts w:ascii="Times New Roman" w:hAnsi="Times New Roman" w:cs="Times New Roman"/>
          <w:color w:val="000000" w:themeColor="text1"/>
          <w:sz w:val="28"/>
          <w:szCs w:val="28"/>
        </w:rPr>
        <w:t>7.</w:t>
      </w:r>
      <w:r>
        <w:rPr>
          <w:rFonts w:ascii="Times New Roman" w:hAnsi="Times New Roman" w:cs="Times New Roman"/>
          <w:color w:val="000000" w:themeColor="text1"/>
          <w:sz w:val="28"/>
          <w:szCs w:val="28"/>
        </w:rPr>
        <w:t xml:space="preserve"> </w:t>
      </w:r>
      <w:r w:rsidRPr="002939F0">
        <w:rPr>
          <w:rFonts w:ascii="Times New Roman" w:hAnsi="Times New Roman" w:cs="Times New Roman"/>
          <w:b/>
          <w:i/>
          <w:color w:val="000000" w:themeColor="text1"/>
          <w:sz w:val="28"/>
          <w:szCs w:val="28"/>
        </w:rPr>
        <w:t>Объем экспорта переработанной сельскохозяйственной продукции</w:t>
      </w:r>
      <w:r w:rsidRPr="00D7756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по предварительным данным </w:t>
      </w:r>
      <w:r w:rsidRPr="00D77567">
        <w:rPr>
          <w:rFonts w:ascii="Times New Roman" w:hAnsi="Times New Roman" w:cs="Times New Roman"/>
          <w:color w:val="000000" w:themeColor="text1"/>
          <w:sz w:val="28"/>
          <w:szCs w:val="28"/>
        </w:rPr>
        <w:t>составил 1</w:t>
      </w:r>
      <w:r>
        <w:rPr>
          <w:rFonts w:ascii="Times New Roman" w:hAnsi="Times New Roman" w:cs="Times New Roman"/>
          <w:color w:val="000000" w:themeColor="text1"/>
          <w:sz w:val="28"/>
          <w:szCs w:val="28"/>
        </w:rPr>
        <w:t> 345,6 </w:t>
      </w:r>
      <w:proofErr w:type="spellStart"/>
      <w:r>
        <w:rPr>
          <w:rFonts w:ascii="Times New Roman" w:hAnsi="Times New Roman" w:cs="Times New Roman"/>
          <w:color w:val="000000" w:themeColor="text1"/>
          <w:sz w:val="28"/>
          <w:szCs w:val="28"/>
        </w:rPr>
        <w:t>млрд.тенге</w:t>
      </w:r>
      <w:proofErr w:type="spellEnd"/>
      <w:r w:rsidRPr="00D77567">
        <w:rPr>
          <w:rFonts w:ascii="Times New Roman" w:hAnsi="Times New Roman" w:cs="Times New Roman"/>
          <w:color w:val="000000" w:themeColor="text1"/>
          <w:sz w:val="28"/>
          <w:szCs w:val="28"/>
        </w:rPr>
        <w:t xml:space="preserve"> при плане - 1</w:t>
      </w:r>
      <w:r>
        <w:rPr>
          <w:rFonts w:ascii="Times New Roman" w:hAnsi="Times New Roman" w:cs="Times New Roman"/>
          <w:color w:val="000000" w:themeColor="text1"/>
          <w:sz w:val="28"/>
          <w:szCs w:val="28"/>
        </w:rPr>
        <w:t> 650,0 </w:t>
      </w:r>
      <w:proofErr w:type="spellStart"/>
      <w:r>
        <w:rPr>
          <w:rFonts w:ascii="Times New Roman" w:hAnsi="Times New Roman" w:cs="Times New Roman"/>
          <w:color w:val="000000" w:themeColor="text1"/>
          <w:sz w:val="28"/>
          <w:szCs w:val="28"/>
        </w:rPr>
        <w:t>млрд.тенге</w:t>
      </w:r>
      <w:proofErr w:type="spellEnd"/>
      <w:r>
        <w:rPr>
          <w:rFonts w:ascii="Times New Roman" w:hAnsi="Times New Roman" w:cs="Times New Roman"/>
          <w:color w:val="000000" w:themeColor="text1"/>
          <w:sz w:val="28"/>
          <w:szCs w:val="28"/>
        </w:rPr>
        <w:t>. Индикатор не достигнут.</w:t>
      </w:r>
      <w:r w:rsidRPr="006D77D6">
        <w:t xml:space="preserve"> </w:t>
      </w:r>
    </w:p>
    <w:p w14:paraId="3FA6F9F0" w14:textId="77777777" w:rsidR="00362EB0" w:rsidRDefault="00362EB0" w:rsidP="00362EB0">
      <w:pPr>
        <w:spacing w:after="0" w:line="240" w:lineRule="auto"/>
        <w:ind w:firstLine="709"/>
        <w:jc w:val="both"/>
        <w:rPr>
          <w:rFonts w:ascii="Times New Roman" w:hAnsi="Times New Roman" w:cs="Times New Roman"/>
          <w:color w:val="000000" w:themeColor="text1"/>
          <w:sz w:val="28"/>
          <w:szCs w:val="28"/>
        </w:rPr>
      </w:pPr>
      <w:r w:rsidRPr="006D77D6">
        <w:rPr>
          <w:rFonts w:ascii="Times New Roman" w:hAnsi="Times New Roman" w:cs="Times New Roman"/>
          <w:color w:val="000000" w:themeColor="text1"/>
          <w:sz w:val="28"/>
          <w:szCs w:val="28"/>
        </w:rPr>
        <w:t xml:space="preserve">Из-за закрытия границ </w:t>
      </w:r>
      <w:r>
        <w:rPr>
          <w:rFonts w:ascii="Times New Roman" w:hAnsi="Times New Roman" w:cs="Times New Roman"/>
          <w:color w:val="000000" w:themeColor="text1"/>
          <w:sz w:val="28"/>
          <w:szCs w:val="28"/>
        </w:rPr>
        <w:t xml:space="preserve">в связи с пандемией </w:t>
      </w:r>
      <w:r w:rsidRPr="006D77D6">
        <w:rPr>
          <w:rFonts w:ascii="Times New Roman" w:hAnsi="Times New Roman" w:cs="Times New Roman"/>
          <w:color w:val="000000" w:themeColor="text1"/>
          <w:sz w:val="28"/>
          <w:szCs w:val="28"/>
        </w:rPr>
        <w:t xml:space="preserve">снизились внешнеторговые отношения между странами, что отразилась на показателях объемов экспорта. Несмотря на это, объем экспорта переработанной сельхозпродукции увеличился на </w:t>
      </w:r>
      <w:r>
        <w:rPr>
          <w:rFonts w:ascii="Times New Roman" w:hAnsi="Times New Roman" w:cs="Times New Roman"/>
          <w:color w:val="000000" w:themeColor="text1"/>
          <w:sz w:val="28"/>
          <w:szCs w:val="28"/>
        </w:rPr>
        <w:t>21% по сравнению с ана</w:t>
      </w:r>
      <w:r w:rsidRPr="006D77D6">
        <w:rPr>
          <w:rFonts w:ascii="Times New Roman" w:hAnsi="Times New Roman" w:cs="Times New Roman"/>
          <w:color w:val="000000" w:themeColor="text1"/>
          <w:sz w:val="28"/>
          <w:szCs w:val="28"/>
        </w:rPr>
        <w:t>логичным периодом 2019 года (2019 г. – 1</w:t>
      </w:r>
      <w:r>
        <w:rPr>
          <w:rFonts w:ascii="Times New Roman" w:hAnsi="Times New Roman" w:cs="Times New Roman"/>
          <w:color w:val="000000" w:themeColor="text1"/>
          <w:sz w:val="28"/>
          <w:szCs w:val="28"/>
        </w:rPr>
        <w:t> </w:t>
      </w:r>
      <w:r w:rsidRPr="006D77D6">
        <w:rPr>
          <w:rFonts w:ascii="Times New Roman" w:hAnsi="Times New Roman" w:cs="Times New Roman"/>
          <w:color w:val="000000" w:themeColor="text1"/>
          <w:sz w:val="28"/>
          <w:szCs w:val="28"/>
        </w:rPr>
        <w:t>106,9</w:t>
      </w:r>
      <w:r>
        <w:rPr>
          <w:rFonts w:ascii="Times New Roman" w:hAnsi="Times New Roman" w:cs="Times New Roman"/>
          <w:color w:val="000000" w:themeColor="text1"/>
          <w:sz w:val="28"/>
          <w:szCs w:val="28"/>
        </w:rPr>
        <w:t> </w:t>
      </w:r>
      <w:r w:rsidRPr="006D77D6">
        <w:rPr>
          <w:rFonts w:ascii="Times New Roman" w:hAnsi="Times New Roman" w:cs="Times New Roman"/>
          <w:color w:val="000000" w:themeColor="text1"/>
          <w:sz w:val="28"/>
          <w:szCs w:val="28"/>
        </w:rPr>
        <w:t>млн.</w:t>
      </w:r>
      <w:r>
        <w:rPr>
          <w:rFonts w:ascii="Times New Roman" w:hAnsi="Times New Roman" w:cs="Times New Roman"/>
          <w:color w:val="000000" w:themeColor="text1"/>
          <w:sz w:val="28"/>
          <w:szCs w:val="28"/>
        </w:rPr>
        <w:t> </w:t>
      </w:r>
      <w:r w:rsidRPr="006D77D6">
        <w:rPr>
          <w:rFonts w:ascii="Times New Roman" w:hAnsi="Times New Roman" w:cs="Times New Roman"/>
          <w:color w:val="000000" w:themeColor="text1"/>
          <w:sz w:val="28"/>
          <w:szCs w:val="28"/>
        </w:rPr>
        <w:t>долл. США).</w:t>
      </w:r>
      <w:r>
        <w:rPr>
          <w:rFonts w:ascii="Times New Roman" w:hAnsi="Times New Roman" w:cs="Times New Roman"/>
          <w:color w:val="000000" w:themeColor="text1"/>
          <w:sz w:val="28"/>
          <w:szCs w:val="28"/>
        </w:rPr>
        <w:t xml:space="preserve"> </w:t>
      </w:r>
    </w:p>
    <w:p w14:paraId="03CF3925" w14:textId="77777777" w:rsidR="00362EB0" w:rsidRDefault="00362EB0" w:rsidP="00362EB0">
      <w:pPr>
        <w:spacing w:after="0" w:line="240" w:lineRule="auto"/>
        <w:ind w:firstLine="709"/>
        <w:jc w:val="both"/>
        <w:rPr>
          <w:rFonts w:ascii="Times New Roman" w:hAnsi="Times New Roman" w:cs="Times New Roman"/>
          <w:color w:val="000000" w:themeColor="text1"/>
          <w:sz w:val="28"/>
          <w:szCs w:val="28"/>
        </w:rPr>
      </w:pPr>
      <w:r w:rsidRPr="006D77D6">
        <w:rPr>
          <w:rFonts w:ascii="Times New Roman" w:hAnsi="Times New Roman" w:cs="Times New Roman"/>
          <w:color w:val="000000" w:themeColor="text1"/>
          <w:sz w:val="28"/>
          <w:szCs w:val="28"/>
        </w:rPr>
        <w:t xml:space="preserve">Утвержденные данные будут </w:t>
      </w:r>
      <w:r>
        <w:rPr>
          <w:rFonts w:ascii="Times New Roman" w:hAnsi="Times New Roman" w:cs="Times New Roman"/>
          <w:color w:val="000000" w:themeColor="text1"/>
          <w:sz w:val="28"/>
          <w:szCs w:val="28"/>
        </w:rPr>
        <w:t>о</w:t>
      </w:r>
      <w:r w:rsidRPr="006D77D6">
        <w:rPr>
          <w:rFonts w:ascii="Times New Roman" w:hAnsi="Times New Roman" w:cs="Times New Roman"/>
          <w:color w:val="000000" w:themeColor="text1"/>
          <w:sz w:val="28"/>
          <w:szCs w:val="28"/>
        </w:rPr>
        <w:t>публикованы Бюро национальной статистики Агентства по стратегическому планированию и реформам РК в июле 2021 года</w:t>
      </w:r>
      <w:r>
        <w:rPr>
          <w:rFonts w:ascii="Times New Roman" w:hAnsi="Times New Roman" w:cs="Times New Roman"/>
          <w:color w:val="000000" w:themeColor="text1"/>
          <w:sz w:val="28"/>
          <w:szCs w:val="28"/>
        </w:rPr>
        <w:t>.</w:t>
      </w:r>
    </w:p>
    <w:p w14:paraId="3FCFE276" w14:textId="77777777" w:rsidR="00362EB0" w:rsidRDefault="00362EB0" w:rsidP="00362EB0">
      <w:pPr>
        <w:spacing w:after="0" w:line="240" w:lineRule="auto"/>
        <w:ind w:firstLine="709"/>
        <w:jc w:val="both"/>
        <w:rPr>
          <w:rFonts w:ascii="Times New Roman" w:hAnsi="Times New Roman" w:cs="Times New Roman"/>
          <w:color w:val="000000" w:themeColor="text1"/>
          <w:sz w:val="28"/>
          <w:szCs w:val="28"/>
        </w:rPr>
      </w:pPr>
      <w:r w:rsidRPr="00433098">
        <w:rPr>
          <w:rFonts w:ascii="Times New Roman" w:hAnsi="Times New Roman" w:cs="Times New Roman"/>
          <w:b/>
          <w:i/>
          <w:color w:val="000000" w:themeColor="text1"/>
          <w:sz w:val="28"/>
          <w:szCs w:val="28"/>
        </w:rPr>
        <w:t>8.</w:t>
      </w:r>
      <w:r>
        <w:rPr>
          <w:rFonts w:ascii="Times New Roman" w:hAnsi="Times New Roman" w:cs="Times New Roman"/>
          <w:b/>
          <w:i/>
          <w:color w:val="000000" w:themeColor="text1"/>
          <w:sz w:val="28"/>
          <w:szCs w:val="28"/>
        </w:rPr>
        <w:t xml:space="preserve"> </w:t>
      </w:r>
      <w:r w:rsidRPr="006D77D6">
        <w:rPr>
          <w:rFonts w:ascii="Times New Roman" w:hAnsi="Times New Roman" w:cs="Times New Roman"/>
          <w:b/>
          <w:i/>
          <w:color w:val="000000" w:themeColor="text1"/>
          <w:sz w:val="28"/>
          <w:szCs w:val="28"/>
        </w:rPr>
        <w:t>Расход воды на орошение</w:t>
      </w:r>
      <w:r w:rsidRPr="00D7756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по оперативным данным </w:t>
      </w:r>
      <w:r w:rsidRPr="00D77567">
        <w:rPr>
          <w:rFonts w:ascii="Times New Roman" w:hAnsi="Times New Roman" w:cs="Times New Roman"/>
          <w:color w:val="000000" w:themeColor="text1"/>
          <w:sz w:val="28"/>
          <w:szCs w:val="28"/>
        </w:rPr>
        <w:t>составил 7</w:t>
      </w:r>
      <w:r>
        <w:rPr>
          <w:rFonts w:ascii="Times New Roman" w:hAnsi="Times New Roman" w:cs="Times New Roman"/>
          <w:color w:val="000000" w:themeColor="text1"/>
          <w:sz w:val="28"/>
          <w:szCs w:val="28"/>
        </w:rPr>
        <w:t> 548 </w:t>
      </w:r>
      <w:proofErr w:type="spellStart"/>
      <w:r w:rsidRPr="00D77567">
        <w:rPr>
          <w:rFonts w:ascii="Times New Roman" w:hAnsi="Times New Roman" w:cs="Times New Roman"/>
          <w:color w:val="000000" w:themeColor="text1"/>
          <w:sz w:val="28"/>
          <w:szCs w:val="28"/>
        </w:rPr>
        <w:t>куб.м</w:t>
      </w:r>
      <w:proofErr w:type="spellEnd"/>
      <w:r w:rsidRPr="00D77567">
        <w:rPr>
          <w:rFonts w:ascii="Times New Roman" w:hAnsi="Times New Roman" w:cs="Times New Roman"/>
          <w:color w:val="000000" w:themeColor="text1"/>
          <w:sz w:val="28"/>
          <w:szCs w:val="28"/>
        </w:rPr>
        <w:t>/га, при плане - 7 </w:t>
      </w:r>
      <w:r>
        <w:rPr>
          <w:rFonts w:ascii="Times New Roman" w:hAnsi="Times New Roman" w:cs="Times New Roman"/>
          <w:color w:val="000000" w:themeColor="text1"/>
          <w:sz w:val="28"/>
          <w:szCs w:val="28"/>
        </w:rPr>
        <w:t>548</w:t>
      </w:r>
      <w:r w:rsidRPr="00D77567">
        <w:rPr>
          <w:rFonts w:ascii="Times New Roman" w:hAnsi="Times New Roman" w:cs="Times New Roman"/>
          <w:color w:val="000000" w:themeColor="text1"/>
          <w:sz w:val="28"/>
          <w:szCs w:val="28"/>
        </w:rPr>
        <w:t xml:space="preserve"> </w:t>
      </w:r>
      <w:proofErr w:type="spellStart"/>
      <w:r w:rsidRPr="00D77567">
        <w:rPr>
          <w:rFonts w:ascii="Times New Roman" w:hAnsi="Times New Roman" w:cs="Times New Roman"/>
          <w:color w:val="000000" w:themeColor="text1"/>
          <w:sz w:val="28"/>
          <w:szCs w:val="28"/>
        </w:rPr>
        <w:t>куб.м</w:t>
      </w:r>
      <w:proofErr w:type="spellEnd"/>
      <w:r w:rsidRPr="00D77567">
        <w:rPr>
          <w:rFonts w:ascii="Times New Roman" w:hAnsi="Times New Roman" w:cs="Times New Roman"/>
          <w:color w:val="000000" w:themeColor="text1"/>
          <w:sz w:val="28"/>
          <w:szCs w:val="28"/>
        </w:rPr>
        <w:t>/га.</w:t>
      </w:r>
    </w:p>
    <w:p w14:paraId="252F8E2E" w14:textId="77777777" w:rsidR="00362EB0" w:rsidRPr="00D77567" w:rsidRDefault="00362EB0" w:rsidP="00362EB0">
      <w:pPr>
        <w:spacing w:after="0" w:line="240" w:lineRule="auto"/>
        <w:ind w:firstLine="709"/>
        <w:jc w:val="both"/>
        <w:rPr>
          <w:rFonts w:ascii="Times New Roman" w:hAnsi="Times New Roman" w:cs="Times New Roman"/>
          <w:color w:val="000000" w:themeColor="text1"/>
          <w:sz w:val="28"/>
          <w:szCs w:val="28"/>
        </w:rPr>
      </w:pPr>
      <w:r w:rsidRPr="006D77D6">
        <w:rPr>
          <w:rFonts w:ascii="Times New Roman" w:hAnsi="Times New Roman" w:cs="Times New Roman"/>
          <w:color w:val="000000" w:themeColor="text1"/>
          <w:sz w:val="28"/>
          <w:szCs w:val="28"/>
        </w:rPr>
        <w:t>Согласно приказу Бюро национальной статистики Агентства по стратегическому планированию и реформам РК срок предоставления данных Сводного Отчета 2ТП-водхоз «Основные показатели забора, использования и водоотведения вод по Республике Казахстан» не ранее 1 апреля года, следующего за отчетным.</w:t>
      </w:r>
    </w:p>
    <w:p w14:paraId="2C6E2EDD" w14:textId="77777777" w:rsidR="00362EB0" w:rsidRPr="00D77567" w:rsidRDefault="00362EB0" w:rsidP="00362EB0">
      <w:pPr>
        <w:spacing w:after="0" w:line="240" w:lineRule="auto"/>
        <w:ind w:firstLine="709"/>
        <w:jc w:val="both"/>
        <w:rPr>
          <w:rFonts w:ascii="Times New Roman" w:hAnsi="Times New Roman" w:cs="Times New Roman"/>
          <w:color w:val="000000" w:themeColor="text1"/>
          <w:sz w:val="28"/>
          <w:szCs w:val="28"/>
        </w:rPr>
      </w:pPr>
    </w:p>
    <w:p w14:paraId="1A0897F3" w14:textId="77777777" w:rsidR="00362EB0" w:rsidRPr="00D77567" w:rsidRDefault="00362EB0" w:rsidP="00362EB0">
      <w:pPr>
        <w:spacing w:after="0" w:line="240" w:lineRule="auto"/>
        <w:ind w:firstLine="709"/>
        <w:jc w:val="both"/>
        <w:rPr>
          <w:rFonts w:ascii="Times New Roman" w:hAnsi="Times New Roman" w:cs="Times New Roman"/>
          <w:color w:val="000000" w:themeColor="text1"/>
          <w:sz w:val="28"/>
          <w:szCs w:val="28"/>
        </w:rPr>
      </w:pPr>
      <w:r w:rsidRPr="00D77567">
        <w:rPr>
          <w:rFonts w:ascii="Times New Roman" w:hAnsi="Times New Roman" w:cs="Times New Roman"/>
          <w:b/>
          <w:color w:val="000000" w:themeColor="text1"/>
          <w:sz w:val="28"/>
          <w:szCs w:val="28"/>
        </w:rPr>
        <w:t>Финансирование</w:t>
      </w:r>
      <w:r w:rsidRPr="00D77567">
        <w:rPr>
          <w:rFonts w:ascii="Times New Roman" w:hAnsi="Times New Roman" w:cs="Times New Roman"/>
          <w:color w:val="000000" w:themeColor="text1"/>
          <w:sz w:val="28"/>
          <w:szCs w:val="28"/>
        </w:rPr>
        <w:t xml:space="preserve"> (</w:t>
      </w:r>
      <w:proofErr w:type="spellStart"/>
      <w:r w:rsidRPr="00D77567">
        <w:rPr>
          <w:rFonts w:ascii="Times New Roman" w:hAnsi="Times New Roman" w:cs="Times New Roman"/>
          <w:color w:val="000000" w:themeColor="text1"/>
          <w:sz w:val="28"/>
          <w:szCs w:val="28"/>
        </w:rPr>
        <w:t>тыс.тенге</w:t>
      </w:r>
      <w:proofErr w:type="spellEnd"/>
      <w:r w:rsidRPr="00D77567">
        <w:rPr>
          <w:rFonts w:ascii="Times New Roman" w:hAnsi="Times New Roman" w:cs="Times New Roman"/>
          <w:color w:val="000000" w:themeColor="text1"/>
          <w:sz w:val="28"/>
          <w:szCs w:val="28"/>
        </w:rPr>
        <w:t>):</w:t>
      </w:r>
    </w:p>
    <w:tbl>
      <w:tblPr>
        <w:tblW w:w="9364" w:type="dxa"/>
        <w:tblInd w:w="250" w:type="dxa"/>
        <w:tblLayout w:type="fixed"/>
        <w:tblLook w:val="04A0" w:firstRow="1" w:lastRow="0" w:firstColumn="1" w:lastColumn="0" w:noHBand="0" w:noVBand="1"/>
      </w:tblPr>
      <w:tblGrid>
        <w:gridCol w:w="2439"/>
        <w:gridCol w:w="2121"/>
        <w:gridCol w:w="1989"/>
        <w:gridCol w:w="1031"/>
        <w:gridCol w:w="1784"/>
      </w:tblGrid>
      <w:tr w:rsidR="00362EB0" w:rsidRPr="00D77567" w14:paraId="6AC7DBA6" w14:textId="77777777" w:rsidTr="00932703">
        <w:trPr>
          <w:trHeight w:val="188"/>
        </w:trPr>
        <w:tc>
          <w:tcPr>
            <w:tcW w:w="2439"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B8CCE4" w:themeFill="accent1" w:themeFillTint="66"/>
            <w:vAlign w:val="center"/>
            <w:hideMark/>
          </w:tcPr>
          <w:p w14:paraId="56B9F994" w14:textId="77777777" w:rsidR="00362EB0" w:rsidRPr="00D77567" w:rsidRDefault="00362EB0" w:rsidP="00932703">
            <w:pPr>
              <w:spacing w:after="0" w:line="240" w:lineRule="auto"/>
              <w:ind w:firstLine="34"/>
              <w:jc w:val="center"/>
              <w:rPr>
                <w:rFonts w:ascii="Times New Roman" w:hAnsi="Times New Roman" w:cs="Times New Roman"/>
                <w:color w:val="000000" w:themeColor="text1"/>
                <w:sz w:val="28"/>
                <w:szCs w:val="28"/>
              </w:rPr>
            </w:pPr>
            <w:r w:rsidRPr="00D77567">
              <w:rPr>
                <w:rFonts w:ascii="Times New Roman" w:hAnsi="Times New Roman" w:cs="Times New Roman"/>
                <w:color w:val="000000" w:themeColor="text1"/>
                <w:sz w:val="28"/>
                <w:szCs w:val="28"/>
              </w:rPr>
              <w:t>Наименование</w:t>
            </w:r>
          </w:p>
        </w:tc>
        <w:tc>
          <w:tcPr>
            <w:tcW w:w="2121"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B8CCE4" w:themeFill="accent1" w:themeFillTint="66"/>
            <w:vAlign w:val="center"/>
            <w:hideMark/>
          </w:tcPr>
          <w:p w14:paraId="37A8745D" w14:textId="77777777" w:rsidR="00362EB0" w:rsidRPr="00D77567" w:rsidRDefault="00362EB0" w:rsidP="00932703">
            <w:pPr>
              <w:spacing w:after="0" w:line="240" w:lineRule="auto"/>
              <w:ind w:firstLine="34"/>
              <w:jc w:val="center"/>
              <w:rPr>
                <w:rFonts w:ascii="Times New Roman" w:hAnsi="Times New Roman" w:cs="Times New Roman"/>
                <w:color w:val="000000" w:themeColor="text1"/>
                <w:sz w:val="28"/>
                <w:szCs w:val="28"/>
              </w:rPr>
            </w:pPr>
            <w:r w:rsidRPr="00D77567">
              <w:rPr>
                <w:rFonts w:ascii="Times New Roman" w:hAnsi="Times New Roman" w:cs="Times New Roman"/>
                <w:color w:val="000000" w:themeColor="text1"/>
                <w:sz w:val="28"/>
                <w:szCs w:val="28"/>
              </w:rPr>
              <w:t>План</w:t>
            </w:r>
          </w:p>
        </w:tc>
        <w:tc>
          <w:tcPr>
            <w:tcW w:w="1989"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B8CCE4" w:themeFill="accent1" w:themeFillTint="66"/>
            <w:vAlign w:val="center"/>
            <w:hideMark/>
          </w:tcPr>
          <w:p w14:paraId="5484E635" w14:textId="77777777" w:rsidR="00362EB0" w:rsidRPr="00D77567" w:rsidRDefault="00362EB0" w:rsidP="00932703">
            <w:pPr>
              <w:spacing w:after="0" w:line="240" w:lineRule="auto"/>
              <w:ind w:firstLine="34"/>
              <w:jc w:val="center"/>
              <w:rPr>
                <w:rFonts w:ascii="Times New Roman" w:hAnsi="Times New Roman" w:cs="Times New Roman"/>
                <w:color w:val="000000" w:themeColor="text1"/>
                <w:sz w:val="28"/>
                <w:szCs w:val="28"/>
              </w:rPr>
            </w:pPr>
            <w:r w:rsidRPr="00D77567">
              <w:rPr>
                <w:rFonts w:ascii="Times New Roman" w:hAnsi="Times New Roman" w:cs="Times New Roman"/>
                <w:color w:val="000000" w:themeColor="text1"/>
                <w:sz w:val="28"/>
                <w:szCs w:val="28"/>
              </w:rPr>
              <w:t>Факт</w:t>
            </w:r>
          </w:p>
        </w:tc>
        <w:tc>
          <w:tcPr>
            <w:tcW w:w="1031"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B8CCE4" w:themeFill="accent1" w:themeFillTint="66"/>
          </w:tcPr>
          <w:p w14:paraId="0980519B" w14:textId="77777777" w:rsidR="00362EB0" w:rsidRPr="00D77567" w:rsidRDefault="00362EB0" w:rsidP="00932703">
            <w:pPr>
              <w:spacing w:after="0" w:line="240" w:lineRule="auto"/>
              <w:ind w:firstLine="34"/>
              <w:jc w:val="center"/>
              <w:rPr>
                <w:rFonts w:ascii="Times New Roman" w:hAnsi="Times New Roman" w:cs="Times New Roman"/>
                <w:color w:val="000000" w:themeColor="text1"/>
                <w:sz w:val="28"/>
                <w:szCs w:val="28"/>
              </w:rPr>
            </w:pPr>
            <w:r w:rsidRPr="00D77567">
              <w:rPr>
                <w:rFonts w:ascii="Times New Roman" w:hAnsi="Times New Roman" w:cs="Times New Roman"/>
                <w:color w:val="000000" w:themeColor="text1"/>
                <w:sz w:val="28"/>
                <w:szCs w:val="28"/>
              </w:rPr>
              <w:t>% исп.</w:t>
            </w:r>
          </w:p>
        </w:tc>
        <w:tc>
          <w:tcPr>
            <w:tcW w:w="1784"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B8CCE4" w:themeFill="accent1" w:themeFillTint="66"/>
            <w:vAlign w:val="center"/>
            <w:hideMark/>
          </w:tcPr>
          <w:p w14:paraId="1AC74C53" w14:textId="77777777" w:rsidR="00362EB0" w:rsidRPr="00D77567" w:rsidRDefault="00362EB0" w:rsidP="00932703">
            <w:pPr>
              <w:spacing w:after="0" w:line="240" w:lineRule="auto"/>
              <w:ind w:firstLine="34"/>
              <w:jc w:val="center"/>
              <w:rPr>
                <w:rFonts w:ascii="Times New Roman" w:hAnsi="Times New Roman" w:cs="Times New Roman"/>
                <w:color w:val="000000" w:themeColor="text1"/>
                <w:sz w:val="28"/>
                <w:szCs w:val="28"/>
              </w:rPr>
            </w:pPr>
            <w:r w:rsidRPr="00D77567">
              <w:rPr>
                <w:rFonts w:ascii="Times New Roman" w:hAnsi="Times New Roman" w:cs="Times New Roman"/>
                <w:color w:val="000000" w:themeColor="text1"/>
                <w:sz w:val="28"/>
                <w:szCs w:val="28"/>
              </w:rPr>
              <w:t>Не исполнено</w:t>
            </w:r>
          </w:p>
        </w:tc>
      </w:tr>
      <w:tr w:rsidR="00362EB0" w:rsidRPr="00D77567" w14:paraId="0FFD48BD" w14:textId="77777777" w:rsidTr="00932703">
        <w:trPr>
          <w:trHeight w:val="321"/>
        </w:trPr>
        <w:tc>
          <w:tcPr>
            <w:tcW w:w="24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hideMark/>
          </w:tcPr>
          <w:p w14:paraId="104264CC" w14:textId="77777777" w:rsidR="00362EB0" w:rsidRPr="00D77567" w:rsidRDefault="00362EB0" w:rsidP="00932703">
            <w:pPr>
              <w:spacing w:after="0" w:line="240" w:lineRule="auto"/>
              <w:ind w:firstLine="34"/>
              <w:rPr>
                <w:rFonts w:ascii="Times New Roman" w:hAnsi="Times New Roman" w:cs="Times New Roman"/>
                <w:b/>
                <w:color w:val="000000" w:themeColor="text1"/>
                <w:sz w:val="28"/>
                <w:szCs w:val="28"/>
              </w:rPr>
            </w:pPr>
            <w:r w:rsidRPr="00D77567">
              <w:rPr>
                <w:rFonts w:ascii="Times New Roman" w:hAnsi="Times New Roman" w:cs="Times New Roman"/>
                <w:b/>
                <w:color w:val="000000" w:themeColor="text1"/>
                <w:sz w:val="28"/>
                <w:szCs w:val="28"/>
              </w:rPr>
              <w:t>ВСЕГО:</w:t>
            </w:r>
          </w:p>
        </w:tc>
        <w:tc>
          <w:tcPr>
            <w:tcW w:w="21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E219264" w14:textId="13631449" w:rsidR="00362EB0" w:rsidRPr="00AE3438" w:rsidRDefault="00A82456" w:rsidP="00932703">
            <w:pPr>
              <w:spacing w:after="0" w:line="240" w:lineRule="auto"/>
              <w:ind w:firstLine="34"/>
              <w:jc w:val="right"/>
              <w:rPr>
                <w:rFonts w:ascii="Times New Roman" w:hAnsi="Times New Roman" w:cs="Times New Roman"/>
                <w:b/>
                <w:color w:val="000000" w:themeColor="text1"/>
                <w:sz w:val="24"/>
                <w:szCs w:val="28"/>
              </w:rPr>
            </w:pPr>
            <w:r>
              <w:rPr>
                <w:rFonts w:ascii="Times New Roman" w:hAnsi="Times New Roman" w:cs="Times New Roman"/>
                <w:b/>
                <w:color w:val="000000" w:themeColor="text1"/>
                <w:sz w:val="24"/>
                <w:szCs w:val="28"/>
              </w:rPr>
              <w:t>522 877 456,7</w:t>
            </w:r>
          </w:p>
        </w:tc>
        <w:tc>
          <w:tcPr>
            <w:tcW w:w="19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8F9ED94" w14:textId="2284F519" w:rsidR="00362EB0" w:rsidRPr="00AE3438" w:rsidRDefault="00A82456" w:rsidP="00932703">
            <w:pPr>
              <w:spacing w:after="0" w:line="240" w:lineRule="auto"/>
              <w:ind w:firstLine="34"/>
              <w:jc w:val="right"/>
              <w:rPr>
                <w:rFonts w:ascii="Times New Roman" w:hAnsi="Times New Roman" w:cs="Times New Roman"/>
                <w:b/>
                <w:color w:val="000000" w:themeColor="text1"/>
                <w:sz w:val="24"/>
                <w:szCs w:val="28"/>
              </w:rPr>
            </w:pPr>
            <w:r>
              <w:rPr>
                <w:rFonts w:ascii="Times New Roman" w:hAnsi="Times New Roman" w:cs="Times New Roman"/>
                <w:b/>
                <w:color w:val="000000" w:themeColor="text1"/>
                <w:sz w:val="24"/>
                <w:szCs w:val="28"/>
              </w:rPr>
              <w:t>520 228 915,9</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71C2C25" w14:textId="77777777" w:rsidR="00362EB0" w:rsidRPr="00AE3438" w:rsidRDefault="00362EB0" w:rsidP="00932703">
            <w:pPr>
              <w:spacing w:after="0" w:line="240" w:lineRule="auto"/>
              <w:ind w:firstLine="34"/>
              <w:jc w:val="right"/>
              <w:rPr>
                <w:rFonts w:ascii="Times New Roman" w:hAnsi="Times New Roman" w:cs="Times New Roman"/>
                <w:b/>
                <w:color w:val="000000" w:themeColor="text1"/>
                <w:sz w:val="24"/>
                <w:szCs w:val="28"/>
              </w:rPr>
            </w:pPr>
            <w:r>
              <w:rPr>
                <w:rFonts w:ascii="Times New Roman" w:hAnsi="Times New Roman" w:cs="Times New Roman"/>
                <w:b/>
                <w:color w:val="000000" w:themeColor="text1"/>
                <w:sz w:val="24"/>
                <w:szCs w:val="28"/>
              </w:rPr>
              <w:t>99,5</w:t>
            </w:r>
          </w:p>
        </w:tc>
        <w:tc>
          <w:tcPr>
            <w:tcW w:w="17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ED65810" w14:textId="3FB2C7E6" w:rsidR="00362EB0" w:rsidRPr="00AE3438" w:rsidRDefault="00362EB0" w:rsidP="00A82456">
            <w:pPr>
              <w:spacing w:after="0" w:line="240" w:lineRule="auto"/>
              <w:ind w:firstLine="34"/>
              <w:jc w:val="right"/>
              <w:rPr>
                <w:rFonts w:ascii="Times New Roman" w:hAnsi="Times New Roman" w:cs="Times New Roman"/>
                <w:b/>
                <w:color w:val="000000" w:themeColor="text1"/>
                <w:sz w:val="24"/>
                <w:szCs w:val="28"/>
              </w:rPr>
            </w:pPr>
            <w:r w:rsidRPr="00AE3438">
              <w:rPr>
                <w:rFonts w:ascii="Times New Roman" w:hAnsi="Times New Roman" w:cs="Times New Roman"/>
                <w:b/>
                <w:color w:val="000000" w:themeColor="text1"/>
                <w:sz w:val="24"/>
                <w:szCs w:val="28"/>
              </w:rPr>
              <w:t>-</w:t>
            </w:r>
            <w:r>
              <w:rPr>
                <w:rFonts w:ascii="Times New Roman" w:hAnsi="Times New Roman" w:cs="Times New Roman"/>
                <w:b/>
                <w:color w:val="000000" w:themeColor="text1"/>
                <w:sz w:val="24"/>
                <w:szCs w:val="28"/>
              </w:rPr>
              <w:t>2</w:t>
            </w:r>
            <w:r w:rsidR="00A82456">
              <w:rPr>
                <w:rFonts w:ascii="Times New Roman" w:hAnsi="Times New Roman" w:cs="Times New Roman"/>
                <w:b/>
                <w:color w:val="000000" w:themeColor="text1"/>
                <w:sz w:val="24"/>
                <w:szCs w:val="28"/>
              </w:rPr>
              <w:t> 648 540,8</w:t>
            </w:r>
          </w:p>
        </w:tc>
      </w:tr>
      <w:tr w:rsidR="00362EB0" w:rsidRPr="00D77567" w14:paraId="53744734" w14:textId="77777777" w:rsidTr="00932703">
        <w:trPr>
          <w:trHeight w:val="527"/>
        </w:trPr>
        <w:tc>
          <w:tcPr>
            <w:tcW w:w="24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02DC35DC" w14:textId="77777777" w:rsidR="00362EB0" w:rsidRPr="00AE3438" w:rsidRDefault="00362EB0" w:rsidP="00932703">
            <w:pPr>
              <w:spacing w:after="0" w:line="240" w:lineRule="auto"/>
              <w:ind w:firstLine="34"/>
              <w:rPr>
                <w:rFonts w:ascii="Times New Roman" w:hAnsi="Times New Roman" w:cs="Times New Roman"/>
                <w:color w:val="000000" w:themeColor="text1"/>
                <w:sz w:val="24"/>
                <w:szCs w:val="28"/>
              </w:rPr>
            </w:pPr>
            <w:r w:rsidRPr="00AE3438">
              <w:rPr>
                <w:rFonts w:ascii="Times New Roman" w:hAnsi="Times New Roman" w:cs="Times New Roman"/>
                <w:color w:val="000000" w:themeColor="text1"/>
                <w:sz w:val="24"/>
                <w:szCs w:val="28"/>
              </w:rPr>
              <w:t>Средства республиканского бюджета</w:t>
            </w:r>
          </w:p>
        </w:tc>
        <w:tc>
          <w:tcPr>
            <w:tcW w:w="21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550AD911" w14:textId="621AEAAA" w:rsidR="00362EB0" w:rsidRPr="00AE3438" w:rsidRDefault="00932703" w:rsidP="00932703">
            <w:pPr>
              <w:spacing w:after="0" w:line="240" w:lineRule="auto"/>
              <w:ind w:firstLine="34"/>
              <w:jc w:val="right"/>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345 206 363,7</w:t>
            </w:r>
          </w:p>
        </w:tc>
        <w:tc>
          <w:tcPr>
            <w:tcW w:w="19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1C363819" w14:textId="1D19C33D" w:rsidR="00362EB0" w:rsidRPr="00AE3438" w:rsidRDefault="00A82456" w:rsidP="00932703">
            <w:pPr>
              <w:spacing w:after="0" w:line="240" w:lineRule="auto"/>
              <w:ind w:firstLine="34"/>
              <w:jc w:val="right"/>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344 457 455,9</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712D62B" w14:textId="7A7C01C8" w:rsidR="00362EB0" w:rsidRPr="00AE3438" w:rsidRDefault="00A82456" w:rsidP="00932703">
            <w:pPr>
              <w:spacing w:after="0" w:line="240" w:lineRule="auto"/>
              <w:ind w:firstLine="34"/>
              <w:jc w:val="right"/>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99,8</w:t>
            </w:r>
          </w:p>
        </w:tc>
        <w:tc>
          <w:tcPr>
            <w:tcW w:w="17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58AF2D93" w14:textId="2C6115B6" w:rsidR="00362EB0" w:rsidRPr="00AE3438" w:rsidRDefault="00362EB0" w:rsidP="00A82456">
            <w:pPr>
              <w:spacing w:after="0" w:line="240" w:lineRule="auto"/>
              <w:ind w:firstLine="34"/>
              <w:jc w:val="right"/>
              <w:rPr>
                <w:rFonts w:ascii="Times New Roman" w:hAnsi="Times New Roman" w:cs="Times New Roman"/>
                <w:color w:val="000000" w:themeColor="text1"/>
                <w:sz w:val="24"/>
                <w:szCs w:val="28"/>
              </w:rPr>
            </w:pPr>
            <w:r w:rsidRPr="00AE3438">
              <w:rPr>
                <w:rFonts w:ascii="Times New Roman" w:hAnsi="Times New Roman" w:cs="Times New Roman"/>
                <w:color w:val="000000" w:themeColor="text1"/>
                <w:sz w:val="24"/>
                <w:szCs w:val="28"/>
              </w:rPr>
              <w:t>-</w:t>
            </w:r>
            <w:r w:rsidR="00A82456">
              <w:rPr>
                <w:rFonts w:ascii="Times New Roman" w:hAnsi="Times New Roman" w:cs="Times New Roman"/>
                <w:color w:val="000000" w:themeColor="text1"/>
                <w:sz w:val="24"/>
                <w:szCs w:val="28"/>
              </w:rPr>
              <w:t>748 907,8</w:t>
            </w:r>
          </w:p>
        </w:tc>
      </w:tr>
      <w:tr w:rsidR="00362EB0" w:rsidRPr="00D77567" w14:paraId="6C3E5569" w14:textId="77777777" w:rsidTr="00932703">
        <w:trPr>
          <w:trHeight w:val="265"/>
        </w:trPr>
        <w:tc>
          <w:tcPr>
            <w:tcW w:w="24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2EDC77D3" w14:textId="77777777" w:rsidR="00362EB0" w:rsidRDefault="00362EB0" w:rsidP="00932703">
            <w:pPr>
              <w:spacing w:after="0" w:line="240" w:lineRule="auto"/>
              <w:ind w:left="317" w:firstLine="34"/>
              <w:rPr>
                <w:rFonts w:ascii="Times New Roman" w:hAnsi="Times New Roman" w:cs="Times New Roman"/>
                <w:i/>
                <w:color w:val="000000" w:themeColor="text1"/>
                <w:sz w:val="24"/>
                <w:szCs w:val="28"/>
              </w:rPr>
            </w:pPr>
            <w:r w:rsidRPr="00AE3438">
              <w:rPr>
                <w:rFonts w:ascii="Times New Roman" w:hAnsi="Times New Roman" w:cs="Times New Roman"/>
                <w:i/>
                <w:color w:val="000000" w:themeColor="text1"/>
                <w:sz w:val="24"/>
                <w:szCs w:val="28"/>
              </w:rPr>
              <w:t>- расходы, реализуемые собственно администратор</w:t>
            </w:r>
            <w:r>
              <w:rPr>
                <w:rFonts w:ascii="Times New Roman" w:hAnsi="Times New Roman" w:cs="Times New Roman"/>
                <w:i/>
                <w:color w:val="000000" w:themeColor="text1"/>
                <w:sz w:val="24"/>
                <w:szCs w:val="28"/>
              </w:rPr>
              <w:t>а</w:t>
            </w:r>
            <w:r w:rsidRPr="00AE3438">
              <w:rPr>
                <w:rFonts w:ascii="Times New Roman" w:hAnsi="Times New Roman" w:cs="Times New Roman"/>
                <w:i/>
                <w:color w:val="000000" w:themeColor="text1"/>
                <w:sz w:val="24"/>
                <w:szCs w:val="28"/>
              </w:rPr>
              <w:t>м</w:t>
            </w:r>
            <w:r>
              <w:rPr>
                <w:rFonts w:ascii="Times New Roman" w:hAnsi="Times New Roman" w:cs="Times New Roman"/>
                <w:i/>
                <w:color w:val="000000" w:themeColor="text1"/>
                <w:sz w:val="24"/>
                <w:szCs w:val="28"/>
              </w:rPr>
              <w:t>и МСХ РК</w:t>
            </w:r>
          </w:p>
          <w:p w14:paraId="5AED9CA3" w14:textId="77777777" w:rsidR="00362EB0" w:rsidRPr="00AE3438" w:rsidRDefault="00362EB0" w:rsidP="00932703">
            <w:pPr>
              <w:spacing w:after="0" w:line="240" w:lineRule="auto"/>
              <w:ind w:left="317" w:firstLine="34"/>
              <w:rPr>
                <w:rFonts w:ascii="Times New Roman" w:hAnsi="Times New Roman" w:cs="Times New Roman"/>
                <w:i/>
                <w:color w:val="000000" w:themeColor="text1"/>
                <w:sz w:val="24"/>
                <w:szCs w:val="28"/>
              </w:rPr>
            </w:pPr>
            <w:r>
              <w:rPr>
                <w:rFonts w:ascii="Times New Roman" w:hAnsi="Times New Roman" w:cs="Times New Roman"/>
                <w:i/>
                <w:color w:val="000000" w:themeColor="text1"/>
                <w:sz w:val="24"/>
                <w:szCs w:val="28"/>
              </w:rPr>
              <w:t>МЭГПР РК</w:t>
            </w:r>
          </w:p>
        </w:tc>
        <w:tc>
          <w:tcPr>
            <w:tcW w:w="21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689F01E3" w14:textId="77777777" w:rsidR="00362EB0" w:rsidRDefault="00362EB0" w:rsidP="00932703">
            <w:pPr>
              <w:spacing w:after="0" w:line="240" w:lineRule="auto"/>
              <w:jc w:val="right"/>
              <w:rPr>
                <w:rFonts w:ascii="Times New Roman" w:hAnsi="Times New Roman" w:cs="Times New Roman"/>
                <w:i/>
                <w:color w:val="000000" w:themeColor="text1"/>
                <w:sz w:val="24"/>
                <w:szCs w:val="28"/>
              </w:rPr>
            </w:pPr>
          </w:p>
          <w:p w14:paraId="37185827" w14:textId="77777777" w:rsidR="00362EB0" w:rsidRDefault="00362EB0" w:rsidP="00932703">
            <w:pPr>
              <w:spacing w:after="0" w:line="240" w:lineRule="auto"/>
              <w:jc w:val="right"/>
              <w:rPr>
                <w:rFonts w:ascii="Times New Roman" w:hAnsi="Times New Roman" w:cs="Times New Roman"/>
                <w:i/>
                <w:color w:val="000000" w:themeColor="text1"/>
                <w:sz w:val="24"/>
                <w:szCs w:val="28"/>
              </w:rPr>
            </w:pPr>
          </w:p>
          <w:p w14:paraId="3BFA9F38" w14:textId="77777777" w:rsidR="00362EB0" w:rsidRDefault="00362EB0" w:rsidP="00932703">
            <w:pPr>
              <w:spacing w:after="0" w:line="240" w:lineRule="auto"/>
              <w:jc w:val="right"/>
              <w:rPr>
                <w:rFonts w:ascii="Times New Roman" w:hAnsi="Times New Roman" w:cs="Times New Roman"/>
                <w:i/>
                <w:color w:val="000000" w:themeColor="text1"/>
                <w:sz w:val="24"/>
                <w:szCs w:val="28"/>
              </w:rPr>
            </w:pPr>
          </w:p>
          <w:p w14:paraId="18BAF306" w14:textId="77777777" w:rsidR="00362EB0" w:rsidRDefault="00362EB0" w:rsidP="00932703">
            <w:pPr>
              <w:spacing w:after="0" w:line="240" w:lineRule="auto"/>
              <w:jc w:val="right"/>
              <w:rPr>
                <w:rFonts w:ascii="Times New Roman" w:hAnsi="Times New Roman" w:cs="Times New Roman"/>
                <w:i/>
                <w:color w:val="000000" w:themeColor="text1"/>
                <w:sz w:val="24"/>
                <w:szCs w:val="28"/>
              </w:rPr>
            </w:pPr>
          </w:p>
          <w:p w14:paraId="5709F230" w14:textId="77777777" w:rsidR="00362EB0" w:rsidRDefault="00362EB0" w:rsidP="00932703">
            <w:pPr>
              <w:spacing w:after="0" w:line="240" w:lineRule="auto"/>
              <w:jc w:val="right"/>
              <w:rPr>
                <w:rFonts w:ascii="Times New Roman" w:hAnsi="Times New Roman" w:cs="Times New Roman"/>
                <w:i/>
                <w:color w:val="000000" w:themeColor="text1"/>
                <w:sz w:val="24"/>
                <w:szCs w:val="28"/>
              </w:rPr>
            </w:pPr>
            <w:r>
              <w:rPr>
                <w:rFonts w:ascii="Times New Roman" w:hAnsi="Times New Roman" w:cs="Times New Roman"/>
                <w:i/>
                <w:color w:val="000000" w:themeColor="text1"/>
                <w:sz w:val="24"/>
                <w:szCs w:val="28"/>
              </w:rPr>
              <w:t>123 135 573,4</w:t>
            </w:r>
          </w:p>
          <w:p w14:paraId="339D0071" w14:textId="131B9538" w:rsidR="00362EB0" w:rsidRPr="00AE3438" w:rsidRDefault="00932703" w:rsidP="00932703">
            <w:pPr>
              <w:spacing w:after="0" w:line="240" w:lineRule="auto"/>
              <w:jc w:val="right"/>
              <w:rPr>
                <w:rFonts w:ascii="Times New Roman" w:hAnsi="Times New Roman" w:cs="Times New Roman"/>
                <w:i/>
                <w:color w:val="000000" w:themeColor="text1"/>
                <w:sz w:val="24"/>
                <w:szCs w:val="28"/>
              </w:rPr>
            </w:pPr>
            <w:r>
              <w:rPr>
                <w:rFonts w:ascii="Times New Roman" w:hAnsi="Times New Roman" w:cs="Times New Roman"/>
                <w:i/>
                <w:color w:val="000000" w:themeColor="text1"/>
                <w:sz w:val="24"/>
                <w:szCs w:val="28"/>
              </w:rPr>
              <w:t>10 933 063,3</w:t>
            </w:r>
          </w:p>
        </w:tc>
        <w:tc>
          <w:tcPr>
            <w:tcW w:w="19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2926C332" w14:textId="77777777" w:rsidR="00362EB0" w:rsidRDefault="00362EB0" w:rsidP="00932703">
            <w:pPr>
              <w:spacing w:after="0" w:line="240" w:lineRule="auto"/>
              <w:jc w:val="right"/>
              <w:rPr>
                <w:rFonts w:ascii="Times New Roman" w:hAnsi="Times New Roman" w:cs="Times New Roman"/>
                <w:i/>
                <w:color w:val="000000" w:themeColor="text1"/>
                <w:sz w:val="24"/>
                <w:szCs w:val="28"/>
              </w:rPr>
            </w:pPr>
          </w:p>
          <w:p w14:paraId="4F1B2E54" w14:textId="77777777" w:rsidR="00362EB0" w:rsidRDefault="00362EB0" w:rsidP="00932703">
            <w:pPr>
              <w:spacing w:after="0" w:line="240" w:lineRule="auto"/>
              <w:jc w:val="right"/>
              <w:rPr>
                <w:rFonts w:ascii="Times New Roman" w:hAnsi="Times New Roman" w:cs="Times New Roman"/>
                <w:i/>
                <w:color w:val="000000" w:themeColor="text1"/>
                <w:sz w:val="24"/>
                <w:szCs w:val="28"/>
              </w:rPr>
            </w:pPr>
          </w:p>
          <w:p w14:paraId="60CD2C33" w14:textId="77777777" w:rsidR="00362EB0" w:rsidRDefault="00362EB0" w:rsidP="00932703">
            <w:pPr>
              <w:spacing w:after="0" w:line="240" w:lineRule="auto"/>
              <w:jc w:val="right"/>
              <w:rPr>
                <w:rFonts w:ascii="Times New Roman" w:hAnsi="Times New Roman" w:cs="Times New Roman"/>
                <w:i/>
                <w:color w:val="000000" w:themeColor="text1"/>
                <w:sz w:val="24"/>
                <w:szCs w:val="28"/>
              </w:rPr>
            </w:pPr>
          </w:p>
          <w:p w14:paraId="3A2578A5" w14:textId="77777777" w:rsidR="00362EB0" w:rsidRDefault="00362EB0" w:rsidP="00932703">
            <w:pPr>
              <w:spacing w:after="0" w:line="240" w:lineRule="auto"/>
              <w:jc w:val="right"/>
              <w:rPr>
                <w:rFonts w:ascii="Times New Roman" w:hAnsi="Times New Roman" w:cs="Times New Roman"/>
                <w:i/>
                <w:color w:val="000000" w:themeColor="text1"/>
                <w:sz w:val="24"/>
                <w:szCs w:val="28"/>
              </w:rPr>
            </w:pPr>
          </w:p>
          <w:p w14:paraId="4A921CCB" w14:textId="77777777" w:rsidR="00362EB0" w:rsidRDefault="00362EB0" w:rsidP="00932703">
            <w:pPr>
              <w:spacing w:after="0" w:line="240" w:lineRule="auto"/>
              <w:jc w:val="right"/>
              <w:rPr>
                <w:rFonts w:ascii="Times New Roman" w:hAnsi="Times New Roman" w:cs="Times New Roman"/>
                <w:i/>
                <w:color w:val="000000" w:themeColor="text1"/>
                <w:sz w:val="24"/>
                <w:szCs w:val="28"/>
              </w:rPr>
            </w:pPr>
            <w:r>
              <w:rPr>
                <w:rFonts w:ascii="Times New Roman" w:hAnsi="Times New Roman" w:cs="Times New Roman"/>
                <w:i/>
                <w:color w:val="000000" w:themeColor="text1"/>
                <w:sz w:val="24"/>
                <w:szCs w:val="28"/>
              </w:rPr>
              <w:t>123 030 190,3</w:t>
            </w:r>
          </w:p>
          <w:p w14:paraId="62678331" w14:textId="28E1537A" w:rsidR="00362EB0" w:rsidRPr="00AE3438" w:rsidRDefault="00932703" w:rsidP="00932703">
            <w:pPr>
              <w:spacing w:after="0" w:line="240" w:lineRule="auto"/>
              <w:jc w:val="right"/>
              <w:rPr>
                <w:rFonts w:ascii="Times New Roman" w:hAnsi="Times New Roman" w:cs="Times New Roman"/>
                <w:i/>
                <w:color w:val="000000" w:themeColor="text1"/>
                <w:sz w:val="24"/>
                <w:szCs w:val="28"/>
              </w:rPr>
            </w:pPr>
            <w:r>
              <w:rPr>
                <w:rFonts w:ascii="Times New Roman" w:hAnsi="Times New Roman" w:cs="Times New Roman"/>
                <w:i/>
                <w:color w:val="000000" w:themeColor="text1"/>
                <w:sz w:val="24"/>
                <w:szCs w:val="28"/>
              </w:rPr>
              <w:t>10 792 998,9</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820DAC6" w14:textId="77777777" w:rsidR="00362EB0" w:rsidRDefault="00362EB0" w:rsidP="00932703">
            <w:pPr>
              <w:spacing w:after="0" w:line="240" w:lineRule="auto"/>
              <w:ind w:left="317" w:firstLine="34"/>
              <w:jc w:val="right"/>
              <w:rPr>
                <w:rFonts w:ascii="Times New Roman" w:hAnsi="Times New Roman" w:cs="Times New Roman"/>
                <w:i/>
                <w:color w:val="000000" w:themeColor="text1"/>
                <w:sz w:val="24"/>
                <w:szCs w:val="28"/>
              </w:rPr>
            </w:pPr>
          </w:p>
          <w:p w14:paraId="5F75ADF4" w14:textId="77777777" w:rsidR="00362EB0" w:rsidRDefault="00362EB0" w:rsidP="00932703">
            <w:pPr>
              <w:spacing w:after="0" w:line="240" w:lineRule="auto"/>
              <w:ind w:left="317" w:firstLine="34"/>
              <w:jc w:val="right"/>
              <w:rPr>
                <w:rFonts w:ascii="Times New Roman" w:hAnsi="Times New Roman" w:cs="Times New Roman"/>
                <w:i/>
                <w:color w:val="000000" w:themeColor="text1"/>
                <w:sz w:val="24"/>
                <w:szCs w:val="28"/>
              </w:rPr>
            </w:pPr>
          </w:p>
          <w:p w14:paraId="409F432E" w14:textId="77777777" w:rsidR="00362EB0" w:rsidRDefault="00362EB0" w:rsidP="00932703">
            <w:pPr>
              <w:spacing w:after="0" w:line="240" w:lineRule="auto"/>
              <w:ind w:left="317" w:firstLine="34"/>
              <w:jc w:val="right"/>
              <w:rPr>
                <w:rFonts w:ascii="Times New Roman" w:hAnsi="Times New Roman" w:cs="Times New Roman"/>
                <w:i/>
                <w:color w:val="000000" w:themeColor="text1"/>
                <w:sz w:val="24"/>
                <w:szCs w:val="28"/>
              </w:rPr>
            </w:pPr>
          </w:p>
          <w:p w14:paraId="38E117E0" w14:textId="77777777" w:rsidR="00362EB0" w:rsidRDefault="00362EB0" w:rsidP="00932703">
            <w:pPr>
              <w:spacing w:after="0" w:line="240" w:lineRule="auto"/>
              <w:ind w:left="317" w:firstLine="34"/>
              <w:jc w:val="right"/>
              <w:rPr>
                <w:rFonts w:ascii="Times New Roman" w:hAnsi="Times New Roman" w:cs="Times New Roman"/>
                <w:i/>
                <w:color w:val="000000" w:themeColor="text1"/>
                <w:sz w:val="24"/>
                <w:szCs w:val="28"/>
              </w:rPr>
            </w:pPr>
          </w:p>
          <w:p w14:paraId="2E5DAFE3" w14:textId="77777777" w:rsidR="00362EB0" w:rsidRDefault="00362EB0" w:rsidP="00932703">
            <w:pPr>
              <w:spacing w:after="0" w:line="240" w:lineRule="auto"/>
              <w:ind w:left="317" w:firstLine="34"/>
              <w:jc w:val="right"/>
              <w:rPr>
                <w:rFonts w:ascii="Times New Roman" w:hAnsi="Times New Roman" w:cs="Times New Roman"/>
                <w:i/>
                <w:color w:val="000000" w:themeColor="text1"/>
                <w:sz w:val="24"/>
                <w:szCs w:val="28"/>
              </w:rPr>
            </w:pPr>
            <w:r w:rsidRPr="00AE3438">
              <w:rPr>
                <w:rFonts w:ascii="Times New Roman" w:hAnsi="Times New Roman" w:cs="Times New Roman"/>
                <w:i/>
                <w:color w:val="000000" w:themeColor="text1"/>
                <w:sz w:val="24"/>
                <w:szCs w:val="28"/>
              </w:rPr>
              <w:t>99,9</w:t>
            </w:r>
          </w:p>
          <w:p w14:paraId="5B316431" w14:textId="73354BDC" w:rsidR="00362EB0" w:rsidRPr="00AE3438" w:rsidRDefault="00932703" w:rsidP="00932703">
            <w:pPr>
              <w:spacing w:after="0" w:line="240" w:lineRule="auto"/>
              <w:ind w:left="317" w:firstLine="34"/>
              <w:jc w:val="right"/>
              <w:rPr>
                <w:rFonts w:ascii="Times New Roman" w:hAnsi="Times New Roman" w:cs="Times New Roman"/>
                <w:i/>
                <w:color w:val="000000" w:themeColor="text1"/>
                <w:sz w:val="24"/>
                <w:szCs w:val="28"/>
              </w:rPr>
            </w:pPr>
            <w:r>
              <w:rPr>
                <w:rFonts w:ascii="Times New Roman" w:hAnsi="Times New Roman" w:cs="Times New Roman"/>
                <w:i/>
                <w:color w:val="000000" w:themeColor="text1"/>
                <w:sz w:val="24"/>
                <w:szCs w:val="28"/>
              </w:rPr>
              <w:t>98,7</w:t>
            </w:r>
          </w:p>
        </w:tc>
        <w:tc>
          <w:tcPr>
            <w:tcW w:w="17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10DD85A5" w14:textId="77777777" w:rsidR="00362EB0" w:rsidRDefault="00362EB0" w:rsidP="00932703">
            <w:pPr>
              <w:spacing w:after="0" w:line="240" w:lineRule="auto"/>
              <w:ind w:left="317" w:firstLine="34"/>
              <w:jc w:val="right"/>
              <w:rPr>
                <w:rFonts w:ascii="Times New Roman" w:hAnsi="Times New Roman" w:cs="Times New Roman"/>
                <w:i/>
                <w:color w:val="000000" w:themeColor="text1"/>
                <w:sz w:val="24"/>
                <w:szCs w:val="28"/>
              </w:rPr>
            </w:pPr>
          </w:p>
          <w:p w14:paraId="1D5CB641" w14:textId="77777777" w:rsidR="00362EB0" w:rsidRDefault="00362EB0" w:rsidP="00932703">
            <w:pPr>
              <w:spacing w:after="0" w:line="240" w:lineRule="auto"/>
              <w:ind w:left="317" w:firstLine="34"/>
              <w:jc w:val="right"/>
              <w:rPr>
                <w:rFonts w:ascii="Times New Roman" w:hAnsi="Times New Roman" w:cs="Times New Roman"/>
                <w:i/>
                <w:color w:val="000000" w:themeColor="text1"/>
                <w:sz w:val="24"/>
                <w:szCs w:val="28"/>
              </w:rPr>
            </w:pPr>
          </w:p>
          <w:p w14:paraId="08C88EA5" w14:textId="77777777" w:rsidR="00362EB0" w:rsidRDefault="00362EB0" w:rsidP="00932703">
            <w:pPr>
              <w:spacing w:after="0" w:line="240" w:lineRule="auto"/>
              <w:ind w:left="317" w:firstLine="34"/>
              <w:jc w:val="right"/>
              <w:rPr>
                <w:rFonts w:ascii="Times New Roman" w:hAnsi="Times New Roman" w:cs="Times New Roman"/>
                <w:i/>
                <w:color w:val="000000" w:themeColor="text1"/>
                <w:sz w:val="24"/>
                <w:szCs w:val="28"/>
              </w:rPr>
            </w:pPr>
          </w:p>
          <w:p w14:paraId="1114F7CE" w14:textId="77777777" w:rsidR="00362EB0" w:rsidRDefault="00362EB0" w:rsidP="00932703">
            <w:pPr>
              <w:spacing w:after="0" w:line="240" w:lineRule="auto"/>
              <w:ind w:left="317" w:firstLine="34"/>
              <w:jc w:val="right"/>
              <w:rPr>
                <w:rFonts w:ascii="Times New Roman" w:hAnsi="Times New Roman" w:cs="Times New Roman"/>
                <w:i/>
                <w:color w:val="000000" w:themeColor="text1"/>
                <w:sz w:val="24"/>
                <w:szCs w:val="28"/>
              </w:rPr>
            </w:pPr>
          </w:p>
          <w:p w14:paraId="6C736596" w14:textId="77777777" w:rsidR="00362EB0" w:rsidRDefault="00362EB0" w:rsidP="00932703">
            <w:pPr>
              <w:spacing w:after="0" w:line="240" w:lineRule="auto"/>
              <w:ind w:left="317" w:firstLine="34"/>
              <w:jc w:val="right"/>
              <w:rPr>
                <w:rFonts w:ascii="Times New Roman" w:hAnsi="Times New Roman" w:cs="Times New Roman"/>
                <w:i/>
                <w:color w:val="000000" w:themeColor="text1"/>
                <w:sz w:val="24"/>
                <w:szCs w:val="28"/>
              </w:rPr>
            </w:pPr>
            <w:r w:rsidRPr="00AE3438">
              <w:rPr>
                <w:rFonts w:ascii="Times New Roman" w:hAnsi="Times New Roman" w:cs="Times New Roman"/>
                <w:i/>
                <w:color w:val="000000" w:themeColor="text1"/>
                <w:sz w:val="24"/>
                <w:szCs w:val="28"/>
              </w:rPr>
              <w:t>-</w:t>
            </w:r>
            <w:r>
              <w:rPr>
                <w:rFonts w:ascii="Times New Roman" w:hAnsi="Times New Roman" w:cs="Times New Roman"/>
                <w:i/>
                <w:color w:val="000000" w:themeColor="text1"/>
                <w:sz w:val="24"/>
                <w:szCs w:val="28"/>
              </w:rPr>
              <w:t>105 383,1</w:t>
            </w:r>
          </w:p>
          <w:p w14:paraId="220D1DD6" w14:textId="3CA75E15" w:rsidR="00362EB0" w:rsidRPr="00AE3438" w:rsidRDefault="00362EB0" w:rsidP="00932703">
            <w:pPr>
              <w:spacing w:after="0" w:line="240" w:lineRule="auto"/>
              <w:ind w:left="317" w:firstLine="34"/>
              <w:jc w:val="right"/>
              <w:rPr>
                <w:rFonts w:ascii="Times New Roman" w:hAnsi="Times New Roman" w:cs="Times New Roman"/>
                <w:i/>
                <w:color w:val="000000" w:themeColor="text1"/>
                <w:sz w:val="24"/>
                <w:szCs w:val="28"/>
              </w:rPr>
            </w:pPr>
            <w:r>
              <w:rPr>
                <w:rFonts w:ascii="Times New Roman" w:hAnsi="Times New Roman" w:cs="Times New Roman"/>
                <w:i/>
                <w:color w:val="000000" w:themeColor="text1"/>
                <w:sz w:val="24"/>
                <w:szCs w:val="28"/>
              </w:rPr>
              <w:t>-</w:t>
            </w:r>
            <w:r w:rsidR="00932703">
              <w:rPr>
                <w:rFonts w:ascii="Times New Roman" w:hAnsi="Times New Roman" w:cs="Times New Roman"/>
                <w:i/>
                <w:color w:val="000000" w:themeColor="text1"/>
                <w:sz w:val="24"/>
                <w:szCs w:val="28"/>
              </w:rPr>
              <w:t>140 064,4</w:t>
            </w:r>
          </w:p>
        </w:tc>
      </w:tr>
      <w:tr w:rsidR="00362EB0" w:rsidRPr="00D77567" w14:paraId="559AC926" w14:textId="77777777" w:rsidTr="00932703">
        <w:trPr>
          <w:trHeight w:val="203"/>
        </w:trPr>
        <w:tc>
          <w:tcPr>
            <w:tcW w:w="24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2E5F7F9A" w14:textId="77777777" w:rsidR="00362EB0" w:rsidRPr="00AE3438" w:rsidRDefault="00362EB0" w:rsidP="00932703">
            <w:pPr>
              <w:spacing w:after="0" w:line="240" w:lineRule="auto"/>
              <w:ind w:left="317" w:firstLine="34"/>
              <w:rPr>
                <w:rFonts w:ascii="Times New Roman" w:hAnsi="Times New Roman" w:cs="Times New Roman"/>
                <w:i/>
                <w:color w:val="000000" w:themeColor="text1"/>
                <w:sz w:val="24"/>
                <w:szCs w:val="28"/>
              </w:rPr>
            </w:pPr>
            <w:r w:rsidRPr="00AE3438">
              <w:rPr>
                <w:rFonts w:ascii="Times New Roman" w:hAnsi="Times New Roman" w:cs="Times New Roman"/>
                <w:i/>
                <w:color w:val="000000" w:themeColor="text1"/>
                <w:sz w:val="24"/>
                <w:szCs w:val="28"/>
              </w:rPr>
              <w:t>- целевые трансферты регионам</w:t>
            </w:r>
          </w:p>
        </w:tc>
        <w:tc>
          <w:tcPr>
            <w:tcW w:w="21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20AF0480" w14:textId="67CAF201" w:rsidR="00362EB0" w:rsidRPr="00AE3438" w:rsidRDefault="00932703" w:rsidP="00932703">
            <w:pPr>
              <w:spacing w:after="0" w:line="240" w:lineRule="auto"/>
              <w:ind w:left="317" w:firstLine="34"/>
              <w:jc w:val="right"/>
              <w:rPr>
                <w:rFonts w:ascii="Times New Roman" w:hAnsi="Times New Roman" w:cs="Times New Roman"/>
                <w:i/>
                <w:color w:val="000000" w:themeColor="text1"/>
                <w:sz w:val="24"/>
                <w:szCs w:val="28"/>
              </w:rPr>
            </w:pPr>
            <w:r>
              <w:rPr>
                <w:rFonts w:ascii="Times New Roman" w:hAnsi="Times New Roman" w:cs="Times New Roman"/>
                <w:i/>
                <w:color w:val="000000" w:themeColor="text1"/>
                <w:sz w:val="24"/>
                <w:szCs w:val="28"/>
              </w:rPr>
              <w:t>198 866 727,0</w:t>
            </w:r>
          </w:p>
        </w:tc>
        <w:tc>
          <w:tcPr>
            <w:tcW w:w="19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54C55E6" w14:textId="53D7CBFA" w:rsidR="00362EB0" w:rsidRPr="00AE3438" w:rsidRDefault="00932703" w:rsidP="00932703">
            <w:pPr>
              <w:spacing w:after="0" w:line="240" w:lineRule="auto"/>
              <w:ind w:left="317" w:firstLine="34"/>
              <w:jc w:val="right"/>
              <w:rPr>
                <w:rFonts w:ascii="Times New Roman" w:hAnsi="Times New Roman" w:cs="Times New Roman"/>
                <w:i/>
                <w:color w:val="000000" w:themeColor="text1"/>
                <w:sz w:val="24"/>
                <w:szCs w:val="28"/>
              </w:rPr>
            </w:pPr>
            <w:r>
              <w:rPr>
                <w:rFonts w:ascii="Times New Roman" w:hAnsi="Times New Roman" w:cs="Times New Roman"/>
                <w:i/>
                <w:color w:val="000000" w:themeColor="text1"/>
                <w:sz w:val="24"/>
                <w:szCs w:val="28"/>
              </w:rPr>
              <w:t>198 363 267,1</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C8849A0" w14:textId="118036B4" w:rsidR="00362EB0" w:rsidRPr="00AE3438" w:rsidRDefault="00932703" w:rsidP="00932703">
            <w:pPr>
              <w:spacing w:after="0" w:line="240" w:lineRule="auto"/>
              <w:ind w:left="317" w:firstLine="34"/>
              <w:jc w:val="right"/>
              <w:rPr>
                <w:rFonts w:ascii="Times New Roman" w:hAnsi="Times New Roman" w:cs="Times New Roman"/>
                <w:i/>
                <w:color w:val="000000" w:themeColor="text1"/>
                <w:sz w:val="24"/>
                <w:szCs w:val="28"/>
              </w:rPr>
            </w:pPr>
            <w:r>
              <w:rPr>
                <w:rFonts w:ascii="Times New Roman" w:hAnsi="Times New Roman" w:cs="Times New Roman"/>
                <w:i/>
                <w:color w:val="000000" w:themeColor="text1"/>
                <w:sz w:val="24"/>
                <w:szCs w:val="28"/>
              </w:rPr>
              <w:t>99,7</w:t>
            </w:r>
          </w:p>
        </w:tc>
        <w:tc>
          <w:tcPr>
            <w:tcW w:w="17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637D3658" w14:textId="77777777" w:rsidR="00362EB0" w:rsidRPr="00AE3438" w:rsidRDefault="00362EB0" w:rsidP="00932703">
            <w:pPr>
              <w:spacing w:after="0" w:line="240" w:lineRule="auto"/>
              <w:ind w:left="317" w:firstLine="34"/>
              <w:jc w:val="right"/>
              <w:rPr>
                <w:rFonts w:ascii="Times New Roman" w:hAnsi="Times New Roman" w:cs="Times New Roman"/>
                <w:i/>
                <w:color w:val="000000" w:themeColor="text1"/>
                <w:sz w:val="24"/>
                <w:szCs w:val="28"/>
              </w:rPr>
            </w:pPr>
            <w:r w:rsidRPr="00AE3438">
              <w:rPr>
                <w:rFonts w:ascii="Times New Roman" w:hAnsi="Times New Roman" w:cs="Times New Roman"/>
                <w:i/>
                <w:color w:val="000000" w:themeColor="text1"/>
                <w:sz w:val="24"/>
                <w:szCs w:val="28"/>
              </w:rPr>
              <w:t>-</w:t>
            </w:r>
            <w:r>
              <w:rPr>
                <w:rFonts w:ascii="Times New Roman" w:hAnsi="Times New Roman" w:cs="Times New Roman"/>
                <w:i/>
                <w:color w:val="000000" w:themeColor="text1"/>
                <w:sz w:val="24"/>
                <w:szCs w:val="28"/>
              </w:rPr>
              <w:t>503 459,9</w:t>
            </w:r>
          </w:p>
        </w:tc>
      </w:tr>
      <w:tr w:rsidR="00362EB0" w:rsidRPr="00206DF6" w14:paraId="45E2A032" w14:textId="77777777" w:rsidTr="00932703">
        <w:trPr>
          <w:trHeight w:val="203"/>
        </w:trPr>
        <w:tc>
          <w:tcPr>
            <w:tcW w:w="24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2E23A853" w14:textId="77777777" w:rsidR="00362EB0" w:rsidRPr="00F83C27" w:rsidRDefault="00362EB0" w:rsidP="00932703">
            <w:pPr>
              <w:spacing w:after="0" w:line="240" w:lineRule="auto"/>
              <w:ind w:left="317" w:firstLine="34"/>
              <w:rPr>
                <w:rFonts w:ascii="Times New Roman" w:hAnsi="Times New Roman" w:cs="Times New Roman"/>
                <w:i/>
                <w:color w:val="000000" w:themeColor="text1"/>
                <w:sz w:val="24"/>
                <w:szCs w:val="28"/>
              </w:rPr>
            </w:pPr>
            <w:r w:rsidRPr="00F83C27">
              <w:rPr>
                <w:rFonts w:ascii="Times New Roman" w:hAnsi="Times New Roman" w:cs="Times New Roman"/>
                <w:i/>
                <w:color w:val="000000" w:themeColor="text1"/>
                <w:sz w:val="24"/>
                <w:szCs w:val="28"/>
              </w:rPr>
              <w:t>- из резерва ПРК</w:t>
            </w:r>
          </w:p>
        </w:tc>
        <w:tc>
          <w:tcPr>
            <w:tcW w:w="21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28FD32BF" w14:textId="77777777" w:rsidR="00362EB0" w:rsidRPr="00F83C27" w:rsidRDefault="00362EB0" w:rsidP="00932703">
            <w:pPr>
              <w:spacing w:after="0" w:line="240" w:lineRule="auto"/>
              <w:ind w:left="317" w:firstLine="34"/>
              <w:jc w:val="right"/>
              <w:rPr>
                <w:rFonts w:ascii="Times New Roman" w:hAnsi="Times New Roman" w:cs="Times New Roman"/>
                <w:i/>
                <w:color w:val="000000" w:themeColor="text1"/>
                <w:sz w:val="24"/>
                <w:szCs w:val="28"/>
              </w:rPr>
            </w:pPr>
            <w:r w:rsidRPr="00F83C27">
              <w:rPr>
                <w:rFonts w:ascii="Times New Roman" w:hAnsi="Times New Roman" w:cs="Times New Roman"/>
                <w:i/>
                <w:color w:val="000000" w:themeColor="text1"/>
                <w:sz w:val="24"/>
                <w:szCs w:val="28"/>
              </w:rPr>
              <w:t>12 271 000,0</w:t>
            </w:r>
          </w:p>
        </w:tc>
        <w:tc>
          <w:tcPr>
            <w:tcW w:w="19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1490A4E1" w14:textId="77777777" w:rsidR="00362EB0" w:rsidRPr="00F83C27" w:rsidRDefault="00362EB0" w:rsidP="00932703">
            <w:pPr>
              <w:spacing w:after="0" w:line="240" w:lineRule="auto"/>
              <w:ind w:left="317" w:firstLine="34"/>
              <w:jc w:val="right"/>
              <w:rPr>
                <w:rFonts w:ascii="Times New Roman" w:hAnsi="Times New Roman" w:cs="Times New Roman"/>
                <w:i/>
                <w:color w:val="000000" w:themeColor="text1"/>
                <w:sz w:val="24"/>
                <w:szCs w:val="28"/>
              </w:rPr>
            </w:pPr>
            <w:r w:rsidRPr="00F83C27">
              <w:rPr>
                <w:rFonts w:ascii="Times New Roman" w:hAnsi="Times New Roman" w:cs="Times New Roman"/>
                <w:i/>
                <w:color w:val="000000" w:themeColor="text1"/>
                <w:sz w:val="24"/>
                <w:szCs w:val="28"/>
              </w:rPr>
              <w:t>12 270 999,6</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C11F6E7" w14:textId="77777777" w:rsidR="00362EB0" w:rsidRPr="00F83C27" w:rsidRDefault="00362EB0" w:rsidP="00932703">
            <w:pPr>
              <w:spacing w:after="0" w:line="240" w:lineRule="auto"/>
              <w:ind w:left="317" w:firstLine="34"/>
              <w:jc w:val="right"/>
              <w:rPr>
                <w:rFonts w:ascii="Times New Roman" w:hAnsi="Times New Roman" w:cs="Times New Roman"/>
                <w:i/>
                <w:color w:val="000000" w:themeColor="text1"/>
                <w:sz w:val="24"/>
                <w:szCs w:val="28"/>
              </w:rPr>
            </w:pPr>
            <w:r>
              <w:rPr>
                <w:rFonts w:ascii="Times New Roman" w:hAnsi="Times New Roman" w:cs="Times New Roman"/>
                <w:i/>
                <w:color w:val="000000" w:themeColor="text1"/>
                <w:sz w:val="24"/>
                <w:szCs w:val="28"/>
              </w:rPr>
              <w:t>99,0</w:t>
            </w:r>
          </w:p>
        </w:tc>
        <w:tc>
          <w:tcPr>
            <w:tcW w:w="17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2839A102" w14:textId="77777777" w:rsidR="00362EB0" w:rsidRPr="00F83C27" w:rsidRDefault="00362EB0" w:rsidP="00932703">
            <w:pPr>
              <w:spacing w:after="0" w:line="240" w:lineRule="auto"/>
              <w:ind w:left="317" w:firstLine="34"/>
              <w:jc w:val="right"/>
              <w:rPr>
                <w:rFonts w:ascii="Times New Roman" w:hAnsi="Times New Roman" w:cs="Times New Roman"/>
                <w:i/>
                <w:color w:val="000000" w:themeColor="text1"/>
                <w:sz w:val="24"/>
                <w:szCs w:val="28"/>
              </w:rPr>
            </w:pPr>
            <w:r w:rsidRPr="00F83C27">
              <w:rPr>
                <w:rFonts w:ascii="Times New Roman" w:hAnsi="Times New Roman" w:cs="Times New Roman"/>
                <w:i/>
                <w:color w:val="000000" w:themeColor="text1"/>
                <w:sz w:val="24"/>
                <w:szCs w:val="28"/>
              </w:rPr>
              <w:t>-0,4</w:t>
            </w:r>
          </w:p>
        </w:tc>
      </w:tr>
      <w:tr w:rsidR="00362EB0" w:rsidRPr="00D77567" w14:paraId="078A0A75" w14:textId="77777777" w:rsidTr="00932703">
        <w:trPr>
          <w:trHeight w:val="61"/>
        </w:trPr>
        <w:tc>
          <w:tcPr>
            <w:tcW w:w="243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2228692B" w14:textId="77777777" w:rsidR="00362EB0" w:rsidRPr="00FC03C9" w:rsidRDefault="00362EB0" w:rsidP="00932703">
            <w:pPr>
              <w:spacing w:after="0" w:line="240" w:lineRule="auto"/>
              <w:ind w:firstLine="34"/>
              <w:rPr>
                <w:rFonts w:ascii="Times New Roman" w:hAnsi="Times New Roman" w:cs="Times New Roman"/>
                <w:color w:val="000000" w:themeColor="text1"/>
                <w:sz w:val="24"/>
                <w:szCs w:val="28"/>
              </w:rPr>
            </w:pPr>
            <w:r w:rsidRPr="00FC03C9">
              <w:rPr>
                <w:rFonts w:ascii="Times New Roman" w:hAnsi="Times New Roman" w:cs="Times New Roman"/>
                <w:color w:val="000000" w:themeColor="text1"/>
                <w:sz w:val="24"/>
                <w:szCs w:val="28"/>
              </w:rPr>
              <w:t>Средства местного бюджета</w:t>
            </w:r>
          </w:p>
        </w:tc>
        <w:tc>
          <w:tcPr>
            <w:tcW w:w="21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35769A5" w14:textId="77777777" w:rsidR="00362EB0" w:rsidRPr="00FC03C9" w:rsidRDefault="00362EB0" w:rsidP="00932703">
            <w:pPr>
              <w:spacing w:after="0" w:line="240" w:lineRule="auto"/>
              <w:ind w:firstLine="34"/>
              <w:jc w:val="right"/>
              <w:rPr>
                <w:rFonts w:ascii="Times New Roman" w:hAnsi="Times New Roman" w:cs="Times New Roman"/>
                <w:color w:val="000000" w:themeColor="text1"/>
                <w:sz w:val="24"/>
                <w:szCs w:val="28"/>
              </w:rPr>
            </w:pPr>
            <w:r w:rsidRPr="00FC03C9">
              <w:rPr>
                <w:rFonts w:ascii="Times New Roman" w:hAnsi="Times New Roman" w:cs="Times New Roman"/>
                <w:color w:val="000000" w:themeColor="text1"/>
                <w:sz w:val="24"/>
                <w:szCs w:val="28"/>
              </w:rPr>
              <w:t>177</w:t>
            </w:r>
            <w:r>
              <w:rPr>
                <w:rFonts w:ascii="Times New Roman" w:hAnsi="Times New Roman" w:cs="Times New Roman"/>
                <w:color w:val="000000" w:themeColor="text1"/>
                <w:sz w:val="24"/>
                <w:szCs w:val="28"/>
              </w:rPr>
              <w:t> 671 093</w:t>
            </w:r>
          </w:p>
        </w:tc>
        <w:tc>
          <w:tcPr>
            <w:tcW w:w="19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4B7C9C4F" w14:textId="77777777" w:rsidR="00362EB0" w:rsidRPr="00FC03C9" w:rsidRDefault="00362EB0" w:rsidP="00932703">
            <w:pPr>
              <w:spacing w:after="0" w:line="240" w:lineRule="auto"/>
              <w:ind w:firstLine="34"/>
              <w:jc w:val="right"/>
              <w:rPr>
                <w:rFonts w:ascii="Times New Roman" w:hAnsi="Times New Roman" w:cs="Times New Roman"/>
                <w:color w:val="000000" w:themeColor="text1"/>
                <w:sz w:val="24"/>
                <w:szCs w:val="28"/>
              </w:rPr>
            </w:pPr>
            <w:r w:rsidRPr="00FC03C9">
              <w:rPr>
                <w:rFonts w:ascii="Times New Roman" w:hAnsi="Times New Roman" w:cs="Times New Roman"/>
                <w:color w:val="000000" w:themeColor="text1"/>
                <w:sz w:val="24"/>
                <w:szCs w:val="28"/>
              </w:rPr>
              <w:t>175</w:t>
            </w:r>
            <w:r>
              <w:rPr>
                <w:rFonts w:ascii="Times New Roman" w:hAnsi="Times New Roman" w:cs="Times New Roman"/>
                <w:color w:val="000000" w:themeColor="text1"/>
                <w:sz w:val="24"/>
                <w:szCs w:val="28"/>
              </w:rPr>
              <w:t> 771 460</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685537A" w14:textId="77777777" w:rsidR="00362EB0" w:rsidRPr="00FC03C9" w:rsidRDefault="00362EB0" w:rsidP="00932703">
            <w:pPr>
              <w:spacing w:after="0" w:line="240" w:lineRule="auto"/>
              <w:ind w:firstLine="34"/>
              <w:jc w:val="right"/>
              <w:rPr>
                <w:rFonts w:ascii="Times New Roman" w:hAnsi="Times New Roman" w:cs="Times New Roman"/>
                <w:color w:val="000000" w:themeColor="text1"/>
                <w:sz w:val="24"/>
                <w:szCs w:val="28"/>
              </w:rPr>
            </w:pPr>
            <w:r w:rsidRPr="00FC03C9">
              <w:rPr>
                <w:rFonts w:ascii="Times New Roman" w:hAnsi="Times New Roman" w:cs="Times New Roman"/>
                <w:color w:val="000000" w:themeColor="text1"/>
                <w:sz w:val="24"/>
                <w:szCs w:val="28"/>
              </w:rPr>
              <w:t>9</w:t>
            </w:r>
            <w:r>
              <w:rPr>
                <w:rFonts w:ascii="Times New Roman" w:hAnsi="Times New Roman" w:cs="Times New Roman"/>
                <w:color w:val="000000" w:themeColor="text1"/>
                <w:sz w:val="24"/>
                <w:szCs w:val="28"/>
              </w:rPr>
              <w:t>8</w:t>
            </w:r>
            <w:r w:rsidRPr="00FC03C9">
              <w:rPr>
                <w:rFonts w:ascii="Times New Roman" w:hAnsi="Times New Roman" w:cs="Times New Roman"/>
                <w:color w:val="000000" w:themeColor="text1"/>
                <w:sz w:val="24"/>
                <w:szCs w:val="28"/>
              </w:rPr>
              <w:t>,9</w:t>
            </w:r>
          </w:p>
        </w:tc>
        <w:tc>
          <w:tcPr>
            <w:tcW w:w="17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43E01B74" w14:textId="77777777" w:rsidR="00362EB0" w:rsidRPr="00AE3438" w:rsidRDefault="00362EB0" w:rsidP="00932703">
            <w:pPr>
              <w:spacing w:after="0" w:line="240" w:lineRule="auto"/>
              <w:ind w:firstLine="34"/>
              <w:jc w:val="right"/>
              <w:rPr>
                <w:rFonts w:ascii="Times New Roman" w:hAnsi="Times New Roman" w:cs="Times New Roman"/>
                <w:color w:val="000000" w:themeColor="text1"/>
                <w:sz w:val="24"/>
                <w:szCs w:val="28"/>
              </w:rPr>
            </w:pPr>
            <w:r w:rsidRPr="00FC03C9">
              <w:rPr>
                <w:rFonts w:ascii="Times New Roman" w:hAnsi="Times New Roman" w:cs="Times New Roman"/>
                <w:color w:val="000000" w:themeColor="text1"/>
                <w:sz w:val="24"/>
                <w:szCs w:val="28"/>
              </w:rPr>
              <w:t>-1 899 633</w:t>
            </w:r>
          </w:p>
        </w:tc>
      </w:tr>
    </w:tbl>
    <w:p w14:paraId="55BFF1C2" w14:textId="77777777" w:rsidR="00362EB0" w:rsidRPr="00D77567" w:rsidRDefault="00362EB0" w:rsidP="00362EB0">
      <w:pPr>
        <w:spacing w:after="0" w:line="240" w:lineRule="auto"/>
        <w:ind w:firstLine="709"/>
        <w:jc w:val="both"/>
        <w:rPr>
          <w:rFonts w:ascii="Times New Roman" w:hAnsi="Times New Roman" w:cs="Times New Roman"/>
          <w:color w:val="000000" w:themeColor="text1"/>
          <w:sz w:val="28"/>
          <w:szCs w:val="28"/>
        </w:rPr>
      </w:pPr>
    </w:p>
    <w:p w14:paraId="3FAA95B7" w14:textId="77777777" w:rsidR="00362EB0" w:rsidRPr="00D77567" w:rsidRDefault="00362EB0" w:rsidP="00362EB0">
      <w:pPr>
        <w:spacing w:after="0" w:line="240" w:lineRule="auto"/>
        <w:ind w:firstLine="709"/>
        <w:jc w:val="both"/>
        <w:rPr>
          <w:rFonts w:ascii="Times New Roman" w:hAnsi="Times New Roman" w:cs="Times New Roman"/>
          <w:color w:val="000000" w:themeColor="text1"/>
          <w:sz w:val="28"/>
          <w:szCs w:val="28"/>
        </w:rPr>
      </w:pPr>
      <w:r w:rsidRPr="00D77567">
        <w:rPr>
          <w:rFonts w:ascii="Times New Roman" w:hAnsi="Times New Roman" w:cs="Times New Roman"/>
          <w:color w:val="000000" w:themeColor="text1"/>
          <w:sz w:val="28"/>
          <w:szCs w:val="28"/>
        </w:rPr>
        <w:t>Реализация Программы осуществлялась по 9 задачам.</w:t>
      </w:r>
    </w:p>
    <w:p w14:paraId="0E3E5916" w14:textId="77777777" w:rsidR="00362EB0" w:rsidRPr="002F7F2D" w:rsidRDefault="00362EB0" w:rsidP="00362EB0">
      <w:pPr>
        <w:spacing w:after="0" w:line="240" w:lineRule="auto"/>
        <w:ind w:firstLine="709"/>
        <w:jc w:val="both"/>
        <w:rPr>
          <w:rFonts w:ascii="Times New Roman" w:hAnsi="Times New Roman" w:cs="Times New Roman"/>
          <w:b/>
          <w:sz w:val="28"/>
          <w:szCs w:val="28"/>
        </w:rPr>
      </w:pPr>
      <w:r w:rsidRPr="002F7F2D">
        <w:rPr>
          <w:rFonts w:ascii="Times New Roman" w:hAnsi="Times New Roman" w:cs="Times New Roman"/>
          <w:b/>
          <w:sz w:val="28"/>
          <w:szCs w:val="28"/>
        </w:rPr>
        <w:t>ЗАДАЧА 1. Обеспечение продовольственной безопасности</w:t>
      </w:r>
    </w:p>
    <w:p w14:paraId="08EC5F09" w14:textId="77777777" w:rsidR="00362EB0" w:rsidRPr="004D3D80" w:rsidRDefault="00362EB0" w:rsidP="00362EB0">
      <w:pPr>
        <w:spacing w:after="0" w:line="240" w:lineRule="auto"/>
        <w:ind w:firstLine="709"/>
        <w:jc w:val="both"/>
        <w:rPr>
          <w:rFonts w:ascii="Times New Roman" w:hAnsi="Times New Roman" w:cs="Times New Roman"/>
          <w:color w:val="000000" w:themeColor="text1"/>
          <w:sz w:val="28"/>
          <w:szCs w:val="28"/>
        </w:rPr>
      </w:pPr>
      <w:r w:rsidRPr="004D3D80">
        <w:rPr>
          <w:rFonts w:ascii="Times New Roman" w:hAnsi="Times New Roman" w:cs="Times New Roman"/>
          <w:color w:val="000000" w:themeColor="text1"/>
          <w:sz w:val="28"/>
          <w:szCs w:val="28"/>
        </w:rPr>
        <w:t>Достижение данной задачи измеряется следующими показателями:</w:t>
      </w:r>
    </w:p>
    <w:p w14:paraId="6F069F07" w14:textId="5CA3B486" w:rsidR="00362EB0" w:rsidRDefault="00362EB0" w:rsidP="00362EB0">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i/>
          <w:color w:val="000000" w:themeColor="text1"/>
          <w:sz w:val="28"/>
          <w:szCs w:val="28"/>
        </w:rPr>
        <w:lastRenderedPageBreak/>
        <w:t xml:space="preserve">- </w:t>
      </w:r>
      <w:r w:rsidRPr="006C4C4E">
        <w:rPr>
          <w:rFonts w:ascii="Times New Roman" w:hAnsi="Times New Roman" w:cs="Times New Roman"/>
          <w:i/>
          <w:color w:val="000000" w:themeColor="text1"/>
          <w:sz w:val="28"/>
          <w:szCs w:val="28"/>
        </w:rPr>
        <w:t>объем молока-сырья, поступившего на переработку,</w:t>
      </w:r>
      <w:r>
        <w:rPr>
          <w:rFonts w:ascii="Times New Roman" w:hAnsi="Times New Roman" w:cs="Times New Roman"/>
          <w:i/>
          <w:color w:val="000000" w:themeColor="text1"/>
          <w:sz w:val="28"/>
          <w:szCs w:val="28"/>
        </w:rPr>
        <w:t xml:space="preserve"> </w:t>
      </w:r>
      <w:r w:rsidRPr="00D77567">
        <w:rPr>
          <w:rFonts w:ascii="Times New Roman" w:hAnsi="Times New Roman" w:cs="Times New Roman"/>
          <w:color w:val="000000" w:themeColor="text1"/>
          <w:sz w:val="28"/>
          <w:szCs w:val="28"/>
        </w:rPr>
        <w:t xml:space="preserve">составил </w:t>
      </w:r>
      <w:r>
        <w:rPr>
          <w:rFonts w:ascii="Times New Roman" w:hAnsi="Times New Roman" w:cs="Times New Roman"/>
          <w:color w:val="000000" w:themeColor="text1"/>
          <w:sz w:val="28"/>
          <w:szCs w:val="28"/>
        </w:rPr>
        <w:t>35,8</w:t>
      </w:r>
      <w:r w:rsidR="0011030F">
        <w:rPr>
          <w:rFonts w:ascii="Times New Roman" w:hAnsi="Times New Roman" w:cs="Times New Roman"/>
          <w:color w:val="000000" w:themeColor="text1"/>
          <w:sz w:val="28"/>
          <w:szCs w:val="28"/>
          <w:lang w:val="kk-KZ"/>
        </w:rPr>
        <w:t> </w:t>
      </w:r>
      <w:r w:rsidRPr="00D77567">
        <w:rPr>
          <w:rFonts w:ascii="Times New Roman" w:hAnsi="Times New Roman" w:cs="Times New Roman"/>
          <w:color w:val="000000" w:themeColor="text1"/>
          <w:sz w:val="28"/>
          <w:szCs w:val="28"/>
        </w:rPr>
        <w:t xml:space="preserve">% (при плане </w:t>
      </w:r>
      <w:r>
        <w:rPr>
          <w:rFonts w:ascii="Times New Roman" w:hAnsi="Times New Roman" w:cs="Times New Roman"/>
          <w:color w:val="000000" w:themeColor="text1"/>
          <w:sz w:val="28"/>
          <w:szCs w:val="28"/>
        </w:rPr>
        <w:t>–</w:t>
      </w:r>
      <w:r w:rsidRPr="00D77567">
        <w:rPr>
          <w:rFonts w:ascii="Times New Roman" w:hAnsi="Times New Roman" w:cs="Times New Roman"/>
          <w:color w:val="000000" w:themeColor="text1"/>
          <w:sz w:val="28"/>
          <w:szCs w:val="28"/>
        </w:rPr>
        <w:t xml:space="preserve"> 3</w:t>
      </w:r>
      <w:r>
        <w:rPr>
          <w:rFonts w:ascii="Times New Roman" w:hAnsi="Times New Roman" w:cs="Times New Roman"/>
          <w:color w:val="000000" w:themeColor="text1"/>
          <w:sz w:val="28"/>
          <w:szCs w:val="28"/>
        </w:rPr>
        <w:t>3 %);</w:t>
      </w:r>
      <w:r w:rsidRPr="00D77567">
        <w:rPr>
          <w:rFonts w:ascii="Times New Roman" w:hAnsi="Times New Roman" w:cs="Times New Roman"/>
          <w:color w:val="000000" w:themeColor="text1"/>
          <w:sz w:val="28"/>
          <w:szCs w:val="28"/>
        </w:rPr>
        <w:t xml:space="preserve"> </w:t>
      </w:r>
    </w:p>
    <w:p w14:paraId="6C0FC9AC" w14:textId="77777777" w:rsidR="00362EB0" w:rsidRDefault="00362EB0" w:rsidP="00362EB0">
      <w:pPr>
        <w:spacing w:after="0" w:line="240" w:lineRule="auto"/>
        <w:ind w:firstLine="709"/>
        <w:jc w:val="both"/>
        <w:rPr>
          <w:rFonts w:ascii="Times New Roman" w:hAnsi="Times New Roman" w:cs="Times New Roman"/>
          <w:color w:val="000000" w:themeColor="text1"/>
          <w:sz w:val="28"/>
          <w:szCs w:val="28"/>
        </w:rPr>
      </w:pPr>
      <w:r w:rsidRPr="006C4C4E">
        <w:rPr>
          <w:rFonts w:ascii="Times New Roman" w:hAnsi="Times New Roman" w:cs="Times New Roman"/>
          <w:i/>
          <w:color w:val="000000" w:themeColor="text1"/>
          <w:sz w:val="28"/>
          <w:szCs w:val="28"/>
        </w:rPr>
        <w:t>- объем производства мяса птицы</w:t>
      </w:r>
      <w:r w:rsidRPr="00D77567">
        <w:rPr>
          <w:rFonts w:ascii="Times New Roman" w:hAnsi="Times New Roman" w:cs="Times New Roman"/>
          <w:color w:val="000000" w:themeColor="text1"/>
          <w:sz w:val="28"/>
          <w:szCs w:val="28"/>
        </w:rPr>
        <w:t xml:space="preserve"> составил 2</w:t>
      </w:r>
      <w:r>
        <w:rPr>
          <w:rFonts w:ascii="Times New Roman" w:hAnsi="Times New Roman" w:cs="Times New Roman"/>
          <w:color w:val="000000" w:themeColor="text1"/>
          <w:sz w:val="28"/>
          <w:szCs w:val="28"/>
        </w:rPr>
        <w:t>94</w:t>
      </w:r>
      <w:r w:rsidRPr="00D77567">
        <w:rPr>
          <w:rFonts w:ascii="Times New Roman" w:hAnsi="Times New Roman" w:cs="Times New Roman"/>
          <w:color w:val="000000" w:themeColor="text1"/>
          <w:sz w:val="28"/>
          <w:szCs w:val="28"/>
        </w:rPr>
        <w:t xml:space="preserve"> тыс. тонн (при плане - 2</w:t>
      </w:r>
      <w:r>
        <w:rPr>
          <w:rFonts w:ascii="Times New Roman" w:hAnsi="Times New Roman" w:cs="Times New Roman"/>
          <w:color w:val="000000" w:themeColor="text1"/>
          <w:sz w:val="28"/>
          <w:szCs w:val="28"/>
        </w:rPr>
        <w:t xml:space="preserve">86 </w:t>
      </w:r>
      <w:proofErr w:type="spellStart"/>
      <w:proofErr w:type="gramStart"/>
      <w:r>
        <w:rPr>
          <w:rFonts w:ascii="Times New Roman" w:hAnsi="Times New Roman" w:cs="Times New Roman"/>
          <w:color w:val="000000" w:themeColor="text1"/>
          <w:sz w:val="28"/>
          <w:szCs w:val="28"/>
        </w:rPr>
        <w:t>тыс.тонн</w:t>
      </w:r>
      <w:proofErr w:type="spellEnd"/>
      <w:proofErr w:type="gramEnd"/>
      <w:r>
        <w:rPr>
          <w:rFonts w:ascii="Times New Roman" w:hAnsi="Times New Roman" w:cs="Times New Roman"/>
          <w:color w:val="000000" w:themeColor="text1"/>
          <w:sz w:val="28"/>
          <w:szCs w:val="28"/>
        </w:rPr>
        <w:t>).;</w:t>
      </w:r>
    </w:p>
    <w:p w14:paraId="34B8CEAF" w14:textId="77777777" w:rsidR="00362EB0" w:rsidRDefault="00362EB0" w:rsidP="00362EB0">
      <w:pPr>
        <w:spacing w:after="0" w:line="240" w:lineRule="auto"/>
        <w:ind w:firstLine="709"/>
        <w:jc w:val="both"/>
        <w:rPr>
          <w:rFonts w:ascii="Times New Roman" w:hAnsi="Times New Roman" w:cs="Times New Roman"/>
          <w:color w:val="000000" w:themeColor="text1"/>
          <w:sz w:val="28"/>
          <w:szCs w:val="28"/>
        </w:rPr>
      </w:pPr>
      <w:r w:rsidRPr="006C4C4E">
        <w:rPr>
          <w:rFonts w:ascii="Times New Roman" w:hAnsi="Times New Roman" w:cs="Times New Roman"/>
          <w:i/>
          <w:color w:val="000000" w:themeColor="text1"/>
          <w:sz w:val="28"/>
          <w:szCs w:val="28"/>
        </w:rPr>
        <w:t>- объем производства продуктов аквакультуры в организованных хозяйствах</w:t>
      </w:r>
      <w:r w:rsidRPr="00D7756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по предварительным данным </w:t>
      </w:r>
      <w:r w:rsidRPr="00D77567">
        <w:rPr>
          <w:rFonts w:ascii="Times New Roman" w:hAnsi="Times New Roman" w:cs="Times New Roman"/>
          <w:color w:val="000000" w:themeColor="text1"/>
          <w:sz w:val="28"/>
          <w:szCs w:val="28"/>
        </w:rPr>
        <w:t xml:space="preserve">составил </w:t>
      </w:r>
      <w:r>
        <w:rPr>
          <w:rFonts w:ascii="Times New Roman" w:hAnsi="Times New Roman" w:cs="Times New Roman"/>
          <w:color w:val="000000" w:themeColor="text1"/>
          <w:sz w:val="28"/>
          <w:szCs w:val="28"/>
        </w:rPr>
        <w:t>9 000</w:t>
      </w:r>
      <w:r w:rsidRPr="00D77567">
        <w:rPr>
          <w:rFonts w:ascii="Times New Roman" w:hAnsi="Times New Roman" w:cs="Times New Roman"/>
          <w:color w:val="000000" w:themeColor="text1"/>
          <w:sz w:val="28"/>
          <w:szCs w:val="28"/>
        </w:rPr>
        <w:t xml:space="preserve"> тонн (при плане </w:t>
      </w:r>
      <w:r>
        <w:rPr>
          <w:rFonts w:ascii="Times New Roman" w:hAnsi="Times New Roman" w:cs="Times New Roman"/>
          <w:color w:val="000000" w:themeColor="text1"/>
          <w:sz w:val="28"/>
          <w:szCs w:val="28"/>
        </w:rPr>
        <w:t>–</w:t>
      </w:r>
      <w:r w:rsidRPr="00D7756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3 954</w:t>
      </w:r>
      <w:r w:rsidRPr="00D77567">
        <w:rPr>
          <w:rFonts w:ascii="Times New Roman" w:hAnsi="Times New Roman" w:cs="Times New Roman"/>
          <w:color w:val="000000" w:themeColor="text1"/>
          <w:sz w:val="28"/>
          <w:szCs w:val="28"/>
        </w:rPr>
        <w:t xml:space="preserve">). </w:t>
      </w:r>
      <w:r w:rsidRPr="006C4C4E">
        <w:rPr>
          <w:rFonts w:ascii="Times New Roman" w:hAnsi="Times New Roman" w:cs="Times New Roman"/>
          <w:color w:val="000000" w:themeColor="text1"/>
          <w:sz w:val="28"/>
          <w:szCs w:val="28"/>
        </w:rPr>
        <w:t xml:space="preserve">По оперативным данным территориальных подразделений Комитета лесного хозяйства и животного мира МЭГПР РК в 2020 году выращено 9000 тонн товарной рыбы. Официальные данные Бюро национальной статистики АСПИР РК </w:t>
      </w:r>
      <w:r>
        <w:rPr>
          <w:rFonts w:ascii="Times New Roman" w:hAnsi="Times New Roman" w:cs="Times New Roman"/>
          <w:color w:val="000000" w:themeColor="text1"/>
          <w:sz w:val="28"/>
          <w:szCs w:val="28"/>
        </w:rPr>
        <w:t>будут опубликованы</w:t>
      </w:r>
      <w:r w:rsidRPr="006C4C4E">
        <w:rPr>
          <w:rFonts w:ascii="Times New Roman" w:hAnsi="Times New Roman" w:cs="Times New Roman"/>
          <w:color w:val="000000" w:themeColor="text1"/>
          <w:sz w:val="28"/>
          <w:szCs w:val="28"/>
        </w:rPr>
        <w:t xml:space="preserve"> в апреле 2021 года.</w:t>
      </w:r>
    </w:p>
    <w:p w14:paraId="30DDEB83" w14:textId="77777777" w:rsidR="00362EB0" w:rsidRDefault="00362EB0" w:rsidP="00362EB0">
      <w:pPr>
        <w:spacing w:after="0" w:line="240" w:lineRule="auto"/>
        <w:ind w:firstLine="709"/>
        <w:jc w:val="both"/>
        <w:rPr>
          <w:rFonts w:ascii="Times New Roman" w:hAnsi="Times New Roman" w:cs="Times New Roman"/>
          <w:color w:val="000000" w:themeColor="text1"/>
          <w:sz w:val="28"/>
          <w:szCs w:val="28"/>
        </w:rPr>
      </w:pPr>
      <w:r w:rsidRPr="006C4C4E">
        <w:rPr>
          <w:rFonts w:ascii="Times New Roman" w:hAnsi="Times New Roman" w:cs="Times New Roman"/>
          <w:i/>
          <w:color w:val="000000" w:themeColor="text1"/>
          <w:sz w:val="28"/>
          <w:szCs w:val="28"/>
        </w:rPr>
        <w:t>- объем производства плодово-ягодных культур и винограда в организованных хозяйствах</w:t>
      </w:r>
      <w:r w:rsidRPr="00D77567">
        <w:rPr>
          <w:rFonts w:ascii="Times New Roman" w:hAnsi="Times New Roman" w:cs="Times New Roman"/>
          <w:color w:val="000000" w:themeColor="text1"/>
          <w:sz w:val="28"/>
          <w:szCs w:val="28"/>
        </w:rPr>
        <w:t xml:space="preserve"> составил </w:t>
      </w:r>
      <w:r>
        <w:rPr>
          <w:rFonts w:ascii="Times New Roman" w:hAnsi="Times New Roman" w:cs="Times New Roman"/>
          <w:color w:val="000000" w:themeColor="text1"/>
          <w:sz w:val="28"/>
          <w:szCs w:val="28"/>
        </w:rPr>
        <w:t>301,2 </w:t>
      </w:r>
      <w:proofErr w:type="spellStart"/>
      <w:r w:rsidRPr="00D77567">
        <w:rPr>
          <w:rFonts w:ascii="Times New Roman" w:hAnsi="Times New Roman" w:cs="Times New Roman"/>
          <w:color w:val="000000" w:themeColor="text1"/>
          <w:sz w:val="28"/>
          <w:szCs w:val="28"/>
        </w:rPr>
        <w:t>тыс.тонн</w:t>
      </w:r>
      <w:proofErr w:type="spellEnd"/>
      <w:r w:rsidRPr="00D77567">
        <w:rPr>
          <w:rFonts w:ascii="Times New Roman" w:hAnsi="Times New Roman" w:cs="Times New Roman"/>
          <w:color w:val="000000" w:themeColor="text1"/>
          <w:sz w:val="28"/>
          <w:szCs w:val="28"/>
        </w:rPr>
        <w:t xml:space="preserve"> (при плане - </w:t>
      </w:r>
      <w:r>
        <w:rPr>
          <w:rFonts w:ascii="Times New Roman" w:hAnsi="Times New Roman" w:cs="Times New Roman"/>
          <w:color w:val="000000" w:themeColor="text1"/>
          <w:sz w:val="28"/>
          <w:szCs w:val="28"/>
        </w:rPr>
        <w:t>215</w:t>
      </w:r>
      <w:r w:rsidRPr="00D77567">
        <w:rPr>
          <w:rFonts w:ascii="Times New Roman" w:hAnsi="Times New Roman" w:cs="Times New Roman"/>
          <w:color w:val="000000" w:themeColor="text1"/>
          <w:sz w:val="28"/>
          <w:szCs w:val="28"/>
        </w:rPr>
        <w:t xml:space="preserve"> </w:t>
      </w:r>
      <w:proofErr w:type="spellStart"/>
      <w:r w:rsidRPr="00D77567">
        <w:rPr>
          <w:rFonts w:ascii="Times New Roman" w:hAnsi="Times New Roman" w:cs="Times New Roman"/>
          <w:color w:val="000000" w:themeColor="text1"/>
          <w:sz w:val="28"/>
          <w:szCs w:val="28"/>
        </w:rPr>
        <w:t>тыс.тонн</w:t>
      </w:r>
      <w:proofErr w:type="spellEnd"/>
      <w:r w:rsidRPr="00D77567">
        <w:rPr>
          <w:rFonts w:ascii="Times New Roman" w:hAnsi="Times New Roman" w:cs="Times New Roman"/>
          <w:color w:val="000000" w:themeColor="text1"/>
          <w:sz w:val="28"/>
          <w:szCs w:val="28"/>
        </w:rPr>
        <w:t xml:space="preserve">). </w:t>
      </w:r>
      <w:r w:rsidRPr="006C4C4E">
        <w:rPr>
          <w:rFonts w:ascii="Times New Roman" w:hAnsi="Times New Roman" w:cs="Times New Roman"/>
          <w:color w:val="000000" w:themeColor="text1"/>
          <w:sz w:val="28"/>
          <w:szCs w:val="28"/>
        </w:rPr>
        <w:t>Превышение от планового показателя составляет 86,2 тыс. тонн. В 2020 году по республике произведено 445,1 тыс. тонн. Из них в организованных хозяйствах произведено 301,2 тыс. тонн (220,4 тыс. тонн плодов косточковых и семечковых культур, 77,9 тыс. тонн винограда, 2,0 тыс. тонн плодово-ягодных культур и 0,9 тыс. тонн ореховых культур) или 67,8</w:t>
      </w:r>
      <w:r>
        <w:rPr>
          <w:rFonts w:ascii="Times New Roman" w:hAnsi="Times New Roman" w:cs="Times New Roman"/>
          <w:color w:val="000000" w:themeColor="text1"/>
          <w:sz w:val="28"/>
          <w:szCs w:val="28"/>
        </w:rPr>
        <w:t> </w:t>
      </w:r>
      <w:r w:rsidRPr="006C4C4E">
        <w:rPr>
          <w:rFonts w:ascii="Times New Roman" w:hAnsi="Times New Roman" w:cs="Times New Roman"/>
          <w:color w:val="000000" w:themeColor="text1"/>
          <w:sz w:val="28"/>
          <w:szCs w:val="28"/>
        </w:rPr>
        <w:t>% от общего объема. Общая посевная площадь вышеуказанных культур составил 65,3 тыс. га, что на 4,2 тыс. га больше уровня 2019 года.</w:t>
      </w:r>
    </w:p>
    <w:p w14:paraId="4CA0D58F" w14:textId="77777777" w:rsidR="00362EB0" w:rsidRDefault="00362EB0" w:rsidP="00362EB0">
      <w:pPr>
        <w:spacing w:after="0" w:line="240" w:lineRule="auto"/>
        <w:ind w:firstLine="709"/>
        <w:jc w:val="both"/>
        <w:rPr>
          <w:rFonts w:ascii="Times New Roman" w:hAnsi="Times New Roman" w:cs="Times New Roman"/>
          <w:color w:val="000000" w:themeColor="text1"/>
          <w:sz w:val="28"/>
          <w:szCs w:val="28"/>
        </w:rPr>
      </w:pPr>
      <w:r w:rsidRPr="006C4C4E">
        <w:rPr>
          <w:rFonts w:ascii="Times New Roman" w:hAnsi="Times New Roman" w:cs="Times New Roman"/>
          <w:i/>
          <w:color w:val="000000" w:themeColor="text1"/>
          <w:sz w:val="28"/>
          <w:szCs w:val="28"/>
        </w:rPr>
        <w:t xml:space="preserve">- </w:t>
      </w:r>
      <w:r>
        <w:rPr>
          <w:rFonts w:ascii="Times New Roman" w:hAnsi="Times New Roman" w:cs="Times New Roman"/>
          <w:i/>
          <w:color w:val="000000" w:themeColor="text1"/>
          <w:sz w:val="28"/>
          <w:szCs w:val="28"/>
        </w:rPr>
        <w:t>о</w:t>
      </w:r>
      <w:r w:rsidRPr="006C4C4E">
        <w:rPr>
          <w:rFonts w:ascii="Times New Roman" w:hAnsi="Times New Roman" w:cs="Times New Roman"/>
          <w:i/>
          <w:color w:val="000000" w:themeColor="text1"/>
          <w:sz w:val="28"/>
          <w:szCs w:val="28"/>
        </w:rPr>
        <w:t>бъем производства сахара из сырья, произведенного в Казахстане</w:t>
      </w:r>
      <w:r w:rsidRPr="00D7756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по предварительным данным </w:t>
      </w:r>
      <w:r w:rsidRPr="00D77567">
        <w:rPr>
          <w:rFonts w:ascii="Times New Roman" w:hAnsi="Times New Roman" w:cs="Times New Roman"/>
          <w:color w:val="000000" w:themeColor="text1"/>
          <w:sz w:val="28"/>
          <w:szCs w:val="28"/>
        </w:rPr>
        <w:t xml:space="preserve">составил </w:t>
      </w:r>
      <w:r>
        <w:rPr>
          <w:rFonts w:ascii="Times New Roman" w:hAnsi="Times New Roman" w:cs="Times New Roman"/>
          <w:color w:val="000000" w:themeColor="text1"/>
          <w:sz w:val="28"/>
          <w:szCs w:val="28"/>
        </w:rPr>
        <w:t>50,8</w:t>
      </w:r>
      <w:r w:rsidRPr="00D77567">
        <w:rPr>
          <w:rFonts w:ascii="Times New Roman" w:hAnsi="Times New Roman" w:cs="Times New Roman"/>
          <w:color w:val="000000" w:themeColor="text1"/>
          <w:sz w:val="28"/>
          <w:szCs w:val="28"/>
        </w:rPr>
        <w:t xml:space="preserve"> </w:t>
      </w:r>
      <w:proofErr w:type="spellStart"/>
      <w:r w:rsidRPr="00D77567">
        <w:rPr>
          <w:rFonts w:ascii="Times New Roman" w:hAnsi="Times New Roman" w:cs="Times New Roman"/>
          <w:color w:val="000000" w:themeColor="text1"/>
          <w:sz w:val="28"/>
          <w:szCs w:val="28"/>
        </w:rPr>
        <w:t>тыс.тонн</w:t>
      </w:r>
      <w:proofErr w:type="spellEnd"/>
      <w:r w:rsidRPr="00D77567">
        <w:rPr>
          <w:rFonts w:ascii="Times New Roman" w:hAnsi="Times New Roman" w:cs="Times New Roman"/>
          <w:color w:val="000000" w:themeColor="text1"/>
          <w:sz w:val="28"/>
          <w:szCs w:val="28"/>
        </w:rPr>
        <w:t xml:space="preserve"> (при плане - </w:t>
      </w:r>
      <w:r>
        <w:rPr>
          <w:rFonts w:ascii="Times New Roman" w:hAnsi="Times New Roman" w:cs="Times New Roman"/>
          <w:color w:val="000000" w:themeColor="text1"/>
          <w:sz w:val="28"/>
          <w:szCs w:val="28"/>
        </w:rPr>
        <w:t>97</w:t>
      </w:r>
      <w:r w:rsidRPr="00D77567">
        <w:rPr>
          <w:rFonts w:ascii="Times New Roman" w:hAnsi="Times New Roman" w:cs="Times New Roman"/>
          <w:color w:val="000000" w:themeColor="text1"/>
          <w:sz w:val="28"/>
          <w:szCs w:val="28"/>
        </w:rPr>
        <w:t xml:space="preserve"> </w:t>
      </w:r>
      <w:proofErr w:type="spellStart"/>
      <w:r w:rsidRPr="00D77567">
        <w:rPr>
          <w:rFonts w:ascii="Times New Roman" w:hAnsi="Times New Roman" w:cs="Times New Roman"/>
          <w:color w:val="000000" w:themeColor="text1"/>
          <w:sz w:val="28"/>
          <w:szCs w:val="28"/>
        </w:rPr>
        <w:t>тыс.тонн</w:t>
      </w:r>
      <w:proofErr w:type="spellEnd"/>
      <w:r w:rsidRPr="00D7756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Показатель не достигнут. </w:t>
      </w:r>
    </w:p>
    <w:p w14:paraId="512DA80A" w14:textId="77777777" w:rsidR="00362EB0" w:rsidRPr="006C4C4E" w:rsidRDefault="00362EB0" w:rsidP="00362EB0">
      <w:pPr>
        <w:spacing w:after="0" w:line="240" w:lineRule="auto"/>
        <w:ind w:firstLine="709"/>
        <w:jc w:val="both"/>
        <w:rPr>
          <w:rFonts w:ascii="Times New Roman" w:hAnsi="Times New Roman" w:cs="Times New Roman"/>
          <w:color w:val="000000" w:themeColor="text1"/>
          <w:sz w:val="28"/>
          <w:szCs w:val="28"/>
        </w:rPr>
      </w:pPr>
      <w:r w:rsidRPr="006C4C4E">
        <w:rPr>
          <w:rFonts w:ascii="Times New Roman" w:hAnsi="Times New Roman" w:cs="Times New Roman"/>
          <w:color w:val="000000" w:themeColor="text1"/>
          <w:sz w:val="28"/>
          <w:szCs w:val="28"/>
        </w:rPr>
        <w:t xml:space="preserve">В 2020 году сахарными заводами Алматинской и </w:t>
      </w:r>
      <w:proofErr w:type="spellStart"/>
      <w:r w:rsidRPr="006C4C4E">
        <w:rPr>
          <w:rFonts w:ascii="Times New Roman" w:hAnsi="Times New Roman" w:cs="Times New Roman"/>
          <w:color w:val="000000" w:themeColor="text1"/>
          <w:sz w:val="28"/>
          <w:szCs w:val="28"/>
        </w:rPr>
        <w:t>Жамбылской</w:t>
      </w:r>
      <w:proofErr w:type="spellEnd"/>
      <w:r w:rsidRPr="006C4C4E">
        <w:rPr>
          <w:rFonts w:ascii="Times New Roman" w:hAnsi="Times New Roman" w:cs="Times New Roman"/>
          <w:color w:val="000000" w:themeColor="text1"/>
          <w:sz w:val="28"/>
          <w:szCs w:val="28"/>
        </w:rPr>
        <w:t xml:space="preserve"> областей произведено 48,3 тыс. тонн сахара, это на 47,6% ниже запланированного. Показатели запланированы на основании данных акиматов </w:t>
      </w:r>
      <w:proofErr w:type="spellStart"/>
      <w:r w:rsidRPr="006C4C4E">
        <w:rPr>
          <w:rFonts w:ascii="Times New Roman" w:hAnsi="Times New Roman" w:cs="Times New Roman"/>
          <w:color w:val="000000" w:themeColor="text1"/>
          <w:sz w:val="28"/>
          <w:szCs w:val="28"/>
        </w:rPr>
        <w:t>Жамбылской</w:t>
      </w:r>
      <w:proofErr w:type="spellEnd"/>
      <w:r w:rsidRPr="006C4C4E">
        <w:rPr>
          <w:rFonts w:ascii="Times New Roman" w:hAnsi="Times New Roman" w:cs="Times New Roman"/>
          <w:color w:val="000000" w:themeColor="text1"/>
          <w:sz w:val="28"/>
          <w:szCs w:val="28"/>
        </w:rPr>
        <w:t xml:space="preserve"> и Алматинской областей по посевным площадям сахарной свеклы, урожайности, валовому сбору, производству свекловичного сахара. </w:t>
      </w:r>
    </w:p>
    <w:p w14:paraId="5F946059" w14:textId="77777777" w:rsidR="00362EB0" w:rsidRPr="006C4C4E" w:rsidRDefault="00362EB0" w:rsidP="00362EB0">
      <w:pPr>
        <w:spacing w:after="0" w:line="240" w:lineRule="auto"/>
        <w:ind w:firstLine="709"/>
        <w:jc w:val="both"/>
        <w:rPr>
          <w:rFonts w:ascii="Times New Roman" w:hAnsi="Times New Roman" w:cs="Times New Roman"/>
          <w:color w:val="000000" w:themeColor="text1"/>
          <w:sz w:val="28"/>
          <w:szCs w:val="28"/>
        </w:rPr>
      </w:pPr>
      <w:r w:rsidRPr="006C4C4E">
        <w:rPr>
          <w:rFonts w:ascii="Times New Roman" w:hAnsi="Times New Roman" w:cs="Times New Roman"/>
          <w:color w:val="000000" w:themeColor="text1"/>
          <w:sz w:val="28"/>
          <w:szCs w:val="28"/>
        </w:rPr>
        <w:t xml:space="preserve">Одной из причин снижения производства сахара в 2020 году является снижением посевных площадей в </w:t>
      </w:r>
      <w:proofErr w:type="spellStart"/>
      <w:r w:rsidRPr="006C4C4E">
        <w:rPr>
          <w:rFonts w:ascii="Times New Roman" w:hAnsi="Times New Roman" w:cs="Times New Roman"/>
          <w:color w:val="000000" w:themeColor="text1"/>
          <w:sz w:val="28"/>
          <w:szCs w:val="28"/>
        </w:rPr>
        <w:t>Жамбылской</w:t>
      </w:r>
      <w:proofErr w:type="spellEnd"/>
      <w:r w:rsidRPr="006C4C4E">
        <w:rPr>
          <w:rFonts w:ascii="Times New Roman" w:hAnsi="Times New Roman" w:cs="Times New Roman"/>
          <w:color w:val="000000" w:themeColor="text1"/>
          <w:sz w:val="28"/>
          <w:szCs w:val="28"/>
        </w:rPr>
        <w:t xml:space="preserve"> области на 4,4 тыс. га (до 4,6 тыс. га) от запланированного ввиду:</w:t>
      </w:r>
    </w:p>
    <w:p w14:paraId="5A411291" w14:textId="77777777" w:rsidR="00362EB0" w:rsidRPr="006C4C4E" w:rsidRDefault="00362EB0" w:rsidP="00362EB0">
      <w:pPr>
        <w:spacing w:after="0" w:line="240" w:lineRule="auto"/>
        <w:ind w:firstLine="709"/>
        <w:jc w:val="both"/>
        <w:rPr>
          <w:rFonts w:ascii="Times New Roman" w:hAnsi="Times New Roman" w:cs="Times New Roman"/>
          <w:color w:val="000000" w:themeColor="text1"/>
          <w:sz w:val="28"/>
          <w:szCs w:val="28"/>
        </w:rPr>
      </w:pPr>
      <w:r w:rsidRPr="006C4C4E">
        <w:rPr>
          <w:rFonts w:ascii="Times New Roman" w:hAnsi="Times New Roman" w:cs="Times New Roman"/>
          <w:color w:val="000000" w:themeColor="text1"/>
          <w:sz w:val="28"/>
          <w:szCs w:val="28"/>
        </w:rPr>
        <w:t>- неблагоприятных погодных условий;</w:t>
      </w:r>
    </w:p>
    <w:p w14:paraId="0D723585" w14:textId="77777777" w:rsidR="00362EB0" w:rsidRPr="006C4C4E" w:rsidRDefault="00362EB0" w:rsidP="00362EB0">
      <w:pPr>
        <w:spacing w:after="0" w:line="240" w:lineRule="auto"/>
        <w:ind w:firstLine="709"/>
        <w:jc w:val="both"/>
        <w:rPr>
          <w:rFonts w:ascii="Times New Roman" w:hAnsi="Times New Roman" w:cs="Times New Roman"/>
          <w:color w:val="000000" w:themeColor="text1"/>
          <w:sz w:val="28"/>
          <w:szCs w:val="28"/>
        </w:rPr>
      </w:pPr>
      <w:r w:rsidRPr="006C4C4E">
        <w:rPr>
          <w:rFonts w:ascii="Times New Roman" w:hAnsi="Times New Roman" w:cs="Times New Roman"/>
          <w:color w:val="000000" w:themeColor="text1"/>
          <w:sz w:val="28"/>
          <w:szCs w:val="28"/>
        </w:rPr>
        <w:t>- неконкурентоспособности отечественных сахарных заводов.</w:t>
      </w:r>
    </w:p>
    <w:p w14:paraId="717BF7EB" w14:textId="77777777" w:rsidR="00362EB0" w:rsidRPr="006C4C4E" w:rsidRDefault="00362EB0" w:rsidP="00362EB0">
      <w:pPr>
        <w:spacing w:after="0" w:line="240" w:lineRule="auto"/>
        <w:ind w:firstLine="709"/>
        <w:jc w:val="both"/>
        <w:rPr>
          <w:rFonts w:ascii="Times New Roman" w:hAnsi="Times New Roman" w:cs="Times New Roman"/>
          <w:color w:val="000000" w:themeColor="text1"/>
          <w:sz w:val="28"/>
          <w:szCs w:val="28"/>
        </w:rPr>
      </w:pPr>
      <w:r w:rsidRPr="006C4C4E">
        <w:rPr>
          <w:rFonts w:ascii="Times New Roman" w:hAnsi="Times New Roman" w:cs="Times New Roman"/>
          <w:color w:val="000000" w:themeColor="text1"/>
          <w:sz w:val="28"/>
          <w:szCs w:val="28"/>
        </w:rPr>
        <w:t xml:space="preserve">Учитывая проводимую системную работу по снижению доли импорта сахара, а именно, начатые экспериментальные работы по расширению посевных площадей в северных регионах, реализацию 2 инвестиционных проектов по строительству сахарных заводов в </w:t>
      </w:r>
      <w:proofErr w:type="spellStart"/>
      <w:r w:rsidRPr="006C4C4E">
        <w:rPr>
          <w:rFonts w:ascii="Times New Roman" w:hAnsi="Times New Roman" w:cs="Times New Roman"/>
          <w:color w:val="000000" w:themeColor="text1"/>
          <w:sz w:val="28"/>
          <w:szCs w:val="28"/>
        </w:rPr>
        <w:t>Жамбылской</w:t>
      </w:r>
      <w:proofErr w:type="spellEnd"/>
      <w:r w:rsidRPr="006C4C4E">
        <w:rPr>
          <w:rFonts w:ascii="Times New Roman" w:hAnsi="Times New Roman" w:cs="Times New Roman"/>
          <w:color w:val="000000" w:themeColor="text1"/>
          <w:sz w:val="28"/>
          <w:szCs w:val="28"/>
        </w:rPr>
        <w:t xml:space="preserve"> и Павлодарской областях, модернизацию действующих заводов, техническое оснащение фермеров, развитие ирригационных сетей в </w:t>
      </w:r>
      <w:proofErr w:type="spellStart"/>
      <w:r w:rsidRPr="006C4C4E">
        <w:rPr>
          <w:rFonts w:ascii="Times New Roman" w:hAnsi="Times New Roman" w:cs="Times New Roman"/>
          <w:color w:val="000000" w:themeColor="text1"/>
          <w:sz w:val="28"/>
          <w:szCs w:val="28"/>
        </w:rPr>
        <w:t>Жамбылской</w:t>
      </w:r>
      <w:proofErr w:type="spellEnd"/>
      <w:r w:rsidRPr="006C4C4E">
        <w:rPr>
          <w:rFonts w:ascii="Times New Roman" w:hAnsi="Times New Roman" w:cs="Times New Roman"/>
          <w:color w:val="000000" w:themeColor="text1"/>
          <w:sz w:val="28"/>
          <w:szCs w:val="28"/>
        </w:rPr>
        <w:t xml:space="preserve"> области с привлечением крупных инвесторов, развитие сервисно-заготовительных пунктов по сахарной свекле, обеспечение высокоэффективными семенами, проведение работ по повышению квалификации в сахарной отрасли с привлечением отечественных и зарубежных экспертов в рамках программы распространения знаний, отмечаем, что снижение производства сахара носит временный характер.</w:t>
      </w:r>
    </w:p>
    <w:p w14:paraId="3BE2F2F3" w14:textId="77777777" w:rsidR="00362EB0" w:rsidRDefault="00362EB0" w:rsidP="00362EB0">
      <w:pPr>
        <w:spacing w:after="0" w:line="240" w:lineRule="auto"/>
        <w:ind w:firstLine="709"/>
        <w:jc w:val="both"/>
        <w:rPr>
          <w:rFonts w:ascii="Times New Roman" w:hAnsi="Times New Roman" w:cs="Times New Roman"/>
          <w:color w:val="000000" w:themeColor="text1"/>
          <w:sz w:val="28"/>
          <w:szCs w:val="28"/>
        </w:rPr>
      </w:pPr>
      <w:r w:rsidRPr="006C4C4E">
        <w:rPr>
          <w:rFonts w:ascii="Times New Roman" w:hAnsi="Times New Roman" w:cs="Times New Roman"/>
          <w:color w:val="000000" w:themeColor="text1"/>
          <w:sz w:val="28"/>
          <w:szCs w:val="28"/>
        </w:rPr>
        <w:lastRenderedPageBreak/>
        <w:t>Следует отметить о снижении показателей по сахарной свекле в сезоне 2020-2021 ввиду неблагоприятных погодных условий не только в Казахстане, но и в целом в мире, а также в странах ЕАЭС.</w:t>
      </w:r>
    </w:p>
    <w:p w14:paraId="0C8F226E" w14:textId="77777777" w:rsidR="00362EB0" w:rsidRDefault="00362EB0" w:rsidP="00362EB0">
      <w:pPr>
        <w:spacing w:after="0" w:line="240" w:lineRule="auto"/>
        <w:ind w:firstLine="709"/>
        <w:jc w:val="both"/>
        <w:rPr>
          <w:rFonts w:ascii="Times New Roman" w:hAnsi="Times New Roman" w:cs="Times New Roman"/>
          <w:color w:val="000000" w:themeColor="text1"/>
          <w:sz w:val="28"/>
          <w:szCs w:val="28"/>
        </w:rPr>
      </w:pPr>
      <w:r w:rsidRPr="006C4C4E">
        <w:rPr>
          <w:rFonts w:ascii="Times New Roman" w:hAnsi="Times New Roman" w:cs="Times New Roman"/>
          <w:color w:val="000000" w:themeColor="text1"/>
          <w:sz w:val="28"/>
          <w:szCs w:val="28"/>
        </w:rPr>
        <w:t xml:space="preserve">Официальные данные Бюро национальной статистики АСПИР РК </w:t>
      </w:r>
      <w:r>
        <w:rPr>
          <w:rFonts w:ascii="Times New Roman" w:hAnsi="Times New Roman" w:cs="Times New Roman"/>
          <w:color w:val="000000" w:themeColor="text1"/>
          <w:sz w:val="28"/>
          <w:szCs w:val="28"/>
        </w:rPr>
        <w:t>будут опубликованы</w:t>
      </w:r>
      <w:r w:rsidRPr="006C4C4E">
        <w:rPr>
          <w:rFonts w:ascii="Times New Roman" w:hAnsi="Times New Roman" w:cs="Times New Roman"/>
          <w:color w:val="000000" w:themeColor="text1"/>
          <w:sz w:val="28"/>
          <w:szCs w:val="28"/>
        </w:rPr>
        <w:t xml:space="preserve"> в </w:t>
      </w:r>
      <w:r>
        <w:rPr>
          <w:rFonts w:ascii="Times New Roman" w:hAnsi="Times New Roman" w:cs="Times New Roman"/>
          <w:color w:val="000000" w:themeColor="text1"/>
          <w:sz w:val="28"/>
          <w:szCs w:val="28"/>
        </w:rPr>
        <w:t>июле</w:t>
      </w:r>
      <w:r w:rsidRPr="006C4C4E">
        <w:rPr>
          <w:rFonts w:ascii="Times New Roman" w:hAnsi="Times New Roman" w:cs="Times New Roman"/>
          <w:color w:val="000000" w:themeColor="text1"/>
          <w:sz w:val="28"/>
          <w:szCs w:val="28"/>
        </w:rPr>
        <w:t xml:space="preserve"> 2021 года.</w:t>
      </w:r>
    </w:p>
    <w:p w14:paraId="6A289ABE" w14:textId="77777777" w:rsidR="00362EB0" w:rsidRDefault="00362EB0" w:rsidP="00362EB0">
      <w:pPr>
        <w:spacing w:after="0" w:line="240" w:lineRule="auto"/>
        <w:ind w:firstLine="709"/>
        <w:jc w:val="both"/>
        <w:rPr>
          <w:rFonts w:ascii="Times New Roman" w:hAnsi="Times New Roman" w:cs="Times New Roman"/>
          <w:color w:val="000000" w:themeColor="text1"/>
          <w:sz w:val="28"/>
          <w:szCs w:val="28"/>
        </w:rPr>
      </w:pPr>
      <w:r w:rsidRPr="00021F76">
        <w:rPr>
          <w:rFonts w:ascii="Times New Roman" w:hAnsi="Times New Roman" w:cs="Times New Roman"/>
          <w:i/>
          <w:color w:val="000000" w:themeColor="text1"/>
          <w:sz w:val="28"/>
          <w:szCs w:val="28"/>
        </w:rPr>
        <w:t xml:space="preserve">- </w:t>
      </w:r>
      <w:r>
        <w:rPr>
          <w:rFonts w:ascii="Times New Roman" w:hAnsi="Times New Roman" w:cs="Times New Roman"/>
          <w:i/>
          <w:color w:val="000000" w:themeColor="text1"/>
          <w:sz w:val="28"/>
          <w:szCs w:val="28"/>
        </w:rPr>
        <w:t>у</w:t>
      </w:r>
      <w:r w:rsidRPr="00021F76">
        <w:rPr>
          <w:rFonts w:ascii="Times New Roman" w:hAnsi="Times New Roman" w:cs="Times New Roman"/>
          <w:i/>
          <w:color w:val="000000" w:themeColor="text1"/>
          <w:sz w:val="28"/>
          <w:szCs w:val="28"/>
        </w:rPr>
        <w:t>ровень удовлетворенности качеством питьевой воды населения, проживающего в сельской местности</w:t>
      </w:r>
      <w:r w:rsidRPr="00D77567">
        <w:rPr>
          <w:rFonts w:ascii="Times New Roman" w:hAnsi="Times New Roman" w:cs="Times New Roman"/>
          <w:color w:val="000000" w:themeColor="text1"/>
          <w:sz w:val="28"/>
          <w:szCs w:val="28"/>
        </w:rPr>
        <w:t xml:space="preserve"> составил </w:t>
      </w:r>
      <w:r>
        <w:rPr>
          <w:rFonts w:ascii="Times New Roman" w:hAnsi="Times New Roman" w:cs="Times New Roman"/>
          <w:color w:val="000000" w:themeColor="text1"/>
          <w:sz w:val="28"/>
          <w:szCs w:val="28"/>
        </w:rPr>
        <w:t>68,9 </w:t>
      </w:r>
      <w:r w:rsidRPr="00D77567">
        <w:rPr>
          <w:rFonts w:ascii="Times New Roman" w:hAnsi="Times New Roman" w:cs="Times New Roman"/>
          <w:color w:val="000000" w:themeColor="text1"/>
          <w:sz w:val="28"/>
          <w:szCs w:val="28"/>
        </w:rPr>
        <w:t xml:space="preserve">% (при плане </w:t>
      </w:r>
      <w:r>
        <w:rPr>
          <w:rFonts w:ascii="Times New Roman" w:hAnsi="Times New Roman" w:cs="Times New Roman"/>
          <w:color w:val="000000" w:themeColor="text1"/>
          <w:sz w:val="28"/>
          <w:szCs w:val="28"/>
        </w:rPr>
        <w:t>–</w:t>
      </w:r>
      <w:r w:rsidRPr="00D77567">
        <w:rPr>
          <w:rFonts w:ascii="Times New Roman" w:hAnsi="Times New Roman" w:cs="Times New Roman"/>
          <w:color w:val="000000" w:themeColor="text1"/>
          <w:sz w:val="28"/>
          <w:szCs w:val="28"/>
        </w:rPr>
        <w:t xml:space="preserve"> 6</w:t>
      </w:r>
      <w:r>
        <w:rPr>
          <w:rFonts w:ascii="Times New Roman" w:hAnsi="Times New Roman" w:cs="Times New Roman"/>
          <w:color w:val="000000" w:themeColor="text1"/>
          <w:sz w:val="28"/>
          <w:szCs w:val="28"/>
        </w:rPr>
        <w:t>2 </w:t>
      </w:r>
      <w:r w:rsidRPr="00D77567">
        <w:rPr>
          <w:rFonts w:ascii="Times New Roman" w:hAnsi="Times New Roman" w:cs="Times New Roman"/>
          <w:color w:val="000000" w:themeColor="text1"/>
          <w:sz w:val="28"/>
          <w:szCs w:val="28"/>
        </w:rPr>
        <w:t xml:space="preserve">%). </w:t>
      </w:r>
    </w:p>
    <w:p w14:paraId="32C5617C" w14:textId="77777777" w:rsidR="00362EB0" w:rsidRDefault="00362EB0" w:rsidP="00362EB0">
      <w:pPr>
        <w:spacing w:after="0" w:line="240" w:lineRule="auto"/>
        <w:ind w:firstLine="709"/>
        <w:jc w:val="both"/>
        <w:rPr>
          <w:rFonts w:ascii="Times New Roman" w:hAnsi="Times New Roman" w:cs="Times New Roman"/>
          <w:color w:val="000000" w:themeColor="text1"/>
          <w:sz w:val="28"/>
          <w:szCs w:val="28"/>
        </w:rPr>
      </w:pPr>
      <w:r w:rsidRPr="00021F76">
        <w:rPr>
          <w:rFonts w:ascii="Times New Roman" w:hAnsi="Times New Roman" w:cs="Times New Roman"/>
          <w:i/>
          <w:color w:val="000000" w:themeColor="text1"/>
          <w:sz w:val="28"/>
          <w:szCs w:val="28"/>
        </w:rPr>
        <w:t xml:space="preserve">- прирост </w:t>
      </w:r>
      <w:proofErr w:type="spellStart"/>
      <w:r w:rsidRPr="00021F76">
        <w:rPr>
          <w:rFonts w:ascii="Times New Roman" w:hAnsi="Times New Roman" w:cs="Times New Roman"/>
          <w:i/>
          <w:color w:val="000000" w:themeColor="text1"/>
          <w:sz w:val="28"/>
          <w:szCs w:val="28"/>
        </w:rPr>
        <w:t>плодо</w:t>
      </w:r>
      <w:proofErr w:type="spellEnd"/>
      <w:r w:rsidRPr="00021F76">
        <w:rPr>
          <w:rFonts w:ascii="Times New Roman" w:hAnsi="Times New Roman" w:cs="Times New Roman"/>
          <w:i/>
          <w:color w:val="000000" w:themeColor="text1"/>
          <w:sz w:val="28"/>
          <w:szCs w:val="28"/>
        </w:rPr>
        <w:t>-/овоще-/картофелехранилищ</w:t>
      </w:r>
      <w:r>
        <w:rPr>
          <w:rFonts w:ascii="Times New Roman" w:hAnsi="Times New Roman" w:cs="Times New Roman"/>
          <w:i/>
          <w:color w:val="000000" w:themeColor="text1"/>
          <w:sz w:val="28"/>
          <w:szCs w:val="28"/>
        </w:rPr>
        <w:t xml:space="preserve"> </w:t>
      </w:r>
      <w:r>
        <w:rPr>
          <w:rFonts w:ascii="Times New Roman" w:hAnsi="Times New Roman" w:cs="Times New Roman"/>
          <w:color w:val="000000" w:themeColor="text1"/>
          <w:sz w:val="28"/>
          <w:szCs w:val="28"/>
        </w:rPr>
        <w:t xml:space="preserve">по оперативным данным составил 132,2 тыс. тонн при плане 100 тыс. тонн. </w:t>
      </w:r>
    </w:p>
    <w:p w14:paraId="5939B28E" w14:textId="77777777" w:rsidR="00362EB0" w:rsidRDefault="00362EB0" w:rsidP="00362EB0">
      <w:pPr>
        <w:spacing w:after="0" w:line="240" w:lineRule="auto"/>
        <w:ind w:firstLine="709"/>
        <w:jc w:val="both"/>
        <w:rPr>
          <w:rFonts w:ascii="Times New Roman" w:hAnsi="Times New Roman" w:cs="Times New Roman"/>
          <w:color w:val="000000" w:themeColor="text1"/>
          <w:sz w:val="28"/>
          <w:szCs w:val="28"/>
        </w:rPr>
      </w:pPr>
      <w:r w:rsidRPr="006C4C4E">
        <w:rPr>
          <w:rFonts w:ascii="Times New Roman" w:hAnsi="Times New Roman" w:cs="Times New Roman"/>
          <w:color w:val="000000" w:themeColor="text1"/>
          <w:sz w:val="28"/>
          <w:szCs w:val="28"/>
        </w:rPr>
        <w:t xml:space="preserve">Официальные данные Бюро национальной статистики АСПИР РК </w:t>
      </w:r>
      <w:r>
        <w:rPr>
          <w:rFonts w:ascii="Times New Roman" w:hAnsi="Times New Roman" w:cs="Times New Roman"/>
          <w:color w:val="000000" w:themeColor="text1"/>
          <w:sz w:val="28"/>
          <w:szCs w:val="28"/>
        </w:rPr>
        <w:t>будут опубликованы</w:t>
      </w:r>
      <w:r w:rsidRPr="006C4C4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31 мая</w:t>
      </w:r>
      <w:r w:rsidRPr="006C4C4E">
        <w:rPr>
          <w:rFonts w:ascii="Times New Roman" w:hAnsi="Times New Roman" w:cs="Times New Roman"/>
          <w:color w:val="000000" w:themeColor="text1"/>
          <w:sz w:val="28"/>
          <w:szCs w:val="28"/>
        </w:rPr>
        <w:t xml:space="preserve"> 2021 года.</w:t>
      </w:r>
    </w:p>
    <w:p w14:paraId="1583C9A1" w14:textId="77777777" w:rsidR="00362EB0" w:rsidRDefault="00362EB0" w:rsidP="00362EB0">
      <w:pPr>
        <w:spacing w:after="0" w:line="240" w:lineRule="auto"/>
        <w:ind w:firstLine="709"/>
        <w:jc w:val="both"/>
        <w:rPr>
          <w:rFonts w:ascii="Times New Roman" w:hAnsi="Times New Roman" w:cs="Times New Roman"/>
          <w:color w:val="000000" w:themeColor="text1"/>
          <w:sz w:val="28"/>
          <w:szCs w:val="28"/>
        </w:rPr>
      </w:pPr>
      <w:r w:rsidRPr="00021F76">
        <w:rPr>
          <w:rFonts w:ascii="Times New Roman" w:hAnsi="Times New Roman" w:cs="Times New Roman"/>
          <w:i/>
          <w:color w:val="000000" w:themeColor="text1"/>
          <w:sz w:val="28"/>
          <w:szCs w:val="28"/>
        </w:rPr>
        <w:t>- индекс физического объема оптовой торговли продовольственными товарами</w:t>
      </w:r>
      <w:r w:rsidRPr="00D7756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по предварительным данным </w:t>
      </w:r>
      <w:r w:rsidRPr="00D77567">
        <w:rPr>
          <w:rFonts w:ascii="Times New Roman" w:hAnsi="Times New Roman" w:cs="Times New Roman"/>
          <w:color w:val="000000" w:themeColor="text1"/>
          <w:sz w:val="28"/>
          <w:szCs w:val="28"/>
        </w:rPr>
        <w:t xml:space="preserve">составил </w:t>
      </w:r>
      <w:r>
        <w:rPr>
          <w:rFonts w:ascii="Times New Roman" w:hAnsi="Times New Roman" w:cs="Times New Roman"/>
          <w:color w:val="000000" w:themeColor="text1"/>
          <w:sz w:val="28"/>
          <w:szCs w:val="28"/>
        </w:rPr>
        <w:t>91,8 </w:t>
      </w:r>
      <w:r w:rsidRPr="00D77567">
        <w:rPr>
          <w:rFonts w:ascii="Times New Roman" w:hAnsi="Times New Roman" w:cs="Times New Roman"/>
          <w:color w:val="000000" w:themeColor="text1"/>
          <w:sz w:val="28"/>
          <w:szCs w:val="28"/>
        </w:rPr>
        <w:t xml:space="preserve">% (при плане </w:t>
      </w:r>
      <w:r>
        <w:rPr>
          <w:rFonts w:ascii="Times New Roman" w:hAnsi="Times New Roman" w:cs="Times New Roman"/>
          <w:color w:val="000000" w:themeColor="text1"/>
          <w:sz w:val="28"/>
          <w:szCs w:val="28"/>
        </w:rPr>
        <w:t>–</w:t>
      </w:r>
      <w:r w:rsidRPr="00D77567">
        <w:rPr>
          <w:rFonts w:ascii="Times New Roman" w:hAnsi="Times New Roman" w:cs="Times New Roman"/>
          <w:color w:val="000000" w:themeColor="text1"/>
          <w:sz w:val="28"/>
          <w:szCs w:val="28"/>
        </w:rPr>
        <w:t xml:space="preserve"> 1</w:t>
      </w:r>
      <w:r>
        <w:rPr>
          <w:rFonts w:ascii="Times New Roman" w:hAnsi="Times New Roman" w:cs="Times New Roman"/>
          <w:color w:val="000000" w:themeColor="text1"/>
          <w:sz w:val="28"/>
          <w:szCs w:val="28"/>
        </w:rPr>
        <w:t>23 </w:t>
      </w:r>
      <w:r w:rsidRPr="00D7756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Показатель не достигнут. Годовые</w:t>
      </w:r>
      <w:r w:rsidRPr="006C4C4E">
        <w:rPr>
          <w:rFonts w:ascii="Times New Roman" w:hAnsi="Times New Roman" w:cs="Times New Roman"/>
          <w:color w:val="000000" w:themeColor="text1"/>
          <w:sz w:val="28"/>
          <w:szCs w:val="28"/>
        </w:rPr>
        <w:t xml:space="preserve"> данные Бюро национальной статистики АСПИР РК </w:t>
      </w:r>
      <w:r>
        <w:rPr>
          <w:rFonts w:ascii="Times New Roman" w:hAnsi="Times New Roman" w:cs="Times New Roman"/>
          <w:color w:val="000000" w:themeColor="text1"/>
          <w:sz w:val="28"/>
          <w:szCs w:val="28"/>
        </w:rPr>
        <w:t>будут опубликованы</w:t>
      </w:r>
      <w:r w:rsidRPr="006C4C4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2</w:t>
      </w:r>
      <w:r w:rsidRPr="006C4C4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июля</w:t>
      </w:r>
      <w:r w:rsidRPr="006C4C4E">
        <w:rPr>
          <w:rFonts w:ascii="Times New Roman" w:hAnsi="Times New Roman" w:cs="Times New Roman"/>
          <w:color w:val="000000" w:themeColor="text1"/>
          <w:sz w:val="28"/>
          <w:szCs w:val="28"/>
        </w:rPr>
        <w:t xml:space="preserve"> 2021 года.</w:t>
      </w:r>
    </w:p>
    <w:p w14:paraId="7BDAE95F" w14:textId="77777777" w:rsidR="00362EB0" w:rsidRDefault="00362EB0" w:rsidP="00362EB0">
      <w:pPr>
        <w:spacing w:after="0" w:line="240" w:lineRule="auto"/>
        <w:ind w:firstLine="709"/>
        <w:jc w:val="both"/>
        <w:rPr>
          <w:rFonts w:ascii="Times New Roman" w:hAnsi="Times New Roman" w:cs="Times New Roman"/>
          <w:color w:val="000000" w:themeColor="text1"/>
          <w:sz w:val="28"/>
          <w:szCs w:val="28"/>
        </w:rPr>
      </w:pPr>
      <w:r w:rsidRPr="00CD590A">
        <w:rPr>
          <w:rFonts w:ascii="Times New Roman" w:hAnsi="Times New Roman" w:cs="Times New Roman"/>
          <w:color w:val="000000" w:themeColor="text1"/>
          <w:sz w:val="28"/>
          <w:szCs w:val="28"/>
        </w:rPr>
        <w:t>В рамках данной задачи из республиканского бюджета</w:t>
      </w:r>
      <w:r>
        <w:rPr>
          <w:rFonts w:ascii="Times New Roman" w:hAnsi="Times New Roman" w:cs="Times New Roman"/>
          <w:color w:val="000000" w:themeColor="text1"/>
          <w:sz w:val="28"/>
          <w:szCs w:val="28"/>
        </w:rPr>
        <w:t xml:space="preserve"> на 2020 год</w:t>
      </w:r>
      <w:r w:rsidRPr="00CD590A">
        <w:rPr>
          <w:rFonts w:ascii="Times New Roman" w:hAnsi="Times New Roman" w:cs="Times New Roman"/>
          <w:color w:val="000000" w:themeColor="text1"/>
          <w:sz w:val="28"/>
          <w:szCs w:val="28"/>
        </w:rPr>
        <w:t xml:space="preserve"> предусмотрено </w:t>
      </w:r>
      <w:r>
        <w:rPr>
          <w:rFonts w:ascii="Times New Roman" w:hAnsi="Times New Roman" w:cs="Times New Roman"/>
          <w:color w:val="000000" w:themeColor="text1"/>
          <w:sz w:val="28"/>
          <w:szCs w:val="28"/>
        </w:rPr>
        <w:t>178 485,5 </w:t>
      </w:r>
      <w:proofErr w:type="spellStart"/>
      <w:r>
        <w:rPr>
          <w:rFonts w:ascii="Times New Roman" w:hAnsi="Times New Roman" w:cs="Times New Roman"/>
          <w:color w:val="000000" w:themeColor="text1"/>
          <w:sz w:val="28"/>
          <w:szCs w:val="28"/>
        </w:rPr>
        <w:t>тыс.тенге</w:t>
      </w:r>
      <w:proofErr w:type="spellEnd"/>
      <w:r>
        <w:rPr>
          <w:rFonts w:ascii="Times New Roman" w:hAnsi="Times New Roman" w:cs="Times New Roman"/>
          <w:color w:val="000000" w:themeColor="text1"/>
          <w:sz w:val="28"/>
          <w:szCs w:val="28"/>
        </w:rPr>
        <w:t>. Исполнено 178 481,4 </w:t>
      </w:r>
      <w:proofErr w:type="spellStart"/>
      <w:r>
        <w:rPr>
          <w:rFonts w:ascii="Times New Roman" w:hAnsi="Times New Roman" w:cs="Times New Roman"/>
          <w:color w:val="000000" w:themeColor="text1"/>
          <w:sz w:val="28"/>
          <w:szCs w:val="28"/>
        </w:rPr>
        <w:t>тыс.тенге</w:t>
      </w:r>
      <w:proofErr w:type="spellEnd"/>
      <w:r>
        <w:rPr>
          <w:rFonts w:ascii="Times New Roman" w:hAnsi="Times New Roman" w:cs="Times New Roman"/>
          <w:color w:val="000000" w:themeColor="text1"/>
          <w:sz w:val="28"/>
          <w:szCs w:val="28"/>
        </w:rPr>
        <w:t>. Неисполнение составило</w:t>
      </w:r>
      <w:r w:rsidRPr="00CD590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4,1 </w:t>
      </w:r>
      <w:proofErr w:type="spellStart"/>
      <w:r>
        <w:rPr>
          <w:rFonts w:ascii="Times New Roman" w:hAnsi="Times New Roman" w:cs="Times New Roman"/>
          <w:color w:val="000000" w:themeColor="text1"/>
          <w:sz w:val="28"/>
          <w:szCs w:val="28"/>
        </w:rPr>
        <w:t>тыс.тенге</w:t>
      </w:r>
      <w:proofErr w:type="spellEnd"/>
      <w:r>
        <w:rPr>
          <w:rFonts w:ascii="Times New Roman" w:hAnsi="Times New Roman" w:cs="Times New Roman"/>
          <w:color w:val="000000" w:themeColor="text1"/>
          <w:sz w:val="28"/>
          <w:szCs w:val="28"/>
        </w:rPr>
        <w:t xml:space="preserve"> – экономия по результатам государственных закупок.</w:t>
      </w:r>
    </w:p>
    <w:p w14:paraId="1837D115" w14:textId="77777777" w:rsidR="00362EB0" w:rsidRPr="002F7F2D" w:rsidRDefault="00362EB0" w:rsidP="00362EB0">
      <w:pPr>
        <w:spacing w:after="0" w:line="240" w:lineRule="auto"/>
        <w:ind w:firstLine="709"/>
        <w:jc w:val="both"/>
        <w:rPr>
          <w:rFonts w:ascii="Times New Roman" w:hAnsi="Times New Roman" w:cs="Times New Roman"/>
          <w:b/>
          <w:sz w:val="28"/>
          <w:szCs w:val="28"/>
        </w:rPr>
      </w:pPr>
      <w:r w:rsidRPr="002F7F2D">
        <w:rPr>
          <w:rFonts w:ascii="Times New Roman" w:hAnsi="Times New Roman" w:cs="Times New Roman"/>
          <w:b/>
          <w:sz w:val="28"/>
          <w:szCs w:val="28"/>
        </w:rPr>
        <w:t>ЗАДАЧА 2. Повышение доступности финансирования для субъектов АПК и обеспечение оптимальных режимов налогообложения субъектов АПК</w:t>
      </w:r>
    </w:p>
    <w:p w14:paraId="305CD7F0" w14:textId="77777777" w:rsidR="00362EB0" w:rsidRDefault="00362EB0" w:rsidP="00362EB0">
      <w:pPr>
        <w:spacing w:after="0" w:line="240" w:lineRule="auto"/>
        <w:ind w:firstLine="709"/>
        <w:jc w:val="both"/>
        <w:rPr>
          <w:rFonts w:ascii="Times New Roman" w:hAnsi="Times New Roman" w:cs="Times New Roman"/>
          <w:color w:val="000000" w:themeColor="text1"/>
          <w:sz w:val="28"/>
          <w:szCs w:val="28"/>
        </w:rPr>
      </w:pPr>
      <w:r w:rsidRPr="004D3D80">
        <w:rPr>
          <w:rFonts w:ascii="Times New Roman" w:hAnsi="Times New Roman" w:cs="Times New Roman"/>
          <w:color w:val="000000" w:themeColor="text1"/>
          <w:sz w:val="28"/>
          <w:szCs w:val="28"/>
        </w:rPr>
        <w:t>Достижение данной задачи измеряется следующими показателями:</w:t>
      </w:r>
    </w:p>
    <w:p w14:paraId="74D4ECB3" w14:textId="77777777" w:rsidR="00362EB0" w:rsidRDefault="00362EB0" w:rsidP="00362EB0">
      <w:pPr>
        <w:spacing w:after="0" w:line="240" w:lineRule="auto"/>
        <w:ind w:firstLine="709"/>
        <w:jc w:val="both"/>
        <w:rPr>
          <w:rFonts w:ascii="Times New Roman" w:hAnsi="Times New Roman" w:cs="Times New Roman"/>
          <w:color w:val="000000" w:themeColor="text1"/>
          <w:sz w:val="28"/>
          <w:szCs w:val="28"/>
        </w:rPr>
      </w:pPr>
      <w:r w:rsidRPr="000B4D90">
        <w:rPr>
          <w:rFonts w:ascii="Times New Roman" w:hAnsi="Times New Roman" w:cs="Times New Roman"/>
          <w:i/>
          <w:color w:val="000000" w:themeColor="text1"/>
          <w:sz w:val="28"/>
          <w:szCs w:val="28"/>
        </w:rPr>
        <w:t>-</w:t>
      </w:r>
      <w:r w:rsidRPr="000B4D90">
        <w:rPr>
          <w:i/>
        </w:rPr>
        <w:t xml:space="preserve"> </w:t>
      </w:r>
      <w:r>
        <w:rPr>
          <w:rFonts w:ascii="Times New Roman" w:hAnsi="Times New Roman" w:cs="Times New Roman"/>
          <w:i/>
          <w:color w:val="000000" w:themeColor="text1"/>
          <w:sz w:val="28"/>
          <w:szCs w:val="28"/>
        </w:rPr>
        <w:t>о</w:t>
      </w:r>
      <w:r w:rsidRPr="000B4D90">
        <w:rPr>
          <w:rFonts w:ascii="Times New Roman" w:hAnsi="Times New Roman" w:cs="Times New Roman"/>
          <w:i/>
          <w:color w:val="000000" w:themeColor="text1"/>
          <w:sz w:val="28"/>
          <w:szCs w:val="28"/>
        </w:rPr>
        <w:t>бъем негосударственных кредитных средств, привлеченных в АПК за счет мер по повышению доступности кредитов и лизинга</w:t>
      </w:r>
      <w:r>
        <w:rPr>
          <w:rFonts w:ascii="Times New Roman" w:hAnsi="Times New Roman" w:cs="Times New Roman"/>
          <w:i/>
          <w:color w:val="000000" w:themeColor="text1"/>
          <w:sz w:val="28"/>
          <w:szCs w:val="28"/>
        </w:rPr>
        <w:t xml:space="preserve"> </w:t>
      </w:r>
      <w:r>
        <w:rPr>
          <w:rFonts w:ascii="Times New Roman" w:hAnsi="Times New Roman" w:cs="Times New Roman"/>
          <w:color w:val="000000" w:themeColor="text1"/>
          <w:sz w:val="28"/>
          <w:szCs w:val="28"/>
        </w:rPr>
        <w:t>составил 343 092 </w:t>
      </w:r>
      <w:proofErr w:type="spellStart"/>
      <w:r>
        <w:rPr>
          <w:rFonts w:ascii="Times New Roman" w:hAnsi="Times New Roman" w:cs="Times New Roman"/>
          <w:color w:val="000000" w:themeColor="text1"/>
          <w:sz w:val="28"/>
          <w:szCs w:val="28"/>
        </w:rPr>
        <w:t>млн.тенге</w:t>
      </w:r>
      <w:proofErr w:type="spellEnd"/>
      <w:r>
        <w:rPr>
          <w:rFonts w:ascii="Times New Roman" w:hAnsi="Times New Roman" w:cs="Times New Roman"/>
          <w:color w:val="000000" w:themeColor="text1"/>
          <w:sz w:val="28"/>
          <w:szCs w:val="28"/>
        </w:rPr>
        <w:t xml:space="preserve"> при плане 305 106 </w:t>
      </w:r>
      <w:proofErr w:type="spellStart"/>
      <w:r>
        <w:rPr>
          <w:rFonts w:ascii="Times New Roman" w:hAnsi="Times New Roman" w:cs="Times New Roman"/>
          <w:color w:val="000000" w:themeColor="text1"/>
          <w:sz w:val="28"/>
          <w:szCs w:val="28"/>
        </w:rPr>
        <w:t>млн.тенге</w:t>
      </w:r>
      <w:proofErr w:type="spellEnd"/>
      <w:r>
        <w:rPr>
          <w:rFonts w:ascii="Times New Roman" w:hAnsi="Times New Roman" w:cs="Times New Roman"/>
          <w:color w:val="000000" w:themeColor="text1"/>
          <w:sz w:val="28"/>
          <w:szCs w:val="28"/>
        </w:rPr>
        <w:t>;</w:t>
      </w:r>
    </w:p>
    <w:p w14:paraId="2789790D" w14:textId="77777777" w:rsidR="00362EB0" w:rsidRDefault="00362EB0" w:rsidP="00362EB0">
      <w:pPr>
        <w:spacing w:after="0" w:line="240" w:lineRule="auto"/>
        <w:ind w:firstLine="709"/>
        <w:jc w:val="both"/>
        <w:rPr>
          <w:rFonts w:ascii="Times New Roman" w:hAnsi="Times New Roman" w:cs="Times New Roman"/>
          <w:color w:val="000000" w:themeColor="text1"/>
          <w:sz w:val="28"/>
          <w:szCs w:val="28"/>
        </w:rPr>
      </w:pPr>
      <w:r w:rsidRPr="004A3682">
        <w:rPr>
          <w:rFonts w:ascii="Times New Roman" w:hAnsi="Times New Roman" w:cs="Times New Roman"/>
          <w:i/>
          <w:color w:val="000000" w:themeColor="text1"/>
          <w:sz w:val="28"/>
          <w:szCs w:val="28"/>
        </w:rPr>
        <w:t>-</w:t>
      </w:r>
      <w:r>
        <w:rPr>
          <w:rFonts w:ascii="Times New Roman" w:hAnsi="Times New Roman" w:cs="Times New Roman"/>
          <w:color w:val="000000" w:themeColor="text1"/>
          <w:sz w:val="28"/>
          <w:szCs w:val="28"/>
        </w:rPr>
        <w:t xml:space="preserve"> </w:t>
      </w:r>
      <w:r w:rsidRPr="004A3682">
        <w:rPr>
          <w:rFonts w:ascii="Times New Roman" w:hAnsi="Times New Roman" w:cs="Times New Roman"/>
          <w:i/>
          <w:color w:val="000000" w:themeColor="text1"/>
          <w:sz w:val="28"/>
          <w:szCs w:val="28"/>
        </w:rPr>
        <w:t>объем привлеченных инвестиций за счет инвестиционных субсидий</w:t>
      </w:r>
      <w:r>
        <w:rPr>
          <w:rFonts w:ascii="Times New Roman" w:hAnsi="Times New Roman" w:cs="Times New Roman"/>
          <w:i/>
          <w:color w:val="000000" w:themeColor="text1"/>
          <w:sz w:val="28"/>
          <w:szCs w:val="28"/>
        </w:rPr>
        <w:t xml:space="preserve"> </w:t>
      </w:r>
      <w:r>
        <w:rPr>
          <w:rFonts w:ascii="Times New Roman" w:hAnsi="Times New Roman" w:cs="Times New Roman"/>
          <w:color w:val="000000" w:themeColor="text1"/>
          <w:sz w:val="28"/>
          <w:szCs w:val="28"/>
        </w:rPr>
        <w:t xml:space="preserve">составил 416 520 </w:t>
      </w:r>
      <w:proofErr w:type="spellStart"/>
      <w:r>
        <w:rPr>
          <w:rFonts w:ascii="Times New Roman" w:hAnsi="Times New Roman" w:cs="Times New Roman"/>
          <w:color w:val="000000" w:themeColor="text1"/>
          <w:sz w:val="28"/>
          <w:szCs w:val="28"/>
        </w:rPr>
        <w:t>млн.тенге</w:t>
      </w:r>
      <w:proofErr w:type="spellEnd"/>
      <w:r>
        <w:rPr>
          <w:rFonts w:ascii="Times New Roman" w:hAnsi="Times New Roman" w:cs="Times New Roman"/>
          <w:color w:val="000000" w:themeColor="text1"/>
          <w:sz w:val="28"/>
          <w:szCs w:val="28"/>
        </w:rPr>
        <w:t xml:space="preserve"> при плане 405 544 </w:t>
      </w:r>
      <w:proofErr w:type="spellStart"/>
      <w:r>
        <w:rPr>
          <w:rFonts w:ascii="Times New Roman" w:hAnsi="Times New Roman" w:cs="Times New Roman"/>
          <w:color w:val="000000" w:themeColor="text1"/>
          <w:sz w:val="28"/>
          <w:szCs w:val="28"/>
        </w:rPr>
        <w:t>тыс.тенге</w:t>
      </w:r>
      <w:proofErr w:type="spellEnd"/>
      <w:r>
        <w:rPr>
          <w:rFonts w:ascii="Times New Roman" w:hAnsi="Times New Roman" w:cs="Times New Roman"/>
          <w:color w:val="000000" w:themeColor="text1"/>
          <w:sz w:val="28"/>
          <w:szCs w:val="28"/>
        </w:rPr>
        <w:t>;</w:t>
      </w:r>
    </w:p>
    <w:p w14:paraId="5FF5C276" w14:textId="77777777" w:rsidR="00362EB0" w:rsidRPr="004A3682" w:rsidRDefault="00362EB0" w:rsidP="00362EB0">
      <w:pPr>
        <w:spacing w:after="0" w:line="240" w:lineRule="auto"/>
        <w:ind w:firstLine="709"/>
        <w:jc w:val="both"/>
        <w:rPr>
          <w:rFonts w:ascii="Times New Roman" w:hAnsi="Times New Roman" w:cs="Times New Roman"/>
          <w:color w:val="000000" w:themeColor="text1"/>
          <w:sz w:val="28"/>
          <w:szCs w:val="28"/>
        </w:rPr>
      </w:pPr>
      <w:r w:rsidRPr="004A3682">
        <w:rPr>
          <w:rFonts w:ascii="Times New Roman" w:hAnsi="Times New Roman" w:cs="Times New Roman"/>
          <w:i/>
          <w:color w:val="000000" w:themeColor="text1"/>
          <w:sz w:val="28"/>
          <w:szCs w:val="28"/>
        </w:rPr>
        <w:t>- привлечение прямых иностранных инвестиций в АПК</w:t>
      </w:r>
      <w:r>
        <w:rPr>
          <w:rFonts w:ascii="Times New Roman" w:hAnsi="Times New Roman" w:cs="Times New Roman"/>
          <w:i/>
          <w:color w:val="000000" w:themeColor="text1"/>
          <w:sz w:val="28"/>
          <w:szCs w:val="28"/>
        </w:rPr>
        <w:t xml:space="preserve"> </w:t>
      </w:r>
      <w:r>
        <w:rPr>
          <w:rFonts w:ascii="Times New Roman" w:hAnsi="Times New Roman" w:cs="Times New Roman"/>
          <w:color w:val="000000" w:themeColor="text1"/>
          <w:sz w:val="28"/>
          <w:szCs w:val="28"/>
        </w:rPr>
        <w:t xml:space="preserve">по предварительным данным составил 38,5 </w:t>
      </w:r>
      <w:proofErr w:type="spellStart"/>
      <w:r>
        <w:rPr>
          <w:rFonts w:ascii="Times New Roman" w:hAnsi="Times New Roman" w:cs="Times New Roman"/>
          <w:color w:val="000000" w:themeColor="text1"/>
          <w:sz w:val="28"/>
          <w:szCs w:val="28"/>
        </w:rPr>
        <w:t>млн.долл.США</w:t>
      </w:r>
      <w:proofErr w:type="spellEnd"/>
      <w:r>
        <w:rPr>
          <w:rFonts w:ascii="Times New Roman" w:hAnsi="Times New Roman" w:cs="Times New Roman"/>
          <w:color w:val="000000" w:themeColor="text1"/>
          <w:sz w:val="28"/>
          <w:szCs w:val="28"/>
        </w:rPr>
        <w:t xml:space="preserve"> при плане 40 </w:t>
      </w:r>
      <w:proofErr w:type="spellStart"/>
      <w:r>
        <w:rPr>
          <w:rFonts w:ascii="Times New Roman" w:hAnsi="Times New Roman" w:cs="Times New Roman"/>
          <w:color w:val="000000" w:themeColor="text1"/>
          <w:sz w:val="28"/>
          <w:szCs w:val="28"/>
        </w:rPr>
        <w:t>млн.долл.США</w:t>
      </w:r>
      <w:proofErr w:type="spellEnd"/>
      <w:r>
        <w:rPr>
          <w:rFonts w:ascii="Times New Roman" w:hAnsi="Times New Roman" w:cs="Times New Roman"/>
          <w:color w:val="000000" w:themeColor="text1"/>
          <w:sz w:val="28"/>
          <w:szCs w:val="28"/>
        </w:rPr>
        <w:t xml:space="preserve">. Показатель не достигнут. </w:t>
      </w:r>
      <w:r w:rsidRPr="004A3682">
        <w:rPr>
          <w:rFonts w:ascii="Times New Roman" w:hAnsi="Times New Roman" w:cs="Times New Roman"/>
          <w:color w:val="000000" w:themeColor="text1"/>
          <w:sz w:val="28"/>
          <w:szCs w:val="28"/>
        </w:rPr>
        <w:t>В связи со сложившейся ситуацией, связанной с COVID–2019 было пересмотрено направление в целом по развитию АПК, сконцентрировано внимание на насыщение внутреннего рынка социально значимыми продтоварами, тем самым сократить импорт. Также причинами не достижения показателей притока прямых иностранных инвестиций в АПК стали введенные ограничения внешних связей и карантинные меры.</w:t>
      </w:r>
    </w:p>
    <w:p w14:paraId="7232016E" w14:textId="77777777" w:rsidR="00362EB0" w:rsidRPr="004A3682" w:rsidRDefault="00362EB0" w:rsidP="00362EB0">
      <w:pPr>
        <w:spacing w:after="0" w:line="240" w:lineRule="auto"/>
        <w:ind w:firstLine="709"/>
        <w:jc w:val="both"/>
        <w:rPr>
          <w:rFonts w:ascii="Times New Roman" w:hAnsi="Times New Roman" w:cs="Times New Roman"/>
          <w:color w:val="000000" w:themeColor="text1"/>
          <w:sz w:val="28"/>
          <w:szCs w:val="28"/>
        </w:rPr>
      </w:pPr>
      <w:r w:rsidRPr="004A3682">
        <w:rPr>
          <w:rFonts w:ascii="Times New Roman" w:hAnsi="Times New Roman" w:cs="Times New Roman"/>
          <w:color w:val="000000" w:themeColor="text1"/>
          <w:sz w:val="28"/>
          <w:szCs w:val="28"/>
        </w:rPr>
        <w:t>Реализация программы субсидирования ставок вознаграждения по итогам 2020 года позволило просубсидировать ставки вознаграждения по договорам займа 13 349 субъектов АПК на сумму 37,7</w:t>
      </w:r>
      <w:r>
        <w:rPr>
          <w:rFonts w:ascii="Times New Roman" w:hAnsi="Times New Roman" w:cs="Times New Roman"/>
          <w:color w:val="000000" w:themeColor="text1"/>
          <w:sz w:val="28"/>
          <w:szCs w:val="28"/>
        </w:rPr>
        <w:t> </w:t>
      </w:r>
      <w:proofErr w:type="spellStart"/>
      <w:r>
        <w:rPr>
          <w:rFonts w:ascii="Times New Roman" w:hAnsi="Times New Roman" w:cs="Times New Roman"/>
          <w:color w:val="000000" w:themeColor="text1"/>
          <w:sz w:val="28"/>
          <w:szCs w:val="28"/>
        </w:rPr>
        <w:t>млрд.тенге</w:t>
      </w:r>
      <w:proofErr w:type="spellEnd"/>
      <w:r w:rsidRPr="004A3682">
        <w:rPr>
          <w:rFonts w:ascii="Times New Roman" w:hAnsi="Times New Roman" w:cs="Times New Roman"/>
          <w:color w:val="000000" w:themeColor="text1"/>
          <w:sz w:val="28"/>
          <w:szCs w:val="28"/>
        </w:rPr>
        <w:t xml:space="preserve">. </w:t>
      </w:r>
    </w:p>
    <w:p w14:paraId="036DCDA1" w14:textId="77777777" w:rsidR="00362EB0" w:rsidRPr="004A3682" w:rsidRDefault="00362EB0" w:rsidP="00362EB0">
      <w:pPr>
        <w:spacing w:after="0" w:line="240" w:lineRule="auto"/>
        <w:ind w:firstLine="709"/>
        <w:jc w:val="both"/>
        <w:rPr>
          <w:rFonts w:ascii="Times New Roman" w:hAnsi="Times New Roman" w:cs="Times New Roman"/>
          <w:color w:val="000000" w:themeColor="text1"/>
          <w:sz w:val="28"/>
          <w:szCs w:val="28"/>
        </w:rPr>
      </w:pPr>
      <w:r w:rsidRPr="004A3682">
        <w:rPr>
          <w:rFonts w:ascii="Times New Roman" w:hAnsi="Times New Roman" w:cs="Times New Roman"/>
          <w:color w:val="000000" w:themeColor="text1"/>
          <w:sz w:val="28"/>
          <w:szCs w:val="28"/>
        </w:rPr>
        <w:t>По данным информационной системы субсидирования Qoldau.kz за счет реализации данной программы за 2020 год в отрасль сельского хозяйства привлечено кредитных средств в объеме 343,1</w:t>
      </w:r>
      <w:r>
        <w:rPr>
          <w:rFonts w:ascii="Times New Roman" w:hAnsi="Times New Roman" w:cs="Times New Roman"/>
          <w:color w:val="000000" w:themeColor="text1"/>
          <w:sz w:val="28"/>
          <w:szCs w:val="28"/>
        </w:rPr>
        <w:t> </w:t>
      </w:r>
      <w:proofErr w:type="spellStart"/>
      <w:r>
        <w:rPr>
          <w:rFonts w:ascii="Times New Roman" w:hAnsi="Times New Roman" w:cs="Times New Roman"/>
          <w:color w:val="000000" w:themeColor="text1"/>
          <w:sz w:val="28"/>
          <w:szCs w:val="28"/>
        </w:rPr>
        <w:t>млрд.тенге</w:t>
      </w:r>
      <w:proofErr w:type="spellEnd"/>
      <w:r w:rsidRPr="004A3682">
        <w:rPr>
          <w:rFonts w:ascii="Times New Roman" w:hAnsi="Times New Roman" w:cs="Times New Roman"/>
          <w:color w:val="000000" w:themeColor="text1"/>
          <w:sz w:val="28"/>
          <w:szCs w:val="28"/>
        </w:rPr>
        <w:t>.</w:t>
      </w:r>
    </w:p>
    <w:p w14:paraId="267645EC" w14:textId="77777777" w:rsidR="00362EB0" w:rsidRDefault="00362EB0" w:rsidP="00362EB0">
      <w:pPr>
        <w:spacing w:after="0" w:line="240" w:lineRule="auto"/>
        <w:ind w:firstLine="709"/>
        <w:jc w:val="both"/>
        <w:rPr>
          <w:rFonts w:ascii="Times New Roman" w:hAnsi="Times New Roman" w:cs="Times New Roman"/>
          <w:color w:val="000000" w:themeColor="text1"/>
          <w:sz w:val="28"/>
          <w:szCs w:val="28"/>
        </w:rPr>
      </w:pPr>
      <w:r w:rsidRPr="004A3682">
        <w:rPr>
          <w:rFonts w:ascii="Times New Roman" w:hAnsi="Times New Roman" w:cs="Times New Roman"/>
          <w:color w:val="000000" w:themeColor="text1"/>
          <w:sz w:val="28"/>
          <w:szCs w:val="28"/>
        </w:rPr>
        <w:t>Вместе с тем, в 2020 году на реализацию программы инвестиционного субсидирования было предусмотрено 112,3</w:t>
      </w:r>
      <w:r>
        <w:rPr>
          <w:rFonts w:ascii="Times New Roman" w:hAnsi="Times New Roman" w:cs="Times New Roman"/>
          <w:color w:val="000000" w:themeColor="text1"/>
          <w:sz w:val="28"/>
          <w:szCs w:val="28"/>
        </w:rPr>
        <w:t> </w:t>
      </w:r>
      <w:proofErr w:type="spellStart"/>
      <w:r>
        <w:rPr>
          <w:rFonts w:ascii="Times New Roman" w:hAnsi="Times New Roman" w:cs="Times New Roman"/>
          <w:color w:val="000000" w:themeColor="text1"/>
          <w:sz w:val="28"/>
          <w:szCs w:val="28"/>
        </w:rPr>
        <w:t>млрд.тенге</w:t>
      </w:r>
      <w:proofErr w:type="spellEnd"/>
      <w:r w:rsidRPr="004A3682">
        <w:rPr>
          <w:rFonts w:ascii="Times New Roman" w:hAnsi="Times New Roman" w:cs="Times New Roman"/>
          <w:color w:val="000000" w:themeColor="text1"/>
          <w:sz w:val="28"/>
          <w:szCs w:val="28"/>
        </w:rPr>
        <w:t xml:space="preserve">, что позволило </w:t>
      </w:r>
      <w:r w:rsidRPr="004A3682">
        <w:rPr>
          <w:rFonts w:ascii="Times New Roman" w:hAnsi="Times New Roman" w:cs="Times New Roman"/>
          <w:color w:val="000000" w:themeColor="text1"/>
          <w:sz w:val="28"/>
          <w:szCs w:val="28"/>
        </w:rPr>
        <w:lastRenderedPageBreak/>
        <w:t>просубсидировать 29 128 инвестиционных проектов АПК, создать порядка 41 030 рабочих мест и привлечь в АПК порядка 416,5</w:t>
      </w:r>
      <w:r>
        <w:rPr>
          <w:rFonts w:ascii="Times New Roman" w:hAnsi="Times New Roman" w:cs="Times New Roman"/>
          <w:color w:val="000000" w:themeColor="text1"/>
          <w:sz w:val="28"/>
          <w:szCs w:val="28"/>
        </w:rPr>
        <w:t> </w:t>
      </w:r>
      <w:proofErr w:type="spellStart"/>
      <w:r>
        <w:rPr>
          <w:rFonts w:ascii="Times New Roman" w:hAnsi="Times New Roman" w:cs="Times New Roman"/>
          <w:color w:val="000000" w:themeColor="text1"/>
          <w:sz w:val="28"/>
          <w:szCs w:val="28"/>
        </w:rPr>
        <w:t>млрд.тенге</w:t>
      </w:r>
      <w:proofErr w:type="spellEnd"/>
      <w:r w:rsidRPr="004A3682">
        <w:rPr>
          <w:rFonts w:ascii="Times New Roman" w:hAnsi="Times New Roman" w:cs="Times New Roman"/>
          <w:color w:val="000000" w:themeColor="text1"/>
          <w:sz w:val="28"/>
          <w:szCs w:val="28"/>
        </w:rPr>
        <w:t xml:space="preserve"> инвестиций.</w:t>
      </w:r>
    </w:p>
    <w:p w14:paraId="22653D90" w14:textId="77777777" w:rsidR="00362EB0" w:rsidRPr="00D77567" w:rsidRDefault="00362EB0" w:rsidP="00362EB0">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i/>
          <w:color w:val="000000" w:themeColor="text1"/>
          <w:sz w:val="28"/>
          <w:szCs w:val="28"/>
        </w:rPr>
        <w:t>На реализацию</w:t>
      </w:r>
      <w:r w:rsidRPr="008D3977">
        <w:rPr>
          <w:rFonts w:ascii="Times New Roman" w:hAnsi="Times New Roman" w:cs="Times New Roman"/>
          <w:i/>
          <w:color w:val="000000" w:themeColor="text1"/>
          <w:sz w:val="28"/>
          <w:szCs w:val="28"/>
        </w:rPr>
        <w:t xml:space="preserve"> данной задачи предусмотрено</w:t>
      </w:r>
      <w:r w:rsidRPr="00D7756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494 369 743 </w:t>
      </w:r>
      <w:proofErr w:type="spellStart"/>
      <w:r>
        <w:rPr>
          <w:rFonts w:ascii="Times New Roman" w:hAnsi="Times New Roman" w:cs="Times New Roman"/>
          <w:color w:val="000000" w:themeColor="text1"/>
          <w:sz w:val="28"/>
          <w:szCs w:val="28"/>
        </w:rPr>
        <w:t>тыс.тенге</w:t>
      </w:r>
      <w:proofErr w:type="spellEnd"/>
      <w:r w:rsidRPr="00D77567">
        <w:rPr>
          <w:rFonts w:ascii="Times New Roman" w:hAnsi="Times New Roman" w:cs="Times New Roman"/>
          <w:color w:val="000000" w:themeColor="text1"/>
          <w:sz w:val="28"/>
          <w:szCs w:val="28"/>
        </w:rPr>
        <w:t xml:space="preserve">, которые освоены в сумме </w:t>
      </w:r>
      <w:r>
        <w:rPr>
          <w:rFonts w:ascii="Times New Roman" w:hAnsi="Times New Roman" w:cs="Times New Roman"/>
          <w:color w:val="000000" w:themeColor="text1"/>
          <w:sz w:val="28"/>
          <w:szCs w:val="28"/>
        </w:rPr>
        <w:t>491 966 649,7 </w:t>
      </w:r>
      <w:proofErr w:type="spellStart"/>
      <w:r>
        <w:rPr>
          <w:rFonts w:ascii="Times New Roman" w:hAnsi="Times New Roman" w:cs="Times New Roman"/>
          <w:color w:val="000000" w:themeColor="text1"/>
          <w:sz w:val="28"/>
          <w:szCs w:val="28"/>
        </w:rPr>
        <w:t>тыс.тенге</w:t>
      </w:r>
      <w:proofErr w:type="spellEnd"/>
      <w:r w:rsidRPr="00D77567">
        <w:rPr>
          <w:rFonts w:ascii="Times New Roman" w:hAnsi="Times New Roman" w:cs="Times New Roman"/>
          <w:color w:val="000000" w:themeColor="text1"/>
          <w:sz w:val="28"/>
          <w:szCs w:val="28"/>
        </w:rPr>
        <w:t>, в том числе:</w:t>
      </w:r>
    </w:p>
    <w:p w14:paraId="20F77416" w14:textId="77777777" w:rsidR="00362EB0" w:rsidRPr="00D77567" w:rsidRDefault="00362EB0" w:rsidP="00362EB0">
      <w:pPr>
        <w:spacing w:after="0" w:line="240" w:lineRule="auto"/>
        <w:ind w:firstLine="709"/>
        <w:jc w:val="both"/>
        <w:rPr>
          <w:rFonts w:ascii="Times New Roman" w:hAnsi="Times New Roman" w:cs="Times New Roman"/>
          <w:color w:val="000000" w:themeColor="text1"/>
          <w:sz w:val="28"/>
          <w:szCs w:val="28"/>
        </w:rPr>
      </w:pPr>
      <w:r w:rsidRPr="00D7756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на расходы, реализуемые собственно администратором</w:t>
      </w:r>
      <w:r w:rsidRPr="00D77567">
        <w:rPr>
          <w:rFonts w:ascii="Times New Roman" w:hAnsi="Times New Roman" w:cs="Times New Roman"/>
          <w:color w:val="000000" w:themeColor="text1"/>
          <w:sz w:val="28"/>
          <w:szCs w:val="28"/>
        </w:rPr>
        <w:t xml:space="preserve"> – </w:t>
      </w:r>
      <w:r>
        <w:rPr>
          <w:rFonts w:ascii="Times New Roman" w:hAnsi="Times New Roman" w:cs="Times New Roman"/>
          <w:color w:val="000000" w:themeColor="text1"/>
          <w:sz w:val="28"/>
          <w:szCs w:val="28"/>
        </w:rPr>
        <w:t>107 009 536 </w:t>
      </w:r>
      <w:proofErr w:type="spellStart"/>
      <w:r>
        <w:rPr>
          <w:rFonts w:ascii="Times New Roman" w:hAnsi="Times New Roman" w:cs="Times New Roman"/>
          <w:color w:val="000000" w:themeColor="text1"/>
          <w:sz w:val="28"/>
          <w:szCs w:val="28"/>
        </w:rPr>
        <w:t>тыс.тенге</w:t>
      </w:r>
      <w:proofErr w:type="spellEnd"/>
      <w:r w:rsidRPr="00D77567">
        <w:rPr>
          <w:rFonts w:ascii="Times New Roman" w:hAnsi="Times New Roman" w:cs="Times New Roman"/>
          <w:color w:val="000000" w:themeColor="text1"/>
          <w:sz w:val="28"/>
          <w:szCs w:val="28"/>
        </w:rPr>
        <w:t>, которые освоены</w:t>
      </w:r>
      <w:r>
        <w:rPr>
          <w:rFonts w:ascii="Times New Roman" w:hAnsi="Times New Roman" w:cs="Times New Roman"/>
          <w:color w:val="000000" w:themeColor="text1"/>
          <w:sz w:val="28"/>
          <w:szCs w:val="28"/>
        </w:rPr>
        <w:t xml:space="preserve"> </w:t>
      </w:r>
      <w:r w:rsidRPr="00D77567">
        <w:rPr>
          <w:rFonts w:ascii="Times New Roman" w:hAnsi="Times New Roman" w:cs="Times New Roman"/>
          <w:color w:val="000000" w:themeColor="text1"/>
          <w:sz w:val="28"/>
          <w:szCs w:val="28"/>
        </w:rPr>
        <w:t>100</w:t>
      </w:r>
      <w:r>
        <w:rPr>
          <w:rFonts w:ascii="Times New Roman" w:hAnsi="Times New Roman" w:cs="Times New Roman"/>
          <w:color w:val="000000" w:themeColor="text1"/>
          <w:sz w:val="28"/>
          <w:szCs w:val="28"/>
        </w:rPr>
        <w:t> </w:t>
      </w:r>
      <w:r w:rsidRPr="00D77567">
        <w:rPr>
          <w:rFonts w:ascii="Times New Roman" w:hAnsi="Times New Roman" w:cs="Times New Roman"/>
          <w:color w:val="000000" w:themeColor="text1"/>
          <w:sz w:val="28"/>
          <w:szCs w:val="28"/>
        </w:rPr>
        <w:t>%;</w:t>
      </w:r>
    </w:p>
    <w:p w14:paraId="502D415D" w14:textId="77777777" w:rsidR="00362EB0" w:rsidRDefault="00362EB0" w:rsidP="00362EB0">
      <w:pPr>
        <w:spacing w:after="0" w:line="240" w:lineRule="auto"/>
        <w:ind w:firstLine="709"/>
        <w:jc w:val="both"/>
        <w:rPr>
          <w:rFonts w:ascii="Times New Roman" w:hAnsi="Times New Roman" w:cs="Times New Roman"/>
          <w:color w:val="000000" w:themeColor="text1"/>
          <w:sz w:val="28"/>
          <w:szCs w:val="28"/>
        </w:rPr>
      </w:pPr>
      <w:r w:rsidRPr="00D77567">
        <w:rPr>
          <w:rFonts w:ascii="Times New Roman" w:hAnsi="Times New Roman" w:cs="Times New Roman"/>
          <w:color w:val="000000" w:themeColor="text1"/>
          <w:sz w:val="28"/>
          <w:szCs w:val="28"/>
        </w:rPr>
        <w:t xml:space="preserve">- </w:t>
      </w:r>
      <w:r w:rsidRPr="00FD02C1">
        <w:rPr>
          <w:rFonts w:ascii="Times New Roman" w:hAnsi="Times New Roman" w:cs="Times New Roman"/>
          <w:color w:val="000000" w:themeColor="text1"/>
          <w:sz w:val="28"/>
          <w:szCs w:val="28"/>
        </w:rPr>
        <w:t>в виде целевых трансфертов 197 539 237</w:t>
      </w:r>
      <w:r>
        <w:rPr>
          <w:rFonts w:ascii="Times New Roman" w:hAnsi="Times New Roman" w:cs="Times New Roman"/>
          <w:color w:val="000000" w:themeColor="text1"/>
          <w:sz w:val="28"/>
          <w:szCs w:val="28"/>
        </w:rPr>
        <w:t> </w:t>
      </w:r>
      <w:proofErr w:type="spellStart"/>
      <w:r>
        <w:rPr>
          <w:rFonts w:ascii="Times New Roman" w:hAnsi="Times New Roman" w:cs="Times New Roman"/>
          <w:color w:val="000000" w:themeColor="text1"/>
          <w:sz w:val="28"/>
          <w:szCs w:val="28"/>
        </w:rPr>
        <w:t>тыс.тенге</w:t>
      </w:r>
      <w:proofErr w:type="spellEnd"/>
      <w:r w:rsidRPr="00FD02C1">
        <w:rPr>
          <w:rFonts w:ascii="Times New Roman" w:hAnsi="Times New Roman" w:cs="Times New Roman"/>
          <w:color w:val="000000" w:themeColor="text1"/>
          <w:sz w:val="28"/>
          <w:szCs w:val="28"/>
        </w:rPr>
        <w:t>. Исполнение составило 197 035 777,1</w:t>
      </w:r>
      <w:r>
        <w:rPr>
          <w:rFonts w:ascii="Times New Roman" w:hAnsi="Times New Roman" w:cs="Times New Roman"/>
          <w:color w:val="000000" w:themeColor="text1"/>
          <w:sz w:val="28"/>
          <w:szCs w:val="28"/>
        </w:rPr>
        <w:t> </w:t>
      </w:r>
      <w:proofErr w:type="spellStart"/>
      <w:r>
        <w:rPr>
          <w:rFonts w:ascii="Times New Roman" w:hAnsi="Times New Roman" w:cs="Times New Roman"/>
          <w:color w:val="000000" w:themeColor="text1"/>
          <w:sz w:val="28"/>
          <w:szCs w:val="28"/>
        </w:rPr>
        <w:t>тыс.тенге</w:t>
      </w:r>
      <w:proofErr w:type="spellEnd"/>
      <w:r w:rsidRPr="00FD02C1">
        <w:rPr>
          <w:rFonts w:ascii="Times New Roman" w:hAnsi="Times New Roman" w:cs="Times New Roman"/>
          <w:color w:val="000000" w:themeColor="text1"/>
          <w:sz w:val="28"/>
          <w:szCs w:val="28"/>
        </w:rPr>
        <w:t>. Сумма неисполнения 503 459,9</w:t>
      </w:r>
      <w:r>
        <w:rPr>
          <w:rFonts w:ascii="Times New Roman" w:hAnsi="Times New Roman" w:cs="Times New Roman"/>
          <w:color w:val="000000" w:themeColor="text1"/>
          <w:sz w:val="28"/>
          <w:szCs w:val="28"/>
        </w:rPr>
        <w:t> </w:t>
      </w:r>
      <w:proofErr w:type="spellStart"/>
      <w:r>
        <w:rPr>
          <w:rFonts w:ascii="Times New Roman" w:hAnsi="Times New Roman" w:cs="Times New Roman"/>
          <w:color w:val="000000" w:themeColor="text1"/>
          <w:sz w:val="28"/>
          <w:szCs w:val="28"/>
        </w:rPr>
        <w:t>тыс.тенге</w:t>
      </w:r>
      <w:proofErr w:type="spellEnd"/>
      <w:r w:rsidRPr="00FD02C1">
        <w:rPr>
          <w:rFonts w:ascii="Times New Roman" w:hAnsi="Times New Roman" w:cs="Times New Roman"/>
          <w:color w:val="000000" w:themeColor="text1"/>
          <w:sz w:val="28"/>
          <w:szCs w:val="28"/>
        </w:rPr>
        <w:t>, из них экономия 403 851,8</w:t>
      </w:r>
      <w:r>
        <w:rPr>
          <w:rFonts w:ascii="Times New Roman" w:hAnsi="Times New Roman" w:cs="Times New Roman"/>
          <w:color w:val="000000" w:themeColor="text1"/>
          <w:sz w:val="28"/>
          <w:szCs w:val="28"/>
        </w:rPr>
        <w:t> </w:t>
      </w:r>
      <w:proofErr w:type="spellStart"/>
      <w:r>
        <w:rPr>
          <w:rFonts w:ascii="Times New Roman" w:hAnsi="Times New Roman" w:cs="Times New Roman"/>
          <w:color w:val="000000" w:themeColor="text1"/>
          <w:sz w:val="28"/>
          <w:szCs w:val="28"/>
        </w:rPr>
        <w:t>тыс.тенге</w:t>
      </w:r>
      <w:proofErr w:type="spellEnd"/>
      <w:r w:rsidRPr="00FD02C1">
        <w:rPr>
          <w:rFonts w:ascii="Times New Roman" w:hAnsi="Times New Roman" w:cs="Times New Roman"/>
          <w:color w:val="000000" w:themeColor="text1"/>
          <w:sz w:val="28"/>
          <w:szCs w:val="28"/>
        </w:rPr>
        <w:t xml:space="preserve">. </w:t>
      </w:r>
      <w:proofErr w:type="spellStart"/>
      <w:r w:rsidRPr="00FD02C1">
        <w:rPr>
          <w:rFonts w:ascii="Times New Roman" w:hAnsi="Times New Roman" w:cs="Times New Roman"/>
          <w:color w:val="000000" w:themeColor="text1"/>
          <w:sz w:val="28"/>
          <w:szCs w:val="28"/>
        </w:rPr>
        <w:t>Неосвоено</w:t>
      </w:r>
      <w:proofErr w:type="spellEnd"/>
      <w:r w:rsidRPr="00FD02C1">
        <w:rPr>
          <w:rFonts w:ascii="Times New Roman" w:hAnsi="Times New Roman" w:cs="Times New Roman"/>
          <w:color w:val="000000" w:themeColor="text1"/>
          <w:sz w:val="28"/>
          <w:szCs w:val="28"/>
        </w:rPr>
        <w:t xml:space="preserve"> 99 608,1</w:t>
      </w:r>
      <w:r>
        <w:rPr>
          <w:rFonts w:ascii="Times New Roman" w:hAnsi="Times New Roman" w:cs="Times New Roman"/>
          <w:color w:val="000000" w:themeColor="text1"/>
          <w:sz w:val="28"/>
          <w:szCs w:val="28"/>
        </w:rPr>
        <w:t> </w:t>
      </w:r>
      <w:proofErr w:type="spellStart"/>
      <w:r>
        <w:rPr>
          <w:rFonts w:ascii="Times New Roman" w:hAnsi="Times New Roman" w:cs="Times New Roman"/>
          <w:color w:val="000000" w:themeColor="text1"/>
          <w:sz w:val="28"/>
          <w:szCs w:val="28"/>
        </w:rPr>
        <w:t>тыс.тенге</w:t>
      </w:r>
      <w:proofErr w:type="spellEnd"/>
      <w:r w:rsidRPr="00FD02C1">
        <w:rPr>
          <w:rFonts w:ascii="Times New Roman" w:hAnsi="Times New Roman" w:cs="Times New Roman"/>
          <w:color w:val="000000" w:themeColor="text1"/>
          <w:sz w:val="28"/>
          <w:szCs w:val="28"/>
        </w:rPr>
        <w:t>.</w:t>
      </w:r>
    </w:p>
    <w:p w14:paraId="733170A9" w14:textId="77777777" w:rsidR="00362EB0" w:rsidRDefault="00362EB0" w:rsidP="00362EB0">
      <w:pPr>
        <w:spacing w:after="0" w:line="240"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themeColor="text1"/>
          <w:sz w:val="28"/>
          <w:szCs w:val="28"/>
        </w:rPr>
        <w:t>- из резерва Правительства РК в виде целевых трансфертов 12 271 000,0 </w:t>
      </w:r>
      <w:proofErr w:type="spellStart"/>
      <w:r>
        <w:rPr>
          <w:rFonts w:ascii="Times New Roman" w:hAnsi="Times New Roman" w:cs="Times New Roman"/>
          <w:color w:val="000000" w:themeColor="text1"/>
          <w:sz w:val="28"/>
          <w:szCs w:val="28"/>
        </w:rPr>
        <w:t>тыс.тенге</w:t>
      </w:r>
      <w:proofErr w:type="spellEnd"/>
      <w:r>
        <w:rPr>
          <w:rFonts w:ascii="Times New Roman" w:hAnsi="Times New Roman" w:cs="Times New Roman"/>
          <w:color w:val="000000" w:themeColor="text1"/>
          <w:sz w:val="28"/>
          <w:szCs w:val="28"/>
        </w:rPr>
        <w:t>. Исполнение на местном уровне составило 12 270 999,6 </w:t>
      </w:r>
      <w:proofErr w:type="spellStart"/>
      <w:r>
        <w:rPr>
          <w:rFonts w:ascii="Times New Roman" w:hAnsi="Times New Roman" w:cs="Times New Roman"/>
          <w:color w:val="000000" w:themeColor="text1"/>
          <w:sz w:val="28"/>
          <w:szCs w:val="28"/>
        </w:rPr>
        <w:t>тыс.тенге</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Неисполнено</w:t>
      </w:r>
      <w:proofErr w:type="spellEnd"/>
      <w:r>
        <w:rPr>
          <w:rFonts w:ascii="Times New Roman" w:hAnsi="Times New Roman" w:cs="Times New Roman"/>
          <w:color w:val="000000" w:themeColor="text1"/>
          <w:sz w:val="28"/>
          <w:szCs w:val="28"/>
        </w:rPr>
        <w:t xml:space="preserve"> 0,4 </w:t>
      </w:r>
      <w:proofErr w:type="spellStart"/>
      <w:r>
        <w:rPr>
          <w:rFonts w:ascii="Times New Roman" w:hAnsi="Times New Roman" w:cs="Times New Roman"/>
          <w:color w:val="000000" w:themeColor="text1"/>
          <w:sz w:val="28"/>
          <w:szCs w:val="28"/>
        </w:rPr>
        <w:t>тыс.тенге</w:t>
      </w:r>
      <w:proofErr w:type="spellEnd"/>
      <w:r>
        <w:rPr>
          <w:rFonts w:ascii="Times New Roman" w:hAnsi="Times New Roman" w:cs="Times New Roman"/>
          <w:color w:val="000000" w:themeColor="text1"/>
          <w:sz w:val="28"/>
          <w:szCs w:val="28"/>
        </w:rPr>
        <w:t xml:space="preserve"> остаток за счет округления. </w:t>
      </w:r>
    </w:p>
    <w:p w14:paraId="4ABC0878" w14:textId="77777777" w:rsidR="00362EB0" w:rsidRPr="00D77567" w:rsidRDefault="00362EB0" w:rsidP="00362EB0">
      <w:pPr>
        <w:spacing w:after="0" w:line="240" w:lineRule="auto"/>
        <w:ind w:firstLine="709"/>
        <w:jc w:val="both"/>
        <w:rPr>
          <w:rFonts w:ascii="Times New Roman" w:hAnsi="Times New Roman" w:cs="Times New Roman"/>
          <w:color w:val="000000" w:themeColor="text1"/>
          <w:sz w:val="28"/>
          <w:szCs w:val="28"/>
        </w:rPr>
      </w:pPr>
      <w:r w:rsidRPr="003E3F22">
        <w:rPr>
          <w:rFonts w:ascii="Times New Roman" w:hAnsi="Times New Roman" w:cs="Times New Roman"/>
          <w:color w:val="000000" w:themeColor="text1"/>
          <w:sz w:val="28"/>
          <w:szCs w:val="28"/>
        </w:rPr>
        <w:t>- из местного бюджета – 177 549 970</w:t>
      </w:r>
      <w:r>
        <w:rPr>
          <w:rFonts w:ascii="Times New Roman" w:hAnsi="Times New Roman" w:cs="Times New Roman"/>
          <w:color w:val="000000" w:themeColor="text1"/>
          <w:sz w:val="28"/>
          <w:szCs w:val="28"/>
        </w:rPr>
        <w:t> </w:t>
      </w:r>
      <w:proofErr w:type="spellStart"/>
      <w:r>
        <w:rPr>
          <w:rFonts w:ascii="Times New Roman" w:hAnsi="Times New Roman" w:cs="Times New Roman"/>
          <w:color w:val="000000" w:themeColor="text1"/>
          <w:sz w:val="28"/>
          <w:szCs w:val="28"/>
        </w:rPr>
        <w:t>тыс.тенге</w:t>
      </w:r>
      <w:proofErr w:type="spellEnd"/>
      <w:r w:rsidRPr="003E3F22">
        <w:rPr>
          <w:rFonts w:ascii="Times New Roman" w:hAnsi="Times New Roman" w:cs="Times New Roman"/>
          <w:color w:val="000000" w:themeColor="text1"/>
          <w:sz w:val="28"/>
          <w:szCs w:val="28"/>
        </w:rPr>
        <w:t>, освоено 175 650 337</w:t>
      </w:r>
      <w:r>
        <w:rPr>
          <w:rFonts w:ascii="Times New Roman" w:hAnsi="Times New Roman" w:cs="Times New Roman"/>
          <w:color w:val="000000" w:themeColor="text1"/>
          <w:sz w:val="28"/>
          <w:szCs w:val="28"/>
        </w:rPr>
        <w:t> </w:t>
      </w:r>
      <w:proofErr w:type="spellStart"/>
      <w:r>
        <w:rPr>
          <w:rFonts w:ascii="Times New Roman" w:hAnsi="Times New Roman" w:cs="Times New Roman"/>
          <w:color w:val="000000" w:themeColor="text1"/>
          <w:sz w:val="28"/>
          <w:szCs w:val="28"/>
        </w:rPr>
        <w:t>тыс.тенге</w:t>
      </w:r>
      <w:proofErr w:type="spellEnd"/>
      <w:r w:rsidRPr="003E3F22">
        <w:rPr>
          <w:rFonts w:ascii="Times New Roman" w:hAnsi="Times New Roman" w:cs="Times New Roman"/>
          <w:color w:val="000000" w:themeColor="text1"/>
          <w:sz w:val="28"/>
          <w:szCs w:val="28"/>
        </w:rPr>
        <w:t xml:space="preserve">. </w:t>
      </w:r>
      <w:proofErr w:type="spellStart"/>
      <w:r w:rsidRPr="003E3F22">
        <w:rPr>
          <w:rFonts w:ascii="Times New Roman" w:hAnsi="Times New Roman" w:cs="Times New Roman"/>
          <w:color w:val="000000" w:themeColor="text1"/>
          <w:sz w:val="28"/>
          <w:szCs w:val="28"/>
        </w:rPr>
        <w:t>Неисполнено</w:t>
      </w:r>
      <w:proofErr w:type="spellEnd"/>
      <w:r w:rsidRPr="003E3F22">
        <w:rPr>
          <w:rFonts w:ascii="Times New Roman" w:hAnsi="Times New Roman" w:cs="Times New Roman"/>
          <w:color w:val="000000" w:themeColor="text1"/>
          <w:sz w:val="28"/>
          <w:szCs w:val="28"/>
        </w:rPr>
        <w:t xml:space="preserve"> 1 899 633</w:t>
      </w:r>
      <w:r>
        <w:rPr>
          <w:rFonts w:ascii="Times New Roman" w:hAnsi="Times New Roman" w:cs="Times New Roman"/>
          <w:color w:val="000000" w:themeColor="text1"/>
          <w:sz w:val="28"/>
          <w:szCs w:val="28"/>
        </w:rPr>
        <w:t> </w:t>
      </w:r>
      <w:proofErr w:type="spellStart"/>
      <w:r>
        <w:rPr>
          <w:rFonts w:ascii="Times New Roman" w:hAnsi="Times New Roman" w:cs="Times New Roman"/>
          <w:color w:val="000000" w:themeColor="text1"/>
          <w:sz w:val="28"/>
          <w:szCs w:val="28"/>
        </w:rPr>
        <w:t>тыс.тенге</w:t>
      </w:r>
      <w:proofErr w:type="spellEnd"/>
      <w:r w:rsidRPr="003E3F22">
        <w:rPr>
          <w:rFonts w:ascii="Times New Roman" w:hAnsi="Times New Roman" w:cs="Times New Roman"/>
          <w:color w:val="000000" w:themeColor="text1"/>
          <w:sz w:val="28"/>
          <w:szCs w:val="28"/>
        </w:rPr>
        <w:t>.</w:t>
      </w:r>
    </w:p>
    <w:p w14:paraId="2A9DADD9" w14:textId="77777777" w:rsidR="00362EB0" w:rsidRPr="00FD02C1" w:rsidRDefault="00362EB0" w:rsidP="00362EB0">
      <w:pPr>
        <w:spacing w:after="0" w:line="240" w:lineRule="auto"/>
        <w:ind w:firstLine="709"/>
        <w:jc w:val="both"/>
        <w:rPr>
          <w:rFonts w:ascii="Times New Roman" w:hAnsi="Times New Roman" w:cs="Times New Roman"/>
          <w:i/>
          <w:color w:val="000000" w:themeColor="text1"/>
          <w:sz w:val="28"/>
          <w:szCs w:val="28"/>
        </w:rPr>
      </w:pPr>
      <w:r w:rsidRPr="00FD02C1">
        <w:rPr>
          <w:rFonts w:ascii="Times New Roman" w:hAnsi="Times New Roman" w:cs="Times New Roman"/>
          <w:i/>
          <w:color w:val="000000" w:themeColor="text1"/>
          <w:sz w:val="28"/>
          <w:szCs w:val="28"/>
        </w:rPr>
        <w:t xml:space="preserve">Выделенные средства </w:t>
      </w:r>
      <w:r>
        <w:rPr>
          <w:rFonts w:ascii="Times New Roman" w:hAnsi="Times New Roman" w:cs="Times New Roman"/>
          <w:i/>
          <w:color w:val="000000" w:themeColor="text1"/>
          <w:sz w:val="28"/>
          <w:szCs w:val="28"/>
        </w:rPr>
        <w:t xml:space="preserve">из республиканского бюджета </w:t>
      </w:r>
      <w:r w:rsidRPr="00FD02C1">
        <w:rPr>
          <w:rFonts w:ascii="Times New Roman" w:hAnsi="Times New Roman" w:cs="Times New Roman"/>
          <w:i/>
          <w:color w:val="000000" w:themeColor="text1"/>
          <w:sz w:val="28"/>
          <w:szCs w:val="28"/>
        </w:rPr>
        <w:t>направлены на:</w:t>
      </w:r>
    </w:p>
    <w:p w14:paraId="7E2337E4" w14:textId="77777777" w:rsidR="00362EB0" w:rsidRDefault="00362EB0" w:rsidP="00362EB0">
      <w:pPr>
        <w:spacing w:after="0" w:line="240" w:lineRule="auto"/>
        <w:ind w:firstLine="709"/>
        <w:jc w:val="both"/>
        <w:rPr>
          <w:rFonts w:ascii="Times New Roman" w:hAnsi="Times New Roman" w:cs="Times New Roman"/>
          <w:color w:val="000000" w:themeColor="text1"/>
          <w:sz w:val="28"/>
          <w:szCs w:val="28"/>
        </w:rPr>
      </w:pPr>
      <w:r w:rsidRPr="00CF2439">
        <w:rPr>
          <w:rFonts w:ascii="Times New Roman" w:hAnsi="Times New Roman" w:cs="Times New Roman"/>
          <w:i/>
          <w:color w:val="000000" w:themeColor="text1"/>
          <w:sz w:val="28"/>
          <w:szCs w:val="28"/>
        </w:rPr>
        <w:t>субсидирование повышения урожайности и качества продукции растениеводства</w:t>
      </w:r>
      <w:r>
        <w:rPr>
          <w:rFonts w:ascii="Times New Roman" w:hAnsi="Times New Roman" w:cs="Times New Roman"/>
          <w:color w:val="000000" w:themeColor="text1"/>
          <w:sz w:val="28"/>
          <w:szCs w:val="28"/>
        </w:rPr>
        <w:t xml:space="preserve"> выделены </w:t>
      </w:r>
      <w:r w:rsidRPr="008D3977">
        <w:rPr>
          <w:rFonts w:ascii="Times New Roman" w:hAnsi="Times New Roman" w:cs="Times New Roman"/>
          <w:color w:val="000000" w:themeColor="text1"/>
          <w:sz w:val="28"/>
          <w:szCs w:val="28"/>
        </w:rPr>
        <w:t xml:space="preserve">целевые трансферты в сумме </w:t>
      </w:r>
      <w:r>
        <w:rPr>
          <w:rFonts w:ascii="Times New Roman" w:hAnsi="Times New Roman" w:cs="Times New Roman"/>
          <w:color w:val="000000" w:themeColor="text1"/>
          <w:sz w:val="28"/>
          <w:szCs w:val="28"/>
        </w:rPr>
        <w:t>2 847 647,0 </w:t>
      </w:r>
      <w:proofErr w:type="spellStart"/>
      <w:r>
        <w:rPr>
          <w:rFonts w:ascii="Times New Roman" w:hAnsi="Times New Roman" w:cs="Times New Roman"/>
          <w:color w:val="000000" w:themeColor="text1"/>
          <w:sz w:val="28"/>
          <w:szCs w:val="28"/>
        </w:rPr>
        <w:t>тыс.тенге</w:t>
      </w:r>
      <w:proofErr w:type="spellEnd"/>
      <w:r>
        <w:rPr>
          <w:rFonts w:ascii="Times New Roman" w:hAnsi="Times New Roman" w:cs="Times New Roman"/>
          <w:color w:val="000000" w:themeColor="text1"/>
          <w:sz w:val="28"/>
          <w:szCs w:val="28"/>
        </w:rPr>
        <w:t>. Исполнено на местном уровне 2 847 646,9 </w:t>
      </w:r>
      <w:proofErr w:type="spellStart"/>
      <w:r>
        <w:rPr>
          <w:rFonts w:ascii="Times New Roman" w:hAnsi="Times New Roman" w:cs="Times New Roman"/>
          <w:color w:val="000000" w:themeColor="text1"/>
          <w:sz w:val="28"/>
          <w:szCs w:val="28"/>
        </w:rPr>
        <w:t>тыс.тенге</w:t>
      </w:r>
      <w:proofErr w:type="spellEnd"/>
      <w:r>
        <w:rPr>
          <w:rFonts w:ascii="Times New Roman" w:hAnsi="Times New Roman" w:cs="Times New Roman"/>
          <w:color w:val="000000" w:themeColor="text1"/>
          <w:sz w:val="28"/>
          <w:szCs w:val="28"/>
        </w:rPr>
        <w:t xml:space="preserve">. </w:t>
      </w:r>
      <w:r w:rsidRPr="00363B50">
        <w:rPr>
          <w:rFonts w:ascii="Times New Roman" w:hAnsi="Times New Roman" w:cs="Times New Roman"/>
          <w:color w:val="000000" w:themeColor="text1"/>
          <w:sz w:val="28"/>
          <w:szCs w:val="28"/>
        </w:rPr>
        <w:t xml:space="preserve">Не исполнено </w:t>
      </w:r>
      <w:r>
        <w:rPr>
          <w:rFonts w:ascii="Times New Roman" w:hAnsi="Times New Roman" w:cs="Times New Roman"/>
          <w:color w:val="000000" w:themeColor="text1"/>
          <w:sz w:val="28"/>
          <w:szCs w:val="28"/>
        </w:rPr>
        <w:t>0,1</w:t>
      </w:r>
      <w:r w:rsidRPr="00363B50">
        <w:rPr>
          <w:rFonts w:ascii="Times New Roman" w:hAnsi="Times New Roman" w:cs="Times New Roman"/>
          <w:color w:val="000000" w:themeColor="text1"/>
          <w:sz w:val="28"/>
          <w:szCs w:val="28"/>
        </w:rPr>
        <w:t xml:space="preserve"> экономия </w:t>
      </w:r>
      <w:r>
        <w:rPr>
          <w:rFonts w:ascii="Times New Roman" w:hAnsi="Times New Roman" w:cs="Times New Roman"/>
          <w:color w:val="000000" w:themeColor="text1"/>
          <w:sz w:val="28"/>
          <w:szCs w:val="28"/>
        </w:rPr>
        <w:t>за счет округления по Карагандинской области</w:t>
      </w:r>
    </w:p>
    <w:p w14:paraId="282432C5" w14:textId="77777777" w:rsidR="00362EB0" w:rsidRPr="00363B50" w:rsidRDefault="00362EB0" w:rsidP="00362EB0">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w:t>
      </w:r>
      <w:r w:rsidRPr="00363B50">
        <w:rPr>
          <w:rFonts w:ascii="Times New Roman" w:hAnsi="Times New Roman" w:cs="Times New Roman"/>
          <w:color w:val="000000" w:themeColor="text1"/>
          <w:sz w:val="28"/>
          <w:szCs w:val="28"/>
        </w:rPr>
        <w:t xml:space="preserve">ельхозтоваропроизводителями </w:t>
      </w:r>
      <w:r>
        <w:rPr>
          <w:rFonts w:ascii="Times New Roman" w:hAnsi="Times New Roman" w:cs="Times New Roman"/>
          <w:color w:val="000000" w:themeColor="text1"/>
          <w:sz w:val="28"/>
          <w:szCs w:val="28"/>
        </w:rPr>
        <w:t>п</w:t>
      </w:r>
      <w:r w:rsidRPr="00363B50">
        <w:rPr>
          <w:rFonts w:ascii="Times New Roman" w:hAnsi="Times New Roman" w:cs="Times New Roman"/>
          <w:color w:val="000000" w:themeColor="text1"/>
          <w:sz w:val="28"/>
          <w:szCs w:val="28"/>
        </w:rPr>
        <w:t>риобретен</w:t>
      </w:r>
      <w:r>
        <w:rPr>
          <w:rFonts w:ascii="Times New Roman" w:hAnsi="Times New Roman" w:cs="Times New Roman"/>
          <w:color w:val="000000" w:themeColor="text1"/>
          <w:sz w:val="28"/>
          <w:szCs w:val="28"/>
        </w:rPr>
        <w:t xml:space="preserve">о 57,6 </w:t>
      </w:r>
      <w:proofErr w:type="spellStart"/>
      <w:r>
        <w:rPr>
          <w:rFonts w:ascii="Times New Roman" w:hAnsi="Times New Roman" w:cs="Times New Roman"/>
          <w:color w:val="000000" w:themeColor="text1"/>
          <w:sz w:val="28"/>
          <w:szCs w:val="28"/>
        </w:rPr>
        <w:t>тыс.тонн</w:t>
      </w:r>
      <w:proofErr w:type="spellEnd"/>
      <w:r w:rsidRPr="00363B50">
        <w:rPr>
          <w:rFonts w:ascii="Times New Roman" w:hAnsi="Times New Roman" w:cs="Times New Roman"/>
          <w:color w:val="000000" w:themeColor="text1"/>
          <w:sz w:val="28"/>
          <w:szCs w:val="28"/>
        </w:rPr>
        <w:t xml:space="preserve"> минеральных удобрений.</w:t>
      </w:r>
      <w:r>
        <w:rPr>
          <w:rFonts w:ascii="Times New Roman" w:hAnsi="Times New Roman" w:cs="Times New Roman"/>
          <w:color w:val="000000" w:themeColor="text1"/>
          <w:sz w:val="28"/>
          <w:szCs w:val="28"/>
        </w:rPr>
        <w:t xml:space="preserve"> </w:t>
      </w:r>
      <w:r w:rsidRPr="00363B50">
        <w:rPr>
          <w:rFonts w:ascii="Times New Roman" w:hAnsi="Times New Roman" w:cs="Times New Roman"/>
          <w:color w:val="000000" w:themeColor="text1"/>
          <w:sz w:val="28"/>
          <w:szCs w:val="28"/>
        </w:rPr>
        <w:t>Площадь земель, удобренная минеральными удобрениями составила 704,2</w:t>
      </w:r>
      <w:r>
        <w:rPr>
          <w:rFonts w:ascii="Times New Roman" w:hAnsi="Times New Roman" w:cs="Times New Roman"/>
          <w:color w:val="000000" w:themeColor="text1"/>
          <w:sz w:val="28"/>
          <w:szCs w:val="28"/>
        </w:rPr>
        <w:t> тыс. га.</w:t>
      </w:r>
      <w:r w:rsidRPr="00363B5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О</w:t>
      </w:r>
      <w:r w:rsidRPr="00363B50">
        <w:rPr>
          <w:rFonts w:ascii="Times New Roman" w:hAnsi="Times New Roman" w:cs="Times New Roman"/>
          <w:color w:val="000000" w:themeColor="text1"/>
          <w:sz w:val="28"/>
          <w:szCs w:val="28"/>
        </w:rPr>
        <w:t>бъем субсидий в расчете на 1 га сельхозугодий - 4,0</w:t>
      </w:r>
      <w:r>
        <w:rPr>
          <w:rFonts w:ascii="Times New Roman" w:hAnsi="Times New Roman" w:cs="Times New Roman"/>
          <w:color w:val="000000" w:themeColor="text1"/>
          <w:sz w:val="28"/>
          <w:szCs w:val="28"/>
        </w:rPr>
        <w:t> </w:t>
      </w:r>
      <w:proofErr w:type="spellStart"/>
      <w:r>
        <w:rPr>
          <w:rFonts w:ascii="Times New Roman" w:hAnsi="Times New Roman" w:cs="Times New Roman"/>
          <w:color w:val="000000" w:themeColor="text1"/>
          <w:sz w:val="28"/>
          <w:szCs w:val="28"/>
        </w:rPr>
        <w:t>тыс.тенге</w:t>
      </w:r>
      <w:proofErr w:type="spellEnd"/>
      <w:r>
        <w:rPr>
          <w:rFonts w:ascii="Times New Roman" w:hAnsi="Times New Roman" w:cs="Times New Roman"/>
          <w:color w:val="000000" w:themeColor="text1"/>
          <w:sz w:val="28"/>
          <w:szCs w:val="28"/>
        </w:rPr>
        <w:t>. К</w:t>
      </w:r>
      <w:r w:rsidRPr="00363B50">
        <w:rPr>
          <w:rFonts w:ascii="Times New Roman" w:hAnsi="Times New Roman" w:cs="Times New Roman"/>
          <w:color w:val="000000" w:themeColor="text1"/>
          <w:sz w:val="28"/>
          <w:szCs w:val="28"/>
        </w:rPr>
        <w:t>оличество получателей субсидий составило 1705 ед.</w:t>
      </w:r>
    </w:p>
    <w:p w14:paraId="0FBC7CAC" w14:textId="77777777" w:rsidR="00362EB0" w:rsidRDefault="00362EB0" w:rsidP="00362EB0">
      <w:pPr>
        <w:spacing w:after="0" w:line="240" w:lineRule="auto"/>
        <w:ind w:firstLine="709"/>
        <w:jc w:val="both"/>
        <w:rPr>
          <w:rFonts w:ascii="Times New Roman" w:hAnsi="Times New Roman" w:cs="Times New Roman"/>
          <w:color w:val="000000" w:themeColor="text1"/>
          <w:sz w:val="28"/>
          <w:szCs w:val="28"/>
        </w:rPr>
      </w:pPr>
      <w:r w:rsidRPr="00363B50">
        <w:rPr>
          <w:rFonts w:ascii="Times New Roman" w:hAnsi="Times New Roman" w:cs="Times New Roman"/>
          <w:color w:val="000000" w:themeColor="text1"/>
          <w:sz w:val="28"/>
          <w:szCs w:val="28"/>
        </w:rPr>
        <w:t>Урожайность зерновых и бобовых культур в 2020 году составила 12,5 ц/га, что на 1,3 ц/га больше чем в 2019 г., пшеницы - 11,8 ц/га, что на 1,7 ц/га больше чем в 2019 г., масличных культур - 9,5 ц/га, что на 0,2 ц/га больше чем в 2019 году (официальные данные статистики).</w:t>
      </w:r>
    </w:p>
    <w:p w14:paraId="4D078270" w14:textId="77777777" w:rsidR="00362EB0" w:rsidRDefault="00362EB0" w:rsidP="00362EB0">
      <w:pPr>
        <w:pStyle w:val="a7"/>
        <w:widowControl w:val="0"/>
        <w:pBdr>
          <w:bottom w:val="single" w:sz="4" w:space="4" w:color="FFFFFF"/>
        </w:pBdr>
        <w:tabs>
          <w:tab w:val="num" w:pos="0"/>
          <w:tab w:val="left" w:pos="4110"/>
        </w:tabs>
        <w:ind w:left="0"/>
        <w:rPr>
          <w:color w:val="000000"/>
          <w:lang w:eastAsia="ru-RU"/>
        </w:rPr>
      </w:pPr>
      <w:r w:rsidRPr="00CB5934">
        <w:rPr>
          <w:i/>
          <w:color w:val="000000" w:themeColor="text1"/>
        </w:rPr>
        <w:t>субсидирование поддержки семеноводства</w:t>
      </w:r>
      <w:r>
        <w:rPr>
          <w:color w:val="000000" w:themeColor="text1"/>
        </w:rPr>
        <w:t xml:space="preserve"> </w:t>
      </w:r>
      <w:r w:rsidRPr="00C52CB5">
        <w:rPr>
          <w:color w:val="000000"/>
          <w:lang w:eastAsia="ru-RU"/>
        </w:rPr>
        <w:t xml:space="preserve">из республиканского бюджета были выделены целевые трансферты в сумме </w:t>
      </w:r>
      <w:r w:rsidRPr="00CB5934">
        <w:rPr>
          <w:color w:val="000000"/>
          <w:lang w:eastAsia="ru-RU"/>
        </w:rPr>
        <w:t>2 640 141,0</w:t>
      </w:r>
      <w:r>
        <w:rPr>
          <w:color w:val="000000"/>
          <w:lang w:eastAsia="ru-RU"/>
        </w:rPr>
        <w:t> </w:t>
      </w:r>
      <w:proofErr w:type="spellStart"/>
      <w:r>
        <w:rPr>
          <w:color w:val="000000"/>
          <w:lang w:eastAsia="ru-RU"/>
        </w:rPr>
        <w:t>тыс.тенге</w:t>
      </w:r>
      <w:proofErr w:type="spellEnd"/>
      <w:r>
        <w:rPr>
          <w:color w:val="000000"/>
          <w:lang w:eastAsia="ru-RU"/>
        </w:rPr>
        <w:t>. Исполнено</w:t>
      </w:r>
      <w:r w:rsidRPr="003368B0">
        <w:rPr>
          <w:color w:val="000000"/>
          <w:lang w:eastAsia="ru-RU"/>
        </w:rPr>
        <w:t xml:space="preserve"> 2 639 909,1</w:t>
      </w:r>
      <w:r>
        <w:rPr>
          <w:color w:val="000000"/>
          <w:lang w:eastAsia="ru-RU"/>
        </w:rPr>
        <w:t> </w:t>
      </w:r>
      <w:proofErr w:type="spellStart"/>
      <w:r>
        <w:rPr>
          <w:color w:val="000000"/>
          <w:lang w:eastAsia="ru-RU"/>
        </w:rPr>
        <w:t>тыс.тенге</w:t>
      </w:r>
      <w:proofErr w:type="spellEnd"/>
      <w:r w:rsidRPr="003368B0">
        <w:t>.</w:t>
      </w:r>
      <w:r w:rsidRPr="00E41045">
        <w:t xml:space="preserve"> </w:t>
      </w:r>
      <w:r w:rsidRPr="00902BAD">
        <w:rPr>
          <w:color w:val="000000"/>
          <w:lang w:eastAsia="ru-RU"/>
        </w:rPr>
        <w:t>Не исполнено 231,9</w:t>
      </w:r>
      <w:r>
        <w:rPr>
          <w:color w:val="000000"/>
          <w:lang w:eastAsia="ru-RU"/>
        </w:rPr>
        <w:t> </w:t>
      </w:r>
      <w:proofErr w:type="spellStart"/>
      <w:r w:rsidRPr="00902BAD">
        <w:rPr>
          <w:color w:val="000000"/>
          <w:lang w:eastAsia="ru-RU"/>
        </w:rPr>
        <w:t>тыс.тенге</w:t>
      </w:r>
      <w:proofErr w:type="spellEnd"/>
      <w:r w:rsidRPr="00902BAD">
        <w:rPr>
          <w:color w:val="000000"/>
          <w:lang w:eastAsia="ru-RU"/>
        </w:rPr>
        <w:t xml:space="preserve">, </w:t>
      </w:r>
      <w:r>
        <w:rPr>
          <w:color w:val="000000"/>
          <w:lang w:eastAsia="ru-RU"/>
        </w:rPr>
        <w:t>из них</w:t>
      </w:r>
      <w:r w:rsidRPr="00902BAD">
        <w:rPr>
          <w:color w:val="000000"/>
          <w:lang w:eastAsia="ru-RU"/>
        </w:rPr>
        <w:t xml:space="preserve"> 44,3</w:t>
      </w:r>
      <w:r>
        <w:rPr>
          <w:color w:val="000000"/>
          <w:lang w:eastAsia="ru-RU"/>
        </w:rPr>
        <w:t> </w:t>
      </w:r>
      <w:proofErr w:type="spellStart"/>
      <w:r w:rsidRPr="00902BAD">
        <w:rPr>
          <w:color w:val="000000"/>
          <w:lang w:eastAsia="ru-RU"/>
        </w:rPr>
        <w:t>тыс.тенге</w:t>
      </w:r>
      <w:proofErr w:type="spellEnd"/>
      <w:r w:rsidRPr="00902BAD">
        <w:rPr>
          <w:color w:val="000000"/>
          <w:lang w:eastAsia="ru-RU"/>
        </w:rPr>
        <w:t xml:space="preserve"> – экономия бюджетных средств в связи с уменьшением фактического количества получателей против запланированного и остатками средств в Павлодарской, </w:t>
      </w:r>
      <w:proofErr w:type="spellStart"/>
      <w:r w:rsidRPr="00902BAD">
        <w:rPr>
          <w:color w:val="000000"/>
          <w:lang w:eastAsia="ru-RU"/>
        </w:rPr>
        <w:t>Кызылординской</w:t>
      </w:r>
      <w:proofErr w:type="spellEnd"/>
      <w:r w:rsidRPr="00902BAD">
        <w:rPr>
          <w:color w:val="000000"/>
          <w:lang w:eastAsia="ru-RU"/>
        </w:rPr>
        <w:t>, Караг</w:t>
      </w:r>
      <w:r>
        <w:rPr>
          <w:color w:val="000000"/>
          <w:lang w:eastAsia="ru-RU"/>
        </w:rPr>
        <w:t xml:space="preserve">андинской, </w:t>
      </w:r>
      <w:proofErr w:type="spellStart"/>
      <w:r>
        <w:rPr>
          <w:color w:val="000000"/>
          <w:lang w:eastAsia="ru-RU"/>
        </w:rPr>
        <w:t>Акмолинской</w:t>
      </w:r>
      <w:proofErr w:type="spellEnd"/>
      <w:r>
        <w:rPr>
          <w:color w:val="000000"/>
          <w:lang w:eastAsia="ru-RU"/>
        </w:rPr>
        <w:t xml:space="preserve"> областей. </w:t>
      </w:r>
      <w:proofErr w:type="spellStart"/>
      <w:r>
        <w:rPr>
          <w:color w:val="000000"/>
          <w:lang w:eastAsia="ru-RU"/>
        </w:rPr>
        <w:t>Н</w:t>
      </w:r>
      <w:r w:rsidRPr="00902BAD">
        <w:rPr>
          <w:color w:val="000000"/>
          <w:lang w:eastAsia="ru-RU"/>
        </w:rPr>
        <w:t>еосвоено</w:t>
      </w:r>
      <w:proofErr w:type="spellEnd"/>
      <w:r w:rsidRPr="00902BAD">
        <w:rPr>
          <w:color w:val="000000"/>
          <w:lang w:eastAsia="ru-RU"/>
        </w:rPr>
        <w:t xml:space="preserve"> 187,6</w:t>
      </w:r>
      <w:r>
        <w:rPr>
          <w:color w:val="000000"/>
          <w:lang w:eastAsia="ru-RU"/>
        </w:rPr>
        <w:t> </w:t>
      </w:r>
      <w:proofErr w:type="spellStart"/>
      <w:r w:rsidRPr="00902BAD">
        <w:rPr>
          <w:color w:val="000000"/>
          <w:lang w:eastAsia="ru-RU"/>
        </w:rPr>
        <w:t>тыс.тенге</w:t>
      </w:r>
      <w:proofErr w:type="spellEnd"/>
      <w:r w:rsidRPr="00902BAD">
        <w:rPr>
          <w:color w:val="000000"/>
          <w:lang w:eastAsia="ru-RU"/>
        </w:rPr>
        <w:t xml:space="preserve"> </w:t>
      </w:r>
      <w:r>
        <w:rPr>
          <w:color w:val="000000"/>
          <w:lang w:eastAsia="ru-RU"/>
        </w:rPr>
        <w:t xml:space="preserve">по Восточно-Казахстанской и </w:t>
      </w:r>
      <w:r w:rsidRPr="00902BAD">
        <w:rPr>
          <w:color w:val="000000"/>
          <w:lang w:eastAsia="ru-RU"/>
        </w:rPr>
        <w:t>Алматинской областя</w:t>
      </w:r>
      <w:r>
        <w:rPr>
          <w:color w:val="000000"/>
          <w:lang w:eastAsia="ru-RU"/>
        </w:rPr>
        <w:t>м</w:t>
      </w:r>
      <w:r w:rsidRPr="00902BAD">
        <w:rPr>
          <w:color w:val="000000"/>
          <w:lang w:eastAsia="ru-RU"/>
        </w:rPr>
        <w:t xml:space="preserve"> в связи с оплатой по факту.</w:t>
      </w:r>
    </w:p>
    <w:p w14:paraId="3423E61E" w14:textId="77777777" w:rsidR="00362EB0" w:rsidRDefault="00362EB0" w:rsidP="00362EB0">
      <w:pPr>
        <w:pStyle w:val="a7"/>
        <w:widowControl w:val="0"/>
        <w:pBdr>
          <w:bottom w:val="single" w:sz="4" w:space="4" w:color="FFFFFF"/>
        </w:pBdr>
        <w:tabs>
          <w:tab w:val="num" w:pos="0"/>
          <w:tab w:val="left" w:pos="4110"/>
        </w:tabs>
        <w:ind w:left="0"/>
        <w:rPr>
          <w:color w:val="000000"/>
          <w:lang w:eastAsia="ru-RU"/>
        </w:rPr>
      </w:pPr>
      <w:r>
        <w:rPr>
          <w:color w:val="000000"/>
          <w:lang w:eastAsia="ru-RU"/>
        </w:rPr>
        <w:t>С</w:t>
      </w:r>
      <w:r w:rsidRPr="00902BAD">
        <w:rPr>
          <w:color w:val="000000"/>
          <w:lang w:eastAsia="ru-RU"/>
        </w:rPr>
        <w:t>ельхозтоваропроизводителями</w:t>
      </w:r>
      <w:r>
        <w:rPr>
          <w:color w:val="000000"/>
          <w:lang w:eastAsia="ru-RU"/>
        </w:rPr>
        <w:t xml:space="preserve"> п</w:t>
      </w:r>
      <w:r w:rsidRPr="00902BAD">
        <w:rPr>
          <w:color w:val="000000"/>
          <w:lang w:eastAsia="ru-RU"/>
        </w:rPr>
        <w:t>риобретен</w:t>
      </w:r>
      <w:r>
        <w:rPr>
          <w:color w:val="000000"/>
          <w:lang w:eastAsia="ru-RU"/>
        </w:rPr>
        <w:t>о</w:t>
      </w:r>
      <w:r w:rsidRPr="00902BAD">
        <w:rPr>
          <w:color w:val="000000"/>
          <w:lang w:eastAsia="ru-RU"/>
        </w:rPr>
        <w:t xml:space="preserve"> 30 708,9 тонн семян и саженцев</w:t>
      </w:r>
      <w:r>
        <w:rPr>
          <w:color w:val="000000"/>
          <w:lang w:eastAsia="ru-RU"/>
        </w:rPr>
        <w:t>,</w:t>
      </w:r>
      <w:r w:rsidRPr="00902BAD">
        <w:rPr>
          <w:color w:val="000000"/>
          <w:lang w:eastAsia="ru-RU"/>
        </w:rPr>
        <w:t xml:space="preserve"> 14 754,4 ед. семян гибридов первого поколения, 729 558 тыс. штук элитных саженцев.</w:t>
      </w:r>
    </w:p>
    <w:p w14:paraId="603FE829" w14:textId="77777777" w:rsidR="00362EB0" w:rsidRDefault="00362EB0" w:rsidP="00362EB0">
      <w:pPr>
        <w:pStyle w:val="a7"/>
        <w:widowControl w:val="0"/>
        <w:pBdr>
          <w:bottom w:val="single" w:sz="4" w:space="4" w:color="FFFFFF"/>
        </w:pBdr>
        <w:tabs>
          <w:tab w:val="num" w:pos="0"/>
          <w:tab w:val="left" w:pos="4110"/>
        </w:tabs>
        <w:ind w:left="0"/>
        <w:rPr>
          <w:color w:val="000000"/>
          <w:lang w:eastAsia="ru-RU"/>
        </w:rPr>
      </w:pPr>
      <w:r w:rsidRPr="00902BAD">
        <w:rPr>
          <w:color w:val="000000"/>
          <w:lang w:eastAsia="ru-RU"/>
        </w:rPr>
        <w:t>Согласно статистическим данным Бюро национальной статистики в 2020</w:t>
      </w:r>
      <w:r>
        <w:rPr>
          <w:color w:val="000000"/>
          <w:lang w:eastAsia="ru-RU"/>
        </w:rPr>
        <w:t> </w:t>
      </w:r>
      <w:r w:rsidRPr="00902BAD">
        <w:rPr>
          <w:color w:val="000000"/>
          <w:lang w:eastAsia="ru-RU"/>
        </w:rPr>
        <w:t>году собрано 36,5 млн тонн сельскохозяйственных культур, что на 3,2</w:t>
      </w:r>
      <w:r>
        <w:rPr>
          <w:color w:val="000000"/>
          <w:lang w:eastAsia="ru-RU"/>
        </w:rPr>
        <w:t> </w:t>
      </w:r>
      <w:proofErr w:type="spellStart"/>
      <w:r w:rsidRPr="00902BAD">
        <w:rPr>
          <w:color w:val="000000"/>
          <w:lang w:eastAsia="ru-RU"/>
        </w:rPr>
        <w:t>млн.тонн</w:t>
      </w:r>
      <w:proofErr w:type="spellEnd"/>
      <w:r w:rsidRPr="00902BAD">
        <w:rPr>
          <w:color w:val="000000"/>
          <w:lang w:eastAsia="ru-RU"/>
        </w:rPr>
        <w:t xml:space="preserve"> (или 9</w:t>
      </w:r>
      <w:r>
        <w:rPr>
          <w:color w:val="000000"/>
          <w:lang w:eastAsia="ru-RU"/>
        </w:rPr>
        <w:t> </w:t>
      </w:r>
      <w:r w:rsidRPr="00902BAD">
        <w:rPr>
          <w:color w:val="000000"/>
          <w:lang w:eastAsia="ru-RU"/>
        </w:rPr>
        <w:t>%) больше 2019 года, в том числе 20,1 млн. тонн зерновых культур, что на 2,7 млн. тонн (или 13,4</w:t>
      </w:r>
      <w:r>
        <w:rPr>
          <w:color w:val="000000"/>
          <w:lang w:eastAsia="ru-RU"/>
        </w:rPr>
        <w:t> </w:t>
      </w:r>
      <w:r w:rsidRPr="00902BAD">
        <w:rPr>
          <w:color w:val="000000"/>
          <w:lang w:eastAsia="ru-RU"/>
        </w:rPr>
        <w:t>%) больше 2019 года.</w:t>
      </w:r>
    </w:p>
    <w:p w14:paraId="0EBA4FE1" w14:textId="77777777" w:rsidR="00362EB0" w:rsidRDefault="00362EB0" w:rsidP="00362EB0">
      <w:pPr>
        <w:pStyle w:val="a7"/>
        <w:widowControl w:val="0"/>
        <w:pBdr>
          <w:bottom w:val="single" w:sz="4" w:space="4" w:color="FFFFFF"/>
        </w:pBdr>
        <w:tabs>
          <w:tab w:val="num" w:pos="0"/>
          <w:tab w:val="left" w:pos="4110"/>
        </w:tabs>
        <w:ind w:left="0"/>
        <w:rPr>
          <w:color w:val="000000"/>
          <w:lang w:eastAsia="ru-RU"/>
        </w:rPr>
      </w:pPr>
      <w:r w:rsidRPr="00902BAD">
        <w:rPr>
          <w:color w:val="000000"/>
          <w:lang w:eastAsia="ru-RU"/>
        </w:rPr>
        <w:t>Увеличилась урожайность зерновых культур с 11,8</w:t>
      </w:r>
      <w:r>
        <w:rPr>
          <w:color w:val="000000"/>
          <w:lang w:eastAsia="ru-RU"/>
        </w:rPr>
        <w:t> </w:t>
      </w:r>
      <w:r w:rsidRPr="00902BAD">
        <w:rPr>
          <w:color w:val="000000"/>
          <w:lang w:eastAsia="ru-RU"/>
        </w:rPr>
        <w:t>% (20</w:t>
      </w:r>
      <w:r>
        <w:rPr>
          <w:color w:val="000000"/>
          <w:lang w:eastAsia="ru-RU"/>
        </w:rPr>
        <w:t xml:space="preserve">19 году) до 12,8 % (2020 году). </w:t>
      </w:r>
      <w:r w:rsidRPr="00902BAD">
        <w:rPr>
          <w:color w:val="000000"/>
          <w:lang w:eastAsia="ru-RU"/>
        </w:rPr>
        <w:t>Количество получателей субсидии составило 963 ед.</w:t>
      </w:r>
    </w:p>
    <w:p w14:paraId="1C971C32" w14:textId="77777777" w:rsidR="00362EB0" w:rsidRPr="00E41045" w:rsidRDefault="00362EB0" w:rsidP="00362EB0">
      <w:pPr>
        <w:spacing w:after="0" w:line="240" w:lineRule="auto"/>
        <w:ind w:firstLine="709"/>
        <w:jc w:val="both"/>
        <w:rPr>
          <w:rFonts w:ascii="Times New Roman" w:hAnsi="Times New Roman" w:cs="Times New Roman"/>
          <w:sz w:val="28"/>
          <w:szCs w:val="28"/>
        </w:rPr>
      </w:pPr>
      <w:r w:rsidRPr="00363B50">
        <w:rPr>
          <w:rFonts w:ascii="Times New Roman" w:hAnsi="Times New Roman" w:cs="Times New Roman"/>
          <w:i/>
          <w:color w:val="000000" w:themeColor="text1"/>
          <w:sz w:val="28"/>
          <w:szCs w:val="28"/>
        </w:rPr>
        <w:lastRenderedPageBreak/>
        <w:t xml:space="preserve">субсидирование стоимости пестицидов, </w:t>
      </w:r>
      <w:proofErr w:type="spellStart"/>
      <w:r w:rsidRPr="00363B50">
        <w:rPr>
          <w:rFonts w:ascii="Times New Roman" w:hAnsi="Times New Roman" w:cs="Times New Roman"/>
          <w:i/>
          <w:color w:val="000000" w:themeColor="text1"/>
          <w:sz w:val="28"/>
          <w:szCs w:val="28"/>
        </w:rPr>
        <w:t>биоагентов</w:t>
      </w:r>
      <w:proofErr w:type="spellEnd"/>
      <w:r w:rsidRPr="00363B50">
        <w:rPr>
          <w:rFonts w:ascii="Times New Roman" w:hAnsi="Times New Roman" w:cs="Times New Roman"/>
          <w:i/>
          <w:color w:val="000000" w:themeColor="text1"/>
          <w:sz w:val="28"/>
          <w:szCs w:val="28"/>
        </w:rPr>
        <w:t xml:space="preserve"> (энтомофагов),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w:t>
      </w:r>
      <w:r>
        <w:rPr>
          <w:rFonts w:ascii="Times New Roman" w:hAnsi="Times New Roman" w:cs="Times New Roman"/>
          <w:i/>
          <w:color w:val="000000" w:themeColor="text1"/>
          <w:sz w:val="28"/>
          <w:szCs w:val="28"/>
        </w:rPr>
        <w:t xml:space="preserve"> </w:t>
      </w:r>
      <w:r>
        <w:rPr>
          <w:rFonts w:ascii="Times New Roman" w:hAnsi="Times New Roman" w:cs="Times New Roman"/>
          <w:color w:val="000000" w:themeColor="text1"/>
          <w:sz w:val="28"/>
          <w:szCs w:val="28"/>
        </w:rPr>
        <w:t xml:space="preserve">было выделено целевыми трансфертами </w:t>
      </w:r>
      <w:r w:rsidRPr="00ED0FAD">
        <w:rPr>
          <w:rFonts w:ascii="Times New Roman" w:hAnsi="Times New Roman" w:cs="Times New Roman"/>
          <w:color w:val="000000" w:themeColor="text1"/>
          <w:sz w:val="28"/>
          <w:szCs w:val="28"/>
        </w:rPr>
        <w:t>7</w:t>
      </w:r>
      <w:r>
        <w:rPr>
          <w:rFonts w:ascii="Times New Roman" w:hAnsi="Times New Roman" w:cs="Times New Roman"/>
          <w:color w:val="000000" w:themeColor="text1"/>
          <w:sz w:val="28"/>
          <w:szCs w:val="28"/>
        </w:rPr>
        <w:t> 670 065 </w:t>
      </w:r>
      <w:proofErr w:type="spellStart"/>
      <w:r>
        <w:rPr>
          <w:rFonts w:ascii="Times New Roman" w:hAnsi="Times New Roman" w:cs="Times New Roman"/>
          <w:color w:val="000000" w:themeColor="text1"/>
          <w:sz w:val="28"/>
          <w:szCs w:val="28"/>
        </w:rPr>
        <w:t>тыс.тенге</w:t>
      </w:r>
      <w:proofErr w:type="spellEnd"/>
      <w:r>
        <w:rPr>
          <w:rFonts w:ascii="Times New Roman" w:hAnsi="Times New Roman" w:cs="Times New Roman"/>
          <w:color w:val="000000" w:themeColor="text1"/>
          <w:sz w:val="28"/>
          <w:szCs w:val="28"/>
        </w:rPr>
        <w:t>. Исполнение на местном уровне составило 7 670 058,3 </w:t>
      </w:r>
      <w:proofErr w:type="spellStart"/>
      <w:r>
        <w:rPr>
          <w:rFonts w:ascii="Times New Roman" w:hAnsi="Times New Roman" w:cs="Times New Roman"/>
          <w:color w:val="000000" w:themeColor="text1"/>
          <w:sz w:val="28"/>
          <w:szCs w:val="28"/>
        </w:rPr>
        <w:t>тыс.тенге</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Неисполнено</w:t>
      </w:r>
      <w:proofErr w:type="spellEnd"/>
      <w:r>
        <w:rPr>
          <w:rFonts w:ascii="Times New Roman" w:hAnsi="Times New Roman" w:cs="Times New Roman"/>
          <w:color w:val="000000" w:themeColor="text1"/>
          <w:sz w:val="28"/>
          <w:szCs w:val="28"/>
        </w:rPr>
        <w:t xml:space="preserve"> </w:t>
      </w:r>
      <w:r w:rsidRPr="00E41045">
        <w:rPr>
          <w:rFonts w:ascii="Times New Roman" w:hAnsi="Times New Roman" w:cs="Times New Roman"/>
          <w:sz w:val="28"/>
          <w:szCs w:val="28"/>
        </w:rPr>
        <w:t>6,7</w:t>
      </w:r>
      <w:r>
        <w:rPr>
          <w:rFonts w:ascii="Times New Roman" w:hAnsi="Times New Roman" w:cs="Times New Roman"/>
          <w:sz w:val="28"/>
          <w:szCs w:val="28"/>
        </w:rPr>
        <w:t> </w:t>
      </w:r>
      <w:proofErr w:type="spellStart"/>
      <w:r>
        <w:rPr>
          <w:rFonts w:ascii="Times New Roman" w:hAnsi="Times New Roman" w:cs="Times New Roman"/>
          <w:sz w:val="28"/>
          <w:szCs w:val="28"/>
        </w:rPr>
        <w:t>тыс.тенге</w:t>
      </w:r>
      <w:proofErr w:type="spellEnd"/>
      <w:r w:rsidRPr="00E41045">
        <w:rPr>
          <w:rFonts w:ascii="Times New Roman" w:hAnsi="Times New Roman" w:cs="Times New Roman"/>
          <w:sz w:val="28"/>
          <w:szCs w:val="28"/>
        </w:rPr>
        <w:t xml:space="preserve">, </w:t>
      </w:r>
      <w:r>
        <w:rPr>
          <w:rFonts w:ascii="Times New Roman" w:hAnsi="Times New Roman" w:cs="Times New Roman"/>
          <w:sz w:val="28"/>
          <w:szCs w:val="28"/>
        </w:rPr>
        <w:t>из них</w:t>
      </w:r>
      <w:r w:rsidRPr="00E41045">
        <w:rPr>
          <w:rFonts w:ascii="Times New Roman" w:hAnsi="Times New Roman" w:cs="Times New Roman"/>
          <w:sz w:val="28"/>
          <w:szCs w:val="28"/>
        </w:rPr>
        <w:t xml:space="preserve"> 6,6</w:t>
      </w:r>
      <w:r>
        <w:rPr>
          <w:rFonts w:ascii="Times New Roman" w:hAnsi="Times New Roman" w:cs="Times New Roman"/>
          <w:sz w:val="28"/>
          <w:szCs w:val="28"/>
        </w:rPr>
        <w:t> </w:t>
      </w:r>
      <w:proofErr w:type="spellStart"/>
      <w:r>
        <w:rPr>
          <w:rFonts w:ascii="Times New Roman" w:hAnsi="Times New Roman" w:cs="Times New Roman"/>
          <w:sz w:val="28"/>
          <w:szCs w:val="28"/>
        </w:rPr>
        <w:t>тыс.тенге</w:t>
      </w:r>
      <w:proofErr w:type="spellEnd"/>
      <w:r w:rsidRPr="00E41045">
        <w:rPr>
          <w:rFonts w:ascii="Times New Roman" w:hAnsi="Times New Roman" w:cs="Times New Roman"/>
          <w:sz w:val="28"/>
          <w:szCs w:val="28"/>
        </w:rPr>
        <w:t xml:space="preserve"> – экономия бюджетных средств в связи с остатком неиспользованных средств в </w:t>
      </w:r>
      <w:proofErr w:type="spellStart"/>
      <w:r w:rsidRPr="00E41045">
        <w:rPr>
          <w:rFonts w:ascii="Times New Roman" w:hAnsi="Times New Roman" w:cs="Times New Roman"/>
          <w:sz w:val="28"/>
          <w:szCs w:val="28"/>
        </w:rPr>
        <w:t>Акмол</w:t>
      </w:r>
      <w:r>
        <w:rPr>
          <w:rFonts w:ascii="Times New Roman" w:hAnsi="Times New Roman" w:cs="Times New Roman"/>
          <w:sz w:val="28"/>
          <w:szCs w:val="28"/>
        </w:rPr>
        <w:t>инской</w:t>
      </w:r>
      <w:proofErr w:type="spellEnd"/>
      <w:r>
        <w:rPr>
          <w:rFonts w:ascii="Times New Roman" w:hAnsi="Times New Roman" w:cs="Times New Roman"/>
          <w:sz w:val="28"/>
          <w:szCs w:val="28"/>
        </w:rPr>
        <w:t xml:space="preserve">, Карагандинской областях. </w:t>
      </w:r>
      <w:proofErr w:type="spellStart"/>
      <w:r>
        <w:rPr>
          <w:rFonts w:ascii="Times New Roman" w:hAnsi="Times New Roman" w:cs="Times New Roman"/>
          <w:sz w:val="28"/>
          <w:szCs w:val="28"/>
        </w:rPr>
        <w:t>Неосвоено</w:t>
      </w:r>
      <w:proofErr w:type="spellEnd"/>
      <w:r w:rsidRPr="00E41045">
        <w:rPr>
          <w:rFonts w:ascii="Times New Roman" w:hAnsi="Times New Roman" w:cs="Times New Roman"/>
          <w:sz w:val="28"/>
          <w:szCs w:val="28"/>
        </w:rPr>
        <w:t xml:space="preserve"> 0,1</w:t>
      </w:r>
      <w:r>
        <w:rPr>
          <w:rFonts w:ascii="Times New Roman" w:hAnsi="Times New Roman" w:cs="Times New Roman"/>
          <w:sz w:val="28"/>
          <w:szCs w:val="28"/>
        </w:rPr>
        <w:t> </w:t>
      </w:r>
      <w:proofErr w:type="spellStart"/>
      <w:r>
        <w:rPr>
          <w:rFonts w:ascii="Times New Roman" w:hAnsi="Times New Roman" w:cs="Times New Roman"/>
          <w:sz w:val="28"/>
          <w:szCs w:val="28"/>
        </w:rPr>
        <w:t>тыс.тенге</w:t>
      </w:r>
      <w:proofErr w:type="spellEnd"/>
      <w:r w:rsidRPr="00E41045">
        <w:rPr>
          <w:rFonts w:ascii="Times New Roman" w:hAnsi="Times New Roman" w:cs="Times New Roman"/>
          <w:sz w:val="28"/>
          <w:szCs w:val="28"/>
        </w:rPr>
        <w:t xml:space="preserve"> </w:t>
      </w:r>
      <w:r>
        <w:rPr>
          <w:rFonts w:ascii="Times New Roman" w:hAnsi="Times New Roman" w:cs="Times New Roman"/>
          <w:sz w:val="28"/>
          <w:szCs w:val="28"/>
        </w:rPr>
        <w:t>по</w:t>
      </w:r>
      <w:r w:rsidRPr="00E41045">
        <w:rPr>
          <w:rFonts w:ascii="Times New Roman" w:hAnsi="Times New Roman" w:cs="Times New Roman"/>
          <w:sz w:val="28"/>
          <w:szCs w:val="28"/>
        </w:rPr>
        <w:t xml:space="preserve"> </w:t>
      </w:r>
      <w:proofErr w:type="spellStart"/>
      <w:r w:rsidRPr="00E41045">
        <w:rPr>
          <w:rFonts w:ascii="Times New Roman" w:hAnsi="Times New Roman" w:cs="Times New Roman"/>
          <w:sz w:val="28"/>
          <w:szCs w:val="28"/>
        </w:rPr>
        <w:t>Жамбылской</w:t>
      </w:r>
      <w:proofErr w:type="spellEnd"/>
      <w:r w:rsidRPr="00E41045">
        <w:rPr>
          <w:rFonts w:ascii="Times New Roman" w:hAnsi="Times New Roman" w:cs="Times New Roman"/>
          <w:sz w:val="28"/>
          <w:szCs w:val="28"/>
        </w:rPr>
        <w:t xml:space="preserve"> области в связи с оплатой за фактически оказанный объем услуг.</w:t>
      </w:r>
    </w:p>
    <w:p w14:paraId="6C215924" w14:textId="77777777" w:rsidR="00362EB0" w:rsidRPr="008C3F5A" w:rsidRDefault="00362EB0" w:rsidP="00362EB0">
      <w:pPr>
        <w:widowControl w:val="0"/>
        <w:pBdr>
          <w:bottom w:val="single" w:sz="4" w:space="0" w:color="FFFFFF"/>
        </w:pBdr>
        <w:tabs>
          <w:tab w:val="num" w:pos="0"/>
          <w:tab w:val="left" w:pos="411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Проведена</w:t>
      </w:r>
      <w:r w:rsidRPr="008C3F5A">
        <w:rPr>
          <w:rFonts w:ascii="Times New Roman" w:hAnsi="Times New Roman" w:cs="Times New Roman"/>
          <w:sz w:val="28"/>
          <w:szCs w:val="28"/>
        </w:rPr>
        <w:t xml:space="preserve"> химическая обработка против особо опасных организмов и карантинных объектов на площади 3</w:t>
      </w:r>
      <w:r>
        <w:rPr>
          <w:rFonts w:ascii="Times New Roman" w:hAnsi="Times New Roman" w:cs="Times New Roman"/>
          <w:sz w:val="28"/>
          <w:szCs w:val="28"/>
        </w:rPr>
        <w:t> </w:t>
      </w:r>
      <w:r w:rsidRPr="008C3F5A">
        <w:rPr>
          <w:rFonts w:ascii="Times New Roman" w:hAnsi="Times New Roman" w:cs="Times New Roman"/>
          <w:sz w:val="28"/>
          <w:szCs w:val="28"/>
        </w:rPr>
        <w:t>852,0 тыс. га (при плане 3</w:t>
      </w:r>
      <w:r>
        <w:rPr>
          <w:rFonts w:ascii="Times New Roman" w:hAnsi="Times New Roman" w:cs="Times New Roman"/>
          <w:sz w:val="28"/>
          <w:szCs w:val="28"/>
        </w:rPr>
        <w:t> </w:t>
      </w:r>
      <w:r w:rsidRPr="008C3F5A">
        <w:rPr>
          <w:rFonts w:ascii="Times New Roman" w:hAnsi="Times New Roman" w:cs="Times New Roman"/>
          <w:sz w:val="28"/>
          <w:szCs w:val="28"/>
        </w:rPr>
        <w:t>852,0 тыс. га);</w:t>
      </w:r>
    </w:p>
    <w:p w14:paraId="5665B602" w14:textId="77777777" w:rsidR="00362EB0" w:rsidRDefault="00362EB0" w:rsidP="00362EB0">
      <w:pPr>
        <w:widowControl w:val="0"/>
        <w:pBdr>
          <w:bottom w:val="single" w:sz="4" w:space="0" w:color="FFFFFF"/>
        </w:pBdr>
        <w:tabs>
          <w:tab w:val="num" w:pos="0"/>
          <w:tab w:val="left" w:pos="411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Pr="008C3F5A">
        <w:rPr>
          <w:rFonts w:ascii="Times New Roman" w:hAnsi="Times New Roman" w:cs="Times New Roman"/>
          <w:sz w:val="28"/>
          <w:szCs w:val="28"/>
        </w:rPr>
        <w:t>ополнительно просубсидировано 3</w:t>
      </w:r>
      <w:r>
        <w:rPr>
          <w:rFonts w:ascii="Times New Roman" w:hAnsi="Times New Roman" w:cs="Times New Roman"/>
          <w:sz w:val="28"/>
          <w:szCs w:val="28"/>
        </w:rPr>
        <w:t> </w:t>
      </w:r>
      <w:r w:rsidRPr="008C3F5A">
        <w:rPr>
          <w:rFonts w:ascii="Times New Roman" w:hAnsi="Times New Roman" w:cs="Times New Roman"/>
          <w:sz w:val="28"/>
          <w:szCs w:val="28"/>
        </w:rPr>
        <w:t>790,5 тыс. литров пестицидов (при плане 3</w:t>
      </w:r>
      <w:r>
        <w:rPr>
          <w:rFonts w:ascii="Times New Roman" w:hAnsi="Times New Roman" w:cs="Times New Roman"/>
          <w:sz w:val="28"/>
          <w:szCs w:val="28"/>
        </w:rPr>
        <w:t> </w:t>
      </w:r>
      <w:r w:rsidRPr="008C3F5A">
        <w:rPr>
          <w:rFonts w:ascii="Times New Roman" w:hAnsi="Times New Roman" w:cs="Times New Roman"/>
          <w:sz w:val="28"/>
          <w:szCs w:val="28"/>
        </w:rPr>
        <w:t>790,5 тыс. га).</w:t>
      </w:r>
    </w:p>
    <w:p w14:paraId="1704555A" w14:textId="77777777" w:rsidR="00362EB0" w:rsidRPr="00ED0FAD" w:rsidRDefault="00362EB0" w:rsidP="00362EB0">
      <w:pPr>
        <w:spacing w:after="0" w:line="240" w:lineRule="auto"/>
        <w:ind w:firstLine="709"/>
        <w:jc w:val="both"/>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xml:space="preserve">кредитование субъектов АПК на проведение весенне-полевых и уборочных работ </w:t>
      </w:r>
      <w:r w:rsidRPr="00A1228E">
        <w:rPr>
          <w:rFonts w:ascii="Times New Roman" w:hAnsi="Times New Roman" w:cs="Times New Roman"/>
          <w:color w:val="000000" w:themeColor="text1"/>
          <w:sz w:val="28"/>
          <w:szCs w:val="28"/>
        </w:rPr>
        <w:t>были предусмотрены средства в размере 70</w:t>
      </w:r>
      <w:r>
        <w:rPr>
          <w:rFonts w:ascii="Times New Roman" w:hAnsi="Times New Roman" w:cs="Times New Roman"/>
          <w:color w:val="000000" w:themeColor="text1"/>
          <w:sz w:val="28"/>
          <w:szCs w:val="28"/>
        </w:rPr>
        <w:t> </w:t>
      </w:r>
      <w:r w:rsidRPr="00A1228E">
        <w:rPr>
          <w:rFonts w:ascii="Times New Roman" w:hAnsi="Times New Roman" w:cs="Times New Roman"/>
          <w:color w:val="000000" w:themeColor="text1"/>
          <w:sz w:val="28"/>
          <w:szCs w:val="28"/>
        </w:rPr>
        <w:t>0</w:t>
      </w:r>
      <w:r>
        <w:rPr>
          <w:rFonts w:ascii="Times New Roman" w:hAnsi="Times New Roman" w:cs="Times New Roman"/>
          <w:color w:val="000000" w:themeColor="text1"/>
          <w:sz w:val="28"/>
          <w:szCs w:val="28"/>
        </w:rPr>
        <w:t>00 000 </w:t>
      </w:r>
      <w:proofErr w:type="spellStart"/>
      <w:r>
        <w:rPr>
          <w:rFonts w:ascii="Times New Roman" w:hAnsi="Times New Roman" w:cs="Times New Roman"/>
          <w:color w:val="000000" w:themeColor="text1"/>
          <w:sz w:val="28"/>
          <w:szCs w:val="28"/>
        </w:rPr>
        <w:t>тыс.тенге</w:t>
      </w:r>
      <w:proofErr w:type="spellEnd"/>
      <w:r w:rsidRPr="00A1228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которые в полном объеме перечислены </w:t>
      </w:r>
      <w:r w:rsidRPr="00A1228E">
        <w:rPr>
          <w:rFonts w:ascii="Times New Roman" w:hAnsi="Times New Roman" w:cs="Times New Roman"/>
          <w:color w:val="000000" w:themeColor="text1"/>
          <w:sz w:val="28"/>
          <w:szCs w:val="28"/>
        </w:rPr>
        <w:t>АО «Аграрная кредитная корпорация» (далее – АО «АКК»)</w:t>
      </w:r>
      <w:r>
        <w:rPr>
          <w:rFonts w:ascii="Times New Roman" w:hAnsi="Times New Roman" w:cs="Times New Roman"/>
          <w:color w:val="000000" w:themeColor="text1"/>
          <w:sz w:val="28"/>
          <w:szCs w:val="28"/>
        </w:rPr>
        <w:t>.</w:t>
      </w:r>
      <w:r w:rsidRPr="00A1228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w:t>
      </w:r>
      <w:r w:rsidRPr="00A1228E">
        <w:rPr>
          <w:rFonts w:ascii="Times New Roman" w:hAnsi="Times New Roman" w:cs="Times New Roman"/>
          <w:color w:val="000000" w:themeColor="text1"/>
          <w:sz w:val="28"/>
          <w:szCs w:val="28"/>
        </w:rPr>
        <w:t xml:space="preserve"> результате прокредитованы 2</w:t>
      </w:r>
      <w:r>
        <w:rPr>
          <w:rFonts w:ascii="Times New Roman" w:hAnsi="Times New Roman" w:cs="Times New Roman"/>
          <w:color w:val="000000" w:themeColor="text1"/>
          <w:sz w:val="28"/>
          <w:szCs w:val="28"/>
        </w:rPr>
        <w:t> </w:t>
      </w:r>
      <w:r w:rsidRPr="00A1228E">
        <w:rPr>
          <w:rFonts w:ascii="Times New Roman" w:hAnsi="Times New Roman" w:cs="Times New Roman"/>
          <w:color w:val="000000" w:themeColor="text1"/>
          <w:sz w:val="28"/>
          <w:szCs w:val="28"/>
        </w:rPr>
        <w:t>401 СХТП, в том числе 391</w:t>
      </w:r>
      <w:r>
        <w:rPr>
          <w:rFonts w:ascii="Times New Roman" w:hAnsi="Times New Roman" w:cs="Times New Roman"/>
          <w:color w:val="000000" w:themeColor="text1"/>
          <w:sz w:val="28"/>
          <w:szCs w:val="28"/>
        </w:rPr>
        <w:t> </w:t>
      </w:r>
      <w:r w:rsidRPr="00A1228E">
        <w:rPr>
          <w:rFonts w:ascii="Times New Roman" w:hAnsi="Times New Roman" w:cs="Times New Roman"/>
          <w:color w:val="000000" w:themeColor="text1"/>
          <w:sz w:val="28"/>
          <w:szCs w:val="28"/>
        </w:rPr>
        <w:t>новых субъектов на общую сумму 70,</w:t>
      </w:r>
      <w:r>
        <w:rPr>
          <w:rFonts w:ascii="Times New Roman" w:hAnsi="Times New Roman" w:cs="Times New Roman"/>
          <w:color w:val="000000" w:themeColor="text1"/>
          <w:sz w:val="28"/>
          <w:szCs w:val="28"/>
        </w:rPr>
        <w:t>0 </w:t>
      </w:r>
      <w:proofErr w:type="spellStart"/>
      <w:r>
        <w:rPr>
          <w:rFonts w:ascii="Times New Roman" w:hAnsi="Times New Roman" w:cs="Times New Roman"/>
          <w:color w:val="000000" w:themeColor="text1"/>
          <w:sz w:val="28"/>
          <w:szCs w:val="28"/>
        </w:rPr>
        <w:t>млрд.тенге</w:t>
      </w:r>
      <w:proofErr w:type="spellEnd"/>
      <w:r w:rsidRPr="00A1228E">
        <w:rPr>
          <w:rFonts w:ascii="Times New Roman" w:hAnsi="Times New Roman" w:cs="Times New Roman"/>
          <w:color w:val="000000" w:themeColor="text1"/>
          <w:sz w:val="28"/>
          <w:szCs w:val="28"/>
        </w:rPr>
        <w:t xml:space="preserve"> (из них 1,1 млн. тенге за счет собственных средств АО «АКК»).</w:t>
      </w:r>
    </w:p>
    <w:p w14:paraId="1C4B2362" w14:textId="77777777" w:rsidR="00362EB0" w:rsidRDefault="00362EB0" w:rsidP="00362EB0">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i/>
          <w:color w:val="000000" w:themeColor="text1"/>
          <w:sz w:val="28"/>
          <w:szCs w:val="28"/>
        </w:rPr>
        <w:t>с</w:t>
      </w:r>
      <w:r w:rsidRPr="00316639">
        <w:rPr>
          <w:rFonts w:ascii="Times New Roman" w:hAnsi="Times New Roman" w:cs="Times New Roman"/>
          <w:i/>
          <w:color w:val="000000" w:themeColor="text1"/>
          <w:sz w:val="28"/>
          <w:szCs w:val="28"/>
        </w:rPr>
        <w:t>убсидирование стоимости затрат на развитие племенного животноводства и повышение продуктивности и качества продукции животноводства</w:t>
      </w:r>
      <w:r>
        <w:rPr>
          <w:rFonts w:ascii="Times New Roman" w:hAnsi="Times New Roman" w:cs="Times New Roman"/>
          <w:i/>
          <w:color w:val="000000" w:themeColor="text1"/>
          <w:sz w:val="28"/>
          <w:szCs w:val="28"/>
        </w:rPr>
        <w:t xml:space="preserve"> </w:t>
      </w:r>
      <w:r w:rsidRPr="002B5BD1">
        <w:rPr>
          <w:rFonts w:ascii="Times New Roman" w:hAnsi="Times New Roman" w:cs="Times New Roman"/>
          <w:color w:val="000000" w:themeColor="text1"/>
          <w:sz w:val="28"/>
          <w:szCs w:val="28"/>
        </w:rPr>
        <w:t>было выделено</w:t>
      </w:r>
      <w:r>
        <w:rPr>
          <w:rFonts w:ascii="Times New Roman" w:hAnsi="Times New Roman" w:cs="Times New Roman"/>
          <w:i/>
          <w:color w:val="000000" w:themeColor="text1"/>
          <w:sz w:val="28"/>
          <w:szCs w:val="28"/>
        </w:rPr>
        <w:t xml:space="preserve"> </w:t>
      </w:r>
      <w:r>
        <w:rPr>
          <w:rFonts w:ascii="Times New Roman" w:hAnsi="Times New Roman" w:cs="Times New Roman"/>
          <w:color w:val="000000" w:themeColor="text1"/>
          <w:sz w:val="28"/>
          <w:szCs w:val="28"/>
        </w:rPr>
        <w:t>22 771 000 </w:t>
      </w:r>
      <w:proofErr w:type="spellStart"/>
      <w:r>
        <w:rPr>
          <w:rFonts w:ascii="Times New Roman" w:hAnsi="Times New Roman" w:cs="Times New Roman"/>
          <w:color w:val="000000" w:themeColor="text1"/>
          <w:sz w:val="28"/>
          <w:szCs w:val="28"/>
        </w:rPr>
        <w:t>тыс.тенге</w:t>
      </w:r>
      <w:proofErr w:type="spellEnd"/>
      <w:r>
        <w:rPr>
          <w:rFonts w:ascii="Times New Roman" w:hAnsi="Times New Roman" w:cs="Times New Roman"/>
          <w:color w:val="000000" w:themeColor="text1"/>
          <w:sz w:val="28"/>
          <w:szCs w:val="28"/>
        </w:rPr>
        <w:t>:</w:t>
      </w:r>
    </w:p>
    <w:p w14:paraId="0999173C" w14:textId="3ABA6B41" w:rsidR="00362EB0" w:rsidRDefault="00362EB0" w:rsidP="00362EB0">
      <w:pPr>
        <w:spacing w:after="0" w:line="240" w:lineRule="auto"/>
        <w:ind w:firstLine="709"/>
        <w:jc w:val="both"/>
        <w:rPr>
          <w:rFonts w:ascii="Times New Roman" w:eastAsia="Calibri" w:hAnsi="Times New Roman" w:cs="Times New Roman"/>
          <w:sz w:val="28"/>
          <w:szCs w:val="28"/>
          <w:lang w:val="kk-KZ"/>
        </w:rPr>
      </w:pPr>
      <w:r>
        <w:rPr>
          <w:rFonts w:ascii="Times New Roman" w:hAnsi="Times New Roman" w:cs="Times New Roman"/>
          <w:color w:val="000000"/>
          <w:sz w:val="28"/>
          <w:szCs w:val="28"/>
          <w:lang w:eastAsia="ru-RU"/>
        </w:rPr>
        <w:t>- целевыми</w:t>
      </w:r>
      <w:r w:rsidRPr="00C52CB5">
        <w:rPr>
          <w:rFonts w:ascii="Times New Roman" w:hAnsi="Times New Roman" w:cs="Times New Roman"/>
          <w:color w:val="000000"/>
          <w:sz w:val="28"/>
          <w:szCs w:val="28"/>
          <w:lang w:eastAsia="ru-RU"/>
        </w:rPr>
        <w:t xml:space="preserve"> трансферт</w:t>
      </w:r>
      <w:r>
        <w:rPr>
          <w:rFonts w:ascii="Times New Roman" w:hAnsi="Times New Roman" w:cs="Times New Roman"/>
          <w:color w:val="000000"/>
          <w:sz w:val="28"/>
          <w:szCs w:val="28"/>
          <w:lang w:eastAsia="ru-RU"/>
        </w:rPr>
        <w:t>ами</w:t>
      </w:r>
      <w:r w:rsidRPr="00C52CB5">
        <w:rPr>
          <w:rFonts w:ascii="Times New Roman" w:hAnsi="Times New Roman" w:cs="Times New Roman"/>
          <w:color w:val="000000"/>
          <w:sz w:val="28"/>
          <w:szCs w:val="28"/>
          <w:lang w:eastAsia="ru-RU"/>
        </w:rPr>
        <w:t xml:space="preserve"> в сумме </w:t>
      </w:r>
      <w:r w:rsidRPr="00316639">
        <w:rPr>
          <w:rFonts w:ascii="Times New Roman" w:hAnsi="Times New Roman" w:cs="Times New Roman"/>
          <w:color w:val="000000"/>
          <w:sz w:val="28"/>
          <w:szCs w:val="28"/>
          <w:lang w:eastAsia="ru-RU"/>
        </w:rPr>
        <w:t>10</w:t>
      </w:r>
      <w:r>
        <w:rPr>
          <w:rFonts w:ascii="Times New Roman" w:hAnsi="Times New Roman" w:cs="Times New Roman"/>
          <w:color w:val="000000"/>
          <w:sz w:val="28"/>
          <w:szCs w:val="28"/>
          <w:lang w:eastAsia="ru-RU"/>
        </w:rPr>
        <w:t> </w:t>
      </w:r>
      <w:r w:rsidRPr="00316639">
        <w:rPr>
          <w:rFonts w:ascii="Times New Roman" w:hAnsi="Times New Roman" w:cs="Times New Roman"/>
          <w:color w:val="000000"/>
          <w:sz w:val="28"/>
          <w:szCs w:val="28"/>
          <w:lang w:eastAsia="ru-RU"/>
        </w:rPr>
        <w:t>500</w:t>
      </w:r>
      <w:r>
        <w:rPr>
          <w:rFonts w:ascii="Times New Roman" w:hAnsi="Times New Roman" w:cs="Times New Roman"/>
          <w:color w:val="000000"/>
          <w:sz w:val="28"/>
          <w:szCs w:val="28"/>
          <w:lang w:eastAsia="ru-RU"/>
        </w:rPr>
        <w:t> </w:t>
      </w:r>
      <w:r w:rsidRPr="00316639">
        <w:rPr>
          <w:rFonts w:ascii="Times New Roman" w:hAnsi="Times New Roman" w:cs="Times New Roman"/>
          <w:color w:val="000000"/>
          <w:sz w:val="28"/>
          <w:szCs w:val="28"/>
          <w:lang w:eastAsia="ru-RU"/>
        </w:rPr>
        <w:t>000</w:t>
      </w:r>
      <w:r>
        <w:rPr>
          <w:rFonts w:ascii="Times New Roman" w:hAnsi="Times New Roman" w:cs="Times New Roman"/>
          <w:color w:val="000000"/>
          <w:sz w:val="28"/>
          <w:szCs w:val="28"/>
          <w:lang w:eastAsia="ru-RU"/>
        </w:rPr>
        <w:t> </w:t>
      </w:r>
      <w:proofErr w:type="spellStart"/>
      <w:r>
        <w:rPr>
          <w:rFonts w:ascii="Times New Roman" w:hAnsi="Times New Roman" w:cs="Times New Roman"/>
          <w:color w:val="000000"/>
          <w:sz w:val="28"/>
          <w:szCs w:val="28"/>
          <w:lang w:eastAsia="ru-RU"/>
        </w:rPr>
        <w:t>тыс.тенге</w:t>
      </w:r>
      <w:proofErr w:type="spellEnd"/>
      <w:r>
        <w:rPr>
          <w:rFonts w:ascii="Times New Roman" w:hAnsi="Times New Roman" w:cs="Times New Roman"/>
          <w:color w:val="000000"/>
          <w:sz w:val="28"/>
          <w:szCs w:val="28"/>
          <w:lang w:eastAsia="ru-RU"/>
        </w:rPr>
        <w:t xml:space="preserve">. </w:t>
      </w:r>
      <w:proofErr w:type="spellStart"/>
      <w:r>
        <w:rPr>
          <w:rFonts w:ascii="Times New Roman" w:hAnsi="Times New Roman" w:cs="Times New Roman"/>
          <w:color w:val="000000"/>
          <w:sz w:val="28"/>
          <w:szCs w:val="28"/>
          <w:lang w:eastAsia="ru-RU"/>
        </w:rPr>
        <w:t>Неисполнено</w:t>
      </w:r>
      <w:proofErr w:type="spellEnd"/>
      <w:r w:rsidRPr="00DA18E1">
        <w:rPr>
          <w:rFonts w:ascii="Times New Roman" w:hAnsi="Times New Roman" w:cs="Times New Roman"/>
          <w:color w:val="000000"/>
          <w:sz w:val="28"/>
          <w:szCs w:val="28"/>
          <w:lang w:eastAsia="ru-RU"/>
        </w:rPr>
        <w:t xml:space="preserve"> 439,8</w:t>
      </w:r>
      <w:r>
        <w:rPr>
          <w:rFonts w:ascii="Times New Roman" w:hAnsi="Times New Roman" w:cs="Times New Roman"/>
          <w:color w:val="000000"/>
          <w:sz w:val="28"/>
          <w:szCs w:val="28"/>
          <w:lang w:eastAsia="ru-RU"/>
        </w:rPr>
        <w:t> </w:t>
      </w:r>
      <w:proofErr w:type="spellStart"/>
      <w:r>
        <w:rPr>
          <w:rFonts w:ascii="Times New Roman" w:hAnsi="Times New Roman" w:cs="Times New Roman"/>
          <w:color w:val="000000"/>
          <w:sz w:val="28"/>
          <w:szCs w:val="28"/>
          <w:lang w:eastAsia="ru-RU"/>
        </w:rPr>
        <w:t>тыс.тенге</w:t>
      </w:r>
      <w:proofErr w:type="spellEnd"/>
      <w:r>
        <w:rPr>
          <w:rFonts w:ascii="Times New Roman" w:hAnsi="Times New Roman" w:cs="Times New Roman"/>
          <w:color w:val="000000"/>
          <w:sz w:val="28"/>
          <w:szCs w:val="28"/>
          <w:lang w:eastAsia="ru-RU"/>
        </w:rPr>
        <w:t xml:space="preserve">, из них </w:t>
      </w:r>
      <w:r w:rsidRPr="00DA18E1">
        <w:rPr>
          <w:rFonts w:ascii="Times New Roman" w:hAnsi="Times New Roman" w:cs="Times New Roman"/>
          <w:color w:val="000000"/>
          <w:sz w:val="28"/>
          <w:szCs w:val="28"/>
          <w:lang w:eastAsia="ru-RU"/>
        </w:rPr>
        <w:t>435,8</w:t>
      </w:r>
      <w:r>
        <w:rPr>
          <w:rFonts w:ascii="Times New Roman" w:hAnsi="Times New Roman" w:cs="Times New Roman"/>
          <w:color w:val="000000"/>
          <w:sz w:val="28"/>
          <w:szCs w:val="28"/>
          <w:lang w:eastAsia="ru-RU"/>
        </w:rPr>
        <w:t> </w:t>
      </w:r>
      <w:proofErr w:type="spellStart"/>
      <w:r w:rsidRPr="00DA18E1">
        <w:rPr>
          <w:rFonts w:ascii="Times New Roman" w:hAnsi="Times New Roman" w:cs="Times New Roman"/>
          <w:color w:val="000000"/>
          <w:sz w:val="28"/>
          <w:szCs w:val="28"/>
          <w:lang w:eastAsia="ru-RU"/>
        </w:rPr>
        <w:t>тыс.тенге</w:t>
      </w:r>
      <w:proofErr w:type="spellEnd"/>
      <w:r w:rsidRPr="00DA18E1">
        <w:rPr>
          <w:rFonts w:ascii="Times New Roman" w:hAnsi="Times New Roman" w:cs="Times New Roman"/>
          <w:color w:val="000000"/>
          <w:sz w:val="28"/>
          <w:szCs w:val="28"/>
          <w:lang w:eastAsia="ru-RU"/>
        </w:rPr>
        <w:t xml:space="preserve"> </w:t>
      </w:r>
      <w:r>
        <w:rPr>
          <w:rFonts w:ascii="Times New Roman" w:hAnsi="Times New Roman" w:cs="Times New Roman"/>
          <w:color w:val="000000"/>
          <w:sz w:val="28"/>
          <w:szCs w:val="28"/>
          <w:lang w:eastAsia="ru-RU"/>
        </w:rPr>
        <w:t>по</w:t>
      </w:r>
      <w:r w:rsidRPr="00DA18E1">
        <w:rPr>
          <w:rFonts w:ascii="Times New Roman" w:hAnsi="Times New Roman" w:cs="Times New Roman"/>
          <w:color w:val="000000"/>
          <w:sz w:val="28"/>
          <w:szCs w:val="28"/>
          <w:lang w:eastAsia="ru-RU"/>
        </w:rPr>
        <w:t xml:space="preserve"> Актюбинской области ввиду отсутствия заявок от сельхозтоваропроизводителей на субсидирование приобретения импортированного маточного поголовья КРС (крупного рогатого скота), связанная с карантинными условиям</w:t>
      </w:r>
      <w:r>
        <w:rPr>
          <w:rFonts w:ascii="Times New Roman" w:hAnsi="Times New Roman" w:cs="Times New Roman"/>
          <w:color w:val="000000"/>
          <w:sz w:val="28"/>
          <w:szCs w:val="28"/>
          <w:lang w:eastAsia="ru-RU"/>
        </w:rPr>
        <w:t xml:space="preserve">и из-за </w:t>
      </w:r>
      <w:proofErr w:type="spellStart"/>
      <w:r>
        <w:rPr>
          <w:rFonts w:ascii="Times New Roman" w:hAnsi="Times New Roman" w:cs="Times New Roman"/>
          <w:color w:val="000000"/>
          <w:sz w:val="28"/>
          <w:szCs w:val="28"/>
          <w:lang w:eastAsia="ru-RU"/>
        </w:rPr>
        <w:t>короновирусной</w:t>
      </w:r>
      <w:proofErr w:type="spellEnd"/>
      <w:r>
        <w:rPr>
          <w:rFonts w:ascii="Times New Roman" w:hAnsi="Times New Roman" w:cs="Times New Roman"/>
          <w:color w:val="000000"/>
          <w:sz w:val="28"/>
          <w:szCs w:val="28"/>
          <w:lang w:eastAsia="ru-RU"/>
        </w:rPr>
        <w:t xml:space="preserve"> инфекции. </w:t>
      </w:r>
      <w:proofErr w:type="spellStart"/>
      <w:r>
        <w:rPr>
          <w:rFonts w:ascii="Times New Roman" w:hAnsi="Times New Roman" w:cs="Times New Roman"/>
          <w:color w:val="000000"/>
          <w:sz w:val="28"/>
          <w:szCs w:val="28"/>
          <w:lang w:eastAsia="ru-RU"/>
        </w:rPr>
        <w:t>Неосвоено</w:t>
      </w:r>
      <w:proofErr w:type="spellEnd"/>
      <w:r w:rsidRPr="00DA18E1">
        <w:rPr>
          <w:rFonts w:ascii="Times New Roman" w:hAnsi="Times New Roman" w:cs="Times New Roman"/>
          <w:color w:val="000000"/>
          <w:sz w:val="28"/>
          <w:szCs w:val="28"/>
          <w:lang w:eastAsia="ru-RU"/>
        </w:rPr>
        <w:t xml:space="preserve"> 4,0</w:t>
      </w:r>
      <w:r>
        <w:rPr>
          <w:rFonts w:ascii="Times New Roman" w:hAnsi="Times New Roman" w:cs="Times New Roman"/>
          <w:color w:val="000000"/>
          <w:sz w:val="28"/>
          <w:szCs w:val="28"/>
          <w:lang w:eastAsia="ru-RU"/>
        </w:rPr>
        <w:t> </w:t>
      </w:r>
      <w:proofErr w:type="spellStart"/>
      <w:r>
        <w:rPr>
          <w:rFonts w:ascii="Times New Roman" w:hAnsi="Times New Roman" w:cs="Times New Roman"/>
          <w:color w:val="000000"/>
          <w:sz w:val="28"/>
          <w:szCs w:val="28"/>
          <w:lang w:eastAsia="ru-RU"/>
        </w:rPr>
        <w:t>тыс.тенге</w:t>
      </w:r>
      <w:proofErr w:type="spellEnd"/>
      <w:r w:rsidRPr="00DA18E1">
        <w:rPr>
          <w:rFonts w:ascii="Times New Roman" w:hAnsi="Times New Roman" w:cs="Times New Roman"/>
          <w:color w:val="000000"/>
          <w:sz w:val="28"/>
          <w:szCs w:val="28"/>
          <w:lang w:eastAsia="ru-RU"/>
        </w:rPr>
        <w:t xml:space="preserve"> </w:t>
      </w:r>
      <w:r>
        <w:rPr>
          <w:rFonts w:ascii="Times New Roman" w:hAnsi="Times New Roman" w:cs="Times New Roman"/>
          <w:color w:val="000000"/>
          <w:sz w:val="28"/>
          <w:szCs w:val="28"/>
          <w:lang w:eastAsia="ru-RU"/>
        </w:rPr>
        <w:t>по</w:t>
      </w:r>
      <w:r w:rsidRPr="00DA18E1">
        <w:rPr>
          <w:rFonts w:ascii="Times New Roman" w:hAnsi="Times New Roman" w:cs="Times New Roman"/>
          <w:color w:val="000000"/>
          <w:sz w:val="28"/>
          <w:szCs w:val="28"/>
          <w:lang w:eastAsia="ru-RU"/>
        </w:rPr>
        <w:t xml:space="preserve"> Алматинской области ввиду некорректного предоставления объема производства мяса птицы, указанных в заявке АО</w:t>
      </w:r>
      <w:r w:rsidR="00B36B76">
        <w:rPr>
          <w:rFonts w:ascii="Times New Roman" w:hAnsi="Times New Roman" w:cs="Times New Roman"/>
          <w:color w:val="000000"/>
          <w:sz w:val="28"/>
          <w:szCs w:val="28"/>
          <w:lang w:eastAsia="ru-RU"/>
        </w:rPr>
        <w:t> </w:t>
      </w:r>
      <w:r w:rsidRPr="00DA18E1">
        <w:rPr>
          <w:rFonts w:ascii="Times New Roman" w:hAnsi="Times New Roman" w:cs="Times New Roman"/>
          <w:color w:val="000000"/>
          <w:sz w:val="28"/>
          <w:szCs w:val="28"/>
          <w:lang w:eastAsia="ru-RU"/>
        </w:rPr>
        <w:t>«</w:t>
      </w:r>
      <w:proofErr w:type="spellStart"/>
      <w:r w:rsidRPr="00DA18E1">
        <w:rPr>
          <w:rFonts w:ascii="Times New Roman" w:hAnsi="Times New Roman" w:cs="Times New Roman"/>
          <w:color w:val="000000"/>
          <w:sz w:val="28"/>
          <w:szCs w:val="28"/>
          <w:lang w:eastAsia="ru-RU"/>
        </w:rPr>
        <w:t>Алель</w:t>
      </w:r>
      <w:proofErr w:type="spellEnd"/>
      <w:r>
        <w:rPr>
          <w:rFonts w:ascii="Times New Roman" w:hAnsi="Times New Roman" w:cs="Times New Roman"/>
          <w:color w:val="000000"/>
          <w:sz w:val="28"/>
          <w:szCs w:val="28"/>
          <w:lang w:eastAsia="ru-RU"/>
        </w:rPr>
        <w:t xml:space="preserve"> </w:t>
      </w:r>
      <w:r w:rsidRPr="00DA18E1">
        <w:rPr>
          <w:rFonts w:ascii="Times New Roman" w:hAnsi="Times New Roman" w:cs="Times New Roman"/>
          <w:color w:val="000000"/>
          <w:sz w:val="28"/>
          <w:szCs w:val="28"/>
          <w:lang w:eastAsia="ru-RU"/>
        </w:rPr>
        <w:t>Агро».</w:t>
      </w:r>
    </w:p>
    <w:p w14:paraId="511D07DA" w14:textId="77777777" w:rsidR="00362EB0" w:rsidRDefault="00362EB0" w:rsidP="00362EB0">
      <w:pPr>
        <w:pBdr>
          <w:bottom w:val="single" w:sz="4" w:space="0" w:color="FFFFFF"/>
        </w:pBdr>
        <w:tabs>
          <w:tab w:val="left" w:pos="-7797"/>
          <w:tab w:val="left" w:pos="0"/>
        </w:tabs>
        <w:spacing w:after="0" w:line="240" w:lineRule="auto"/>
        <w:ind w:firstLine="709"/>
        <w:jc w:val="both"/>
        <w:rPr>
          <w:rFonts w:ascii="Times New Roman" w:hAnsi="Times New Roman" w:cs="Times New Roman"/>
          <w:sz w:val="28"/>
          <w:szCs w:val="28"/>
          <w:lang w:val="kk-KZ"/>
        </w:rPr>
      </w:pPr>
      <w:r>
        <w:rPr>
          <w:rFonts w:ascii="Times New Roman" w:eastAsia="Calibri" w:hAnsi="Times New Roman" w:cs="Times New Roman"/>
          <w:sz w:val="28"/>
          <w:szCs w:val="28"/>
          <w:lang w:val="kk-KZ"/>
        </w:rPr>
        <w:t xml:space="preserve">- целевыми трансфертами из резерва Правительства Республики Казахстан </w:t>
      </w:r>
      <w:r>
        <w:rPr>
          <w:rFonts w:ascii="Times New Roman" w:hAnsi="Times New Roman" w:cs="Times New Roman"/>
          <w:sz w:val="28"/>
          <w:szCs w:val="28"/>
        </w:rPr>
        <w:t>в соответствии с п</w:t>
      </w:r>
      <w:r w:rsidRPr="00E83C88">
        <w:rPr>
          <w:rFonts w:ascii="Times New Roman" w:hAnsi="Times New Roman" w:cs="Times New Roman"/>
          <w:sz w:val="28"/>
          <w:szCs w:val="28"/>
        </w:rPr>
        <w:t xml:space="preserve">остановлением Правительства от 23 декабря 2020 года </w:t>
      </w:r>
      <w:r>
        <w:rPr>
          <w:rFonts w:ascii="Times New Roman" w:hAnsi="Times New Roman" w:cs="Times New Roman"/>
          <w:sz w:val="28"/>
          <w:szCs w:val="28"/>
        </w:rPr>
        <w:t xml:space="preserve">№ 880 в сумме </w:t>
      </w:r>
      <w:r>
        <w:rPr>
          <w:rFonts w:ascii="Times New Roman" w:eastAsia="Calibri" w:hAnsi="Times New Roman" w:cs="Times New Roman"/>
          <w:sz w:val="28"/>
          <w:szCs w:val="28"/>
          <w:lang w:val="kk-KZ"/>
        </w:rPr>
        <w:t xml:space="preserve">12 271 000 тыс.тенге, </w:t>
      </w:r>
      <w:r w:rsidRPr="0075775E">
        <w:rPr>
          <w:rFonts w:ascii="Times New Roman" w:hAnsi="Times New Roman" w:cs="Times New Roman"/>
          <w:sz w:val="28"/>
          <w:szCs w:val="28"/>
          <w:lang w:val="kk-KZ"/>
        </w:rPr>
        <w:t>которые в полном объеме перечислены акиматам Акмолинской, Алматинской, Восточно-Казахстанской, Жамбылской и Туркестанской областей на субсидирование развития племенного животноводства, повышения продуктивности и качества продукции животноводства. Исполнение на местном уровне составило 12</w:t>
      </w:r>
      <w:r>
        <w:rPr>
          <w:rFonts w:ascii="Times New Roman" w:hAnsi="Times New Roman" w:cs="Times New Roman"/>
          <w:sz w:val="28"/>
          <w:szCs w:val="28"/>
          <w:lang w:val="kk-KZ"/>
        </w:rPr>
        <w:t> </w:t>
      </w:r>
      <w:r w:rsidRPr="0075775E">
        <w:rPr>
          <w:rFonts w:ascii="Times New Roman" w:hAnsi="Times New Roman" w:cs="Times New Roman"/>
          <w:sz w:val="28"/>
          <w:szCs w:val="28"/>
          <w:lang w:val="kk-KZ"/>
        </w:rPr>
        <w:t>270</w:t>
      </w:r>
      <w:r>
        <w:rPr>
          <w:rFonts w:ascii="Times New Roman" w:hAnsi="Times New Roman" w:cs="Times New Roman"/>
          <w:sz w:val="28"/>
          <w:szCs w:val="28"/>
          <w:lang w:val="kk-KZ"/>
        </w:rPr>
        <w:t> </w:t>
      </w:r>
      <w:r w:rsidRPr="0075775E">
        <w:rPr>
          <w:rFonts w:ascii="Times New Roman" w:hAnsi="Times New Roman" w:cs="Times New Roman"/>
          <w:sz w:val="28"/>
          <w:szCs w:val="28"/>
          <w:lang w:val="kk-KZ"/>
        </w:rPr>
        <w:t>999,6</w:t>
      </w:r>
      <w:r>
        <w:rPr>
          <w:rFonts w:ascii="Times New Roman" w:hAnsi="Times New Roman" w:cs="Times New Roman"/>
          <w:sz w:val="28"/>
          <w:szCs w:val="28"/>
          <w:lang w:val="kk-KZ"/>
        </w:rPr>
        <w:t> тыс.тенге</w:t>
      </w:r>
      <w:r w:rsidRPr="0075775E">
        <w:rPr>
          <w:rFonts w:ascii="Times New Roman" w:hAnsi="Times New Roman" w:cs="Times New Roman"/>
          <w:sz w:val="28"/>
          <w:szCs w:val="28"/>
          <w:lang w:val="kk-KZ"/>
        </w:rPr>
        <w:t>. Неисполнение составило 0,4</w:t>
      </w:r>
      <w:r>
        <w:rPr>
          <w:rFonts w:ascii="Times New Roman" w:hAnsi="Times New Roman" w:cs="Times New Roman"/>
          <w:sz w:val="28"/>
          <w:szCs w:val="28"/>
          <w:lang w:val="kk-KZ"/>
        </w:rPr>
        <w:t> тыс.тенге</w:t>
      </w:r>
      <w:r w:rsidRPr="0075775E">
        <w:rPr>
          <w:rFonts w:ascii="Times New Roman" w:hAnsi="Times New Roman" w:cs="Times New Roman"/>
          <w:sz w:val="28"/>
          <w:szCs w:val="28"/>
          <w:lang w:val="kk-KZ"/>
        </w:rPr>
        <w:t xml:space="preserve"> – остаток за счет округления </w:t>
      </w:r>
      <w:r>
        <w:rPr>
          <w:rFonts w:ascii="Times New Roman" w:hAnsi="Times New Roman" w:cs="Times New Roman"/>
          <w:sz w:val="28"/>
          <w:szCs w:val="28"/>
          <w:lang w:val="kk-KZ"/>
        </w:rPr>
        <w:t>по</w:t>
      </w:r>
      <w:r w:rsidRPr="0075775E">
        <w:rPr>
          <w:rFonts w:ascii="Times New Roman" w:hAnsi="Times New Roman" w:cs="Times New Roman"/>
          <w:sz w:val="28"/>
          <w:szCs w:val="28"/>
          <w:lang w:val="kk-KZ"/>
        </w:rPr>
        <w:t xml:space="preserve"> Восточно-Казахстанской области.</w:t>
      </w:r>
    </w:p>
    <w:p w14:paraId="61C312BB" w14:textId="77777777" w:rsidR="00362EB0" w:rsidRDefault="00362EB0" w:rsidP="00362EB0">
      <w:pPr>
        <w:pBdr>
          <w:bottom w:val="single" w:sz="4" w:space="0" w:color="FFFFFF"/>
        </w:pBdr>
        <w:tabs>
          <w:tab w:val="left" w:pos="-7797"/>
          <w:tab w:val="left" w:pos="0"/>
        </w:tabs>
        <w:spacing w:after="0" w:line="240" w:lineRule="auto"/>
        <w:ind w:firstLine="709"/>
        <w:jc w:val="both"/>
        <w:rPr>
          <w:rFonts w:ascii="Times New Roman" w:hAnsi="Times New Roman"/>
          <w:sz w:val="28"/>
          <w:szCs w:val="28"/>
          <w:lang w:val="kk-KZ"/>
        </w:rPr>
      </w:pPr>
      <w:r>
        <w:rPr>
          <w:rFonts w:ascii="Times New Roman" w:hAnsi="Times New Roman" w:cs="Times New Roman"/>
          <w:sz w:val="28"/>
          <w:szCs w:val="28"/>
          <w:lang w:val="kk-KZ"/>
        </w:rPr>
        <w:t xml:space="preserve">Количество голов, </w:t>
      </w:r>
      <w:r>
        <w:rPr>
          <w:rFonts w:ascii="Times New Roman" w:hAnsi="Times New Roman"/>
          <w:sz w:val="28"/>
          <w:szCs w:val="28"/>
        </w:rPr>
        <w:t xml:space="preserve">охваченных субсидиями на ведение селекционной и племенной работы составило: племенного и товарного крупного рогатого скота </w:t>
      </w:r>
      <w:r>
        <w:rPr>
          <w:rFonts w:ascii="Times New Roman" w:hAnsi="Times New Roman" w:cs="Times New Roman"/>
          <w:sz w:val="28"/>
          <w:szCs w:val="28"/>
        </w:rPr>
        <w:t>129,5 тыс. голов</w:t>
      </w:r>
      <w:r>
        <w:rPr>
          <w:rFonts w:ascii="Times New Roman" w:hAnsi="Times New Roman" w:cs="Times New Roman"/>
          <w:sz w:val="28"/>
          <w:szCs w:val="28"/>
          <w:lang w:val="kk-KZ"/>
        </w:rPr>
        <w:t xml:space="preserve">, </w:t>
      </w:r>
      <w:r>
        <w:rPr>
          <w:rFonts w:ascii="Times New Roman" w:hAnsi="Times New Roman"/>
          <w:sz w:val="28"/>
          <w:szCs w:val="28"/>
        </w:rPr>
        <w:t xml:space="preserve">племенных и товарных овец </w:t>
      </w:r>
      <w:r>
        <w:rPr>
          <w:rFonts w:ascii="Times New Roman" w:hAnsi="Times New Roman"/>
          <w:sz w:val="28"/>
          <w:szCs w:val="28"/>
          <w:lang w:val="kk-KZ"/>
        </w:rPr>
        <w:t>415,7 тыс. голов.</w:t>
      </w:r>
    </w:p>
    <w:p w14:paraId="13B2764A" w14:textId="77777777" w:rsidR="00362EB0" w:rsidRDefault="00362EB0" w:rsidP="00362EB0">
      <w:pPr>
        <w:pBdr>
          <w:bottom w:val="single" w:sz="4" w:space="0" w:color="FFFFFF"/>
        </w:pBdr>
        <w:tabs>
          <w:tab w:val="left" w:pos="-7797"/>
          <w:tab w:val="left" w:pos="0"/>
        </w:tabs>
        <w:spacing w:after="0" w:line="240" w:lineRule="auto"/>
        <w:ind w:firstLine="709"/>
        <w:jc w:val="both"/>
        <w:rPr>
          <w:rFonts w:ascii="Times New Roman" w:hAnsi="Times New Roman"/>
          <w:sz w:val="28"/>
          <w:szCs w:val="28"/>
          <w:lang w:val="kk-KZ"/>
        </w:rPr>
      </w:pPr>
      <w:r>
        <w:rPr>
          <w:rFonts w:ascii="Times New Roman" w:hAnsi="Times New Roman"/>
          <w:sz w:val="28"/>
          <w:szCs w:val="28"/>
        </w:rPr>
        <w:t>Количество голов, охваченных субсидированием на приобретение отечественного и зарубежного племенного крупного рогатого скота</w:t>
      </w:r>
      <w:r>
        <w:rPr>
          <w:rFonts w:ascii="Times New Roman" w:hAnsi="Times New Roman"/>
          <w:sz w:val="28"/>
          <w:szCs w:val="28"/>
          <w:lang w:val="kk-KZ"/>
        </w:rPr>
        <w:t xml:space="preserve"> 13,8 тыс. голов.</w:t>
      </w:r>
    </w:p>
    <w:p w14:paraId="4070AD01" w14:textId="77777777" w:rsidR="00362EB0" w:rsidRDefault="00362EB0" w:rsidP="00362EB0">
      <w:pPr>
        <w:pBdr>
          <w:bottom w:val="single" w:sz="4" w:space="0" w:color="FFFFFF"/>
        </w:pBdr>
        <w:tabs>
          <w:tab w:val="left" w:pos="-7797"/>
          <w:tab w:val="left" w:pos="0"/>
        </w:tabs>
        <w:spacing w:after="0" w:line="240" w:lineRule="auto"/>
        <w:ind w:firstLine="709"/>
        <w:jc w:val="both"/>
        <w:rPr>
          <w:rFonts w:ascii="Times New Roman" w:hAnsi="Times New Roman"/>
          <w:sz w:val="28"/>
          <w:szCs w:val="28"/>
          <w:lang w:val="kk-KZ"/>
        </w:rPr>
      </w:pPr>
      <w:r>
        <w:rPr>
          <w:rFonts w:ascii="Times New Roman" w:hAnsi="Times New Roman"/>
          <w:sz w:val="28"/>
          <w:szCs w:val="28"/>
        </w:rPr>
        <w:lastRenderedPageBreak/>
        <w:t>Количество голов, охваченное субсидированием на приобретение племенных овец</w:t>
      </w:r>
      <w:r>
        <w:rPr>
          <w:rFonts w:ascii="Times New Roman" w:hAnsi="Times New Roman"/>
          <w:sz w:val="28"/>
          <w:szCs w:val="28"/>
          <w:lang w:val="kk-KZ"/>
        </w:rPr>
        <w:t xml:space="preserve"> 9,9 тыс. голов.</w:t>
      </w:r>
    </w:p>
    <w:p w14:paraId="3DA9DB13" w14:textId="77777777" w:rsidR="00362EB0" w:rsidRDefault="00362EB0" w:rsidP="00362EB0">
      <w:pPr>
        <w:pBdr>
          <w:bottom w:val="single" w:sz="4" w:space="0" w:color="FFFFFF"/>
        </w:pBdr>
        <w:tabs>
          <w:tab w:val="left" w:pos="-7797"/>
          <w:tab w:val="left" w:pos="0"/>
        </w:tabs>
        <w:spacing w:after="0" w:line="240" w:lineRule="auto"/>
        <w:ind w:firstLine="709"/>
        <w:jc w:val="both"/>
        <w:rPr>
          <w:rFonts w:ascii="Times New Roman" w:hAnsi="Times New Roman"/>
          <w:sz w:val="28"/>
          <w:szCs w:val="28"/>
        </w:rPr>
      </w:pPr>
      <w:r>
        <w:rPr>
          <w:rFonts w:ascii="Times New Roman" w:hAnsi="Times New Roman"/>
          <w:sz w:val="28"/>
          <w:szCs w:val="28"/>
        </w:rPr>
        <w:t>Количество реализованных бычков на откормочные площадки или мясоперерабатывающие предприятия, охваченных субсидированием 3,7 тыс. </w:t>
      </w:r>
      <w:r>
        <w:rPr>
          <w:rFonts w:ascii="Times New Roman" w:hAnsi="Times New Roman"/>
          <w:sz w:val="28"/>
          <w:szCs w:val="28"/>
          <w:lang w:val="kk-KZ"/>
        </w:rPr>
        <w:t>тонн</w:t>
      </w:r>
      <w:r>
        <w:rPr>
          <w:rFonts w:ascii="Times New Roman" w:hAnsi="Times New Roman"/>
          <w:sz w:val="28"/>
          <w:szCs w:val="28"/>
        </w:rPr>
        <w:t>.</w:t>
      </w:r>
    </w:p>
    <w:p w14:paraId="38464E55" w14:textId="77777777" w:rsidR="00362EB0" w:rsidRDefault="00362EB0" w:rsidP="00362EB0">
      <w:pPr>
        <w:pBdr>
          <w:bottom w:val="single" w:sz="4" w:space="0" w:color="FFFFFF"/>
        </w:pBdr>
        <w:tabs>
          <w:tab w:val="left" w:pos="-7797"/>
          <w:tab w:val="left" w:pos="0"/>
        </w:tabs>
        <w:spacing w:after="0" w:line="240" w:lineRule="auto"/>
        <w:ind w:firstLine="709"/>
        <w:jc w:val="both"/>
        <w:rPr>
          <w:rFonts w:ascii="Times New Roman" w:hAnsi="Times New Roman"/>
          <w:sz w:val="28"/>
          <w:szCs w:val="28"/>
        </w:rPr>
      </w:pPr>
      <w:r>
        <w:rPr>
          <w:rFonts w:ascii="Times New Roman" w:hAnsi="Times New Roman"/>
          <w:sz w:val="28"/>
          <w:szCs w:val="28"/>
        </w:rPr>
        <w:t>Объем произведённого молока, охваченный субсидированием на удешевление стоимости производства – 63,4 тыс. тонн, мяса птицы – 28,4 </w:t>
      </w:r>
      <w:proofErr w:type="spellStart"/>
      <w:r>
        <w:rPr>
          <w:rFonts w:ascii="Times New Roman" w:hAnsi="Times New Roman"/>
          <w:sz w:val="28"/>
          <w:szCs w:val="28"/>
        </w:rPr>
        <w:t>тыс</w:t>
      </w:r>
      <w:proofErr w:type="spellEnd"/>
      <w:r>
        <w:rPr>
          <w:rFonts w:ascii="Times New Roman" w:hAnsi="Times New Roman"/>
          <w:sz w:val="28"/>
          <w:szCs w:val="28"/>
        </w:rPr>
        <w:t> тонн.</w:t>
      </w:r>
    </w:p>
    <w:p w14:paraId="7C37D1F7" w14:textId="77777777" w:rsidR="00362EB0" w:rsidRDefault="00362EB0" w:rsidP="00362EB0">
      <w:pPr>
        <w:pBdr>
          <w:bottom w:val="single" w:sz="4" w:space="0" w:color="FFFFFF"/>
        </w:pBdr>
        <w:tabs>
          <w:tab w:val="left" w:pos="-7797"/>
          <w:tab w:val="left" w:pos="0"/>
        </w:tabs>
        <w:spacing w:after="0" w:line="240" w:lineRule="auto"/>
        <w:ind w:firstLine="709"/>
        <w:jc w:val="both"/>
        <w:rPr>
          <w:rFonts w:ascii="Times New Roman" w:hAnsi="Times New Roman"/>
          <w:sz w:val="28"/>
          <w:szCs w:val="28"/>
        </w:rPr>
      </w:pPr>
      <w:r>
        <w:rPr>
          <w:rFonts w:ascii="Times New Roman" w:hAnsi="Times New Roman"/>
          <w:sz w:val="28"/>
          <w:szCs w:val="28"/>
        </w:rPr>
        <w:t xml:space="preserve">Количество голов </w:t>
      </w:r>
      <w:r w:rsidRPr="00DA18E1">
        <w:rPr>
          <w:rFonts w:ascii="Times New Roman" w:hAnsi="Times New Roman"/>
          <w:sz w:val="28"/>
          <w:szCs w:val="28"/>
        </w:rPr>
        <w:t>баранов</w:t>
      </w:r>
      <w:r>
        <w:rPr>
          <w:rFonts w:ascii="Times New Roman" w:hAnsi="Times New Roman"/>
          <w:sz w:val="28"/>
          <w:szCs w:val="28"/>
        </w:rPr>
        <w:t xml:space="preserve">, реализованных на откорм в откормочные площадки – 31,1 тыс. тонн. Количество голов, охваченных на содержание племенного быка-производителя мясных и </w:t>
      </w:r>
      <w:proofErr w:type="gramStart"/>
      <w:r>
        <w:rPr>
          <w:rFonts w:ascii="Times New Roman" w:hAnsi="Times New Roman"/>
          <w:sz w:val="28"/>
          <w:szCs w:val="28"/>
        </w:rPr>
        <w:t>мясо-молочных</w:t>
      </w:r>
      <w:proofErr w:type="gramEnd"/>
      <w:r>
        <w:rPr>
          <w:rFonts w:ascii="Times New Roman" w:hAnsi="Times New Roman"/>
          <w:sz w:val="28"/>
          <w:szCs w:val="28"/>
        </w:rPr>
        <w:t xml:space="preserve"> пород, используемых для воспроизводства стада –0,4 тыс. голов.</w:t>
      </w:r>
    </w:p>
    <w:p w14:paraId="047EEEB0" w14:textId="77777777" w:rsidR="00362EB0" w:rsidRDefault="00362EB0" w:rsidP="00362EB0">
      <w:pPr>
        <w:pBdr>
          <w:bottom w:val="single" w:sz="4" w:space="0" w:color="FFFFFF"/>
        </w:pBdr>
        <w:tabs>
          <w:tab w:val="left" w:pos="-7797"/>
          <w:tab w:val="left" w:pos="0"/>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По предварительным </w:t>
      </w:r>
      <w:r w:rsidRPr="00E378A4">
        <w:rPr>
          <w:rFonts w:ascii="Times New Roman" w:hAnsi="Times New Roman" w:cs="Times New Roman"/>
          <w:sz w:val="28"/>
          <w:szCs w:val="28"/>
          <w:lang w:val="kk-KZ"/>
        </w:rPr>
        <w:t>данным Бюро национальной статистики Агентства по стратегическому планированию и реформам Республики Казахстан (далее - Бюро) поголовье крупного рогатого скота увеличилось на 5,5</w:t>
      </w:r>
      <w:r>
        <w:rPr>
          <w:rFonts w:ascii="Times New Roman" w:hAnsi="Times New Roman" w:cs="Times New Roman"/>
          <w:sz w:val="28"/>
          <w:szCs w:val="28"/>
          <w:lang w:val="kk-KZ"/>
        </w:rPr>
        <w:t> </w:t>
      </w:r>
      <w:r w:rsidRPr="00E378A4">
        <w:rPr>
          <w:rFonts w:ascii="Times New Roman" w:hAnsi="Times New Roman" w:cs="Times New Roman"/>
          <w:sz w:val="28"/>
          <w:szCs w:val="28"/>
          <w:lang w:val="kk-KZ"/>
        </w:rPr>
        <w:t>% и составило 7,8 млн. голов, овец на 4,9</w:t>
      </w:r>
      <w:r>
        <w:rPr>
          <w:rFonts w:ascii="Times New Roman" w:hAnsi="Times New Roman" w:cs="Times New Roman"/>
          <w:sz w:val="28"/>
          <w:szCs w:val="28"/>
          <w:lang w:val="kk-KZ"/>
        </w:rPr>
        <w:t> </w:t>
      </w:r>
      <w:r w:rsidRPr="00E378A4">
        <w:rPr>
          <w:rFonts w:ascii="Times New Roman" w:hAnsi="Times New Roman" w:cs="Times New Roman"/>
          <w:sz w:val="28"/>
          <w:szCs w:val="28"/>
          <w:lang w:val="kk-KZ"/>
        </w:rPr>
        <w:t>% и составило 17,7 млн. голов.</w:t>
      </w:r>
    </w:p>
    <w:p w14:paraId="14979674" w14:textId="77777777" w:rsidR="00362EB0" w:rsidRDefault="00362EB0" w:rsidP="00362EB0">
      <w:pPr>
        <w:pBdr>
          <w:bottom w:val="single" w:sz="4" w:space="0" w:color="FFFFFF"/>
        </w:pBdr>
        <w:tabs>
          <w:tab w:val="left" w:pos="-7797"/>
          <w:tab w:val="left" w:pos="0"/>
        </w:tabs>
        <w:spacing w:after="0" w:line="240" w:lineRule="auto"/>
        <w:ind w:firstLine="709"/>
        <w:jc w:val="both"/>
        <w:rPr>
          <w:rFonts w:ascii="Times New Roman" w:hAnsi="Times New Roman" w:cs="Times New Roman"/>
          <w:sz w:val="28"/>
          <w:szCs w:val="28"/>
          <w:lang w:val="kk-KZ"/>
        </w:rPr>
      </w:pPr>
      <w:r w:rsidRPr="00E378A4">
        <w:rPr>
          <w:rFonts w:ascii="Times New Roman" w:hAnsi="Times New Roman" w:cs="Times New Roman"/>
          <w:sz w:val="28"/>
          <w:szCs w:val="28"/>
          <w:lang w:val="kk-KZ"/>
        </w:rPr>
        <w:t>Производство мяса во всех категориях хозяйств увеличилось на 4,1</w:t>
      </w:r>
      <w:r>
        <w:rPr>
          <w:rFonts w:ascii="Times New Roman" w:hAnsi="Times New Roman" w:cs="Times New Roman"/>
          <w:sz w:val="28"/>
          <w:szCs w:val="28"/>
          <w:lang w:val="kk-KZ"/>
        </w:rPr>
        <w:t> </w:t>
      </w:r>
      <w:r w:rsidRPr="00E378A4">
        <w:rPr>
          <w:rFonts w:ascii="Times New Roman" w:hAnsi="Times New Roman" w:cs="Times New Roman"/>
          <w:sz w:val="28"/>
          <w:szCs w:val="28"/>
          <w:lang w:val="kk-KZ"/>
        </w:rPr>
        <w:t>% и составило 1 166,7 тыс. тонн, молока на 3,2</w:t>
      </w:r>
      <w:r>
        <w:rPr>
          <w:rFonts w:ascii="Times New Roman" w:hAnsi="Times New Roman" w:cs="Times New Roman"/>
          <w:sz w:val="28"/>
          <w:szCs w:val="28"/>
          <w:lang w:val="kk-KZ"/>
        </w:rPr>
        <w:t> </w:t>
      </w:r>
      <w:r w:rsidRPr="00E378A4">
        <w:rPr>
          <w:rFonts w:ascii="Times New Roman" w:hAnsi="Times New Roman" w:cs="Times New Roman"/>
          <w:sz w:val="28"/>
          <w:szCs w:val="28"/>
          <w:lang w:val="kk-KZ"/>
        </w:rPr>
        <w:t>% и составило 6 004,2 тыс. тонн, в том числе в агроформированиях производство мяса увеличилось на 6,3</w:t>
      </w:r>
      <w:r>
        <w:rPr>
          <w:rFonts w:ascii="Times New Roman" w:hAnsi="Times New Roman" w:cs="Times New Roman"/>
          <w:sz w:val="28"/>
          <w:szCs w:val="28"/>
          <w:lang w:val="kk-KZ"/>
        </w:rPr>
        <w:t> </w:t>
      </w:r>
      <w:r w:rsidRPr="00E378A4">
        <w:rPr>
          <w:rFonts w:ascii="Times New Roman" w:hAnsi="Times New Roman" w:cs="Times New Roman"/>
          <w:sz w:val="28"/>
          <w:szCs w:val="28"/>
          <w:lang w:val="kk-KZ"/>
        </w:rPr>
        <w:t>% и составило 563,6 тыс. тонн, молока коровьего – на 7,3</w:t>
      </w:r>
      <w:r>
        <w:rPr>
          <w:rFonts w:ascii="Times New Roman" w:hAnsi="Times New Roman" w:cs="Times New Roman"/>
          <w:sz w:val="28"/>
          <w:szCs w:val="28"/>
          <w:lang w:val="kk-KZ"/>
        </w:rPr>
        <w:t> </w:t>
      </w:r>
      <w:r w:rsidRPr="00E378A4">
        <w:rPr>
          <w:rFonts w:ascii="Times New Roman" w:hAnsi="Times New Roman" w:cs="Times New Roman"/>
          <w:sz w:val="28"/>
          <w:szCs w:val="28"/>
          <w:lang w:val="kk-KZ"/>
        </w:rPr>
        <w:t>% и составило 1693,3 тыс. тонн.</w:t>
      </w:r>
    </w:p>
    <w:p w14:paraId="1673A2AE" w14:textId="77777777" w:rsidR="00362EB0" w:rsidRDefault="00362EB0" w:rsidP="00362EB0">
      <w:pPr>
        <w:pBdr>
          <w:bottom w:val="single" w:sz="4" w:space="0" w:color="FFFFFF"/>
        </w:pBdr>
        <w:tabs>
          <w:tab w:val="left" w:pos="-7797"/>
          <w:tab w:val="left" w:pos="0"/>
        </w:tabs>
        <w:spacing w:after="0" w:line="240" w:lineRule="auto"/>
        <w:ind w:firstLine="709"/>
        <w:jc w:val="both"/>
        <w:rPr>
          <w:rFonts w:ascii="Times New Roman" w:hAnsi="Times New Roman" w:cs="Times New Roman"/>
          <w:sz w:val="28"/>
          <w:szCs w:val="28"/>
          <w:lang w:val="kk-KZ"/>
        </w:rPr>
      </w:pPr>
      <w:r w:rsidRPr="00DA18E1">
        <w:rPr>
          <w:rFonts w:ascii="Times New Roman" w:hAnsi="Times New Roman" w:cs="Times New Roman"/>
          <w:sz w:val="28"/>
          <w:szCs w:val="28"/>
          <w:lang w:val="kk-KZ"/>
        </w:rPr>
        <w:t>Итоговые данные по показателям в агроформированиях будут сформированы по итогам отчетности Бюро в июле 2021 года.</w:t>
      </w:r>
      <w:r w:rsidRPr="00E378A4">
        <w:rPr>
          <w:rFonts w:ascii="Times New Roman" w:hAnsi="Times New Roman" w:cs="Times New Roman"/>
          <w:sz w:val="28"/>
          <w:szCs w:val="28"/>
          <w:lang w:val="kk-KZ"/>
        </w:rPr>
        <w:t xml:space="preserve"> </w:t>
      </w:r>
    </w:p>
    <w:p w14:paraId="6D34AC13" w14:textId="77777777" w:rsidR="00362EB0" w:rsidRDefault="00362EB0" w:rsidP="00362EB0">
      <w:pPr>
        <w:pBdr>
          <w:bottom w:val="single" w:sz="4" w:space="0" w:color="FFFFFF"/>
        </w:pBdr>
        <w:tabs>
          <w:tab w:val="left" w:pos="-7797"/>
          <w:tab w:val="left" w:pos="0"/>
        </w:tabs>
        <w:spacing w:after="0" w:line="240" w:lineRule="auto"/>
        <w:ind w:firstLine="709"/>
        <w:jc w:val="both"/>
        <w:rPr>
          <w:rFonts w:ascii="Times New Roman" w:eastAsia="Times New Roman" w:hAnsi="Times New Roman" w:cs="Times New Roman"/>
          <w:spacing w:val="2"/>
          <w:sz w:val="28"/>
        </w:rPr>
      </w:pPr>
      <w:r w:rsidRPr="000619AE">
        <w:rPr>
          <w:rFonts w:ascii="Times New Roman" w:hAnsi="Times New Roman" w:cs="Times New Roman"/>
          <w:i/>
          <w:sz w:val="28"/>
          <w:szCs w:val="28"/>
          <w:lang w:val="kk-KZ"/>
        </w:rPr>
        <w:t>субсидирование заготовительным организациям в сфере АПК суммы НДС, уплаченной в бюджет, в пределах исчисленного НДС</w:t>
      </w:r>
      <w:r>
        <w:rPr>
          <w:rFonts w:ascii="Times New Roman" w:hAnsi="Times New Roman" w:cs="Times New Roman"/>
          <w:i/>
          <w:sz w:val="28"/>
          <w:szCs w:val="28"/>
          <w:lang w:val="kk-KZ"/>
        </w:rPr>
        <w:t xml:space="preserve"> </w:t>
      </w:r>
      <w:r>
        <w:rPr>
          <w:rFonts w:ascii="Times New Roman" w:hAnsi="Times New Roman" w:cs="Times New Roman"/>
          <w:sz w:val="28"/>
          <w:szCs w:val="28"/>
          <w:lang w:val="kk-KZ"/>
        </w:rPr>
        <w:t xml:space="preserve">из республиканского бюджета были </w:t>
      </w:r>
      <w:r w:rsidRPr="00A448B5">
        <w:rPr>
          <w:rFonts w:ascii="Times New Roman" w:hAnsi="Times New Roman" w:cs="Times New Roman"/>
          <w:sz w:val="28"/>
          <w:szCs w:val="28"/>
          <w:lang w:val="kk-KZ"/>
        </w:rPr>
        <w:t>выделены регионам</w:t>
      </w:r>
      <w:r>
        <w:rPr>
          <w:rFonts w:ascii="Times New Roman" w:hAnsi="Times New Roman" w:cs="Times New Roman"/>
          <w:sz w:val="28"/>
          <w:szCs w:val="28"/>
          <w:lang w:val="kk-KZ"/>
        </w:rPr>
        <w:t xml:space="preserve"> целевыми трансфертами 977 616,0 тыс.тенге. Исполнение составило </w:t>
      </w:r>
      <w:r>
        <w:rPr>
          <w:rFonts w:ascii="Times New Roman" w:hAnsi="Times New Roman" w:cs="Times New Roman"/>
          <w:color w:val="000000"/>
          <w:sz w:val="28"/>
          <w:szCs w:val="28"/>
          <w:lang w:eastAsia="ru-RU"/>
        </w:rPr>
        <w:t>977 520,3 </w:t>
      </w:r>
      <w:proofErr w:type="spellStart"/>
      <w:r>
        <w:rPr>
          <w:rFonts w:ascii="Times New Roman" w:hAnsi="Times New Roman" w:cs="Times New Roman"/>
          <w:color w:val="000000"/>
          <w:sz w:val="28"/>
          <w:szCs w:val="28"/>
          <w:lang w:eastAsia="ru-RU"/>
        </w:rPr>
        <w:t>тыс.тенге</w:t>
      </w:r>
      <w:proofErr w:type="spellEnd"/>
      <w:r>
        <w:rPr>
          <w:rFonts w:ascii="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spacing w:val="2"/>
          <w:sz w:val="28"/>
          <w:szCs w:val="28"/>
          <w:lang w:eastAsia="ru-RU"/>
        </w:rPr>
        <w:t>Неисполнено</w:t>
      </w:r>
      <w:proofErr w:type="spellEnd"/>
      <w:r w:rsidRPr="0089492D">
        <w:rPr>
          <w:rFonts w:ascii="Times New Roman" w:eastAsia="Times New Roman" w:hAnsi="Times New Roman" w:cs="Times New Roman"/>
          <w:spacing w:val="2"/>
          <w:sz w:val="28"/>
          <w:szCs w:val="28"/>
          <w:lang w:eastAsia="ru-RU"/>
        </w:rPr>
        <w:t xml:space="preserve"> </w:t>
      </w:r>
      <w:r>
        <w:rPr>
          <w:rFonts w:ascii="Times New Roman" w:eastAsia="Times New Roman" w:hAnsi="Times New Roman" w:cs="Times New Roman"/>
          <w:spacing w:val="2"/>
          <w:sz w:val="28"/>
          <w:szCs w:val="28"/>
          <w:lang w:eastAsia="ru-RU"/>
        </w:rPr>
        <w:t>95,7 </w:t>
      </w:r>
      <w:proofErr w:type="spellStart"/>
      <w:r>
        <w:rPr>
          <w:rFonts w:ascii="Times New Roman" w:eastAsia="Times New Roman" w:hAnsi="Times New Roman" w:cs="Times New Roman"/>
          <w:spacing w:val="2"/>
          <w:sz w:val="28"/>
          <w:szCs w:val="28"/>
          <w:lang w:eastAsia="ru-RU"/>
        </w:rPr>
        <w:t>тыс.тенге</w:t>
      </w:r>
      <w:proofErr w:type="spellEnd"/>
      <w:r>
        <w:rPr>
          <w:rFonts w:ascii="Times New Roman" w:eastAsia="Times New Roman" w:hAnsi="Times New Roman" w:cs="Times New Roman"/>
          <w:spacing w:val="2"/>
          <w:sz w:val="28"/>
          <w:szCs w:val="28"/>
          <w:lang w:eastAsia="ru-RU"/>
        </w:rPr>
        <w:t xml:space="preserve">, из них </w:t>
      </w:r>
      <w:r>
        <w:rPr>
          <w:rFonts w:ascii="Times New Roman" w:eastAsia="Times New Roman" w:hAnsi="Times New Roman" w:cs="Times New Roman"/>
          <w:color w:val="000000"/>
          <w:sz w:val="28"/>
        </w:rPr>
        <w:t>95,6 </w:t>
      </w:r>
      <w:proofErr w:type="spellStart"/>
      <w:r>
        <w:rPr>
          <w:rFonts w:ascii="Times New Roman" w:eastAsia="Times New Roman" w:hAnsi="Times New Roman" w:cs="Times New Roman"/>
          <w:color w:val="000000"/>
          <w:sz w:val="28"/>
        </w:rPr>
        <w:t>тыс.тенге</w:t>
      </w:r>
      <w:proofErr w:type="spellEnd"/>
      <w:r>
        <w:rPr>
          <w:rFonts w:ascii="Times New Roman" w:eastAsia="Times New Roman" w:hAnsi="Times New Roman" w:cs="Times New Roman"/>
          <w:spacing w:val="2"/>
          <w:sz w:val="28"/>
          <w:szCs w:val="28"/>
          <w:lang w:eastAsia="ru-RU"/>
        </w:rPr>
        <w:t xml:space="preserve"> – экономия бюджетных средств </w:t>
      </w:r>
      <w:r>
        <w:rPr>
          <w:rFonts w:ascii="Times New Roman" w:eastAsia="Times New Roman" w:hAnsi="Times New Roman" w:cs="Times New Roman"/>
          <w:spacing w:val="2"/>
          <w:sz w:val="28"/>
        </w:rPr>
        <w:t xml:space="preserve">в связи с уменьшением фактического количества получателей бюджетных средств против запланированного и </w:t>
      </w:r>
      <w:r>
        <w:rPr>
          <w:rFonts w:ascii="Times New Roman" w:eastAsia="Times New Roman" w:hAnsi="Times New Roman" w:cs="Times New Roman"/>
          <w:color w:val="000000"/>
          <w:sz w:val="28"/>
        </w:rPr>
        <w:t xml:space="preserve">остатками за счет округления </w:t>
      </w:r>
      <w:r>
        <w:rPr>
          <w:rFonts w:ascii="Times New Roman" w:eastAsia="Times New Roman" w:hAnsi="Times New Roman" w:cs="Times New Roman"/>
          <w:spacing w:val="2"/>
          <w:sz w:val="28"/>
        </w:rPr>
        <w:t xml:space="preserve">в </w:t>
      </w:r>
      <w:proofErr w:type="spellStart"/>
      <w:r>
        <w:rPr>
          <w:rFonts w:ascii="Times New Roman" w:eastAsia="Times New Roman" w:hAnsi="Times New Roman" w:cs="Times New Roman"/>
          <w:color w:val="000000"/>
          <w:sz w:val="28"/>
        </w:rPr>
        <w:t>Акмолинской</w:t>
      </w:r>
      <w:proofErr w:type="spellEnd"/>
      <w:r>
        <w:rPr>
          <w:rFonts w:ascii="Times New Roman" w:eastAsia="Times New Roman" w:hAnsi="Times New Roman" w:cs="Times New Roman"/>
          <w:color w:val="000000"/>
          <w:sz w:val="28"/>
        </w:rPr>
        <w:t xml:space="preserve">, Западно-Казахстанской, Костанайской, </w:t>
      </w:r>
      <w:r>
        <w:rPr>
          <w:rFonts w:ascii="Times New Roman" w:eastAsia="Times New Roman" w:hAnsi="Times New Roman" w:cs="Times New Roman"/>
          <w:spacing w:val="2"/>
          <w:sz w:val="28"/>
        </w:rPr>
        <w:t>Павлодарской,</w:t>
      </w:r>
      <w:r>
        <w:rPr>
          <w:rFonts w:ascii="Times New Roman" w:eastAsia="Times New Roman" w:hAnsi="Times New Roman" w:cs="Times New Roman"/>
          <w:color w:val="000000"/>
          <w:sz w:val="28"/>
        </w:rPr>
        <w:t xml:space="preserve"> Северо-Казахстанской, Туркестанской областях. </w:t>
      </w:r>
      <w:proofErr w:type="spellStart"/>
      <w:r>
        <w:rPr>
          <w:rFonts w:ascii="Times New Roman" w:eastAsia="Times New Roman" w:hAnsi="Times New Roman" w:cs="Times New Roman"/>
          <w:color w:val="000000"/>
          <w:sz w:val="28"/>
        </w:rPr>
        <w:t>Неосвоено</w:t>
      </w:r>
      <w:proofErr w:type="spellEnd"/>
      <w:r>
        <w:rPr>
          <w:rFonts w:ascii="Times New Roman" w:eastAsia="Times New Roman" w:hAnsi="Times New Roman" w:cs="Times New Roman"/>
          <w:color w:val="000000"/>
          <w:sz w:val="28"/>
        </w:rPr>
        <w:t xml:space="preserve"> </w:t>
      </w:r>
      <w:r>
        <w:rPr>
          <w:rFonts w:ascii="Times New Roman" w:eastAsia="Times New Roman" w:hAnsi="Times New Roman" w:cs="Times New Roman"/>
          <w:spacing w:val="2"/>
          <w:sz w:val="28"/>
          <w:szCs w:val="28"/>
          <w:lang w:eastAsia="ru-RU"/>
        </w:rPr>
        <w:t>0,1 </w:t>
      </w:r>
      <w:proofErr w:type="spellStart"/>
      <w:r>
        <w:rPr>
          <w:rFonts w:ascii="Times New Roman" w:eastAsia="Times New Roman" w:hAnsi="Times New Roman" w:cs="Times New Roman"/>
          <w:spacing w:val="2"/>
          <w:sz w:val="28"/>
          <w:szCs w:val="28"/>
          <w:lang w:eastAsia="ru-RU"/>
        </w:rPr>
        <w:t>тыс.тенге</w:t>
      </w:r>
      <w:proofErr w:type="spellEnd"/>
      <w:r>
        <w:rPr>
          <w:rFonts w:ascii="Times New Roman" w:eastAsia="Times New Roman" w:hAnsi="Times New Roman" w:cs="Times New Roman"/>
          <w:spacing w:val="2"/>
          <w:sz w:val="28"/>
          <w:szCs w:val="28"/>
          <w:lang w:eastAsia="ru-RU"/>
        </w:rPr>
        <w:t xml:space="preserve"> по </w:t>
      </w:r>
      <w:r>
        <w:rPr>
          <w:rFonts w:ascii="Times New Roman" w:eastAsia="Times New Roman" w:hAnsi="Times New Roman" w:cs="Times New Roman"/>
          <w:spacing w:val="2"/>
          <w:sz w:val="28"/>
        </w:rPr>
        <w:t>Восточно-Казахстанской, в связи с оплатой за фактически оказанный объем услуг.</w:t>
      </w:r>
    </w:p>
    <w:p w14:paraId="18BA3DF4" w14:textId="77777777" w:rsidR="00362EB0" w:rsidRDefault="00362EB0" w:rsidP="00362EB0">
      <w:pPr>
        <w:pBdr>
          <w:bottom w:val="single" w:sz="4" w:space="0" w:color="FFFFFF"/>
        </w:pBdr>
        <w:tabs>
          <w:tab w:val="left" w:pos="-7797"/>
          <w:tab w:val="left" w:pos="0"/>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Количество просубсидированных заготовительных организаций в сфере агропромышленного комплекса составило 38 ед. при плане 45 ед.</w:t>
      </w:r>
    </w:p>
    <w:p w14:paraId="3BE78698" w14:textId="77777777" w:rsidR="00362EB0" w:rsidRDefault="00362EB0" w:rsidP="00362EB0">
      <w:pPr>
        <w:pBdr>
          <w:bottom w:val="single" w:sz="4" w:space="0" w:color="FFFFFF"/>
        </w:pBdr>
        <w:tabs>
          <w:tab w:val="left" w:pos="-7797"/>
          <w:tab w:val="left" w:pos="0"/>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Показатель на 7 ед. не достигнут из-за отсутствия заявок от СХТП в </w:t>
      </w:r>
      <w:proofErr w:type="spellStart"/>
      <w:r>
        <w:rPr>
          <w:rFonts w:ascii="Times New Roman" w:eastAsia="Times New Roman" w:hAnsi="Times New Roman" w:cs="Times New Roman"/>
          <w:sz w:val="28"/>
        </w:rPr>
        <w:t>Жамбылской</w:t>
      </w:r>
      <w:proofErr w:type="spellEnd"/>
      <w:r>
        <w:rPr>
          <w:rFonts w:ascii="Times New Roman" w:eastAsia="Times New Roman" w:hAnsi="Times New Roman" w:cs="Times New Roman"/>
          <w:sz w:val="28"/>
        </w:rPr>
        <w:t xml:space="preserve"> области на 8 ед. (план - 11 </w:t>
      </w:r>
      <w:proofErr w:type="spellStart"/>
      <w:r>
        <w:rPr>
          <w:rFonts w:ascii="Times New Roman" w:eastAsia="Times New Roman" w:hAnsi="Times New Roman" w:cs="Times New Roman"/>
          <w:sz w:val="28"/>
        </w:rPr>
        <w:t>ед</w:t>
      </w:r>
      <w:proofErr w:type="spellEnd"/>
      <w:r>
        <w:rPr>
          <w:rFonts w:ascii="Times New Roman" w:eastAsia="Times New Roman" w:hAnsi="Times New Roman" w:cs="Times New Roman"/>
          <w:sz w:val="28"/>
        </w:rPr>
        <w:t xml:space="preserve">, факт - 3 ед.) и Туркестанской области на 1 ед. (план - 2 </w:t>
      </w:r>
      <w:proofErr w:type="spellStart"/>
      <w:r>
        <w:rPr>
          <w:rFonts w:ascii="Times New Roman" w:eastAsia="Times New Roman" w:hAnsi="Times New Roman" w:cs="Times New Roman"/>
          <w:sz w:val="28"/>
        </w:rPr>
        <w:t>ед</w:t>
      </w:r>
      <w:proofErr w:type="spellEnd"/>
      <w:r>
        <w:rPr>
          <w:rFonts w:ascii="Times New Roman" w:eastAsia="Times New Roman" w:hAnsi="Times New Roman" w:cs="Times New Roman"/>
          <w:sz w:val="28"/>
        </w:rPr>
        <w:t xml:space="preserve">, факт - 1 ед.). При этом имеется перевыполнение в связи с увеличением заявок от СХТП в Восточно-Казахстанской области на 1 ед. (план - 4 </w:t>
      </w:r>
      <w:proofErr w:type="spellStart"/>
      <w:r>
        <w:rPr>
          <w:rFonts w:ascii="Times New Roman" w:eastAsia="Times New Roman" w:hAnsi="Times New Roman" w:cs="Times New Roman"/>
          <w:sz w:val="28"/>
        </w:rPr>
        <w:t>ед</w:t>
      </w:r>
      <w:proofErr w:type="spellEnd"/>
      <w:r>
        <w:rPr>
          <w:rFonts w:ascii="Times New Roman" w:eastAsia="Times New Roman" w:hAnsi="Times New Roman" w:cs="Times New Roman"/>
          <w:sz w:val="28"/>
        </w:rPr>
        <w:t xml:space="preserve">, факт - 5 ед.), в Павлодарской области на 1 ед. (план - 7 </w:t>
      </w:r>
      <w:proofErr w:type="spellStart"/>
      <w:r>
        <w:rPr>
          <w:rFonts w:ascii="Times New Roman" w:eastAsia="Times New Roman" w:hAnsi="Times New Roman" w:cs="Times New Roman"/>
          <w:sz w:val="28"/>
        </w:rPr>
        <w:t>ед</w:t>
      </w:r>
      <w:proofErr w:type="spellEnd"/>
      <w:r>
        <w:rPr>
          <w:rFonts w:ascii="Times New Roman" w:eastAsia="Times New Roman" w:hAnsi="Times New Roman" w:cs="Times New Roman"/>
          <w:sz w:val="28"/>
        </w:rPr>
        <w:t>, факт - 8 ед.).</w:t>
      </w:r>
    </w:p>
    <w:p w14:paraId="3C233D9A" w14:textId="77777777" w:rsidR="00362EB0" w:rsidRDefault="00362EB0" w:rsidP="00362EB0">
      <w:pPr>
        <w:pBdr>
          <w:bottom w:val="single" w:sz="4" w:space="0" w:color="FFFFFF"/>
        </w:pBdr>
        <w:tabs>
          <w:tab w:val="left" w:pos="-7797"/>
          <w:tab w:val="left" w:pos="0"/>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Заготовительными организациями закуплено 77 тыс. тонн молока и 14,5 тыс. тонн мяса. Это в определенной мере способствовало увеличению доли переработки молока и мяса. Так, по итогам 2020 года объем переработки молока составил 1 826,2 тыс. тонн, что на 13,7% больше уровня 2019 года (1 604,9 тыс. тонн) и на 32% больше уровня 2015 года (1 384,6 тыс. тонн).</w:t>
      </w:r>
    </w:p>
    <w:p w14:paraId="2EFF0241" w14:textId="77777777" w:rsidR="00362EB0" w:rsidRDefault="00362EB0" w:rsidP="00362EB0">
      <w:pPr>
        <w:pBdr>
          <w:bottom w:val="single" w:sz="4" w:space="0" w:color="FFFFFF"/>
        </w:pBdr>
        <w:tabs>
          <w:tab w:val="left" w:pos="-7797"/>
          <w:tab w:val="left" w:pos="0"/>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В натуральном выражении в 2020 году произведено 598,5 тыс. тонн обработанного молока (рост по сравнению с 2019 годом на 4,9 %), 221,7 тыс. тонн кисломолочной продукции (рост на 4, 8%), 24,6 тыс. тонн сливочного масла (рост на 26,5 %), 32,6 тыс. тонн сыра и творога (на 4,5 %), 9,4 тыс. тонн сгущенного молока (рост на 26 %), 34,6 тыс. тонн мороженого (рост на 9 %).</w:t>
      </w:r>
    </w:p>
    <w:p w14:paraId="08065221" w14:textId="77777777" w:rsidR="00362EB0" w:rsidRDefault="00362EB0" w:rsidP="00362EB0">
      <w:pPr>
        <w:pBdr>
          <w:bottom w:val="single" w:sz="4" w:space="0" w:color="FFFFFF"/>
        </w:pBdr>
        <w:tabs>
          <w:tab w:val="left" w:pos="-7797"/>
          <w:tab w:val="left" w:pos="0"/>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Также увеличился объем переработки мяса на 32,6 % с 285,2 </w:t>
      </w:r>
      <w:proofErr w:type="spellStart"/>
      <w:r>
        <w:rPr>
          <w:rFonts w:ascii="Times New Roman" w:eastAsia="Times New Roman" w:hAnsi="Times New Roman" w:cs="Times New Roman"/>
          <w:sz w:val="28"/>
        </w:rPr>
        <w:t>тыс.тонн</w:t>
      </w:r>
      <w:proofErr w:type="spellEnd"/>
      <w:r>
        <w:rPr>
          <w:rFonts w:ascii="Times New Roman" w:eastAsia="Times New Roman" w:hAnsi="Times New Roman" w:cs="Times New Roman"/>
          <w:sz w:val="28"/>
        </w:rPr>
        <w:t xml:space="preserve"> в 2015 году до 378,3 тыс. тонн в 2019 году.</w:t>
      </w:r>
    </w:p>
    <w:p w14:paraId="75897FA5" w14:textId="77777777" w:rsidR="00362EB0" w:rsidRDefault="00362EB0" w:rsidP="00362EB0">
      <w:pPr>
        <w:pBdr>
          <w:bottom w:val="single" w:sz="4" w:space="0" w:color="FFFFFF"/>
        </w:pBdr>
        <w:tabs>
          <w:tab w:val="left" w:pos="-7797"/>
          <w:tab w:val="left" w:pos="0"/>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В натуральном выражении в 2020 году произведено 58,7 </w:t>
      </w:r>
      <w:proofErr w:type="spellStart"/>
      <w:r>
        <w:rPr>
          <w:rFonts w:ascii="Times New Roman" w:eastAsia="Times New Roman" w:hAnsi="Times New Roman" w:cs="Times New Roman"/>
          <w:sz w:val="28"/>
        </w:rPr>
        <w:t>тыс.тонн</w:t>
      </w:r>
      <w:proofErr w:type="spellEnd"/>
      <w:r>
        <w:rPr>
          <w:rFonts w:ascii="Times New Roman" w:eastAsia="Times New Roman" w:hAnsi="Times New Roman" w:cs="Times New Roman"/>
          <w:sz w:val="28"/>
        </w:rPr>
        <w:t xml:space="preserve"> колбасных изделий (на 8,2 %), 9,5 </w:t>
      </w:r>
      <w:proofErr w:type="spellStart"/>
      <w:r>
        <w:rPr>
          <w:rFonts w:ascii="Times New Roman" w:eastAsia="Times New Roman" w:hAnsi="Times New Roman" w:cs="Times New Roman"/>
          <w:sz w:val="28"/>
        </w:rPr>
        <w:t>тыс.тонн</w:t>
      </w:r>
      <w:proofErr w:type="spellEnd"/>
      <w:r>
        <w:rPr>
          <w:rFonts w:ascii="Times New Roman" w:eastAsia="Times New Roman" w:hAnsi="Times New Roman" w:cs="Times New Roman"/>
          <w:sz w:val="28"/>
        </w:rPr>
        <w:t xml:space="preserve"> мясных и мясорастительных консервов (рост на 11 %).</w:t>
      </w:r>
    </w:p>
    <w:p w14:paraId="36F2DDF8" w14:textId="77777777" w:rsidR="00362EB0" w:rsidRDefault="00362EB0" w:rsidP="00362EB0">
      <w:pPr>
        <w:pBdr>
          <w:bottom w:val="single" w:sz="4" w:space="0" w:color="FFFFFF"/>
        </w:pBdr>
        <w:tabs>
          <w:tab w:val="left" w:pos="-7797"/>
          <w:tab w:val="left" w:pos="0"/>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Доля отечественного производства продуктов переработки животноводческой продукции во внутреннем потреблении в 2020 году по сравнению с 2015 годом увеличилась: колбасных изделий с 54,5 % в 2015 году до 61 % в 2020 году, молока обработанного 91,7 % до 102,2%, кисломолочных продуктов с 87 % до 89 %, масла сливочного с 77 % до 81 %.</w:t>
      </w:r>
    </w:p>
    <w:p w14:paraId="1E3A44D8" w14:textId="77777777" w:rsidR="00362EB0" w:rsidRDefault="00362EB0" w:rsidP="00362EB0">
      <w:pPr>
        <w:pBdr>
          <w:bottom w:val="single" w:sz="4" w:space="0" w:color="FFFFFF"/>
        </w:pBdr>
        <w:tabs>
          <w:tab w:val="left" w:pos="-7797"/>
          <w:tab w:val="left" w:pos="0"/>
        </w:tabs>
        <w:spacing w:after="0" w:line="240" w:lineRule="auto"/>
        <w:ind w:firstLine="709"/>
        <w:jc w:val="both"/>
        <w:rPr>
          <w:rFonts w:ascii="Times New Roman" w:eastAsia="Times New Roman" w:hAnsi="Times New Roman" w:cs="Times New Roman"/>
          <w:sz w:val="28"/>
        </w:rPr>
      </w:pPr>
      <w:r w:rsidRPr="004E574F">
        <w:rPr>
          <w:rFonts w:ascii="Times New Roman" w:eastAsia="Times New Roman" w:hAnsi="Times New Roman" w:cs="Times New Roman"/>
          <w:sz w:val="28"/>
        </w:rPr>
        <w:t>В 2020 году численность постоянных рабочих мест составила 455 мест.</w:t>
      </w:r>
    </w:p>
    <w:p w14:paraId="3C6FCC77" w14:textId="77777777" w:rsidR="00362EB0" w:rsidRDefault="00362EB0" w:rsidP="00362EB0">
      <w:pPr>
        <w:pBdr>
          <w:bottom w:val="single" w:sz="4" w:space="0" w:color="FFFFFF"/>
        </w:pBdr>
        <w:tabs>
          <w:tab w:val="left" w:pos="-7797"/>
          <w:tab w:val="left" w:pos="0"/>
        </w:tabs>
        <w:spacing w:after="0" w:line="240" w:lineRule="auto"/>
        <w:ind w:firstLine="709"/>
        <w:jc w:val="both"/>
        <w:rPr>
          <w:rFonts w:ascii="Times New Roman" w:hAnsi="Times New Roman" w:cs="Times New Roman"/>
          <w:sz w:val="28"/>
          <w:szCs w:val="28"/>
          <w:lang w:val="kk-KZ"/>
        </w:rPr>
      </w:pPr>
      <w:r w:rsidRPr="00671B0D">
        <w:rPr>
          <w:rFonts w:ascii="Times New Roman" w:hAnsi="Times New Roman" w:cs="Times New Roman"/>
          <w:i/>
          <w:sz w:val="28"/>
          <w:szCs w:val="28"/>
          <w:lang w:val="kk-KZ"/>
        </w:rPr>
        <w:t>субсидирование страховых премий</w:t>
      </w:r>
      <w:r>
        <w:rPr>
          <w:rFonts w:ascii="Times New Roman" w:hAnsi="Times New Roman" w:cs="Times New Roman"/>
          <w:i/>
          <w:sz w:val="28"/>
          <w:szCs w:val="28"/>
          <w:lang w:val="kk-KZ"/>
        </w:rPr>
        <w:t xml:space="preserve"> </w:t>
      </w:r>
      <w:r>
        <w:rPr>
          <w:rFonts w:ascii="Times New Roman" w:hAnsi="Times New Roman" w:cs="Times New Roman"/>
          <w:sz w:val="28"/>
          <w:szCs w:val="28"/>
          <w:lang w:val="kk-KZ"/>
        </w:rPr>
        <w:t>из республиканского бюджета выделено 2 459 536 тыс.тенге которые исполнены в полном объеме.</w:t>
      </w:r>
    </w:p>
    <w:p w14:paraId="2803BB56" w14:textId="77777777" w:rsidR="00362EB0" w:rsidRDefault="00362EB0" w:rsidP="00362EB0">
      <w:pPr>
        <w:pBdr>
          <w:bottom w:val="single" w:sz="4" w:space="0" w:color="FFFFFF"/>
        </w:pBdr>
        <w:tabs>
          <w:tab w:val="left" w:pos="-7797"/>
          <w:tab w:val="left" w:pos="0"/>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П</w:t>
      </w:r>
      <w:r w:rsidRPr="00671B0D">
        <w:rPr>
          <w:rFonts w:ascii="Times New Roman" w:hAnsi="Times New Roman" w:cs="Times New Roman"/>
          <w:sz w:val="28"/>
          <w:szCs w:val="28"/>
          <w:lang w:val="kk-KZ"/>
        </w:rPr>
        <w:t>о итогам весенне-полевых и уборочных работ 59 СХТП получили субсидирование по заключенным 86 договорам страхования АО</w:t>
      </w:r>
      <w:r>
        <w:rPr>
          <w:rFonts w:ascii="Times New Roman" w:hAnsi="Times New Roman" w:cs="Times New Roman"/>
          <w:sz w:val="28"/>
          <w:szCs w:val="28"/>
          <w:lang w:val="kk-KZ"/>
        </w:rPr>
        <w:t> </w:t>
      </w:r>
      <w:r w:rsidRPr="00671B0D">
        <w:rPr>
          <w:rFonts w:ascii="Times New Roman" w:hAnsi="Times New Roman" w:cs="Times New Roman"/>
          <w:sz w:val="28"/>
          <w:szCs w:val="28"/>
          <w:lang w:val="kk-KZ"/>
        </w:rPr>
        <w:t>«СК</w:t>
      </w:r>
      <w:r>
        <w:rPr>
          <w:rFonts w:ascii="Times New Roman" w:hAnsi="Times New Roman" w:cs="Times New Roman"/>
          <w:sz w:val="28"/>
          <w:szCs w:val="28"/>
          <w:lang w:val="kk-KZ"/>
        </w:rPr>
        <w:t> </w:t>
      </w:r>
      <w:r w:rsidRPr="00671B0D">
        <w:rPr>
          <w:rFonts w:ascii="Times New Roman" w:hAnsi="Times New Roman" w:cs="Times New Roman"/>
          <w:sz w:val="28"/>
          <w:szCs w:val="28"/>
          <w:lang w:val="kk-KZ"/>
        </w:rPr>
        <w:t>«Jysan</w:t>
      </w:r>
      <w:r>
        <w:rPr>
          <w:rFonts w:ascii="Times New Roman" w:hAnsi="Times New Roman" w:cs="Times New Roman"/>
          <w:sz w:val="28"/>
          <w:szCs w:val="28"/>
          <w:lang w:val="kk-KZ"/>
        </w:rPr>
        <w:t> </w:t>
      </w:r>
      <w:r w:rsidRPr="00671B0D">
        <w:rPr>
          <w:rFonts w:ascii="Times New Roman" w:hAnsi="Times New Roman" w:cs="Times New Roman"/>
          <w:sz w:val="28"/>
          <w:szCs w:val="28"/>
          <w:lang w:val="kk-KZ"/>
        </w:rPr>
        <w:t>garant» и АО «СК «ВИКТОРИЯ» застраховали 115 тыс.га посевов зерновых и масличных культур в шести зерносеющих регионах.</w:t>
      </w:r>
    </w:p>
    <w:p w14:paraId="32369E5F" w14:textId="77777777" w:rsidR="00362EB0" w:rsidRDefault="00362EB0" w:rsidP="00362EB0">
      <w:pPr>
        <w:pBdr>
          <w:bottom w:val="single" w:sz="4" w:space="0" w:color="FFFFFF"/>
        </w:pBdr>
        <w:tabs>
          <w:tab w:val="left" w:pos="-7797"/>
          <w:tab w:val="left" w:pos="0"/>
        </w:tabs>
        <w:spacing w:after="0" w:line="240" w:lineRule="auto"/>
        <w:ind w:firstLine="709"/>
        <w:jc w:val="both"/>
        <w:rPr>
          <w:rFonts w:ascii="Times New Roman" w:hAnsi="Times New Roman" w:cs="Times New Roman"/>
          <w:sz w:val="28"/>
          <w:szCs w:val="28"/>
          <w:lang w:val="kk-KZ"/>
        </w:rPr>
      </w:pPr>
      <w:r w:rsidRPr="00671B0D">
        <w:rPr>
          <w:rFonts w:ascii="Times New Roman" w:hAnsi="Times New Roman" w:cs="Times New Roman"/>
          <w:sz w:val="28"/>
          <w:szCs w:val="28"/>
          <w:lang w:val="kk-KZ"/>
        </w:rPr>
        <w:t>В результате страховых случаев в растениеводстве страховые компании выплатили 518 249,6</w:t>
      </w:r>
      <w:r>
        <w:rPr>
          <w:rFonts w:ascii="Times New Roman" w:hAnsi="Times New Roman" w:cs="Times New Roman"/>
          <w:sz w:val="28"/>
          <w:szCs w:val="28"/>
          <w:lang w:val="kk-KZ"/>
        </w:rPr>
        <w:t> тыс.тенге</w:t>
      </w:r>
      <w:r w:rsidRPr="00671B0D">
        <w:rPr>
          <w:rFonts w:ascii="Times New Roman" w:hAnsi="Times New Roman" w:cs="Times New Roman"/>
          <w:sz w:val="28"/>
          <w:szCs w:val="28"/>
          <w:lang w:val="kk-KZ"/>
        </w:rPr>
        <w:t xml:space="preserve"> 48 СХТП по 69 договорам страхования. Начиная с октября в 2020 года реализуется агрострахование в животноводстве.</w:t>
      </w:r>
    </w:p>
    <w:p w14:paraId="74666AF7" w14:textId="77777777" w:rsidR="00362EB0" w:rsidRDefault="00362EB0" w:rsidP="00362EB0">
      <w:pPr>
        <w:pBdr>
          <w:bottom w:val="single" w:sz="4" w:space="0" w:color="FFFFFF"/>
        </w:pBdr>
        <w:tabs>
          <w:tab w:val="left" w:pos="-7797"/>
          <w:tab w:val="left" w:pos="0"/>
        </w:tabs>
        <w:spacing w:after="0" w:line="240" w:lineRule="auto"/>
        <w:ind w:firstLine="709"/>
        <w:jc w:val="both"/>
        <w:rPr>
          <w:rFonts w:ascii="Times New Roman" w:hAnsi="Times New Roman" w:cs="Times New Roman"/>
          <w:sz w:val="28"/>
          <w:szCs w:val="28"/>
          <w:lang w:val="kk-KZ"/>
        </w:rPr>
      </w:pPr>
      <w:r w:rsidRPr="00671B0D">
        <w:rPr>
          <w:rFonts w:ascii="Times New Roman" w:hAnsi="Times New Roman" w:cs="Times New Roman"/>
          <w:sz w:val="28"/>
          <w:szCs w:val="28"/>
          <w:lang w:val="kk-KZ"/>
        </w:rPr>
        <w:t>Так, 6 СХТП по заключенным 6 договорам страхования АО «СК «Jysan garant» застраховало 2 117 голов КРС, что позволило фермерам получить доступ к кредитованию, что является важным фактором в кредитовании с точки зрения обеспечения кредита в виде закупаемого скота.</w:t>
      </w:r>
    </w:p>
    <w:p w14:paraId="18227860" w14:textId="77777777" w:rsidR="00362EB0" w:rsidRDefault="00362EB0" w:rsidP="00362EB0">
      <w:pPr>
        <w:pBdr>
          <w:bottom w:val="single" w:sz="4" w:space="0" w:color="FFFFFF"/>
        </w:pBdr>
        <w:tabs>
          <w:tab w:val="left" w:pos="-7797"/>
          <w:tab w:val="left" w:pos="0"/>
        </w:tabs>
        <w:spacing w:after="0" w:line="240" w:lineRule="auto"/>
        <w:ind w:firstLine="709"/>
        <w:jc w:val="both"/>
        <w:rPr>
          <w:rFonts w:ascii="Times New Roman" w:hAnsi="Times New Roman" w:cs="Times New Roman"/>
          <w:color w:val="000000" w:themeColor="text1"/>
          <w:sz w:val="28"/>
          <w:szCs w:val="28"/>
        </w:rPr>
      </w:pPr>
      <w:r w:rsidRPr="00671B0D">
        <w:rPr>
          <w:rFonts w:ascii="Times New Roman" w:hAnsi="Times New Roman" w:cs="Times New Roman"/>
          <w:i/>
          <w:color w:val="000000" w:themeColor="text1"/>
          <w:sz w:val="28"/>
          <w:szCs w:val="28"/>
        </w:rPr>
        <w:t>увеличение уставного капитала АО «НУХ «</w:t>
      </w:r>
      <w:proofErr w:type="spellStart"/>
      <w:r w:rsidRPr="00671B0D">
        <w:rPr>
          <w:rFonts w:ascii="Times New Roman" w:hAnsi="Times New Roman" w:cs="Times New Roman"/>
          <w:i/>
          <w:color w:val="000000" w:themeColor="text1"/>
          <w:sz w:val="28"/>
          <w:szCs w:val="28"/>
        </w:rPr>
        <w:t>КазАгро</w:t>
      </w:r>
      <w:proofErr w:type="spellEnd"/>
      <w:r w:rsidRPr="00671B0D">
        <w:rPr>
          <w:rFonts w:ascii="Times New Roman" w:hAnsi="Times New Roman" w:cs="Times New Roman"/>
          <w:i/>
          <w:color w:val="000000" w:themeColor="text1"/>
          <w:sz w:val="28"/>
          <w:szCs w:val="28"/>
        </w:rPr>
        <w:t>» для реализации государственной политики по стимулированию развития агропромышленного комплекса</w:t>
      </w:r>
      <w:r w:rsidRPr="00A1228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выделено</w:t>
      </w:r>
      <w:r w:rsidRPr="00A1228E">
        <w:rPr>
          <w:rFonts w:ascii="Times New Roman" w:hAnsi="Times New Roman" w:cs="Times New Roman"/>
          <w:color w:val="000000" w:themeColor="text1"/>
          <w:sz w:val="28"/>
          <w:szCs w:val="28"/>
        </w:rPr>
        <w:t xml:space="preserve"> 34</w:t>
      </w:r>
      <w:r>
        <w:rPr>
          <w:rFonts w:ascii="Times New Roman" w:hAnsi="Times New Roman" w:cs="Times New Roman"/>
          <w:color w:val="000000" w:themeColor="text1"/>
          <w:sz w:val="28"/>
          <w:szCs w:val="28"/>
        </w:rPr>
        <w:t> </w:t>
      </w:r>
      <w:r w:rsidRPr="00A1228E">
        <w:rPr>
          <w:rFonts w:ascii="Times New Roman" w:hAnsi="Times New Roman" w:cs="Times New Roman"/>
          <w:color w:val="000000" w:themeColor="text1"/>
          <w:sz w:val="28"/>
          <w:szCs w:val="28"/>
        </w:rPr>
        <w:t>55</w:t>
      </w:r>
      <w:r>
        <w:rPr>
          <w:rFonts w:ascii="Times New Roman" w:hAnsi="Times New Roman" w:cs="Times New Roman"/>
          <w:color w:val="000000" w:themeColor="text1"/>
          <w:sz w:val="28"/>
          <w:szCs w:val="28"/>
        </w:rPr>
        <w:t>0 000 </w:t>
      </w:r>
      <w:proofErr w:type="spellStart"/>
      <w:r>
        <w:rPr>
          <w:rFonts w:ascii="Times New Roman" w:hAnsi="Times New Roman" w:cs="Times New Roman"/>
          <w:color w:val="000000" w:themeColor="text1"/>
          <w:sz w:val="28"/>
          <w:szCs w:val="28"/>
        </w:rPr>
        <w:t>тыс.тенге</w:t>
      </w:r>
      <w:proofErr w:type="spellEnd"/>
      <w:r w:rsidRPr="00A1228E">
        <w:rPr>
          <w:rFonts w:ascii="Times New Roman" w:hAnsi="Times New Roman" w:cs="Times New Roman"/>
          <w:color w:val="000000" w:themeColor="text1"/>
          <w:sz w:val="28"/>
          <w:szCs w:val="28"/>
        </w:rPr>
        <w:t>, из них 24</w:t>
      </w:r>
      <w:r>
        <w:rPr>
          <w:rFonts w:ascii="Times New Roman" w:hAnsi="Times New Roman" w:cs="Times New Roman"/>
          <w:color w:val="000000" w:themeColor="text1"/>
          <w:sz w:val="28"/>
          <w:szCs w:val="28"/>
        </w:rPr>
        <w:t> </w:t>
      </w:r>
      <w:r w:rsidRPr="00A1228E">
        <w:rPr>
          <w:rFonts w:ascii="Times New Roman" w:hAnsi="Times New Roman" w:cs="Times New Roman"/>
          <w:color w:val="000000" w:themeColor="text1"/>
          <w:sz w:val="28"/>
          <w:szCs w:val="28"/>
        </w:rPr>
        <w:t>55</w:t>
      </w:r>
      <w:r>
        <w:rPr>
          <w:rFonts w:ascii="Times New Roman" w:hAnsi="Times New Roman" w:cs="Times New Roman"/>
          <w:color w:val="000000" w:themeColor="text1"/>
          <w:sz w:val="28"/>
          <w:szCs w:val="28"/>
        </w:rPr>
        <w:t>0 000 </w:t>
      </w:r>
      <w:proofErr w:type="spellStart"/>
      <w:r>
        <w:rPr>
          <w:rFonts w:ascii="Times New Roman" w:hAnsi="Times New Roman" w:cs="Times New Roman"/>
          <w:color w:val="000000" w:themeColor="text1"/>
          <w:sz w:val="28"/>
          <w:szCs w:val="28"/>
        </w:rPr>
        <w:t>тыс.тенге</w:t>
      </w:r>
      <w:proofErr w:type="spellEnd"/>
      <w:r w:rsidRPr="00A1228E">
        <w:rPr>
          <w:rFonts w:ascii="Times New Roman" w:hAnsi="Times New Roman" w:cs="Times New Roman"/>
          <w:color w:val="000000" w:themeColor="text1"/>
          <w:sz w:val="28"/>
          <w:szCs w:val="28"/>
        </w:rPr>
        <w:t xml:space="preserve"> направлены на увеличение уставного капитала АО «НК «</w:t>
      </w:r>
      <w:proofErr w:type="spellStart"/>
      <w:r w:rsidRPr="00A1228E">
        <w:rPr>
          <w:rFonts w:ascii="Times New Roman" w:hAnsi="Times New Roman" w:cs="Times New Roman"/>
          <w:color w:val="000000" w:themeColor="text1"/>
          <w:sz w:val="28"/>
          <w:szCs w:val="28"/>
        </w:rPr>
        <w:t>Продкорпорация</w:t>
      </w:r>
      <w:proofErr w:type="spellEnd"/>
      <w:r w:rsidRPr="00A1228E">
        <w:rPr>
          <w:rFonts w:ascii="Times New Roman" w:hAnsi="Times New Roman" w:cs="Times New Roman"/>
          <w:color w:val="000000" w:themeColor="text1"/>
          <w:sz w:val="28"/>
          <w:szCs w:val="28"/>
        </w:rPr>
        <w:t>» в соответствии с решением Государственной комиссии по чрезвычайному положению №</w:t>
      </w:r>
      <w:r>
        <w:rPr>
          <w:rFonts w:ascii="Times New Roman" w:hAnsi="Times New Roman" w:cs="Times New Roman"/>
          <w:color w:val="000000" w:themeColor="text1"/>
          <w:sz w:val="28"/>
          <w:szCs w:val="28"/>
        </w:rPr>
        <w:t> </w:t>
      </w:r>
      <w:r w:rsidRPr="00A1228E">
        <w:rPr>
          <w:rFonts w:ascii="Times New Roman" w:hAnsi="Times New Roman" w:cs="Times New Roman"/>
          <w:color w:val="000000" w:themeColor="text1"/>
          <w:sz w:val="28"/>
          <w:szCs w:val="28"/>
        </w:rPr>
        <w:t>13 от 17.04.2020 г</w:t>
      </w:r>
      <w:r>
        <w:rPr>
          <w:rFonts w:ascii="Times New Roman" w:hAnsi="Times New Roman" w:cs="Times New Roman"/>
          <w:color w:val="000000" w:themeColor="text1"/>
          <w:sz w:val="28"/>
          <w:szCs w:val="28"/>
        </w:rPr>
        <w:t>ода</w:t>
      </w:r>
      <w:r w:rsidRPr="00A1228E">
        <w:rPr>
          <w:rFonts w:ascii="Times New Roman" w:hAnsi="Times New Roman" w:cs="Times New Roman"/>
          <w:color w:val="000000" w:themeColor="text1"/>
          <w:sz w:val="28"/>
          <w:szCs w:val="28"/>
        </w:rPr>
        <w:t>.</w:t>
      </w:r>
    </w:p>
    <w:p w14:paraId="7D70AB0D" w14:textId="77777777" w:rsidR="00362EB0" w:rsidRDefault="00362EB0" w:rsidP="00362EB0">
      <w:pPr>
        <w:pBdr>
          <w:bottom w:val="single" w:sz="4" w:space="0" w:color="FFFFFF"/>
        </w:pBdr>
        <w:tabs>
          <w:tab w:val="left" w:pos="-7797"/>
          <w:tab w:val="left" w:pos="0"/>
        </w:tabs>
        <w:spacing w:after="0" w:line="240" w:lineRule="auto"/>
        <w:ind w:firstLine="709"/>
        <w:jc w:val="both"/>
        <w:rPr>
          <w:rFonts w:ascii="Times New Roman" w:hAnsi="Times New Roman" w:cs="Times New Roman"/>
          <w:color w:val="000000" w:themeColor="text1"/>
          <w:sz w:val="28"/>
          <w:szCs w:val="28"/>
        </w:rPr>
      </w:pPr>
      <w:r w:rsidRPr="00A1228E">
        <w:rPr>
          <w:rFonts w:ascii="Times New Roman" w:hAnsi="Times New Roman" w:cs="Times New Roman"/>
          <w:color w:val="000000" w:themeColor="text1"/>
          <w:sz w:val="28"/>
          <w:szCs w:val="28"/>
        </w:rPr>
        <w:t>В целом по программе форвардного закупа сельхозпродукции профинансировано 322 СХТП (151 ед. – КХ, 171 ед. – ТОО) на общую сумму 39</w:t>
      </w:r>
      <w:r>
        <w:rPr>
          <w:rFonts w:ascii="Times New Roman" w:hAnsi="Times New Roman" w:cs="Times New Roman"/>
          <w:color w:val="000000" w:themeColor="text1"/>
          <w:sz w:val="28"/>
          <w:szCs w:val="28"/>
        </w:rPr>
        <w:t> </w:t>
      </w:r>
      <w:r w:rsidRPr="00A1228E">
        <w:rPr>
          <w:rFonts w:ascii="Times New Roman" w:hAnsi="Times New Roman" w:cs="Times New Roman"/>
          <w:color w:val="000000" w:themeColor="text1"/>
          <w:sz w:val="28"/>
          <w:szCs w:val="28"/>
        </w:rPr>
        <w:t>6</w:t>
      </w:r>
      <w:r>
        <w:rPr>
          <w:rFonts w:ascii="Times New Roman" w:hAnsi="Times New Roman" w:cs="Times New Roman"/>
          <w:color w:val="000000" w:themeColor="text1"/>
          <w:sz w:val="28"/>
          <w:szCs w:val="28"/>
        </w:rPr>
        <w:t>00 000 </w:t>
      </w:r>
      <w:proofErr w:type="spellStart"/>
      <w:r>
        <w:rPr>
          <w:rFonts w:ascii="Times New Roman" w:hAnsi="Times New Roman" w:cs="Times New Roman"/>
          <w:color w:val="000000" w:themeColor="text1"/>
          <w:sz w:val="28"/>
          <w:szCs w:val="28"/>
        </w:rPr>
        <w:t>тыс.тенге</w:t>
      </w:r>
      <w:proofErr w:type="spellEnd"/>
      <w:r w:rsidRPr="00A1228E">
        <w:rPr>
          <w:rFonts w:ascii="Times New Roman" w:hAnsi="Times New Roman" w:cs="Times New Roman"/>
          <w:color w:val="000000" w:themeColor="text1"/>
          <w:sz w:val="28"/>
          <w:szCs w:val="28"/>
        </w:rPr>
        <w:t>, из них предоплата (авансирование) на сумму</w:t>
      </w:r>
      <w:r>
        <w:rPr>
          <w:rFonts w:ascii="Times New Roman" w:hAnsi="Times New Roman" w:cs="Times New Roman"/>
          <w:color w:val="000000" w:themeColor="text1"/>
          <w:sz w:val="28"/>
          <w:szCs w:val="28"/>
        </w:rPr>
        <w:t xml:space="preserve"> </w:t>
      </w:r>
      <w:r w:rsidRPr="00A1228E">
        <w:rPr>
          <w:rFonts w:ascii="Times New Roman" w:hAnsi="Times New Roman" w:cs="Times New Roman"/>
          <w:color w:val="000000" w:themeColor="text1"/>
          <w:sz w:val="28"/>
          <w:szCs w:val="28"/>
        </w:rPr>
        <w:t>24</w:t>
      </w:r>
      <w:r>
        <w:rPr>
          <w:rFonts w:ascii="Times New Roman" w:hAnsi="Times New Roman" w:cs="Times New Roman"/>
          <w:color w:val="000000" w:themeColor="text1"/>
          <w:sz w:val="28"/>
          <w:szCs w:val="28"/>
        </w:rPr>
        <w:t> </w:t>
      </w:r>
      <w:r w:rsidRPr="00A1228E">
        <w:rPr>
          <w:rFonts w:ascii="Times New Roman" w:hAnsi="Times New Roman" w:cs="Times New Roman"/>
          <w:color w:val="000000" w:themeColor="text1"/>
          <w:sz w:val="28"/>
          <w:szCs w:val="28"/>
        </w:rPr>
        <w:t>55</w:t>
      </w:r>
      <w:r>
        <w:rPr>
          <w:rFonts w:ascii="Times New Roman" w:hAnsi="Times New Roman" w:cs="Times New Roman"/>
          <w:color w:val="000000" w:themeColor="text1"/>
          <w:sz w:val="28"/>
          <w:szCs w:val="28"/>
        </w:rPr>
        <w:t>0 000 </w:t>
      </w:r>
      <w:proofErr w:type="spellStart"/>
      <w:r>
        <w:rPr>
          <w:rFonts w:ascii="Times New Roman" w:hAnsi="Times New Roman" w:cs="Times New Roman"/>
          <w:color w:val="000000" w:themeColor="text1"/>
          <w:sz w:val="28"/>
          <w:szCs w:val="28"/>
        </w:rPr>
        <w:t>тыс.тенге</w:t>
      </w:r>
      <w:proofErr w:type="spellEnd"/>
      <w:r w:rsidRPr="00A1228E">
        <w:rPr>
          <w:rFonts w:ascii="Times New Roman" w:hAnsi="Times New Roman" w:cs="Times New Roman"/>
          <w:color w:val="000000" w:themeColor="text1"/>
          <w:sz w:val="28"/>
          <w:szCs w:val="28"/>
        </w:rPr>
        <w:t xml:space="preserve"> за счет средств республиканского бюджета и доплата в осенний период в сумме 15</w:t>
      </w:r>
      <w:r>
        <w:rPr>
          <w:rFonts w:ascii="Times New Roman" w:hAnsi="Times New Roman" w:cs="Times New Roman"/>
          <w:color w:val="000000" w:themeColor="text1"/>
          <w:sz w:val="28"/>
          <w:szCs w:val="28"/>
        </w:rPr>
        <w:t> 000 000 </w:t>
      </w:r>
      <w:proofErr w:type="spellStart"/>
      <w:r>
        <w:rPr>
          <w:rFonts w:ascii="Times New Roman" w:hAnsi="Times New Roman" w:cs="Times New Roman"/>
          <w:color w:val="000000" w:themeColor="text1"/>
          <w:sz w:val="28"/>
          <w:szCs w:val="28"/>
        </w:rPr>
        <w:t>тыс.тенге</w:t>
      </w:r>
      <w:proofErr w:type="spellEnd"/>
      <w:r w:rsidRPr="00A1228E">
        <w:rPr>
          <w:rFonts w:ascii="Times New Roman" w:hAnsi="Times New Roman" w:cs="Times New Roman"/>
          <w:color w:val="000000" w:themeColor="text1"/>
          <w:sz w:val="28"/>
          <w:szCs w:val="28"/>
        </w:rPr>
        <w:t xml:space="preserve"> за счет собственных средств АО</w:t>
      </w:r>
      <w:r>
        <w:rPr>
          <w:rFonts w:ascii="Times New Roman" w:hAnsi="Times New Roman" w:cs="Times New Roman"/>
          <w:color w:val="000000" w:themeColor="text1"/>
          <w:sz w:val="28"/>
          <w:szCs w:val="28"/>
        </w:rPr>
        <w:t> </w:t>
      </w:r>
      <w:r w:rsidRPr="00A1228E">
        <w:rPr>
          <w:rFonts w:ascii="Times New Roman" w:hAnsi="Times New Roman" w:cs="Times New Roman"/>
          <w:color w:val="000000" w:themeColor="text1"/>
          <w:sz w:val="28"/>
          <w:szCs w:val="28"/>
        </w:rPr>
        <w:t>«НК</w:t>
      </w:r>
      <w:r>
        <w:rPr>
          <w:rFonts w:ascii="Times New Roman" w:hAnsi="Times New Roman" w:cs="Times New Roman"/>
          <w:color w:val="000000" w:themeColor="text1"/>
          <w:sz w:val="28"/>
          <w:szCs w:val="28"/>
        </w:rPr>
        <w:t> </w:t>
      </w:r>
      <w:r w:rsidRPr="00A1228E">
        <w:rPr>
          <w:rFonts w:ascii="Times New Roman" w:hAnsi="Times New Roman" w:cs="Times New Roman"/>
          <w:color w:val="000000" w:themeColor="text1"/>
          <w:sz w:val="28"/>
          <w:szCs w:val="28"/>
        </w:rPr>
        <w:t>«</w:t>
      </w:r>
      <w:proofErr w:type="spellStart"/>
      <w:r w:rsidRPr="00A1228E">
        <w:rPr>
          <w:rFonts w:ascii="Times New Roman" w:hAnsi="Times New Roman" w:cs="Times New Roman"/>
          <w:color w:val="000000" w:themeColor="text1"/>
          <w:sz w:val="28"/>
          <w:szCs w:val="28"/>
        </w:rPr>
        <w:t>Продкорпорация</w:t>
      </w:r>
      <w:proofErr w:type="spellEnd"/>
      <w:r w:rsidRPr="00A1228E">
        <w:rPr>
          <w:rFonts w:ascii="Times New Roman" w:hAnsi="Times New Roman" w:cs="Times New Roman"/>
          <w:color w:val="000000" w:themeColor="text1"/>
          <w:sz w:val="28"/>
          <w:szCs w:val="28"/>
        </w:rPr>
        <w:t>».</w:t>
      </w:r>
    </w:p>
    <w:p w14:paraId="665F0A0E" w14:textId="77777777" w:rsidR="00362EB0" w:rsidRDefault="00362EB0" w:rsidP="00362EB0">
      <w:pPr>
        <w:pBdr>
          <w:bottom w:val="single" w:sz="4" w:space="0" w:color="FFFFFF"/>
        </w:pBdr>
        <w:tabs>
          <w:tab w:val="left" w:pos="-7797"/>
          <w:tab w:val="left" w:pos="0"/>
        </w:tabs>
        <w:spacing w:after="0" w:line="240" w:lineRule="auto"/>
        <w:ind w:firstLine="709"/>
        <w:jc w:val="both"/>
        <w:rPr>
          <w:rFonts w:ascii="Times New Roman" w:hAnsi="Times New Roman" w:cs="Times New Roman"/>
          <w:color w:val="000000" w:themeColor="text1"/>
          <w:sz w:val="28"/>
          <w:szCs w:val="28"/>
        </w:rPr>
      </w:pPr>
      <w:r w:rsidRPr="00A1228E">
        <w:rPr>
          <w:rFonts w:ascii="Times New Roman" w:hAnsi="Times New Roman" w:cs="Times New Roman"/>
          <w:color w:val="000000" w:themeColor="text1"/>
          <w:sz w:val="28"/>
          <w:szCs w:val="28"/>
        </w:rPr>
        <w:t>По итогам реализации программы форвардного закупа объем закупа сельхозпродукции фак</w:t>
      </w:r>
      <w:r>
        <w:rPr>
          <w:rFonts w:ascii="Times New Roman" w:hAnsi="Times New Roman" w:cs="Times New Roman"/>
          <w:color w:val="000000" w:themeColor="text1"/>
          <w:sz w:val="28"/>
          <w:szCs w:val="28"/>
        </w:rPr>
        <w:t xml:space="preserve">тически составил 483,8 </w:t>
      </w:r>
      <w:proofErr w:type="spellStart"/>
      <w:r>
        <w:rPr>
          <w:rFonts w:ascii="Times New Roman" w:hAnsi="Times New Roman" w:cs="Times New Roman"/>
          <w:color w:val="000000" w:themeColor="text1"/>
          <w:sz w:val="28"/>
          <w:szCs w:val="28"/>
        </w:rPr>
        <w:t>тыс.тонн</w:t>
      </w:r>
      <w:proofErr w:type="spellEnd"/>
      <w:r>
        <w:rPr>
          <w:rFonts w:ascii="Times New Roman" w:hAnsi="Times New Roman" w:cs="Times New Roman"/>
          <w:color w:val="000000" w:themeColor="text1"/>
          <w:sz w:val="28"/>
          <w:szCs w:val="28"/>
        </w:rPr>
        <w:t>.</w:t>
      </w:r>
    </w:p>
    <w:p w14:paraId="6711B07F" w14:textId="77777777" w:rsidR="00362EB0" w:rsidRDefault="00362EB0" w:rsidP="00362EB0">
      <w:pPr>
        <w:pBdr>
          <w:bottom w:val="single" w:sz="4" w:space="0" w:color="FFFFFF"/>
        </w:pBdr>
        <w:tabs>
          <w:tab w:val="left" w:pos="-7797"/>
          <w:tab w:val="left" w:pos="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Прокредитовано</w:t>
      </w:r>
      <w:r w:rsidRPr="00A1228E">
        <w:rPr>
          <w:rFonts w:ascii="Times New Roman" w:hAnsi="Times New Roman" w:cs="Times New Roman"/>
          <w:color w:val="000000" w:themeColor="text1"/>
          <w:sz w:val="28"/>
          <w:szCs w:val="28"/>
        </w:rPr>
        <w:t xml:space="preserve"> 209 субъектов АПК на реализацию 216 проектов, сохран</w:t>
      </w:r>
      <w:r>
        <w:rPr>
          <w:rFonts w:ascii="Times New Roman" w:hAnsi="Times New Roman" w:cs="Times New Roman"/>
          <w:color w:val="000000" w:themeColor="text1"/>
          <w:sz w:val="28"/>
          <w:szCs w:val="28"/>
        </w:rPr>
        <w:t>ено</w:t>
      </w:r>
      <w:r w:rsidRPr="00A1228E">
        <w:rPr>
          <w:rFonts w:ascii="Times New Roman" w:hAnsi="Times New Roman" w:cs="Times New Roman"/>
          <w:color w:val="000000" w:themeColor="text1"/>
          <w:sz w:val="28"/>
          <w:szCs w:val="28"/>
        </w:rPr>
        <w:t xml:space="preserve"> 4 097 действующих и созда</w:t>
      </w:r>
      <w:r>
        <w:rPr>
          <w:rFonts w:ascii="Times New Roman" w:hAnsi="Times New Roman" w:cs="Times New Roman"/>
          <w:color w:val="000000" w:themeColor="text1"/>
          <w:sz w:val="28"/>
          <w:szCs w:val="28"/>
        </w:rPr>
        <w:t>но</w:t>
      </w:r>
      <w:r w:rsidRPr="00A1228E">
        <w:rPr>
          <w:rFonts w:ascii="Times New Roman" w:hAnsi="Times New Roman" w:cs="Times New Roman"/>
          <w:color w:val="000000" w:themeColor="text1"/>
          <w:sz w:val="28"/>
          <w:szCs w:val="28"/>
        </w:rPr>
        <w:t xml:space="preserve"> 252 новых рабочих места.</w:t>
      </w:r>
    </w:p>
    <w:p w14:paraId="2CACEA2E" w14:textId="77777777" w:rsidR="00362EB0" w:rsidRDefault="00362EB0" w:rsidP="00362EB0">
      <w:pPr>
        <w:pBdr>
          <w:bottom w:val="single" w:sz="4" w:space="0" w:color="FFFFFF"/>
        </w:pBdr>
        <w:tabs>
          <w:tab w:val="left" w:pos="-7797"/>
          <w:tab w:val="left" w:pos="0"/>
        </w:tabs>
        <w:spacing w:after="0" w:line="240" w:lineRule="auto"/>
        <w:ind w:firstLine="709"/>
        <w:jc w:val="both"/>
        <w:rPr>
          <w:rFonts w:ascii="Times New Roman" w:hAnsi="Times New Roman" w:cs="Times New Roman"/>
          <w:color w:val="000000" w:themeColor="text1"/>
          <w:sz w:val="28"/>
          <w:szCs w:val="28"/>
        </w:rPr>
      </w:pPr>
      <w:r w:rsidRPr="0075775E">
        <w:rPr>
          <w:rFonts w:ascii="Times New Roman" w:hAnsi="Times New Roman" w:cs="Times New Roman"/>
          <w:i/>
          <w:color w:val="000000" w:themeColor="text1"/>
          <w:sz w:val="28"/>
          <w:szCs w:val="28"/>
        </w:rPr>
        <w:lastRenderedPageBreak/>
        <w:t>субсидирование по возмещению части расходов, понесенных субъектами АПК, при инвестиционных вложениях</w:t>
      </w:r>
      <w:r>
        <w:rPr>
          <w:rFonts w:ascii="Times New Roman" w:hAnsi="Times New Roman" w:cs="Times New Roman"/>
          <w:i/>
          <w:color w:val="000000" w:themeColor="text1"/>
          <w:sz w:val="28"/>
          <w:szCs w:val="28"/>
        </w:rPr>
        <w:t xml:space="preserve"> </w:t>
      </w:r>
      <w:r>
        <w:rPr>
          <w:rFonts w:ascii="Times New Roman" w:hAnsi="Times New Roman" w:cs="Times New Roman"/>
          <w:color w:val="000000" w:themeColor="text1"/>
          <w:sz w:val="28"/>
          <w:szCs w:val="28"/>
        </w:rPr>
        <w:t xml:space="preserve">из республиканского бюджета регионам выделено целевыми трансфертами </w:t>
      </w:r>
      <w:r w:rsidRPr="0075775E">
        <w:rPr>
          <w:rFonts w:ascii="Times New Roman" w:hAnsi="Times New Roman" w:cs="Times New Roman"/>
          <w:color w:val="000000" w:themeColor="text1"/>
          <w:sz w:val="28"/>
          <w:szCs w:val="28"/>
        </w:rPr>
        <w:t>112</w:t>
      </w:r>
      <w:r>
        <w:rPr>
          <w:rFonts w:ascii="Times New Roman" w:hAnsi="Times New Roman" w:cs="Times New Roman"/>
          <w:color w:val="000000" w:themeColor="text1"/>
          <w:sz w:val="28"/>
          <w:szCs w:val="28"/>
        </w:rPr>
        <w:t> </w:t>
      </w:r>
      <w:r w:rsidRPr="0075775E">
        <w:rPr>
          <w:rFonts w:ascii="Times New Roman" w:hAnsi="Times New Roman" w:cs="Times New Roman"/>
          <w:color w:val="000000" w:themeColor="text1"/>
          <w:sz w:val="28"/>
          <w:szCs w:val="28"/>
        </w:rPr>
        <w:t>333</w:t>
      </w:r>
      <w:r>
        <w:rPr>
          <w:rFonts w:ascii="Times New Roman" w:hAnsi="Times New Roman" w:cs="Times New Roman"/>
          <w:color w:val="000000" w:themeColor="text1"/>
          <w:sz w:val="28"/>
          <w:szCs w:val="28"/>
        </w:rPr>
        <w:t> </w:t>
      </w:r>
      <w:r w:rsidRPr="0075775E">
        <w:rPr>
          <w:rFonts w:ascii="Times New Roman" w:hAnsi="Times New Roman" w:cs="Times New Roman"/>
          <w:color w:val="000000" w:themeColor="text1"/>
          <w:sz w:val="28"/>
          <w:szCs w:val="28"/>
        </w:rPr>
        <w:t>0</w:t>
      </w:r>
      <w:r>
        <w:rPr>
          <w:rFonts w:ascii="Times New Roman" w:hAnsi="Times New Roman" w:cs="Times New Roman"/>
          <w:color w:val="000000" w:themeColor="text1"/>
          <w:sz w:val="28"/>
          <w:szCs w:val="28"/>
        </w:rPr>
        <w:t>08 </w:t>
      </w:r>
      <w:proofErr w:type="spellStart"/>
      <w:r>
        <w:rPr>
          <w:rFonts w:ascii="Times New Roman" w:hAnsi="Times New Roman" w:cs="Times New Roman"/>
          <w:color w:val="000000" w:themeColor="text1"/>
          <w:sz w:val="28"/>
          <w:szCs w:val="28"/>
        </w:rPr>
        <w:t>тыс.тенге</w:t>
      </w:r>
      <w:proofErr w:type="spellEnd"/>
      <w:r w:rsidRPr="0075775E">
        <w:rPr>
          <w:rFonts w:ascii="Times New Roman" w:hAnsi="Times New Roman" w:cs="Times New Roman"/>
          <w:color w:val="000000" w:themeColor="text1"/>
          <w:sz w:val="28"/>
          <w:szCs w:val="28"/>
        </w:rPr>
        <w:t>, или 99,6</w:t>
      </w:r>
      <w:r>
        <w:rPr>
          <w:rFonts w:ascii="Times New Roman" w:hAnsi="Times New Roman" w:cs="Times New Roman"/>
          <w:color w:val="000000" w:themeColor="text1"/>
          <w:sz w:val="28"/>
          <w:szCs w:val="28"/>
        </w:rPr>
        <w:t> </w:t>
      </w:r>
      <w:r w:rsidRPr="0075775E">
        <w:rPr>
          <w:rFonts w:ascii="Times New Roman" w:hAnsi="Times New Roman" w:cs="Times New Roman"/>
          <w:color w:val="000000" w:themeColor="text1"/>
          <w:sz w:val="28"/>
          <w:szCs w:val="28"/>
        </w:rPr>
        <w:t xml:space="preserve">% к полученным из республиканского бюджета средствам. </w:t>
      </w:r>
      <w:r>
        <w:rPr>
          <w:rFonts w:ascii="Times New Roman" w:hAnsi="Times New Roman" w:cs="Times New Roman"/>
          <w:sz w:val="28"/>
          <w:szCs w:val="28"/>
        </w:rPr>
        <w:t>Исполнение составило 111 830 508,4 </w:t>
      </w:r>
      <w:proofErr w:type="spellStart"/>
      <w:r>
        <w:rPr>
          <w:rFonts w:ascii="Times New Roman" w:hAnsi="Times New Roman" w:cs="Times New Roman"/>
          <w:sz w:val="28"/>
          <w:szCs w:val="28"/>
        </w:rPr>
        <w:t>тыс.тенге</w:t>
      </w:r>
      <w:proofErr w:type="spellEnd"/>
      <w:r>
        <w:rPr>
          <w:rFonts w:ascii="Times New Roman" w:hAnsi="Times New Roman" w:cs="Times New Roman"/>
          <w:sz w:val="28"/>
          <w:szCs w:val="28"/>
        </w:rPr>
        <w:t xml:space="preserve">. </w:t>
      </w:r>
      <w:proofErr w:type="spellStart"/>
      <w:r w:rsidRPr="0075775E">
        <w:rPr>
          <w:rFonts w:ascii="Times New Roman" w:hAnsi="Times New Roman" w:cs="Times New Roman"/>
          <w:color w:val="000000" w:themeColor="text1"/>
          <w:sz w:val="28"/>
          <w:szCs w:val="28"/>
        </w:rPr>
        <w:t>Неисполнено</w:t>
      </w:r>
      <w:proofErr w:type="spellEnd"/>
      <w:r w:rsidRPr="0075775E">
        <w:rPr>
          <w:rFonts w:ascii="Times New Roman" w:hAnsi="Times New Roman" w:cs="Times New Roman"/>
          <w:color w:val="000000" w:themeColor="text1"/>
          <w:sz w:val="28"/>
          <w:szCs w:val="28"/>
        </w:rPr>
        <w:t xml:space="preserve"> 502</w:t>
      </w:r>
      <w:r>
        <w:rPr>
          <w:rFonts w:ascii="Times New Roman" w:hAnsi="Times New Roman" w:cs="Times New Roman"/>
          <w:color w:val="000000" w:themeColor="text1"/>
          <w:sz w:val="28"/>
          <w:szCs w:val="28"/>
        </w:rPr>
        <w:t> </w:t>
      </w:r>
      <w:r w:rsidRPr="0075775E">
        <w:rPr>
          <w:rFonts w:ascii="Times New Roman" w:hAnsi="Times New Roman" w:cs="Times New Roman"/>
          <w:color w:val="000000" w:themeColor="text1"/>
          <w:sz w:val="28"/>
          <w:szCs w:val="28"/>
        </w:rPr>
        <w:t>499,6</w:t>
      </w:r>
      <w:r>
        <w:rPr>
          <w:rFonts w:ascii="Times New Roman" w:hAnsi="Times New Roman" w:cs="Times New Roman"/>
          <w:color w:val="000000" w:themeColor="text1"/>
          <w:sz w:val="28"/>
          <w:szCs w:val="28"/>
        </w:rPr>
        <w:t> </w:t>
      </w:r>
      <w:proofErr w:type="spellStart"/>
      <w:r>
        <w:rPr>
          <w:rFonts w:ascii="Times New Roman" w:hAnsi="Times New Roman" w:cs="Times New Roman"/>
          <w:color w:val="000000" w:themeColor="text1"/>
          <w:sz w:val="28"/>
          <w:szCs w:val="28"/>
        </w:rPr>
        <w:t>тыс.тенге</w:t>
      </w:r>
      <w:proofErr w:type="spellEnd"/>
      <w:r w:rsidRPr="0075775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из них</w:t>
      </w:r>
      <w:r w:rsidRPr="0075775E">
        <w:rPr>
          <w:rFonts w:ascii="Times New Roman" w:hAnsi="Times New Roman" w:cs="Times New Roman"/>
          <w:color w:val="000000" w:themeColor="text1"/>
          <w:sz w:val="28"/>
          <w:szCs w:val="28"/>
        </w:rPr>
        <w:t xml:space="preserve"> 403</w:t>
      </w:r>
      <w:r>
        <w:rPr>
          <w:rFonts w:ascii="Times New Roman" w:hAnsi="Times New Roman" w:cs="Times New Roman"/>
          <w:color w:val="000000" w:themeColor="text1"/>
          <w:sz w:val="28"/>
          <w:szCs w:val="28"/>
        </w:rPr>
        <w:t> </w:t>
      </w:r>
      <w:r w:rsidRPr="0075775E">
        <w:rPr>
          <w:rFonts w:ascii="Times New Roman" w:hAnsi="Times New Roman" w:cs="Times New Roman"/>
          <w:color w:val="000000" w:themeColor="text1"/>
          <w:sz w:val="28"/>
          <w:szCs w:val="28"/>
        </w:rPr>
        <w:t>091,1</w:t>
      </w:r>
      <w:r>
        <w:rPr>
          <w:rFonts w:ascii="Times New Roman" w:hAnsi="Times New Roman" w:cs="Times New Roman"/>
          <w:color w:val="000000" w:themeColor="text1"/>
          <w:sz w:val="28"/>
          <w:szCs w:val="28"/>
        </w:rPr>
        <w:t> </w:t>
      </w:r>
      <w:proofErr w:type="spellStart"/>
      <w:r>
        <w:rPr>
          <w:rFonts w:ascii="Times New Roman" w:hAnsi="Times New Roman" w:cs="Times New Roman"/>
          <w:color w:val="000000" w:themeColor="text1"/>
          <w:sz w:val="28"/>
          <w:szCs w:val="28"/>
        </w:rPr>
        <w:t>тыс.тенге</w:t>
      </w:r>
      <w:proofErr w:type="spellEnd"/>
      <w:r w:rsidRPr="0075775E">
        <w:rPr>
          <w:rFonts w:ascii="Times New Roman" w:hAnsi="Times New Roman" w:cs="Times New Roman"/>
          <w:color w:val="000000" w:themeColor="text1"/>
          <w:sz w:val="28"/>
          <w:szCs w:val="28"/>
        </w:rPr>
        <w:t xml:space="preserve"> - в связи с экономией бюджетных средств по причине отсутствия заявок</w:t>
      </w:r>
      <w:r>
        <w:rPr>
          <w:rFonts w:ascii="Times New Roman" w:hAnsi="Times New Roman" w:cs="Times New Roman"/>
          <w:color w:val="000000" w:themeColor="text1"/>
          <w:sz w:val="28"/>
          <w:szCs w:val="28"/>
        </w:rPr>
        <w:t xml:space="preserve"> от сельхозтоваропроизводителей. </w:t>
      </w:r>
      <w:proofErr w:type="spellStart"/>
      <w:r>
        <w:rPr>
          <w:rFonts w:ascii="Times New Roman" w:hAnsi="Times New Roman" w:cs="Times New Roman"/>
          <w:color w:val="000000" w:themeColor="text1"/>
          <w:sz w:val="28"/>
          <w:szCs w:val="28"/>
        </w:rPr>
        <w:t>Неосвоено</w:t>
      </w:r>
      <w:proofErr w:type="spellEnd"/>
      <w:r>
        <w:rPr>
          <w:rFonts w:ascii="Times New Roman" w:hAnsi="Times New Roman" w:cs="Times New Roman"/>
          <w:color w:val="000000" w:themeColor="text1"/>
          <w:sz w:val="28"/>
          <w:szCs w:val="28"/>
        </w:rPr>
        <w:t xml:space="preserve"> </w:t>
      </w:r>
      <w:r w:rsidRPr="0075775E">
        <w:rPr>
          <w:rFonts w:ascii="Times New Roman" w:hAnsi="Times New Roman" w:cs="Times New Roman"/>
          <w:color w:val="000000" w:themeColor="text1"/>
          <w:sz w:val="28"/>
          <w:szCs w:val="28"/>
        </w:rPr>
        <w:t>99</w:t>
      </w:r>
      <w:r>
        <w:rPr>
          <w:rFonts w:ascii="Times New Roman" w:hAnsi="Times New Roman" w:cs="Times New Roman"/>
          <w:color w:val="000000" w:themeColor="text1"/>
          <w:sz w:val="28"/>
          <w:szCs w:val="28"/>
        </w:rPr>
        <w:t> </w:t>
      </w:r>
      <w:r w:rsidRPr="0075775E">
        <w:rPr>
          <w:rFonts w:ascii="Times New Roman" w:hAnsi="Times New Roman" w:cs="Times New Roman"/>
          <w:color w:val="000000" w:themeColor="text1"/>
          <w:sz w:val="28"/>
          <w:szCs w:val="28"/>
        </w:rPr>
        <w:t>408,5</w:t>
      </w:r>
      <w:r>
        <w:rPr>
          <w:rFonts w:ascii="Times New Roman" w:hAnsi="Times New Roman" w:cs="Times New Roman"/>
          <w:color w:val="000000" w:themeColor="text1"/>
          <w:sz w:val="28"/>
          <w:szCs w:val="28"/>
        </w:rPr>
        <w:t> </w:t>
      </w:r>
      <w:proofErr w:type="spellStart"/>
      <w:r>
        <w:rPr>
          <w:rFonts w:ascii="Times New Roman" w:hAnsi="Times New Roman" w:cs="Times New Roman"/>
          <w:color w:val="000000" w:themeColor="text1"/>
          <w:sz w:val="28"/>
          <w:szCs w:val="28"/>
        </w:rPr>
        <w:t>тыс.тенге</w:t>
      </w:r>
      <w:proofErr w:type="spellEnd"/>
      <w:r>
        <w:rPr>
          <w:rFonts w:ascii="Times New Roman" w:hAnsi="Times New Roman" w:cs="Times New Roman"/>
          <w:color w:val="000000" w:themeColor="text1"/>
          <w:sz w:val="28"/>
          <w:szCs w:val="28"/>
        </w:rPr>
        <w:t xml:space="preserve">, из них </w:t>
      </w:r>
      <w:r w:rsidRPr="0075775E">
        <w:rPr>
          <w:rFonts w:ascii="Times New Roman" w:hAnsi="Times New Roman" w:cs="Times New Roman"/>
          <w:color w:val="000000" w:themeColor="text1"/>
          <w:sz w:val="28"/>
          <w:szCs w:val="28"/>
        </w:rPr>
        <w:t>99</w:t>
      </w:r>
      <w:r>
        <w:rPr>
          <w:rFonts w:ascii="Times New Roman" w:hAnsi="Times New Roman" w:cs="Times New Roman"/>
          <w:color w:val="000000" w:themeColor="text1"/>
          <w:sz w:val="28"/>
          <w:szCs w:val="28"/>
        </w:rPr>
        <w:t> </w:t>
      </w:r>
      <w:r w:rsidRPr="0075775E">
        <w:rPr>
          <w:rFonts w:ascii="Times New Roman" w:hAnsi="Times New Roman" w:cs="Times New Roman"/>
          <w:color w:val="000000" w:themeColor="text1"/>
          <w:sz w:val="28"/>
          <w:szCs w:val="28"/>
        </w:rPr>
        <w:t>405,2</w:t>
      </w:r>
      <w:r>
        <w:rPr>
          <w:rFonts w:ascii="Times New Roman" w:hAnsi="Times New Roman" w:cs="Times New Roman"/>
          <w:color w:val="000000" w:themeColor="text1"/>
          <w:sz w:val="28"/>
          <w:szCs w:val="28"/>
        </w:rPr>
        <w:t> </w:t>
      </w:r>
      <w:proofErr w:type="spellStart"/>
      <w:r>
        <w:rPr>
          <w:rFonts w:ascii="Times New Roman" w:hAnsi="Times New Roman" w:cs="Times New Roman"/>
          <w:color w:val="000000" w:themeColor="text1"/>
          <w:sz w:val="28"/>
          <w:szCs w:val="28"/>
        </w:rPr>
        <w:t>тыс.тенге</w:t>
      </w:r>
      <w:proofErr w:type="spellEnd"/>
      <w:r w:rsidRPr="0075775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по</w:t>
      </w:r>
      <w:r w:rsidRPr="0075775E">
        <w:rPr>
          <w:rFonts w:ascii="Times New Roman" w:hAnsi="Times New Roman" w:cs="Times New Roman"/>
          <w:color w:val="000000" w:themeColor="text1"/>
          <w:sz w:val="28"/>
          <w:szCs w:val="28"/>
        </w:rPr>
        <w:t xml:space="preserve"> Алматинской области в связи с о</w:t>
      </w:r>
      <w:r>
        <w:rPr>
          <w:rFonts w:ascii="Times New Roman" w:hAnsi="Times New Roman" w:cs="Times New Roman"/>
          <w:color w:val="000000" w:themeColor="text1"/>
          <w:sz w:val="28"/>
          <w:szCs w:val="28"/>
        </w:rPr>
        <w:t>платой по факту оказанных услуг,</w:t>
      </w:r>
      <w:r w:rsidRPr="0075775E">
        <w:rPr>
          <w:rFonts w:ascii="Times New Roman" w:hAnsi="Times New Roman" w:cs="Times New Roman"/>
          <w:color w:val="000000" w:themeColor="text1"/>
          <w:sz w:val="28"/>
          <w:szCs w:val="28"/>
        </w:rPr>
        <w:t xml:space="preserve"> 3,3</w:t>
      </w:r>
      <w:r>
        <w:rPr>
          <w:rFonts w:ascii="Times New Roman" w:hAnsi="Times New Roman" w:cs="Times New Roman"/>
          <w:color w:val="000000" w:themeColor="text1"/>
          <w:sz w:val="28"/>
          <w:szCs w:val="28"/>
        </w:rPr>
        <w:t> </w:t>
      </w:r>
      <w:proofErr w:type="spellStart"/>
      <w:r>
        <w:rPr>
          <w:rFonts w:ascii="Times New Roman" w:hAnsi="Times New Roman" w:cs="Times New Roman"/>
          <w:color w:val="000000" w:themeColor="text1"/>
          <w:sz w:val="28"/>
          <w:szCs w:val="28"/>
        </w:rPr>
        <w:t>тыс.тенге</w:t>
      </w:r>
      <w:proofErr w:type="spellEnd"/>
      <w:r w:rsidRPr="0075775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по</w:t>
      </w:r>
      <w:r w:rsidRPr="0075775E">
        <w:rPr>
          <w:rFonts w:ascii="Times New Roman" w:hAnsi="Times New Roman" w:cs="Times New Roman"/>
          <w:color w:val="000000" w:themeColor="text1"/>
          <w:sz w:val="28"/>
          <w:szCs w:val="28"/>
        </w:rPr>
        <w:t xml:space="preserve"> Восточно-Казахстанкой области из-за несвоевременного представления актов выполненных работ, счетов-фактур.</w:t>
      </w:r>
    </w:p>
    <w:p w14:paraId="00A0ABB9" w14:textId="77777777" w:rsidR="00362EB0" w:rsidRDefault="00362EB0" w:rsidP="00362EB0">
      <w:pPr>
        <w:pBdr>
          <w:bottom w:val="single" w:sz="4" w:space="0" w:color="FFFFFF"/>
        </w:pBdr>
        <w:tabs>
          <w:tab w:val="left" w:pos="-7797"/>
          <w:tab w:val="left" w:pos="0"/>
        </w:tabs>
        <w:spacing w:after="0" w:line="240" w:lineRule="auto"/>
        <w:ind w:firstLine="709"/>
        <w:jc w:val="both"/>
        <w:rPr>
          <w:rFonts w:ascii="Times New Roman" w:hAnsi="Times New Roman" w:cs="Times New Roman"/>
          <w:color w:val="000000" w:themeColor="text1"/>
          <w:sz w:val="28"/>
          <w:szCs w:val="28"/>
        </w:rPr>
      </w:pPr>
      <w:r w:rsidRPr="0075775E">
        <w:rPr>
          <w:rFonts w:ascii="Times New Roman" w:hAnsi="Times New Roman" w:cs="Times New Roman"/>
          <w:color w:val="000000" w:themeColor="text1"/>
          <w:sz w:val="28"/>
          <w:szCs w:val="28"/>
        </w:rPr>
        <w:t>Субсидированием было охвачено 29</w:t>
      </w:r>
      <w:r>
        <w:rPr>
          <w:rFonts w:ascii="Times New Roman" w:hAnsi="Times New Roman" w:cs="Times New Roman"/>
          <w:color w:val="000000" w:themeColor="text1"/>
          <w:sz w:val="28"/>
          <w:szCs w:val="28"/>
        </w:rPr>
        <w:t> </w:t>
      </w:r>
      <w:r w:rsidRPr="0075775E">
        <w:rPr>
          <w:rFonts w:ascii="Times New Roman" w:hAnsi="Times New Roman" w:cs="Times New Roman"/>
          <w:color w:val="000000" w:themeColor="text1"/>
          <w:sz w:val="28"/>
          <w:szCs w:val="28"/>
        </w:rPr>
        <w:t>128 инвестиционных проектов при плане 29</w:t>
      </w:r>
      <w:r>
        <w:rPr>
          <w:rFonts w:ascii="Times New Roman" w:hAnsi="Times New Roman" w:cs="Times New Roman"/>
          <w:color w:val="000000" w:themeColor="text1"/>
          <w:sz w:val="28"/>
          <w:szCs w:val="28"/>
        </w:rPr>
        <w:t> </w:t>
      </w:r>
      <w:r w:rsidRPr="0075775E">
        <w:rPr>
          <w:rFonts w:ascii="Times New Roman" w:hAnsi="Times New Roman" w:cs="Times New Roman"/>
          <w:color w:val="000000" w:themeColor="text1"/>
          <w:sz w:val="28"/>
          <w:szCs w:val="28"/>
        </w:rPr>
        <w:t>109 инвестиционных проектов. Перевыполнение на 19 инвестиционных проектов связано с тем, что средняя доля возмещения сложилась меньше планируемой, в связи с чем в рамках выделенных средств удалось охватить субсидированием большее количество проектов.</w:t>
      </w:r>
    </w:p>
    <w:p w14:paraId="2EE896D9" w14:textId="77777777" w:rsidR="00362EB0" w:rsidRDefault="00362EB0" w:rsidP="00362EB0">
      <w:pPr>
        <w:pBdr>
          <w:bottom w:val="single" w:sz="4" w:space="0" w:color="FFFFFF"/>
        </w:pBdr>
        <w:tabs>
          <w:tab w:val="left" w:pos="-7797"/>
          <w:tab w:val="left" w:pos="0"/>
        </w:tabs>
        <w:spacing w:after="0" w:line="240" w:lineRule="auto"/>
        <w:ind w:firstLine="709"/>
        <w:jc w:val="both"/>
        <w:rPr>
          <w:rFonts w:ascii="Times New Roman" w:eastAsia="Times New Roman" w:hAnsi="Times New Roman" w:cs="Times New Roman"/>
          <w:spacing w:val="2"/>
          <w:sz w:val="28"/>
        </w:rPr>
      </w:pPr>
      <w:r w:rsidRPr="0075775E">
        <w:rPr>
          <w:rFonts w:ascii="Times New Roman" w:hAnsi="Times New Roman" w:cs="Times New Roman"/>
          <w:i/>
          <w:color w:val="000000" w:themeColor="text1"/>
          <w:sz w:val="28"/>
          <w:szCs w:val="28"/>
        </w:rPr>
        <w:t>субсидирование процентной ставки по кредитным и лизинговым обязательствам в рамках направления по финансовому оздоровлению субъектов АПК</w:t>
      </w:r>
      <w:r>
        <w:rPr>
          <w:rFonts w:ascii="Times New Roman" w:hAnsi="Times New Roman" w:cs="Times New Roman"/>
          <w:color w:val="000000" w:themeColor="text1"/>
          <w:sz w:val="28"/>
          <w:szCs w:val="28"/>
        </w:rPr>
        <w:t xml:space="preserve"> из республиканского бюджета регионам выделено целевыми трансфертами 942 260 </w:t>
      </w:r>
      <w:proofErr w:type="spellStart"/>
      <w:r>
        <w:rPr>
          <w:rFonts w:ascii="Times New Roman" w:hAnsi="Times New Roman" w:cs="Times New Roman"/>
          <w:color w:val="000000" w:themeColor="text1"/>
          <w:sz w:val="28"/>
          <w:szCs w:val="28"/>
        </w:rPr>
        <w:t>тыс.тенге</w:t>
      </w:r>
      <w:proofErr w:type="spellEnd"/>
      <w:r>
        <w:rPr>
          <w:rFonts w:ascii="Times New Roman" w:hAnsi="Times New Roman" w:cs="Times New Roman"/>
          <w:color w:val="000000" w:themeColor="text1"/>
          <w:sz w:val="28"/>
          <w:szCs w:val="28"/>
        </w:rPr>
        <w:t>. Исполнено</w:t>
      </w:r>
      <w:r>
        <w:rPr>
          <w:rFonts w:ascii="Times New Roman" w:hAnsi="Times New Roman" w:cs="Times New Roman"/>
          <w:color w:val="000000"/>
          <w:sz w:val="28"/>
          <w:szCs w:val="28"/>
          <w:lang w:eastAsia="ru-RU"/>
        </w:rPr>
        <w:t xml:space="preserve"> 942 137,5 </w:t>
      </w:r>
      <w:proofErr w:type="spellStart"/>
      <w:r>
        <w:rPr>
          <w:rFonts w:ascii="Times New Roman" w:hAnsi="Times New Roman" w:cs="Times New Roman"/>
          <w:color w:val="000000"/>
          <w:sz w:val="28"/>
          <w:szCs w:val="28"/>
          <w:lang w:eastAsia="ru-RU"/>
        </w:rPr>
        <w:t>тыс.тенге</w:t>
      </w:r>
      <w:proofErr w:type="spellEnd"/>
      <w:r>
        <w:rPr>
          <w:rFonts w:ascii="Times New Roman" w:hAnsi="Times New Roman" w:cs="Times New Roman"/>
          <w:color w:val="000000"/>
          <w:sz w:val="28"/>
          <w:szCs w:val="28"/>
          <w:lang w:eastAsia="ru-RU"/>
        </w:rPr>
        <w:t>.</w:t>
      </w:r>
      <w:r>
        <w:rPr>
          <w:rFonts w:ascii="Times New Roman" w:eastAsia="Times New Roman" w:hAnsi="Times New Roman" w:cs="Times New Roman"/>
          <w:spacing w:val="2"/>
          <w:sz w:val="28"/>
          <w:szCs w:val="28"/>
          <w:lang w:eastAsia="ru-RU"/>
        </w:rPr>
        <w:t xml:space="preserve"> </w:t>
      </w:r>
      <w:proofErr w:type="spellStart"/>
      <w:r>
        <w:rPr>
          <w:rFonts w:ascii="Times New Roman" w:eastAsia="Times New Roman" w:hAnsi="Times New Roman" w:cs="Times New Roman"/>
          <w:spacing w:val="2"/>
          <w:sz w:val="28"/>
        </w:rPr>
        <w:t>Неисполнено</w:t>
      </w:r>
      <w:proofErr w:type="spellEnd"/>
      <w:r>
        <w:rPr>
          <w:rFonts w:ascii="Times New Roman" w:eastAsia="Times New Roman" w:hAnsi="Times New Roman" w:cs="Times New Roman"/>
          <w:spacing w:val="2"/>
          <w:sz w:val="28"/>
        </w:rPr>
        <w:t xml:space="preserve"> 122,5 </w:t>
      </w:r>
      <w:proofErr w:type="spellStart"/>
      <w:r>
        <w:rPr>
          <w:rFonts w:ascii="Times New Roman" w:eastAsia="Times New Roman" w:hAnsi="Times New Roman" w:cs="Times New Roman"/>
          <w:spacing w:val="2"/>
          <w:sz w:val="28"/>
        </w:rPr>
        <w:t>тыс.тенге</w:t>
      </w:r>
      <w:proofErr w:type="spellEnd"/>
      <w:r>
        <w:rPr>
          <w:rFonts w:ascii="Times New Roman" w:eastAsia="Times New Roman" w:hAnsi="Times New Roman" w:cs="Times New Roman"/>
          <w:spacing w:val="2"/>
          <w:sz w:val="28"/>
        </w:rPr>
        <w:t>, в том числе: 120,9 </w:t>
      </w:r>
      <w:proofErr w:type="spellStart"/>
      <w:r>
        <w:rPr>
          <w:rFonts w:ascii="Times New Roman" w:eastAsia="Times New Roman" w:hAnsi="Times New Roman" w:cs="Times New Roman"/>
          <w:spacing w:val="2"/>
          <w:sz w:val="28"/>
        </w:rPr>
        <w:t>тыс.тенге</w:t>
      </w:r>
      <w:proofErr w:type="spellEnd"/>
      <w:r>
        <w:rPr>
          <w:rFonts w:ascii="Times New Roman" w:eastAsia="Times New Roman" w:hAnsi="Times New Roman" w:cs="Times New Roman"/>
          <w:spacing w:val="2"/>
          <w:sz w:val="28"/>
        </w:rPr>
        <w:t xml:space="preserve"> – экономия бюджетных средств в связи с уменьшением фактического количества получателей бюджетных средств против запланированного и остатков за счет округления в </w:t>
      </w:r>
      <w:proofErr w:type="spellStart"/>
      <w:r>
        <w:rPr>
          <w:rFonts w:ascii="Times New Roman" w:eastAsia="Times New Roman" w:hAnsi="Times New Roman" w:cs="Times New Roman"/>
          <w:spacing w:val="2"/>
          <w:sz w:val="28"/>
        </w:rPr>
        <w:t>Акмолинской</w:t>
      </w:r>
      <w:proofErr w:type="spellEnd"/>
      <w:r>
        <w:rPr>
          <w:rFonts w:ascii="Times New Roman" w:eastAsia="Times New Roman" w:hAnsi="Times New Roman" w:cs="Times New Roman"/>
          <w:spacing w:val="2"/>
          <w:sz w:val="28"/>
        </w:rPr>
        <w:t xml:space="preserve">, Актюбинской, </w:t>
      </w:r>
      <w:proofErr w:type="spellStart"/>
      <w:r>
        <w:rPr>
          <w:rFonts w:ascii="Times New Roman" w:eastAsia="Times New Roman" w:hAnsi="Times New Roman" w:cs="Times New Roman"/>
          <w:spacing w:val="2"/>
          <w:sz w:val="28"/>
        </w:rPr>
        <w:t>Мангистауской</w:t>
      </w:r>
      <w:proofErr w:type="spellEnd"/>
      <w:r>
        <w:rPr>
          <w:rFonts w:ascii="Times New Roman" w:eastAsia="Times New Roman" w:hAnsi="Times New Roman" w:cs="Times New Roman"/>
          <w:spacing w:val="2"/>
          <w:sz w:val="28"/>
        </w:rPr>
        <w:t>, Павлодарской, Северо-Казахстанской областях.</w:t>
      </w:r>
      <w:r w:rsidRPr="005D4C90">
        <w:rPr>
          <w:rFonts w:ascii="Times New Roman" w:eastAsia="Times New Roman" w:hAnsi="Times New Roman" w:cs="Times New Roman"/>
          <w:spacing w:val="2"/>
          <w:sz w:val="28"/>
        </w:rPr>
        <w:t xml:space="preserve"> </w:t>
      </w:r>
      <w:proofErr w:type="spellStart"/>
      <w:r>
        <w:rPr>
          <w:rFonts w:ascii="Times New Roman" w:eastAsia="Times New Roman" w:hAnsi="Times New Roman" w:cs="Times New Roman"/>
          <w:spacing w:val="2"/>
          <w:sz w:val="28"/>
        </w:rPr>
        <w:t>Неосвоено</w:t>
      </w:r>
      <w:proofErr w:type="spellEnd"/>
      <w:r>
        <w:rPr>
          <w:rFonts w:ascii="Times New Roman" w:eastAsia="Times New Roman" w:hAnsi="Times New Roman" w:cs="Times New Roman"/>
          <w:spacing w:val="2"/>
          <w:sz w:val="28"/>
        </w:rPr>
        <w:t xml:space="preserve"> 1,6 </w:t>
      </w:r>
      <w:proofErr w:type="spellStart"/>
      <w:r>
        <w:rPr>
          <w:rFonts w:ascii="Times New Roman" w:eastAsia="Times New Roman" w:hAnsi="Times New Roman" w:cs="Times New Roman"/>
          <w:spacing w:val="2"/>
          <w:sz w:val="28"/>
        </w:rPr>
        <w:t>тыс.тенге</w:t>
      </w:r>
      <w:proofErr w:type="spellEnd"/>
      <w:r>
        <w:rPr>
          <w:rFonts w:ascii="Times New Roman" w:eastAsia="Times New Roman" w:hAnsi="Times New Roman" w:cs="Times New Roman"/>
          <w:spacing w:val="2"/>
          <w:sz w:val="28"/>
        </w:rPr>
        <w:t xml:space="preserve"> – в Алматинской, Восточно-Казахстанской, </w:t>
      </w:r>
      <w:proofErr w:type="spellStart"/>
      <w:r>
        <w:rPr>
          <w:rFonts w:ascii="Times New Roman" w:eastAsia="Times New Roman" w:hAnsi="Times New Roman" w:cs="Times New Roman"/>
          <w:spacing w:val="2"/>
          <w:sz w:val="28"/>
        </w:rPr>
        <w:t>Жамбылской</w:t>
      </w:r>
      <w:proofErr w:type="spellEnd"/>
      <w:r>
        <w:rPr>
          <w:rFonts w:ascii="Times New Roman" w:eastAsia="Times New Roman" w:hAnsi="Times New Roman" w:cs="Times New Roman"/>
          <w:spacing w:val="2"/>
          <w:sz w:val="28"/>
        </w:rPr>
        <w:t xml:space="preserve"> областях в связи с оплатой за фактически оказанный объем услуг.</w:t>
      </w:r>
    </w:p>
    <w:p w14:paraId="2BEFD6FB" w14:textId="77777777" w:rsidR="00362EB0" w:rsidRDefault="00362EB0" w:rsidP="00362EB0">
      <w:pPr>
        <w:pBdr>
          <w:bottom w:val="single" w:sz="4" w:space="0" w:color="FFFFFF"/>
        </w:pBdr>
        <w:tabs>
          <w:tab w:val="left" w:pos="-7797"/>
          <w:tab w:val="left" w:pos="0"/>
        </w:tabs>
        <w:spacing w:after="0" w:line="240" w:lineRule="auto"/>
        <w:ind w:firstLine="709"/>
        <w:jc w:val="both"/>
        <w:rPr>
          <w:rFonts w:ascii="Times New Roman" w:eastAsia="Times New Roman" w:hAnsi="Times New Roman" w:cs="Times New Roman"/>
          <w:spacing w:val="2"/>
          <w:sz w:val="28"/>
        </w:rPr>
      </w:pPr>
      <w:r>
        <w:rPr>
          <w:rFonts w:ascii="Times New Roman" w:eastAsia="Times New Roman" w:hAnsi="Times New Roman" w:cs="Times New Roman"/>
          <w:spacing w:val="2"/>
          <w:sz w:val="28"/>
        </w:rPr>
        <w:t>В программе финансового оздоровления приняло участие 44 субъектов АПК при плане 48 субъектов. Не приняли участие 4 субъекта АПК, в том числе: 1 субъект АПК в Актюбинской области - ТОО «</w:t>
      </w:r>
      <w:proofErr w:type="spellStart"/>
      <w:r>
        <w:rPr>
          <w:rFonts w:ascii="Times New Roman" w:eastAsia="Times New Roman" w:hAnsi="Times New Roman" w:cs="Times New Roman"/>
          <w:spacing w:val="2"/>
          <w:sz w:val="28"/>
        </w:rPr>
        <w:t>Енбек</w:t>
      </w:r>
      <w:proofErr w:type="spellEnd"/>
      <w:r>
        <w:rPr>
          <w:rFonts w:ascii="Times New Roman" w:eastAsia="Times New Roman" w:hAnsi="Times New Roman" w:cs="Times New Roman"/>
          <w:spacing w:val="2"/>
          <w:sz w:val="28"/>
        </w:rPr>
        <w:t xml:space="preserve"> – </w:t>
      </w:r>
      <w:proofErr w:type="spellStart"/>
      <w:r>
        <w:rPr>
          <w:rFonts w:ascii="Times New Roman" w:eastAsia="Times New Roman" w:hAnsi="Times New Roman" w:cs="Times New Roman"/>
          <w:spacing w:val="2"/>
          <w:sz w:val="28"/>
        </w:rPr>
        <w:t>Agro</w:t>
      </w:r>
      <w:proofErr w:type="spellEnd"/>
      <w:r>
        <w:rPr>
          <w:rFonts w:ascii="Times New Roman" w:eastAsia="Times New Roman" w:hAnsi="Times New Roman" w:cs="Times New Roman"/>
          <w:spacing w:val="2"/>
          <w:sz w:val="28"/>
        </w:rPr>
        <w:t>» в связи с исключением из программы по причине досрочного погашения; 3 субъектов АПК (Костанайская область, г. Алматы) в связи с завышенными плановыми показателями (наличием у 3-х по два договора субсидирования в разных финансовых институтах).</w:t>
      </w:r>
    </w:p>
    <w:p w14:paraId="2B17197D" w14:textId="77777777" w:rsidR="00362EB0" w:rsidRDefault="00362EB0" w:rsidP="00362EB0">
      <w:pPr>
        <w:spacing w:after="0" w:line="240" w:lineRule="auto"/>
        <w:ind w:firstLine="709"/>
        <w:jc w:val="both"/>
        <w:rPr>
          <w:rFonts w:ascii="Times New Roman" w:eastAsia="Times New Roman" w:hAnsi="Times New Roman" w:cs="Times New Roman"/>
          <w:spacing w:val="2"/>
          <w:sz w:val="28"/>
        </w:rPr>
      </w:pPr>
      <w:r>
        <w:rPr>
          <w:rFonts w:ascii="Times New Roman" w:eastAsia="Times New Roman" w:hAnsi="Times New Roman" w:cs="Times New Roman"/>
          <w:spacing w:val="2"/>
          <w:sz w:val="28"/>
        </w:rPr>
        <w:t xml:space="preserve">Прием заявок на финансовое оздоровление субъектов агропромышленного комплекса осуществлялся в течение 2013-2015 годов. Всего за данный период были одобрены заявки 404 субъектов АПК – предприятий, прошедших процедуру оздоровления, что способствовало созданию условия для сохранения 39,0 тыс. постоянных рабочих мест. </w:t>
      </w:r>
    </w:p>
    <w:p w14:paraId="30399861" w14:textId="77777777" w:rsidR="00362EB0" w:rsidRDefault="00362EB0" w:rsidP="00362EB0">
      <w:pPr>
        <w:spacing w:after="0" w:line="240" w:lineRule="auto"/>
        <w:ind w:firstLine="709"/>
        <w:jc w:val="both"/>
        <w:rPr>
          <w:rFonts w:ascii="Times New Roman" w:eastAsia="Times New Roman" w:hAnsi="Times New Roman" w:cs="Times New Roman"/>
          <w:spacing w:val="2"/>
          <w:sz w:val="28"/>
        </w:rPr>
      </w:pPr>
      <w:r>
        <w:rPr>
          <w:rFonts w:ascii="Times New Roman" w:eastAsia="Times New Roman" w:hAnsi="Times New Roman" w:cs="Times New Roman"/>
          <w:spacing w:val="2"/>
          <w:sz w:val="28"/>
        </w:rPr>
        <w:t>Данная мера государственной поддержки способствует снижению годового платежа на единицу площади с 25,4 </w:t>
      </w:r>
      <w:proofErr w:type="spellStart"/>
      <w:r>
        <w:rPr>
          <w:rFonts w:ascii="Times New Roman" w:eastAsia="Times New Roman" w:hAnsi="Times New Roman" w:cs="Times New Roman"/>
          <w:spacing w:val="2"/>
          <w:sz w:val="28"/>
        </w:rPr>
        <w:t>тыс.тенге</w:t>
      </w:r>
      <w:proofErr w:type="spellEnd"/>
      <w:r>
        <w:rPr>
          <w:rFonts w:ascii="Times New Roman" w:eastAsia="Times New Roman" w:hAnsi="Times New Roman" w:cs="Times New Roman"/>
          <w:spacing w:val="2"/>
          <w:sz w:val="28"/>
        </w:rPr>
        <w:t>/га до 6,1 </w:t>
      </w:r>
      <w:proofErr w:type="spellStart"/>
      <w:r>
        <w:rPr>
          <w:rFonts w:ascii="Times New Roman" w:eastAsia="Times New Roman" w:hAnsi="Times New Roman" w:cs="Times New Roman"/>
          <w:spacing w:val="2"/>
          <w:sz w:val="28"/>
        </w:rPr>
        <w:t>тыс.тенге</w:t>
      </w:r>
      <w:proofErr w:type="spellEnd"/>
      <w:r>
        <w:rPr>
          <w:rFonts w:ascii="Times New Roman" w:eastAsia="Times New Roman" w:hAnsi="Times New Roman" w:cs="Times New Roman"/>
          <w:spacing w:val="2"/>
          <w:sz w:val="28"/>
        </w:rPr>
        <w:t>/га, снижению коэффициента кредитной нагрузки на единицу производственного актива с 78,48 до 13,7. Также, финансовыми институтами списаны штрафы и пени, пролонгированы сроки возврата займов в среднем на 7-8 лет, снижена ставка вознаграждения в 1,5-2 раза.</w:t>
      </w:r>
    </w:p>
    <w:p w14:paraId="2C9799C4" w14:textId="77777777" w:rsidR="00362EB0" w:rsidRDefault="00362EB0" w:rsidP="00362EB0">
      <w:pPr>
        <w:spacing w:after="0" w:line="240" w:lineRule="auto"/>
        <w:ind w:firstLine="709"/>
        <w:jc w:val="both"/>
        <w:rPr>
          <w:rFonts w:ascii="Times New Roman" w:eastAsia="Times New Roman" w:hAnsi="Times New Roman" w:cs="Times New Roman"/>
          <w:spacing w:val="2"/>
          <w:sz w:val="28"/>
        </w:rPr>
      </w:pPr>
      <w:r>
        <w:rPr>
          <w:rFonts w:ascii="Times New Roman" w:eastAsia="Times New Roman" w:hAnsi="Times New Roman" w:cs="Times New Roman"/>
          <w:spacing w:val="2"/>
          <w:sz w:val="28"/>
        </w:rPr>
        <w:lastRenderedPageBreak/>
        <w:t xml:space="preserve">В целом, финансовое оздоровление позволило распределить долговые </w:t>
      </w:r>
      <w:r w:rsidRPr="00D31D58">
        <w:rPr>
          <w:rFonts w:ascii="Times New Roman" w:eastAsia="Times New Roman" w:hAnsi="Times New Roman" w:cs="Times New Roman"/>
          <w:spacing w:val="2"/>
          <w:sz w:val="28"/>
        </w:rPr>
        <w:t xml:space="preserve">обязательства предприятий на перспективу и все они продолжают свою деятельность, своевременно проводят весенне-полевые и уборочные работы и др. </w:t>
      </w:r>
    </w:p>
    <w:p w14:paraId="4EF2D233" w14:textId="77777777" w:rsidR="00362EB0" w:rsidRPr="005C337D" w:rsidRDefault="00362EB0" w:rsidP="00362EB0">
      <w:pPr>
        <w:spacing w:after="0" w:line="240" w:lineRule="auto"/>
        <w:ind w:firstLine="709"/>
        <w:jc w:val="both"/>
        <w:rPr>
          <w:rFonts w:ascii="Times New Roman" w:hAnsi="Times New Roman" w:cs="Times New Roman"/>
          <w:i/>
          <w:color w:val="000000" w:themeColor="text1"/>
          <w:sz w:val="28"/>
          <w:szCs w:val="28"/>
        </w:rPr>
      </w:pPr>
      <w:r w:rsidRPr="005C337D">
        <w:rPr>
          <w:rFonts w:ascii="Times New Roman" w:hAnsi="Times New Roman" w:cs="Times New Roman"/>
          <w:i/>
          <w:color w:val="000000" w:themeColor="text1"/>
          <w:sz w:val="28"/>
          <w:szCs w:val="28"/>
        </w:rPr>
        <w:t>субсидирование ставок вознаграждения при кредитовании, а также лизинге на приобретение сельскохозяйственных животных, техники и технологического оборудования, в т.ч. расходов, направляемых на поддержку прои</w:t>
      </w:r>
      <w:r>
        <w:rPr>
          <w:rFonts w:ascii="Times New Roman" w:hAnsi="Times New Roman" w:cs="Times New Roman"/>
          <w:i/>
          <w:color w:val="000000" w:themeColor="text1"/>
          <w:sz w:val="28"/>
          <w:szCs w:val="28"/>
        </w:rPr>
        <w:t xml:space="preserve">зводства и переработки говядины </w:t>
      </w:r>
      <w:r w:rsidRPr="005C337D">
        <w:rPr>
          <w:rFonts w:ascii="Times New Roman" w:hAnsi="Times New Roman" w:cs="Times New Roman"/>
          <w:color w:val="000000" w:themeColor="text1"/>
          <w:sz w:val="28"/>
          <w:szCs w:val="28"/>
        </w:rPr>
        <w:t xml:space="preserve">из республиканского бюджета были выделены целевые трансферты </w:t>
      </w:r>
      <w:r>
        <w:rPr>
          <w:rFonts w:ascii="Times New Roman" w:hAnsi="Times New Roman" w:cs="Times New Roman"/>
          <w:color w:val="000000" w:themeColor="text1"/>
          <w:sz w:val="28"/>
          <w:szCs w:val="28"/>
        </w:rPr>
        <w:t xml:space="preserve">регионам </w:t>
      </w:r>
      <w:r w:rsidRPr="005C337D">
        <w:rPr>
          <w:rFonts w:ascii="Times New Roman" w:hAnsi="Times New Roman" w:cs="Times New Roman"/>
          <w:color w:val="000000" w:themeColor="text1"/>
          <w:sz w:val="28"/>
          <w:szCs w:val="28"/>
        </w:rPr>
        <w:t>в сумме 37</w:t>
      </w:r>
      <w:r>
        <w:rPr>
          <w:rFonts w:ascii="Times New Roman" w:hAnsi="Times New Roman" w:cs="Times New Roman"/>
          <w:color w:val="000000" w:themeColor="text1"/>
          <w:sz w:val="28"/>
          <w:szCs w:val="28"/>
        </w:rPr>
        <w:t> </w:t>
      </w:r>
      <w:r w:rsidRPr="005C337D">
        <w:rPr>
          <w:rFonts w:ascii="Times New Roman" w:hAnsi="Times New Roman" w:cs="Times New Roman"/>
          <w:color w:val="000000" w:themeColor="text1"/>
          <w:sz w:val="28"/>
          <w:szCs w:val="28"/>
        </w:rPr>
        <w:t>660</w:t>
      </w:r>
      <w:r>
        <w:rPr>
          <w:rFonts w:ascii="Times New Roman" w:hAnsi="Times New Roman" w:cs="Times New Roman"/>
          <w:color w:val="000000" w:themeColor="text1"/>
          <w:sz w:val="28"/>
          <w:szCs w:val="28"/>
        </w:rPr>
        <w:t> </w:t>
      </w:r>
      <w:r w:rsidRPr="005C337D">
        <w:rPr>
          <w:rFonts w:ascii="Times New Roman" w:hAnsi="Times New Roman" w:cs="Times New Roman"/>
          <w:color w:val="000000" w:themeColor="text1"/>
          <w:sz w:val="28"/>
          <w:szCs w:val="28"/>
        </w:rPr>
        <w:t>750,0</w:t>
      </w:r>
      <w:r>
        <w:rPr>
          <w:rFonts w:ascii="Times New Roman" w:hAnsi="Times New Roman" w:cs="Times New Roman"/>
          <w:color w:val="000000" w:themeColor="text1"/>
          <w:sz w:val="28"/>
          <w:szCs w:val="28"/>
        </w:rPr>
        <w:t> </w:t>
      </w:r>
      <w:proofErr w:type="spellStart"/>
      <w:r>
        <w:rPr>
          <w:rFonts w:ascii="Times New Roman" w:hAnsi="Times New Roman" w:cs="Times New Roman"/>
          <w:color w:val="000000" w:themeColor="text1"/>
          <w:sz w:val="28"/>
          <w:szCs w:val="28"/>
        </w:rPr>
        <w:t>тыс.тенге</w:t>
      </w:r>
      <w:proofErr w:type="spellEnd"/>
      <w:r>
        <w:rPr>
          <w:rFonts w:ascii="Times New Roman" w:hAnsi="Times New Roman" w:cs="Times New Roman"/>
          <w:color w:val="000000" w:themeColor="text1"/>
          <w:sz w:val="28"/>
          <w:szCs w:val="28"/>
        </w:rPr>
        <w:t xml:space="preserve">. Исполнено </w:t>
      </w:r>
      <w:r w:rsidRPr="005C337D">
        <w:rPr>
          <w:rFonts w:ascii="Times New Roman" w:hAnsi="Times New Roman" w:cs="Times New Roman"/>
          <w:color w:val="000000" w:themeColor="text1"/>
          <w:sz w:val="28"/>
          <w:szCs w:val="28"/>
        </w:rPr>
        <w:t>37</w:t>
      </w:r>
      <w:r>
        <w:rPr>
          <w:rFonts w:ascii="Times New Roman" w:hAnsi="Times New Roman" w:cs="Times New Roman"/>
          <w:color w:val="000000" w:themeColor="text1"/>
          <w:sz w:val="28"/>
          <w:szCs w:val="28"/>
        </w:rPr>
        <w:t> </w:t>
      </w:r>
      <w:r w:rsidRPr="005C337D">
        <w:rPr>
          <w:rFonts w:ascii="Times New Roman" w:hAnsi="Times New Roman" w:cs="Times New Roman"/>
          <w:color w:val="000000" w:themeColor="text1"/>
          <w:sz w:val="28"/>
          <w:szCs w:val="28"/>
        </w:rPr>
        <w:t>660</w:t>
      </w:r>
      <w:r>
        <w:rPr>
          <w:rFonts w:ascii="Times New Roman" w:hAnsi="Times New Roman" w:cs="Times New Roman"/>
          <w:color w:val="000000" w:themeColor="text1"/>
          <w:sz w:val="28"/>
          <w:szCs w:val="28"/>
        </w:rPr>
        <w:t> </w:t>
      </w:r>
      <w:r w:rsidRPr="005C337D">
        <w:rPr>
          <w:rFonts w:ascii="Times New Roman" w:hAnsi="Times New Roman" w:cs="Times New Roman"/>
          <w:color w:val="000000" w:themeColor="text1"/>
          <w:sz w:val="28"/>
          <w:szCs w:val="28"/>
        </w:rPr>
        <w:t>686,5</w:t>
      </w:r>
      <w:r>
        <w:rPr>
          <w:rFonts w:ascii="Times New Roman" w:hAnsi="Times New Roman" w:cs="Times New Roman"/>
          <w:color w:val="000000" w:themeColor="text1"/>
          <w:sz w:val="28"/>
          <w:szCs w:val="28"/>
        </w:rPr>
        <w:t> </w:t>
      </w:r>
      <w:proofErr w:type="spellStart"/>
      <w:r>
        <w:rPr>
          <w:rFonts w:ascii="Times New Roman" w:hAnsi="Times New Roman" w:cs="Times New Roman"/>
          <w:color w:val="000000" w:themeColor="text1"/>
          <w:sz w:val="28"/>
          <w:szCs w:val="28"/>
        </w:rPr>
        <w:t>тыс.тенге</w:t>
      </w:r>
      <w:proofErr w:type="spellEnd"/>
      <w:r w:rsidRPr="005C337D">
        <w:rPr>
          <w:rFonts w:ascii="Times New Roman" w:hAnsi="Times New Roman" w:cs="Times New Roman"/>
          <w:color w:val="000000" w:themeColor="text1"/>
          <w:sz w:val="28"/>
          <w:szCs w:val="28"/>
        </w:rPr>
        <w:t>. Неисполнение составило 63,5</w:t>
      </w:r>
      <w:r>
        <w:rPr>
          <w:rFonts w:ascii="Times New Roman" w:hAnsi="Times New Roman" w:cs="Times New Roman"/>
          <w:color w:val="000000" w:themeColor="text1"/>
          <w:sz w:val="28"/>
          <w:szCs w:val="28"/>
        </w:rPr>
        <w:t> </w:t>
      </w:r>
      <w:proofErr w:type="spellStart"/>
      <w:r>
        <w:rPr>
          <w:rFonts w:ascii="Times New Roman" w:hAnsi="Times New Roman" w:cs="Times New Roman"/>
          <w:color w:val="000000" w:themeColor="text1"/>
          <w:sz w:val="28"/>
          <w:szCs w:val="28"/>
        </w:rPr>
        <w:t>тыс.тенге</w:t>
      </w:r>
      <w:proofErr w:type="spellEnd"/>
      <w:r w:rsidRPr="005C337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из них</w:t>
      </w:r>
      <w:r w:rsidRPr="005C337D">
        <w:rPr>
          <w:rFonts w:ascii="Times New Roman" w:hAnsi="Times New Roman" w:cs="Times New Roman"/>
          <w:color w:val="000000" w:themeColor="text1"/>
          <w:sz w:val="28"/>
          <w:szCs w:val="28"/>
        </w:rPr>
        <w:t xml:space="preserve"> 57,3</w:t>
      </w:r>
      <w:r>
        <w:rPr>
          <w:rFonts w:ascii="Times New Roman" w:hAnsi="Times New Roman" w:cs="Times New Roman"/>
          <w:color w:val="000000" w:themeColor="text1"/>
          <w:sz w:val="28"/>
          <w:szCs w:val="28"/>
        </w:rPr>
        <w:t> </w:t>
      </w:r>
      <w:proofErr w:type="spellStart"/>
      <w:r>
        <w:rPr>
          <w:rFonts w:ascii="Times New Roman" w:hAnsi="Times New Roman" w:cs="Times New Roman"/>
          <w:color w:val="000000" w:themeColor="text1"/>
          <w:sz w:val="28"/>
          <w:szCs w:val="28"/>
        </w:rPr>
        <w:t>тыс.тенге</w:t>
      </w:r>
      <w:proofErr w:type="spellEnd"/>
      <w:r w:rsidRPr="005C337D">
        <w:rPr>
          <w:rFonts w:ascii="Times New Roman" w:hAnsi="Times New Roman" w:cs="Times New Roman"/>
          <w:color w:val="000000" w:themeColor="text1"/>
          <w:sz w:val="28"/>
          <w:szCs w:val="28"/>
        </w:rPr>
        <w:t xml:space="preserve"> экономия бюджетных средств </w:t>
      </w:r>
      <w:r>
        <w:rPr>
          <w:rFonts w:ascii="Times New Roman" w:hAnsi="Times New Roman" w:cs="Times New Roman"/>
          <w:color w:val="000000" w:themeColor="text1"/>
          <w:sz w:val="28"/>
          <w:szCs w:val="28"/>
        </w:rPr>
        <w:t>по</w:t>
      </w:r>
      <w:r w:rsidRPr="005C337D">
        <w:rPr>
          <w:rFonts w:ascii="Times New Roman" w:hAnsi="Times New Roman" w:cs="Times New Roman"/>
          <w:color w:val="000000" w:themeColor="text1"/>
          <w:sz w:val="28"/>
          <w:szCs w:val="28"/>
        </w:rPr>
        <w:t xml:space="preserve"> </w:t>
      </w:r>
      <w:proofErr w:type="spellStart"/>
      <w:r w:rsidRPr="005C337D">
        <w:rPr>
          <w:rFonts w:ascii="Times New Roman" w:hAnsi="Times New Roman" w:cs="Times New Roman"/>
          <w:color w:val="000000" w:themeColor="text1"/>
          <w:sz w:val="28"/>
          <w:szCs w:val="28"/>
        </w:rPr>
        <w:t>Акмолинской</w:t>
      </w:r>
      <w:proofErr w:type="spellEnd"/>
      <w:r w:rsidRPr="005C337D">
        <w:rPr>
          <w:rFonts w:ascii="Times New Roman" w:hAnsi="Times New Roman" w:cs="Times New Roman"/>
          <w:color w:val="000000" w:themeColor="text1"/>
          <w:sz w:val="28"/>
          <w:szCs w:val="28"/>
        </w:rPr>
        <w:t xml:space="preserve">, </w:t>
      </w:r>
      <w:proofErr w:type="spellStart"/>
      <w:r w:rsidRPr="005C337D">
        <w:rPr>
          <w:rFonts w:ascii="Times New Roman" w:hAnsi="Times New Roman" w:cs="Times New Roman"/>
          <w:color w:val="000000" w:themeColor="text1"/>
          <w:sz w:val="28"/>
          <w:szCs w:val="28"/>
        </w:rPr>
        <w:t>Атырауской</w:t>
      </w:r>
      <w:proofErr w:type="spellEnd"/>
      <w:r w:rsidRPr="005C337D">
        <w:rPr>
          <w:rFonts w:ascii="Times New Roman" w:hAnsi="Times New Roman" w:cs="Times New Roman"/>
          <w:color w:val="000000" w:themeColor="text1"/>
          <w:sz w:val="28"/>
          <w:szCs w:val="28"/>
        </w:rPr>
        <w:t xml:space="preserve"> областя</w:t>
      </w:r>
      <w:r>
        <w:rPr>
          <w:rFonts w:ascii="Times New Roman" w:hAnsi="Times New Roman" w:cs="Times New Roman"/>
          <w:color w:val="000000" w:themeColor="text1"/>
          <w:sz w:val="28"/>
          <w:szCs w:val="28"/>
        </w:rPr>
        <w:t>м и</w:t>
      </w:r>
      <w:r w:rsidRPr="005C337D">
        <w:rPr>
          <w:rFonts w:ascii="Times New Roman" w:hAnsi="Times New Roman" w:cs="Times New Roman"/>
          <w:color w:val="000000" w:themeColor="text1"/>
          <w:sz w:val="28"/>
          <w:szCs w:val="28"/>
        </w:rPr>
        <w:t xml:space="preserve"> г.</w:t>
      </w:r>
      <w:r>
        <w:rPr>
          <w:rFonts w:ascii="Times New Roman" w:hAnsi="Times New Roman" w:cs="Times New Roman"/>
          <w:color w:val="000000" w:themeColor="text1"/>
          <w:sz w:val="28"/>
          <w:szCs w:val="28"/>
        </w:rPr>
        <w:t> </w:t>
      </w:r>
      <w:r w:rsidRPr="005C337D">
        <w:rPr>
          <w:rFonts w:ascii="Times New Roman" w:hAnsi="Times New Roman" w:cs="Times New Roman"/>
          <w:color w:val="000000" w:themeColor="text1"/>
          <w:sz w:val="28"/>
          <w:szCs w:val="28"/>
        </w:rPr>
        <w:t>Шымкент</w:t>
      </w:r>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Неосвоено</w:t>
      </w:r>
      <w:proofErr w:type="spellEnd"/>
      <w:r w:rsidRPr="005C337D">
        <w:rPr>
          <w:rFonts w:ascii="Times New Roman" w:hAnsi="Times New Roman" w:cs="Times New Roman"/>
          <w:color w:val="000000" w:themeColor="text1"/>
          <w:sz w:val="28"/>
          <w:szCs w:val="28"/>
        </w:rPr>
        <w:t xml:space="preserve"> 6,2</w:t>
      </w:r>
      <w:r>
        <w:rPr>
          <w:rFonts w:ascii="Times New Roman" w:hAnsi="Times New Roman" w:cs="Times New Roman"/>
          <w:color w:val="000000" w:themeColor="text1"/>
          <w:sz w:val="28"/>
          <w:szCs w:val="28"/>
        </w:rPr>
        <w:t> </w:t>
      </w:r>
      <w:proofErr w:type="spellStart"/>
      <w:r>
        <w:rPr>
          <w:rFonts w:ascii="Times New Roman" w:hAnsi="Times New Roman" w:cs="Times New Roman"/>
          <w:color w:val="000000" w:themeColor="text1"/>
          <w:sz w:val="28"/>
          <w:szCs w:val="28"/>
        </w:rPr>
        <w:t>тыс.тенге</w:t>
      </w:r>
      <w:proofErr w:type="spellEnd"/>
      <w:r w:rsidRPr="005C337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по Алматинской и </w:t>
      </w:r>
      <w:r w:rsidRPr="005C337D">
        <w:rPr>
          <w:rFonts w:ascii="Times New Roman" w:hAnsi="Times New Roman" w:cs="Times New Roman"/>
          <w:color w:val="000000" w:themeColor="text1"/>
          <w:sz w:val="28"/>
          <w:szCs w:val="28"/>
        </w:rPr>
        <w:t>Восточно-Казахстанской областя</w:t>
      </w:r>
      <w:r>
        <w:rPr>
          <w:rFonts w:ascii="Times New Roman" w:hAnsi="Times New Roman" w:cs="Times New Roman"/>
          <w:color w:val="000000" w:themeColor="text1"/>
          <w:sz w:val="28"/>
          <w:szCs w:val="28"/>
        </w:rPr>
        <w:t>м</w:t>
      </w:r>
      <w:r w:rsidRPr="005C337D">
        <w:rPr>
          <w:rFonts w:ascii="Times New Roman" w:hAnsi="Times New Roman" w:cs="Times New Roman"/>
          <w:color w:val="000000" w:themeColor="text1"/>
          <w:sz w:val="28"/>
          <w:szCs w:val="28"/>
        </w:rPr>
        <w:t xml:space="preserve"> в связи с оплатой за фактически оказанный объем услуг.</w:t>
      </w:r>
    </w:p>
    <w:p w14:paraId="5476D67D" w14:textId="77777777" w:rsidR="00362EB0" w:rsidRPr="005C337D" w:rsidRDefault="00362EB0" w:rsidP="00362EB0">
      <w:pPr>
        <w:spacing w:after="0" w:line="240" w:lineRule="auto"/>
        <w:ind w:firstLine="709"/>
        <w:jc w:val="both"/>
        <w:rPr>
          <w:rFonts w:ascii="Times New Roman" w:hAnsi="Times New Roman" w:cs="Times New Roman"/>
          <w:color w:val="000000" w:themeColor="text1"/>
          <w:sz w:val="28"/>
          <w:szCs w:val="28"/>
        </w:rPr>
      </w:pPr>
      <w:r w:rsidRPr="005C337D">
        <w:rPr>
          <w:rFonts w:ascii="Times New Roman" w:hAnsi="Times New Roman" w:cs="Times New Roman"/>
          <w:color w:val="000000" w:themeColor="text1"/>
          <w:sz w:val="28"/>
          <w:szCs w:val="28"/>
        </w:rPr>
        <w:t>Субсидированием ставок вознаграждения охвачено 74 предприятий по переработке сельхозпродукции при плане 72 предприятия. Перевыполнение плановых показателей на 2 ед. связано с увеличением количества заявок по Костанайской области и г.</w:t>
      </w:r>
      <w:r>
        <w:rPr>
          <w:rFonts w:ascii="Times New Roman" w:hAnsi="Times New Roman" w:cs="Times New Roman"/>
          <w:color w:val="000000" w:themeColor="text1"/>
          <w:sz w:val="28"/>
          <w:szCs w:val="28"/>
        </w:rPr>
        <w:t> </w:t>
      </w:r>
      <w:r w:rsidRPr="005C337D">
        <w:rPr>
          <w:rFonts w:ascii="Times New Roman" w:hAnsi="Times New Roman" w:cs="Times New Roman"/>
          <w:color w:val="000000" w:themeColor="text1"/>
          <w:sz w:val="28"/>
          <w:szCs w:val="28"/>
        </w:rPr>
        <w:t>Шымкент.</w:t>
      </w:r>
    </w:p>
    <w:p w14:paraId="6E0F6767" w14:textId="77777777" w:rsidR="00362EB0" w:rsidRPr="005C337D" w:rsidRDefault="00362EB0" w:rsidP="00362EB0">
      <w:pPr>
        <w:spacing w:after="0" w:line="240" w:lineRule="auto"/>
        <w:ind w:firstLine="709"/>
        <w:jc w:val="both"/>
        <w:rPr>
          <w:rFonts w:ascii="Times New Roman" w:hAnsi="Times New Roman" w:cs="Times New Roman"/>
          <w:color w:val="000000" w:themeColor="text1"/>
          <w:sz w:val="28"/>
          <w:szCs w:val="28"/>
        </w:rPr>
      </w:pPr>
      <w:r w:rsidRPr="005C337D">
        <w:rPr>
          <w:rFonts w:ascii="Times New Roman" w:hAnsi="Times New Roman" w:cs="Times New Roman"/>
          <w:color w:val="000000" w:themeColor="text1"/>
          <w:sz w:val="28"/>
          <w:szCs w:val="28"/>
        </w:rPr>
        <w:t>Субсидированием ставок вознаграждения было охвачено 13</w:t>
      </w:r>
      <w:r>
        <w:rPr>
          <w:rFonts w:ascii="Times New Roman" w:hAnsi="Times New Roman" w:cs="Times New Roman"/>
          <w:color w:val="000000" w:themeColor="text1"/>
          <w:sz w:val="28"/>
          <w:szCs w:val="28"/>
        </w:rPr>
        <w:t> </w:t>
      </w:r>
      <w:r w:rsidRPr="005C337D">
        <w:rPr>
          <w:rFonts w:ascii="Times New Roman" w:hAnsi="Times New Roman" w:cs="Times New Roman"/>
          <w:color w:val="000000" w:themeColor="text1"/>
          <w:sz w:val="28"/>
          <w:szCs w:val="28"/>
        </w:rPr>
        <w:t>349 субъектов предпринимательства при плане 12</w:t>
      </w:r>
      <w:r>
        <w:rPr>
          <w:rFonts w:ascii="Times New Roman" w:hAnsi="Times New Roman" w:cs="Times New Roman"/>
          <w:color w:val="000000" w:themeColor="text1"/>
          <w:sz w:val="28"/>
          <w:szCs w:val="28"/>
        </w:rPr>
        <w:t> </w:t>
      </w:r>
      <w:r w:rsidRPr="005C337D">
        <w:rPr>
          <w:rFonts w:ascii="Times New Roman" w:hAnsi="Times New Roman" w:cs="Times New Roman"/>
          <w:color w:val="000000" w:themeColor="text1"/>
          <w:sz w:val="28"/>
          <w:szCs w:val="28"/>
        </w:rPr>
        <w:t>768 ед. Перевыполнение на 581 ед. (4,6</w:t>
      </w:r>
      <w:r>
        <w:rPr>
          <w:rFonts w:ascii="Times New Roman" w:hAnsi="Times New Roman" w:cs="Times New Roman"/>
          <w:color w:val="000000" w:themeColor="text1"/>
          <w:sz w:val="28"/>
          <w:szCs w:val="28"/>
        </w:rPr>
        <w:t> </w:t>
      </w:r>
      <w:r w:rsidRPr="005C337D">
        <w:rPr>
          <w:rFonts w:ascii="Times New Roman" w:hAnsi="Times New Roman" w:cs="Times New Roman"/>
          <w:color w:val="000000" w:themeColor="text1"/>
          <w:sz w:val="28"/>
          <w:szCs w:val="28"/>
        </w:rPr>
        <w:t xml:space="preserve">%) связано с тем, что средняя доля субсидирования сложилась меньше планируемой, в связи с чем в рамках выделенных средств удалось охватить субсидированием большее количество проектов по Актюбинской, </w:t>
      </w:r>
      <w:proofErr w:type="spellStart"/>
      <w:r w:rsidRPr="005C337D">
        <w:rPr>
          <w:rFonts w:ascii="Times New Roman" w:hAnsi="Times New Roman" w:cs="Times New Roman"/>
          <w:color w:val="000000" w:themeColor="text1"/>
          <w:sz w:val="28"/>
          <w:szCs w:val="28"/>
        </w:rPr>
        <w:t>Атырауской</w:t>
      </w:r>
      <w:proofErr w:type="spellEnd"/>
      <w:r w:rsidRPr="005C337D">
        <w:rPr>
          <w:rFonts w:ascii="Times New Roman" w:hAnsi="Times New Roman" w:cs="Times New Roman"/>
          <w:color w:val="000000" w:themeColor="text1"/>
          <w:sz w:val="28"/>
          <w:szCs w:val="28"/>
        </w:rPr>
        <w:t>, Карагандинской, Туркестанской областям и г.</w:t>
      </w:r>
      <w:r>
        <w:rPr>
          <w:rFonts w:ascii="Times New Roman" w:hAnsi="Times New Roman" w:cs="Times New Roman"/>
          <w:color w:val="000000" w:themeColor="text1"/>
          <w:sz w:val="28"/>
          <w:szCs w:val="28"/>
        </w:rPr>
        <w:t> </w:t>
      </w:r>
      <w:proofErr w:type="spellStart"/>
      <w:r w:rsidRPr="005C337D">
        <w:rPr>
          <w:rFonts w:ascii="Times New Roman" w:hAnsi="Times New Roman" w:cs="Times New Roman"/>
          <w:color w:val="000000" w:themeColor="text1"/>
          <w:sz w:val="28"/>
          <w:szCs w:val="28"/>
        </w:rPr>
        <w:t>Нур</w:t>
      </w:r>
      <w:proofErr w:type="spellEnd"/>
      <w:r w:rsidRPr="005C337D">
        <w:rPr>
          <w:rFonts w:ascii="Times New Roman" w:hAnsi="Times New Roman" w:cs="Times New Roman"/>
          <w:color w:val="000000" w:themeColor="text1"/>
          <w:sz w:val="28"/>
          <w:szCs w:val="28"/>
        </w:rPr>
        <w:t>-Султан.</w:t>
      </w:r>
    </w:p>
    <w:p w14:paraId="5FFECD22" w14:textId="77777777" w:rsidR="00362EB0" w:rsidRPr="005C337D" w:rsidRDefault="00362EB0" w:rsidP="00362EB0">
      <w:pPr>
        <w:spacing w:after="0" w:line="240" w:lineRule="auto"/>
        <w:ind w:firstLine="709"/>
        <w:jc w:val="both"/>
        <w:rPr>
          <w:rFonts w:ascii="Times New Roman" w:hAnsi="Times New Roman" w:cs="Times New Roman"/>
          <w:color w:val="000000" w:themeColor="text1"/>
          <w:sz w:val="28"/>
          <w:szCs w:val="28"/>
        </w:rPr>
      </w:pPr>
      <w:r w:rsidRPr="005C337D">
        <w:rPr>
          <w:rFonts w:ascii="Times New Roman" w:hAnsi="Times New Roman" w:cs="Times New Roman"/>
          <w:color w:val="000000" w:themeColor="text1"/>
          <w:sz w:val="28"/>
          <w:szCs w:val="28"/>
        </w:rPr>
        <w:t>Согласно пояснениям местных исполнительных органов, перевыполнение показателей произошло за счет повышения уровня заинтересованности в данной программе у сельхозтоваропроизводителей.</w:t>
      </w:r>
    </w:p>
    <w:p w14:paraId="4D106EC9" w14:textId="77777777" w:rsidR="00362EB0" w:rsidRPr="005C337D" w:rsidRDefault="00362EB0" w:rsidP="00362EB0">
      <w:pPr>
        <w:spacing w:after="0" w:line="240" w:lineRule="auto"/>
        <w:ind w:firstLine="709"/>
        <w:jc w:val="both"/>
        <w:rPr>
          <w:rFonts w:ascii="Times New Roman" w:hAnsi="Times New Roman" w:cs="Times New Roman"/>
          <w:color w:val="000000" w:themeColor="text1"/>
          <w:sz w:val="28"/>
          <w:szCs w:val="28"/>
        </w:rPr>
      </w:pPr>
      <w:r w:rsidRPr="005C337D">
        <w:rPr>
          <w:rFonts w:ascii="Times New Roman" w:hAnsi="Times New Roman" w:cs="Times New Roman"/>
          <w:color w:val="000000" w:themeColor="text1"/>
          <w:sz w:val="28"/>
          <w:szCs w:val="28"/>
        </w:rPr>
        <w:t>За счет реализации мероприятий подпрограммы за 2020 год в отрасль сельского хозяйства привлечено кредитных средств в объеме 343,1</w:t>
      </w:r>
      <w:r>
        <w:rPr>
          <w:rFonts w:ascii="Times New Roman" w:hAnsi="Times New Roman" w:cs="Times New Roman"/>
          <w:color w:val="000000" w:themeColor="text1"/>
          <w:sz w:val="28"/>
          <w:szCs w:val="28"/>
        </w:rPr>
        <w:t> </w:t>
      </w:r>
      <w:proofErr w:type="spellStart"/>
      <w:r>
        <w:rPr>
          <w:rFonts w:ascii="Times New Roman" w:hAnsi="Times New Roman" w:cs="Times New Roman"/>
          <w:color w:val="000000" w:themeColor="text1"/>
          <w:sz w:val="28"/>
          <w:szCs w:val="28"/>
        </w:rPr>
        <w:t>млрд.тенге</w:t>
      </w:r>
      <w:proofErr w:type="spellEnd"/>
      <w:r w:rsidRPr="005C337D">
        <w:rPr>
          <w:rFonts w:ascii="Times New Roman" w:hAnsi="Times New Roman" w:cs="Times New Roman"/>
          <w:color w:val="000000" w:themeColor="text1"/>
          <w:sz w:val="28"/>
          <w:szCs w:val="28"/>
        </w:rPr>
        <w:t>.</w:t>
      </w:r>
    </w:p>
    <w:p w14:paraId="0A770245" w14:textId="77777777" w:rsidR="00362EB0" w:rsidRPr="005C337D" w:rsidRDefault="00362EB0" w:rsidP="00362EB0">
      <w:pPr>
        <w:spacing w:after="0" w:line="240" w:lineRule="auto"/>
        <w:ind w:firstLine="709"/>
        <w:jc w:val="both"/>
        <w:rPr>
          <w:rFonts w:ascii="Times New Roman" w:hAnsi="Times New Roman" w:cs="Times New Roman"/>
          <w:color w:val="000000" w:themeColor="text1"/>
          <w:sz w:val="28"/>
          <w:szCs w:val="28"/>
        </w:rPr>
      </w:pPr>
      <w:r w:rsidRPr="005C337D">
        <w:rPr>
          <w:rFonts w:ascii="Times New Roman" w:hAnsi="Times New Roman" w:cs="Times New Roman"/>
          <w:color w:val="000000" w:themeColor="text1"/>
          <w:sz w:val="28"/>
          <w:szCs w:val="28"/>
        </w:rPr>
        <w:t xml:space="preserve">Сельхозтоваропроизводителями выданные займы освоены на следующие цели: приобретение </w:t>
      </w:r>
      <w:proofErr w:type="spellStart"/>
      <w:r w:rsidRPr="005C337D">
        <w:rPr>
          <w:rFonts w:ascii="Times New Roman" w:hAnsi="Times New Roman" w:cs="Times New Roman"/>
          <w:color w:val="000000" w:themeColor="text1"/>
          <w:sz w:val="28"/>
          <w:szCs w:val="28"/>
        </w:rPr>
        <w:t>сельхозживотных</w:t>
      </w:r>
      <w:proofErr w:type="spellEnd"/>
      <w:r w:rsidRPr="005C337D">
        <w:rPr>
          <w:rFonts w:ascii="Times New Roman" w:hAnsi="Times New Roman" w:cs="Times New Roman"/>
          <w:color w:val="000000" w:themeColor="text1"/>
          <w:sz w:val="28"/>
          <w:szCs w:val="28"/>
        </w:rPr>
        <w:t>, сельскохозяйственной техники и оборудования – 106,0</w:t>
      </w:r>
      <w:r>
        <w:rPr>
          <w:rFonts w:ascii="Times New Roman" w:hAnsi="Times New Roman" w:cs="Times New Roman"/>
          <w:color w:val="000000" w:themeColor="text1"/>
          <w:sz w:val="28"/>
          <w:szCs w:val="28"/>
        </w:rPr>
        <w:t> </w:t>
      </w:r>
      <w:proofErr w:type="spellStart"/>
      <w:r>
        <w:rPr>
          <w:rFonts w:ascii="Times New Roman" w:hAnsi="Times New Roman" w:cs="Times New Roman"/>
          <w:color w:val="000000" w:themeColor="text1"/>
          <w:sz w:val="28"/>
          <w:szCs w:val="28"/>
        </w:rPr>
        <w:t>млрд.тенге</w:t>
      </w:r>
      <w:proofErr w:type="spellEnd"/>
      <w:r w:rsidRPr="005C337D">
        <w:rPr>
          <w:rFonts w:ascii="Times New Roman" w:hAnsi="Times New Roman" w:cs="Times New Roman"/>
          <w:color w:val="000000" w:themeColor="text1"/>
          <w:sz w:val="28"/>
          <w:szCs w:val="28"/>
        </w:rPr>
        <w:t>, на пополнение оборотных средств – 153,6</w:t>
      </w:r>
      <w:r>
        <w:rPr>
          <w:rFonts w:ascii="Times New Roman" w:hAnsi="Times New Roman" w:cs="Times New Roman"/>
          <w:color w:val="000000" w:themeColor="text1"/>
          <w:sz w:val="28"/>
          <w:szCs w:val="28"/>
        </w:rPr>
        <w:t> </w:t>
      </w:r>
      <w:proofErr w:type="spellStart"/>
      <w:r>
        <w:rPr>
          <w:rFonts w:ascii="Times New Roman" w:hAnsi="Times New Roman" w:cs="Times New Roman"/>
          <w:color w:val="000000" w:themeColor="text1"/>
          <w:sz w:val="28"/>
          <w:szCs w:val="28"/>
        </w:rPr>
        <w:t>млрд.тенге</w:t>
      </w:r>
      <w:proofErr w:type="spellEnd"/>
      <w:r w:rsidRPr="005C337D">
        <w:rPr>
          <w:rFonts w:ascii="Times New Roman" w:hAnsi="Times New Roman" w:cs="Times New Roman"/>
          <w:color w:val="000000" w:themeColor="text1"/>
          <w:sz w:val="28"/>
          <w:szCs w:val="28"/>
        </w:rPr>
        <w:t>, на приобретение основных средств – 63,2</w:t>
      </w:r>
      <w:r>
        <w:rPr>
          <w:rFonts w:ascii="Times New Roman" w:hAnsi="Times New Roman" w:cs="Times New Roman"/>
          <w:color w:val="000000" w:themeColor="text1"/>
          <w:sz w:val="28"/>
          <w:szCs w:val="28"/>
        </w:rPr>
        <w:t> </w:t>
      </w:r>
      <w:proofErr w:type="spellStart"/>
      <w:r>
        <w:rPr>
          <w:rFonts w:ascii="Times New Roman" w:hAnsi="Times New Roman" w:cs="Times New Roman"/>
          <w:color w:val="000000" w:themeColor="text1"/>
          <w:sz w:val="28"/>
          <w:szCs w:val="28"/>
        </w:rPr>
        <w:t>млрд.тенге</w:t>
      </w:r>
      <w:proofErr w:type="spellEnd"/>
      <w:r w:rsidRPr="005C337D">
        <w:rPr>
          <w:rFonts w:ascii="Times New Roman" w:hAnsi="Times New Roman" w:cs="Times New Roman"/>
          <w:color w:val="000000" w:themeColor="text1"/>
          <w:sz w:val="28"/>
          <w:szCs w:val="28"/>
        </w:rPr>
        <w:t>, на строительство – 3,5</w:t>
      </w:r>
      <w:r>
        <w:rPr>
          <w:rFonts w:ascii="Times New Roman" w:hAnsi="Times New Roman" w:cs="Times New Roman"/>
          <w:color w:val="000000" w:themeColor="text1"/>
          <w:sz w:val="28"/>
          <w:szCs w:val="28"/>
        </w:rPr>
        <w:t> </w:t>
      </w:r>
      <w:proofErr w:type="spellStart"/>
      <w:r>
        <w:rPr>
          <w:rFonts w:ascii="Times New Roman" w:hAnsi="Times New Roman" w:cs="Times New Roman"/>
          <w:color w:val="000000" w:themeColor="text1"/>
          <w:sz w:val="28"/>
          <w:szCs w:val="28"/>
        </w:rPr>
        <w:t>млрд.тенге</w:t>
      </w:r>
      <w:proofErr w:type="spellEnd"/>
      <w:r w:rsidRPr="005C337D">
        <w:rPr>
          <w:rFonts w:ascii="Times New Roman" w:hAnsi="Times New Roman" w:cs="Times New Roman"/>
          <w:color w:val="000000" w:themeColor="text1"/>
          <w:sz w:val="28"/>
          <w:szCs w:val="28"/>
        </w:rPr>
        <w:t>, на проведение весенне-полевых и уборочных работ – 16,8</w:t>
      </w:r>
      <w:r>
        <w:rPr>
          <w:rFonts w:ascii="Times New Roman" w:hAnsi="Times New Roman" w:cs="Times New Roman"/>
          <w:color w:val="000000" w:themeColor="text1"/>
          <w:sz w:val="28"/>
          <w:szCs w:val="28"/>
        </w:rPr>
        <w:t> </w:t>
      </w:r>
      <w:proofErr w:type="spellStart"/>
      <w:r>
        <w:rPr>
          <w:rFonts w:ascii="Times New Roman" w:hAnsi="Times New Roman" w:cs="Times New Roman"/>
          <w:color w:val="000000" w:themeColor="text1"/>
          <w:sz w:val="28"/>
          <w:szCs w:val="28"/>
        </w:rPr>
        <w:t>млрд.тенге</w:t>
      </w:r>
      <w:proofErr w:type="spellEnd"/>
      <w:r w:rsidRPr="005C337D">
        <w:rPr>
          <w:rFonts w:ascii="Times New Roman" w:hAnsi="Times New Roman" w:cs="Times New Roman"/>
          <w:color w:val="000000" w:themeColor="text1"/>
          <w:sz w:val="28"/>
          <w:szCs w:val="28"/>
        </w:rPr>
        <w:t>.</w:t>
      </w:r>
    </w:p>
    <w:p w14:paraId="129EBE1A" w14:textId="77777777" w:rsidR="00362EB0" w:rsidRPr="005C337D" w:rsidRDefault="00362EB0" w:rsidP="00362EB0">
      <w:pPr>
        <w:spacing w:after="0" w:line="240" w:lineRule="auto"/>
        <w:ind w:firstLine="709"/>
        <w:jc w:val="both"/>
        <w:rPr>
          <w:rFonts w:ascii="Times New Roman" w:hAnsi="Times New Roman" w:cs="Times New Roman"/>
          <w:color w:val="000000" w:themeColor="text1"/>
          <w:sz w:val="28"/>
          <w:szCs w:val="28"/>
        </w:rPr>
      </w:pPr>
      <w:r w:rsidRPr="005C337D">
        <w:rPr>
          <w:rFonts w:ascii="Times New Roman" w:hAnsi="Times New Roman" w:cs="Times New Roman"/>
          <w:color w:val="000000" w:themeColor="text1"/>
          <w:sz w:val="28"/>
          <w:szCs w:val="28"/>
        </w:rPr>
        <w:t>Обеспечен доступ субъектов АПК к финансовым ресурсам для обеспечения и расширения объёмов производства, что оказывает влияние на увеличение производительности труда в сельском</w:t>
      </w:r>
      <w:r>
        <w:rPr>
          <w:rFonts w:ascii="Times New Roman" w:hAnsi="Times New Roman" w:cs="Times New Roman"/>
          <w:color w:val="000000" w:themeColor="text1"/>
          <w:sz w:val="28"/>
          <w:szCs w:val="28"/>
        </w:rPr>
        <w:t xml:space="preserve"> хозяйстве.</w:t>
      </w:r>
    </w:p>
    <w:p w14:paraId="6EEFA54A" w14:textId="77777777" w:rsidR="00362EB0" w:rsidRDefault="00362EB0" w:rsidP="00362EB0">
      <w:pPr>
        <w:spacing w:after="0" w:line="240" w:lineRule="auto"/>
        <w:ind w:firstLine="709"/>
        <w:jc w:val="both"/>
        <w:rPr>
          <w:rFonts w:ascii="Times New Roman" w:hAnsi="Times New Roman" w:cs="Times New Roman"/>
          <w:color w:val="000000" w:themeColor="text1"/>
          <w:sz w:val="28"/>
          <w:szCs w:val="28"/>
        </w:rPr>
      </w:pPr>
      <w:r w:rsidRPr="005C337D">
        <w:rPr>
          <w:rFonts w:ascii="Times New Roman" w:hAnsi="Times New Roman" w:cs="Times New Roman"/>
          <w:color w:val="000000" w:themeColor="text1"/>
          <w:sz w:val="28"/>
          <w:szCs w:val="28"/>
        </w:rPr>
        <w:t>Согласно данным статистических органов отмечен рост объема валовой продукции в сельском хозяйстве, то есть индекс физического объема валовой продукции сельского хозяйства составил 105,6</w:t>
      </w:r>
      <w:r>
        <w:rPr>
          <w:rFonts w:ascii="Times New Roman" w:hAnsi="Times New Roman" w:cs="Times New Roman"/>
          <w:color w:val="000000" w:themeColor="text1"/>
          <w:sz w:val="28"/>
          <w:szCs w:val="28"/>
        </w:rPr>
        <w:t> </w:t>
      </w:r>
      <w:r w:rsidRPr="005C337D">
        <w:rPr>
          <w:rFonts w:ascii="Times New Roman" w:hAnsi="Times New Roman" w:cs="Times New Roman"/>
          <w:color w:val="000000" w:themeColor="text1"/>
          <w:sz w:val="28"/>
          <w:szCs w:val="28"/>
        </w:rPr>
        <w:t>%.</w:t>
      </w:r>
    </w:p>
    <w:p w14:paraId="7AA4EA69" w14:textId="77777777" w:rsidR="00362EB0" w:rsidRPr="005C337D" w:rsidRDefault="00362EB0" w:rsidP="00362EB0">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i/>
          <w:color w:val="000000" w:themeColor="text1"/>
          <w:sz w:val="28"/>
          <w:szCs w:val="28"/>
        </w:rPr>
        <w:t>с</w:t>
      </w:r>
      <w:r w:rsidRPr="005C337D">
        <w:rPr>
          <w:rFonts w:ascii="Times New Roman" w:hAnsi="Times New Roman" w:cs="Times New Roman"/>
          <w:i/>
          <w:color w:val="000000" w:themeColor="text1"/>
          <w:sz w:val="28"/>
          <w:szCs w:val="28"/>
        </w:rPr>
        <w:t>убсидирование купонного вознаграждения по облигациям</w:t>
      </w:r>
      <w:r>
        <w:rPr>
          <w:rFonts w:ascii="Times New Roman" w:hAnsi="Times New Roman" w:cs="Times New Roman"/>
          <w:i/>
          <w:color w:val="000000" w:themeColor="text1"/>
          <w:sz w:val="28"/>
          <w:szCs w:val="28"/>
        </w:rPr>
        <w:t xml:space="preserve"> </w:t>
      </w:r>
      <w:r w:rsidRPr="005C337D">
        <w:rPr>
          <w:rFonts w:ascii="Times New Roman" w:hAnsi="Times New Roman" w:cs="Times New Roman"/>
          <w:color w:val="000000" w:themeColor="text1"/>
          <w:sz w:val="28"/>
          <w:szCs w:val="28"/>
        </w:rPr>
        <w:t>из республиканского бюджета были выделены целевые трансферты в сумме 21</w:t>
      </w:r>
      <w:r>
        <w:rPr>
          <w:rFonts w:ascii="Times New Roman" w:hAnsi="Times New Roman" w:cs="Times New Roman"/>
          <w:color w:val="000000" w:themeColor="text1"/>
          <w:sz w:val="28"/>
          <w:szCs w:val="28"/>
        </w:rPr>
        <w:t> </w:t>
      </w:r>
      <w:r w:rsidRPr="005C337D">
        <w:rPr>
          <w:rFonts w:ascii="Times New Roman" w:hAnsi="Times New Roman" w:cs="Times New Roman"/>
          <w:color w:val="000000" w:themeColor="text1"/>
          <w:sz w:val="28"/>
          <w:szCs w:val="28"/>
        </w:rPr>
        <w:t>773</w:t>
      </w:r>
      <w:r>
        <w:rPr>
          <w:rFonts w:ascii="Times New Roman" w:hAnsi="Times New Roman" w:cs="Times New Roman"/>
          <w:color w:val="000000" w:themeColor="text1"/>
          <w:sz w:val="28"/>
          <w:szCs w:val="28"/>
        </w:rPr>
        <w:t> </w:t>
      </w:r>
      <w:r w:rsidRPr="005C337D">
        <w:rPr>
          <w:rFonts w:ascii="Times New Roman" w:hAnsi="Times New Roman" w:cs="Times New Roman"/>
          <w:color w:val="000000" w:themeColor="text1"/>
          <w:sz w:val="28"/>
          <w:szCs w:val="28"/>
        </w:rPr>
        <w:t>400,0</w:t>
      </w:r>
      <w:r>
        <w:rPr>
          <w:rFonts w:ascii="Times New Roman" w:hAnsi="Times New Roman" w:cs="Times New Roman"/>
          <w:color w:val="000000" w:themeColor="text1"/>
          <w:sz w:val="28"/>
          <w:szCs w:val="28"/>
        </w:rPr>
        <w:t> </w:t>
      </w:r>
      <w:proofErr w:type="spellStart"/>
      <w:r>
        <w:rPr>
          <w:rFonts w:ascii="Times New Roman" w:hAnsi="Times New Roman" w:cs="Times New Roman"/>
          <w:color w:val="000000" w:themeColor="text1"/>
          <w:sz w:val="28"/>
          <w:szCs w:val="28"/>
        </w:rPr>
        <w:t>тыс.тенге</w:t>
      </w:r>
      <w:proofErr w:type="spellEnd"/>
      <w:r w:rsidRPr="005C337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которые в полном объеме п</w:t>
      </w:r>
      <w:r w:rsidRPr="005C337D">
        <w:rPr>
          <w:rFonts w:ascii="Times New Roman" w:hAnsi="Times New Roman" w:cs="Times New Roman"/>
          <w:color w:val="000000" w:themeColor="text1"/>
          <w:sz w:val="28"/>
          <w:szCs w:val="28"/>
        </w:rPr>
        <w:t xml:space="preserve">еречислены бюджету города </w:t>
      </w:r>
      <w:proofErr w:type="spellStart"/>
      <w:r w:rsidRPr="005C337D">
        <w:rPr>
          <w:rFonts w:ascii="Times New Roman" w:hAnsi="Times New Roman" w:cs="Times New Roman"/>
          <w:color w:val="000000" w:themeColor="text1"/>
          <w:sz w:val="28"/>
          <w:szCs w:val="28"/>
        </w:rPr>
        <w:t>Нур</w:t>
      </w:r>
      <w:proofErr w:type="spellEnd"/>
      <w:r w:rsidRPr="005C337D">
        <w:rPr>
          <w:rFonts w:ascii="Times New Roman" w:hAnsi="Times New Roman" w:cs="Times New Roman"/>
          <w:color w:val="000000" w:themeColor="text1"/>
          <w:sz w:val="28"/>
          <w:szCs w:val="28"/>
        </w:rPr>
        <w:t>-Султан для последующей выплаты субсидий АО «НУХ «</w:t>
      </w:r>
      <w:proofErr w:type="spellStart"/>
      <w:r w:rsidRPr="005C337D">
        <w:rPr>
          <w:rFonts w:ascii="Times New Roman" w:hAnsi="Times New Roman" w:cs="Times New Roman"/>
          <w:color w:val="000000" w:themeColor="text1"/>
          <w:sz w:val="28"/>
          <w:szCs w:val="28"/>
        </w:rPr>
        <w:t>КазАгро</w:t>
      </w:r>
      <w:proofErr w:type="spellEnd"/>
      <w:r w:rsidRPr="005C337D">
        <w:rPr>
          <w:rFonts w:ascii="Times New Roman" w:hAnsi="Times New Roman" w:cs="Times New Roman"/>
          <w:color w:val="000000" w:themeColor="text1"/>
          <w:sz w:val="28"/>
          <w:szCs w:val="28"/>
        </w:rPr>
        <w:t>».</w:t>
      </w:r>
    </w:p>
    <w:p w14:paraId="23C1B8F4" w14:textId="77777777" w:rsidR="00362EB0" w:rsidRPr="005C337D" w:rsidRDefault="00362EB0" w:rsidP="00362EB0">
      <w:pPr>
        <w:spacing w:after="0" w:line="240" w:lineRule="auto"/>
        <w:ind w:firstLine="709"/>
        <w:jc w:val="both"/>
        <w:rPr>
          <w:rFonts w:ascii="Times New Roman" w:hAnsi="Times New Roman" w:cs="Times New Roman"/>
          <w:color w:val="000000" w:themeColor="text1"/>
          <w:sz w:val="28"/>
          <w:szCs w:val="28"/>
        </w:rPr>
      </w:pPr>
      <w:r w:rsidRPr="005C337D">
        <w:rPr>
          <w:rFonts w:ascii="Times New Roman" w:hAnsi="Times New Roman" w:cs="Times New Roman"/>
          <w:color w:val="000000" w:themeColor="text1"/>
          <w:sz w:val="28"/>
          <w:szCs w:val="28"/>
        </w:rPr>
        <w:lastRenderedPageBreak/>
        <w:t>Выделение субсидий на выплату купонного вознаграждения по облигациям позволило АО «НУХ «</w:t>
      </w:r>
      <w:proofErr w:type="spellStart"/>
      <w:r w:rsidRPr="005C337D">
        <w:rPr>
          <w:rFonts w:ascii="Times New Roman" w:hAnsi="Times New Roman" w:cs="Times New Roman"/>
          <w:color w:val="000000" w:themeColor="text1"/>
          <w:sz w:val="28"/>
          <w:szCs w:val="28"/>
        </w:rPr>
        <w:t>КазАгро</w:t>
      </w:r>
      <w:proofErr w:type="spellEnd"/>
      <w:r w:rsidRPr="005C337D">
        <w:rPr>
          <w:rFonts w:ascii="Times New Roman" w:hAnsi="Times New Roman" w:cs="Times New Roman"/>
          <w:color w:val="000000" w:themeColor="text1"/>
          <w:sz w:val="28"/>
          <w:szCs w:val="28"/>
        </w:rPr>
        <w:t>» уменьшить разрыв ликвидности и своевременно исполнить обязательства по Рамочному соглашению (от 19 сентября 2018 года №</w:t>
      </w:r>
      <w:r>
        <w:rPr>
          <w:rFonts w:ascii="Times New Roman" w:hAnsi="Times New Roman" w:cs="Times New Roman"/>
          <w:color w:val="000000" w:themeColor="text1"/>
          <w:sz w:val="28"/>
          <w:szCs w:val="28"/>
        </w:rPr>
        <w:t> </w:t>
      </w:r>
      <w:r w:rsidRPr="005C337D">
        <w:rPr>
          <w:rFonts w:ascii="Times New Roman" w:hAnsi="Times New Roman" w:cs="Times New Roman"/>
          <w:color w:val="000000" w:themeColor="text1"/>
          <w:sz w:val="28"/>
          <w:szCs w:val="28"/>
        </w:rPr>
        <w:t>574-дсп), а также позволило не увеличивать ставки вознаграждения конечным сельхозтоваропроизводителям (средневзвешенная ставка вознаграждения 6</w:t>
      </w:r>
      <w:r>
        <w:rPr>
          <w:rFonts w:ascii="Times New Roman" w:hAnsi="Times New Roman" w:cs="Times New Roman"/>
          <w:color w:val="000000" w:themeColor="text1"/>
          <w:sz w:val="28"/>
          <w:szCs w:val="28"/>
        </w:rPr>
        <w:t> </w:t>
      </w:r>
      <w:r w:rsidRPr="005C337D">
        <w:rPr>
          <w:rFonts w:ascii="Times New Roman" w:hAnsi="Times New Roman" w:cs="Times New Roman"/>
          <w:color w:val="000000" w:themeColor="text1"/>
          <w:sz w:val="28"/>
          <w:szCs w:val="28"/>
        </w:rPr>
        <w:t>% годовых).</w:t>
      </w:r>
    </w:p>
    <w:p w14:paraId="59E13764" w14:textId="2DCCABE0" w:rsidR="00362EB0" w:rsidRPr="005C337D" w:rsidRDefault="00362EB0" w:rsidP="00362EB0">
      <w:pPr>
        <w:spacing w:after="0" w:line="240" w:lineRule="auto"/>
        <w:ind w:firstLine="709"/>
        <w:jc w:val="both"/>
        <w:rPr>
          <w:rFonts w:ascii="Times New Roman" w:hAnsi="Times New Roman" w:cs="Times New Roman"/>
          <w:color w:val="000000" w:themeColor="text1"/>
          <w:sz w:val="28"/>
          <w:szCs w:val="28"/>
        </w:rPr>
      </w:pPr>
      <w:r w:rsidRPr="005C337D">
        <w:rPr>
          <w:rFonts w:ascii="Times New Roman" w:hAnsi="Times New Roman" w:cs="Times New Roman"/>
          <w:color w:val="000000" w:themeColor="text1"/>
          <w:sz w:val="28"/>
          <w:szCs w:val="28"/>
        </w:rPr>
        <w:t xml:space="preserve">Получение субсидий послужило положительным сигналом для рейтинговых агентств. Так Агентство </w:t>
      </w:r>
      <w:proofErr w:type="spellStart"/>
      <w:r w:rsidRPr="005C337D">
        <w:rPr>
          <w:rFonts w:ascii="Times New Roman" w:hAnsi="Times New Roman" w:cs="Times New Roman"/>
          <w:color w:val="000000" w:themeColor="text1"/>
          <w:sz w:val="28"/>
          <w:szCs w:val="28"/>
        </w:rPr>
        <w:t>Fitch</w:t>
      </w:r>
      <w:proofErr w:type="spellEnd"/>
      <w:r w:rsidRPr="005C337D">
        <w:rPr>
          <w:rFonts w:ascii="Times New Roman" w:hAnsi="Times New Roman" w:cs="Times New Roman"/>
          <w:color w:val="000000" w:themeColor="text1"/>
          <w:sz w:val="28"/>
          <w:szCs w:val="28"/>
        </w:rPr>
        <w:t xml:space="preserve"> подтвердило рейтинг АО</w:t>
      </w:r>
      <w:r w:rsidR="00B0529B">
        <w:rPr>
          <w:rFonts w:ascii="Times New Roman" w:hAnsi="Times New Roman" w:cs="Times New Roman"/>
          <w:color w:val="000000" w:themeColor="text1"/>
          <w:sz w:val="28"/>
          <w:szCs w:val="28"/>
        </w:rPr>
        <w:t> </w:t>
      </w:r>
      <w:r w:rsidRPr="005C337D">
        <w:rPr>
          <w:rFonts w:ascii="Times New Roman" w:hAnsi="Times New Roman" w:cs="Times New Roman"/>
          <w:color w:val="000000" w:themeColor="text1"/>
          <w:sz w:val="28"/>
          <w:szCs w:val="28"/>
        </w:rPr>
        <w:t>«НУХ</w:t>
      </w:r>
      <w:r w:rsidR="00B0529B">
        <w:rPr>
          <w:rFonts w:ascii="Times New Roman" w:hAnsi="Times New Roman" w:cs="Times New Roman"/>
          <w:color w:val="000000" w:themeColor="text1"/>
          <w:sz w:val="28"/>
          <w:szCs w:val="28"/>
        </w:rPr>
        <w:t> </w:t>
      </w:r>
      <w:r w:rsidRPr="005C337D">
        <w:rPr>
          <w:rFonts w:ascii="Times New Roman" w:hAnsi="Times New Roman" w:cs="Times New Roman"/>
          <w:color w:val="000000" w:themeColor="text1"/>
          <w:sz w:val="28"/>
          <w:szCs w:val="28"/>
        </w:rPr>
        <w:t>«</w:t>
      </w:r>
      <w:proofErr w:type="spellStart"/>
      <w:r w:rsidRPr="005C337D">
        <w:rPr>
          <w:rFonts w:ascii="Times New Roman" w:hAnsi="Times New Roman" w:cs="Times New Roman"/>
          <w:color w:val="000000" w:themeColor="text1"/>
          <w:sz w:val="28"/>
          <w:szCs w:val="28"/>
        </w:rPr>
        <w:t>КазАгро</w:t>
      </w:r>
      <w:proofErr w:type="spellEnd"/>
      <w:r w:rsidRPr="005C337D">
        <w:rPr>
          <w:rFonts w:ascii="Times New Roman" w:hAnsi="Times New Roman" w:cs="Times New Roman"/>
          <w:color w:val="000000" w:themeColor="text1"/>
          <w:sz w:val="28"/>
          <w:szCs w:val="28"/>
        </w:rPr>
        <w:t>» на уровне ВВВ. Поддержание стабильно высоких рейтингов позволяет сохранять инвестиционную привлекательность при взаимодействии с международными институтами развития и другими инвесторами.</w:t>
      </w:r>
    </w:p>
    <w:p w14:paraId="3016CD7F" w14:textId="6B5A532C" w:rsidR="00362EB0" w:rsidRPr="005C337D" w:rsidRDefault="00362EB0" w:rsidP="00362EB0">
      <w:pPr>
        <w:spacing w:after="0" w:line="240" w:lineRule="auto"/>
        <w:ind w:firstLine="709"/>
        <w:jc w:val="both"/>
        <w:rPr>
          <w:rFonts w:ascii="Times New Roman" w:hAnsi="Times New Roman" w:cs="Times New Roman"/>
          <w:color w:val="000000" w:themeColor="text1"/>
          <w:sz w:val="28"/>
          <w:szCs w:val="28"/>
        </w:rPr>
      </w:pPr>
      <w:r w:rsidRPr="005C337D">
        <w:rPr>
          <w:rFonts w:ascii="Times New Roman" w:hAnsi="Times New Roman" w:cs="Times New Roman"/>
          <w:color w:val="000000" w:themeColor="text1"/>
          <w:sz w:val="28"/>
          <w:szCs w:val="28"/>
        </w:rPr>
        <w:t>В результате получения государственной поддержки, АО</w:t>
      </w:r>
      <w:r w:rsidR="00B0529B">
        <w:rPr>
          <w:rFonts w:ascii="Times New Roman" w:hAnsi="Times New Roman" w:cs="Times New Roman"/>
          <w:color w:val="000000" w:themeColor="text1"/>
          <w:sz w:val="28"/>
          <w:szCs w:val="28"/>
        </w:rPr>
        <w:t> </w:t>
      </w:r>
      <w:r w:rsidRPr="005C337D">
        <w:rPr>
          <w:rFonts w:ascii="Times New Roman" w:hAnsi="Times New Roman" w:cs="Times New Roman"/>
          <w:color w:val="000000" w:themeColor="text1"/>
          <w:sz w:val="28"/>
          <w:szCs w:val="28"/>
        </w:rPr>
        <w:t>«НУХ</w:t>
      </w:r>
      <w:r w:rsidR="00B0529B">
        <w:rPr>
          <w:rFonts w:ascii="Times New Roman" w:hAnsi="Times New Roman" w:cs="Times New Roman"/>
          <w:color w:val="000000" w:themeColor="text1"/>
          <w:sz w:val="28"/>
          <w:szCs w:val="28"/>
        </w:rPr>
        <w:t> </w:t>
      </w:r>
      <w:r w:rsidRPr="005C337D">
        <w:rPr>
          <w:rFonts w:ascii="Times New Roman" w:hAnsi="Times New Roman" w:cs="Times New Roman"/>
          <w:color w:val="000000" w:themeColor="text1"/>
          <w:sz w:val="28"/>
          <w:szCs w:val="28"/>
        </w:rPr>
        <w:t>«</w:t>
      </w:r>
      <w:proofErr w:type="spellStart"/>
      <w:r w:rsidRPr="005C337D">
        <w:rPr>
          <w:rFonts w:ascii="Times New Roman" w:hAnsi="Times New Roman" w:cs="Times New Roman"/>
          <w:color w:val="000000" w:themeColor="text1"/>
          <w:sz w:val="28"/>
          <w:szCs w:val="28"/>
        </w:rPr>
        <w:t>КазАгро</w:t>
      </w:r>
      <w:proofErr w:type="spellEnd"/>
      <w:r w:rsidRPr="005C337D">
        <w:rPr>
          <w:rFonts w:ascii="Times New Roman" w:hAnsi="Times New Roman" w:cs="Times New Roman"/>
          <w:color w:val="000000" w:themeColor="text1"/>
          <w:sz w:val="28"/>
          <w:szCs w:val="28"/>
        </w:rPr>
        <w:t xml:space="preserve">» удалось стабилизировать свое финансовое состояние, что положительно отразилось на поддержании объемов финансирования отрасли и поддержки АПК в целом. </w:t>
      </w:r>
    </w:p>
    <w:p w14:paraId="75D656A0" w14:textId="77777777" w:rsidR="00362EB0" w:rsidRPr="00CB5934" w:rsidRDefault="00362EB0" w:rsidP="00362EB0">
      <w:pPr>
        <w:spacing w:after="0" w:line="240" w:lineRule="auto"/>
        <w:ind w:firstLine="709"/>
        <w:jc w:val="both"/>
        <w:rPr>
          <w:rFonts w:ascii="Times New Roman" w:hAnsi="Times New Roman" w:cs="Times New Roman"/>
          <w:color w:val="000000" w:themeColor="text1"/>
          <w:sz w:val="28"/>
          <w:szCs w:val="28"/>
        </w:rPr>
      </w:pPr>
      <w:r w:rsidRPr="00CB5934">
        <w:rPr>
          <w:rFonts w:ascii="Times New Roman" w:hAnsi="Times New Roman" w:cs="Times New Roman"/>
          <w:i/>
          <w:color w:val="000000" w:themeColor="text1"/>
          <w:sz w:val="28"/>
          <w:szCs w:val="28"/>
        </w:rPr>
        <w:t>субсидирование в рамках гарантирования и страхования займов субъектов агропромышленного комплекса</w:t>
      </w:r>
      <w:r>
        <w:rPr>
          <w:rFonts w:ascii="Times New Roman" w:hAnsi="Times New Roman" w:cs="Times New Roman"/>
          <w:i/>
          <w:color w:val="000000" w:themeColor="text1"/>
          <w:sz w:val="28"/>
          <w:szCs w:val="28"/>
        </w:rPr>
        <w:t xml:space="preserve"> </w:t>
      </w:r>
      <w:r w:rsidRPr="00CB5934">
        <w:rPr>
          <w:rFonts w:ascii="Times New Roman" w:hAnsi="Times New Roman" w:cs="Times New Roman"/>
          <w:color w:val="000000" w:themeColor="text1"/>
          <w:sz w:val="28"/>
          <w:szCs w:val="28"/>
        </w:rPr>
        <w:t>из республиканского бюджета были выделены целевые трансфе</w:t>
      </w:r>
      <w:r>
        <w:rPr>
          <w:rFonts w:ascii="Times New Roman" w:hAnsi="Times New Roman" w:cs="Times New Roman"/>
          <w:color w:val="000000" w:themeColor="text1"/>
          <w:sz w:val="28"/>
          <w:szCs w:val="28"/>
        </w:rPr>
        <w:t>рты в сумме 194 350,0 </w:t>
      </w:r>
      <w:proofErr w:type="spellStart"/>
      <w:proofErr w:type="gramStart"/>
      <w:r>
        <w:rPr>
          <w:rFonts w:ascii="Times New Roman" w:hAnsi="Times New Roman" w:cs="Times New Roman"/>
          <w:color w:val="000000" w:themeColor="text1"/>
          <w:sz w:val="28"/>
          <w:szCs w:val="28"/>
        </w:rPr>
        <w:t>тыс.тенге</w:t>
      </w:r>
      <w:proofErr w:type="spellEnd"/>
      <w:proofErr w:type="gramEnd"/>
      <w:r>
        <w:rPr>
          <w:rFonts w:ascii="Times New Roman" w:hAnsi="Times New Roman" w:cs="Times New Roman"/>
          <w:color w:val="000000" w:themeColor="text1"/>
          <w:sz w:val="28"/>
          <w:szCs w:val="28"/>
        </w:rPr>
        <w:t>, которые в полном объеме п</w:t>
      </w:r>
      <w:r w:rsidRPr="00CB5934">
        <w:rPr>
          <w:rFonts w:ascii="Times New Roman" w:hAnsi="Times New Roman" w:cs="Times New Roman"/>
          <w:color w:val="000000" w:themeColor="text1"/>
          <w:sz w:val="28"/>
          <w:szCs w:val="28"/>
        </w:rPr>
        <w:t>еречислены Западно-Казахстанской области.</w:t>
      </w:r>
    </w:p>
    <w:p w14:paraId="3AC641FE" w14:textId="77777777" w:rsidR="00362EB0" w:rsidRPr="00CB5934" w:rsidRDefault="00362EB0" w:rsidP="00362EB0">
      <w:pPr>
        <w:spacing w:after="0" w:line="240" w:lineRule="auto"/>
        <w:ind w:firstLine="709"/>
        <w:jc w:val="both"/>
        <w:rPr>
          <w:rFonts w:ascii="Times New Roman" w:hAnsi="Times New Roman" w:cs="Times New Roman"/>
          <w:color w:val="000000" w:themeColor="text1"/>
          <w:sz w:val="28"/>
          <w:szCs w:val="28"/>
        </w:rPr>
      </w:pPr>
      <w:r w:rsidRPr="00CB5934">
        <w:rPr>
          <w:rFonts w:ascii="Times New Roman" w:hAnsi="Times New Roman" w:cs="Times New Roman"/>
          <w:color w:val="000000" w:themeColor="text1"/>
          <w:sz w:val="28"/>
          <w:szCs w:val="28"/>
        </w:rPr>
        <w:t>Количество гарантий, предоставленных субъектам агропромышленного комплекса через систему гарантирования займов, составило - 1 ед. при плане 1 ед.</w:t>
      </w:r>
    </w:p>
    <w:p w14:paraId="62DE8F81" w14:textId="77777777" w:rsidR="00362EB0" w:rsidRPr="0075775E" w:rsidRDefault="00362EB0" w:rsidP="00362EB0">
      <w:pPr>
        <w:spacing w:after="0" w:line="240" w:lineRule="auto"/>
        <w:ind w:firstLine="709"/>
        <w:jc w:val="both"/>
        <w:rPr>
          <w:rFonts w:ascii="Times New Roman" w:hAnsi="Times New Roman" w:cs="Times New Roman"/>
          <w:color w:val="000000" w:themeColor="text1"/>
          <w:sz w:val="28"/>
          <w:szCs w:val="28"/>
        </w:rPr>
      </w:pPr>
      <w:r w:rsidRPr="00CB5934">
        <w:rPr>
          <w:rFonts w:ascii="Times New Roman" w:hAnsi="Times New Roman" w:cs="Times New Roman"/>
          <w:color w:val="000000" w:themeColor="text1"/>
          <w:sz w:val="28"/>
          <w:szCs w:val="28"/>
        </w:rPr>
        <w:t>В рамках реализации программы сельхозтоваропроизводителем ТОО</w:t>
      </w:r>
      <w:r>
        <w:rPr>
          <w:rFonts w:ascii="Times New Roman" w:hAnsi="Times New Roman" w:cs="Times New Roman"/>
          <w:color w:val="000000" w:themeColor="text1"/>
          <w:sz w:val="28"/>
          <w:szCs w:val="28"/>
        </w:rPr>
        <w:t> </w:t>
      </w:r>
      <w:r w:rsidRPr="00CB5934">
        <w:rPr>
          <w:rFonts w:ascii="Times New Roman" w:hAnsi="Times New Roman" w:cs="Times New Roman"/>
          <w:color w:val="000000" w:themeColor="text1"/>
          <w:sz w:val="28"/>
          <w:szCs w:val="28"/>
        </w:rPr>
        <w:t>«Мясная индустрия» были закуплены корма и крупный рогатый скот для откорма и их дальнейшей реализации, сохранено 49 постоянных рабочих мест.</w:t>
      </w:r>
    </w:p>
    <w:p w14:paraId="0F3426BA" w14:textId="77777777" w:rsidR="00362EB0" w:rsidRPr="002F7F2D" w:rsidRDefault="00362EB0" w:rsidP="00362EB0">
      <w:pPr>
        <w:spacing w:after="0" w:line="240" w:lineRule="auto"/>
        <w:ind w:firstLine="709"/>
        <w:jc w:val="both"/>
        <w:rPr>
          <w:rFonts w:ascii="Times New Roman" w:hAnsi="Times New Roman" w:cs="Times New Roman"/>
          <w:b/>
          <w:sz w:val="28"/>
          <w:szCs w:val="28"/>
        </w:rPr>
      </w:pPr>
      <w:r w:rsidRPr="002F7F2D">
        <w:rPr>
          <w:rFonts w:ascii="Times New Roman" w:hAnsi="Times New Roman" w:cs="Times New Roman"/>
          <w:b/>
          <w:sz w:val="28"/>
          <w:szCs w:val="28"/>
        </w:rPr>
        <w:t>ЗАДАЧА 3. Повышение эффективности использования земельных ресурсов</w:t>
      </w:r>
    </w:p>
    <w:p w14:paraId="5EBE5F65" w14:textId="77777777" w:rsidR="00362EB0" w:rsidRPr="004D3D80" w:rsidRDefault="00362EB0" w:rsidP="00362EB0">
      <w:pPr>
        <w:spacing w:after="0" w:line="240" w:lineRule="auto"/>
        <w:ind w:firstLine="709"/>
        <w:jc w:val="both"/>
        <w:rPr>
          <w:rFonts w:ascii="Times New Roman" w:hAnsi="Times New Roman" w:cs="Times New Roman"/>
          <w:color w:val="000000" w:themeColor="text1"/>
          <w:sz w:val="28"/>
          <w:szCs w:val="28"/>
        </w:rPr>
      </w:pPr>
      <w:r w:rsidRPr="004D3D80">
        <w:rPr>
          <w:rFonts w:ascii="Times New Roman" w:hAnsi="Times New Roman" w:cs="Times New Roman"/>
          <w:color w:val="000000" w:themeColor="text1"/>
          <w:sz w:val="28"/>
          <w:szCs w:val="28"/>
        </w:rPr>
        <w:t>Достижение данной задачи измеряется следующими показателями:</w:t>
      </w:r>
    </w:p>
    <w:p w14:paraId="485E9DE0" w14:textId="0B65EA20" w:rsidR="00362EB0" w:rsidRDefault="00362EB0" w:rsidP="00362EB0">
      <w:pPr>
        <w:spacing w:after="0" w:line="240" w:lineRule="auto"/>
        <w:ind w:firstLine="709"/>
        <w:jc w:val="both"/>
        <w:rPr>
          <w:rFonts w:ascii="Times New Roman" w:hAnsi="Times New Roman" w:cs="Times New Roman"/>
          <w:color w:val="000000" w:themeColor="text1"/>
          <w:sz w:val="28"/>
          <w:szCs w:val="28"/>
        </w:rPr>
      </w:pPr>
      <w:r w:rsidRPr="00FD02C1">
        <w:rPr>
          <w:rFonts w:ascii="Times New Roman" w:hAnsi="Times New Roman" w:cs="Times New Roman"/>
          <w:i/>
          <w:color w:val="000000" w:themeColor="text1"/>
          <w:sz w:val="28"/>
          <w:szCs w:val="28"/>
        </w:rPr>
        <w:t>Обеспеченность обновленными данными государственного земельного кадастра для рационального использования земельных ресурсов</w:t>
      </w:r>
      <w:r>
        <w:rPr>
          <w:rFonts w:ascii="Times New Roman" w:hAnsi="Times New Roman" w:cs="Times New Roman"/>
          <w:i/>
          <w:color w:val="000000" w:themeColor="text1"/>
          <w:sz w:val="28"/>
          <w:szCs w:val="28"/>
        </w:rPr>
        <w:t xml:space="preserve"> </w:t>
      </w:r>
      <w:r>
        <w:rPr>
          <w:rFonts w:ascii="Times New Roman" w:hAnsi="Times New Roman" w:cs="Times New Roman"/>
          <w:color w:val="000000" w:themeColor="text1"/>
          <w:sz w:val="28"/>
          <w:szCs w:val="28"/>
        </w:rPr>
        <w:t xml:space="preserve">составила 24,6 % от площади, подлежащей обследованию. </w:t>
      </w:r>
    </w:p>
    <w:p w14:paraId="70DB81B3" w14:textId="77777777" w:rsidR="00362EB0" w:rsidRPr="00D77567" w:rsidRDefault="00362EB0" w:rsidP="00362EB0">
      <w:pPr>
        <w:spacing w:after="0" w:line="240" w:lineRule="auto"/>
        <w:ind w:firstLine="709"/>
        <w:jc w:val="both"/>
        <w:rPr>
          <w:rFonts w:ascii="Times New Roman" w:hAnsi="Times New Roman" w:cs="Times New Roman"/>
          <w:color w:val="000000" w:themeColor="text1"/>
          <w:sz w:val="28"/>
          <w:szCs w:val="28"/>
        </w:rPr>
      </w:pPr>
      <w:r w:rsidRPr="00A47C04">
        <w:rPr>
          <w:rFonts w:ascii="Times New Roman" w:hAnsi="Times New Roman" w:cs="Times New Roman"/>
          <w:i/>
          <w:color w:val="000000" w:themeColor="text1"/>
          <w:sz w:val="28"/>
          <w:szCs w:val="28"/>
        </w:rPr>
        <w:t>Площадь сельскохозяйственных угодий, охваченных почвенным обследованием</w:t>
      </w:r>
      <w:r>
        <w:rPr>
          <w:rFonts w:ascii="Times New Roman" w:hAnsi="Times New Roman" w:cs="Times New Roman"/>
          <w:color w:val="000000" w:themeColor="text1"/>
          <w:sz w:val="28"/>
          <w:szCs w:val="28"/>
        </w:rPr>
        <w:t xml:space="preserve"> п</w:t>
      </w:r>
      <w:r w:rsidRPr="00D77567">
        <w:rPr>
          <w:rFonts w:ascii="Times New Roman" w:hAnsi="Times New Roman" w:cs="Times New Roman"/>
          <w:color w:val="000000" w:themeColor="text1"/>
          <w:sz w:val="28"/>
          <w:szCs w:val="28"/>
        </w:rPr>
        <w:t xml:space="preserve">роведены на площади 7 </w:t>
      </w:r>
      <w:r>
        <w:rPr>
          <w:rFonts w:ascii="Times New Roman" w:hAnsi="Times New Roman" w:cs="Times New Roman"/>
          <w:color w:val="000000" w:themeColor="text1"/>
          <w:sz w:val="28"/>
          <w:szCs w:val="28"/>
        </w:rPr>
        <w:t>2</w:t>
      </w:r>
      <w:r w:rsidRPr="00D77567">
        <w:rPr>
          <w:rFonts w:ascii="Times New Roman" w:hAnsi="Times New Roman" w:cs="Times New Roman"/>
          <w:color w:val="000000" w:themeColor="text1"/>
          <w:sz w:val="28"/>
          <w:szCs w:val="28"/>
        </w:rPr>
        <w:t xml:space="preserve">00 тыс. га. </w:t>
      </w:r>
    </w:p>
    <w:p w14:paraId="300B9C60" w14:textId="77777777" w:rsidR="00362EB0" w:rsidRPr="00D77567" w:rsidRDefault="00362EB0" w:rsidP="00362EB0">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i/>
          <w:color w:val="000000" w:themeColor="text1"/>
          <w:sz w:val="28"/>
          <w:szCs w:val="28"/>
        </w:rPr>
        <w:t>Г</w:t>
      </w:r>
      <w:r w:rsidRPr="00A47C04">
        <w:rPr>
          <w:rFonts w:ascii="Times New Roman" w:hAnsi="Times New Roman" w:cs="Times New Roman"/>
          <w:i/>
          <w:color w:val="000000" w:themeColor="text1"/>
          <w:sz w:val="28"/>
          <w:szCs w:val="28"/>
        </w:rPr>
        <w:t xml:space="preserve">еоботанические обследования проведены </w:t>
      </w:r>
      <w:r w:rsidRPr="00D77567">
        <w:rPr>
          <w:rFonts w:ascii="Times New Roman" w:hAnsi="Times New Roman" w:cs="Times New Roman"/>
          <w:color w:val="000000" w:themeColor="text1"/>
          <w:sz w:val="28"/>
          <w:szCs w:val="28"/>
        </w:rPr>
        <w:t>на площади 7 300 тыс. га.</w:t>
      </w:r>
    </w:p>
    <w:p w14:paraId="487ADB87" w14:textId="77777777" w:rsidR="00362EB0" w:rsidRPr="00D77567" w:rsidRDefault="00362EB0" w:rsidP="00362EB0">
      <w:pPr>
        <w:spacing w:after="0" w:line="240" w:lineRule="auto"/>
        <w:ind w:firstLine="709"/>
        <w:jc w:val="both"/>
        <w:rPr>
          <w:rFonts w:ascii="Times New Roman" w:hAnsi="Times New Roman" w:cs="Times New Roman"/>
          <w:color w:val="000000" w:themeColor="text1"/>
          <w:sz w:val="28"/>
          <w:szCs w:val="28"/>
        </w:rPr>
      </w:pPr>
      <w:r w:rsidRPr="00A47C04">
        <w:rPr>
          <w:rFonts w:ascii="Times New Roman" w:hAnsi="Times New Roman" w:cs="Times New Roman"/>
          <w:i/>
          <w:color w:val="000000" w:themeColor="text1"/>
          <w:sz w:val="28"/>
          <w:szCs w:val="28"/>
        </w:rPr>
        <w:t>Мероприятия по определению балла бонитета</w:t>
      </w:r>
      <w:r w:rsidRPr="00D7756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w:t>
      </w:r>
      <w:r w:rsidRPr="00D77567">
        <w:rPr>
          <w:rFonts w:ascii="Times New Roman" w:hAnsi="Times New Roman" w:cs="Times New Roman"/>
          <w:color w:val="000000" w:themeColor="text1"/>
          <w:sz w:val="28"/>
          <w:szCs w:val="28"/>
        </w:rPr>
        <w:t xml:space="preserve">роведены на площади </w:t>
      </w:r>
      <w:r>
        <w:rPr>
          <w:rFonts w:ascii="Times New Roman" w:hAnsi="Times New Roman" w:cs="Times New Roman"/>
          <w:color w:val="000000" w:themeColor="text1"/>
          <w:sz w:val="28"/>
          <w:szCs w:val="28"/>
        </w:rPr>
        <w:t>7</w:t>
      </w:r>
      <w:r w:rsidRPr="00D77567">
        <w:rPr>
          <w:rFonts w:ascii="Times New Roman" w:hAnsi="Times New Roman" w:cs="Times New Roman"/>
          <w:color w:val="000000" w:themeColor="text1"/>
          <w:sz w:val="28"/>
          <w:szCs w:val="28"/>
        </w:rPr>
        <w:t xml:space="preserve"> 500 тыс. га.</w:t>
      </w:r>
    </w:p>
    <w:p w14:paraId="2C449CEA" w14:textId="77777777" w:rsidR="00362EB0" w:rsidRPr="00A47C04" w:rsidRDefault="00362EB0" w:rsidP="00362EB0">
      <w:pPr>
        <w:spacing w:after="0" w:line="240" w:lineRule="auto"/>
        <w:ind w:firstLine="709"/>
        <w:jc w:val="both"/>
        <w:rPr>
          <w:rFonts w:ascii="Times New Roman" w:hAnsi="Times New Roman" w:cs="Times New Roman"/>
          <w:i/>
          <w:color w:val="000000" w:themeColor="text1"/>
          <w:sz w:val="28"/>
          <w:szCs w:val="28"/>
        </w:rPr>
      </w:pPr>
      <w:r w:rsidRPr="00A47C04">
        <w:rPr>
          <w:rFonts w:ascii="Times New Roman" w:hAnsi="Times New Roman" w:cs="Times New Roman"/>
          <w:i/>
          <w:color w:val="000000" w:themeColor="text1"/>
          <w:sz w:val="28"/>
          <w:szCs w:val="28"/>
        </w:rPr>
        <w:t>Площадь созданных почвенных карт в электронном виде</w:t>
      </w:r>
      <w:r>
        <w:rPr>
          <w:rFonts w:ascii="Times New Roman" w:hAnsi="Times New Roman" w:cs="Times New Roman"/>
          <w:i/>
          <w:color w:val="000000" w:themeColor="text1"/>
          <w:sz w:val="28"/>
          <w:szCs w:val="28"/>
        </w:rPr>
        <w:t xml:space="preserve"> </w:t>
      </w:r>
      <w:r w:rsidRPr="00A47C04">
        <w:rPr>
          <w:rFonts w:ascii="Times New Roman" w:hAnsi="Times New Roman" w:cs="Times New Roman"/>
          <w:color w:val="000000" w:themeColor="text1"/>
          <w:sz w:val="28"/>
          <w:szCs w:val="28"/>
        </w:rPr>
        <w:t xml:space="preserve">составило 7 200 </w:t>
      </w:r>
      <w:proofErr w:type="spellStart"/>
      <w:r w:rsidRPr="00A47C04">
        <w:rPr>
          <w:rFonts w:ascii="Times New Roman" w:hAnsi="Times New Roman" w:cs="Times New Roman"/>
          <w:color w:val="000000" w:themeColor="text1"/>
          <w:sz w:val="28"/>
          <w:szCs w:val="28"/>
        </w:rPr>
        <w:t>тыс.га</w:t>
      </w:r>
      <w:proofErr w:type="spellEnd"/>
      <w:r w:rsidRPr="00A47C04">
        <w:rPr>
          <w:rFonts w:ascii="Times New Roman" w:hAnsi="Times New Roman" w:cs="Times New Roman"/>
          <w:color w:val="000000" w:themeColor="text1"/>
          <w:sz w:val="28"/>
          <w:szCs w:val="28"/>
        </w:rPr>
        <w:t>.</w:t>
      </w:r>
    </w:p>
    <w:p w14:paraId="5F4492CD" w14:textId="77777777" w:rsidR="00362EB0" w:rsidRPr="00D77567" w:rsidRDefault="00362EB0" w:rsidP="00362EB0">
      <w:pPr>
        <w:spacing w:after="0" w:line="240" w:lineRule="auto"/>
        <w:ind w:firstLine="709"/>
        <w:jc w:val="both"/>
        <w:rPr>
          <w:rFonts w:ascii="Times New Roman" w:hAnsi="Times New Roman" w:cs="Times New Roman"/>
          <w:color w:val="000000" w:themeColor="text1"/>
          <w:sz w:val="28"/>
          <w:szCs w:val="28"/>
        </w:rPr>
      </w:pPr>
      <w:r w:rsidRPr="00A47C04">
        <w:rPr>
          <w:rFonts w:ascii="Times New Roman" w:hAnsi="Times New Roman" w:cs="Times New Roman"/>
          <w:i/>
          <w:color w:val="000000" w:themeColor="text1"/>
          <w:sz w:val="28"/>
          <w:szCs w:val="28"/>
        </w:rPr>
        <w:t>Создано геоботанических карт в электронном виде</w:t>
      </w:r>
      <w:r w:rsidRPr="00D77567">
        <w:rPr>
          <w:rFonts w:ascii="Times New Roman" w:hAnsi="Times New Roman" w:cs="Times New Roman"/>
          <w:color w:val="000000" w:themeColor="text1"/>
          <w:sz w:val="28"/>
          <w:szCs w:val="28"/>
        </w:rPr>
        <w:t xml:space="preserve"> на площади 7 300 тыс. га.</w:t>
      </w:r>
    </w:p>
    <w:p w14:paraId="64C09B7C" w14:textId="2942E042" w:rsidR="00362EB0" w:rsidRDefault="00362EB0" w:rsidP="00362EB0">
      <w:pPr>
        <w:spacing w:after="0" w:line="240" w:lineRule="auto"/>
        <w:ind w:firstLine="709"/>
        <w:jc w:val="both"/>
        <w:rPr>
          <w:rFonts w:ascii="Times New Roman" w:hAnsi="Times New Roman" w:cs="Times New Roman"/>
          <w:color w:val="000000" w:themeColor="text1"/>
          <w:sz w:val="28"/>
          <w:szCs w:val="28"/>
        </w:rPr>
      </w:pPr>
      <w:r w:rsidRPr="00A47C04">
        <w:rPr>
          <w:rFonts w:ascii="Times New Roman" w:hAnsi="Times New Roman" w:cs="Times New Roman"/>
          <w:i/>
          <w:color w:val="000000" w:themeColor="text1"/>
          <w:sz w:val="28"/>
          <w:szCs w:val="28"/>
        </w:rPr>
        <w:t xml:space="preserve">Площадь пахотных земель, охваченных </w:t>
      </w:r>
      <w:r w:rsidR="0051117E" w:rsidRPr="00A47C04">
        <w:rPr>
          <w:rFonts w:ascii="Times New Roman" w:hAnsi="Times New Roman" w:cs="Times New Roman"/>
          <w:i/>
          <w:color w:val="000000" w:themeColor="text1"/>
          <w:sz w:val="28"/>
          <w:szCs w:val="28"/>
        </w:rPr>
        <w:t>агрохимическим обследованием,</w:t>
      </w:r>
      <w:r>
        <w:rPr>
          <w:rFonts w:ascii="Times New Roman" w:hAnsi="Times New Roman" w:cs="Times New Roman"/>
          <w:i/>
          <w:color w:val="000000" w:themeColor="text1"/>
          <w:sz w:val="28"/>
          <w:szCs w:val="28"/>
        </w:rPr>
        <w:t xml:space="preserve"> </w:t>
      </w:r>
      <w:r>
        <w:rPr>
          <w:rFonts w:ascii="Times New Roman" w:hAnsi="Times New Roman" w:cs="Times New Roman"/>
          <w:color w:val="000000" w:themeColor="text1"/>
          <w:sz w:val="28"/>
          <w:szCs w:val="28"/>
        </w:rPr>
        <w:t xml:space="preserve">составило 3,5 </w:t>
      </w:r>
      <w:proofErr w:type="spellStart"/>
      <w:r>
        <w:rPr>
          <w:rFonts w:ascii="Times New Roman" w:hAnsi="Times New Roman" w:cs="Times New Roman"/>
          <w:color w:val="000000" w:themeColor="text1"/>
          <w:sz w:val="28"/>
          <w:szCs w:val="28"/>
        </w:rPr>
        <w:t>млн.га</w:t>
      </w:r>
      <w:proofErr w:type="spellEnd"/>
      <w:r>
        <w:rPr>
          <w:rFonts w:ascii="Times New Roman" w:hAnsi="Times New Roman" w:cs="Times New Roman"/>
          <w:color w:val="000000" w:themeColor="text1"/>
          <w:sz w:val="28"/>
          <w:szCs w:val="28"/>
        </w:rPr>
        <w:t>.</w:t>
      </w:r>
    </w:p>
    <w:p w14:paraId="4C19DC28" w14:textId="77777777" w:rsidR="00362EB0" w:rsidRPr="003E3F22" w:rsidRDefault="00362EB0" w:rsidP="00362EB0">
      <w:pPr>
        <w:spacing w:after="0" w:line="240" w:lineRule="auto"/>
        <w:ind w:firstLine="709"/>
        <w:jc w:val="both"/>
        <w:rPr>
          <w:rFonts w:ascii="Times New Roman" w:hAnsi="Times New Roman" w:cs="Times New Roman"/>
          <w:color w:val="000000" w:themeColor="text1"/>
          <w:sz w:val="28"/>
          <w:szCs w:val="28"/>
        </w:rPr>
      </w:pPr>
      <w:r w:rsidRPr="00A47C04">
        <w:rPr>
          <w:rFonts w:ascii="Times New Roman" w:hAnsi="Times New Roman" w:cs="Times New Roman"/>
          <w:i/>
          <w:color w:val="000000" w:themeColor="text1"/>
          <w:sz w:val="28"/>
          <w:szCs w:val="28"/>
        </w:rPr>
        <w:lastRenderedPageBreak/>
        <w:t>Площадь земель, охваченных аэросъемкой</w:t>
      </w:r>
      <w:r>
        <w:rPr>
          <w:rFonts w:ascii="Times New Roman" w:hAnsi="Times New Roman" w:cs="Times New Roman"/>
          <w:i/>
          <w:color w:val="000000" w:themeColor="text1"/>
          <w:sz w:val="28"/>
          <w:szCs w:val="28"/>
        </w:rPr>
        <w:t xml:space="preserve"> </w:t>
      </w:r>
      <w:r>
        <w:rPr>
          <w:rFonts w:ascii="Times New Roman" w:hAnsi="Times New Roman" w:cs="Times New Roman"/>
          <w:color w:val="000000" w:themeColor="text1"/>
          <w:sz w:val="28"/>
          <w:szCs w:val="28"/>
        </w:rPr>
        <w:t xml:space="preserve">составило 1 586,9 </w:t>
      </w:r>
      <w:proofErr w:type="spellStart"/>
      <w:r>
        <w:rPr>
          <w:rFonts w:ascii="Times New Roman" w:hAnsi="Times New Roman" w:cs="Times New Roman"/>
          <w:color w:val="000000" w:themeColor="text1"/>
          <w:sz w:val="28"/>
          <w:szCs w:val="28"/>
        </w:rPr>
        <w:t>тыс.га</w:t>
      </w:r>
      <w:proofErr w:type="spellEnd"/>
      <w:r>
        <w:rPr>
          <w:rFonts w:ascii="Times New Roman" w:hAnsi="Times New Roman" w:cs="Times New Roman"/>
          <w:color w:val="000000" w:themeColor="text1"/>
          <w:sz w:val="28"/>
          <w:szCs w:val="28"/>
        </w:rPr>
        <w:t xml:space="preserve"> при плане 2 113 </w:t>
      </w:r>
      <w:proofErr w:type="spellStart"/>
      <w:r>
        <w:rPr>
          <w:rFonts w:ascii="Times New Roman" w:hAnsi="Times New Roman" w:cs="Times New Roman"/>
          <w:color w:val="000000" w:themeColor="text1"/>
          <w:sz w:val="28"/>
          <w:szCs w:val="28"/>
        </w:rPr>
        <w:t>тыс.га</w:t>
      </w:r>
      <w:proofErr w:type="spellEnd"/>
      <w:r>
        <w:rPr>
          <w:rFonts w:ascii="Times New Roman" w:hAnsi="Times New Roman" w:cs="Times New Roman"/>
          <w:color w:val="000000" w:themeColor="text1"/>
          <w:sz w:val="28"/>
          <w:szCs w:val="28"/>
        </w:rPr>
        <w:t xml:space="preserve">. </w:t>
      </w:r>
      <w:r w:rsidRPr="003E3F22">
        <w:rPr>
          <w:rFonts w:ascii="Times New Roman" w:hAnsi="Times New Roman" w:cs="Times New Roman"/>
          <w:color w:val="000000" w:themeColor="text1"/>
          <w:sz w:val="28"/>
          <w:szCs w:val="28"/>
        </w:rPr>
        <w:t>Не достигнут в связи с тем, что средства были выделены в рамках лимита.</w:t>
      </w:r>
    </w:p>
    <w:p w14:paraId="171FCAE4" w14:textId="77777777" w:rsidR="00362EB0" w:rsidRPr="003E3F22" w:rsidRDefault="00362EB0" w:rsidP="00362EB0">
      <w:pPr>
        <w:spacing w:after="0" w:line="240" w:lineRule="auto"/>
        <w:ind w:firstLine="709"/>
        <w:jc w:val="both"/>
        <w:rPr>
          <w:rFonts w:ascii="Times New Roman" w:hAnsi="Times New Roman" w:cs="Times New Roman"/>
          <w:i/>
          <w:color w:val="000000" w:themeColor="text1"/>
          <w:sz w:val="28"/>
          <w:szCs w:val="28"/>
        </w:rPr>
      </w:pPr>
      <w:r w:rsidRPr="003E3F22">
        <w:rPr>
          <w:rFonts w:ascii="Times New Roman" w:hAnsi="Times New Roman" w:cs="Times New Roman"/>
          <w:i/>
          <w:color w:val="000000" w:themeColor="text1"/>
          <w:sz w:val="28"/>
          <w:szCs w:val="28"/>
        </w:rPr>
        <w:t xml:space="preserve">Площадь земель, охваченных дешифрированием сельскохозяйственных контуров и объектов на </w:t>
      </w:r>
      <w:proofErr w:type="spellStart"/>
      <w:r w:rsidRPr="003E3F22">
        <w:rPr>
          <w:rFonts w:ascii="Times New Roman" w:hAnsi="Times New Roman" w:cs="Times New Roman"/>
          <w:i/>
          <w:color w:val="000000" w:themeColor="text1"/>
          <w:sz w:val="28"/>
          <w:szCs w:val="28"/>
        </w:rPr>
        <w:t>аэроснимках</w:t>
      </w:r>
      <w:proofErr w:type="spellEnd"/>
      <w:r w:rsidRPr="003E3F22">
        <w:rPr>
          <w:rFonts w:ascii="Times New Roman" w:hAnsi="Times New Roman" w:cs="Times New Roman"/>
          <w:i/>
          <w:color w:val="000000" w:themeColor="text1"/>
          <w:sz w:val="28"/>
          <w:szCs w:val="28"/>
        </w:rPr>
        <w:t xml:space="preserve"> и фотопланах </w:t>
      </w:r>
      <w:r w:rsidRPr="003E3F22">
        <w:rPr>
          <w:rFonts w:ascii="Times New Roman" w:hAnsi="Times New Roman" w:cs="Times New Roman"/>
          <w:color w:val="000000" w:themeColor="text1"/>
          <w:sz w:val="28"/>
          <w:szCs w:val="28"/>
        </w:rPr>
        <w:t xml:space="preserve">составило 1 579 </w:t>
      </w:r>
      <w:proofErr w:type="spellStart"/>
      <w:r w:rsidRPr="003E3F22">
        <w:rPr>
          <w:rFonts w:ascii="Times New Roman" w:hAnsi="Times New Roman" w:cs="Times New Roman"/>
          <w:color w:val="000000" w:themeColor="text1"/>
          <w:sz w:val="28"/>
          <w:szCs w:val="28"/>
        </w:rPr>
        <w:t>тыс.га</w:t>
      </w:r>
      <w:proofErr w:type="spellEnd"/>
      <w:r w:rsidRPr="003E3F22">
        <w:rPr>
          <w:rFonts w:ascii="Times New Roman" w:hAnsi="Times New Roman" w:cs="Times New Roman"/>
          <w:color w:val="000000" w:themeColor="text1"/>
          <w:sz w:val="28"/>
          <w:szCs w:val="28"/>
        </w:rPr>
        <w:t xml:space="preserve"> при плане 5 801 </w:t>
      </w:r>
      <w:proofErr w:type="spellStart"/>
      <w:r w:rsidRPr="003E3F22">
        <w:rPr>
          <w:rFonts w:ascii="Times New Roman" w:hAnsi="Times New Roman" w:cs="Times New Roman"/>
          <w:color w:val="000000" w:themeColor="text1"/>
          <w:sz w:val="28"/>
          <w:szCs w:val="28"/>
        </w:rPr>
        <w:t>тыс.га</w:t>
      </w:r>
      <w:proofErr w:type="spellEnd"/>
      <w:r w:rsidRPr="003E3F22">
        <w:rPr>
          <w:rFonts w:ascii="Times New Roman" w:hAnsi="Times New Roman" w:cs="Times New Roman"/>
          <w:color w:val="000000" w:themeColor="text1"/>
          <w:sz w:val="28"/>
          <w:szCs w:val="28"/>
        </w:rPr>
        <w:t>. Не достигнут в связи с тем, что средства были выделены в рамках лимита.</w:t>
      </w:r>
    </w:p>
    <w:p w14:paraId="39B756EF" w14:textId="77777777" w:rsidR="00362EB0" w:rsidRPr="00424716" w:rsidRDefault="00362EB0" w:rsidP="00362EB0">
      <w:pPr>
        <w:spacing w:after="0" w:line="240" w:lineRule="auto"/>
        <w:ind w:firstLine="709"/>
        <w:jc w:val="both"/>
        <w:rPr>
          <w:rFonts w:ascii="Times New Roman" w:hAnsi="Times New Roman" w:cs="Times New Roman"/>
          <w:color w:val="000000" w:themeColor="text1"/>
          <w:sz w:val="28"/>
          <w:szCs w:val="28"/>
        </w:rPr>
      </w:pPr>
      <w:r w:rsidRPr="003E3F22">
        <w:rPr>
          <w:rFonts w:ascii="Times New Roman" w:hAnsi="Times New Roman" w:cs="Times New Roman"/>
          <w:i/>
          <w:color w:val="000000" w:themeColor="text1"/>
          <w:sz w:val="28"/>
          <w:szCs w:val="28"/>
        </w:rPr>
        <w:t xml:space="preserve">Площадь земель, охваченных цифровыми сельскохозяйственными картами территории Республики Казахстан с фотоизображением местности на основе аэросъемки </w:t>
      </w:r>
      <w:r w:rsidRPr="003E3F22">
        <w:rPr>
          <w:rFonts w:ascii="Times New Roman" w:hAnsi="Times New Roman" w:cs="Times New Roman"/>
          <w:color w:val="000000" w:themeColor="text1"/>
          <w:sz w:val="28"/>
          <w:szCs w:val="28"/>
        </w:rPr>
        <w:t xml:space="preserve">2 608,3 </w:t>
      </w:r>
      <w:proofErr w:type="spellStart"/>
      <w:r w:rsidRPr="003E3F22">
        <w:rPr>
          <w:rFonts w:ascii="Times New Roman" w:hAnsi="Times New Roman" w:cs="Times New Roman"/>
          <w:color w:val="000000" w:themeColor="text1"/>
          <w:sz w:val="28"/>
          <w:szCs w:val="28"/>
        </w:rPr>
        <w:t>тыс.га</w:t>
      </w:r>
      <w:proofErr w:type="spellEnd"/>
      <w:r w:rsidRPr="003E3F22">
        <w:rPr>
          <w:rFonts w:ascii="Times New Roman" w:hAnsi="Times New Roman" w:cs="Times New Roman"/>
          <w:color w:val="000000" w:themeColor="text1"/>
          <w:sz w:val="28"/>
          <w:szCs w:val="28"/>
        </w:rPr>
        <w:t xml:space="preserve"> при плане 17 873 </w:t>
      </w:r>
      <w:proofErr w:type="spellStart"/>
      <w:r w:rsidRPr="003E3F22">
        <w:rPr>
          <w:rFonts w:ascii="Times New Roman" w:hAnsi="Times New Roman" w:cs="Times New Roman"/>
          <w:color w:val="000000" w:themeColor="text1"/>
          <w:sz w:val="28"/>
          <w:szCs w:val="28"/>
        </w:rPr>
        <w:t>тыс.га</w:t>
      </w:r>
      <w:proofErr w:type="spellEnd"/>
      <w:r w:rsidRPr="003E3F22">
        <w:rPr>
          <w:rFonts w:ascii="Times New Roman" w:hAnsi="Times New Roman" w:cs="Times New Roman"/>
          <w:color w:val="000000" w:themeColor="text1"/>
          <w:sz w:val="28"/>
          <w:szCs w:val="28"/>
        </w:rPr>
        <w:t>. Не достигнут в связи</w:t>
      </w:r>
      <w:r>
        <w:rPr>
          <w:rFonts w:ascii="Times New Roman" w:hAnsi="Times New Roman" w:cs="Times New Roman"/>
          <w:color w:val="000000" w:themeColor="text1"/>
          <w:sz w:val="28"/>
          <w:szCs w:val="28"/>
        </w:rPr>
        <w:t xml:space="preserve"> с тем, что средства были выделены в рамках лимита.</w:t>
      </w:r>
    </w:p>
    <w:p w14:paraId="498EDAF3" w14:textId="77777777" w:rsidR="00362EB0" w:rsidRPr="00424716" w:rsidRDefault="00362EB0" w:rsidP="00362EB0">
      <w:pPr>
        <w:spacing w:after="0" w:line="240" w:lineRule="auto"/>
        <w:ind w:firstLine="709"/>
        <w:jc w:val="both"/>
        <w:rPr>
          <w:rFonts w:ascii="Times New Roman" w:hAnsi="Times New Roman" w:cs="Times New Roman"/>
          <w:color w:val="000000" w:themeColor="text1"/>
          <w:sz w:val="28"/>
          <w:szCs w:val="28"/>
        </w:rPr>
      </w:pPr>
      <w:r w:rsidRPr="00424716">
        <w:rPr>
          <w:rFonts w:ascii="Times New Roman" w:hAnsi="Times New Roman" w:cs="Times New Roman"/>
          <w:i/>
          <w:color w:val="000000" w:themeColor="text1"/>
          <w:sz w:val="28"/>
          <w:szCs w:val="28"/>
        </w:rPr>
        <w:t xml:space="preserve">Площадь </w:t>
      </w:r>
      <w:proofErr w:type="spellStart"/>
      <w:r w:rsidRPr="00424716">
        <w:rPr>
          <w:rFonts w:ascii="Times New Roman" w:hAnsi="Times New Roman" w:cs="Times New Roman"/>
          <w:i/>
          <w:color w:val="000000" w:themeColor="text1"/>
          <w:sz w:val="28"/>
          <w:szCs w:val="28"/>
        </w:rPr>
        <w:t>водообеспеченных</w:t>
      </w:r>
      <w:proofErr w:type="spellEnd"/>
      <w:r w:rsidRPr="00424716">
        <w:rPr>
          <w:rFonts w:ascii="Times New Roman" w:hAnsi="Times New Roman" w:cs="Times New Roman"/>
          <w:i/>
          <w:color w:val="000000" w:themeColor="text1"/>
          <w:sz w:val="28"/>
          <w:szCs w:val="28"/>
        </w:rPr>
        <w:t xml:space="preserve"> земель регулярного орошения</w:t>
      </w:r>
      <w:r>
        <w:rPr>
          <w:rFonts w:ascii="Times New Roman" w:hAnsi="Times New Roman" w:cs="Times New Roman"/>
          <w:i/>
          <w:color w:val="000000" w:themeColor="text1"/>
          <w:sz w:val="28"/>
          <w:szCs w:val="28"/>
        </w:rPr>
        <w:t xml:space="preserve"> </w:t>
      </w:r>
      <w:r>
        <w:rPr>
          <w:rFonts w:ascii="Times New Roman" w:hAnsi="Times New Roman" w:cs="Times New Roman"/>
          <w:color w:val="000000" w:themeColor="text1"/>
          <w:sz w:val="28"/>
          <w:szCs w:val="28"/>
        </w:rPr>
        <w:t>составило 1 599,5 </w:t>
      </w:r>
      <w:proofErr w:type="spellStart"/>
      <w:r>
        <w:rPr>
          <w:rFonts w:ascii="Times New Roman" w:hAnsi="Times New Roman" w:cs="Times New Roman"/>
          <w:color w:val="000000" w:themeColor="text1"/>
          <w:sz w:val="28"/>
          <w:szCs w:val="28"/>
        </w:rPr>
        <w:t>тыс.га</w:t>
      </w:r>
      <w:proofErr w:type="spellEnd"/>
      <w:r>
        <w:rPr>
          <w:rFonts w:ascii="Times New Roman" w:hAnsi="Times New Roman" w:cs="Times New Roman"/>
          <w:color w:val="000000" w:themeColor="text1"/>
          <w:sz w:val="28"/>
          <w:szCs w:val="28"/>
        </w:rPr>
        <w:t xml:space="preserve"> при плане 1 791 </w:t>
      </w:r>
      <w:proofErr w:type="spellStart"/>
      <w:r>
        <w:rPr>
          <w:rFonts w:ascii="Times New Roman" w:hAnsi="Times New Roman" w:cs="Times New Roman"/>
          <w:color w:val="000000" w:themeColor="text1"/>
          <w:sz w:val="28"/>
          <w:szCs w:val="28"/>
        </w:rPr>
        <w:t>тыс.га</w:t>
      </w:r>
      <w:proofErr w:type="spellEnd"/>
      <w:r>
        <w:rPr>
          <w:rFonts w:ascii="Times New Roman" w:hAnsi="Times New Roman" w:cs="Times New Roman"/>
          <w:color w:val="000000" w:themeColor="text1"/>
          <w:sz w:val="28"/>
          <w:szCs w:val="28"/>
        </w:rPr>
        <w:t xml:space="preserve">. </w:t>
      </w:r>
      <w:r w:rsidRPr="00424716">
        <w:rPr>
          <w:rFonts w:ascii="Times New Roman" w:hAnsi="Times New Roman" w:cs="Times New Roman"/>
          <w:color w:val="000000" w:themeColor="text1"/>
          <w:sz w:val="28"/>
          <w:szCs w:val="28"/>
        </w:rPr>
        <w:t xml:space="preserve">Причина </w:t>
      </w:r>
      <w:r>
        <w:rPr>
          <w:rFonts w:ascii="Times New Roman" w:hAnsi="Times New Roman" w:cs="Times New Roman"/>
          <w:color w:val="000000" w:themeColor="text1"/>
          <w:sz w:val="28"/>
          <w:szCs w:val="28"/>
        </w:rPr>
        <w:t>не достижения показателя</w:t>
      </w:r>
      <w:r w:rsidRPr="00424716">
        <w:rPr>
          <w:rFonts w:ascii="Times New Roman" w:hAnsi="Times New Roman" w:cs="Times New Roman"/>
          <w:color w:val="000000" w:themeColor="text1"/>
          <w:sz w:val="28"/>
          <w:szCs w:val="28"/>
        </w:rPr>
        <w:t xml:space="preserve">: </w:t>
      </w:r>
    </w:p>
    <w:p w14:paraId="08728B1A" w14:textId="77777777" w:rsidR="00362EB0" w:rsidRPr="00424716" w:rsidRDefault="00362EB0" w:rsidP="00362EB0">
      <w:pPr>
        <w:spacing w:after="0" w:line="240" w:lineRule="auto"/>
        <w:ind w:firstLine="709"/>
        <w:jc w:val="both"/>
        <w:rPr>
          <w:rFonts w:ascii="Times New Roman" w:hAnsi="Times New Roman" w:cs="Times New Roman"/>
          <w:color w:val="000000" w:themeColor="text1"/>
          <w:sz w:val="28"/>
          <w:szCs w:val="28"/>
        </w:rPr>
      </w:pPr>
      <w:r w:rsidRPr="00424716">
        <w:rPr>
          <w:rFonts w:ascii="Times New Roman" w:hAnsi="Times New Roman" w:cs="Times New Roman"/>
          <w:color w:val="000000" w:themeColor="text1"/>
          <w:sz w:val="28"/>
          <w:szCs w:val="28"/>
        </w:rPr>
        <w:t>1. позднее вступление займов ИБР и ЕБРР в силу и подписание финансовых Соглашений (март-май месяцы 2018 года);</w:t>
      </w:r>
    </w:p>
    <w:p w14:paraId="2D4F0A5C" w14:textId="77777777" w:rsidR="00362EB0" w:rsidRPr="00424716" w:rsidRDefault="00362EB0" w:rsidP="00362EB0">
      <w:pPr>
        <w:spacing w:after="0" w:line="240" w:lineRule="auto"/>
        <w:ind w:firstLine="709"/>
        <w:jc w:val="both"/>
        <w:rPr>
          <w:rFonts w:ascii="Times New Roman" w:hAnsi="Times New Roman" w:cs="Times New Roman"/>
          <w:color w:val="000000" w:themeColor="text1"/>
          <w:sz w:val="28"/>
          <w:szCs w:val="28"/>
        </w:rPr>
      </w:pPr>
      <w:r w:rsidRPr="00424716">
        <w:rPr>
          <w:rFonts w:ascii="Times New Roman" w:hAnsi="Times New Roman" w:cs="Times New Roman"/>
          <w:color w:val="000000" w:themeColor="text1"/>
          <w:sz w:val="28"/>
          <w:szCs w:val="28"/>
        </w:rPr>
        <w:t>2. длительное согласование с Банками тендерных процедур (более 5-6 месяцев);</w:t>
      </w:r>
    </w:p>
    <w:p w14:paraId="4C4D41D0" w14:textId="77777777" w:rsidR="00362EB0" w:rsidRPr="00424716" w:rsidRDefault="00362EB0" w:rsidP="00362EB0">
      <w:pPr>
        <w:spacing w:after="0" w:line="240" w:lineRule="auto"/>
        <w:ind w:firstLine="709"/>
        <w:jc w:val="both"/>
        <w:rPr>
          <w:rFonts w:ascii="Times New Roman" w:hAnsi="Times New Roman" w:cs="Times New Roman"/>
          <w:color w:val="000000" w:themeColor="text1"/>
          <w:sz w:val="28"/>
          <w:szCs w:val="28"/>
        </w:rPr>
      </w:pPr>
      <w:r w:rsidRPr="00424716">
        <w:rPr>
          <w:rFonts w:ascii="Times New Roman" w:hAnsi="Times New Roman" w:cs="Times New Roman"/>
          <w:color w:val="000000" w:themeColor="text1"/>
          <w:sz w:val="28"/>
          <w:szCs w:val="28"/>
        </w:rPr>
        <w:t>3. низкое качество ПСД, заказчиком которых являются акиматы;</w:t>
      </w:r>
    </w:p>
    <w:p w14:paraId="4AE2B2F6" w14:textId="77777777" w:rsidR="00362EB0" w:rsidRPr="00424716" w:rsidRDefault="00362EB0" w:rsidP="00362EB0">
      <w:pPr>
        <w:spacing w:after="0" w:line="240" w:lineRule="auto"/>
        <w:ind w:firstLine="709"/>
        <w:jc w:val="both"/>
        <w:rPr>
          <w:rFonts w:ascii="Times New Roman" w:hAnsi="Times New Roman" w:cs="Times New Roman"/>
          <w:color w:val="000000" w:themeColor="text1"/>
          <w:sz w:val="28"/>
          <w:szCs w:val="28"/>
        </w:rPr>
      </w:pPr>
      <w:r w:rsidRPr="00424716">
        <w:rPr>
          <w:rFonts w:ascii="Times New Roman" w:hAnsi="Times New Roman" w:cs="Times New Roman"/>
          <w:color w:val="000000" w:themeColor="text1"/>
          <w:sz w:val="28"/>
          <w:szCs w:val="28"/>
        </w:rPr>
        <w:t>4. РГП «</w:t>
      </w:r>
      <w:proofErr w:type="spellStart"/>
      <w:r w:rsidRPr="00424716">
        <w:rPr>
          <w:rFonts w:ascii="Times New Roman" w:hAnsi="Times New Roman" w:cs="Times New Roman"/>
          <w:color w:val="000000" w:themeColor="text1"/>
          <w:sz w:val="28"/>
          <w:szCs w:val="28"/>
        </w:rPr>
        <w:t>Казводхоз</w:t>
      </w:r>
      <w:proofErr w:type="spellEnd"/>
      <w:r w:rsidRPr="00424716">
        <w:rPr>
          <w:rFonts w:ascii="Times New Roman" w:hAnsi="Times New Roman" w:cs="Times New Roman"/>
          <w:color w:val="000000" w:themeColor="text1"/>
          <w:sz w:val="28"/>
          <w:szCs w:val="28"/>
        </w:rPr>
        <w:t>» проводит корректировку качества ПСД и для международных конкурентных торгов (подготовка ведомости объемов работ, технических спецификаций, перевод всей тендерной документации на английский язык, согласование с Банками и т.д.), что также занимает длительное время.</w:t>
      </w:r>
    </w:p>
    <w:p w14:paraId="75F85E81" w14:textId="77777777" w:rsidR="00362EB0" w:rsidRDefault="00362EB0" w:rsidP="00362EB0">
      <w:pPr>
        <w:spacing w:after="0" w:line="240" w:lineRule="auto"/>
        <w:ind w:firstLine="709"/>
        <w:jc w:val="both"/>
        <w:rPr>
          <w:rFonts w:ascii="Times New Roman" w:hAnsi="Times New Roman" w:cs="Times New Roman"/>
          <w:color w:val="000000" w:themeColor="text1"/>
          <w:sz w:val="28"/>
          <w:szCs w:val="28"/>
        </w:rPr>
      </w:pPr>
      <w:r w:rsidRPr="00424716">
        <w:rPr>
          <w:rFonts w:ascii="Times New Roman" w:hAnsi="Times New Roman" w:cs="Times New Roman"/>
          <w:i/>
          <w:color w:val="000000" w:themeColor="text1"/>
          <w:sz w:val="28"/>
          <w:szCs w:val="28"/>
        </w:rPr>
        <w:t xml:space="preserve">Площадь </w:t>
      </w:r>
      <w:proofErr w:type="spellStart"/>
      <w:r w:rsidRPr="00424716">
        <w:rPr>
          <w:rFonts w:ascii="Times New Roman" w:hAnsi="Times New Roman" w:cs="Times New Roman"/>
          <w:i/>
          <w:color w:val="000000" w:themeColor="text1"/>
          <w:sz w:val="28"/>
          <w:szCs w:val="28"/>
        </w:rPr>
        <w:t>водообеспеченных</w:t>
      </w:r>
      <w:proofErr w:type="spellEnd"/>
      <w:r w:rsidRPr="00424716">
        <w:rPr>
          <w:rFonts w:ascii="Times New Roman" w:hAnsi="Times New Roman" w:cs="Times New Roman"/>
          <w:i/>
          <w:color w:val="000000" w:themeColor="text1"/>
          <w:sz w:val="28"/>
          <w:szCs w:val="28"/>
        </w:rPr>
        <w:t xml:space="preserve"> земель лиманного орошения</w:t>
      </w:r>
      <w:r>
        <w:rPr>
          <w:rFonts w:ascii="Times New Roman" w:hAnsi="Times New Roman" w:cs="Times New Roman"/>
          <w:color w:val="000000" w:themeColor="text1"/>
          <w:sz w:val="28"/>
          <w:szCs w:val="28"/>
        </w:rPr>
        <w:t xml:space="preserve"> составила 239,96 </w:t>
      </w:r>
      <w:proofErr w:type="spellStart"/>
      <w:r>
        <w:rPr>
          <w:rFonts w:ascii="Times New Roman" w:hAnsi="Times New Roman" w:cs="Times New Roman"/>
          <w:color w:val="000000" w:themeColor="text1"/>
          <w:sz w:val="28"/>
          <w:szCs w:val="28"/>
        </w:rPr>
        <w:t>тыс.га</w:t>
      </w:r>
      <w:proofErr w:type="spellEnd"/>
      <w:r>
        <w:rPr>
          <w:rFonts w:ascii="Times New Roman" w:hAnsi="Times New Roman" w:cs="Times New Roman"/>
          <w:color w:val="000000" w:themeColor="text1"/>
          <w:sz w:val="28"/>
          <w:szCs w:val="28"/>
        </w:rPr>
        <w:t xml:space="preserve"> при плане 412 </w:t>
      </w:r>
      <w:proofErr w:type="spellStart"/>
      <w:r>
        <w:rPr>
          <w:rFonts w:ascii="Times New Roman" w:hAnsi="Times New Roman" w:cs="Times New Roman"/>
          <w:color w:val="000000" w:themeColor="text1"/>
          <w:sz w:val="28"/>
          <w:szCs w:val="28"/>
        </w:rPr>
        <w:t>тыс.га</w:t>
      </w:r>
      <w:proofErr w:type="spellEnd"/>
      <w:r>
        <w:rPr>
          <w:rFonts w:ascii="Times New Roman" w:hAnsi="Times New Roman" w:cs="Times New Roman"/>
          <w:color w:val="000000" w:themeColor="text1"/>
          <w:sz w:val="28"/>
          <w:szCs w:val="28"/>
        </w:rPr>
        <w:t>. С</w:t>
      </w:r>
      <w:r w:rsidRPr="00424716">
        <w:rPr>
          <w:rFonts w:ascii="Times New Roman" w:hAnsi="Times New Roman" w:cs="Times New Roman"/>
          <w:color w:val="000000" w:themeColor="text1"/>
          <w:sz w:val="28"/>
          <w:szCs w:val="28"/>
        </w:rPr>
        <w:t xml:space="preserve"> 2020 года начата реализация проекта «Реконструкция и модернизация гидромелиоративных систем лиманног</w:t>
      </w:r>
      <w:r>
        <w:rPr>
          <w:rFonts w:ascii="Times New Roman" w:hAnsi="Times New Roman" w:cs="Times New Roman"/>
          <w:color w:val="000000" w:themeColor="text1"/>
          <w:sz w:val="28"/>
          <w:szCs w:val="28"/>
        </w:rPr>
        <w:t xml:space="preserve">о орошения Актюбинской области». </w:t>
      </w:r>
      <w:r w:rsidRPr="00424716">
        <w:rPr>
          <w:rFonts w:ascii="Times New Roman" w:hAnsi="Times New Roman" w:cs="Times New Roman"/>
          <w:color w:val="000000" w:themeColor="text1"/>
          <w:sz w:val="28"/>
          <w:szCs w:val="28"/>
        </w:rPr>
        <w:t>Данный Проект является переходящим и состоит из 5-ти проектно-сметных документаций. Актом ввода в эксплуатацию введен 1 объект «Реконструкция систем (дамбы, шлюз) лиманного орошения «</w:t>
      </w:r>
      <w:proofErr w:type="spellStart"/>
      <w:r w:rsidRPr="00424716">
        <w:rPr>
          <w:rFonts w:ascii="Times New Roman" w:hAnsi="Times New Roman" w:cs="Times New Roman"/>
          <w:color w:val="000000" w:themeColor="text1"/>
          <w:sz w:val="28"/>
          <w:szCs w:val="28"/>
        </w:rPr>
        <w:t>Кенсахара</w:t>
      </w:r>
      <w:proofErr w:type="spellEnd"/>
      <w:r w:rsidRPr="00424716">
        <w:rPr>
          <w:rFonts w:ascii="Times New Roman" w:hAnsi="Times New Roman" w:cs="Times New Roman"/>
          <w:color w:val="000000" w:themeColor="text1"/>
          <w:sz w:val="28"/>
          <w:szCs w:val="28"/>
        </w:rPr>
        <w:t xml:space="preserve">» с/о </w:t>
      </w:r>
      <w:proofErr w:type="spellStart"/>
      <w:r w:rsidRPr="00424716">
        <w:rPr>
          <w:rFonts w:ascii="Times New Roman" w:hAnsi="Times New Roman" w:cs="Times New Roman"/>
          <w:color w:val="000000" w:themeColor="text1"/>
          <w:sz w:val="28"/>
          <w:szCs w:val="28"/>
        </w:rPr>
        <w:t>Кенсахара</w:t>
      </w:r>
      <w:proofErr w:type="spellEnd"/>
      <w:r w:rsidRPr="00424716">
        <w:rPr>
          <w:rFonts w:ascii="Times New Roman" w:hAnsi="Times New Roman" w:cs="Times New Roman"/>
          <w:color w:val="000000" w:themeColor="text1"/>
          <w:sz w:val="28"/>
          <w:szCs w:val="28"/>
        </w:rPr>
        <w:t xml:space="preserve"> </w:t>
      </w:r>
      <w:proofErr w:type="spellStart"/>
      <w:r w:rsidRPr="00424716">
        <w:rPr>
          <w:rFonts w:ascii="Times New Roman" w:hAnsi="Times New Roman" w:cs="Times New Roman"/>
          <w:color w:val="000000" w:themeColor="text1"/>
          <w:sz w:val="28"/>
          <w:szCs w:val="28"/>
        </w:rPr>
        <w:t>Мартукского</w:t>
      </w:r>
      <w:proofErr w:type="spellEnd"/>
      <w:r w:rsidRPr="00424716">
        <w:rPr>
          <w:rFonts w:ascii="Times New Roman" w:hAnsi="Times New Roman" w:cs="Times New Roman"/>
          <w:color w:val="000000" w:themeColor="text1"/>
          <w:sz w:val="28"/>
          <w:szCs w:val="28"/>
        </w:rPr>
        <w:t xml:space="preserve"> района Актюбинской области» (0,960 </w:t>
      </w:r>
      <w:proofErr w:type="spellStart"/>
      <w:r w:rsidRPr="00424716">
        <w:rPr>
          <w:rFonts w:ascii="Times New Roman" w:hAnsi="Times New Roman" w:cs="Times New Roman"/>
          <w:color w:val="000000" w:themeColor="text1"/>
          <w:sz w:val="28"/>
          <w:szCs w:val="28"/>
        </w:rPr>
        <w:t>тыс.га</w:t>
      </w:r>
      <w:proofErr w:type="spellEnd"/>
      <w:r w:rsidRPr="00424716">
        <w:rPr>
          <w:rFonts w:ascii="Times New Roman" w:hAnsi="Times New Roman" w:cs="Times New Roman"/>
          <w:color w:val="000000" w:themeColor="text1"/>
          <w:sz w:val="28"/>
          <w:szCs w:val="28"/>
        </w:rPr>
        <w:t>).</w:t>
      </w:r>
    </w:p>
    <w:p w14:paraId="544E8495" w14:textId="77777777" w:rsidR="00362EB0" w:rsidRPr="00D77567" w:rsidRDefault="00362EB0" w:rsidP="00362EB0">
      <w:pPr>
        <w:spacing w:after="0" w:line="240" w:lineRule="auto"/>
        <w:ind w:firstLine="709"/>
        <w:jc w:val="both"/>
        <w:rPr>
          <w:rFonts w:ascii="Times New Roman" w:hAnsi="Times New Roman" w:cs="Times New Roman"/>
          <w:color w:val="000000" w:themeColor="text1"/>
          <w:sz w:val="28"/>
          <w:szCs w:val="28"/>
        </w:rPr>
      </w:pPr>
      <w:r w:rsidRPr="00D77567">
        <w:rPr>
          <w:rFonts w:ascii="Times New Roman" w:hAnsi="Times New Roman" w:cs="Times New Roman"/>
          <w:color w:val="000000" w:themeColor="text1"/>
          <w:sz w:val="28"/>
          <w:szCs w:val="28"/>
        </w:rPr>
        <w:t xml:space="preserve">На реализацию данной задачи выделено </w:t>
      </w:r>
      <w:r>
        <w:rPr>
          <w:rFonts w:ascii="Times New Roman" w:hAnsi="Times New Roman" w:cs="Times New Roman"/>
          <w:color w:val="000000" w:themeColor="text1"/>
          <w:sz w:val="28"/>
          <w:szCs w:val="28"/>
        </w:rPr>
        <w:t>7 665 455,9 </w:t>
      </w:r>
      <w:proofErr w:type="spellStart"/>
      <w:r>
        <w:rPr>
          <w:rFonts w:ascii="Times New Roman" w:hAnsi="Times New Roman" w:cs="Times New Roman"/>
          <w:color w:val="000000" w:themeColor="text1"/>
          <w:sz w:val="28"/>
          <w:szCs w:val="28"/>
        </w:rPr>
        <w:t>тыс.тенге</w:t>
      </w:r>
      <w:proofErr w:type="spellEnd"/>
      <w:r w:rsidRPr="00D77567">
        <w:rPr>
          <w:rFonts w:ascii="Times New Roman" w:hAnsi="Times New Roman" w:cs="Times New Roman"/>
          <w:color w:val="000000" w:themeColor="text1"/>
          <w:sz w:val="28"/>
          <w:szCs w:val="28"/>
        </w:rPr>
        <w:t>, которые освоены в полном объеме (100</w:t>
      </w:r>
      <w:r>
        <w:rPr>
          <w:rFonts w:ascii="Times New Roman" w:hAnsi="Times New Roman" w:cs="Times New Roman"/>
          <w:color w:val="000000" w:themeColor="text1"/>
          <w:sz w:val="28"/>
          <w:szCs w:val="28"/>
        </w:rPr>
        <w:t> </w:t>
      </w:r>
      <w:r w:rsidRPr="00D77567">
        <w:rPr>
          <w:rFonts w:ascii="Times New Roman" w:hAnsi="Times New Roman" w:cs="Times New Roman"/>
          <w:color w:val="000000" w:themeColor="text1"/>
          <w:sz w:val="28"/>
          <w:szCs w:val="28"/>
        </w:rPr>
        <w:t>%).</w:t>
      </w:r>
    </w:p>
    <w:p w14:paraId="63411C92" w14:textId="77777777" w:rsidR="00362EB0" w:rsidRPr="002F7F2D" w:rsidRDefault="00362EB0" w:rsidP="00362EB0">
      <w:pPr>
        <w:spacing w:after="0" w:line="240" w:lineRule="auto"/>
        <w:ind w:firstLine="709"/>
        <w:jc w:val="both"/>
        <w:rPr>
          <w:rFonts w:ascii="Times New Roman" w:hAnsi="Times New Roman" w:cs="Times New Roman"/>
          <w:b/>
          <w:sz w:val="28"/>
          <w:szCs w:val="28"/>
        </w:rPr>
      </w:pPr>
      <w:r w:rsidRPr="002F7F2D">
        <w:rPr>
          <w:rFonts w:ascii="Times New Roman" w:hAnsi="Times New Roman" w:cs="Times New Roman"/>
          <w:b/>
          <w:sz w:val="28"/>
          <w:szCs w:val="28"/>
        </w:rPr>
        <w:t>ЗАДАЧА 4. Повышение эффективности использования водных ресурсов</w:t>
      </w:r>
    </w:p>
    <w:p w14:paraId="53F20213" w14:textId="77777777" w:rsidR="00362EB0" w:rsidRPr="004D3D80" w:rsidRDefault="00362EB0" w:rsidP="00362EB0">
      <w:pPr>
        <w:spacing w:after="0" w:line="240" w:lineRule="auto"/>
        <w:ind w:firstLine="709"/>
        <w:jc w:val="both"/>
        <w:rPr>
          <w:rFonts w:ascii="Times New Roman" w:hAnsi="Times New Roman" w:cs="Times New Roman"/>
          <w:color w:val="000000" w:themeColor="text1"/>
          <w:sz w:val="28"/>
          <w:szCs w:val="28"/>
        </w:rPr>
      </w:pPr>
      <w:r w:rsidRPr="004D3D80">
        <w:rPr>
          <w:rFonts w:ascii="Times New Roman" w:hAnsi="Times New Roman" w:cs="Times New Roman"/>
          <w:color w:val="000000" w:themeColor="text1"/>
          <w:sz w:val="28"/>
          <w:szCs w:val="28"/>
        </w:rPr>
        <w:t>Достижение данной задачи измеряется следующими показателями:</w:t>
      </w:r>
    </w:p>
    <w:p w14:paraId="06468878" w14:textId="77777777" w:rsidR="00362EB0" w:rsidRDefault="00362EB0" w:rsidP="00362EB0">
      <w:pPr>
        <w:spacing w:after="0" w:line="240" w:lineRule="auto"/>
        <w:ind w:firstLine="709"/>
        <w:jc w:val="both"/>
        <w:rPr>
          <w:rFonts w:ascii="Times New Roman" w:hAnsi="Times New Roman" w:cs="Times New Roman"/>
          <w:color w:val="000000" w:themeColor="text1"/>
          <w:sz w:val="28"/>
          <w:szCs w:val="28"/>
        </w:rPr>
      </w:pPr>
      <w:r w:rsidRPr="00052F04">
        <w:rPr>
          <w:rFonts w:ascii="Times New Roman" w:hAnsi="Times New Roman" w:cs="Times New Roman"/>
          <w:i/>
          <w:color w:val="000000" w:themeColor="text1"/>
          <w:sz w:val="28"/>
          <w:szCs w:val="28"/>
        </w:rPr>
        <w:t>Объем забора поверхностных водных ресурсов для нужд сельского хозяйства при регулярном орошении</w:t>
      </w:r>
      <w:r>
        <w:rPr>
          <w:rFonts w:ascii="Times New Roman" w:hAnsi="Times New Roman" w:cs="Times New Roman"/>
          <w:i/>
          <w:color w:val="000000" w:themeColor="text1"/>
          <w:sz w:val="28"/>
          <w:szCs w:val="28"/>
        </w:rPr>
        <w:t xml:space="preserve"> </w:t>
      </w:r>
      <w:r w:rsidRPr="00052F04">
        <w:rPr>
          <w:rFonts w:ascii="Times New Roman" w:hAnsi="Times New Roman" w:cs="Times New Roman"/>
          <w:color w:val="000000" w:themeColor="text1"/>
          <w:sz w:val="28"/>
          <w:szCs w:val="28"/>
        </w:rPr>
        <w:t xml:space="preserve">по </w:t>
      </w:r>
      <w:r>
        <w:rPr>
          <w:rFonts w:ascii="Times New Roman" w:hAnsi="Times New Roman" w:cs="Times New Roman"/>
          <w:color w:val="000000" w:themeColor="text1"/>
          <w:sz w:val="28"/>
          <w:szCs w:val="28"/>
        </w:rPr>
        <w:t xml:space="preserve">оперативным данным составил 13,52 </w:t>
      </w:r>
      <w:proofErr w:type="spellStart"/>
      <w:r>
        <w:rPr>
          <w:rFonts w:ascii="Times New Roman" w:hAnsi="Times New Roman" w:cs="Times New Roman"/>
          <w:color w:val="000000" w:themeColor="text1"/>
          <w:sz w:val="28"/>
          <w:szCs w:val="28"/>
        </w:rPr>
        <w:t>куб.км</w:t>
      </w:r>
      <w:proofErr w:type="spellEnd"/>
      <w:r>
        <w:rPr>
          <w:rFonts w:ascii="Times New Roman" w:hAnsi="Times New Roman" w:cs="Times New Roman"/>
          <w:color w:val="000000" w:themeColor="text1"/>
          <w:sz w:val="28"/>
          <w:szCs w:val="28"/>
        </w:rPr>
        <w:t>.</w:t>
      </w:r>
    </w:p>
    <w:p w14:paraId="5AEE16D8" w14:textId="4D4E4ED0" w:rsidR="00362EB0" w:rsidRDefault="00362EB0" w:rsidP="00362EB0">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w:t>
      </w:r>
      <w:r w:rsidRPr="00052F04">
        <w:rPr>
          <w:rFonts w:ascii="Times New Roman" w:hAnsi="Times New Roman" w:cs="Times New Roman"/>
          <w:color w:val="000000" w:themeColor="text1"/>
          <w:sz w:val="28"/>
          <w:szCs w:val="28"/>
        </w:rPr>
        <w:t xml:space="preserve">анные будут публикованы Бюро национальной статистики Агентства по стратегическому планированию и реформам РК </w:t>
      </w:r>
      <w:r>
        <w:rPr>
          <w:rFonts w:ascii="Times New Roman" w:hAnsi="Times New Roman" w:cs="Times New Roman"/>
          <w:color w:val="000000" w:themeColor="text1"/>
          <w:sz w:val="28"/>
          <w:szCs w:val="28"/>
        </w:rPr>
        <w:t xml:space="preserve">не </w:t>
      </w:r>
      <w:r w:rsidR="00B0529B">
        <w:rPr>
          <w:rFonts w:ascii="Times New Roman" w:hAnsi="Times New Roman" w:cs="Times New Roman"/>
          <w:color w:val="000000" w:themeColor="text1"/>
          <w:sz w:val="28"/>
          <w:szCs w:val="28"/>
        </w:rPr>
        <w:t>ранее</w:t>
      </w:r>
      <w:r>
        <w:rPr>
          <w:rFonts w:ascii="Times New Roman" w:hAnsi="Times New Roman" w:cs="Times New Roman"/>
          <w:color w:val="000000" w:themeColor="text1"/>
          <w:sz w:val="28"/>
          <w:szCs w:val="28"/>
        </w:rPr>
        <w:t xml:space="preserve"> 1 апреля</w:t>
      </w:r>
      <w:r w:rsidRPr="00052F04">
        <w:rPr>
          <w:rFonts w:ascii="Times New Roman" w:hAnsi="Times New Roman" w:cs="Times New Roman"/>
          <w:color w:val="000000" w:themeColor="text1"/>
          <w:sz w:val="28"/>
          <w:szCs w:val="28"/>
        </w:rPr>
        <w:t xml:space="preserve"> 2021 года</w:t>
      </w:r>
      <w:r>
        <w:rPr>
          <w:rFonts w:ascii="Times New Roman" w:hAnsi="Times New Roman" w:cs="Times New Roman"/>
          <w:color w:val="000000" w:themeColor="text1"/>
          <w:sz w:val="28"/>
          <w:szCs w:val="28"/>
        </w:rPr>
        <w:t>.</w:t>
      </w:r>
    </w:p>
    <w:p w14:paraId="7AEF3F98" w14:textId="77777777" w:rsidR="00362EB0" w:rsidRDefault="00362EB0" w:rsidP="00362EB0">
      <w:pPr>
        <w:spacing w:after="0" w:line="240" w:lineRule="auto"/>
        <w:ind w:firstLine="709"/>
        <w:jc w:val="both"/>
        <w:rPr>
          <w:rFonts w:ascii="Times New Roman" w:hAnsi="Times New Roman" w:cs="Times New Roman"/>
          <w:color w:val="000000" w:themeColor="text1"/>
          <w:sz w:val="28"/>
          <w:szCs w:val="28"/>
        </w:rPr>
      </w:pPr>
      <w:r w:rsidRPr="00E42F5F">
        <w:rPr>
          <w:rFonts w:ascii="Times New Roman" w:hAnsi="Times New Roman" w:cs="Times New Roman"/>
          <w:i/>
          <w:color w:val="000000" w:themeColor="text1"/>
          <w:sz w:val="28"/>
          <w:szCs w:val="28"/>
        </w:rPr>
        <w:t>Объем забора поверхностных водных ресурсов для нужд сельского хозяйства при лиманном орошении</w:t>
      </w:r>
      <w:r>
        <w:rPr>
          <w:rFonts w:ascii="Times New Roman" w:hAnsi="Times New Roman" w:cs="Times New Roman"/>
          <w:i/>
          <w:color w:val="000000" w:themeColor="text1"/>
          <w:sz w:val="28"/>
          <w:szCs w:val="28"/>
        </w:rPr>
        <w:t xml:space="preserve"> </w:t>
      </w:r>
      <w:r w:rsidRPr="00E42F5F">
        <w:rPr>
          <w:rFonts w:ascii="Times New Roman" w:hAnsi="Times New Roman" w:cs="Times New Roman"/>
          <w:color w:val="000000" w:themeColor="text1"/>
          <w:sz w:val="28"/>
          <w:szCs w:val="28"/>
        </w:rPr>
        <w:t xml:space="preserve">по оперативным данным составил </w:t>
      </w:r>
      <w:r>
        <w:rPr>
          <w:rFonts w:ascii="Times New Roman" w:hAnsi="Times New Roman" w:cs="Times New Roman"/>
          <w:color w:val="000000" w:themeColor="text1"/>
          <w:sz w:val="28"/>
          <w:szCs w:val="28"/>
        </w:rPr>
        <w:t>0,7</w:t>
      </w:r>
      <w:r w:rsidRPr="00E42F5F">
        <w:rPr>
          <w:rFonts w:ascii="Times New Roman" w:hAnsi="Times New Roman" w:cs="Times New Roman"/>
          <w:color w:val="000000" w:themeColor="text1"/>
          <w:sz w:val="28"/>
          <w:szCs w:val="28"/>
        </w:rPr>
        <w:t xml:space="preserve"> </w:t>
      </w:r>
      <w:proofErr w:type="spellStart"/>
      <w:r w:rsidRPr="00E42F5F">
        <w:rPr>
          <w:rFonts w:ascii="Times New Roman" w:hAnsi="Times New Roman" w:cs="Times New Roman"/>
          <w:color w:val="000000" w:themeColor="text1"/>
          <w:sz w:val="28"/>
          <w:szCs w:val="28"/>
        </w:rPr>
        <w:t>куб.км</w:t>
      </w:r>
      <w:proofErr w:type="spellEnd"/>
      <w:r w:rsidRPr="00E42F5F">
        <w:rPr>
          <w:rFonts w:ascii="Times New Roman" w:hAnsi="Times New Roman" w:cs="Times New Roman"/>
          <w:color w:val="000000" w:themeColor="text1"/>
          <w:sz w:val="28"/>
          <w:szCs w:val="28"/>
        </w:rPr>
        <w:t>.</w:t>
      </w:r>
    </w:p>
    <w:p w14:paraId="4767B656" w14:textId="3C7614F5" w:rsidR="00362EB0" w:rsidRDefault="00362EB0" w:rsidP="00362EB0">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w:t>
      </w:r>
      <w:r w:rsidRPr="00052F04">
        <w:rPr>
          <w:rFonts w:ascii="Times New Roman" w:hAnsi="Times New Roman" w:cs="Times New Roman"/>
          <w:color w:val="000000" w:themeColor="text1"/>
          <w:sz w:val="28"/>
          <w:szCs w:val="28"/>
        </w:rPr>
        <w:t xml:space="preserve">анные будут публикованы Бюро национальной статистики Агентства по стратегическому планированию и реформам РК </w:t>
      </w:r>
      <w:r>
        <w:rPr>
          <w:rFonts w:ascii="Times New Roman" w:hAnsi="Times New Roman" w:cs="Times New Roman"/>
          <w:color w:val="000000" w:themeColor="text1"/>
          <w:sz w:val="28"/>
          <w:szCs w:val="28"/>
        </w:rPr>
        <w:t xml:space="preserve">не </w:t>
      </w:r>
      <w:r w:rsidR="00B0529B">
        <w:rPr>
          <w:rFonts w:ascii="Times New Roman" w:hAnsi="Times New Roman" w:cs="Times New Roman"/>
          <w:color w:val="000000" w:themeColor="text1"/>
          <w:sz w:val="28"/>
          <w:szCs w:val="28"/>
        </w:rPr>
        <w:t>ранее</w:t>
      </w:r>
      <w:r>
        <w:rPr>
          <w:rFonts w:ascii="Times New Roman" w:hAnsi="Times New Roman" w:cs="Times New Roman"/>
          <w:color w:val="000000" w:themeColor="text1"/>
          <w:sz w:val="28"/>
          <w:szCs w:val="28"/>
        </w:rPr>
        <w:t xml:space="preserve"> 1 апреля</w:t>
      </w:r>
      <w:r w:rsidRPr="00052F04">
        <w:rPr>
          <w:rFonts w:ascii="Times New Roman" w:hAnsi="Times New Roman" w:cs="Times New Roman"/>
          <w:color w:val="000000" w:themeColor="text1"/>
          <w:sz w:val="28"/>
          <w:szCs w:val="28"/>
        </w:rPr>
        <w:t xml:space="preserve"> 2021 года</w:t>
      </w:r>
      <w:r>
        <w:rPr>
          <w:rFonts w:ascii="Times New Roman" w:hAnsi="Times New Roman" w:cs="Times New Roman"/>
          <w:color w:val="000000" w:themeColor="text1"/>
          <w:sz w:val="28"/>
          <w:szCs w:val="28"/>
        </w:rPr>
        <w:t>.</w:t>
      </w:r>
    </w:p>
    <w:p w14:paraId="70CACE7E" w14:textId="77777777" w:rsidR="00362EB0" w:rsidRPr="00E42F5F" w:rsidRDefault="00362EB0" w:rsidP="00362EB0">
      <w:pPr>
        <w:spacing w:after="0" w:line="240" w:lineRule="auto"/>
        <w:ind w:firstLine="709"/>
        <w:jc w:val="both"/>
        <w:rPr>
          <w:rFonts w:ascii="Times New Roman" w:hAnsi="Times New Roman" w:cs="Times New Roman"/>
          <w:color w:val="000000" w:themeColor="text1"/>
          <w:sz w:val="28"/>
          <w:szCs w:val="28"/>
        </w:rPr>
      </w:pPr>
      <w:r w:rsidRPr="00E42F5F">
        <w:rPr>
          <w:rFonts w:ascii="Times New Roman" w:hAnsi="Times New Roman" w:cs="Times New Roman"/>
          <w:i/>
          <w:color w:val="000000" w:themeColor="text1"/>
          <w:sz w:val="28"/>
          <w:szCs w:val="28"/>
        </w:rPr>
        <w:lastRenderedPageBreak/>
        <w:t xml:space="preserve">Площадь орошаемых земель, на которых используются </w:t>
      </w:r>
      <w:proofErr w:type="spellStart"/>
      <w:r w:rsidRPr="00E42F5F">
        <w:rPr>
          <w:rFonts w:ascii="Times New Roman" w:hAnsi="Times New Roman" w:cs="Times New Roman"/>
          <w:i/>
          <w:color w:val="000000" w:themeColor="text1"/>
          <w:sz w:val="28"/>
          <w:szCs w:val="28"/>
        </w:rPr>
        <w:t>водосберегающие</w:t>
      </w:r>
      <w:proofErr w:type="spellEnd"/>
      <w:r w:rsidRPr="00E42F5F">
        <w:rPr>
          <w:rFonts w:ascii="Times New Roman" w:hAnsi="Times New Roman" w:cs="Times New Roman"/>
          <w:i/>
          <w:color w:val="000000" w:themeColor="text1"/>
          <w:sz w:val="28"/>
          <w:szCs w:val="28"/>
        </w:rPr>
        <w:t xml:space="preserve"> технологии (капельное орошение, дождевание)</w:t>
      </w:r>
      <w:r>
        <w:rPr>
          <w:rFonts w:ascii="Times New Roman" w:hAnsi="Times New Roman" w:cs="Times New Roman"/>
          <w:i/>
          <w:color w:val="000000" w:themeColor="text1"/>
          <w:sz w:val="28"/>
          <w:szCs w:val="28"/>
        </w:rPr>
        <w:t xml:space="preserve"> </w:t>
      </w:r>
      <w:r>
        <w:rPr>
          <w:rFonts w:ascii="Times New Roman" w:hAnsi="Times New Roman" w:cs="Times New Roman"/>
          <w:color w:val="000000" w:themeColor="text1"/>
          <w:sz w:val="28"/>
          <w:szCs w:val="28"/>
        </w:rPr>
        <w:t xml:space="preserve">221 </w:t>
      </w:r>
      <w:proofErr w:type="spellStart"/>
      <w:r>
        <w:rPr>
          <w:rFonts w:ascii="Times New Roman" w:hAnsi="Times New Roman" w:cs="Times New Roman"/>
          <w:color w:val="000000" w:themeColor="text1"/>
          <w:sz w:val="28"/>
          <w:szCs w:val="28"/>
        </w:rPr>
        <w:t>тыс.га</w:t>
      </w:r>
      <w:proofErr w:type="spellEnd"/>
      <w:r>
        <w:rPr>
          <w:rFonts w:ascii="Times New Roman" w:hAnsi="Times New Roman" w:cs="Times New Roman"/>
          <w:color w:val="000000" w:themeColor="text1"/>
          <w:sz w:val="28"/>
          <w:szCs w:val="28"/>
        </w:rPr>
        <w:t xml:space="preserve"> при плане 240 </w:t>
      </w:r>
      <w:proofErr w:type="spellStart"/>
      <w:r>
        <w:rPr>
          <w:rFonts w:ascii="Times New Roman" w:hAnsi="Times New Roman" w:cs="Times New Roman"/>
          <w:color w:val="000000" w:themeColor="text1"/>
          <w:sz w:val="28"/>
          <w:szCs w:val="28"/>
        </w:rPr>
        <w:t>тыс.га</w:t>
      </w:r>
      <w:proofErr w:type="spellEnd"/>
      <w:r>
        <w:rPr>
          <w:rFonts w:ascii="Times New Roman" w:hAnsi="Times New Roman" w:cs="Times New Roman"/>
          <w:color w:val="000000" w:themeColor="text1"/>
          <w:sz w:val="28"/>
          <w:szCs w:val="28"/>
        </w:rPr>
        <w:t>. Показатель не достигнут. З</w:t>
      </w:r>
      <w:r w:rsidRPr="00E42F5F">
        <w:rPr>
          <w:rFonts w:ascii="Times New Roman" w:hAnsi="Times New Roman" w:cs="Times New Roman"/>
          <w:color w:val="000000" w:themeColor="text1"/>
          <w:sz w:val="28"/>
          <w:szCs w:val="28"/>
        </w:rPr>
        <w:t xml:space="preserve">а 2019 год площадь орошаемых земель, на которых используются </w:t>
      </w:r>
      <w:proofErr w:type="spellStart"/>
      <w:r w:rsidRPr="00E42F5F">
        <w:rPr>
          <w:rFonts w:ascii="Times New Roman" w:hAnsi="Times New Roman" w:cs="Times New Roman"/>
          <w:color w:val="000000" w:themeColor="text1"/>
          <w:sz w:val="28"/>
          <w:szCs w:val="28"/>
        </w:rPr>
        <w:t>водосберегающие</w:t>
      </w:r>
      <w:proofErr w:type="spellEnd"/>
      <w:r w:rsidRPr="00E42F5F">
        <w:rPr>
          <w:rFonts w:ascii="Times New Roman" w:hAnsi="Times New Roman" w:cs="Times New Roman"/>
          <w:color w:val="000000" w:themeColor="text1"/>
          <w:sz w:val="28"/>
          <w:szCs w:val="28"/>
        </w:rPr>
        <w:t xml:space="preserve"> технологии по республике составила 210,588</w:t>
      </w:r>
      <w:r>
        <w:rPr>
          <w:rFonts w:ascii="Times New Roman" w:hAnsi="Times New Roman" w:cs="Times New Roman"/>
          <w:color w:val="000000" w:themeColor="text1"/>
          <w:sz w:val="28"/>
          <w:szCs w:val="28"/>
        </w:rPr>
        <w:t> </w:t>
      </w:r>
      <w:proofErr w:type="spellStart"/>
      <w:r w:rsidRPr="00E42F5F">
        <w:rPr>
          <w:rFonts w:ascii="Times New Roman" w:hAnsi="Times New Roman" w:cs="Times New Roman"/>
          <w:color w:val="000000" w:themeColor="text1"/>
          <w:sz w:val="28"/>
          <w:szCs w:val="28"/>
        </w:rPr>
        <w:t>тыс.га</w:t>
      </w:r>
      <w:proofErr w:type="spellEnd"/>
      <w:r w:rsidRPr="00E42F5F">
        <w:rPr>
          <w:rFonts w:ascii="Times New Roman" w:hAnsi="Times New Roman" w:cs="Times New Roman"/>
          <w:color w:val="000000" w:themeColor="text1"/>
          <w:sz w:val="28"/>
          <w:szCs w:val="28"/>
        </w:rPr>
        <w:t xml:space="preserve"> (из них капельное орошение – 160, 791 </w:t>
      </w:r>
      <w:proofErr w:type="spellStart"/>
      <w:r w:rsidRPr="00E42F5F">
        <w:rPr>
          <w:rFonts w:ascii="Times New Roman" w:hAnsi="Times New Roman" w:cs="Times New Roman"/>
          <w:color w:val="000000" w:themeColor="text1"/>
          <w:sz w:val="28"/>
          <w:szCs w:val="28"/>
        </w:rPr>
        <w:t>тыс.га</w:t>
      </w:r>
      <w:proofErr w:type="spellEnd"/>
      <w:r w:rsidRPr="00E42F5F">
        <w:rPr>
          <w:rFonts w:ascii="Times New Roman" w:hAnsi="Times New Roman" w:cs="Times New Roman"/>
          <w:color w:val="000000" w:themeColor="text1"/>
          <w:sz w:val="28"/>
          <w:szCs w:val="28"/>
        </w:rPr>
        <w:t xml:space="preserve">, дождеванием – 49,797 </w:t>
      </w:r>
      <w:proofErr w:type="spellStart"/>
      <w:r w:rsidRPr="00E42F5F">
        <w:rPr>
          <w:rFonts w:ascii="Times New Roman" w:hAnsi="Times New Roman" w:cs="Times New Roman"/>
          <w:color w:val="000000" w:themeColor="text1"/>
          <w:sz w:val="28"/>
          <w:szCs w:val="28"/>
        </w:rPr>
        <w:t>тыс.га</w:t>
      </w:r>
      <w:proofErr w:type="spellEnd"/>
      <w:r w:rsidRPr="00E42F5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E42F5F">
        <w:rPr>
          <w:rFonts w:ascii="Times New Roman" w:hAnsi="Times New Roman" w:cs="Times New Roman"/>
          <w:color w:val="000000" w:themeColor="text1"/>
          <w:sz w:val="28"/>
          <w:szCs w:val="28"/>
        </w:rPr>
        <w:t>Вместе с тем в 2020 году площадь была увеличен</w:t>
      </w:r>
      <w:r>
        <w:rPr>
          <w:rFonts w:ascii="Times New Roman" w:hAnsi="Times New Roman" w:cs="Times New Roman"/>
          <w:color w:val="000000" w:themeColor="text1"/>
          <w:sz w:val="28"/>
          <w:szCs w:val="28"/>
        </w:rPr>
        <w:t xml:space="preserve">а на 11 </w:t>
      </w:r>
      <w:proofErr w:type="spellStart"/>
      <w:r>
        <w:rPr>
          <w:rFonts w:ascii="Times New Roman" w:hAnsi="Times New Roman" w:cs="Times New Roman"/>
          <w:color w:val="000000" w:themeColor="text1"/>
          <w:sz w:val="28"/>
          <w:szCs w:val="28"/>
        </w:rPr>
        <w:t>тыс</w:t>
      </w:r>
      <w:proofErr w:type="spellEnd"/>
      <w:r>
        <w:rPr>
          <w:rFonts w:ascii="Times New Roman" w:hAnsi="Times New Roman" w:cs="Times New Roman"/>
          <w:color w:val="000000" w:themeColor="text1"/>
          <w:sz w:val="28"/>
          <w:szCs w:val="28"/>
        </w:rPr>
        <w:t xml:space="preserve"> га, чем в 2019 году, в </w:t>
      </w:r>
      <w:r w:rsidRPr="00E42F5F">
        <w:rPr>
          <w:rFonts w:ascii="Times New Roman" w:hAnsi="Times New Roman" w:cs="Times New Roman"/>
          <w:color w:val="000000" w:themeColor="text1"/>
          <w:sz w:val="28"/>
          <w:szCs w:val="28"/>
        </w:rPr>
        <w:t xml:space="preserve">связи </w:t>
      </w:r>
      <w:r>
        <w:rPr>
          <w:rFonts w:ascii="Times New Roman" w:hAnsi="Times New Roman" w:cs="Times New Roman"/>
          <w:color w:val="000000" w:themeColor="text1"/>
          <w:sz w:val="28"/>
          <w:szCs w:val="28"/>
        </w:rPr>
        <w:t xml:space="preserve">с чем </w:t>
      </w:r>
      <w:r w:rsidRPr="00E42F5F">
        <w:rPr>
          <w:rFonts w:ascii="Times New Roman" w:hAnsi="Times New Roman" w:cs="Times New Roman"/>
          <w:color w:val="000000" w:themeColor="text1"/>
          <w:sz w:val="28"/>
          <w:szCs w:val="28"/>
        </w:rPr>
        <w:t>индикатор не достигнут.</w:t>
      </w:r>
    </w:p>
    <w:p w14:paraId="2F609C07" w14:textId="77777777" w:rsidR="00362EB0" w:rsidRDefault="00362EB0" w:rsidP="00362EB0">
      <w:pPr>
        <w:spacing w:after="0" w:line="240" w:lineRule="auto"/>
        <w:ind w:firstLine="709"/>
        <w:jc w:val="both"/>
        <w:rPr>
          <w:rFonts w:ascii="Times New Roman" w:hAnsi="Times New Roman" w:cs="Times New Roman"/>
          <w:color w:val="000000" w:themeColor="text1"/>
          <w:sz w:val="28"/>
          <w:szCs w:val="28"/>
        </w:rPr>
      </w:pPr>
      <w:r w:rsidRPr="00E42F5F">
        <w:rPr>
          <w:rFonts w:ascii="Times New Roman" w:hAnsi="Times New Roman" w:cs="Times New Roman"/>
          <w:i/>
          <w:color w:val="000000" w:themeColor="text1"/>
          <w:sz w:val="28"/>
          <w:szCs w:val="28"/>
        </w:rPr>
        <w:t>Объем потерь при транспортировке поверхностных водных ресурсов для нужд сельского хозяйства</w:t>
      </w:r>
      <w:r>
        <w:rPr>
          <w:rFonts w:ascii="Times New Roman" w:hAnsi="Times New Roman" w:cs="Times New Roman"/>
          <w:i/>
          <w:color w:val="000000" w:themeColor="text1"/>
          <w:sz w:val="28"/>
          <w:szCs w:val="28"/>
        </w:rPr>
        <w:t xml:space="preserve"> </w:t>
      </w:r>
      <w:r>
        <w:rPr>
          <w:rFonts w:ascii="Times New Roman" w:hAnsi="Times New Roman" w:cs="Times New Roman"/>
          <w:color w:val="000000" w:themeColor="text1"/>
          <w:sz w:val="28"/>
          <w:szCs w:val="28"/>
        </w:rPr>
        <w:t xml:space="preserve">по оперативным данным составил 3,65 </w:t>
      </w:r>
      <w:proofErr w:type="spellStart"/>
      <w:r>
        <w:rPr>
          <w:rFonts w:ascii="Times New Roman" w:hAnsi="Times New Roman" w:cs="Times New Roman"/>
          <w:color w:val="000000" w:themeColor="text1"/>
          <w:sz w:val="28"/>
          <w:szCs w:val="28"/>
        </w:rPr>
        <w:t>куб.км</w:t>
      </w:r>
      <w:proofErr w:type="spellEnd"/>
      <w:r>
        <w:rPr>
          <w:rFonts w:ascii="Times New Roman" w:hAnsi="Times New Roman" w:cs="Times New Roman"/>
          <w:color w:val="000000" w:themeColor="text1"/>
          <w:sz w:val="28"/>
          <w:szCs w:val="28"/>
        </w:rPr>
        <w:t>.</w:t>
      </w:r>
    </w:p>
    <w:p w14:paraId="284E93E2" w14:textId="3A7B66F7" w:rsidR="00362EB0" w:rsidRDefault="00362EB0" w:rsidP="00362EB0">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w:t>
      </w:r>
      <w:r w:rsidRPr="00052F04">
        <w:rPr>
          <w:rFonts w:ascii="Times New Roman" w:hAnsi="Times New Roman" w:cs="Times New Roman"/>
          <w:color w:val="000000" w:themeColor="text1"/>
          <w:sz w:val="28"/>
          <w:szCs w:val="28"/>
        </w:rPr>
        <w:t xml:space="preserve">анные будут публикованы Бюро национальной статистики Агентства по стратегическому планированию и реформам РК </w:t>
      </w:r>
      <w:r w:rsidR="00B0529B">
        <w:rPr>
          <w:rFonts w:ascii="Times New Roman" w:hAnsi="Times New Roman" w:cs="Times New Roman"/>
          <w:color w:val="000000" w:themeColor="text1"/>
          <w:sz w:val="28"/>
          <w:szCs w:val="28"/>
        </w:rPr>
        <w:t>не ранее</w:t>
      </w:r>
      <w:r>
        <w:rPr>
          <w:rFonts w:ascii="Times New Roman" w:hAnsi="Times New Roman" w:cs="Times New Roman"/>
          <w:color w:val="000000" w:themeColor="text1"/>
          <w:sz w:val="28"/>
          <w:szCs w:val="28"/>
        </w:rPr>
        <w:t xml:space="preserve"> 1 апреля</w:t>
      </w:r>
      <w:r w:rsidRPr="00052F04">
        <w:rPr>
          <w:rFonts w:ascii="Times New Roman" w:hAnsi="Times New Roman" w:cs="Times New Roman"/>
          <w:color w:val="000000" w:themeColor="text1"/>
          <w:sz w:val="28"/>
          <w:szCs w:val="28"/>
        </w:rPr>
        <w:t xml:space="preserve"> 2021 года</w:t>
      </w:r>
      <w:r>
        <w:rPr>
          <w:rFonts w:ascii="Times New Roman" w:hAnsi="Times New Roman" w:cs="Times New Roman"/>
          <w:color w:val="000000" w:themeColor="text1"/>
          <w:sz w:val="28"/>
          <w:szCs w:val="28"/>
        </w:rPr>
        <w:t>.</w:t>
      </w:r>
    </w:p>
    <w:p w14:paraId="698C08AF" w14:textId="77777777" w:rsidR="00362EB0" w:rsidRDefault="00362EB0" w:rsidP="00362EB0">
      <w:pPr>
        <w:spacing w:after="0" w:line="240" w:lineRule="auto"/>
        <w:ind w:firstLine="709"/>
        <w:jc w:val="both"/>
        <w:rPr>
          <w:rFonts w:ascii="Times New Roman" w:hAnsi="Times New Roman" w:cs="Times New Roman"/>
          <w:color w:val="000000" w:themeColor="text1"/>
          <w:sz w:val="28"/>
          <w:szCs w:val="28"/>
        </w:rPr>
      </w:pPr>
      <w:r w:rsidRPr="00E42F5F">
        <w:rPr>
          <w:rFonts w:ascii="Times New Roman" w:hAnsi="Times New Roman" w:cs="Times New Roman"/>
          <w:color w:val="000000" w:themeColor="text1"/>
          <w:sz w:val="28"/>
          <w:szCs w:val="28"/>
        </w:rPr>
        <w:t>Площади, засеянные под кормовые культуры</w:t>
      </w:r>
      <w:r>
        <w:rPr>
          <w:rFonts w:ascii="Times New Roman" w:hAnsi="Times New Roman" w:cs="Times New Roman"/>
          <w:color w:val="000000" w:themeColor="text1"/>
          <w:sz w:val="28"/>
          <w:szCs w:val="28"/>
        </w:rPr>
        <w:t xml:space="preserve"> 3 290,9 </w:t>
      </w:r>
      <w:proofErr w:type="spellStart"/>
      <w:r>
        <w:rPr>
          <w:rFonts w:ascii="Times New Roman" w:hAnsi="Times New Roman" w:cs="Times New Roman"/>
          <w:color w:val="000000" w:themeColor="text1"/>
          <w:sz w:val="28"/>
          <w:szCs w:val="28"/>
        </w:rPr>
        <w:t>тыс.га</w:t>
      </w:r>
      <w:proofErr w:type="spellEnd"/>
      <w:r>
        <w:rPr>
          <w:rFonts w:ascii="Times New Roman" w:hAnsi="Times New Roman" w:cs="Times New Roman"/>
          <w:color w:val="000000" w:themeColor="text1"/>
          <w:sz w:val="28"/>
          <w:szCs w:val="28"/>
        </w:rPr>
        <w:t xml:space="preserve"> при плане 4 339,1 </w:t>
      </w:r>
      <w:proofErr w:type="spellStart"/>
      <w:r>
        <w:rPr>
          <w:rFonts w:ascii="Times New Roman" w:hAnsi="Times New Roman" w:cs="Times New Roman"/>
          <w:color w:val="000000" w:themeColor="text1"/>
          <w:sz w:val="28"/>
          <w:szCs w:val="28"/>
        </w:rPr>
        <w:t>тыс.га</w:t>
      </w:r>
      <w:proofErr w:type="spellEnd"/>
      <w:r>
        <w:rPr>
          <w:rFonts w:ascii="Times New Roman" w:hAnsi="Times New Roman" w:cs="Times New Roman"/>
          <w:color w:val="000000" w:themeColor="text1"/>
          <w:sz w:val="28"/>
          <w:szCs w:val="28"/>
        </w:rPr>
        <w:t xml:space="preserve">. </w:t>
      </w:r>
    </w:p>
    <w:p w14:paraId="3C361BA2" w14:textId="77777777" w:rsidR="00362EB0" w:rsidRDefault="00362EB0" w:rsidP="00362EB0">
      <w:pPr>
        <w:spacing w:after="0" w:line="240" w:lineRule="auto"/>
        <w:ind w:firstLine="709"/>
        <w:jc w:val="both"/>
        <w:rPr>
          <w:rFonts w:ascii="Times New Roman" w:hAnsi="Times New Roman" w:cs="Times New Roman"/>
          <w:color w:val="000000" w:themeColor="text1"/>
          <w:sz w:val="28"/>
          <w:szCs w:val="28"/>
        </w:rPr>
      </w:pPr>
      <w:r w:rsidRPr="00E42F5F">
        <w:rPr>
          <w:rFonts w:ascii="Times New Roman" w:hAnsi="Times New Roman" w:cs="Times New Roman"/>
          <w:color w:val="000000" w:themeColor="text1"/>
          <w:sz w:val="28"/>
          <w:szCs w:val="28"/>
        </w:rPr>
        <w:t xml:space="preserve">Причина недостижения целевого индикатора по объему производства кормовых культур состоит в том, </w:t>
      </w:r>
      <w:r>
        <w:rPr>
          <w:rFonts w:ascii="Times New Roman" w:hAnsi="Times New Roman" w:cs="Times New Roman"/>
          <w:color w:val="000000" w:themeColor="text1"/>
          <w:sz w:val="28"/>
          <w:szCs w:val="28"/>
        </w:rPr>
        <w:t>что по всем областями республики,</w:t>
      </w:r>
      <w:r w:rsidRPr="00E42F5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к</w:t>
      </w:r>
      <w:r w:rsidRPr="00E42F5F">
        <w:rPr>
          <w:rFonts w:ascii="Times New Roman" w:hAnsi="Times New Roman" w:cs="Times New Roman"/>
          <w:color w:val="000000" w:themeColor="text1"/>
          <w:sz w:val="28"/>
          <w:szCs w:val="28"/>
        </w:rPr>
        <w:t xml:space="preserve">роме Актюбинской и </w:t>
      </w:r>
      <w:proofErr w:type="spellStart"/>
      <w:r w:rsidRPr="00E42F5F">
        <w:rPr>
          <w:rFonts w:ascii="Times New Roman" w:hAnsi="Times New Roman" w:cs="Times New Roman"/>
          <w:color w:val="000000" w:themeColor="text1"/>
          <w:sz w:val="28"/>
          <w:szCs w:val="28"/>
        </w:rPr>
        <w:t>Жамбылской</w:t>
      </w:r>
      <w:proofErr w:type="spellEnd"/>
      <w:r w:rsidRPr="00E42F5F">
        <w:rPr>
          <w:rFonts w:ascii="Times New Roman" w:hAnsi="Times New Roman" w:cs="Times New Roman"/>
          <w:color w:val="000000" w:themeColor="text1"/>
          <w:sz w:val="28"/>
          <w:szCs w:val="28"/>
        </w:rPr>
        <w:t xml:space="preserve"> областей имеется недостижение индикативных показателей меморандума по посевным площадям кормовых культур. В частности по </w:t>
      </w:r>
      <w:proofErr w:type="spellStart"/>
      <w:r w:rsidRPr="00E42F5F">
        <w:rPr>
          <w:rFonts w:ascii="Times New Roman" w:hAnsi="Times New Roman" w:cs="Times New Roman"/>
          <w:color w:val="000000" w:themeColor="text1"/>
          <w:sz w:val="28"/>
          <w:szCs w:val="28"/>
        </w:rPr>
        <w:t>Акмолинской</w:t>
      </w:r>
      <w:proofErr w:type="spellEnd"/>
      <w:r w:rsidRPr="00E42F5F">
        <w:rPr>
          <w:rFonts w:ascii="Times New Roman" w:hAnsi="Times New Roman" w:cs="Times New Roman"/>
          <w:color w:val="000000" w:themeColor="text1"/>
          <w:sz w:val="28"/>
          <w:szCs w:val="28"/>
        </w:rPr>
        <w:t xml:space="preserve"> – на 132,5 тыс. га, Алматинской – на 31,2 тыс. га, </w:t>
      </w:r>
      <w:proofErr w:type="spellStart"/>
      <w:r w:rsidRPr="00E42F5F">
        <w:rPr>
          <w:rFonts w:ascii="Times New Roman" w:hAnsi="Times New Roman" w:cs="Times New Roman"/>
          <w:color w:val="000000" w:themeColor="text1"/>
          <w:sz w:val="28"/>
          <w:szCs w:val="28"/>
        </w:rPr>
        <w:t>Атырауской</w:t>
      </w:r>
      <w:proofErr w:type="spellEnd"/>
      <w:r w:rsidRPr="00E42F5F">
        <w:rPr>
          <w:rFonts w:ascii="Times New Roman" w:hAnsi="Times New Roman" w:cs="Times New Roman"/>
          <w:color w:val="000000" w:themeColor="text1"/>
          <w:sz w:val="28"/>
          <w:szCs w:val="28"/>
        </w:rPr>
        <w:t xml:space="preserve"> – на 0,2 тыс. га), Восточно-Казахстанской – на 55,5 тыс. га, Западно-Казахстанской – на 31,0 тыс. га, Карагандинской – на 95,7 тыс. га, Костанайской – на 274,5 тыс.</w:t>
      </w:r>
      <w:r>
        <w:rPr>
          <w:rFonts w:ascii="Times New Roman" w:hAnsi="Times New Roman" w:cs="Times New Roman"/>
          <w:color w:val="000000" w:themeColor="text1"/>
          <w:sz w:val="28"/>
          <w:szCs w:val="28"/>
        </w:rPr>
        <w:t> </w:t>
      </w:r>
      <w:r w:rsidRPr="00E42F5F">
        <w:rPr>
          <w:rFonts w:ascii="Times New Roman" w:hAnsi="Times New Roman" w:cs="Times New Roman"/>
          <w:color w:val="000000" w:themeColor="text1"/>
          <w:sz w:val="28"/>
          <w:szCs w:val="28"/>
        </w:rPr>
        <w:t>га, Павлодарской – на 142,0 тыс. га, Северо-Казахстанской – на 309,4 тыс. га, Туркестанской – на 25,3 тыс. га.</w:t>
      </w:r>
    </w:p>
    <w:p w14:paraId="02CEEB93" w14:textId="77777777" w:rsidR="00362EB0" w:rsidRPr="00E42F5F" w:rsidRDefault="00362EB0" w:rsidP="00362EB0">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Е</w:t>
      </w:r>
      <w:r w:rsidRPr="00E42F5F">
        <w:rPr>
          <w:rFonts w:ascii="Times New Roman" w:hAnsi="Times New Roman" w:cs="Times New Roman"/>
          <w:color w:val="000000" w:themeColor="text1"/>
          <w:sz w:val="28"/>
          <w:szCs w:val="28"/>
        </w:rPr>
        <w:t xml:space="preserve">ще одним из причин недостижения индикативных показателей по кормовым культурам состоит в том, что сельхозтоваропроизводители заинтересованы в выращивании высокорентабельных и </w:t>
      </w:r>
      <w:proofErr w:type="spellStart"/>
      <w:r w:rsidRPr="00E42F5F">
        <w:rPr>
          <w:rFonts w:ascii="Times New Roman" w:hAnsi="Times New Roman" w:cs="Times New Roman"/>
          <w:color w:val="000000" w:themeColor="text1"/>
          <w:sz w:val="28"/>
          <w:szCs w:val="28"/>
        </w:rPr>
        <w:t>экспорториентированных</w:t>
      </w:r>
      <w:proofErr w:type="spellEnd"/>
      <w:r w:rsidRPr="00E42F5F">
        <w:rPr>
          <w:rFonts w:ascii="Times New Roman" w:hAnsi="Times New Roman" w:cs="Times New Roman"/>
          <w:color w:val="000000" w:themeColor="text1"/>
          <w:sz w:val="28"/>
          <w:szCs w:val="28"/>
        </w:rPr>
        <w:t xml:space="preserve"> сельскохозяйственных культур. В частности в 2020 году площади посева масличных культур превысили индикативные показатели меморандума на 152.6</w:t>
      </w:r>
      <w:r>
        <w:rPr>
          <w:rFonts w:ascii="Times New Roman" w:hAnsi="Times New Roman" w:cs="Times New Roman"/>
          <w:color w:val="000000" w:themeColor="text1"/>
          <w:sz w:val="28"/>
          <w:szCs w:val="28"/>
        </w:rPr>
        <w:t> </w:t>
      </w:r>
      <w:r w:rsidRPr="00E42F5F">
        <w:rPr>
          <w:rFonts w:ascii="Times New Roman" w:hAnsi="Times New Roman" w:cs="Times New Roman"/>
          <w:color w:val="000000" w:themeColor="text1"/>
          <w:sz w:val="28"/>
          <w:szCs w:val="28"/>
        </w:rPr>
        <w:t>тыс. га, ячменя – на 87,2 тыс. га, зернобобовых культур – на 3.4 тыс. га, риса – на 17.4 тыс. га, хлопчатника – на 15,7 тыс. га, овощей – на 3,4 тыс. га, бахчевых культур – на 3,2 тыс. га.</w:t>
      </w:r>
    </w:p>
    <w:p w14:paraId="57301216" w14:textId="77777777" w:rsidR="00362EB0" w:rsidRPr="00E42F5F" w:rsidRDefault="00362EB0" w:rsidP="00362EB0">
      <w:pPr>
        <w:spacing w:after="0" w:line="240" w:lineRule="auto"/>
        <w:ind w:firstLine="709"/>
        <w:jc w:val="both"/>
        <w:rPr>
          <w:rFonts w:ascii="Times New Roman" w:hAnsi="Times New Roman" w:cs="Times New Roman"/>
          <w:color w:val="000000" w:themeColor="text1"/>
          <w:sz w:val="28"/>
          <w:szCs w:val="28"/>
        </w:rPr>
      </w:pPr>
      <w:r w:rsidRPr="00E42F5F">
        <w:rPr>
          <w:rFonts w:ascii="Times New Roman" w:hAnsi="Times New Roman" w:cs="Times New Roman"/>
          <w:color w:val="000000" w:themeColor="text1"/>
          <w:sz w:val="28"/>
          <w:szCs w:val="28"/>
        </w:rPr>
        <w:t>Однако, вместо сокращения площад</w:t>
      </w:r>
      <w:r>
        <w:rPr>
          <w:rFonts w:ascii="Times New Roman" w:hAnsi="Times New Roman" w:cs="Times New Roman"/>
          <w:color w:val="000000" w:themeColor="text1"/>
          <w:sz w:val="28"/>
          <w:szCs w:val="28"/>
        </w:rPr>
        <w:t>ь</w:t>
      </w:r>
      <w:r w:rsidRPr="00E42F5F">
        <w:rPr>
          <w:rFonts w:ascii="Times New Roman" w:hAnsi="Times New Roman" w:cs="Times New Roman"/>
          <w:color w:val="000000" w:themeColor="text1"/>
          <w:sz w:val="28"/>
          <w:szCs w:val="28"/>
        </w:rPr>
        <w:t xml:space="preserve"> пшеницы против показателя меморандума превышена на 1714,4 тыс. га.</w:t>
      </w:r>
    </w:p>
    <w:p w14:paraId="6A32ABDC" w14:textId="7776405B" w:rsidR="00362EB0" w:rsidRPr="00332897" w:rsidRDefault="00362EB0" w:rsidP="00362EB0">
      <w:pPr>
        <w:spacing w:after="0" w:line="240" w:lineRule="auto"/>
        <w:ind w:firstLine="709"/>
        <w:jc w:val="both"/>
        <w:rPr>
          <w:rFonts w:ascii="Times New Roman" w:hAnsi="Times New Roman" w:cs="Times New Roman"/>
          <w:color w:val="000000" w:themeColor="text1"/>
          <w:sz w:val="28"/>
          <w:szCs w:val="28"/>
        </w:rPr>
      </w:pPr>
      <w:r w:rsidRPr="00332897">
        <w:rPr>
          <w:rFonts w:ascii="Times New Roman" w:hAnsi="Times New Roman" w:cs="Times New Roman"/>
          <w:color w:val="000000" w:themeColor="text1"/>
          <w:sz w:val="28"/>
          <w:szCs w:val="28"/>
        </w:rPr>
        <w:t xml:space="preserve">На реализацию данной задачи предусмотрено </w:t>
      </w:r>
      <w:r w:rsidR="00932703">
        <w:rPr>
          <w:rFonts w:ascii="Times New Roman" w:hAnsi="Times New Roman" w:cs="Times New Roman"/>
          <w:color w:val="000000" w:themeColor="text1"/>
          <w:sz w:val="28"/>
          <w:szCs w:val="28"/>
        </w:rPr>
        <w:t>12 381 676,3</w:t>
      </w:r>
      <w:r>
        <w:rPr>
          <w:rFonts w:ascii="Times New Roman" w:hAnsi="Times New Roman" w:cs="Times New Roman"/>
          <w:color w:val="000000" w:themeColor="text1"/>
          <w:sz w:val="28"/>
          <w:szCs w:val="28"/>
        </w:rPr>
        <w:t> </w:t>
      </w:r>
      <w:proofErr w:type="spellStart"/>
      <w:r>
        <w:rPr>
          <w:rFonts w:ascii="Times New Roman" w:hAnsi="Times New Roman" w:cs="Times New Roman"/>
          <w:color w:val="000000" w:themeColor="text1"/>
          <w:sz w:val="28"/>
          <w:szCs w:val="28"/>
        </w:rPr>
        <w:t>тыс.тенге</w:t>
      </w:r>
      <w:proofErr w:type="spellEnd"/>
      <w:r w:rsidRPr="00332897">
        <w:rPr>
          <w:rFonts w:ascii="Times New Roman" w:hAnsi="Times New Roman" w:cs="Times New Roman"/>
          <w:color w:val="000000" w:themeColor="text1"/>
          <w:sz w:val="28"/>
          <w:szCs w:val="28"/>
        </w:rPr>
        <w:t xml:space="preserve">, которые освоены в сумме </w:t>
      </w:r>
      <w:r w:rsidR="00932703">
        <w:rPr>
          <w:rFonts w:ascii="Times New Roman" w:hAnsi="Times New Roman" w:cs="Times New Roman"/>
          <w:color w:val="000000" w:themeColor="text1"/>
          <w:sz w:val="28"/>
          <w:szCs w:val="28"/>
        </w:rPr>
        <w:t>12 241 611,9</w:t>
      </w:r>
      <w:r>
        <w:rPr>
          <w:rFonts w:ascii="Times New Roman" w:hAnsi="Times New Roman" w:cs="Times New Roman"/>
          <w:color w:val="000000" w:themeColor="text1"/>
          <w:sz w:val="28"/>
          <w:szCs w:val="28"/>
        </w:rPr>
        <w:t> </w:t>
      </w:r>
      <w:proofErr w:type="spellStart"/>
      <w:r>
        <w:rPr>
          <w:rFonts w:ascii="Times New Roman" w:hAnsi="Times New Roman" w:cs="Times New Roman"/>
          <w:color w:val="000000" w:themeColor="text1"/>
          <w:sz w:val="28"/>
          <w:szCs w:val="28"/>
        </w:rPr>
        <w:t>тыс.тенге</w:t>
      </w:r>
      <w:proofErr w:type="spellEnd"/>
      <w:r w:rsidRPr="00332897">
        <w:rPr>
          <w:rFonts w:ascii="Times New Roman" w:hAnsi="Times New Roman" w:cs="Times New Roman"/>
          <w:color w:val="000000" w:themeColor="text1"/>
          <w:sz w:val="28"/>
          <w:szCs w:val="28"/>
        </w:rPr>
        <w:t>, в том числе:</w:t>
      </w:r>
    </w:p>
    <w:p w14:paraId="34F80DE9" w14:textId="16B4D1EF" w:rsidR="00362EB0" w:rsidRPr="00332897" w:rsidRDefault="00362EB0" w:rsidP="00362EB0">
      <w:pPr>
        <w:spacing w:after="0" w:line="240" w:lineRule="auto"/>
        <w:ind w:firstLine="709"/>
        <w:jc w:val="both"/>
        <w:rPr>
          <w:rFonts w:ascii="Times New Roman" w:hAnsi="Times New Roman" w:cs="Times New Roman"/>
          <w:color w:val="000000" w:themeColor="text1"/>
          <w:sz w:val="28"/>
          <w:szCs w:val="28"/>
        </w:rPr>
      </w:pPr>
      <w:r w:rsidRPr="00332897">
        <w:rPr>
          <w:rFonts w:ascii="Times New Roman" w:hAnsi="Times New Roman" w:cs="Times New Roman"/>
          <w:color w:val="000000" w:themeColor="text1"/>
          <w:sz w:val="28"/>
          <w:szCs w:val="28"/>
        </w:rPr>
        <w:t xml:space="preserve">- на расходы, реализуемые собственно администратором – </w:t>
      </w:r>
      <w:r w:rsidR="00932703">
        <w:rPr>
          <w:rFonts w:ascii="Times New Roman" w:hAnsi="Times New Roman" w:cs="Times New Roman"/>
          <w:color w:val="000000" w:themeColor="text1"/>
          <w:sz w:val="28"/>
          <w:szCs w:val="28"/>
        </w:rPr>
        <w:t>10 933 063,3</w:t>
      </w:r>
      <w:r>
        <w:rPr>
          <w:rFonts w:ascii="Times New Roman" w:hAnsi="Times New Roman" w:cs="Times New Roman"/>
          <w:color w:val="000000" w:themeColor="text1"/>
          <w:sz w:val="28"/>
          <w:szCs w:val="28"/>
        </w:rPr>
        <w:t> </w:t>
      </w:r>
      <w:proofErr w:type="spellStart"/>
      <w:r>
        <w:rPr>
          <w:rFonts w:ascii="Times New Roman" w:hAnsi="Times New Roman" w:cs="Times New Roman"/>
          <w:color w:val="000000" w:themeColor="text1"/>
          <w:sz w:val="28"/>
          <w:szCs w:val="28"/>
        </w:rPr>
        <w:t>тыс.тенге</w:t>
      </w:r>
      <w:proofErr w:type="spellEnd"/>
      <w:r>
        <w:rPr>
          <w:rFonts w:ascii="Times New Roman" w:hAnsi="Times New Roman" w:cs="Times New Roman"/>
          <w:color w:val="000000" w:themeColor="text1"/>
          <w:sz w:val="28"/>
          <w:szCs w:val="28"/>
        </w:rPr>
        <w:t xml:space="preserve">. Исполнено </w:t>
      </w:r>
      <w:r w:rsidR="00932703">
        <w:rPr>
          <w:rFonts w:ascii="Times New Roman" w:hAnsi="Times New Roman" w:cs="Times New Roman"/>
          <w:color w:val="000000" w:themeColor="text1"/>
          <w:sz w:val="28"/>
          <w:szCs w:val="28"/>
        </w:rPr>
        <w:t>10 792 998,9</w:t>
      </w:r>
      <w:r>
        <w:rPr>
          <w:rFonts w:ascii="Times New Roman" w:hAnsi="Times New Roman" w:cs="Times New Roman"/>
          <w:color w:val="000000" w:themeColor="text1"/>
          <w:sz w:val="28"/>
          <w:szCs w:val="28"/>
        </w:rPr>
        <w:t> </w:t>
      </w:r>
      <w:proofErr w:type="spellStart"/>
      <w:r>
        <w:rPr>
          <w:rFonts w:ascii="Times New Roman" w:hAnsi="Times New Roman" w:cs="Times New Roman"/>
          <w:color w:val="000000" w:themeColor="text1"/>
          <w:sz w:val="28"/>
          <w:szCs w:val="28"/>
        </w:rPr>
        <w:t>тыс.тенге</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Неисполнено</w:t>
      </w:r>
      <w:proofErr w:type="spellEnd"/>
      <w:r>
        <w:rPr>
          <w:rFonts w:ascii="Times New Roman" w:hAnsi="Times New Roman" w:cs="Times New Roman"/>
          <w:color w:val="000000" w:themeColor="text1"/>
          <w:sz w:val="28"/>
          <w:szCs w:val="28"/>
        </w:rPr>
        <w:t xml:space="preserve"> </w:t>
      </w:r>
      <w:r w:rsidR="00932703">
        <w:rPr>
          <w:rFonts w:ascii="Times New Roman" w:hAnsi="Times New Roman" w:cs="Times New Roman"/>
          <w:color w:val="000000" w:themeColor="text1"/>
          <w:sz w:val="28"/>
          <w:szCs w:val="28"/>
        </w:rPr>
        <w:t>140 064,4 </w:t>
      </w:r>
      <w:proofErr w:type="spellStart"/>
      <w:r>
        <w:rPr>
          <w:rFonts w:ascii="Times New Roman" w:hAnsi="Times New Roman" w:cs="Times New Roman"/>
          <w:color w:val="000000" w:themeColor="text1"/>
          <w:sz w:val="28"/>
          <w:szCs w:val="28"/>
        </w:rPr>
        <w:t>тыс.тенге</w:t>
      </w:r>
      <w:proofErr w:type="spellEnd"/>
      <w:r>
        <w:rPr>
          <w:rFonts w:ascii="Times New Roman" w:hAnsi="Times New Roman" w:cs="Times New Roman"/>
          <w:color w:val="000000" w:themeColor="text1"/>
          <w:sz w:val="28"/>
          <w:szCs w:val="28"/>
        </w:rPr>
        <w:t>;</w:t>
      </w:r>
    </w:p>
    <w:p w14:paraId="2B3A6835" w14:textId="0A319A01" w:rsidR="00362EB0" w:rsidRPr="00332897" w:rsidRDefault="00362EB0" w:rsidP="00362EB0">
      <w:pPr>
        <w:spacing w:after="0" w:line="240" w:lineRule="auto"/>
        <w:ind w:firstLine="709"/>
        <w:jc w:val="both"/>
        <w:rPr>
          <w:rFonts w:ascii="Times New Roman" w:hAnsi="Times New Roman" w:cs="Times New Roman"/>
          <w:color w:val="000000" w:themeColor="text1"/>
          <w:sz w:val="28"/>
          <w:szCs w:val="28"/>
        </w:rPr>
      </w:pPr>
      <w:r w:rsidRPr="00332897">
        <w:rPr>
          <w:rFonts w:ascii="Times New Roman" w:hAnsi="Times New Roman" w:cs="Times New Roman"/>
          <w:color w:val="000000" w:themeColor="text1"/>
          <w:sz w:val="28"/>
          <w:szCs w:val="28"/>
        </w:rPr>
        <w:t xml:space="preserve">- в виде целевых трансфертов </w:t>
      </w:r>
      <w:r w:rsidR="00932703">
        <w:rPr>
          <w:rFonts w:ascii="Times New Roman" w:hAnsi="Times New Roman" w:cs="Times New Roman"/>
          <w:color w:val="000000" w:themeColor="text1"/>
          <w:sz w:val="28"/>
          <w:szCs w:val="28"/>
        </w:rPr>
        <w:t>1 327 490</w:t>
      </w:r>
      <w:r>
        <w:rPr>
          <w:rFonts w:ascii="Times New Roman" w:hAnsi="Times New Roman" w:cs="Times New Roman"/>
          <w:color w:val="000000" w:themeColor="text1"/>
          <w:sz w:val="28"/>
          <w:szCs w:val="28"/>
        </w:rPr>
        <w:t> </w:t>
      </w:r>
      <w:proofErr w:type="spellStart"/>
      <w:r>
        <w:rPr>
          <w:rFonts w:ascii="Times New Roman" w:hAnsi="Times New Roman" w:cs="Times New Roman"/>
          <w:color w:val="000000" w:themeColor="text1"/>
          <w:sz w:val="28"/>
          <w:szCs w:val="28"/>
        </w:rPr>
        <w:t>тыс.тенге</w:t>
      </w:r>
      <w:proofErr w:type="spellEnd"/>
      <w:r>
        <w:rPr>
          <w:rFonts w:ascii="Times New Roman" w:hAnsi="Times New Roman" w:cs="Times New Roman"/>
          <w:color w:val="000000" w:themeColor="text1"/>
          <w:sz w:val="28"/>
          <w:szCs w:val="28"/>
        </w:rPr>
        <w:t>, которые исполнены в полном объеме;</w:t>
      </w:r>
      <w:r w:rsidRPr="00332897">
        <w:rPr>
          <w:rFonts w:ascii="Times New Roman" w:hAnsi="Times New Roman" w:cs="Times New Roman"/>
          <w:color w:val="000000" w:themeColor="text1"/>
          <w:sz w:val="28"/>
          <w:szCs w:val="28"/>
        </w:rPr>
        <w:t xml:space="preserve"> </w:t>
      </w:r>
    </w:p>
    <w:p w14:paraId="7ABC7472" w14:textId="77777777" w:rsidR="00362EB0" w:rsidRPr="00332897" w:rsidRDefault="00362EB0" w:rsidP="00362EB0">
      <w:pPr>
        <w:spacing w:after="0" w:line="240" w:lineRule="auto"/>
        <w:ind w:firstLine="709"/>
        <w:jc w:val="both"/>
        <w:rPr>
          <w:rFonts w:ascii="Times New Roman" w:hAnsi="Times New Roman" w:cs="Times New Roman"/>
          <w:color w:val="000000" w:themeColor="text1"/>
          <w:sz w:val="28"/>
          <w:szCs w:val="28"/>
        </w:rPr>
      </w:pPr>
      <w:r w:rsidRPr="00332897">
        <w:rPr>
          <w:rFonts w:ascii="Times New Roman" w:hAnsi="Times New Roman" w:cs="Times New Roman"/>
          <w:color w:val="000000" w:themeColor="text1"/>
          <w:sz w:val="28"/>
          <w:szCs w:val="28"/>
        </w:rPr>
        <w:t xml:space="preserve">- из местного бюджета – </w:t>
      </w:r>
      <w:r>
        <w:rPr>
          <w:rFonts w:ascii="Times New Roman" w:hAnsi="Times New Roman" w:cs="Times New Roman"/>
          <w:color w:val="000000" w:themeColor="text1"/>
          <w:sz w:val="28"/>
          <w:szCs w:val="28"/>
        </w:rPr>
        <w:t>121 123 </w:t>
      </w:r>
      <w:proofErr w:type="spellStart"/>
      <w:r>
        <w:rPr>
          <w:rFonts w:ascii="Times New Roman" w:hAnsi="Times New Roman" w:cs="Times New Roman"/>
          <w:color w:val="000000" w:themeColor="text1"/>
          <w:sz w:val="28"/>
          <w:szCs w:val="28"/>
        </w:rPr>
        <w:t>тыс.тенге</w:t>
      </w:r>
      <w:proofErr w:type="spellEnd"/>
      <w:r w:rsidRPr="00332897">
        <w:rPr>
          <w:rFonts w:ascii="Times New Roman" w:hAnsi="Times New Roman" w:cs="Times New Roman"/>
          <w:color w:val="000000" w:themeColor="text1"/>
          <w:sz w:val="28"/>
          <w:szCs w:val="28"/>
        </w:rPr>
        <w:t>, которые исполнены в полном объеме</w:t>
      </w:r>
      <w:r>
        <w:rPr>
          <w:rFonts w:ascii="Times New Roman" w:hAnsi="Times New Roman" w:cs="Times New Roman"/>
          <w:color w:val="000000" w:themeColor="text1"/>
          <w:sz w:val="28"/>
          <w:szCs w:val="28"/>
        </w:rPr>
        <w:t>.</w:t>
      </w:r>
    </w:p>
    <w:p w14:paraId="2ACC2649" w14:textId="77777777" w:rsidR="00362EB0" w:rsidRDefault="00362EB0" w:rsidP="00362EB0">
      <w:pPr>
        <w:spacing w:after="0" w:line="240" w:lineRule="auto"/>
        <w:ind w:firstLine="709"/>
        <w:jc w:val="both"/>
        <w:rPr>
          <w:rFonts w:ascii="Times New Roman" w:hAnsi="Times New Roman" w:cs="Times New Roman"/>
          <w:color w:val="000000" w:themeColor="text1"/>
          <w:sz w:val="28"/>
          <w:szCs w:val="28"/>
        </w:rPr>
      </w:pPr>
      <w:r w:rsidRPr="00332897">
        <w:rPr>
          <w:rFonts w:ascii="Times New Roman" w:hAnsi="Times New Roman" w:cs="Times New Roman"/>
          <w:color w:val="000000" w:themeColor="text1"/>
          <w:sz w:val="28"/>
          <w:szCs w:val="28"/>
        </w:rPr>
        <w:t>Выделенные средства из республиканского бюджета направлены на:</w:t>
      </w:r>
      <w:r>
        <w:rPr>
          <w:rFonts w:ascii="Times New Roman" w:hAnsi="Times New Roman" w:cs="Times New Roman"/>
          <w:color w:val="000000" w:themeColor="text1"/>
          <w:sz w:val="28"/>
          <w:szCs w:val="28"/>
        </w:rPr>
        <w:t xml:space="preserve"> </w:t>
      </w:r>
    </w:p>
    <w:p w14:paraId="74E59582" w14:textId="461EE52F" w:rsidR="00362EB0" w:rsidRPr="006B5483" w:rsidRDefault="00362EB0" w:rsidP="00362EB0">
      <w:pPr>
        <w:pBdr>
          <w:bottom w:val="single" w:sz="4" w:space="0" w:color="FFFFFF"/>
        </w:pBdr>
        <w:tabs>
          <w:tab w:val="left" w:pos="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i/>
          <w:color w:val="000000" w:themeColor="text1"/>
          <w:sz w:val="28"/>
          <w:szCs w:val="28"/>
        </w:rPr>
        <w:t xml:space="preserve">- </w:t>
      </w:r>
      <w:r w:rsidRPr="00ED4549">
        <w:rPr>
          <w:rFonts w:ascii="Times New Roman" w:hAnsi="Times New Roman" w:cs="Times New Roman"/>
          <w:i/>
          <w:color w:val="000000" w:themeColor="text1"/>
          <w:sz w:val="28"/>
          <w:szCs w:val="28"/>
        </w:rPr>
        <w:t>на увеличение уставного капитала Республиканского государственного предприятия на праве хозяйственного ведения «</w:t>
      </w:r>
      <w:proofErr w:type="spellStart"/>
      <w:r w:rsidRPr="00ED4549">
        <w:rPr>
          <w:rFonts w:ascii="Times New Roman" w:hAnsi="Times New Roman" w:cs="Times New Roman"/>
          <w:i/>
          <w:color w:val="000000" w:themeColor="text1"/>
          <w:sz w:val="28"/>
          <w:szCs w:val="28"/>
        </w:rPr>
        <w:t>Казводхоз</w:t>
      </w:r>
      <w:proofErr w:type="spellEnd"/>
      <w:r w:rsidRPr="00ED4549">
        <w:rPr>
          <w:rFonts w:ascii="Times New Roman" w:hAnsi="Times New Roman" w:cs="Times New Roman"/>
          <w:i/>
          <w:color w:val="000000" w:themeColor="text1"/>
          <w:sz w:val="28"/>
          <w:szCs w:val="28"/>
        </w:rPr>
        <w:t>»</w:t>
      </w:r>
      <w:r w:rsidRPr="00ED4549">
        <w:rPr>
          <w:rFonts w:ascii="Times New Roman" w:hAnsi="Times New Roman" w:cs="Times New Roman"/>
          <w:color w:val="000000" w:themeColor="text1"/>
          <w:sz w:val="28"/>
          <w:szCs w:val="28"/>
        </w:rPr>
        <w:t xml:space="preserve"> предусмотрены средства в сумме 4 713 826</w:t>
      </w:r>
      <w:r>
        <w:rPr>
          <w:rFonts w:ascii="Times New Roman" w:hAnsi="Times New Roman" w:cs="Times New Roman"/>
          <w:color w:val="000000" w:themeColor="text1"/>
          <w:sz w:val="28"/>
          <w:szCs w:val="28"/>
        </w:rPr>
        <w:t> </w:t>
      </w:r>
      <w:proofErr w:type="spellStart"/>
      <w:r>
        <w:rPr>
          <w:rFonts w:ascii="Times New Roman" w:hAnsi="Times New Roman" w:cs="Times New Roman"/>
          <w:color w:val="000000" w:themeColor="text1"/>
          <w:sz w:val="28"/>
          <w:szCs w:val="28"/>
        </w:rPr>
        <w:t>тыс.тенге</w:t>
      </w:r>
      <w:proofErr w:type="spellEnd"/>
      <w:r w:rsidRPr="00ED4549">
        <w:rPr>
          <w:rFonts w:ascii="Times New Roman" w:hAnsi="Times New Roman" w:cs="Times New Roman"/>
          <w:color w:val="000000" w:themeColor="text1"/>
          <w:sz w:val="28"/>
          <w:szCs w:val="28"/>
        </w:rPr>
        <w:t xml:space="preserve">, которые в полном объеме перечислены </w:t>
      </w:r>
      <w:r w:rsidRPr="00ED4549">
        <w:rPr>
          <w:rFonts w:ascii="Times New Roman" w:hAnsi="Times New Roman" w:cs="Times New Roman"/>
          <w:color w:val="000000" w:themeColor="text1"/>
          <w:sz w:val="28"/>
          <w:szCs w:val="28"/>
        </w:rPr>
        <w:lastRenderedPageBreak/>
        <w:t>Республиканскому государственному предприятию на праве хозя</w:t>
      </w:r>
      <w:r w:rsidR="00B0529B">
        <w:rPr>
          <w:rFonts w:ascii="Times New Roman" w:hAnsi="Times New Roman" w:cs="Times New Roman"/>
          <w:color w:val="000000" w:themeColor="text1"/>
          <w:sz w:val="28"/>
          <w:szCs w:val="28"/>
        </w:rPr>
        <w:t>йственного ведения «</w:t>
      </w:r>
      <w:proofErr w:type="spellStart"/>
      <w:r w:rsidR="00B0529B">
        <w:rPr>
          <w:rFonts w:ascii="Times New Roman" w:hAnsi="Times New Roman" w:cs="Times New Roman"/>
          <w:color w:val="000000" w:themeColor="text1"/>
          <w:sz w:val="28"/>
          <w:szCs w:val="28"/>
        </w:rPr>
        <w:t>Казводхоз</w:t>
      </w:r>
      <w:proofErr w:type="spellEnd"/>
      <w:r w:rsidR="00B0529B">
        <w:rPr>
          <w:rFonts w:ascii="Times New Roman" w:hAnsi="Times New Roman" w:cs="Times New Roman"/>
          <w:color w:val="000000" w:themeColor="text1"/>
          <w:sz w:val="28"/>
          <w:szCs w:val="28"/>
        </w:rPr>
        <w:t xml:space="preserve">» </w:t>
      </w:r>
      <w:r w:rsidR="00B0529B" w:rsidRPr="006B5483">
        <w:rPr>
          <w:rFonts w:ascii="Times New Roman" w:hAnsi="Times New Roman" w:cs="Times New Roman"/>
          <w:color w:val="000000" w:themeColor="text1"/>
          <w:sz w:val="28"/>
          <w:szCs w:val="28"/>
        </w:rPr>
        <w:t xml:space="preserve">на </w:t>
      </w:r>
      <w:r w:rsidR="00B0529B" w:rsidRPr="006B5483">
        <w:rPr>
          <w:rFonts w:ascii="Times New Roman" w:hAnsi="Times New Roman" w:cs="Times New Roman"/>
          <w:color w:val="000000"/>
          <w:sz w:val="28"/>
          <w:szCs w:val="28"/>
        </w:rPr>
        <w:t>восстановление аварийных водохранилищ и гидротехнических сооружений в целях обеспечения их безопасной эксплуатации, достижения и поддержания экологически безопасного и экономически оптимального уровня водопользования для сохранения и улучшения жизненных условий населения и окружающей среды.</w:t>
      </w:r>
    </w:p>
    <w:p w14:paraId="65CABDD0" w14:textId="42DFB802" w:rsidR="00B0529B" w:rsidRPr="0020250B" w:rsidRDefault="00B0529B" w:rsidP="00B0529B">
      <w:pPr>
        <w:pBdr>
          <w:bottom w:val="single" w:sz="4" w:space="0" w:color="FFFFFF"/>
        </w:pBdr>
        <w:tabs>
          <w:tab w:val="left" w:pos="0"/>
        </w:tabs>
        <w:spacing w:after="0" w:line="240" w:lineRule="auto"/>
        <w:ind w:firstLine="709"/>
        <w:jc w:val="both"/>
        <w:rPr>
          <w:rFonts w:ascii="Times New Roman" w:hAnsi="Times New Roman"/>
          <w:lang w:val="kk-KZ"/>
        </w:rPr>
      </w:pPr>
      <w:r w:rsidRPr="0020250B">
        <w:rPr>
          <w:rFonts w:ascii="Times New Roman" w:hAnsi="Times New Roman" w:cs="Times New Roman"/>
          <w:i/>
          <w:color w:val="000000" w:themeColor="text1"/>
          <w:sz w:val="28"/>
          <w:szCs w:val="28"/>
        </w:rPr>
        <w:t>- на реконструкцию, восстановление и капитальный ремонт коллекторной сети на орошаемых землях в рамках усовершенствования ирригационных и дренажных систем</w:t>
      </w:r>
      <w:r w:rsidRPr="0020250B">
        <w:rPr>
          <w:rFonts w:ascii="Times New Roman" w:hAnsi="Times New Roman" w:cs="Times New Roman"/>
          <w:color w:val="000000" w:themeColor="text1"/>
          <w:sz w:val="28"/>
          <w:szCs w:val="28"/>
        </w:rPr>
        <w:t xml:space="preserve"> были предусмотрены средства в сумме 2 291 056,</w:t>
      </w:r>
      <w:r w:rsidR="00932703" w:rsidRPr="0020250B">
        <w:rPr>
          <w:rFonts w:ascii="Times New Roman" w:hAnsi="Times New Roman" w:cs="Times New Roman"/>
          <w:color w:val="000000" w:themeColor="text1"/>
          <w:sz w:val="28"/>
          <w:szCs w:val="28"/>
        </w:rPr>
        <w:t>7</w:t>
      </w:r>
      <w:r w:rsidRPr="0020250B">
        <w:rPr>
          <w:rFonts w:ascii="Times New Roman" w:hAnsi="Times New Roman" w:cs="Times New Roman"/>
          <w:color w:val="000000" w:themeColor="text1"/>
          <w:sz w:val="28"/>
          <w:szCs w:val="28"/>
        </w:rPr>
        <w:t xml:space="preserve"> тыс. тенге, в т.ч. за счет средств внешнего займа 687 317,0  тыс. тенге, за счет средств </w:t>
      </w:r>
      <w:proofErr w:type="spellStart"/>
      <w:r w:rsidRPr="0020250B">
        <w:rPr>
          <w:rFonts w:ascii="Times New Roman" w:hAnsi="Times New Roman" w:cs="Times New Roman"/>
          <w:color w:val="000000" w:themeColor="text1"/>
          <w:sz w:val="28"/>
          <w:szCs w:val="28"/>
        </w:rPr>
        <w:t>софинансирования</w:t>
      </w:r>
      <w:proofErr w:type="spellEnd"/>
      <w:r w:rsidRPr="0020250B">
        <w:rPr>
          <w:rFonts w:ascii="Times New Roman" w:hAnsi="Times New Roman" w:cs="Times New Roman"/>
          <w:color w:val="000000" w:themeColor="text1"/>
          <w:sz w:val="28"/>
          <w:szCs w:val="28"/>
        </w:rPr>
        <w:t xml:space="preserve"> внешнего займа из РБ – 1 603 739,</w:t>
      </w:r>
      <w:r w:rsidR="00932703" w:rsidRPr="0020250B">
        <w:rPr>
          <w:rFonts w:ascii="Times New Roman" w:hAnsi="Times New Roman" w:cs="Times New Roman"/>
          <w:color w:val="000000" w:themeColor="text1"/>
          <w:sz w:val="28"/>
          <w:szCs w:val="28"/>
        </w:rPr>
        <w:t>7</w:t>
      </w:r>
      <w:r w:rsidRPr="0020250B">
        <w:rPr>
          <w:rFonts w:ascii="Times New Roman" w:hAnsi="Times New Roman" w:cs="Times New Roman"/>
          <w:color w:val="000000" w:themeColor="text1"/>
          <w:sz w:val="28"/>
          <w:szCs w:val="28"/>
        </w:rPr>
        <w:t xml:space="preserve"> </w:t>
      </w:r>
      <w:proofErr w:type="spellStart"/>
      <w:r w:rsidRPr="0020250B">
        <w:rPr>
          <w:rFonts w:ascii="Times New Roman" w:hAnsi="Times New Roman" w:cs="Times New Roman"/>
          <w:color w:val="000000" w:themeColor="text1"/>
          <w:sz w:val="28"/>
          <w:szCs w:val="28"/>
        </w:rPr>
        <w:t>тыс.тенге</w:t>
      </w:r>
      <w:proofErr w:type="spellEnd"/>
      <w:r w:rsidRPr="0020250B">
        <w:rPr>
          <w:rFonts w:ascii="Times New Roman" w:hAnsi="Times New Roman" w:cs="Times New Roman"/>
          <w:color w:val="000000" w:themeColor="text1"/>
          <w:sz w:val="28"/>
          <w:szCs w:val="28"/>
        </w:rPr>
        <w:t xml:space="preserve">. </w:t>
      </w:r>
      <w:r w:rsidR="0020250B" w:rsidRPr="0020250B">
        <w:rPr>
          <w:rFonts w:ascii="Times New Roman" w:hAnsi="Times New Roman" w:cs="Times New Roman"/>
          <w:color w:val="000000" w:themeColor="text1"/>
          <w:sz w:val="28"/>
          <w:szCs w:val="28"/>
        </w:rPr>
        <w:t>Восстановлена коллекторно</w:t>
      </w:r>
      <w:r w:rsidRPr="0020250B">
        <w:rPr>
          <w:rFonts w:ascii="Times New Roman" w:hAnsi="Times New Roman" w:cs="Times New Roman"/>
          <w:color w:val="000000" w:themeColor="text1"/>
          <w:sz w:val="28"/>
          <w:szCs w:val="28"/>
        </w:rPr>
        <w:t xml:space="preserve">-дренажная сеть протяженностью 675,88 км, в т.ч. в Алматинской области 127,07 км, </w:t>
      </w:r>
      <w:proofErr w:type="spellStart"/>
      <w:r w:rsidRPr="0020250B">
        <w:rPr>
          <w:rFonts w:ascii="Times New Roman" w:hAnsi="Times New Roman" w:cs="Times New Roman"/>
          <w:color w:val="000000" w:themeColor="text1"/>
          <w:sz w:val="28"/>
          <w:szCs w:val="28"/>
        </w:rPr>
        <w:t>Жамбылской</w:t>
      </w:r>
      <w:proofErr w:type="spellEnd"/>
      <w:r w:rsidRPr="0020250B">
        <w:rPr>
          <w:rFonts w:ascii="Times New Roman" w:hAnsi="Times New Roman" w:cs="Times New Roman"/>
          <w:color w:val="000000" w:themeColor="text1"/>
          <w:sz w:val="28"/>
          <w:szCs w:val="28"/>
        </w:rPr>
        <w:t xml:space="preserve"> – 17,48 км, </w:t>
      </w:r>
      <w:proofErr w:type="spellStart"/>
      <w:r w:rsidRPr="0020250B">
        <w:rPr>
          <w:rFonts w:ascii="Times New Roman" w:hAnsi="Times New Roman" w:cs="Times New Roman"/>
          <w:color w:val="000000" w:themeColor="text1"/>
          <w:sz w:val="28"/>
          <w:szCs w:val="28"/>
        </w:rPr>
        <w:t>Кызылордиской</w:t>
      </w:r>
      <w:proofErr w:type="spellEnd"/>
      <w:r w:rsidRPr="0020250B">
        <w:rPr>
          <w:rFonts w:ascii="Times New Roman" w:hAnsi="Times New Roman" w:cs="Times New Roman"/>
          <w:color w:val="000000" w:themeColor="text1"/>
          <w:sz w:val="28"/>
          <w:szCs w:val="28"/>
        </w:rPr>
        <w:t xml:space="preserve"> - 232,39 км, Туркестанской – 298,95 км.</w:t>
      </w:r>
    </w:p>
    <w:p w14:paraId="39C56144" w14:textId="743B6ACD" w:rsidR="00362EB0" w:rsidRPr="00ED4549" w:rsidRDefault="0020250B" w:rsidP="00362EB0">
      <w:pPr>
        <w:pBdr>
          <w:bottom w:val="single" w:sz="4" w:space="0" w:color="FFFFFF"/>
        </w:pBdr>
        <w:tabs>
          <w:tab w:val="left" w:pos="0"/>
        </w:tabs>
        <w:spacing w:after="0" w:line="240" w:lineRule="auto"/>
        <w:ind w:firstLine="709"/>
        <w:jc w:val="both"/>
        <w:rPr>
          <w:rFonts w:ascii="Times New Roman" w:hAnsi="Times New Roman" w:cs="Times New Roman"/>
          <w:color w:val="000000" w:themeColor="text1"/>
          <w:sz w:val="28"/>
          <w:szCs w:val="28"/>
        </w:rPr>
      </w:pPr>
      <w:r w:rsidRPr="0020250B">
        <w:rPr>
          <w:rFonts w:ascii="Times New Roman" w:hAnsi="Times New Roman" w:cs="Times New Roman"/>
          <w:i/>
          <w:color w:val="000000"/>
          <w:sz w:val="28"/>
          <w:szCs w:val="28"/>
        </w:rPr>
        <w:t xml:space="preserve">По проекту «2-фаза проекта «Усовершенствование ирригационных и дренажных систем» </w:t>
      </w:r>
      <w:r w:rsidR="00B0529B" w:rsidRPr="0020250B">
        <w:rPr>
          <w:rFonts w:ascii="Times New Roman" w:hAnsi="Times New Roman" w:cs="Times New Roman"/>
          <w:i/>
          <w:color w:val="000000" w:themeColor="text1"/>
          <w:sz w:val="28"/>
          <w:szCs w:val="28"/>
        </w:rPr>
        <w:t xml:space="preserve">из республиканского бюджета в 2020 году </w:t>
      </w:r>
      <w:r w:rsidR="00362EB0" w:rsidRPr="0020250B">
        <w:rPr>
          <w:rFonts w:ascii="Times New Roman" w:hAnsi="Times New Roman" w:cs="Times New Roman"/>
          <w:color w:val="000000" w:themeColor="text1"/>
          <w:sz w:val="28"/>
          <w:szCs w:val="28"/>
        </w:rPr>
        <w:t>были</w:t>
      </w:r>
      <w:r w:rsidR="00362EB0" w:rsidRPr="00ED4549">
        <w:rPr>
          <w:rFonts w:ascii="Times New Roman" w:hAnsi="Times New Roman" w:cs="Times New Roman"/>
          <w:color w:val="000000" w:themeColor="text1"/>
          <w:sz w:val="28"/>
          <w:szCs w:val="28"/>
        </w:rPr>
        <w:t xml:space="preserve"> предусмотрены средства в сумме 19 660 407</w:t>
      </w:r>
      <w:r w:rsidR="00362EB0">
        <w:rPr>
          <w:rFonts w:ascii="Times New Roman" w:hAnsi="Times New Roman" w:cs="Times New Roman"/>
          <w:color w:val="000000" w:themeColor="text1"/>
          <w:sz w:val="28"/>
          <w:szCs w:val="28"/>
        </w:rPr>
        <w:t> </w:t>
      </w:r>
      <w:proofErr w:type="spellStart"/>
      <w:r w:rsidR="00362EB0">
        <w:rPr>
          <w:rFonts w:ascii="Times New Roman" w:hAnsi="Times New Roman" w:cs="Times New Roman"/>
          <w:color w:val="000000" w:themeColor="text1"/>
          <w:sz w:val="28"/>
          <w:szCs w:val="28"/>
        </w:rPr>
        <w:t>тыс.тенге</w:t>
      </w:r>
      <w:proofErr w:type="spellEnd"/>
      <w:r w:rsidR="00362EB0" w:rsidRPr="00ED4549">
        <w:rPr>
          <w:rFonts w:ascii="Times New Roman" w:hAnsi="Times New Roman" w:cs="Times New Roman"/>
          <w:color w:val="000000" w:themeColor="text1"/>
          <w:sz w:val="28"/>
          <w:szCs w:val="28"/>
        </w:rPr>
        <w:t>, в т.ч. за счет внешних займов – 5 954 295</w:t>
      </w:r>
      <w:r w:rsidR="00362EB0">
        <w:rPr>
          <w:rFonts w:ascii="Times New Roman" w:hAnsi="Times New Roman" w:cs="Times New Roman"/>
          <w:color w:val="000000" w:themeColor="text1"/>
          <w:sz w:val="28"/>
          <w:szCs w:val="28"/>
        </w:rPr>
        <w:t> </w:t>
      </w:r>
      <w:proofErr w:type="spellStart"/>
      <w:r w:rsidR="00362EB0">
        <w:rPr>
          <w:rFonts w:ascii="Times New Roman" w:hAnsi="Times New Roman" w:cs="Times New Roman"/>
          <w:color w:val="000000" w:themeColor="text1"/>
          <w:sz w:val="28"/>
          <w:szCs w:val="28"/>
        </w:rPr>
        <w:t>тыс.тенге</w:t>
      </w:r>
      <w:proofErr w:type="spellEnd"/>
      <w:r w:rsidR="00362EB0" w:rsidRPr="00ED4549">
        <w:rPr>
          <w:rFonts w:ascii="Times New Roman" w:hAnsi="Times New Roman" w:cs="Times New Roman"/>
          <w:color w:val="000000" w:themeColor="text1"/>
          <w:sz w:val="28"/>
          <w:szCs w:val="28"/>
        </w:rPr>
        <w:t xml:space="preserve">, за счет </w:t>
      </w:r>
      <w:proofErr w:type="spellStart"/>
      <w:r w:rsidR="00362EB0" w:rsidRPr="00ED4549">
        <w:rPr>
          <w:rFonts w:ascii="Times New Roman" w:hAnsi="Times New Roman" w:cs="Times New Roman"/>
          <w:color w:val="000000" w:themeColor="text1"/>
          <w:sz w:val="28"/>
          <w:szCs w:val="28"/>
        </w:rPr>
        <w:t>софинансирования</w:t>
      </w:r>
      <w:proofErr w:type="spellEnd"/>
      <w:r w:rsidR="00362EB0" w:rsidRPr="00ED4549">
        <w:rPr>
          <w:rFonts w:ascii="Times New Roman" w:hAnsi="Times New Roman" w:cs="Times New Roman"/>
          <w:color w:val="000000" w:themeColor="text1"/>
          <w:sz w:val="28"/>
          <w:szCs w:val="28"/>
        </w:rPr>
        <w:t xml:space="preserve"> внешних займов из республиканского бюджета - 13 706 112</w:t>
      </w:r>
      <w:r w:rsidR="00362EB0">
        <w:rPr>
          <w:rFonts w:ascii="Times New Roman" w:hAnsi="Times New Roman" w:cs="Times New Roman"/>
          <w:color w:val="000000" w:themeColor="text1"/>
          <w:sz w:val="28"/>
          <w:szCs w:val="28"/>
        </w:rPr>
        <w:t> </w:t>
      </w:r>
      <w:proofErr w:type="spellStart"/>
      <w:r w:rsidR="00362EB0">
        <w:rPr>
          <w:rFonts w:ascii="Times New Roman" w:hAnsi="Times New Roman" w:cs="Times New Roman"/>
          <w:color w:val="000000" w:themeColor="text1"/>
          <w:sz w:val="28"/>
          <w:szCs w:val="28"/>
        </w:rPr>
        <w:t>тыс.тенге</w:t>
      </w:r>
      <w:proofErr w:type="spellEnd"/>
      <w:r w:rsidR="00362EB0" w:rsidRPr="00ED4549">
        <w:rPr>
          <w:rFonts w:ascii="Times New Roman" w:hAnsi="Times New Roman" w:cs="Times New Roman"/>
          <w:color w:val="000000" w:themeColor="text1"/>
          <w:sz w:val="28"/>
          <w:szCs w:val="28"/>
        </w:rPr>
        <w:t>, исполнено 19 598 830,7</w:t>
      </w:r>
      <w:r w:rsidR="00362EB0">
        <w:rPr>
          <w:rFonts w:ascii="Times New Roman" w:hAnsi="Times New Roman" w:cs="Times New Roman"/>
          <w:color w:val="000000" w:themeColor="text1"/>
          <w:sz w:val="28"/>
          <w:szCs w:val="28"/>
        </w:rPr>
        <w:t> </w:t>
      </w:r>
      <w:proofErr w:type="spellStart"/>
      <w:r w:rsidR="00362EB0">
        <w:rPr>
          <w:rFonts w:ascii="Times New Roman" w:hAnsi="Times New Roman" w:cs="Times New Roman"/>
          <w:color w:val="000000" w:themeColor="text1"/>
          <w:sz w:val="28"/>
          <w:szCs w:val="28"/>
        </w:rPr>
        <w:t>тыс.тенге</w:t>
      </w:r>
      <w:proofErr w:type="spellEnd"/>
      <w:r w:rsidR="00362EB0" w:rsidRPr="00ED4549">
        <w:rPr>
          <w:rFonts w:ascii="Times New Roman" w:hAnsi="Times New Roman" w:cs="Times New Roman"/>
          <w:color w:val="000000" w:themeColor="text1"/>
          <w:sz w:val="28"/>
          <w:szCs w:val="28"/>
        </w:rPr>
        <w:t>, или 99,7 % к плану на год, в т.ч. за счет внешних займов – 5 897 694,5</w:t>
      </w:r>
      <w:r w:rsidR="00362EB0">
        <w:rPr>
          <w:rFonts w:ascii="Times New Roman" w:hAnsi="Times New Roman" w:cs="Times New Roman"/>
          <w:color w:val="000000" w:themeColor="text1"/>
          <w:sz w:val="28"/>
          <w:szCs w:val="28"/>
        </w:rPr>
        <w:t> </w:t>
      </w:r>
      <w:proofErr w:type="spellStart"/>
      <w:r w:rsidR="00362EB0">
        <w:rPr>
          <w:rFonts w:ascii="Times New Roman" w:hAnsi="Times New Roman" w:cs="Times New Roman"/>
          <w:color w:val="000000" w:themeColor="text1"/>
          <w:sz w:val="28"/>
          <w:szCs w:val="28"/>
        </w:rPr>
        <w:t>тыс.тенге</w:t>
      </w:r>
      <w:proofErr w:type="spellEnd"/>
      <w:r w:rsidR="00362EB0" w:rsidRPr="00ED4549">
        <w:rPr>
          <w:rFonts w:ascii="Times New Roman" w:hAnsi="Times New Roman" w:cs="Times New Roman"/>
          <w:color w:val="000000" w:themeColor="text1"/>
          <w:sz w:val="28"/>
          <w:szCs w:val="28"/>
        </w:rPr>
        <w:t xml:space="preserve">, или 99 % к плану на год, за счет </w:t>
      </w:r>
      <w:proofErr w:type="spellStart"/>
      <w:r w:rsidR="00362EB0" w:rsidRPr="00ED4549">
        <w:rPr>
          <w:rFonts w:ascii="Times New Roman" w:hAnsi="Times New Roman" w:cs="Times New Roman"/>
          <w:color w:val="000000" w:themeColor="text1"/>
          <w:sz w:val="28"/>
          <w:szCs w:val="28"/>
        </w:rPr>
        <w:t>софинансирования</w:t>
      </w:r>
      <w:proofErr w:type="spellEnd"/>
      <w:r w:rsidR="00362EB0" w:rsidRPr="00ED4549">
        <w:rPr>
          <w:rFonts w:ascii="Times New Roman" w:hAnsi="Times New Roman" w:cs="Times New Roman"/>
          <w:color w:val="000000" w:themeColor="text1"/>
          <w:sz w:val="28"/>
          <w:szCs w:val="28"/>
        </w:rPr>
        <w:t xml:space="preserve"> внешних займов из республиканского бюджета – 13 701 136,2</w:t>
      </w:r>
      <w:r w:rsidR="00362EB0">
        <w:rPr>
          <w:rFonts w:ascii="Times New Roman" w:hAnsi="Times New Roman" w:cs="Times New Roman"/>
          <w:color w:val="000000" w:themeColor="text1"/>
          <w:sz w:val="28"/>
          <w:szCs w:val="28"/>
        </w:rPr>
        <w:t> </w:t>
      </w:r>
      <w:proofErr w:type="spellStart"/>
      <w:r w:rsidR="00362EB0">
        <w:rPr>
          <w:rFonts w:ascii="Times New Roman" w:hAnsi="Times New Roman" w:cs="Times New Roman"/>
          <w:color w:val="000000" w:themeColor="text1"/>
          <w:sz w:val="28"/>
          <w:szCs w:val="28"/>
        </w:rPr>
        <w:t>тыс.тенге</w:t>
      </w:r>
      <w:proofErr w:type="spellEnd"/>
      <w:r w:rsidR="00362EB0" w:rsidRPr="00ED4549">
        <w:rPr>
          <w:rFonts w:ascii="Times New Roman" w:hAnsi="Times New Roman" w:cs="Times New Roman"/>
          <w:color w:val="000000" w:themeColor="text1"/>
          <w:sz w:val="28"/>
          <w:szCs w:val="28"/>
        </w:rPr>
        <w:t>, или 100 % к плану на год. Не исполнено 61 576,3</w:t>
      </w:r>
      <w:r w:rsidR="00362EB0">
        <w:rPr>
          <w:rFonts w:ascii="Times New Roman" w:hAnsi="Times New Roman" w:cs="Times New Roman"/>
          <w:color w:val="000000" w:themeColor="text1"/>
          <w:sz w:val="28"/>
          <w:szCs w:val="28"/>
        </w:rPr>
        <w:t> </w:t>
      </w:r>
      <w:proofErr w:type="spellStart"/>
      <w:r w:rsidR="00362EB0">
        <w:rPr>
          <w:rFonts w:ascii="Times New Roman" w:hAnsi="Times New Roman" w:cs="Times New Roman"/>
          <w:color w:val="000000" w:themeColor="text1"/>
          <w:sz w:val="28"/>
          <w:szCs w:val="28"/>
        </w:rPr>
        <w:t>тыс.тенге</w:t>
      </w:r>
      <w:proofErr w:type="spellEnd"/>
      <w:r w:rsidR="00362EB0" w:rsidRPr="00ED4549">
        <w:rPr>
          <w:rFonts w:ascii="Times New Roman" w:hAnsi="Times New Roman" w:cs="Times New Roman"/>
          <w:color w:val="000000" w:themeColor="text1"/>
          <w:sz w:val="28"/>
          <w:szCs w:val="28"/>
        </w:rPr>
        <w:t>, из них 1 173,2</w:t>
      </w:r>
      <w:r w:rsidR="00362EB0">
        <w:rPr>
          <w:rFonts w:ascii="Times New Roman" w:hAnsi="Times New Roman" w:cs="Times New Roman"/>
          <w:color w:val="000000" w:themeColor="text1"/>
          <w:sz w:val="28"/>
          <w:szCs w:val="28"/>
        </w:rPr>
        <w:t> </w:t>
      </w:r>
      <w:proofErr w:type="spellStart"/>
      <w:r w:rsidR="00362EB0">
        <w:rPr>
          <w:rFonts w:ascii="Times New Roman" w:hAnsi="Times New Roman" w:cs="Times New Roman"/>
          <w:color w:val="000000" w:themeColor="text1"/>
          <w:sz w:val="28"/>
          <w:szCs w:val="28"/>
        </w:rPr>
        <w:t>тыс.тенге</w:t>
      </w:r>
      <w:proofErr w:type="spellEnd"/>
      <w:r w:rsidR="00362EB0" w:rsidRPr="00ED4549">
        <w:rPr>
          <w:rFonts w:ascii="Times New Roman" w:hAnsi="Times New Roman" w:cs="Times New Roman"/>
          <w:color w:val="000000" w:themeColor="text1"/>
          <w:sz w:val="28"/>
          <w:szCs w:val="28"/>
        </w:rPr>
        <w:t xml:space="preserve"> – курсовая разница. Не освоено 60 403,1</w:t>
      </w:r>
      <w:r w:rsidR="00362EB0">
        <w:rPr>
          <w:rFonts w:ascii="Times New Roman" w:hAnsi="Times New Roman" w:cs="Times New Roman"/>
          <w:color w:val="000000" w:themeColor="text1"/>
          <w:sz w:val="28"/>
          <w:szCs w:val="28"/>
        </w:rPr>
        <w:t> </w:t>
      </w:r>
      <w:proofErr w:type="spellStart"/>
      <w:r w:rsidR="00362EB0">
        <w:rPr>
          <w:rFonts w:ascii="Times New Roman" w:hAnsi="Times New Roman" w:cs="Times New Roman"/>
          <w:color w:val="000000" w:themeColor="text1"/>
          <w:sz w:val="28"/>
          <w:szCs w:val="28"/>
        </w:rPr>
        <w:t>тыс.тенге</w:t>
      </w:r>
      <w:proofErr w:type="spellEnd"/>
      <w:r w:rsidR="00362EB0" w:rsidRPr="00ED4549">
        <w:rPr>
          <w:rFonts w:ascii="Times New Roman" w:hAnsi="Times New Roman" w:cs="Times New Roman"/>
          <w:color w:val="000000" w:themeColor="text1"/>
          <w:sz w:val="28"/>
          <w:szCs w:val="28"/>
        </w:rPr>
        <w:t>, из них 56 600,5</w:t>
      </w:r>
      <w:r w:rsidR="00362EB0">
        <w:rPr>
          <w:rFonts w:ascii="Times New Roman" w:hAnsi="Times New Roman" w:cs="Times New Roman"/>
          <w:color w:val="000000" w:themeColor="text1"/>
          <w:sz w:val="28"/>
          <w:szCs w:val="28"/>
        </w:rPr>
        <w:t> </w:t>
      </w:r>
      <w:proofErr w:type="spellStart"/>
      <w:r w:rsidR="00362EB0">
        <w:rPr>
          <w:rFonts w:ascii="Times New Roman" w:hAnsi="Times New Roman" w:cs="Times New Roman"/>
          <w:color w:val="000000" w:themeColor="text1"/>
          <w:sz w:val="28"/>
          <w:szCs w:val="28"/>
        </w:rPr>
        <w:t>тыс.тенге</w:t>
      </w:r>
      <w:proofErr w:type="spellEnd"/>
      <w:r w:rsidR="00362EB0" w:rsidRPr="00ED4549">
        <w:rPr>
          <w:rFonts w:ascii="Times New Roman" w:hAnsi="Times New Roman" w:cs="Times New Roman"/>
          <w:color w:val="000000" w:themeColor="text1"/>
          <w:sz w:val="28"/>
          <w:szCs w:val="28"/>
        </w:rPr>
        <w:t xml:space="preserve"> – обстоятельства непреодолимой силы (чрезвычайные и непредотвратимые при данных условиях обстоятельства), 3 802,6</w:t>
      </w:r>
      <w:r w:rsidR="00362EB0">
        <w:rPr>
          <w:rFonts w:ascii="Times New Roman" w:hAnsi="Times New Roman" w:cs="Times New Roman"/>
          <w:color w:val="000000" w:themeColor="text1"/>
          <w:sz w:val="28"/>
          <w:szCs w:val="28"/>
        </w:rPr>
        <w:t> </w:t>
      </w:r>
      <w:proofErr w:type="spellStart"/>
      <w:r w:rsidR="00362EB0">
        <w:rPr>
          <w:rFonts w:ascii="Times New Roman" w:hAnsi="Times New Roman" w:cs="Times New Roman"/>
          <w:color w:val="000000" w:themeColor="text1"/>
          <w:sz w:val="28"/>
          <w:szCs w:val="28"/>
        </w:rPr>
        <w:t>тыс.тенге</w:t>
      </w:r>
      <w:proofErr w:type="spellEnd"/>
      <w:r w:rsidR="00362EB0" w:rsidRPr="00ED4549">
        <w:rPr>
          <w:rFonts w:ascii="Times New Roman" w:hAnsi="Times New Roman" w:cs="Times New Roman"/>
          <w:color w:val="000000" w:themeColor="text1"/>
          <w:sz w:val="28"/>
          <w:szCs w:val="28"/>
        </w:rPr>
        <w:t xml:space="preserve"> - оплата произведена за фактически оказанный объем услуг.</w:t>
      </w:r>
    </w:p>
    <w:p w14:paraId="64312DB1" w14:textId="77777777" w:rsidR="00362EB0" w:rsidRDefault="00362EB0" w:rsidP="00362EB0">
      <w:pPr>
        <w:pBdr>
          <w:bottom w:val="single" w:sz="4" w:space="0" w:color="FFFFFF"/>
        </w:pBdr>
        <w:tabs>
          <w:tab w:val="left" w:pos="0"/>
        </w:tabs>
        <w:spacing w:after="0" w:line="240" w:lineRule="auto"/>
        <w:ind w:firstLine="709"/>
        <w:jc w:val="both"/>
        <w:rPr>
          <w:rFonts w:ascii="Times New Roman" w:hAnsi="Times New Roman" w:cs="Times New Roman"/>
          <w:color w:val="000000" w:themeColor="text1"/>
          <w:sz w:val="28"/>
          <w:szCs w:val="28"/>
        </w:rPr>
      </w:pPr>
      <w:r w:rsidRPr="00ED4549">
        <w:rPr>
          <w:rFonts w:ascii="Times New Roman" w:hAnsi="Times New Roman" w:cs="Times New Roman"/>
          <w:color w:val="000000" w:themeColor="text1"/>
          <w:sz w:val="28"/>
          <w:szCs w:val="28"/>
        </w:rPr>
        <w:t>Проект предусматривает реализацию 11 объектов по реконструкции ирригационно-дренажных систем на орошаемой площади 105,1 тыс. га, в т.ч.: 5</w:t>
      </w:r>
      <w:r>
        <w:rPr>
          <w:rFonts w:ascii="Times New Roman" w:hAnsi="Times New Roman" w:cs="Times New Roman"/>
          <w:color w:val="000000" w:themeColor="text1"/>
          <w:sz w:val="28"/>
          <w:szCs w:val="28"/>
        </w:rPr>
        <w:t> </w:t>
      </w:r>
      <w:r w:rsidRPr="00ED4549">
        <w:rPr>
          <w:rFonts w:ascii="Times New Roman" w:hAnsi="Times New Roman" w:cs="Times New Roman"/>
          <w:color w:val="000000" w:themeColor="text1"/>
          <w:sz w:val="28"/>
          <w:szCs w:val="28"/>
        </w:rPr>
        <w:t xml:space="preserve">объектов в Туркестанской области – 62,3 тыс. га; 3 объекта в </w:t>
      </w:r>
      <w:proofErr w:type="spellStart"/>
      <w:r w:rsidRPr="00ED4549">
        <w:rPr>
          <w:rFonts w:ascii="Times New Roman" w:hAnsi="Times New Roman" w:cs="Times New Roman"/>
          <w:color w:val="000000" w:themeColor="text1"/>
          <w:sz w:val="28"/>
          <w:szCs w:val="28"/>
        </w:rPr>
        <w:t>Жамбылской</w:t>
      </w:r>
      <w:proofErr w:type="spellEnd"/>
      <w:r w:rsidRPr="00ED4549">
        <w:rPr>
          <w:rFonts w:ascii="Times New Roman" w:hAnsi="Times New Roman" w:cs="Times New Roman"/>
          <w:color w:val="000000" w:themeColor="text1"/>
          <w:sz w:val="28"/>
          <w:szCs w:val="28"/>
        </w:rPr>
        <w:t xml:space="preserve"> области – 15,2 тыс. га; 1 объект в </w:t>
      </w:r>
      <w:proofErr w:type="spellStart"/>
      <w:r w:rsidRPr="00ED4549">
        <w:rPr>
          <w:rFonts w:ascii="Times New Roman" w:hAnsi="Times New Roman" w:cs="Times New Roman"/>
          <w:color w:val="000000" w:themeColor="text1"/>
          <w:sz w:val="28"/>
          <w:szCs w:val="28"/>
        </w:rPr>
        <w:t>Кызылординской</w:t>
      </w:r>
      <w:proofErr w:type="spellEnd"/>
      <w:r w:rsidRPr="00ED4549">
        <w:rPr>
          <w:rFonts w:ascii="Times New Roman" w:hAnsi="Times New Roman" w:cs="Times New Roman"/>
          <w:color w:val="000000" w:themeColor="text1"/>
          <w:sz w:val="28"/>
          <w:szCs w:val="28"/>
        </w:rPr>
        <w:t xml:space="preserve"> области – 15,1 тыс. га; 2</w:t>
      </w:r>
      <w:r>
        <w:rPr>
          <w:rFonts w:ascii="Times New Roman" w:hAnsi="Times New Roman" w:cs="Times New Roman"/>
          <w:color w:val="000000" w:themeColor="text1"/>
          <w:sz w:val="28"/>
          <w:szCs w:val="28"/>
        </w:rPr>
        <w:t> </w:t>
      </w:r>
      <w:r w:rsidRPr="00ED4549">
        <w:rPr>
          <w:rFonts w:ascii="Times New Roman" w:hAnsi="Times New Roman" w:cs="Times New Roman"/>
          <w:color w:val="000000" w:themeColor="text1"/>
          <w:sz w:val="28"/>
          <w:szCs w:val="28"/>
        </w:rPr>
        <w:t>объекта в Алматинской области – 12,5 тыс. га.</w:t>
      </w:r>
    </w:p>
    <w:p w14:paraId="4DB2BDC9" w14:textId="77777777" w:rsidR="00362EB0" w:rsidRPr="002C5EBA" w:rsidRDefault="00362EB0" w:rsidP="00362EB0">
      <w:pPr>
        <w:pBdr>
          <w:bottom w:val="single" w:sz="4" w:space="0" w:color="FFFFFF"/>
        </w:pBdr>
        <w:tabs>
          <w:tab w:val="left" w:pos="0"/>
        </w:tabs>
        <w:spacing w:after="0" w:line="240" w:lineRule="auto"/>
        <w:ind w:firstLine="709"/>
        <w:jc w:val="both"/>
        <w:rPr>
          <w:rFonts w:ascii="Times New Roman" w:hAnsi="Times New Roman" w:cs="Times New Roman"/>
          <w:color w:val="000000" w:themeColor="text1"/>
          <w:sz w:val="28"/>
          <w:szCs w:val="28"/>
        </w:rPr>
      </w:pPr>
      <w:proofErr w:type="spellStart"/>
      <w:r w:rsidRPr="00362EB0">
        <w:rPr>
          <w:rFonts w:ascii="Times New Roman" w:hAnsi="Times New Roman" w:cs="Times New Roman"/>
          <w:i/>
          <w:color w:val="000000" w:themeColor="text1"/>
          <w:sz w:val="24"/>
          <w:szCs w:val="28"/>
        </w:rPr>
        <w:t>Справочно</w:t>
      </w:r>
      <w:proofErr w:type="spellEnd"/>
      <w:r w:rsidRPr="00362EB0">
        <w:rPr>
          <w:rFonts w:ascii="Times New Roman" w:hAnsi="Times New Roman" w:cs="Times New Roman"/>
          <w:i/>
          <w:color w:val="000000" w:themeColor="text1"/>
          <w:sz w:val="24"/>
          <w:szCs w:val="28"/>
        </w:rPr>
        <w:t>:</w:t>
      </w:r>
      <w:r w:rsidRPr="002C5EBA">
        <w:rPr>
          <w:rFonts w:ascii="Times New Roman" w:hAnsi="Times New Roman" w:cs="Times New Roman"/>
          <w:color w:val="000000" w:themeColor="text1"/>
          <w:sz w:val="28"/>
          <w:szCs w:val="28"/>
        </w:rPr>
        <w:t xml:space="preserve"> </w:t>
      </w:r>
      <w:r w:rsidRPr="002C5EBA">
        <w:rPr>
          <w:rFonts w:ascii="Times New Roman" w:hAnsi="Times New Roman" w:cs="Times New Roman"/>
          <w:color w:val="000000" w:themeColor="text1"/>
          <w:sz w:val="24"/>
          <w:szCs w:val="28"/>
        </w:rPr>
        <w:t xml:space="preserve">Ирригационно-дренажная система ИДС «Мактаарал-1, первый пусковой комплекс», </w:t>
      </w:r>
      <w:proofErr w:type="spellStart"/>
      <w:r w:rsidRPr="002C5EBA">
        <w:rPr>
          <w:rFonts w:ascii="Times New Roman" w:hAnsi="Times New Roman" w:cs="Times New Roman"/>
          <w:color w:val="000000" w:themeColor="text1"/>
          <w:sz w:val="24"/>
          <w:szCs w:val="28"/>
        </w:rPr>
        <w:t>Мактааральский</w:t>
      </w:r>
      <w:proofErr w:type="spellEnd"/>
      <w:r w:rsidRPr="002C5EBA">
        <w:rPr>
          <w:rFonts w:ascii="Times New Roman" w:hAnsi="Times New Roman" w:cs="Times New Roman"/>
          <w:color w:val="000000" w:themeColor="text1"/>
          <w:sz w:val="24"/>
          <w:szCs w:val="28"/>
        </w:rPr>
        <w:t xml:space="preserve"> район, 8 000 га; Ирригационно-дренажная система «Арысь-Туркестан», г. Туркестан, с/о Старый </w:t>
      </w:r>
      <w:proofErr w:type="spellStart"/>
      <w:r w:rsidRPr="002C5EBA">
        <w:rPr>
          <w:rFonts w:ascii="Times New Roman" w:hAnsi="Times New Roman" w:cs="Times New Roman"/>
          <w:color w:val="000000" w:themeColor="text1"/>
          <w:sz w:val="24"/>
          <w:szCs w:val="28"/>
        </w:rPr>
        <w:t>Икан</w:t>
      </w:r>
      <w:proofErr w:type="spellEnd"/>
      <w:r w:rsidRPr="002C5EBA">
        <w:rPr>
          <w:rFonts w:ascii="Times New Roman" w:hAnsi="Times New Roman" w:cs="Times New Roman"/>
          <w:color w:val="000000" w:themeColor="text1"/>
          <w:sz w:val="24"/>
          <w:szCs w:val="28"/>
        </w:rPr>
        <w:t xml:space="preserve">, 10 000 га; Ирригационно-дренажная система «Мактаарал-1, второй пусковой комплекс», </w:t>
      </w:r>
      <w:proofErr w:type="spellStart"/>
      <w:r w:rsidRPr="002C5EBA">
        <w:rPr>
          <w:rFonts w:ascii="Times New Roman" w:hAnsi="Times New Roman" w:cs="Times New Roman"/>
          <w:color w:val="000000" w:themeColor="text1"/>
          <w:sz w:val="24"/>
          <w:szCs w:val="28"/>
        </w:rPr>
        <w:t>Мактааральский</w:t>
      </w:r>
      <w:proofErr w:type="spellEnd"/>
      <w:r w:rsidRPr="002C5EBA">
        <w:rPr>
          <w:rFonts w:ascii="Times New Roman" w:hAnsi="Times New Roman" w:cs="Times New Roman"/>
          <w:color w:val="000000" w:themeColor="text1"/>
          <w:sz w:val="24"/>
          <w:szCs w:val="28"/>
        </w:rPr>
        <w:t xml:space="preserve"> район, 16 447 га; Ирригационно-дренажная система «Мактаарал-2» </w:t>
      </w:r>
      <w:proofErr w:type="spellStart"/>
      <w:r w:rsidRPr="002C5EBA">
        <w:rPr>
          <w:rFonts w:ascii="Times New Roman" w:hAnsi="Times New Roman" w:cs="Times New Roman"/>
          <w:color w:val="000000" w:themeColor="text1"/>
          <w:sz w:val="24"/>
          <w:szCs w:val="28"/>
        </w:rPr>
        <w:t>Мактааральский</w:t>
      </w:r>
      <w:proofErr w:type="spellEnd"/>
      <w:r w:rsidRPr="002C5EBA">
        <w:rPr>
          <w:rFonts w:ascii="Times New Roman" w:hAnsi="Times New Roman" w:cs="Times New Roman"/>
          <w:color w:val="000000" w:themeColor="text1"/>
          <w:sz w:val="24"/>
          <w:szCs w:val="28"/>
        </w:rPr>
        <w:t xml:space="preserve"> район, 15310 га; Ирригационно-дренажная система «Кызылкум-1, первый пусковой комплекс» </w:t>
      </w:r>
      <w:proofErr w:type="spellStart"/>
      <w:r w:rsidRPr="002C5EBA">
        <w:rPr>
          <w:rFonts w:ascii="Times New Roman" w:hAnsi="Times New Roman" w:cs="Times New Roman"/>
          <w:color w:val="000000" w:themeColor="text1"/>
          <w:sz w:val="24"/>
          <w:szCs w:val="28"/>
        </w:rPr>
        <w:t>Шардаринский</w:t>
      </w:r>
      <w:proofErr w:type="spellEnd"/>
      <w:r w:rsidRPr="002C5EBA">
        <w:rPr>
          <w:rFonts w:ascii="Times New Roman" w:hAnsi="Times New Roman" w:cs="Times New Roman"/>
          <w:color w:val="000000" w:themeColor="text1"/>
          <w:sz w:val="24"/>
          <w:szCs w:val="28"/>
        </w:rPr>
        <w:t xml:space="preserve"> район, 12 551 га; Ирригационно-дренажная система «Капал», </w:t>
      </w:r>
      <w:proofErr w:type="spellStart"/>
      <w:r w:rsidRPr="002C5EBA">
        <w:rPr>
          <w:rFonts w:ascii="Times New Roman" w:hAnsi="Times New Roman" w:cs="Times New Roman"/>
          <w:color w:val="000000" w:themeColor="text1"/>
          <w:sz w:val="24"/>
          <w:szCs w:val="28"/>
        </w:rPr>
        <w:t>Жамбылский</w:t>
      </w:r>
      <w:proofErr w:type="spellEnd"/>
      <w:r w:rsidRPr="002C5EBA">
        <w:rPr>
          <w:rFonts w:ascii="Times New Roman" w:hAnsi="Times New Roman" w:cs="Times New Roman"/>
          <w:color w:val="000000" w:themeColor="text1"/>
          <w:sz w:val="24"/>
          <w:szCs w:val="28"/>
        </w:rPr>
        <w:t xml:space="preserve"> район, </w:t>
      </w:r>
      <w:proofErr w:type="spellStart"/>
      <w:r w:rsidRPr="002C5EBA">
        <w:rPr>
          <w:rFonts w:ascii="Times New Roman" w:hAnsi="Times New Roman" w:cs="Times New Roman"/>
          <w:color w:val="000000" w:themeColor="text1"/>
          <w:sz w:val="24"/>
          <w:szCs w:val="28"/>
        </w:rPr>
        <w:t>Жамбылская</w:t>
      </w:r>
      <w:proofErr w:type="spellEnd"/>
      <w:r w:rsidRPr="002C5EBA">
        <w:rPr>
          <w:rFonts w:ascii="Times New Roman" w:hAnsi="Times New Roman" w:cs="Times New Roman"/>
          <w:color w:val="000000" w:themeColor="text1"/>
          <w:sz w:val="24"/>
          <w:szCs w:val="28"/>
        </w:rPr>
        <w:t xml:space="preserve"> область, 5 000 га; Ирригационно-дренажная система «Георгиевский магистральный канал», </w:t>
      </w:r>
      <w:proofErr w:type="spellStart"/>
      <w:r w:rsidRPr="002C5EBA">
        <w:rPr>
          <w:rFonts w:ascii="Times New Roman" w:hAnsi="Times New Roman" w:cs="Times New Roman"/>
          <w:color w:val="000000" w:themeColor="text1"/>
          <w:sz w:val="24"/>
          <w:szCs w:val="28"/>
        </w:rPr>
        <w:t>Кордайский</w:t>
      </w:r>
      <w:proofErr w:type="spellEnd"/>
      <w:r w:rsidRPr="002C5EBA">
        <w:rPr>
          <w:rFonts w:ascii="Times New Roman" w:hAnsi="Times New Roman" w:cs="Times New Roman"/>
          <w:color w:val="000000" w:themeColor="text1"/>
          <w:sz w:val="24"/>
          <w:szCs w:val="28"/>
        </w:rPr>
        <w:t xml:space="preserve"> район, </w:t>
      </w:r>
      <w:proofErr w:type="spellStart"/>
      <w:r w:rsidRPr="002C5EBA">
        <w:rPr>
          <w:rFonts w:ascii="Times New Roman" w:hAnsi="Times New Roman" w:cs="Times New Roman"/>
          <w:color w:val="000000" w:themeColor="text1"/>
          <w:sz w:val="24"/>
          <w:szCs w:val="28"/>
        </w:rPr>
        <w:t>Жамбылская</w:t>
      </w:r>
      <w:proofErr w:type="spellEnd"/>
      <w:r w:rsidRPr="002C5EBA">
        <w:rPr>
          <w:rFonts w:ascii="Times New Roman" w:hAnsi="Times New Roman" w:cs="Times New Roman"/>
          <w:color w:val="000000" w:themeColor="text1"/>
          <w:sz w:val="24"/>
          <w:szCs w:val="28"/>
        </w:rPr>
        <w:t xml:space="preserve"> область, 5 000 га; Ирригационно-дренажная система «Правобережный магистральный канал» </w:t>
      </w:r>
      <w:proofErr w:type="spellStart"/>
      <w:r w:rsidRPr="002C5EBA">
        <w:rPr>
          <w:rFonts w:ascii="Times New Roman" w:hAnsi="Times New Roman" w:cs="Times New Roman"/>
          <w:color w:val="000000" w:themeColor="text1"/>
          <w:sz w:val="24"/>
          <w:szCs w:val="28"/>
        </w:rPr>
        <w:t>Шуский</w:t>
      </w:r>
      <w:proofErr w:type="spellEnd"/>
      <w:r w:rsidRPr="002C5EBA">
        <w:rPr>
          <w:rFonts w:ascii="Times New Roman" w:hAnsi="Times New Roman" w:cs="Times New Roman"/>
          <w:color w:val="000000" w:themeColor="text1"/>
          <w:sz w:val="24"/>
          <w:szCs w:val="28"/>
        </w:rPr>
        <w:t xml:space="preserve"> район, </w:t>
      </w:r>
      <w:proofErr w:type="spellStart"/>
      <w:r w:rsidRPr="002C5EBA">
        <w:rPr>
          <w:rFonts w:ascii="Times New Roman" w:hAnsi="Times New Roman" w:cs="Times New Roman"/>
          <w:color w:val="000000" w:themeColor="text1"/>
          <w:sz w:val="24"/>
          <w:szCs w:val="28"/>
        </w:rPr>
        <w:t>Жамбылской</w:t>
      </w:r>
      <w:proofErr w:type="spellEnd"/>
      <w:r w:rsidRPr="002C5EBA">
        <w:rPr>
          <w:rFonts w:ascii="Times New Roman" w:hAnsi="Times New Roman" w:cs="Times New Roman"/>
          <w:color w:val="000000" w:themeColor="text1"/>
          <w:sz w:val="24"/>
          <w:szCs w:val="28"/>
        </w:rPr>
        <w:t xml:space="preserve"> области, 5 172 га; Ирригационно-дренажная система «Большой Алматинский Канал», </w:t>
      </w:r>
      <w:proofErr w:type="spellStart"/>
      <w:r w:rsidRPr="002C5EBA">
        <w:rPr>
          <w:rFonts w:ascii="Times New Roman" w:hAnsi="Times New Roman" w:cs="Times New Roman"/>
          <w:color w:val="000000" w:themeColor="text1"/>
          <w:sz w:val="24"/>
          <w:szCs w:val="28"/>
        </w:rPr>
        <w:t>Енбекшиказахсткий</w:t>
      </w:r>
      <w:proofErr w:type="spellEnd"/>
      <w:r w:rsidRPr="002C5EBA">
        <w:rPr>
          <w:rFonts w:ascii="Times New Roman" w:hAnsi="Times New Roman" w:cs="Times New Roman"/>
          <w:color w:val="000000" w:themeColor="text1"/>
          <w:sz w:val="24"/>
          <w:szCs w:val="28"/>
        </w:rPr>
        <w:t xml:space="preserve"> район, Алматинская область, 5 000 га; Ирригационно-дренажная система «</w:t>
      </w:r>
      <w:proofErr w:type="spellStart"/>
      <w:r w:rsidRPr="002C5EBA">
        <w:rPr>
          <w:rFonts w:ascii="Times New Roman" w:hAnsi="Times New Roman" w:cs="Times New Roman"/>
          <w:color w:val="000000" w:themeColor="text1"/>
          <w:sz w:val="24"/>
          <w:szCs w:val="28"/>
        </w:rPr>
        <w:t>Акдала</w:t>
      </w:r>
      <w:proofErr w:type="spellEnd"/>
      <w:r w:rsidRPr="002C5EBA">
        <w:rPr>
          <w:rFonts w:ascii="Times New Roman" w:hAnsi="Times New Roman" w:cs="Times New Roman"/>
          <w:color w:val="000000" w:themeColor="text1"/>
          <w:sz w:val="24"/>
          <w:szCs w:val="28"/>
        </w:rPr>
        <w:t xml:space="preserve">», </w:t>
      </w:r>
      <w:proofErr w:type="spellStart"/>
      <w:r w:rsidRPr="002C5EBA">
        <w:rPr>
          <w:rFonts w:ascii="Times New Roman" w:hAnsi="Times New Roman" w:cs="Times New Roman"/>
          <w:color w:val="000000" w:themeColor="text1"/>
          <w:sz w:val="24"/>
          <w:szCs w:val="28"/>
        </w:rPr>
        <w:t>Балхашский</w:t>
      </w:r>
      <w:proofErr w:type="spellEnd"/>
      <w:r w:rsidRPr="002C5EBA">
        <w:rPr>
          <w:rFonts w:ascii="Times New Roman" w:hAnsi="Times New Roman" w:cs="Times New Roman"/>
          <w:color w:val="000000" w:themeColor="text1"/>
          <w:sz w:val="24"/>
          <w:szCs w:val="28"/>
        </w:rPr>
        <w:t xml:space="preserve"> район, Алматинская область, 7 481 га; Ирригационно-дренажная система «Кызылорда-1», </w:t>
      </w:r>
      <w:proofErr w:type="spellStart"/>
      <w:r w:rsidRPr="002C5EBA">
        <w:rPr>
          <w:rFonts w:ascii="Times New Roman" w:hAnsi="Times New Roman" w:cs="Times New Roman"/>
          <w:color w:val="000000" w:themeColor="text1"/>
          <w:sz w:val="24"/>
          <w:szCs w:val="28"/>
        </w:rPr>
        <w:t>Жалагашский</w:t>
      </w:r>
      <w:proofErr w:type="spellEnd"/>
      <w:r w:rsidRPr="002C5EBA">
        <w:rPr>
          <w:rFonts w:ascii="Times New Roman" w:hAnsi="Times New Roman" w:cs="Times New Roman"/>
          <w:color w:val="000000" w:themeColor="text1"/>
          <w:sz w:val="24"/>
          <w:szCs w:val="28"/>
        </w:rPr>
        <w:t xml:space="preserve"> район, </w:t>
      </w:r>
      <w:proofErr w:type="spellStart"/>
      <w:r w:rsidRPr="002C5EBA">
        <w:rPr>
          <w:rFonts w:ascii="Times New Roman" w:hAnsi="Times New Roman" w:cs="Times New Roman"/>
          <w:color w:val="000000" w:themeColor="text1"/>
          <w:sz w:val="24"/>
          <w:szCs w:val="28"/>
        </w:rPr>
        <w:t>Кызылординской</w:t>
      </w:r>
      <w:proofErr w:type="spellEnd"/>
      <w:r w:rsidRPr="002C5EBA">
        <w:rPr>
          <w:rFonts w:ascii="Times New Roman" w:hAnsi="Times New Roman" w:cs="Times New Roman"/>
          <w:color w:val="000000" w:themeColor="text1"/>
          <w:sz w:val="24"/>
          <w:szCs w:val="28"/>
        </w:rPr>
        <w:t xml:space="preserve"> области, 15 123 га.</w:t>
      </w:r>
    </w:p>
    <w:p w14:paraId="5D27A3BB" w14:textId="77777777" w:rsidR="00362EB0" w:rsidRPr="00ED4549" w:rsidRDefault="00362EB0" w:rsidP="00362EB0">
      <w:pPr>
        <w:pBdr>
          <w:bottom w:val="single" w:sz="4" w:space="0" w:color="FFFFFF"/>
        </w:pBdr>
        <w:tabs>
          <w:tab w:val="left" w:pos="0"/>
        </w:tabs>
        <w:spacing w:after="0" w:line="240" w:lineRule="auto"/>
        <w:ind w:firstLine="709"/>
        <w:jc w:val="both"/>
        <w:rPr>
          <w:rFonts w:ascii="Times New Roman" w:hAnsi="Times New Roman" w:cs="Times New Roman"/>
          <w:color w:val="000000" w:themeColor="text1"/>
          <w:sz w:val="28"/>
          <w:szCs w:val="28"/>
        </w:rPr>
      </w:pPr>
      <w:r w:rsidRPr="00ED4549">
        <w:rPr>
          <w:rFonts w:ascii="Times New Roman" w:hAnsi="Times New Roman" w:cs="Times New Roman"/>
          <w:color w:val="000000" w:themeColor="text1"/>
          <w:sz w:val="28"/>
          <w:szCs w:val="28"/>
        </w:rPr>
        <w:lastRenderedPageBreak/>
        <w:t>Реализация Проекта начата в 2015 году в соответствии с Соглашением о Займе, ратифицированным Законом Республики Казахстан от 26 декабря 2014</w:t>
      </w:r>
      <w:r>
        <w:rPr>
          <w:rFonts w:ascii="Times New Roman" w:hAnsi="Times New Roman" w:cs="Times New Roman"/>
          <w:color w:val="000000" w:themeColor="text1"/>
          <w:sz w:val="28"/>
          <w:szCs w:val="28"/>
        </w:rPr>
        <w:t> </w:t>
      </w:r>
      <w:r w:rsidRPr="00ED4549">
        <w:rPr>
          <w:rFonts w:ascii="Times New Roman" w:hAnsi="Times New Roman" w:cs="Times New Roman"/>
          <w:color w:val="000000" w:themeColor="text1"/>
          <w:sz w:val="28"/>
          <w:szCs w:val="28"/>
        </w:rPr>
        <w:t xml:space="preserve">года № 268-V ЗРК между Республикой Казахстан и Международным Банком Реконструкции и Развития. </w:t>
      </w:r>
    </w:p>
    <w:p w14:paraId="54C1235C" w14:textId="77777777" w:rsidR="00362EB0" w:rsidRPr="00ED4549" w:rsidRDefault="00362EB0" w:rsidP="00362EB0">
      <w:pPr>
        <w:pBdr>
          <w:bottom w:val="single" w:sz="4" w:space="0" w:color="FFFFFF"/>
        </w:pBdr>
        <w:tabs>
          <w:tab w:val="left" w:pos="0"/>
        </w:tabs>
        <w:spacing w:after="0" w:line="240" w:lineRule="auto"/>
        <w:ind w:firstLine="709"/>
        <w:jc w:val="both"/>
        <w:rPr>
          <w:rFonts w:ascii="Times New Roman" w:hAnsi="Times New Roman" w:cs="Times New Roman"/>
          <w:color w:val="000000" w:themeColor="text1"/>
          <w:sz w:val="28"/>
          <w:szCs w:val="28"/>
        </w:rPr>
      </w:pPr>
      <w:r w:rsidRPr="00ED4549">
        <w:rPr>
          <w:rFonts w:ascii="Times New Roman" w:hAnsi="Times New Roman" w:cs="Times New Roman"/>
          <w:color w:val="000000" w:themeColor="text1"/>
          <w:sz w:val="28"/>
          <w:szCs w:val="28"/>
        </w:rPr>
        <w:t>Стоимость реализации Проекта 106 915,1 </w:t>
      </w:r>
      <w:proofErr w:type="spellStart"/>
      <w:r w:rsidRPr="00ED4549">
        <w:rPr>
          <w:rFonts w:ascii="Times New Roman" w:hAnsi="Times New Roman" w:cs="Times New Roman"/>
          <w:color w:val="000000" w:themeColor="text1"/>
          <w:sz w:val="28"/>
          <w:szCs w:val="28"/>
        </w:rPr>
        <w:t>млн.тенге</w:t>
      </w:r>
      <w:proofErr w:type="spellEnd"/>
      <w:r w:rsidRPr="00ED4549">
        <w:rPr>
          <w:rFonts w:ascii="Times New Roman" w:hAnsi="Times New Roman" w:cs="Times New Roman"/>
          <w:color w:val="000000" w:themeColor="text1"/>
          <w:sz w:val="28"/>
          <w:szCs w:val="28"/>
        </w:rPr>
        <w:t>, из них доля займа (30</w:t>
      </w:r>
      <w:r>
        <w:rPr>
          <w:rFonts w:ascii="Times New Roman" w:hAnsi="Times New Roman" w:cs="Times New Roman"/>
          <w:color w:val="000000" w:themeColor="text1"/>
          <w:sz w:val="28"/>
          <w:szCs w:val="28"/>
        </w:rPr>
        <w:t> </w:t>
      </w:r>
      <w:r w:rsidRPr="00ED4549">
        <w:rPr>
          <w:rFonts w:ascii="Times New Roman" w:hAnsi="Times New Roman" w:cs="Times New Roman"/>
          <w:color w:val="000000" w:themeColor="text1"/>
          <w:sz w:val="28"/>
          <w:szCs w:val="28"/>
        </w:rPr>
        <w:t>%) – 32 074,5 </w:t>
      </w:r>
      <w:proofErr w:type="spellStart"/>
      <w:r w:rsidRPr="00ED4549">
        <w:rPr>
          <w:rFonts w:ascii="Times New Roman" w:hAnsi="Times New Roman" w:cs="Times New Roman"/>
          <w:color w:val="000000" w:themeColor="text1"/>
          <w:sz w:val="28"/>
          <w:szCs w:val="28"/>
        </w:rPr>
        <w:t>млн.тенге</w:t>
      </w:r>
      <w:proofErr w:type="spellEnd"/>
      <w:r w:rsidRPr="00ED4549">
        <w:rPr>
          <w:rFonts w:ascii="Times New Roman" w:hAnsi="Times New Roman" w:cs="Times New Roman"/>
          <w:color w:val="000000" w:themeColor="text1"/>
          <w:sz w:val="28"/>
          <w:szCs w:val="28"/>
        </w:rPr>
        <w:t xml:space="preserve">, </w:t>
      </w:r>
      <w:proofErr w:type="spellStart"/>
      <w:r w:rsidRPr="00ED4549">
        <w:rPr>
          <w:rFonts w:ascii="Times New Roman" w:hAnsi="Times New Roman" w:cs="Times New Roman"/>
          <w:color w:val="000000" w:themeColor="text1"/>
          <w:sz w:val="28"/>
          <w:szCs w:val="28"/>
        </w:rPr>
        <w:t>софинансирование</w:t>
      </w:r>
      <w:proofErr w:type="spellEnd"/>
      <w:r w:rsidRPr="00ED4549">
        <w:rPr>
          <w:rFonts w:ascii="Times New Roman" w:hAnsi="Times New Roman" w:cs="Times New Roman"/>
          <w:color w:val="000000" w:themeColor="text1"/>
          <w:sz w:val="28"/>
          <w:szCs w:val="28"/>
        </w:rPr>
        <w:t xml:space="preserve"> из республиканского бюджета (70</w:t>
      </w:r>
      <w:r>
        <w:rPr>
          <w:rFonts w:ascii="Times New Roman" w:hAnsi="Times New Roman" w:cs="Times New Roman"/>
          <w:color w:val="000000" w:themeColor="text1"/>
          <w:sz w:val="28"/>
          <w:szCs w:val="28"/>
        </w:rPr>
        <w:t> </w:t>
      </w:r>
      <w:r w:rsidRPr="00ED4549">
        <w:rPr>
          <w:rFonts w:ascii="Times New Roman" w:hAnsi="Times New Roman" w:cs="Times New Roman"/>
          <w:color w:val="000000" w:themeColor="text1"/>
          <w:sz w:val="28"/>
          <w:szCs w:val="28"/>
        </w:rPr>
        <w:t>%) – 74 840,6 </w:t>
      </w:r>
      <w:proofErr w:type="spellStart"/>
      <w:r w:rsidRPr="00ED4549">
        <w:rPr>
          <w:rFonts w:ascii="Times New Roman" w:hAnsi="Times New Roman" w:cs="Times New Roman"/>
          <w:color w:val="000000" w:themeColor="text1"/>
          <w:sz w:val="28"/>
          <w:szCs w:val="28"/>
        </w:rPr>
        <w:t>млн.тенге</w:t>
      </w:r>
      <w:proofErr w:type="spellEnd"/>
      <w:r w:rsidRPr="00ED4549">
        <w:rPr>
          <w:rFonts w:ascii="Times New Roman" w:hAnsi="Times New Roman" w:cs="Times New Roman"/>
          <w:color w:val="000000" w:themeColor="text1"/>
          <w:sz w:val="28"/>
          <w:szCs w:val="28"/>
        </w:rPr>
        <w:t>. Период реализации Проекта – 2015-2021 годы. Механизм финансирования - правительственный заем.</w:t>
      </w:r>
    </w:p>
    <w:p w14:paraId="107665E1" w14:textId="77777777" w:rsidR="00362EB0" w:rsidRPr="00ED4549" w:rsidRDefault="00362EB0" w:rsidP="00362EB0">
      <w:pPr>
        <w:pBdr>
          <w:bottom w:val="single" w:sz="4" w:space="0" w:color="FFFFFF"/>
        </w:pBdr>
        <w:tabs>
          <w:tab w:val="left" w:pos="0"/>
        </w:tabs>
        <w:spacing w:after="0" w:line="240" w:lineRule="auto"/>
        <w:ind w:firstLine="709"/>
        <w:jc w:val="both"/>
        <w:rPr>
          <w:rFonts w:ascii="Times New Roman" w:hAnsi="Times New Roman" w:cs="Times New Roman"/>
          <w:color w:val="000000" w:themeColor="text1"/>
          <w:sz w:val="28"/>
          <w:szCs w:val="28"/>
        </w:rPr>
      </w:pPr>
      <w:r w:rsidRPr="00ED4549">
        <w:rPr>
          <w:rFonts w:ascii="Times New Roman" w:hAnsi="Times New Roman" w:cs="Times New Roman"/>
          <w:color w:val="000000" w:themeColor="text1"/>
          <w:sz w:val="28"/>
          <w:szCs w:val="28"/>
        </w:rPr>
        <w:t xml:space="preserve">Срок предоставления займа – 17 лет (2031 год), включая 7-летний льготный период (2021 год). Возврат средств займа выполняется из республиканского бюджета по завершению проекта – с 15 декабря 2021 года по 15 июня 2031 года. </w:t>
      </w:r>
    </w:p>
    <w:p w14:paraId="292F19F8" w14:textId="77777777" w:rsidR="00362EB0" w:rsidRPr="00ED4549" w:rsidRDefault="00362EB0" w:rsidP="00362EB0">
      <w:pPr>
        <w:pBdr>
          <w:bottom w:val="single" w:sz="4" w:space="0" w:color="FFFFFF"/>
        </w:pBdr>
        <w:tabs>
          <w:tab w:val="left" w:pos="0"/>
        </w:tabs>
        <w:spacing w:after="0" w:line="240" w:lineRule="auto"/>
        <w:ind w:firstLine="709"/>
        <w:jc w:val="both"/>
        <w:rPr>
          <w:rFonts w:ascii="Times New Roman" w:hAnsi="Times New Roman" w:cs="Times New Roman"/>
          <w:color w:val="000000" w:themeColor="text1"/>
          <w:sz w:val="28"/>
          <w:szCs w:val="28"/>
        </w:rPr>
      </w:pPr>
      <w:r w:rsidRPr="00ED4549">
        <w:rPr>
          <w:rFonts w:ascii="Times New Roman" w:hAnsi="Times New Roman" w:cs="Times New Roman"/>
          <w:color w:val="000000" w:themeColor="text1"/>
          <w:sz w:val="28"/>
          <w:szCs w:val="28"/>
        </w:rPr>
        <w:t>В настоящее время ведутся строительно-монтажные работы. Примерный уровень выполненных работ на сегодня составил 20</w:t>
      </w:r>
      <w:r>
        <w:rPr>
          <w:rFonts w:ascii="Times New Roman" w:hAnsi="Times New Roman" w:cs="Times New Roman"/>
          <w:color w:val="000000" w:themeColor="text1"/>
          <w:sz w:val="28"/>
          <w:szCs w:val="28"/>
        </w:rPr>
        <w:t> </w:t>
      </w:r>
      <w:r w:rsidRPr="00ED4549">
        <w:rPr>
          <w:rFonts w:ascii="Times New Roman" w:hAnsi="Times New Roman" w:cs="Times New Roman"/>
          <w:color w:val="000000" w:themeColor="text1"/>
          <w:sz w:val="28"/>
          <w:szCs w:val="28"/>
        </w:rPr>
        <w:t>%.</w:t>
      </w:r>
    </w:p>
    <w:p w14:paraId="0F03FF89" w14:textId="2A6BBC6E" w:rsidR="00362EB0" w:rsidRDefault="00362EB0" w:rsidP="00362EB0">
      <w:pPr>
        <w:pBdr>
          <w:bottom w:val="single" w:sz="4" w:space="0" w:color="FFFFFF"/>
        </w:pBdr>
        <w:tabs>
          <w:tab w:val="left" w:pos="0"/>
        </w:tabs>
        <w:spacing w:after="0" w:line="240" w:lineRule="auto"/>
        <w:ind w:firstLine="709"/>
        <w:jc w:val="both"/>
        <w:rPr>
          <w:rFonts w:ascii="Times New Roman" w:hAnsi="Times New Roman" w:cs="Times New Roman"/>
          <w:color w:val="000000" w:themeColor="text1"/>
          <w:sz w:val="28"/>
          <w:szCs w:val="28"/>
        </w:rPr>
      </w:pPr>
      <w:r w:rsidRPr="00ED4549">
        <w:rPr>
          <w:rFonts w:ascii="Times New Roman" w:hAnsi="Times New Roman" w:cs="Times New Roman"/>
          <w:color w:val="000000" w:themeColor="text1"/>
          <w:sz w:val="28"/>
          <w:szCs w:val="28"/>
        </w:rPr>
        <w:t xml:space="preserve">С 2015 по 2020 год включительно на реализацию проекта выделено </w:t>
      </w:r>
      <w:r w:rsidRPr="006B5483">
        <w:rPr>
          <w:rFonts w:ascii="Times New Roman" w:hAnsi="Times New Roman" w:cs="Times New Roman"/>
          <w:color w:val="000000" w:themeColor="text1"/>
          <w:sz w:val="28"/>
          <w:szCs w:val="28"/>
        </w:rPr>
        <w:t>41 48</w:t>
      </w:r>
      <w:r w:rsidR="00B0529B" w:rsidRPr="006B5483">
        <w:rPr>
          <w:rFonts w:ascii="Times New Roman" w:hAnsi="Times New Roman" w:cs="Times New Roman"/>
          <w:color w:val="000000" w:themeColor="text1"/>
          <w:sz w:val="28"/>
          <w:szCs w:val="28"/>
        </w:rPr>
        <w:t>0</w:t>
      </w:r>
      <w:r w:rsidRPr="006B5483">
        <w:rPr>
          <w:rFonts w:ascii="Times New Roman" w:hAnsi="Times New Roman" w:cs="Times New Roman"/>
          <w:color w:val="000000" w:themeColor="text1"/>
          <w:sz w:val="28"/>
          <w:szCs w:val="28"/>
        </w:rPr>
        <w:t>,</w:t>
      </w:r>
      <w:r w:rsidR="00B0529B" w:rsidRPr="006B5483">
        <w:rPr>
          <w:rFonts w:ascii="Times New Roman" w:hAnsi="Times New Roman" w:cs="Times New Roman"/>
          <w:color w:val="000000" w:themeColor="text1"/>
          <w:sz w:val="28"/>
          <w:szCs w:val="28"/>
        </w:rPr>
        <w:t>0</w:t>
      </w:r>
      <w:r w:rsidRPr="00ED4549">
        <w:rPr>
          <w:rFonts w:ascii="Times New Roman" w:hAnsi="Times New Roman" w:cs="Times New Roman"/>
          <w:color w:val="000000" w:themeColor="text1"/>
          <w:sz w:val="28"/>
          <w:szCs w:val="28"/>
        </w:rPr>
        <w:t> </w:t>
      </w:r>
      <w:proofErr w:type="spellStart"/>
      <w:r w:rsidRPr="00ED4549">
        <w:rPr>
          <w:rFonts w:ascii="Times New Roman" w:hAnsi="Times New Roman" w:cs="Times New Roman"/>
          <w:color w:val="000000" w:themeColor="text1"/>
          <w:sz w:val="28"/>
          <w:szCs w:val="28"/>
        </w:rPr>
        <w:t>млн.тенге</w:t>
      </w:r>
      <w:proofErr w:type="spellEnd"/>
      <w:r w:rsidRPr="00ED4549">
        <w:rPr>
          <w:rFonts w:ascii="Times New Roman" w:hAnsi="Times New Roman" w:cs="Times New Roman"/>
          <w:color w:val="000000" w:themeColor="text1"/>
          <w:sz w:val="28"/>
          <w:szCs w:val="28"/>
        </w:rPr>
        <w:t>, или 38,8</w:t>
      </w:r>
      <w:r>
        <w:rPr>
          <w:rFonts w:ascii="Times New Roman" w:hAnsi="Times New Roman" w:cs="Times New Roman"/>
          <w:color w:val="000000" w:themeColor="text1"/>
          <w:sz w:val="28"/>
          <w:szCs w:val="28"/>
        </w:rPr>
        <w:t> </w:t>
      </w:r>
      <w:r w:rsidRPr="00ED4549">
        <w:rPr>
          <w:rFonts w:ascii="Times New Roman" w:hAnsi="Times New Roman" w:cs="Times New Roman"/>
          <w:color w:val="000000" w:themeColor="text1"/>
          <w:sz w:val="28"/>
          <w:szCs w:val="28"/>
        </w:rPr>
        <w:t xml:space="preserve">% от общего объема. Срок завершения Проекта </w:t>
      </w:r>
      <w:r>
        <w:rPr>
          <w:rFonts w:ascii="Times New Roman" w:hAnsi="Times New Roman" w:cs="Times New Roman"/>
          <w:color w:val="000000" w:themeColor="text1"/>
          <w:sz w:val="28"/>
          <w:szCs w:val="28"/>
        </w:rPr>
        <w:t>–</w:t>
      </w:r>
      <w:r w:rsidRPr="00ED4549">
        <w:rPr>
          <w:rFonts w:ascii="Times New Roman" w:hAnsi="Times New Roman" w:cs="Times New Roman"/>
          <w:color w:val="000000" w:themeColor="text1"/>
          <w:sz w:val="28"/>
          <w:szCs w:val="28"/>
        </w:rPr>
        <w:t xml:space="preserve"> 31</w:t>
      </w:r>
      <w:r>
        <w:rPr>
          <w:rFonts w:ascii="Times New Roman" w:hAnsi="Times New Roman" w:cs="Times New Roman"/>
          <w:color w:val="000000" w:themeColor="text1"/>
          <w:sz w:val="28"/>
          <w:szCs w:val="28"/>
        </w:rPr>
        <w:t> </w:t>
      </w:r>
      <w:r w:rsidRPr="00ED4549">
        <w:rPr>
          <w:rFonts w:ascii="Times New Roman" w:hAnsi="Times New Roman" w:cs="Times New Roman"/>
          <w:color w:val="000000" w:themeColor="text1"/>
          <w:sz w:val="28"/>
          <w:szCs w:val="28"/>
        </w:rPr>
        <w:t>декабря 2021 года. По итогам реализации Проекта планируется обеспечить постоянными рабочими местами до 20 тыс. сельских жителей, занятых в растениеводстве.</w:t>
      </w:r>
    </w:p>
    <w:p w14:paraId="276EE657" w14:textId="77777777" w:rsidR="00362EB0" w:rsidRPr="00364D5A" w:rsidRDefault="00362EB0" w:rsidP="00362EB0">
      <w:pPr>
        <w:pBdr>
          <w:bottom w:val="single" w:sz="4" w:space="0" w:color="FFFFFF"/>
        </w:pBdr>
        <w:tabs>
          <w:tab w:val="left" w:pos="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C5EBA">
        <w:rPr>
          <w:rFonts w:ascii="Times New Roman" w:hAnsi="Times New Roman" w:cs="Times New Roman"/>
          <w:i/>
          <w:color w:val="000000" w:themeColor="text1"/>
          <w:sz w:val="28"/>
          <w:szCs w:val="28"/>
        </w:rPr>
        <w:t>на разработку ТЭО по строительству новых водохранилищ</w:t>
      </w:r>
      <w:r>
        <w:rPr>
          <w:rFonts w:ascii="Times New Roman" w:hAnsi="Times New Roman" w:cs="Times New Roman"/>
          <w:color w:val="000000" w:themeColor="text1"/>
          <w:sz w:val="28"/>
          <w:szCs w:val="28"/>
        </w:rPr>
        <w:t xml:space="preserve"> </w:t>
      </w:r>
      <w:r w:rsidRPr="00364D5A">
        <w:rPr>
          <w:rFonts w:ascii="Times New Roman" w:hAnsi="Times New Roman" w:cs="Times New Roman"/>
          <w:color w:val="000000" w:themeColor="text1"/>
          <w:sz w:val="28"/>
          <w:szCs w:val="28"/>
        </w:rPr>
        <w:t>были предусмотрены средства в сумме 158</w:t>
      </w:r>
      <w:r>
        <w:rPr>
          <w:rFonts w:ascii="Times New Roman" w:hAnsi="Times New Roman" w:cs="Times New Roman"/>
          <w:color w:val="000000" w:themeColor="text1"/>
          <w:sz w:val="28"/>
          <w:szCs w:val="28"/>
        </w:rPr>
        <w:t> </w:t>
      </w:r>
      <w:r w:rsidRPr="00364D5A">
        <w:rPr>
          <w:rFonts w:ascii="Times New Roman" w:hAnsi="Times New Roman" w:cs="Times New Roman"/>
          <w:color w:val="000000" w:themeColor="text1"/>
          <w:sz w:val="28"/>
          <w:szCs w:val="28"/>
        </w:rPr>
        <w:t>879,0</w:t>
      </w:r>
      <w:r>
        <w:rPr>
          <w:rFonts w:ascii="Times New Roman" w:hAnsi="Times New Roman" w:cs="Times New Roman"/>
          <w:color w:val="000000" w:themeColor="text1"/>
          <w:sz w:val="28"/>
          <w:szCs w:val="28"/>
        </w:rPr>
        <w:t> </w:t>
      </w:r>
      <w:proofErr w:type="spellStart"/>
      <w:r>
        <w:rPr>
          <w:rFonts w:ascii="Times New Roman" w:hAnsi="Times New Roman" w:cs="Times New Roman"/>
          <w:color w:val="000000" w:themeColor="text1"/>
          <w:sz w:val="28"/>
          <w:szCs w:val="28"/>
        </w:rPr>
        <w:t>тыс.тенге</w:t>
      </w:r>
      <w:proofErr w:type="spellEnd"/>
      <w:r w:rsidRPr="00364D5A">
        <w:rPr>
          <w:rFonts w:ascii="Times New Roman" w:hAnsi="Times New Roman" w:cs="Times New Roman"/>
          <w:color w:val="000000" w:themeColor="text1"/>
          <w:sz w:val="28"/>
          <w:szCs w:val="28"/>
        </w:rPr>
        <w:t>, из них освоено 24</w:t>
      </w:r>
      <w:r>
        <w:rPr>
          <w:rFonts w:ascii="Times New Roman" w:hAnsi="Times New Roman" w:cs="Times New Roman"/>
          <w:color w:val="000000" w:themeColor="text1"/>
          <w:sz w:val="28"/>
          <w:szCs w:val="28"/>
        </w:rPr>
        <w:t> </w:t>
      </w:r>
      <w:r w:rsidRPr="00364D5A">
        <w:rPr>
          <w:rFonts w:ascii="Times New Roman" w:hAnsi="Times New Roman" w:cs="Times New Roman"/>
          <w:color w:val="000000" w:themeColor="text1"/>
          <w:sz w:val="28"/>
          <w:szCs w:val="28"/>
        </w:rPr>
        <w:t>047,5</w:t>
      </w:r>
      <w:r>
        <w:rPr>
          <w:rFonts w:ascii="Times New Roman" w:hAnsi="Times New Roman" w:cs="Times New Roman"/>
          <w:color w:val="000000" w:themeColor="text1"/>
          <w:sz w:val="28"/>
          <w:szCs w:val="28"/>
        </w:rPr>
        <w:t> </w:t>
      </w:r>
      <w:proofErr w:type="spellStart"/>
      <w:r>
        <w:rPr>
          <w:rFonts w:ascii="Times New Roman" w:hAnsi="Times New Roman" w:cs="Times New Roman"/>
          <w:color w:val="000000" w:themeColor="text1"/>
          <w:sz w:val="28"/>
          <w:szCs w:val="28"/>
        </w:rPr>
        <w:t>тыс.тенге</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Неисполнено</w:t>
      </w:r>
      <w:proofErr w:type="spellEnd"/>
      <w:r w:rsidRPr="00364D5A">
        <w:rPr>
          <w:rFonts w:ascii="Times New Roman" w:hAnsi="Times New Roman" w:cs="Times New Roman"/>
          <w:color w:val="000000" w:themeColor="text1"/>
          <w:sz w:val="28"/>
          <w:szCs w:val="28"/>
        </w:rPr>
        <w:t xml:space="preserve"> 134</w:t>
      </w:r>
      <w:r>
        <w:rPr>
          <w:rFonts w:ascii="Times New Roman" w:hAnsi="Times New Roman" w:cs="Times New Roman"/>
          <w:color w:val="000000" w:themeColor="text1"/>
          <w:sz w:val="28"/>
          <w:szCs w:val="28"/>
        </w:rPr>
        <w:t> </w:t>
      </w:r>
      <w:r w:rsidRPr="00364D5A">
        <w:rPr>
          <w:rFonts w:ascii="Times New Roman" w:hAnsi="Times New Roman" w:cs="Times New Roman"/>
          <w:color w:val="000000" w:themeColor="text1"/>
          <w:sz w:val="28"/>
          <w:szCs w:val="28"/>
        </w:rPr>
        <w:t>831,5</w:t>
      </w:r>
      <w:r>
        <w:rPr>
          <w:rFonts w:ascii="Times New Roman" w:hAnsi="Times New Roman" w:cs="Times New Roman"/>
          <w:color w:val="000000" w:themeColor="text1"/>
          <w:sz w:val="28"/>
          <w:szCs w:val="28"/>
        </w:rPr>
        <w:t> </w:t>
      </w:r>
      <w:proofErr w:type="spellStart"/>
      <w:r>
        <w:rPr>
          <w:rFonts w:ascii="Times New Roman" w:hAnsi="Times New Roman" w:cs="Times New Roman"/>
          <w:color w:val="000000" w:themeColor="text1"/>
          <w:sz w:val="28"/>
          <w:szCs w:val="28"/>
        </w:rPr>
        <w:t>тыс.тенге</w:t>
      </w:r>
      <w:proofErr w:type="spellEnd"/>
      <w:r>
        <w:rPr>
          <w:rFonts w:ascii="Times New Roman" w:hAnsi="Times New Roman" w:cs="Times New Roman"/>
          <w:color w:val="000000" w:themeColor="text1"/>
          <w:sz w:val="28"/>
          <w:szCs w:val="28"/>
        </w:rPr>
        <w:t xml:space="preserve">, из них </w:t>
      </w:r>
      <w:r w:rsidRPr="00364D5A">
        <w:rPr>
          <w:rFonts w:ascii="Times New Roman" w:hAnsi="Times New Roman" w:cs="Times New Roman"/>
          <w:color w:val="000000" w:themeColor="text1"/>
          <w:sz w:val="28"/>
          <w:szCs w:val="28"/>
        </w:rPr>
        <w:t>12</w:t>
      </w:r>
      <w:r>
        <w:rPr>
          <w:rFonts w:ascii="Times New Roman" w:hAnsi="Times New Roman" w:cs="Times New Roman"/>
          <w:color w:val="000000" w:themeColor="text1"/>
          <w:sz w:val="28"/>
          <w:szCs w:val="28"/>
        </w:rPr>
        <w:t> </w:t>
      </w:r>
      <w:r w:rsidRPr="00364D5A">
        <w:rPr>
          <w:rFonts w:ascii="Times New Roman" w:hAnsi="Times New Roman" w:cs="Times New Roman"/>
          <w:color w:val="000000" w:themeColor="text1"/>
          <w:sz w:val="28"/>
          <w:szCs w:val="28"/>
        </w:rPr>
        <w:t>468,7</w:t>
      </w:r>
      <w:r>
        <w:rPr>
          <w:rFonts w:ascii="Times New Roman" w:hAnsi="Times New Roman" w:cs="Times New Roman"/>
          <w:color w:val="000000" w:themeColor="text1"/>
          <w:sz w:val="28"/>
          <w:szCs w:val="28"/>
        </w:rPr>
        <w:t> </w:t>
      </w:r>
      <w:proofErr w:type="spellStart"/>
      <w:r>
        <w:rPr>
          <w:rFonts w:ascii="Times New Roman" w:hAnsi="Times New Roman" w:cs="Times New Roman"/>
          <w:color w:val="000000" w:themeColor="text1"/>
          <w:sz w:val="28"/>
          <w:szCs w:val="28"/>
        </w:rPr>
        <w:t>тыс.тенге</w:t>
      </w:r>
      <w:proofErr w:type="spellEnd"/>
      <w:r w:rsidRPr="00364D5A">
        <w:rPr>
          <w:rFonts w:ascii="Times New Roman" w:hAnsi="Times New Roman" w:cs="Times New Roman"/>
          <w:color w:val="000000" w:themeColor="text1"/>
          <w:sz w:val="28"/>
          <w:szCs w:val="28"/>
        </w:rPr>
        <w:t xml:space="preserve"> – экономия, 122</w:t>
      </w:r>
      <w:r>
        <w:rPr>
          <w:rFonts w:ascii="Times New Roman" w:hAnsi="Times New Roman" w:cs="Times New Roman"/>
          <w:color w:val="000000" w:themeColor="text1"/>
          <w:sz w:val="28"/>
          <w:szCs w:val="28"/>
        </w:rPr>
        <w:t> </w:t>
      </w:r>
      <w:r w:rsidRPr="00364D5A">
        <w:rPr>
          <w:rFonts w:ascii="Times New Roman" w:hAnsi="Times New Roman" w:cs="Times New Roman"/>
          <w:color w:val="000000" w:themeColor="text1"/>
          <w:sz w:val="28"/>
          <w:szCs w:val="28"/>
        </w:rPr>
        <w:t>362,8</w:t>
      </w:r>
      <w:r>
        <w:rPr>
          <w:rFonts w:ascii="Times New Roman" w:hAnsi="Times New Roman" w:cs="Times New Roman"/>
          <w:color w:val="000000" w:themeColor="text1"/>
          <w:sz w:val="28"/>
          <w:szCs w:val="28"/>
        </w:rPr>
        <w:t> </w:t>
      </w:r>
      <w:proofErr w:type="spellStart"/>
      <w:r>
        <w:rPr>
          <w:rFonts w:ascii="Times New Roman" w:hAnsi="Times New Roman" w:cs="Times New Roman"/>
          <w:color w:val="000000" w:themeColor="text1"/>
          <w:sz w:val="28"/>
          <w:szCs w:val="28"/>
        </w:rPr>
        <w:t>тыс.тенге</w:t>
      </w:r>
      <w:proofErr w:type="spellEnd"/>
      <w:r w:rsidRPr="00364D5A">
        <w:rPr>
          <w:rFonts w:ascii="Times New Roman" w:hAnsi="Times New Roman" w:cs="Times New Roman"/>
          <w:color w:val="000000" w:themeColor="text1"/>
          <w:sz w:val="28"/>
          <w:szCs w:val="28"/>
        </w:rPr>
        <w:t xml:space="preserve"> - позднее проведение конкурса и подписание договора. </w:t>
      </w:r>
    </w:p>
    <w:p w14:paraId="64875A97" w14:textId="77777777" w:rsidR="00362EB0" w:rsidRPr="00364D5A" w:rsidRDefault="00362EB0" w:rsidP="00362EB0">
      <w:pPr>
        <w:pBdr>
          <w:bottom w:val="single" w:sz="4" w:space="0" w:color="FFFFFF"/>
        </w:pBdr>
        <w:tabs>
          <w:tab w:val="left" w:pos="0"/>
        </w:tabs>
        <w:spacing w:after="0" w:line="240" w:lineRule="auto"/>
        <w:ind w:firstLine="709"/>
        <w:jc w:val="both"/>
        <w:rPr>
          <w:rFonts w:ascii="Times New Roman" w:hAnsi="Times New Roman" w:cs="Times New Roman"/>
          <w:i/>
          <w:color w:val="000000" w:themeColor="text1"/>
          <w:sz w:val="24"/>
          <w:szCs w:val="28"/>
        </w:rPr>
      </w:pPr>
      <w:r w:rsidRPr="00364D5A">
        <w:rPr>
          <w:rFonts w:ascii="Times New Roman" w:hAnsi="Times New Roman" w:cs="Times New Roman"/>
          <w:color w:val="000000" w:themeColor="text1"/>
          <w:sz w:val="28"/>
          <w:szCs w:val="28"/>
        </w:rPr>
        <w:t xml:space="preserve">На рассмотрении госэкспертизы находятся разработанные ТЭО по </w:t>
      </w:r>
      <w:r>
        <w:rPr>
          <w:rFonts w:ascii="Times New Roman" w:hAnsi="Times New Roman" w:cs="Times New Roman"/>
          <w:color w:val="000000" w:themeColor="text1"/>
          <w:sz w:val="28"/>
          <w:szCs w:val="28"/>
        </w:rPr>
        <w:t xml:space="preserve">8 проектам </w:t>
      </w:r>
    </w:p>
    <w:p w14:paraId="37AB3B88" w14:textId="77777777" w:rsidR="00362EB0" w:rsidRPr="002C5EBA" w:rsidRDefault="00362EB0" w:rsidP="00362EB0">
      <w:pPr>
        <w:pBdr>
          <w:bottom w:val="single" w:sz="4" w:space="0" w:color="FFFFFF"/>
        </w:pBdr>
        <w:tabs>
          <w:tab w:val="left" w:pos="0"/>
        </w:tabs>
        <w:spacing w:after="0" w:line="240" w:lineRule="auto"/>
        <w:ind w:firstLine="709"/>
        <w:jc w:val="both"/>
        <w:rPr>
          <w:rFonts w:ascii="Times New Roman" w:hAnsi="Times New Roman" w:cs="Times New Roman"/>
          <w:color w:val="000000" w:themeColor="text1"/>
          <w:sz w:val="24"/>
          <w:szCs w:val="28"/>
        </w:rPr>
      </w:pPr>
      <w:proofErr w:type="spellStart"/>
      <w:r w:rsidRPr="002F7F2D">
        <w:rPr>
          <w:rFonts w:ascii="Times New Roman" w:hAnsi="Times New Roman" w:cs="Times New Roman"/>
          <w:i/>
          <w:color w:val="000000" w:themeColor="text1"/>
          <w:sz w:val="24"/>
          <w:szCs w:val="28"/>
        </w:rPr>
        <w:t>Справочно</w:t>
      </w:r>
      <w:proofErr w:type="spellEnd"/>
      <w:r w:rsidRPr="002F7F2D">
        <w:rPr>
          <w:rFonts w:ascii="Times New Roman" w:hAnsi="Times New Roman" w:cs="Times New Roman"/>
          <w:i/>
          <w:color w:val="000000" w:themeColor="text1"/>
          <w:sz w:val="24"/>
          <w:szCs w:val="28"/>
        </w:rPr>
        <w:t>:</w:t>
      </w:r>
      <w:r w:rsidRPr="002C5EBA">
        <w:rPr>
          <w:rFonts w:ascii="Times New Roman" w:hAnsi="Times New Roman" w:cs="Times New Roman"/>
          <w:color w:val="000000" w:themeColor="text1"/>
          <w:sz w:val="24"/>
          <w:szCs w:val="28"/>
        </w:rPr>
        <w:t xml:space="preserve"> Строительство водохранилища на реке </w:t>
      </w:r>
      <w:proofErr w:type="spellStart"/>
      <w:r w:rsidRPr="002C5EBA">
        <w:rPr>
          <w:rFonts w:ascii="Times New Roman" w:hAnsi="Times New Roman" w:cs="Times New Roman"/>
          <w:color w:val="000000" w:themeColor="text1"/>
          <w:sz w:val="24"/>
          <w:szCs w:val="28"/>
        </w:rPr>
        <w:t>Кендерлык</w:t>
      </w:r>
      <w:proofErr w:type="spellEnd"/>
      <w:r w:rsidRPr="002C5EBA">
        <w:rPr>
          <w:rFonts w:ascii="Times New Roman" w:hAnsi="Times New Roman" w:cs="Times New Roman"/>
          <w:color w:val="000000" w:themeColor="text1"/>
          <w:sz w:val="24"/>
          <w:szCs w:val="28"/>
        </w:rPr>
        <w:t xml:space="preserve"> в </w:t>
      </w:r>
      <w:proofErr w:type="spellStart"/>
      <w:r w:rsidRPr="002C5EBA">
        <w:rPr>
          <w:rFonts w:ascii="Times New Roman" w:hAnsi="Times New Roman" w:cs="Times New Roman"/>
          <w:color w:val="000000" w:themeColor="text1"/>
          <w:sz w:val="24"/>
          <w:szCs w:val="28"/>
        </w:rPr>
        <w:t>Зайсанском</w:t>
      </w:r>
      <w:proofErr w:type="spellEnd"/>
      <w:r w:rsidRPr="002C5EBA">
        <w:rPr>
          <w:rFonts w:ascii="Times New Roman" w:hAnsi="Times New Roman" w:cs="Times New Roman"/>
          <w:color w:val="000000" w:themeColor="text1"/>
          <w:sz w:val="24"/>
          <w:szCs w:val="28"/>
        </w:rPr>
        <w:t xml:space="preserve"> районе ВКО.  Строительство водохранилища с магистральным каналом на реке Орта Ласты в </w:t>
      </w:r>
      <w:proofErr w:type="spellStart"/>
      <w:r w:rsidRPr="002C5EBA">
        <w:rPr>
          <w:rFonts w:ascii="Times New Roman" w:hAnsi="Times New Roman" w:cs="Times New Roman"/>
          <w:color w:val="000000" w:themeColor="text1"/>
          <w:sz w:val="24"/>
          <w:szCs w:val="28"/>
        </w:rPr>
        <w:t>Тарбагатайском</w:t>
      </w:r>
      <w:proofErr w:type="spellEnd"/>
      <w:r w:rsidRPr="002C5EBA">
        <w:rPr>
          <w:rFonts w:ascii="Times New Roman" w:hAnsi="Times New Roman" w:cs="Times New Roman"/>
          <w:color w:val="000000" w:themeColor="text1"/>
          <w:sz w:val="24"/>
          <w:szCs w:val="28"/>
        </w:rPr>
        <w:t xml:space="preserve"> районе ВКО. Строительство водохранилища на реке </w:t>
      </w:r>
      <w:proofErr w:type="spellStart"/>
      <w:r w:rsidRPr="002C5EBA">
        <w:rPr>
          <w:rFonts w:ascii="Times New Roman" w:hAnsi="Times New Roman" w:cs="Times New Roman"/>
          <w:color w:val="000000" w:themeColor="text1"/>
          <w:sz w:val="24"/>
          <w:szCs w:val="28"/>
        </w:rPr>
        <w:t>Карабута</w:t>
      </w:r>
      <w:proofErr w:type="spellEnd"/>
      <w:r w:rsidRPr="002C5EBA">
        <w:rPr>
          <w:rFonts w:ascii="Times New Roman" w:hAnsi="Times New Roman" w:cs="Times New Roman"/>
          <w:color w:val="000000" w:themeColor="text1"/>
          <w:sz w:val="24"/>
          <w:szCs w:val="28"/>
        </w:rPr>
        <w:t xml:space="preserve"> в </w:t>
      </w:r>
      <w:proofErr w:type="spellStart"/>
      <w:r w:rsidRPr="002C5EBA">
        <w:rPr>
          <w:rFonts w:ascii="Times New Roman" w:hAnsi="Times New Roman" w:cs="Times New Roman"/>
          <w:color w:val="000000" w:themeColor="text1"/>
          <w:sz w:val="24"/>
          <w:szCs w:val="28"/>
        </w:rPr>
        <w:t>Урджарском</w:t>
      </w:r>
      <w:proofErr w:type="spellEnd"/>
      <w:r w:rsidRPr="002C5EBA">
        <w:rPr>
          <w:rFonts w:ascii="Times New Roman" w:hAnsi="Times New Roman" w:cs="Times New Roman"/>
          <w:color w:val="000000" w:themeColor="text1"/>
          <w:sz w:val="24"/>
          <w:szCs w:val="28"/>
        </w:rPr>
        <w:t xml:space="preserve"> районе ВКО. Строительство водохранилища с гидроузлом и магистральным каналом на реке Кусты в </w:t>
      </w:r>
      <w:proofErr w:type="spellStart"/>
      <w:r w:rsidRPr="002C5EBA">
        <w:rPr>
          <w:rFonts w:ascii="Times New Roman" w:hAnsi="Times New Roman" w:cs="Times New Roman"/>
          <w:color w:val="000000" w:themeColor="text1"/>
          <w:sz w:val="24"/>
          <w:szCs w:val="28"/>
        </w:rPr>
        <w:t>Тарбагатайском</w:t>
      </w:r>
      <w:proofErr w:type="spellEnd"/>
      <w:r w:rsidRPr="002C5EBA">
        <w:rPr>
          <w:rFonts w:ascii="Times New Roman" w:hAnsi="Times New Roman" w:cs="Times New Roman"/>
          <w:color w:val="000000" w:themeColor="text1"/>
          <w:sz w:val="24"/>
          <w:szCs w:val="28"/>
        </w:rPr>
        <w:t xml:space="preserve"> районе ВКО. Строительство водохранилища на реке </w:t>
      </w:r>
      <w:proofErr w:type="spellStart"/>
      <w:r w:rsidRPr="002C5EBA">
        <w:rPr>
          <w:rFonts w:ascii="Times New Roman" w:hAnsi="Times New Roman" w:cs="Times New Roman"/>
          <w:color w:val="000000" w:themeColor="text1"/>
          <w:sz w:val="24"/>
          <w:szCs w:val="28"/>
        </w:rPr>
        <w:t>Каргыба</w:t>
      </w:r>
      <w:proofErr w:type="spellEnd"/>
      <w:r w:rsidRPr="002C5EBA">
        <w:rPr>
          <w:rFonts w:ascii="Times New Roman" w:hAnsi="Times New Roman" w:cs="Times New Roman"/>
          <w:color w:val="000000" w:themeColor="text1"/>
          <w:sz w:val="24"/>
          <w:szCs w:val="28"/>
        </w:rPr>
        <w:t xml:space="preserve"> в </w:t>
      </w:r>
      <w:proofErr w:type="spellStart"/>
      <w:r w:rsidRPr="002C5EBA">
        <w:rPr>
          <w:rFonts w:ascii="Times New Roman" w:hAnsi="Times New Roman" w:cs="Times New Roman"/>
          <w:color w:val="000000" w:themeColor="text1"/>
          <w:sz w:val="24"/>
          <w:szCs w:val="28"/>
        </w:rPr>
        <w:t>Тарбагатайском</w:t>
      </w:r>
      <w:proofErr w:type="spellEnd"/>
      <w:r w:rsidRPr="002C5EBA">
        <w:rPr>
          <w:rFonts w:ascii="Times New Roman" w:hAnsi="Times New Roman" w:cs="Times New Roman"/>
          <w:color w:val="000000" w:themeColor="text1"/>
          <w:sz w:val="24"/>
          <w:szCs w:val="28"/>
        </w:rPr>
        <w:t xml:space="preserve"> районе ВКО. Строительство водохранилища Калгуты на реке Калгуты в </w:t>
      </w:r>
      <w:proofErr w:type="spellStart"/>
      <w:r w:rsidRPr="002C5EBA">
        <w:rPr>
          <w:rFonts w:ascii="Times New Roman" w:hAnsi="Times New Roman" w:cs="Times New Roman"/>
          <w:color w:val="000000" w:themeColor="text1"/>
          <w:sz w:val="24"/>
          <w:szCs w:val="28"/>
        </w:rPr>
        <w:t>Кордайском</w:t>
      </w:r>
      <w:proofErr w:type="spellEnd"/>
      <w:r w:rsidRPr="002C5EBA">
        <w:rPr>
          <w:rFonts w:ascii="Times New Roman" w:hAnsi="Times New Roman" w:cs="Times New Roman"/>
          <w:color w:val="000000" w:themeColor="text1"/>
          <w:sz w:val="24"/>
          <w:szCs w:val="28"/>
        </w:rPr>
        <w:t xml:space="preserve"> районе </w:t>
      </w:r>
      <w:proofErr w:type="spellStart"/>
      <w:r w:rsidRPr="002C5EBA">
        <w:rPr>
          <w:rFonts w:ascii="Times New Roman" w:hAnsi="Times New Roman" w:cs="Times New Roman"/>
          <w:color w:val="000000" w:themeColor="text1"/>
          <w:sz w:val="24"/>
          <w:szCs w:val="28"/>
        </w:rPr>
        <w:t>Жамбылской</w:t>
      </w:r>
      <w:proofErr w:type="spellEnd"/>
      <w:r w:rsidRPr="002C5EBA">
        <w:rPr>
          <w:rFonts w:ascii="Times New Roman" w:hAnsi="Times New Roman" w:cs="Times New Roman"/>
          <w:color w:val="000000" w:themeColor="text1"/>
          <w:sz w:val="24"/>
          <w:szCs w:val="28"/>
        </w:rPr>
        <w:t xml:space="preserve"> области. Строительство водохранилища </w:t>
      </w:r>
      <w:proofErr w:type="spellStart"/>
      <w:r w:rsidRPr="002C5EBA">
        <w:rPr>
          <w:rFonts w:ascii="Times New Roman" w:hAnsi="Times New Roman" w:cs="Times New Roman"/>
          <w:color w:val="000000" w:themeColor="text1"/>
          <w:sz w:val="24"/>
          <w:szCs w:val="28"/>
        </w:rPr>
        <w:t>Ргайты</w:t>
      </w:r>
      <w:proofErr w:type="spellEnd"/>
      <w:r w:rsidRPr="002C5EBA">
        <w:rPr>
          <w:rFonts w:ascii="Times New Roman" w:hAnsi="Times New Roman" w:cs="Times New Roman"/>
          <w:color w:val="000000" w:themeColor="text1"/>
          <w:sz w:val="24"/>
          <w:szCs w:val="28"/>
        </w:rPr>
        <w:t xml:space="preserve"> на реке </w:t>
      </w:r>
      <w:proofErr w:type="spellStart"/>
      <w:r w:rsidRPr="002C5EBA">
        <w:rPr>
          <w:rFonts w:ascii="Times New Roman" w:hAnsi="Times New Roman" w:cs="Times New Roman"/>
          <w:color w:val="000000" w:themeColor="text1"/>
          <w:sz w:val="24"/>
          <w:szCs w:val="28"/>
        </w:rPr>
        <w:t>Ргайты</w:t>
      </w:r>
      <w:proofErr w:type="spellEnd"/>
      <w:r w:rsidRPr="002C5EBA">
        <w:rPr>
          <w:rFonts w:ascii="Times New Roman" w:hAnsi="Times New Roman" w:cs="Times New Roman"/>
          <w:color w:val="000000" w:themeColor="text1"/>
          <w:sz w:val="24"/>
          <w:szCs w:val="28"/>
        </w:rPr>
        <w:t xml:space="preserve"> в </w:t>
      </w:r>
      <w:proofErr w:type="spellStart"/>
      <w:r w:rsidRPr="002C5EBA">
        <w:rPr>
          <w:rFonts w:ascii="Times New Roman" w:hAnsi="Times New Roman" w:cs="Times New Roman"/>
          <w:color w:val="000000" w:themeColor="text1"/>
          <w:sz w:val="24"/>
          <w:szCs w:val="28"/>
        </w:rPr>
        <w:t>Кордайском</w:t>
      </w:r>
      <w:proofErr w:type="spellEnd"/>
      <w:r w:rsidRPr="002C5EBA">
        <w:rPr>
          <w:rFonts w:ascii="Times New Roman" w:hAnsi="Times New Roman" w:cs="Times New Roman"/>
          <w:color w:val="000000" w:themeColor="text1"/>
          <w:sz w:val="24"/>
          <w:szCs w:val="28"/>
        </w:rPr>
        <w:t xml:space="preserve"> районе </w:t>
      </w:r>
      <w:proofErr w:type="spellStart"/>
      <w:r w:rsidRPr="002C5EBA">
        <w:rPr>
          <w:rFonts w:ascii="Times New Roman" w:hAnsi="Times New Roman" w:cs="Times New Roman"/>
          <w:color w:val="000000" w:themeColor="text1"/>
          <w:sz w:val="24"/>
          <w:szCs w:val="28"/>
        </w:rPr>
        <w:t>Жамбылской</w:t>
      </w:r>
      <w:proofErr w:type="spellEnd"/>
      <w:r w:rsidRPr="002C5EBA">
        <w:rPr>
          <w:rFonts w:ascii="Times New Roman" w:hAnsi="Times New Roman" w:cs="Times New Roman"/>
          <w:color w:val="000000" w:themeColor="text1"/>
          <w:sz w:val="24"/>
          <w:szCs w:val="28"/>
        </w:rPr>
        <w:t xml:space="preserve"> области. Строительство водохранилища Акмола на реке Талас на границе </w:t>
      </w:r>
      <w:proofErr w:type="spellStart"/>
      <w:r w:rsidRPr="002C5EBA">
        <w:rPr>
          <w:rFonts w:ascii="Times New Roman" w:hAnsi="Times New Roman" w:cs="Times New Roman"/>
          <w:color w:val="000000" w:themeColor="text1"/>
          <w:sz w:val="24"/>
          <w:szCs w:val="28"/>
        </w:rPr>
        <w:t>Таласского</w:t>
      </w:r>
      <w:proofErr w:type="spellEnd"/>
      <w:r w:rsidRPr="002C5EBA">
        <w:rPr>
          <w:rFonts w:ascii="Times New Roman" w:hAnsi="Times New Roman" w:cs="Times New Roman"/>
          <w:color w:val="000000" w:themeColor="text1"/>
          <w:sz w:val="24"/>
          <w:szCs w:val="28"/>
        </w:rPr>
        <w:t xml:space="preserve"> и </w:t>
      </w:r>
      <w:proofErr w:type="spellStart"/>
      <w:r w:rsidRPr="002C5EBA">
        <w:rPr>
          <w:rFonts w:ascii="Times New Roman" w:hAnsi="Times New Roman" w:cs="Times New Roman"/>
          <w:color w:val="000000" w:themeColor="text1"/>
          <w:sz w:val="24"/>
          <w:szCs w:val="28"/>
        </w:rPr>
        <w:t>Байзакского</w:t>
      </w:r>
      <w:proofErr w:type="spellEnd"/>
      <w:r w:rsidRPr="002C5EBA">
        <w:rPr>
          <w:rFonts w:ascii="Times New Roman" w:hAnsi="Times New Roman" w:cs="Times New Roman"/>
          <w:color w:val="000000" w:themeColor="text1"/>
          <w:sz w:val="24"/>
          <w:szCs w:val="28"/>
        </w:rPr>
        <w:t xml:space="preserve"> районов </w:t>
      </w:r>
      <w:proofErr w:type="spellStart"/>
      <w:r w:rsidRPr="002C5EBA">
        <w:rPr>
          <w:rFonts w:ascii="Times New Roman" w:hAnsi="Times New Roman" w:cs="Times New Roman"/>
          <w:color w:val="000000" w:themeColor="text1"/>
          <w:sz w:val="24"/>
          <w:szCs w:val="28"/>
        </w:rPr>
        <w:t>Жамбылской</w:t>
      </w:r>
      <w:proofErr w:type="spellEnd"/>
      <w:r w:rsidRPr="002C5EBA">
        <w:rPr>
          <w:rFonts w:ascii="Times New Roman" w:hAnsi="Times New Roman" w:cs="Times New Roman"/>
          <w:color w:val="000000" w:themeColor="text1"/>
          <w:sz w:val="24"/>
          <w:szCs w:val="28"/>
        </w:rPr>
        <w:t xml:space="preserve"> области.</w:t>
      </w:r>
    </w:p>
    <w:p w14:paraId="3F17A0BB" w14:textId="5FD6AB0F" w:rsidR="00362EB0" w:rsidRPr="0020250B" w:rsidRDefault="00362EB0" w:rsidP="00362EB0">
      <w:pPr>
        <w:pBdr>
          <w:bottom w:val="single" w:sz="4" w:space="0" w:color="FFFFFF"/>
        </w:pBdr>
        <w:tabs>
          <w:tab w:val="left" w:pos="0"/>
        </w:tabs>
        <w:spacing w:after="0" w:line="240" w:lineRule="auto"/>
        <w:ind w:firstLine="709"/>
        <w:jc w:val="both"/>
        <w:rPr>
          <w:rFonts w:ascii="Times New Roman" w:hAnsi="Times New Roman" w:cs="Times New Roman"/>
          <w:color w:val="000000" w:themeColor="text1"/>
          <w:sz w:val="28"/>
          <w:szCs w:val="28"/>
        </w:rPr>
      </w:pPr>
      <w:r w:rsidRPr="0020250B">
        <w:rPr>
          <w:rFonts w:ascii="Times New Roman" w:hAnsi="Times New Roman" w:cs="Times New Roman"/>
          <w:color w:val="000000" w:themeColor="text1"/>
          <w:sz w:val="28"/>
          <w:szCs w:val="28"/>
        </w:rPr>
        <w:t xml:space="preserve">- </w:t>
      </w:r>
      <w:r w:rsidRPr="0020250B">
        <w:rPr>
          <w:rFonts w:ascii="Times New Roman" w:hAnsi="Times New Roman" w:cs="Times New Roman"/>
          <w:i/>
          <w:color w:val="000000" w:themeColor="text1"/>
          <w:sz w:val="28"/>
          <w:szCs w:val="28"/>
        </w:rPr>
        <w:t>на строительство и реконструкцию гидротехнических сооружений</w:t>
      </w:r>
      <w:r w:rsidRPr="0020250B">
        <w:rPr>
          <w:rFonts w:ascii="Times New Roman" w:hAnsi="Times New Roman" w:cs="Times New Roman"/>
          <w:color w:val="000000" w:themeColor="text1"/>
          <w:sz w:val="28"/>
          <w:szCs w:val="28"/>
        </w:rPr>
        <w:t xml:space="preserve"> из республиканского бюджета выделено 2 998 811 </w:t>
      </w:r>
      <w:proofErr w:type="spellStart"/>
      <w:r w:rsidRPr="0020250B">
        <w:rPr>
          <w:rFonts w:ascii="Times New Roman" w:hAnsi="Times New Roman" w:cs="Times New Roman"/>
          <w:color w:val="000000" w:themeColor="text1"/>
          <w:sz w:val="28"/>
          <w:szCs w:val="28"/>
        </w:rPr>
        <w:t>тыс.тенге</w:t>
      </w:r>
      <w:proofErr w:type="spellEnd"/>
      <w:r w:rsidRPr="0020250B">
        <w:rPr>
          <w:rFonts w:ascii="Times New Roman" w:hAnsi="Times New Roman" w:cs="Times New Roman"/>
          <w:color w:val="000000" w:themeColor="text1"/>
          <w:sz w:val="28"/>
          <w:szCs w:val="28"/>
        </w:rPr>
        <w:t xml:space="preserve">, которые освоены в полном объеме. Сданы в эксплуатацию актом приемки 2 объекта, из них в </w:t>
      </w:r>
      <w:proofErr w:type="spellStart"/>
      <w:r w:rsidRPr="0020250B">
        <w:rPr>
          <w:rFonts w:ascii="Times New Roman" w:hAnsi="Times New Roman" w:cs="Times New Roman"/>
          <w:color w:val="000000" w:themeColor="text1"/>
          <w:sz w:val="28"/>
          <w:szCs w:val="28"/>
        </w:rPr>
        <w:t>Кызылординской</w:t>
      </w:r>
      <w:proofErr w:type="spellEnd"/>
      <w:r w:rsidRPr="0020250B">
        <w:rPr>
          <w:rFonts w:ascii="Times New Roman" w:hAnsi="Times New Roman" w:cs="Times New Roman"/>
          <w:color w:val="000000" w:themeColor="text1"/>
          <w:sz w:val="28"/>
          <w:szCs w:val="28"/>
        </w:rPr>
        <w:t xml:space="preserve"> области – 1, Туркестанской – 1.</w:t>
      </w:r>
    </w:p>
    <w:p w14:paraId="087DF4FD" w14:textId="77777777" w:rsidR="00362EB0" w:rsidRDefault="00362EB0" w:rsidP="00362EB0">
      <w:pPr>
        <w:pBdr>
          <w:bottom w:val="single" w:sz="4" w:space="0" w:color="FFFFFF"/>
        </w:pBdr>
        <w:tabs>
          <w:tab w:val="left" w:pos="0"/>
        </w:tabs>
        <w:spacing w:after="0" w:line="240" w:lineRule="auto"/>
        <w:ind w:firstLine="709"/>
        <w:jc w:val="both"/>
        <w:rPr>
          <w:rFonts w:ascii="Times New Roman" w:hAnsi="Times New Roman" w:cs="Times New Roman"/>
          <w:color w:val="000000" w:themeColor="text1"/>
          <w:sz w:val="28"/>
          <w:szCs w:val="28"/>
        </w:rPr>
      </w:pPr>
      <w:r w:rsidRPr="0020250B">
        <w:rPr>
          <w:rFonts w:ascii="Times New Roman" w:hAnsi="Times New Roman" w:cs="Times New Roman"/>
          <w:color w:val="000000" w:themeColor="text1"/>
          <w:sz w:val="28"/>
          <w:szCs w:val="28"/>
        </w:rPr>
        <w:t>В результате реализации проектов понижен уровень грунтовых вод в</w:t>
      </w:r>
      <w:r w:rsidRPr="00364D5A">
        <w:rPr>
          <w:rFonts w:ascii="Times New Roman" w:hAnsi="Times New Roman" w:cs="Times New Roman"/>
          <w:color w:val="000000" w:themeColor="text1"/>
          <w:sz w:val="28"/>
          <w:szCs w:val="28"/>
        </w:rPr>
        <w:t xml:space="preserve"> селах </w:t>
      </w:r>
      <w:proofErr w:type="spellStart"/>
      <w:r w:rsidRPr="00364D5A">
        <w:rPr>
          <w:rFonts w:ascii="Times New Roman" w:hAnsi="Times New Roman" w:cs="Times New Roman"/>
          <w:color w:val="000000" w:themeColor="text1"/>
          <w:sz w:val="28"/>
          <w:szCs w:val="28"/>
        </w:rPr>
        <w:t>Шиели</w:t>
      </w:r>
      <w:proofErr w:type="spellEnd"/>
      <w:r w:rsidRPr="00364D5A">
        <w:rPr>
          <w:rFonts w:ascii="Times New Roman" w:hAnsi="Times New Roman" w:cs="Times New Roman"/>
          <w:color w:val="000000" w:themeColor="text1"/>
          <w:sz w:val="28"/>
          <w:szCs w:val="28"/>
        </w:rPr>
        <w:t xml:space="preserve"> и </w:t>
      </w:r>
      <w:proofErr w:type="spellStart"/>
      <w:r w:rsidRPr="00364D5A">
        <w:rPr>
          <w:rFonts w:ascii="Times New Roman" w:hAnsi="Times New Roman" w:cs="Times New Roman"/>
          <w:color w:val="000000" w:themeColor="text1"/>
          <w:sz w:val="28"/>
          <w:szCs w:val="28"/>
        </w:rPr>
        <w:t>Н.Ильясова</w:t>
      </w:r>
      <w:proofErr w:type="spellEnd"/>
      <w:r w:rsidRPr="00364D5A">
        <w:rPr>
          <w:rFonts w:ascii="Times New Roman" w:hAnsi="Times New Roman" w:cs="Times New Roman"/>
          <w:color w:val="000000" w:themeColor="text1"/>
          <w:sz w:val="28"/>
          <w:szCs w:val="28"/>
        </w:rPr>
        <w:t xml:space="preserve"> </w:t>
      </w:r>
      <w:proofErr w:type="spellStart"/>
      <w:r w:rsidRPr="00364D5A">
        <w:rPr>
          <w:rFonts w:ascii="Times New Roman" w:hAnsi="Times New Roman" w:cs="Times New Roman"/>
          <w:color w:val="000000" w:themeColor="text1"/>
          <w:sz w:val="28"/>
          <w:szCs w:val="28"/>
        </w:rPr>
        <w:t>Кызылординской</w:t>
      </w:r>
      <w:proofErr w:type="spellEnd"/>
      <w:r w:rsidRPr="00364D5A">
        <w:rPr>
          <w:rFonts w:ascii="Times New Roman" w:hAnsi="Times New Roman" w:cs="Times New Roman"/>
          <w:color w:val="000000" w:themeColor="text1"/>
          <w:sz w:val="28"/>
          <w:szCs w:val="28"/>
        </w:rPr>
        <w:t xml:space="preserve"> области, что в свою очередь дает возможность для выращивания сельхозкультур, ликвидации грунтовых вод, образовавшихся в результате инфильтрации, уменьшения процесса засоления. Также, будут гарантированно обеспечены поливной водой орошаемые земли на площади 1115,2 га в Туркестанской области.</w:t>
      </w:r>
    </w:p>
    <w:p w14:paraId="632C3339" w14:textId="20A60E76" w:rsidR="00362EB0" w:rsidRDefault="00362EB0" w:rsidP="00362EB0">
      <w:pPr>
        <w:spacing w:after="0" w:line="240" w:lineRule="auto"/>
        <w:ind w:firstLine="709"/>
        <w:jc w:val="both"/>
        <w:rPr>
          <w:rFonts w:ascii="Times New Roman" w:hAnsi="Times New Roman" w:cs="Times New Roman"/>
          <w:lang w:eastAsia="ru-RU"/>
        </w:rPr>
      </w:pPr>
      <w:r w:rsidRPr="0020250B">
        <w:rPr>
          <w:rFonts w:ascii="Times New Roman" w:hAnsi="Times New Roman" w:cs="Times New Roman"/>
          <w:color w:val="000000" w:themeColor="text1"/>
          <w:sz w:val="28"/>
          <w:szCs w:val="28"/>
        </w:rPr>
        <w:t xml:space="preserve">- </w:t>
      </w:r>
      <w:r w:rsidR="00B0529B" w:rsidRPr="0020250B">
        <w:rPr>
          <w:rFonts w:ascii="Times New Roman" w:hAnsi="Times New Roman" w:cs="Times New Roman"/>
          <w:i/>
          <w:color w:val="000000" w:themeColor="text1"/>
          <w:sz w:val="28"/>
          <w:szCs w:val="28"/>
        </w:rPr>
        <w:t xml:space="preserve">для проведения многофакторного обследования </w:t>
      </w:r>
      <w:proofErr w:type="spellStart"/>
      <w:r w:rsidR="00B0529B" w:rsidRPr="0020250B">
        <w:rPr>
          <w:rFonts w:ascii="Times New Roman" w:hAnsi="Times New Roman" w:cs="Times New Roman"/>
          <w:i/>
          <w:color w:val="000000" w:themeColor="text1"/>
          <w:sz w:val="28"/>
          <w:szCs w:val="28"/>
        </w:rPr>
        <w:t>Селетинского</w:t>
      </w:r>
      <w:proofErr w:type="spellEnd"/>
      <w:r w:rsidR="00B0529B" w:rsidRPr="0020250B">
        <w:rPr>
          <w:rFonts w:ascii="Times New Roman" w:hAnsi="Times New Roman" w:cs="Times New Roman"/>
          <w:i/>
          <w:color w:val="000000" w:themeColor="text1"/>
          <w:sz w:val="28"/>
          <w:szCs w:val="28"/>
        </w:rPr>
        <w:t xml:space="preserve"> водохранилища </w:t>
      </w:r>
      <w:proofErr w:type="spellStart"/>
      <w:r w:rsidR="00B0529B" w:rsidRPr="0020250B">
        <w:rPr>
          <w:rFonts w:ascii="Times New Roman" w:hAnsi="Times New Roman" w:cs="Times New Roman"/>
          <w:i/>
          <w:color w:val="000000" w:themeColor="text1"/>
          <w:sz w:val="28"/>
          <w:szCs w:val="28"/>
        </w:rPr>
        <w:t>Акмолинской</w:t>
      </w:r>
      <w:proofErr w:type="spellEnd"/>
      <w:r w:rsidR="00B0529B" w:rsidRPr="0020250B">
        <w:rPr>
          <w:rFonts w:ascii="Times New Roman" w:hAnsi="Times New Roman" w:cs="Times New Roman"/>
          <w:i/>
          <w:color w:val="000000" w:themeColor="text1"/>
          <w:sz w:val="28"/>
          <w:szCs w:val="28"/>
        </w:rPr>
        <w:t xml:space="preserve"> области</w:t>
      </w:r>
      <w:r w:rsidR="00B0529B" w:rsidRPr="0020250B">
        <w:rPr>
          <w:rFonts w:ascii="Times New Roman" w:hAnsi="Times New Roman" w:cs="Times New Roman"/>
          <w:color w:val="000000" w:themeColor="text1"/>
          <w:sz w:val="28"/>
          <w:szCs w:val="28"/>
        </w:rPr>
        <w:t xml:space="preserve"> </w:t>
      </w:r>
      <w:r w:rsidRPr="0020250B">
        <w:rPr>
          <w:rFonts w:ascii="Times New Roman" w:hAnsi="Times New Roman" w:cs="Times New Roman"/>
          <w:color w:val="000000" w:themeColor="text1"/>
          <w:sz w:val="28"/>
          <w:szCs w:val="28"/>
        </w:rPr>
        <w:t xml:space="preserve">за их техническим состоянием из </w:t>
      </w:r>
      <w:r w:rsidRPr="0020250B">
        <w:rPr>
          <w:rFonts w:ascii="Times New Roman" w:hAnsi="Times New Roman" w:cs="Times New Roman"/>
          <w:color w:val="000000" w:themeColor="text1"/>
          <w:sz w:val="28"/>
          <w:szCs w:val="28"/>
        </w:rPr>
        <w:lastRenderedPageBreak/>
        <w:t>республиканского бюджета в 2020 году выделено 16 722,6 </w:t>
      </w:r>
      <w:proofErr w:type="spellStart"/>
      <w:r w:rsidRPr="0020250B">
        <w:rPr>
          <w:rFonts w:ascii="Times New Roman" w:hAnsi="Times New Roman" w:cs="Times New Roman"/>
          <w:color w:val="000000" w:themeColor="text1"/>
          <w:sz w:val="28"/>
          <w:szCs w:val="28"/>
        </w:rPr>
        <w:t>тыс.тенге</w:t>
      </w:r>
      <w:proofErr w:type="spellEnd"/>
      <w:r w:rsidRPr="0020250B">
        <w:rPr>
          <w:rFonts w:ascii="Times New Roman" w:hAnsi="Times New Roman" w:cs="Times New Roman"/>
          <w:color w:val="000000" w:themeColor="text1"/>
          <w:sz w:val="28"/>
          <w:szCs w:val="28"/>
        </w:rPr>
        <w:t xml:space="preserve">. Выполнены работы по </w:t>
      </w:r>
      <w:proofErr w:type="spellStart"/>
      <w:r w:rsidRPr="0020250B">
        <w:rPr>
          <w:rFonts w:ascii="Times New Roman" w:hAnsi="Times New Roman" w:cs="Times New Roman"/>
          <w:color w:val="000000" w:themeColor="text1"/>
          <w:sz w:val="28"/>
          <w:szCs w:val="28"/>
        </w:rPr>
        <w:t>топосъемке</w:t>
      </w:r>
      <w:proofErr w:type="spellEnd"/>
      <w:r w:rsidRPr="0020250B">
        <w:rPr>
          <w:rFonts w:ascii="Times New Roman" w:hAnsi="Times New Roman" w:cs="Times New Roman"/>
          <w:color w:val="000000" w:themeColor="text1"/>
          <w:sz w:val="28"/>
          <w:szCs w:val="28"/>
        </w:rPr>
        <w:t xml:space="preserve"> и визуальному осмотру для оценки состояния данного водохранилища</w:t>
      </w:r>
      <w:r w:rsidRPr="0020250B">
        <w:rPr>
          <w:rFonts w:ascii="Times New Roman" w:hAnsi="Times New Roman" w:cs="Times New Roman"/>
          <w:lang w:eastAsia="ru-RU"/>
        </w:rPr>
        <w:t>.</w:t>
      </w:r>
    </w:p>
    <w:p w14:paraId="31B5FD15" w14:textId="77777777" w:rsidR="00362EB0" w:rsidRPr="004209C7" w:rsidRDefault="00362EB0" w:rsidP="00362EB0">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4209C7">
        <w:rPr>
          <w:rFonts w:ascii="Times New Roman" w:hAnsi="Times New Roman" w:cs="Times New Roman"/>
          <w:i/>
          <w:color w:val="000000" w:themeColor="text1"/>
          <w:sz w:val="28"/>
          <w:szCs w:val="28"/>
        </w:rPr>
        <w:t>на проведение исследовательских работ по регулированию и использованию водных ресурсов и обновление генеральной и бассейновых схем комплексного использования и охраны водных ресурсов</w:t>
      </w:r>
      <w:r>
        <w:rPr>
          <w:rFonts w:ascii="Times New Roman" w:hAnsi="Times New Roman" w:cs="Times New Roman"/>
          <w:i/>
          <w:color w:val="000000" w:themeColor="text1"/>
          <w:sz w:val="28"/>
          <w:szCs w:val="28"/>
        </w:rPr>
        <w:t xml:space="preserve"> </w:t>
      </w:r>
      <w:r>
        <w:rPr>
          <w:rFonts w:ascii="Times New Roman" w:hAnsi="Times New Roman" w:cs="Times New Roman"/>
          <w:color w:val="000000" w:themeColor="text1"/>
          <w:sz w:val="28"/>
          <w:szCs w:val="28"/>
        </w:rPr>
        <w:t>из республиканского бюджета выделено 644 904,9 </w:t>
      </w:r>
      <w:proofErr w:type="spellStart"/>
      <w:r>
        <w:rPr>
          <w:rFonts w:ascii="Times New Roman" w:hAnsi="Times New Roman" w:cs="Times New Roman"/>
          <w:color w:val="000000" w:themeColor="text1"/>
          <w:sz w:val="28"/>
          <w:szCs w:val="28"/>
        </w:rPr>
        <w:t>тыс.тенге</w:t>
      </w:r>
      <w:proofErr w:type="spellEnd"/>
      <w:r>
        <w:rPr>
          <w:rFonts w:ascii="Times New Roman" w:hAnsi="Times New Roman" w:cs="Times New Roman"/>
          <w:color w:val="000000" w:themeColor="text1"/>
          <w:sz w:val="28"/>
          <w:szCs w:val="28"/>
        </w:rPr>
        <w:t>. Исполнено 639 672,0 </w:t>
      </w:r>
      <w:proofErr w:type="spellStart"/>
      <w:r>
        <w:rPr>
          <w:rFonts w:ascii="Times New Roman" w:hAnsi="Times New Roman" w:cs="Times New Roman"/>
          <w:color w:val="000000" w:themeColor="text1"/>
          <w:sz w:val="28"/>
          <w:szCs w:val="28"/>
        </w:rPr>
        <w:t>тыс.тенге</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Неисполнено</w:t>
      </w:r>
      <w:proofErr w:type="spellEnd"/>
      <w:r>
        <w:rPr>
          <w:rFonts w:ascii="Times New Roman" w:hAnsi="Times New Roman" w:cs="Times New Roman"/>
          <w:color w:val="000000" w:themeColor="text1"/>
          <w:sz w:val="28"/>
          <w:szCs w:val="28"/>
        </w:rPr>
        <w:t xml:space="preserve"> 5 232,9 </w:t>
      </w:r>
      <w:proofErr w:type="spellStart"/>
      <w:r>
        <w:rPr>
          <w:rFonts w:ascii="Times New Roman" w:hAnsi="Times New Roman" w:cs="Times New Roman"/>
          <w:color w:val="000000" w:themeColor="text1"/>
          <w:sz w:val="28"/>
          <w:szCs w:val="28"/>
        </w:rPr>
        <w:t>тыс.тенге</w:t>
      </w:r>
      <w:proofErr w:type="spellEnd"/>
      <w:r>
        <w:rPr>
          <w:rFonts w:ascii="Times New Roman" w:hAnsi="Times New Roman" w:cs="Times New Roman"/>
          <w:color w:val="000000" w:themeColor="text1"/>
          <w:sz w:val="28"/>
          <w:szCs w:val="28"/>
        </w:rPr>
        <w:t xml:space="preserve"> – экономия по результатам государственных закупок.</w:t>
      </w:r>
    </w:p>
    <w:p w14:paraId="2DBACD45" w14:textId="77777777" w:rsidR="00362EB0" w:rsidRDefault="00362EB0" w:rsidP="00362EB0">
      <w:pPr>
        <w:spacing w:after="0" w:line="240" w:lineRule="auto"/>
        <w:ind w:firstLine="708"/>
        <w:jc w:val="both"/>
        <w:rPr>
          <w:rFonts w:ascii="Times New Roman" w:eastAsia="Calibri" w:hAnsi="Times New Roman" w:cs="Times New Roman"/>
          <w:sz w:val="28"/>
        </w:rPr>
      </w:pPr>
      <w:r w:rsidRPr="004209C7">
        <w:rPr>
          <w:rFonts w:ascii="Times New Roman" w:eastAsia="Calibri" w:hAnsi="Times New Roman" w:cs="Times New Roman"/>
          <w:i/>
          <w:sz w:val="28"/>
        </w:rPr>
        <w:t>- на организацию сотрудничества с сопредельными государствами по вопросам регулирования водных отношений, рационального использования и охраны трансграничных вод»</w:t>
      </w:r>
      <w:r>
        <w:rPr>
          <w:rFonts w:ascii="Times New Roman" w:eastAsia="Calibri" w:hAnsi="Times New Roman" w:cs="Times New Roman"/>
        </w:rPr>
        <w:t xml:space="preserve"> </w:t>
      </w:r>
      <w:r w:rsidRPr="004209C7">
        <w:rPr>
          <w:rFonts w:ascii="Times New Roman" w:eastAsia="Calibri" w:hAnsi="Times New Roman" w:cs="Times New Roman"/>
          <w:sz w:val="28"/>
        </w:rPr>
        <w:t>были предусмотрены средства в сумме 90 621,7</w:t>
      </w:r>
      <w:r>
        <w:rPr>
          <w:rFonts w:ascii="Times New Roman" w:eastAsia="Calibri" w:hAnsi="Times New Roman" w:cs="Times New Roman"/>
          <w:sz w:val="28"/>
        </w:rPr>
        <w:t> </w:t>
      </w:r>
      <w:proofErr w:type="spellStart"/>
      <w:r>
        <w:rPr>
          <w:rFonts w:ascii="Times New Roman" w:eastAsia="Calibri" w:hAnsi="Times New Roman" w:cs="Times New Roman"/>
          <w:sz w:val="28"/>
        </w:rPr>
        <w:t>тыс.тенге</w:t>
      </w:r>
      <w:proofErr w:type="spellEnd"/>
      <w:r>
        <w:rPr>
          <w:rFonts w:ascii="Times New Roman" w:eastAsia="Calibri" w:hAnsi="Times New Roman" w:cs="Times New Roman"/>
          <w:sz w:val="28"/>
        </w:rPr>
        <w:t xml:space="preserve">, которые направлены </w:t>
      </w:r>
      <w:r w:rsidRPr="004209C7">
        <w:rPr>
          <w:rFonts w:ascii="Times New Roman" w:eastAsia="Calibri" w:hAnsi="Times New Roman" w:cs="Times New Roman"/>
          <w:sz w:val="28"/>
        </w:rPr>
        <w:t>на проведение следующих мероприятий:</w:t>
      </w:r>
    </w:p>
    <w:p w14:paraId="7261A435" w14:textId="77777777" w:rsidR="00362EB0" w:rsidRDefault="00362EB0" w:rsidP="00362EB0">
      <w:pPr>
        <w:spacing w:after="0" w:line="240" w:lineRule="auto"/>
        <w:ind w:firstLine="708"/>
        <w:jc w:val="both"/>
        <w:rPr>
          <w:rFonts w:ascii="Times New Roman" w:eastAsia="Calibri" w:hAnsi="Times New Roman" w:cs="Times New Roman"/>
          <w:sz w:val="28"/>
        </w:rPr>
      </w:pPr>
      <w:r w:rsidRPr="004209C7">
        <w:rPr>
          <w:rFonts w:ascii="Times New Roman" w:eastAsia="Calibri" w:hAnsi="Times New Roman" w:cs="Times New Roman"/>
          <w:sz w:val="28"/>
        </w:rPr>
        <w:t>1</w:t>
      </w:r>
      <w:r>
        <w:rPr>
          <w:rFonts w:ascii="Times New Roman" w:eastAsia="Calibri" w:hAnsi="Times New Roman" w:cs="Times New Roman"/>
          <w:sz w:val="28"/>
        </w:rPr>
        <w:t>)</w:t>
      </w:r>
      <w:r w:rsidRPr="004209C7">
        <w:rPr>
          <w:rFonts w:ascii="Times New Roman" w:eastAsia="Calibri" w:hAnsi="Times New Roman" w:cs="Times New Roman"/>
          <w:sz w:val="28"/>
        </w:rPr>
        <w:t xml:space="preserve"> Привлечение экспертов в состав межправительственных Совместных комиссий и Рабочих групп с сопредельными государствами для усиления переговорных процессов. </w:t>
      </w:r>
    </w:p>
    <w:p w14:paraId="26E584C9" w14:textId="77777777" w:rsidR="00362EB0" w:rsidRDefault="00362EB0" w:rsidP="00362EB0">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 xml:space="preserve">2) </w:t>
      </w:r>
      <w:r w:rsidRPr="004209C7">
        <w:rPr>
          <w:rFonts w:ascii="Times New Roman" w:eastAsia="Calibri" w:hAnsi="Times New Roman" w:cs="Times New Roman"/>
          <w:sz w:val="28"/>
        </w:rPr>
        <w:t>Устойчивое распределение водных рес</w:t>
      </w:r>
      <w:r>
        <w:rPr>
          <w:rFonts w:ascii="Times New Roman" w:eastAsia="Calibri" w:hAnsi="Times New Roman" w:cs="Times New Roman"/>
          <w:sz w:val="28"/>
        </w:rPr>
        <w:t>урсов в трансграничном контексте</w:t>
      </w:r>
      <w:r w:rsidRPr="004209C7">
        <w:rPr>
          <w:rFonts w:ascii="Times New Roman" w:eastAsia="Calibri" w:hAnsi="Times New Roman" w:cs="Times New Roman"/>
          <w:sz w:val="28"/>
        </w:rPr>
        <w:t>.</w:t>
      </w:r>
    </w:p>
    <w:p w14:paraId="4E23CC7D" w14:textId="77777777" w:rsidR="00362EB0" w:rsidRDefault="00362EB0" w:rsidP="00362EB0">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3)</w:t>
      </w:r>
      <w:r w:rsidRPr="004209C7">
        <w:rPr>
          <w:rFonts w:ascii="Times New Roman" w:eastAsia="Calibri" w:hAnsi="Times New Roman" w:cs="Times New Roman"/>
          <w:sz w:val="28"/>
        </w:rPr>
        <w:t xml:space="preserve"> Экологический сток – основа сохранения экологической системы.</w:t>
      </w:r>
    </w:p>
    <w:p w14:paraId="4E68BD76" w14:textId="77777777" w:rsidR="00362EB0" w:rsidRDefault="00362EB0" w:rsidP="00362EB0">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4)</w:t>
      </w:r>
      <w:r w:rsidRPr="004209C7">
        <w:rPr>
          <w:rFonts w:ascii="Times New Roman" w:eastAsia="Calibri" w:hAnsi="Times New Roman" w:cs="Times New Roman"/>
          <w:sz w:val="28"/>
        </w:rPr>
        <w:t xml:space="preserve"> Обеспечение деятельности Международного центра оценки вод в Казахстане.</w:t>
      </w:r>
    </w:p>
    <w:p w14:paraId="233940D8" w14:textId="77777777" w:rsidR="00362EB0" w:rsidRPr="004209C7" w:rsidRDefault="00362EB0" w:rsidP="00362EB0">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5)</w:t>
      </w:r>
      <w:r w:rsidRPr="004209C7">
        <w:rPr>
          <w:rFonts w:ascii="Times New Roman" w:eastAsia="Calibri" w:hAnsi="Times New Roman" w:cs="Times New Roman"/>
          <w:sz w:val="28"/>
        </w:rPr>
        <w:t xml:space="preserve"> Комплексный анализ состояния водных ресурсов бассейнов казахстанско-китайских трансграничных рек Иле и </w:t>
      </w:r>
      <w:proofErr w:type="spellStart"/>
      <w:r w:rsidRPr="004209C7">
        <w:rPr>
          <w:rFonts w:ascii="Times New Roman" w:eastAsia="Calibri" w:hAnsi="Times New Roman" w:cs="Times New Roman"/>
          <w:sz w:val="28"/>
        </w:rPr>
        <w:t>Ертис</w:t>
      </w:r>
      <w:proofErr w:type="spellEnd"/>
      <w:r w:rsidRPr="004209C7">
        <w:rPr>
          <w:rFonts w:ascii="Times New Roman" w:eastAsia="Calibri" w:hAnsi="Times New Roman" w:cs="Times New Roman"/>
          <w:sz w:val="28"/>
        </w:rPr>
        <w:t>.</w:t>
      </w:r>
    </w:p>
    <w:p w14:paraId="6679644D" w14:textId="556AFF03" w:rsidR="00362EB0" w:rsidRPr="002C5EBA" w:rsidRDefault="00362EB0" w:rsidP="00362EB0">
      <w:pPr>
        <w:spacing w:after="0" w:line="240" w:lineRule="auto"/>
        <w:ind w:firstLine="709"/>
        <w:jc w:val="both"/>
        <w:rPr>
          <w:rFonts w:ascii="Times New Roman" w:eastAsia="Calibri" w:hAnsi="Times New Roman" w:cs="Times New Roman"/>
          <w:sz w:val="28"/>
          <w:szCs w:val="28"/>
        </w:rPr>
      </w:pPr>
      <w:r w:rsidRPr="002C5EBA">
        <w:rPr>
          <w:rFonts w:ascii="Times New Roman" w:hAnsi="Times New Roman" w:cs="Times New Roman"/>
          <w:sz w:val="28"/>
          <w:szCs w:val="28"/>
          <w:lang w:eastAsia="ru-RU"/>
        </w:rPr>
        <w:t xml:space="preserve">- </w:t>
      </w:r>
      <w:r w:rsidRPr="002C5EBA">
        <w:rPr>
          <w:rFonts w:ascii="Times New Roman" w:hAnsi="Times New Roman" w:cs="Times New Roman"/>
          <w:i/>
          <w:sz w:val="28"/>
          <w:szCs w:val="28"/>
          <w:lang w:eastAsia="ru-RU"/>
        </w:rPr>
        <w:t>на создание 25 гидрологических постов</w:t>
      </w:r>
      <w:r w:rsidRPr="002C5EBA">
        <w:rPr>
          <w:rFonts w:ascii="Times New Roman" w:hAnsi="Times New Roman" w:cs="Times New Roman"/>
          <w:sz w:val="28"/>
          <w:szCs w:val="28"/>
          <w:lang w:eastAsia="ru-RU"/>
        </w:rPr>
        <w:t xml:space="preserve"> (приобретение приборов и оборудования) закуплены </w:t>
      </w:r>
      <w:r w:rsidRPr="002C5EBA">
        <w:rPr>
          <w:rFonts w:ascii="Times New Roman" w:eastAsia="Calibri" w:hAnsi="Times New Roman" w:cs="Times New Roman"/>
          <w:sz w:val="28"/>
          <w:szCs w:val="28"/>
        </w:rPr>
        <w:t xml:space="preserve">приборы на сумму </w:t>
      </w:r>
      <w:r w:rsidRPr="006B5483">
        <w:rPr>
          <w:rFonts w:ascii="Times New Roman" w:eastAsia="Calibri" w:hAnsi="Times New Roman" w:cs="Times New Roman"/>
          <w:sz w:val="28"/>
          <w:szCs w:val="28"/>
        </w:rPr>
        <w:t>18 241,</w:t>
      </w:r>
      <w:r w:rsidR="00B0529B" w:rsidRPr="006B5483">
        <w:rPr>
          <w:rFonts w:ascii="Times New Roman" w:eastAsia="Calibri" w:hAnsi="Times New Roman" w:cs="Times New Roman"/>
          <w:sz w:val="28"/>
          <w:szCs w:val="28"/>
        </w:rPr>
        <w:t>4</w:t>
      </w:r>
      <w:r w:rsidRPr="002C5EBA">
        <w:rPr>
          <w:rFonts w:ascii="Times New Roman" w:eastAsia="Calibri" w:hAnsi="Times New Roman" w:cs="Times New Roman"/>
          <w:sz w:val="28"/>
          <w:szCs w:val="28"/>
        </w:rPr>
        <w:t xml:space="preserve"> </w:t>
      </w:r>
      <w:proofErr w:type="spellStart"/>
      <w:r w:rsidRPr="002C5EBA">
        <w:rPr>
          <w:rFonts w:ascii="Times New Roman" w:eastAsia="Calibri" w:hAnsi="Times New Roman" w:cs="Times New Roman"/>
          <w:sz w:val="28"/>
          <w:szCs w:val="28"/>
        </w:rPr>
        <w:t>тыс</w:t>
      </w:r>
      <w:r w:rsidR="00932703">
        <w:rPr>
          <w:rFonts w:ascii="Times New Roman" w:eastAsia="Calibri" w:hAnsi="Times New Roman" w:cs="Times New Roman"/>
          <w:sz w:val="28"/>
          <w:szCs w:val="28"/>
        </w:rPr>
        <w:t>.</w:t>
      </w:r>
      <w:r w:rsidRPr="002C5EBA">
        <w:rPr>
          <w:rFonts w:ascii="Times New Roman" w:eastAsia="Calibri" w:hAnsi="Times New Roman" w:cs="Times New Roman"/>
          <w:sz w:val="28"/>
          <w:szCs w:val="28"/>
        </w:rPr>
        <w:t>тенге</w:t>
      </w:r>
      <w:proofErr w:type="spellEnd"/>
      <w:r w:rsidRPr="002C5EBA">
        <w:rPr>
          <w:rFonts w:ascii="Times New Roman" w:eastAsia="Calibri" w:hAnsi="Times New Roman" w:cs="Times New Roman"/>
          <w:sz w:val="28"/>
          <w:szCs w:val="28"/>
        </w:rPr>
        <w:t xml:space="preserve">. Гидрологические посты были открыты в г. Алматы (1), Алматинской (1), Восточно-Казахстанской (11), Туркестанской (2), Костанайской (7), Карагандинской (2) и </w:t>
      </w:r>
      <w:proofErr w:type="spellStart"/>
      <w:r w:rsidRPr="002C5EBA">
        <w:rPr>
          <w:rFonts w:ascii="Times New Roman" w:eastAsia="Calibri" w:hAnsi="Times New Roman" w:cs="Times New Roman"/>
          <w:sz w:val="28"/>
          <w:szCs w:val="28"/>
        </w:rPr>
        <w:t>Жамбылской</w:t>
      </w:r>
      <w:proofErr w:type="spellEnd"/>
      <w:r w:rsidRPr="002C5EBA">
        <w:rPr>
          <w:rFonts w:ascii="Times New Roman" w:eastAsia="Calibri" w:hAnsi="Times New Roman" w:cs="Times New Roman"/>
          <w:sz w:val="28"/>
          <w:szCs w:val="28"/>
        </w:rPr>
        <w:t xml:space="preserve"> областях (1). По результатам государственных закупок для гидрологических постов были закуплены сваи, реперы и лебедки. </w:t>
      </w:r>
    </w:p>
    <w:p w14:paraId="780D36F8" w14:textId="055326AE" w:rsidR="00B0529B" w:rsidRPr="00190AA1" w:rsidRDefault="00362EB0" w:rsidP="00B0529B">
      <w:pPr>
        <w:spacing w:after="0" w:line="240" w:lineRule="auto"/>
        <w:ind w:firstLine="709"/>
        <w:jc w:val="both"/>
        <w:rPr>
          <w:rFonts w:ascii="Times New Roman" w:hAnsi="Times New Roman" w:cs="Times New Roman"/>
          <w:color w:val="000000" w:themeColor="text1"/>
          <w:sz w:val="28"/>
          <w:szCs w:val="28"/>
        </w:rPr>
      </w:pPr>
      <w:bookmarkStart w:id="27" w:name="_Hlk67556681"/>
      <w:r w:rsidRPr="00190AA1">
        <w:rPr>
          <w:rFonts w:ascii="Times New Roman" w:hAnsi="Times New Roman" w:cs="Times New Roman"/>
          <w:color w:val="000000" w:themeColor="text1"/>
          <w:sz w:val="28"/>
          <w:szCs w:val="28"/>
        </w:rPr>
        <w:t xml:space="preserve">- </w:t>
      </w:r>
      <w:r w:rsidR="00B0529B" w:rsidRPr="00190AA1">
        <w:rPr>
          <w:rFonts w:ascii="Times New Roman" w:hAnsi="Times New Roman" w:cs="Times New Roman"/>
          <w:i/>
          <w:color w:val="000000" w:themeColor="text1"/>
          <w:sz w:val="28"/>
          <w:szCs w:val="28"/>
        </w:rPr>
        <w:t xml:space="preserve">на расчистку водотоков, находящихся в пойме, намывов во входы стариц, протоков в отдельных местах основного русла по всей протяженности поймы реки </w:t>
      </w:r>
      <w:proofErr w:type="spellStart"/>
      <w:r w:rsidR="00B0529B" w:rsidRPr="00190AA1">
        <w:rPr>
          <w:rFonts w:ascii="Times New Roman" w:hAnsi="Times New Roman" w:cs="Times New Roman"/>
          <w:i/>
          <w:color w:val="000000" w:themeColor="text1"/>
          <w:sz w:val="28"/>
          <w:szCs w:val="28"/>
        </w:rPr>
        <w:t>Ертис</w:t>
      </w:r>
      <w:proofErr w:type="spellEnd"/>
      <w:r w:rsidR="00B0529B" w:rsidRPr="00190AA1">
        <w:rPr>
          <w:rFonts w:ascii="Times New Roman" w:hAnsi="Times New Roman" w:cs="Times New Roman"/>
          <w:i/>
          <w:color w:val="000000" w:themeColor="text1"/>
          <w:sz w:val="28"/>
          <w:szCs w:val="28"/>
        </w:rPr>
        <w:t xml:space="preserve"> в пределах Павлодарской области </w:t>
      </w:r>
      <w:r w:rsidR="00B0529B" w:rsidRPr="00190AA1">
        <w:rPr>
          <w:rFonts w:ascii="Times New Roman" w:hAnsi="Times New Roman" w:cs="Times New Roman"/>
          <w:color w:val="000000" w:themeColor="text1"/>
          <w:sz w:val="28"/>
          <w:szCs w:val="28"/>
        </w:rPr>
        <w:t>целевыми трансфертами перечислено Павлодарской области 1</w:t>
      </w:r>
      <w:r w:rsidR="00256AAB" w:rsidRPr="00190AA1">
        <w:rPr>
          <w:rFonts w:ascii="Times New Roman" w:hAnsi="Times New Roman" w:cs="Times New Roman"/>
          <w:color w:val="000000" w:themeColor="text1"/>
          <w:sz w:val="28"/>
          <w:szCs w:val="28"/>
        </w:rPr>
        <w:t> </w:t>
      </w:r>
      <w:r w:rsidR="00B0529B" w:rsidRPr="00190AA1">
        <w:rPr>
          <w:rFonts w:ascii="Times New Roman" w:hAnsi="Times New Roman" w:cs="Times New Roman"/>
          <w:color w:val="000000" w:themeColor="text1"/>
          <w:sz w:val="28"/>
          <w:szCs w:val="28"/>
        </w:rPr>
        <w:t>327</w:t>
      </w:r>
      <w:r w:rsidR="00256AAB" w:rsidRPr="00190AA1">
        <w:rPr>
          <w:rFonts w:ascii="Times New Roman" w:hAnsi="Times New Roman" w:cs="Times New Roman"/>
          <w:color w:val="000000" w:themeColor="text1"/>
          <w:sz w:val="28"/>
          <w:szCs w:val="28"/>
          <w:lang w:val="en-US"/>
        </w:rPr>
        <w:t> </w:t>
      </w:r>
      <w:r w:rsidR="00B0529B" w:rsidRPr="00190AA1">
        <w:rPr>
          <w:rFonts w:ascii="Times New Roman" w:hAnsi="Times New Roman" w:cs="Times New Roman"/>
          <w:color w:val="000000" w:themeColor="text1"/>
          <w:sz w:val="28"/>
          <w:szCs w:val="28"/>
        </w:rPr>
        <w:t>490,0</w:t>
      </w:r>
      <w:r w:rsidR="00256AAB" w:rsidRPr="00190AA1">
        <w:rPr>
          <w:rFonts w:ascii="Times New Roman" w:hAnsi="Times New Roman" w:cs="Times New Roman"/>
          <w:color w:val="000000" w:themeColor="text1"/>
          <w:sz w:val="28"/>
          <w:szCs w:val="28"/>
          <w:lang w:val="en-US"/>
        </w:rPr>
        <w:t> </w:t>
      </w:r>
      <w:proofErr w:type="spellStart"/>
      <w:r w:rsidR="00B0529B" w:rsidRPr="00190AA1">
        <w:rPr>
          <w:rFonts w:ascii="Times New Roman" w:hAnsi="Times New Roman" w:cs="Times New Roman"/>
          <w:color w:val="000000" w:themeColor="text1"/>
          <w:sz w:val="28"/>
          <w:szCs w:val="28"/>
        </w:rPr>
        <w:t>тыс.тенге</w:t>
      </w:r>
      <w:proofErr w:type="spellEnd"/>
      <w:r w:rsidR="00B0529B" w:rsidRPr="00190AA1">
        <w:rPr>
          <w:rFonts w:ascii="Times New Roman" w:hAnsi="Times New Roman" w:cs="Times New Roman"/>
          <w:color w:val="000000" w:themeColor="text1"/>
          <w:sz w:val="28"/>
          <w:szCs w:val="28"/>
        </w:rPr>
        <w:t xml:space="preserve">. Выполнена работа по очистке русла протоки Подстепка для водообеспечения систем орошения сельскохозяйственных угодий Павлодарского района протяженностью 15 км. </w:t>
      </w:r>
      <w:bookmarkEnd w:id="27"/>
    </w:p>
    <w:p w14:paraId="5886B0AC" w14:textId="244560E4" w:rsidR="00362EB0" w:rsidRPr="009D3608" w:rsidRDefault="00B0529B" w:rsidP="00B0529B">
      <w:pPr>
        <w:spacing w:after="0" w:line="240" w:lineRule="auto"/>
        <w:ind w:firstLine="709"/>
        <w:jc w:val="both"/>
        <w:rPr>
          <w:rFonts w:ascii="Times New Roman" w:hAnsi="Times New Roman" w:cs="Times New Roman"/>
          <w:color w:val="000000" w:themeColor="text1"/>
          <w:sz w:val="28"/>
          <w:szCs w:val="28"/>
          <w:lang w:val="kk-KZ"/>
        </w:rPr>
      </w:pPr>
      <w:r w:rsidRPr="00190AA1">
        <w:rPr>
          <w:rFonts w:ascii="Times New Roman" w:hAnsi="Times New Roman" w:cs="Times New Roman"/>
          <w:color w:val="000000" w:themeColor="text1"/>
          <w:sz w:val="28"/>
          <w:szCs w:val="28"/>
        </w:rPr>
        <w:t>В</w:t>
      </w:r>
      <w:r w:rsidR="00362EB0" w:rsidRPr="00190AA1">
        <w:rPr>
          <w:rFonts w:ascii="Times New Roman" w:hAnsi="Times New Roman" w:cs="Times New Roman"/>
          <w:color w:val="000000" w:themeColor="text1"/>
          <w:sz w:val="28"/>
          <w:szCs w:val="28"/>
        </w:rPr>
        <w:t xml:space="preserve"> Павлодарской области по проекту «Расчистка русла протоки Подстепка</w:t>
      </w:r>
      <w:r w:rsidR="00362EB0" w:rsidRPr="00ED4549">
        <w:rPr>
          <w:rFonts w:ascii="Times New Roman" w:hAnsi="Times New Roman" w:cs="Times New Roman"/>
          <w:color w:val="000000" w:themeColor="text1"/>
          <w:sz w:val="28"/>
          <w:szCs w:val="28"/>
        </w:rPr>
        <w:t xml:space="preserve"> для водообеспечения систем орошения сельскохозяйственных угодий Павлодарского района» достигнуто увеличение орошения до 3</w:t>
      </w:r>
      <w:r w:rsidR="00362EB0">
        <w:rPr>
          <w:rFonts w:ascii="Times New Roman" w:hAnsi="Times New Roman" w:cs="Times New Roman"/>
          <w:color w:val="000000" w:themeColor="text1"/>
          <w:sz w:val="28"/>
          <w:szCs w:val="28"/>
        </w:rPr>
        <w:t> </w:t>
      </w:r>
      <w:r w:rsidR="00362EB0" w:rsidRPr="00ED4549">
        <w:rPr>
          <w:rFonts w:ascii="Times New Roman" w:hAnsi="Times New Roman" w:cs="Times New Roman"/>
          <w:color w:val="000000" w:themeColor="text1"/>
          <w:sz w:val="28"/>
          <w:szCs w:val="28"/>
        </w:rPr>
        <w:t>000 га, также возможность расширения земельного участка в перспективе до 10</w:t>
      </w:r>
      <w:r w:rsidR="00362EB0">
        <w:rPr>
          <w:rFonts w:ascii="Times New Roman" w:hAnsi="Times New Roman" w:cs="Times New Roman"/>
          <w:color w:val="000000" w:themeColor="text1"/>
          <w:sz w:val="28"/>
          <w:szCs w:val="28"/>
        </w:rPr>
        <w:t> </w:t>
      </w:r>
      <w:r w:rsidR="00362EB0" w:rsidRPr="00ED4549">
        <w:rPr>
          <w:rFonts w:ascii="Times New Roman" w:hAnsi="Times New Roman" w:cs="Times New Roman"/>
          <w:color w:val="000000" w:themeColor="text1"/>
          <w:sz w:val="28"/>
          <w:szCs w:val="28"/>
        </w:rPr>
        <w:t>000 га</w:t>
      </w:r>
      <w:r w:rsidR="009D3608">
        <w:rPr>
          <w:rFonts w:ascii="Times New Roman" w:hAnsi="Times New Roman" w:cs="Times New Roman"/>
          <w:color w:val="000000" w:themeColor="text1"/>
          <w:sz w:val="28"/>
          <w:szCs w:val="28"/>
          <w:lang w:val="kk-KZ"/>
        </w:rPr>
        <w:t>.</w:t>
      </w:r>
    </w:p>
    <w:p w14:paraId="75D68EB8" w14:textId="77777777" w:rsidR="00362EB0" w:rsidRDefault="00362EB0" w:rsidP="00362EB0">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 счет средств местного бюджета – 121 123,0 </w:t>
      </w:r>
      <w:proofErr w:type="spellStart"/>
      <w:r>
        <w:rPr>
          <w:rFonts w:ascii="Times New Roman" w:hAnsi="Times New Roman" w:cs="Times New Roman"/>
          <w:color w:val="000000" w:themeColor="text1"/>
          <w:sz w:val="28"/>
          <w:szCs w:val="28"/>
        </w:rPr>
        <w:t>тыс.тенге</w:t>
      </w:r>
      <w:proofErr w:type="spellEnd"/>
      <w:r>
        <w:rPr>
          <w:rFonts w:ascii="Times New Roman" w:hAnsi="Times New Roman" w:cs="Times New Roman"/>
          <w:color w:val="000000" w:themeColor="text1"/>
          <w:sz w:val="28"/>
          <w:szCs w:val="28"/>
        </w:rPr>
        <w:t>, которые освоены в полном объеме.</w:t>
      </w:r>
      <w:r w:rsidRPr="00D77567">
        <w:rPr>
          <w:rFonts w:ascii="Times New Roman" w:hAnsi="Times New Roman" w:cs="Times New Roman"/>
          <w:color w:val="000000" w:themeColor="text1"/>
          <w:sz w:val="28"/>
          <w:szCs w:val="28"/>
        </w:rPr>
        <w:t xml:space="preserve"> </w:t>
      </w:r>
    </w:p>
    <w:p w14:paraId="432E126B" w14:textId="77777777" w:rsidR="00362EB0" w:rsidRPr="002F7F2D" w:rsidRDefault="00362EB0" w:rsidP="00362EB0">
      <w:pPr>
        <w:spacing w:after="0" w:line="240" w:lineRule="auto"/>
        <w:ind w:firstLine="709"/>
        <w:jc w:val="both"/>
        <w:rPr>
          <w:rFonts w:ascii="Times New Roman" w:hAnsi="Times New Roman" w:cs="Times New Roman"/>
          <w:b/>
          <w:sz w:val="28"/>
          <w:szCs w:val="28"/>
        </w:rPr>
      </w:pPr>
      <w:r w:rsidRPr="002F7F2D">
        <w:rPr>
          <w:rFonts w:ascii="Times New Roman" w:hAnsi="Times New Roman" w:cs="Times New Roman"/>
          <w:b/>
          <w:sz w:val="28"/>
          <w:szCs w:val="28"/>
        </w:rPr>
        <w:t>ЗАДАЧА 5. Обеспечение доступности рынков сбыта и развитие экспорта</w:t>
      </w:r>
      <w:r w:rsidRPr="002F7F2D" w:rsidDel="00A76737">
        <w:rPr>
          <w:rFonts w:ascii="Times New Roman" w:hAnsi="Times New Roman" w:cs="Times New Roman"/>
          <w:b/>
          <w:sz w:val="28"/>
          <w:szCs w:val="28"/>
        </w:rPr>
        <w:t xml:space="preserve"> </w:t>
      </w:r>
      <w:r w:rsidRPr="002F7F2D">
        <w:rPr>
          <w:rFonts w:ascii="Times New Roman" w:hAnsi="Times New Roman" w:cs="Times New Roman"/>
          <w:b/>
          <w:sz w:val="28"/>
          <w:szCs w:val="28"/>
        </w:rPr>
        <w:t>продукции</w:t>
      </w:r>
    </w:p>
    <w:p w14:paraId="59856A29" w14:textId="77777777" w:rsidR="00362EB0" w:rsidRPr="004D3D80" w:rsidRDefault="00362EB0" w:rsidP="00362EB0">
      <w:pPr>
        <w:spacing w:after="0" w:line="240" w:lineRule="auto"/>
        <w:ind w:firstLine="709"/>
        <w:jc w:val="both"/>
        <w:rPr>
          <w:rFonts w:ascii="Times New Roman" w:hAnsi="Times New Roman" w:cs="Times New Roman"/>
          <w:color w:val="000000" w:themeColor="text1"/>
          <w:sz w:val="28"/>
          <w:szCs w:val="28"/>
        </w:rPr>
      </w:pPr>
      <w:r w:rsidRPr="004D3D80">
        <w:rPr>
          <w:rFonts w:ascii="Times New Roman" w:hAnsi="Times New Roman" w:cs="Times New Roman"/>
          <w:color w:val="000000" w:themeColor="text1"/>
          <w:sz w:val="28"/>
          <w:szCs w:val="28"/>
        </w:rPr>
        <w:lastRenderedPageBreak/>
        <w:t>Достижение данной задачи измеряется следующими показателями:</w:t>
      </w:r>
    </w:p>
    <w:p w14:paraId="6E46982F" w14:textId="77777777" w:rsidR="00362EB0" w:rsidRDefault="00362EB0" w:rsidP="00362EB0">
      <w:pPr>
        <w:spacing w:after="0" w:line="240" w:lineRule="auto"/>
        <w:ind w:firstLine="709"/>
        <w:jc w:val="both"/>
        <w:rPr>
          <w:rFonts w:ascii="Times New Roman" w:hAnsi="Times New Roman" w:cs="Times New Roman"/>
          <w:color w:val="000000" w:themeColor="text1"/>
          <w:sz w:val="28"/>
          <w:szCs w:val="28"/>
        </w:rPr>
      </w:pPr>
      <w:r w:rsidRPr="008E6091">
        <w:rPr>
          <w:rFonts w:ascii="Times New Roman" w:hAnsi="Times New Roman" w:cs="Times New Roman"/>
          <w:i/>
          <w:color w:val="000000" w:themeColor="text1"/>
          <w:sz w:val="28"/>
          <w:szCs w:val="28"/>
        </w:rPr>
        <w:t>Объем экспорта продукции агропромышленного комплекса</w:t>
      </w:r>
      <w:r>
        <w:rPr>
          <w:rFonts w:ascii="Times New Roman" w:hAnsi="Times New Roman" w:cs="Times New Roman"/>
          <w:i/>
          <w:color w:val="000000" w:themeColor="text1"/>
          <w:sz w:val="28"/>
          <w:szCs w:val="28"/>
        </w:rPr>
        <w:t xml:space="preserve"> </w:t>
      </w:r>
      <w:r>
        <w:rPr>
          <w:rFonts w:ascii="Times New Roman" w:hAnsi="Times New Roman" w:cs="Times New Roman"/>
          <w:color w:val="000000" w:themeColor="text1"/>
          <w:sz w:val="28"/>
          <w:szCs w:val="28"/>
        </w:rPr>
        <w:t>составил 2 891,3 </w:t>
      </w:r>
      <w:proofErr w:type="spellStart"/>
      <w:r>
        <w:rPr>
          <w:rFonts w:ascii="Times New Roman" w:hAnsi="Times New Roman" w:cs="Times New Roman"/>
          <w:color w:val="000000" w:themeColor="text1"/>
          <w:sz w:val="28"/>
          <w:szCs w:val="28"/>
        </w:rPr>
        <w:t>млн.долл.США</w:t>
      </w:r>
      <w:proofErr w:type="spellEnd"/>
      <w:r>
        <w:rPr>
          <w:rFonts w:ascii="Times New Roman" w:hAnsi="Times New Roman" w:cs="Times New Roman"/>
          <w:color w:val="000000" w:themeColor="text1"/>
          <w:sz w:val="28"/>
          <w:szCs w:val="28"/>
        </w:rPr>
        <w:t xml:space="preserve"> при плане 2 650,1 </w:t>
      </w:r>
      <w:proofErr w:type="spellStart"/>
      <w:r>
        <w:rPr>
          <w:rFonts w:ascii="Times New Roman" w:hAnsi="Times New Roman" w:cs="Times New Roman"/>
          <w:color w:val="000000" w:themeColor="text1"/>
          <w:sz w:val="28"/>
          <w:szCs w:val="28"/>
        </w:rPr>
        <w:t>млн.долл.США</w:t>
      </w:r>
      <w:proofErr w:type="spellEnd"/>
      <w:r>
        <w:rPr>
          <w:rFonts w:ascii="Times New Roman" w:hAnsi="Times New Roman" w:cs="Times New Roman"/>
          <w:color w:val="000000" w:themeColor="text1"/>
          <w:sz w:val="28"/>
          <w:szCs w:val="28"/>
        </w:rPr>
        <w:t>.</w:t>
      </w:r>
    </w:p>
    <w:p w14:paraId="2549357E" w14:textId="799488FA" w:rsidR="00362EB0" w:rsidRPr="008E6091" w:rsidRDefault="00362EB0" w:rsidP="00362EB0">
      <w:pPr>
        <w:spacing w:after="0" w:line="240" w:lineRule="auto"/>
        <w:ind w:firstLine="709"/>
        <w:jc w:val="both"/>
        <w:rPr>
          <w:rFonts w:ascii="Times New Roman" w:hAnsi="Times New Roman" w:cs="Times New Roman"/>
          <w:color w:val="000000" w:themeColor="text1"/>
          <w:sz w:val="28"/>
          <w:szCs w:val="28"/>
        </w:rPr>
      </w:pPr>
      <w:r w:rsidRPr="008E6091">
        <w:rPr>
          <w:rFonts w:ascii="Times New Roman" w:hAnsi="Times New Roman" w:cs="Times New Roman"/>
          <w:i/>
          <w:color w:val="000000" w:themeColor="text1"/>
          <w:sz w:val="28"/>
          <w:szCs w:val="28"/>
        </w:rPr>
        <w:t xml:space="preserve">Объем экспортной выручки предприятий АПК получивших поддержку с использованием финансовых инструментов АО </w:t>
      </w:r>
      <w:r>
        <w:rPr>
          <w:rFonts w:ascii="Times New Roman" w:hAnsi="Times New Roman" w:cs="Times New Roman"/>
          <w:i/>
          <w:color w:val="000000" w:themeColor="text1"/>
          <w:sz w:val="28"/>
          <w:szCs w:val="28"/>
        </w:rPr>
        <w:t>«Экспортная страховая компания «</w:t>
      </w:r>
      <w:proofErr w:type="spellStart"/>
      <w:r w:rsidRPr="008E6091">
        <w:rPr>
          <w:rFonts w:ascii="Times New Roman" w:hAnsi="Times New Roman" w:cs="Times New Roman"/>
          <w:i/>
          <w:color w:val="000000" w:themeColor="text1"/>
          <w:sz w:val="28"/>
          <w:szCs w:val="28"/>
        </w:rPr>
        <w:t>Kazakh</w:t>
      </w:r>
      <w:proofErr w:type="spellEnd"/>
      <w:r w:rsidRPr="008E6091">
        <w:rPr>
          <w:rFonts w:ascii="Times New Roman" w:hAnsi="Times New Roman" w:cs="Times New Roman"/>
          <w:i/>
          <w:color w:val="000000" w:themeColor="text1"/>
          <w:sz w:val="28"/>
          <w:szCs w:val="28"/>
        </w:rPr>
        <w:t xml:space="preserve"> </w:t>
      </w:r>
      <w:proofErr w:type="spellStart"/>
      <w:r w:rsidRPr="008E6091">
        <w:rPr>
          <w:rFonts w:ascii="Times New Roman" w:hAnsi="Times New Roman" w:cs="Times New Roman"/>
          <w:i/>
          <w:color w:val="000000" w:themeColor="text1"/>
          <w:sz w:val="28"/>
          <w:szCs w:val="28"/>
        </w:rPr>
        <w:t>Export</w:t>
      </w:r>
      <w:proofErr w:type="spellEnd"/>
      <w:r>
        <w:rPr>
          <w:rFonts w:ascii="Times New Roman" w:hAnsi="Times New Roman" w:cs="Times New Roman"/>
          <w:i/>
          <w:color w:val="000000" w:themeColor="text1"/>
          <w:sz w:val="28"/>
          <w:szCs w:val="28"/>
        </w:rPr>
        <w:t xml:space="preserve">» </w:t>
      </w:r>
      <w:r>
        <w:rPr>
          <w:rFonts w:ascii="Times New Roman" w:hAnsi="Times New Roman" w:cs="Times New Roman"/>
          <w:color w:val="000000" w:themeColor="text1"/>
          <w:sz w:val="28"/>
          <w:szCs w:val="28"/>
        </w:rPr>
        <w:t xml:space="preserve">по оперативным данным составил 2,4 </w:t>
      </w:r>
      <w:proofErr w:type="spellStart"/>
      <w:proofErr w:type="gramStart"/>
      <w:r>
        <w:rPr>
          <w:rFonts w:ascii="Times New Roman" w:hAnsi="Times New Roman" w:cs="Times New Roman"/>
          <w:color w:val="000000" w:themeColor="text1"/>
          <w:sz w:val="28"/>
          <w:szCs w:val="28"/>
        </w:rPr>
        <w:t>млн.долл</w:t>
      </w:r>
      <w:proofErr w:type="gramEnd"/>
      <w:r>
        <w:rPr>
          <w:rFonts w:ascii="Times New Roman" w:hAnsi="Times New Roman" w:cs="Times New Roman"/>
          <w:color w:val="000000" w:themeColor="text1"/>
          <w:sz w:val="28"/>
          <w:szCs w:val="28"/>
        </w:rPr>
        <w:t>.США</w:t>
      </w:r>
      <w:proofErr w:type="spellEnd"/>
      <w:r>
        <w:rPr>
          <w:rFonts w:ascii="Times New Roman" w:hAnsi="Times New Roman" w:cs="Times New Roman"/>
          <w:color w:val="000000" w:themeColor="text1"/>
          <w:sz w:val="28"/>
          <w:szCs w:val="28"/>
        </w:rPr>
        <w:t xml:space="preserve"> при плане 29,2 </w:t>
      </w:r>
      <w:proofErr w:type="spellStart"/>
      <w:r>
        <w:rPr>
          <w:rFonts w:ascii="Times New Roman" w:hAnsi="Times New Roman" w:cs="Times New Roman"/>
          <w:color w:val="000000" w:themeColor="text1"/>
          <w:sz w:val="28"/>
          <w:szCs w:val="28"/>
        </w:rPr>
        <w:t>млн.долл.США</w:t>
      </w:r>
      <w:proofErr w:type="spellEnd"/>
      <w:r>
        <w:rPr>
          <w:rFonts w:ascii="Times New Roman" w:hAnsi="Times New Roman" w:cs="Times New Roman"/>
          <w:color w:val="000000" w:themeColor="text1"/>
          <w:sz w:val="28"/>
          <w:szCs w:val="28"/>
        </w:rPr>
        <w:t>. О</w:t>
      </w:r>
      <w:r w:rsidRPr="008E6091">
        <w:rPr>
          <w:rFonts w:ascii="Times New Roman" w:hAnsi="Times New Roman" w:cs="Times New Roman"/>
          <w:color w:val="000000" w:themeColor="text1"/>
          <w:sz w:val="28"/>
          <w:szCs w:val="28"/>
        </w:rPr>
        <w:t>тчетные данные будут в конце первого квартала 2021 года.</w:t>
      </w:r>
    </w:p>
    <w:p w14:paraId="0495E457" w14:textId="77777777" w:rsidR="00362EB0" w:rsidRDefault="00362EB0" w:rsidP="00362EB0">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w:t>
      </w:r>
      <w:r w:rsidRPr="008E6091">
        <w:rPr>
          <w:rFonts w:ascii="Times New Roman" w:hAnsi="Times New Roman" w:cs="Times New Roman"/>
          <w:color w:val="000000" w:themeColor="text1"/>
          <w:sz w:val="28"/>
          <w:szCs w:val="28"/>
        </w:rPr>
        <w:t>едостижение данного показателя связано с введенными рядом стран ограничительными мерами и закрытием границ.</w:t>
      </w:r>
      <w:r>
        <w:rPr>
          <w:rFonts w:ascii="Times New Roman" w:hAnsi="Times New Roman" w:cs="Times New Roman"/>
          <w:color w:val="000000" w:themeColor="text1"/>
          <w:sz w:val="28"/>
          <w:szCs w:val="28"/>
        </w:rPr>
        <w:t xml:space="preserve"> </w:t>
      </w:r>
      <w:r w:rsidRPr="008E6091">
        <w:rPr>
          <w:rFonts w:ascii="Times New Roman" w:hAnsi="Times New Roman" w:cs="Times New Roman"/>
          <w:color w:val="000000" w:themeColor="text1"/>
          <w:sz w:val="28"/>
          <w:szCs w:val="28"/>
        </w:rPr>
        <w:t xml:space="preserve">Большинство стран – покупателей продукции РК сократили общий импорт и изменили структуру </w:t>
      </w:r>
      <w:proofErr w:type="spellStart"/>
      <w:r w:rsidRPr="008E6091">
        <w:rPr>
          <w:rFonts w:ascii="Times New Roman" w:hAnsi="Times New Roman" w:cs="Times New Roman"/>
          <w:color w:val="000000" w:themeColor="text1"/>
          <w:sz w:val="28"/>
          <w:szCs w:val="28"/>
        </w:rPr>
        <w:t>импотрных</w:t>
      </w:r>
      <w:proofErr w:type="spellEnd"/>
      <w:r w:rsidRPr="008E6091">
        <w:rPr>
          <w:rFonts w:ascii="Times New Roman" w:hAnsi="Times New Roman" w:cs="Times New Roman"/>
          <w:color w:val="000000" w:themeColor="text1"/>
          <w:sz w:val="28"/>
          <w:szCs w:val="28"/>
        </w:rPr>
        <w:t xml:space="preserve"> товаров на более необходимые.</w:t>
      </w:r>
      <w:r>
        <w:rPr>
          <w:rFonts w:ascii="Times New Roman" w:hAnsi="Times New Roman" w:cs="Times New Roman"/>
          <w:color w:val="000000" w:themeColor="text1"/>
          <w:sz w:val="28"/>
          <w:szCs w:val="28"/>
        </w:rPr>
        <w:t xml:space="preserve"> </w:t>
      </w:r>
    </w:p>
    <w:p w14:paraId="05658E9D" w14:textId="77777777" w:rsidR="00362EB0" w:rsidRPr="008E6091" w:rsidRDefault="00362EB0" w:rsidP="00362EB0">
      <w:pPr>
        <w:spacing w:after="0" w:line="240" w:lineRule="auto"/>
        <w:ind w:firstLine="709"/>
        <w:jc w:val="both"/>
        <w:rPr>
          <w:rFonts w:ascii="Times New Roman" w:hAnsi="Times New Roman" w:cs="Times New Roman"/>
          <w:color w:val="000000" w:themeColor="text1"/>
          <w:sz w:val="28"/>
          <w:szCs w:val="28"/>
        </w:rPr>
      </w:pPr>
      <w:r w:rsidRPr="008E6091">
        <w:rPr>
          <w:rFonts w:ascii="Times New Roman" w:hAnsi="Times New Roman" w:cs="Times New Roman"/>
          <w:i/>
          <w:color w:val="000000" w:themeColor="text1"/>
          <w:sz w:val="28"/>
          <w:szCs w:val="28"/>
        </w:rPr>
        <w:t>Доля маточного поголовья КРС, охваченного породным преобразованием</w:t>
      </w:r>
      <w:r>
        <w:rPr>
          <w:rFonts w:ascii="Times New Roman" w:hAnsi="Times New Roman" w:cs="Times New Roman"/>
          <w:i/>
          <w:color w:val="000000" w:themeColor="text1"/>
          <w:sz w:val="28"/>
          <w:szCs w:val="28"/>
        </w:rPr>
        <w:t xml:space="preserve"> </w:t>
      </w:r>
      <w:r>
        <w:rPr>
          <w:rFonts w:ascii="Times New Roman" w:hAnsi="Times New Roman" w:cs="Times New Roman"/>
          <w:color w:val="000000" w:themeColor="text1"/>
          <w:sz w:val="28"/>
          <w:szCs w:val="28"/>
        </w:rPr>
        <w:t xml:space="preserve">37,7% при плане 37,3%. </w:t>
      </w:r>
      <w:r w:rsidRPr="008E6091">
        <w:rPr>
          <w:rFonts w:ascii="Times New Roman" w:hAnsi="Times New Roman" w:cs="Times New Roman"/>
          <w:color w:val="000000" w:themeColor="text1"/>
          <w:sz w:val="28"/>
          <w:szCs w:val="28"/>
        </w:rPr>
        <w:t>Перевыполнение связано с увеличением объема выделенных бюджетных средств местным исполнительным органам на породное преобразование КРС.</w:t>
      </w:r>
    </w:p>
    <w:p w14:paraId="241CC892" w14:textId="77777777" w:rsidR="00362EB0" w:rsidRPr="00D77567" w:rsidRDefault="00362EB0" w:rsidP="00362EB0">
      <w:pPr>
        <w:spacing w:after="0" w:line="240" w:lineRule="auto"/>
        <w:ind w:firstLine="709"/>
        <w:jc w:val="both"/>
        <w:rPr>
          <w:rFonts w:ascii="Times New Roman" w:hAnsi="Times New Roman" w:cs="Times New Roman"/>
          <w:color w:val="000000" w:themeColor="text1"/>
          <w:sz w:val="28"/>
          <w:szCs w:val="28"/>
        </w:rPr>
      </w:pPr>
      <w:r w:rsidRPr="00D14BF7">
        <w:rPr>
          <w:rFonts w:ascii="Times New Roman" w:hAnsi="Times New Roman" w:cs="Times New Roman"/>
          <w:color w:val="000000" w:themeColor="text1"/>
          <w:sz w:val="28"/>
          <w:szCs w:val="28"/>
        </w:rPr>
        <w:t>На реализацию данной задачи выделено 1 033 323</w:t>
      </w:r>
      <w:r>
        <w:rPr>
          <w:rFonts w:ascii="Times New Roman" w:hAnsi="Times New Roman" w:cs="Times New Roman"/>
          <w:color w:val="000000" w:themeColor="text1"/>
          <w:sz w:val="28"/>
          <w:szCs w:val="28"/>
        </w:rPr>
        <w:t> </w:t>
      </w:r>
      <w:proofErr w:type="spellStart"/>
      <w:r>
        <w:rPr>
          <w:rFonts w:ascii="Times New Roman" w:hAnsi="Times New Roman" w:cs="Times New Roman"/>
          <w:color w:val="000000" w:themeColor="text1"/>
          <w:sz w:val="28"/>
          <w:szCs w:val="28"/>
        </w:rPr>
        <w:t>тыс.тенге</w:t>
      </w:r>
      <w:proofErr w:type="spellEnd"/>
      <w:r w:rsidRPr="00D14BF7">
        <w:rPr>
          <w:rFonts w:ascii="Times New Roman" w:hAnsi="Times New Roman" w:cs="Times New Roman"/>
          <w:color w:val="000000" w:themeColor="text1"/>
          <w:sz w:val="28"/>
          <w:szCs w:val="28"/>
        </w:rPr>
        <w:t>, освоено 1 033</w:t>
      </w:r>
      <w:r>
        <w:rPr>
          <w:rFonts w:ascii="Times New Roman" w:hAnsi="Times New Roman" w:cs="Times New Roman"/>
          <w:color w:val="000000" w:themeColor="text1"/>
          <w:sz w:val="28"/>
          <w:szCs w:val="28"/>
        </w:rPr>
        <w:t> </w:t>
      </w:r>
      <w:r w:rsidRPr="00D14BF7">
        <w:rPr>
          <w:rFonts w:ascii="Times New Roman" w:hAnsi="Times New Roman" w:cs="Times New Roman"/>
          <w:color w:val="000000" w:themeColor="text1"/>
          <w:sz w:val="28"/>
          <w:szCs w:val="28"/>
        </w:rPr>
        <w:t>244</w:t>
      </w:r>
      <w:r>
        <w:rPr>
          <w:rFonts w:ascii="Times New Roman" w:hAnsi="Times New Roman" w:cs="Times New Roman"/>
          <w:color w:val="000000" w:themeColor="text1"/>
          <w:sz w:val="28"/>
          <w:szCs w:val="28"/>
        </w:rPr>
        <w:t> </w:t>
      </w:r>
      <w:proofErr w:type="spellStart"/>
      <w:r>
        <w:rPr>
          <w:rFonts w:ascii="Times New Roman" w:hAnsi="Times New Roman" w:cs="Times New Roman"/>
          <w:color w:val="000000" w:themeColor="text1"/>
          <w:sz w:val="28"/>
          <w:szCs w:val="28"/>
        </w:rPr>
        <w:t>тыс.тенге</w:t>
      </w:r>
      <w:proofErr w:type="spellEnd"/>
      <w:r w:rsidRPr="00D14BF7">
        <w:rPr>
          <w:rFonts w:ascii="Times New Roman" w:hAnsi="Times New Roman" w:cs="Times New Roman"/>
          <w:color w:val="000000" w:themeColor="text1"/>
          <w:sz w:val="28"/>
          <w:szCs w:val="28"/>
        </w:rPr>
        <w:t xml:space="preserve">. </w:t>
      </w:r>
      <w:proofErr w:type="spellStart"/>
      <w:r w:rsidRPr="00D14BF7">
        <w:rPr>
          <w:rFonts w:ascii="Times New Roman" w:hAnsi="Times New Roman" w:cs="Times New Roman"/>
          <w:color w:val="000000" w:themeColor="text1"/>
          <w:sz w:val="28"/>
          <w:szCs w:val="28"/>
        </w:rPr>
        <w:t>Неисполнено</w:t>
      </w:r>
      <w:proofErr w:type="spellEnd"/>
      <w:r w:rsidRPr="00D14BF7">
        <w:rPr>
          <w:rFonts w:ascii="Times New Roman" w:hAnsi="Times New Roman" w:cs="Times New Roman"/>
          <w:color w:val="000000" w:themeColor="text1"/>
          <w:sz w:val="28"/>
          <w:szCs w:val="28"/>
        </w:rPr>
        <w:t xml:space="preserve"> 79</w:t>
      </w:r>
      <w:r>
        <w:rPr>
          <w:rFonts w:ascii="Times New Roman" w:hAnsi="Times New Roman" w:cs="Times New Roman"/>
          <w:color w:val="000000" w:themeColor="text1"/>
          <w:sz w:val="28"/>
          <w:szCs w:val="28"/>
        </w:rPr>
        <w:t> </w:t>
      </w:r>
      <w:proofErr w:type="spellStart"/>
      <w:r>
        <w:rPr>
          <w:rFonts w:ascii="Times New Roman" w:hAnsi="Times New Roman" w:cs="Times New Roman"/>
          <w:color w:val="000000" w:themeColor="text1"/>
          <w:sz w:val="28"/>
          <w:szCs w:val="28"/>
        </w:rPr>
        <w:t>тыс.тенге</w:t>
      </w:r>
      <w:proofErr w:type="spellEnd"/>
      <w:r>
        <w:rPr>
          <w:rFonts w:ascii="Times New Roman" w:hAnsi="Times New Roman" w:cs="Times New Roman"/>
          <w:color w:val="000000" w:themeColor="text1"/>
          <w:sz w:val="28"/>
          <w:szCs w:val="28"/>
        </w:rPr>
        <w:t xml:space="preserve"> – экономия</w:t>
      </w:r>
      <w:r w:rsidRPr="00D14BF7">
        <w:rPr>
          <w:rFonts w:ascii="Times New Roman" w:hAnsi="Times New Roman" w:cs="Times New Roman"/>
          <w:color w:val="000000" w:themeColor="text1"/>
          <w:sz w:val="28"/>
          <w:szCs w:val="28"/>
        </w:rPr>
        <w:t>.</w:t>
      </w:r>
      <w:r w:rsidRPr="00D77567">
        <w:rPr>
          <w:rFonts w:ascii="Times New Roman" w:hAnsi="Times New Roman" w:cs="Times New Roman"/>
          <w:color w:val="000000" w:themeColor="text1"/>
          <w:sz w:val="28"/>
          <w:szCs w:val="28"/>
        </w:rPr>
        <w:t xml:space="preserve"> </w:t>
      </w:r>
    </w:p>
    <w:p w14:paraId="7F4750F7" w14:textId="77777777" w:rsidR="00362EB0" w:rsidRPr="002F7F2D" w:rsidRDefault="00362EB0" w:rsidP="00362EB0">
      <w:pPr>
        <w:tabs>
          <w:tab w:val="left" w:pos="2268"/>
        </w:tabs>
        <w:spacing w:after="0" w:line="240" w:lineRule="auto"/>
        <w:ind w:firstLine="709"/>
        <w:jc w:val="both"/>
        <w:rPr>
          <w:rFonts w:ascii="Times New Roman" w:hAnsi="Times New Roman" w:cs="Times New Roman"/>
          <w:b/>
          <w:sz w:val="28"/>
          <w:szCs w:val="28"/>
        </w:rPr>
      </w:pPr>
      <w:r w:rsidRPr="002F7F2D">
        <w:rPr>
          <w:rFonts w:ascii="Times New Roman" w:hAnsi="Times New Roman" w:cs="Times New Roman"/>
          <w:b/>
          <w:sz w:val="28"/>
          <w:szCs w:val="28"/>
        </w:rPr>
        <w:t>ЗАДАЧА 6.</w:t>
      </w:r>
      <w:r w:rsidRPr="002F7F2D">
        <w:rPr>
          <w:rFonts w:ascii="Times New Roman" w:hAnsi="Times New Roman" w:cs="Times New Roman"/>
          <w:sz w:val="28"/>
          <w:szCs w:val="28"/>
        </w:rPr>
        <w:t xml:space="preserve"> </w:t>
      </w:r>
      <w:r w:rsidRPr="002F7F2D">
        <w:rPr>
          <w:rFonts w:ascii="Times New Roman" w:hAnsi="Times New Roman" w:cs="Times New Roman"/>
          <w:b/>
          <w:sz w:val="28"/>
          <w:szCs w:val="28"/>
        </w:rPr>
        <w:t>Обеспечение развития аграрной науки, трансферта технологий и уровня компетенций субъектов АПК</w:t>
      </w:r>
    </w:p>
    <w:p w14:paraId="6DFA2251" w14:textId="77777777" w:rsidR="00362EB0" w:rsidRPr="004D3D80" w:rsidRDefault="00362EB0" w:rsidP="00362EB0">
      <w:pPr>
        <w:spacing w:after="0" w:line="240" w:lineRule="auto"/>
        <w:ind w:firstLine="709"/>
        <w:jc w:val="both"/>
        <w:rPr>
          <w:rFonts w:ascii="Times New Roman" w:hAnsi="Times New Roman" w:cs="Times New Roman"/>
          <w:color w:val="000000" w:themeColor="text1"/>
          <w:sz w:val="28"/>
          <w:szCs w:val="28"/>
        </w:rPr>
      </w:pPr>
      <w:r w:rsidRPr="004D3D80">
        <w:rPr>
          <w:rFonts w:ascii="Times New Roman" w:hAnsi="Times New Roman" w:cs="Times New Roman"/>
          <w:color w:val="000000" w:themeColor="text1"/>
          <w:sz w:val="28"/>
          <w:szCs w:val="28"/>
        </w:rPr>
        <w:t>Достижение данной задачи измеряется следующими показателями:</w:t>
      </w:r>
    </w:p>
    <w:p w14:paraId="300370BE" w14:textId="77777777" w:rsidR="00362EB0" w:rsidRPr="00D77567" w:rsidRDefault="00362EB0" w:rsidP="00362EB0">
      <w:pPr>
        <w:spacing w:after="0" w:line="240" w:lineRule="auto"/>
        <w:ind w:firstLine="709"/>
        <w:jc w:val="both"/>
        <w:rPr>
          <w:rFonts w:ascii="Times New Roman" w:hAnsi="Times New Roman" w:cs="Times New Roman"/>
          <w:color w:val="000000" w:themeColor="text1"/>
          <w:sz w:val="28"/>
          <w:szCs w:val="28"/>
        </w:rPr>
      </w:pPr>
      <w:r w:rsidRPr="00C81958">
        <w:rPr>
          <w:rFonts w:ascii="Times New Roman" w:hAnsi="Times New Roman" w:cs="Times New Roman"/>
          <w:i/>
          <w:color w:val="000000" w:themeColor="text1"/>
          <w:sz w:val="28"/>
          <w:szCs w:val="28"/>
        </w:rPr>
        <w:t>Доля частного финансирования к общему объему финансирования научных исследований и внедрения новых технологий</w:t>
      </w:r>
      <w:r>
        <w:rPr>
          <w:rFonts w:ascii="Times New Roman" w:hAnsi="Times New Roman" w:cs="Times New Roman"/>
          <w:color w:val="000000" w:themeColor="text1"/>
          <w:sz w:val="28"/>
          <w:szCs w:val="28"/>
        </w:rPr>
        <w:t xml:space="preserve"> 4% при плане 4%. </w:t>
      </w:r>
    </w:p>
    <w:p w14:paraId="0F08F17B" w14:textId="77777777" w:rsidR="00362EB0" w:rsidRPr="00C81958" w:rsidRDefault="00362EB0" w:rsidP="00362EB0">
      <w:pPr>
        <w:spacing w:after="0" w:line="240" w:lineRule="auto"/>
        <w:ind w:firstLine="709"/>
        <w:jc w:val="both"/>
        <w:rPr>
          <w:rFonts w:ascii="Times New Roman" w:hAnsi="Times New Roman" w:cs="Times New Roman"/>
          <w:color w:val="000000" w:themeColor="text1"/>
          <w:sz w:val="28"/>
          <w:szCs w:val="28"/>
        </w:rPr>
      </w:pPr>
      <w:r w:rsidRPr="00C81958">
        <w:rPr>
          <w:rFonts w:ascii="Times New Roman" w:hAnsi="Times New Roman" w:cs="Times New Roman"/>
          <w:i/>
          <w:color w:val="000000" w:themeColor="text1"/>
          <w:sz w:val="28"/>
          <w:szCs w:val="28"/>
        </w:rPr>
        <w:t xml:space="preserve">Доля </w:t>
      </w:r>
      <w:proofErr w:type="spellStart"/>
      <w:r w:rsidRPr="00C81958">
        <w:rPr>
          <w:rFonts w:ascii="Times New Roman" w:hAnsi="Times New Roman" w:cs="Times New Roman"/>
          <w:i/>
          <w:color w:val="000000" w:themeColor="text1"/>
          <w:sz w:val="28"/>
          <w:szCs w:val="28"/>
        </w:rPr>
        <w:t>софинансирования</w:t>
      </w:r>
      <w:proofErr w:type="spellEnd"/>
      <w:r w:rsidRPr="00C81958">
        <w:rPr>
          <w:rFonts w:ascii="Times New Roman" w:hAnsi="Times New Roman" w:cs="Times New Roman"/>
          <w:i/>
          <w:color w:val="000000" w:themeColor="text1"/>
          <w:sz w:val="28"/>
          <w:szCs w:val="28"/>
        </w:rPr>
        <w:t xml:space="preserve"> бизнесом программ и проектов научно-исследовательских и опытно-конструкторских работ (далее – НИОКР) от общего объема финансирования</w:t>
      </w:r>
      <w:r>
        <w:rPr>
          <w:rFonts w:ascii="Times New Roman" w:hAnsi="Times New Roman" w:cs="Times New Roman"/>
          <w:i/>
          <w:color w:val="000000" w:themeColor="text1"/>
          <w:sz w:val="28"/>
          <w:szCs w:val="28"/>
        </w:rPr>
        <w:t xml:space="preserve"> </w:t>
      </w:r>
      <w:r>
        <w:rPr>
          <w:rFonts w:ascii="Times New Roman" w:hAnsi="Times New Roman" w:cs="Times New Roman"/>
          <w:color w:val="000000" w:themeColor="text1"/>
          <w:sz w:val="28"/>
          <w:szCs w:val="28"/>
        </w:rPr>
        <w:t xml:space="preserve">15,8 % при плане 6 %. </w:t>
      </w:r>
    </w:p>
    <w:p w14:paraId="6524C7F5" w14:textId="77777777" w:rsidR="00362EB0" w:rsidRPr="00C81958" w:rsidRDefault="00362EB0" w:rsidP="00362EB0">
      <w:pPr>
        <w:spacing w:after="0" w:line="240" w:lineRule="auto"/>
        <w:ind w:firstLine="709"/>
        <w:jc w:val="both"/>
        <w:rPr>
          <w:rFonts w:ascii="Times New Roman" w:hAnsi="Times New Roman" w:cs="Times New Roman"/>
          <w:color w:val="000000" w:themeColor="text1"/>
          <w:sz w:val="28"/>
          <w:szCs w:val="28"/>
        </w:rPr>
      </w:pPr>
      <w:r w:rsidRPr="00C81958">
        <w:rPr>
          <w:rFonts w:ascii="Times New Roman" w:hAnsi="Times New Roman" w:cs="Times New Roman"/>
          <w:i/>
          <w:color w:val="000000" w:themeColor="text1"/>
          <w:sz w:val="28"/>
          <w:szCs w:val="28"/>
        </w:rPr>
        <w:t>Охват субъектов АПК услугами системы распространения знаний</w:t>
      </w:r>
      <w:r>
        <w:rPr>
          <w:rFonts w:ascii="Times New Roman" w:hAnsi="Times New Roman" w:cs="Times New Roman"/>
          <w:i/>
          <w:color w:val="000000" w:themeColor="text1"/>
          <w:sz w:val="28"/>
          <w:szCs w:val="28"/>
        </w:rPr>
        <w:t xml:space="preserve"> </w:t>
      </w:r>
      <w:r>
        <w:rPr>
          <w:rFonts w:ascii="Times New Roman" w:hAnsi="Times New Roman" w:cs="Times New Roman"/>
          <w:color w:val="000000" w:themeColor="text1"/>
          <w:sz w:val="28"/>
          <w:szCs w:val="28"/>
        </w:rPr>
        <w:t>0,8% при плане 15%. С</w:t>
      </w:r>
      <w:r w:rsidRPr="00C81958">
        <w:rPr>
          <w:rFonts w:ascii="Times New Roman" w:hAnsi="Times New Roman" w:cs="Times New Roman"/>
          <w:color w:val="000000" w:themeColor="text1"/>
          <w:sz w:val="28"/>
          <w:szCs w:val="28"/>
        </w:rPr>
        <w:t xml:space="preserve"> начала 2020 года НАО «НАНОЦ» совместно с дочерними организациями на безвозмездной основе совместно с дочерними организациями (в рамках ПЦФ, на коммерческой и безвозмездной основах) были проведены онлайн и оффлайн мероприятия (онлайн семинары и конференции) с целью охвата субъектов АПК услугами системы распространения знаний. Так, всего было проведено 1 193 мероприятий (семинары, тренинги, вебинары, прямые и онлайн консультации, Дни поля и др.), с ох</w:t>
      </w:r>
      <w:r>
        <w:rPr>
          <w:rFonts w:ascii="Times New Roman" w:hAnsi="Times New Roman" w:cs="Times New Roman"/>
          <w:color w:val="000000" w:themeColor="text1"/>
          <w:sz w:val="28"/>
          <w:szCs w:val="28"/>
        </w:rPr>
        <w:t>ватом 78 036 человек из 252 595</w:t>
      </w:r>
      <w:r w:rsidRPr="00C81958">
        <w:rPr>
          <w:rFonts w:ascii="Times New Roman" w:hAnsi="Times New Roman" w:cs="Times New Roman"/>
          <w:color w:val="000000" w:themeColor="text1"/>
          <w:sz w:val="28"/>
          <w:szCs w:val="28"/>
        </w:rPr>
        <w:t xml:space="preserve"> действующих производителей сельскохозяйственной продукции.</w:t>
      </w:r>
    </w:p>
    <w:p w14:paraId="4F17FEC2" w14:textId="77777777" w:rsidR="00362EB0" w:rsidRDefault="00362EB0" w:rsidP="00362EB0">
      <w:pPr>
        <w:spacing w:after="0" w:line="240" w:lineRule="auto"/>
        <w:ind w:firstLine="709"/>
        <w:jc w:val="both"/>
        <w:rPr>
          <w:rFonts w:ascii="Times New Roman" w:hAnsi="Times New Roman" w:cs="Times New Roman"/>
          <w:color w:val="000000" w:themeColor="text1"/>
          <w:sz w:val="28"/>
          <w:szCs w:val="28"/>
        </w:rPr>
      </w:pPr>
      <w:r w:rsidRPr="00C81958">
        <w:rPr>
          <w:rFonts w:ascii="Times New Roman" w:hAnsi="Times New Roman" w:cs="Times New Roman"/>
          <w:i/>
          <w:color w:val="000000" w:themeColor="text1"/>
          <w:sz w:val="28"/>
          <w:szCs w:val="28"/>
        </w:rPr>
        <w:t>Количество действующих лицензионных договоров по коммерциализации и трансферту аграрных технологий</w:t>
      </w:r>
      <w:r>
        <w:rPr>
          <w:rFonts w:ascii="Times New Roman" w:hAnsi="Times New Roman" w:cs="Times New Roman"/>
          <w:color w:val="000000" w:themeColor="text1"/>
          <w:sz w:val="28"/>
          <w:szCs w:val="28"/>
        </w:rPr>
        <w:t xml:space="preserve"> 65 ед. </w:t>
      </w:r>
    </w:p>
    <w:p w14:paraId="669542DF" w14:textId="77777777" w:rsidR="00362EB0" w:rsidRDefault="00362EB0" w:rsidP="00362EB0">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w:t>
      </w:r>
      <w:r w:rsidRPr="00C81958">
        <w:rPr>
          <w:rFonts w:ascii="Times New Roman" w:hAnsi="Times New Roman" w:cs="Times New Roman"/>
          <w:color w:val="000000" w:themeColor="text1"/>
          <w:sz w:val="28"/>
          <w:szCs w:val="28"/>
        </w:rPr>
        <w:t>азработан</w:t>
      </w:r>
      <w:r>
        <w:rPr>
          <w:rFonts w:ascii="Times New Roman" w:hAnsi="Times New Roman" w:cs="Times New Roman"/>
          <w:color w:val="000000" w:themeColor="text1"/>
          <w:sz w:val="28"/>
          <w:szCs w:val="28"/>
        </w:rPr>
        <w:t>о 4</w:t>
      </w:r>
      <w:r w:rsidRPr="00C81958">
        <w:rPr>
          <w:rFonts w:ascii="Times New Roman" w:hAnsi="Times New Roman" w:cs="Times New Roman"/>
          <w:color w:val="000000" w:themeColor="text1"/>
          <w:sz w:val="28"/>
          <w:szCs w:val="28"/>
        </w:rPr>
        <w:t xml:space="preserve"> типовых технологических проект</w:t>
      </w:r>
      <w:r>
        <w:rPr>
          <w:rFonts w:ascii="Times New Roman" w:hAnsi="Times New Roman" w:cs="Times New Roman"/>
          <w:color w:val="000000" w:themeColor="text1"/>
          <w:sz w:val="28"/>
          <w:szCs w:val="28"/>
        </w:rPr>
        <w:t>а.</w:t>
      </w:r>
    </w:p>
    <w:p w14:paraId="07336285" w14:textId="77777777" w:rsidR="00362EB0" w:rsidRDefault="00362EB0" w:rsidP="00362EB0">
      <w:pPr>
        <w:spacing w:after="0" w:line="240" w:lineRule="auto"/>
        <w:ind w:firstLine="709"/>
        <w:jc w:val="both"/>
        <w:rPr>
          <w:rFonts w:ascii="Times New Roman" w:hAnsi="Times New Roman" w:cs="Times New Roman"/>
          <w:color w:val="000000" w:themeColor="text1"/>
          <w:sz w:val="28"/>
          <w:szCs w:val="28"/>
        </w:rPr>
      </w:pPr>
      <w:r w:rsidRPr="00D77567">
        <w:rPr>
          <w:rFonts w:ascii="Times New Roman" w:hAnsi="Times New Roman" w:cs="Times New Roman"/>
          <w:color w:val="000000" w:themeColor="text1"/>
          <w:sz w:val="28"/>
          <w:szCs w:val="28"/>
        </w:rPr>
        <w:t xml:space="preserve">На реализацию данной задачи из республиканского бюджета выделено </w:t>
      </w:r>
      <w:r>
        <w:rPr>
          <w:rFonts w:ascii="Times New Roman" w:hAnsi="Times New Roman" w:cs="Times New Roman"/>
          <w:color w:val="000000" w:themeColor="text1"/>
          <w:sz w:val="28"/>
          <w:szCs w:val="28"/>
        </w:rPr>
        <w:t>7 248 773,0 </w:t>
      </w:r>
      <w:proofErr w:type="spellStart"/>
      <w:r>
        <w:rPr>
          <w:rFonts w:ascii="Times New Roman" w:hAnsi="Times New Roman" w:cs="Times New Roman"/>
          <w:color w:val="000000" w:themeColor="text1"/>
          <w:sz w:val="28"/>
          <w:szCs w:val="28"/>
        </w:rPr>
        <w:t>тыс.тенге</w:t>
      </w:r>
      <w:proofErr w:type="spellEnd"/>
      <w:r>
        <w:rPr>
          <w:rFonts w:ascii="Times New Roman" w:hAnsi="Times New Roman" w:cs="Times New Roman"/>
          <w:color w:val="000000" w:themeColor="text1"/>
          <w:sz w:val="28"/>
          <w:szCs w:val="28"/>
        </w:rPr>
        <w:t>. Исполнение 7 143 473,0 </w:t>
      </w:r>
      <w:proofErr w:type="spellStart"/>
      <w:r>
        <w:rPr>
          <w:rFonts w:ascii="Times New Roman" w:hAnsi="Times New Roman" w:cs="Times New Roman"/>
          <w:color w:val="000000" w:themeColor="text1"/>
          <w:sz w:val="28"/>
          <w:szCs w:val="28"/>
        </w:rPr>
        <w:t>тыс.тенге</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Неосвоено</w:t>
      </w:r>
      <w:proofErr w:type="spellEnd"/>
      <w:r>
        <w:rPr>
          <w:rFonts w:ascii="Times New Roman" w:hAnsi="Times New Roman" w:cs="Times New Roman"/>
          <w:color w:val="000000" w:themeColor="text1"/>
          <w:sz w:val="28"/>
          <w:szCs w:val="28"/>
        </w:rPr>
        <w:t xml:space="preserve"> 105 300,0 </w:t>
      </w:r>
      <w:proofErr w:type="spellStart"/>
      <w:r>
        <w:rPr>
          <w:rFonts w:ascii="Times New Roman" w:hAnsi="Times New Roman" w:cs="Times New Roman"/>
          <w:color w:val="000000" w:themeColor="text1"/>
          <w:sz w:val="28"/>
          <w:szCs w:val="28"/>
        </w:rPr>
        <w:t>тыс.тенге</w:t>
      </w:r>
      <w:proofErr w:type="spellEnd"/>
      <w:r>
        <w:rPr>
          <w:rFonts w:ascii="Times New Roman" w:hAnsi="Times New Roman" w:cs="Times New Roman"/>
          <w:color w:val="000000" w:themeColor="text1"/>
          <w:sz w:val="28"/>
          <w:szCs w:val="28"/>
        </w:rPr>
        <w:t xml:space="preserve"> из-за срыва поставщиками условий договора. </w:t>
      </w:r>
    </w:p>
    <w:p w14:paraId="5957454F" w14:textId="6F48E886" w:rsidR="00362EB0" w:rsidRPr="005F4A6B" w:rsidRDefault="00362EB0" w:rsidP="00362EB0">
      <w:pPr>
        <w:spacing w:after="0" w:line="240" w:lineRule="auto"/>
        <w:ind w:firstLine="709"/>
        <w:jc w:val="both"/>
        <w:rPr>
          <w:rFonts w:ascii="Times New Roman" w:hAnsi="Times New Roman" w:cs="Times New Roman"/>
          <w:color w:val="000000" w:themeColor="text1"/>
          <w:sz w:val="28"/>
          <w:szCs w:val="28"/>
        </w:rPr>
      </w:pPr>
      <w:r w:rsidRPr="005F4A6B">
        <w:rPr>
          <w:rFonts w:ascii="Times New Roman" w:hAnsi="Times New Roman" w:cs="Times New Roman"/>
          <w:color w:val="000000" w:themeColor="text1"/>
          <w:sz w:val="28"/>
          <w:szCs w:val="28"/>
        </w:rPr>
        <w:t>Способом открытого конкурса между Министерством и ТОО «АК Ка</w:t>
      </w:r>
      <w:r w:rsidR="00B0529B">
        <w:rPr>
          <w:rFonts w:ascii="Times New Roman" w:hAnsi="Times New Roman" w:cs="Times New Roman"/>
          <w:color w:val="000000" w:themeColor="text1"/>
          <w:sz w:val="28"/>
          <w:szCs w:val="28"/>
        </w:rPr>
        <w:t>йна</w:t>
      </w:r>
      <w:r w:rsidRPr="005F4A6B">
        <w:rPr>
          <w:rFonts w:ascii="Times New Roman" w:hAnsi="Times New Roman" w:cs="Times New Roman"/>
          <w:color w:val="000000" w:themeColor="text1"/>
          <w:sz w:val="28"/>
          <w:szCs w:val="28"/>
        </w:rPr>
        <w:t>р Агро» заключен договор о государственных закупках от 26 августа 2020 года № 1</w:t>
      </w:r>
      <w:r>
        <w:rPr>
          <w:rFonts w:ascii="Times New Roman" w:hAnsi="Times New Roman" w:cs="Times New Roman"/>
          <w:color w:val="000000" w:themeColor="text1"/>
          <w:sz w:val="28"/>
          <w:szCs w:val="28"/>
        </w:rPr>
        <w:t xml:space="preserve"> </w:t>
      </w:r>
      <w:r w:rsidRPr="005F4A6B">
        <w:rPr>
          <w:rFonts w:ascii="Times New Roman" w:hAnsi="Times New Roman" w:cs="Times New Roman"/>
          <w:color w:val="000000" w:themeColor="text1"/>
          <w:sz w:val="28"/>
          <w:szCs w:val="28"/>
        </w:rPr>
        <w:t>на сумму 117 000,0</w:t>
      </w:r>
      <w:r>
        <w:rPr>
          <w:rFonts w:ascii="Times New Roman" w:hAnsi="Times New Roman" w:cs="Times New Roman"/>
          <w:color w:val="000000" w:themeColor="text1"/>
          <w:sz w:val="28"/>
          <w:szCs w:val="28"/>
        </w:rPr>
        <w:t> </w:t>
      </w:r>
      <w:proofErr w:type="spellStart"/>
      <w:r>
        <w:rPr>
          <w:rFonts w:ascii="Times New Roman" w:hAnsi="Times New Roman" w:cs="Times New Roman"/>
          <w:color w:val="000000" w:themeColor="text1"/>
          <w:sz w:val="28"/>
          <w:szCs w:val="28"/>
        </w:rPr>
        <w:t>тыс.тенге</w:t>
      </w:r>
      <w:proofErr w:type="spellEnd"/>
      <w:r w:rsidRPr="005F4A6B">
        <w:rPr>
          <w:rFonts w:ascii="Times New Roman" w:hAnsi="Times New Roman" w:cs="Times New Roman"/>
          <w:color w:val="000000" w:themeColor="text1"/>
          <w:sz w:val="28"/>
          <w:szCs w:val="28"/>
        </w:rPr>
        <w:t xml:space="preserve"> и произведена авансовая оплата равная 11 700,0</w:t>
      </w:r>
      <w:r>
        <w:rPr>
          <w:rFonts w:ascii="Times New Roman" w:hAnsi="Times New Roman" w:cs="Times New Roman"/>
          <w:color w:val="000000" w:themeColor="text1"/>
          <w:sz w:val="28"/>
          <w:szCs w:val="28"/>
        </w:rPr>
        <w:t> </w:t>
      </w:r>
      <w:proofErr w:type="spellStart"/>
      <w:r>
        <w:rPr>
          <w:rFonts w:ascii="Times New Roman" w:hAnsi="Times New Roman" w:cs="Times New Roman"/>
          <w:color w:val="000000" w:themeColor="text1"/>
          <w:sz w:val="28"/>
          <w:szCs w:val="28"/>
        </w:rPr>
        <w:t>тыс.тенге</w:t>
      </w:r>
      <w:proofErr w:type="spellEnd"/>
      <w:r w:rsidRPr="005F4A6B">
        <w:rPr>
          <w:rFonts w:ascii="Times New Roman" w:hAnsi="Times New Roman" w:cs="Times New Roman"/>
          <w:color w:val="000000" w:themeColor="text1"/>
          <w:sz w:val="28"/>
          <w:szCs w:val="28"/>
        </w:rPr>
        <w:t>.</w:t>
      </w:r>
    </w:p>
    <w:p w14:paraId="040ABBFF" w14:textId="77777777" w:rsidR="00362EB0" w:rsidRPr="005F4A6B" w:rsidRDefault="00362EB0" w:rsidP="00362EB0">
      <w:pPr>
        <w:spacing w:after="0" w:line="240" w:lineRule="auto"/>
        <w:ind w:firstLine="709"/>
        <w:jc w:val="both"/>
        <w:rPr>
          <w:rFonts w:ascii="Times New Roman" w:hAnsi="Times New Roman" w:cs="Times New Roman"/>
          <w:color w:val="000000" w:themeColor="text1"/>
          <w:sz w:val="28"/>
          <w:szCs w:val="28"/>
        </w:rPr>
      </w:pPr>
      <w:r w:rsidRPr="005F4A6B">
        <w:rPr>
          <w:rFonts w:ascii="Times New Roman" w:hAnsi="Times New Roman" w:cs="Times New Roman"/>
          <w:color w:val="000000" w:themeColor="text1"/>
          <w:sz w:val="28"/>
          <w:szCs w:val="28"/>
        </w:rPr>
        <w:lastRenderedPageBreak/>
        <w:t>Однако, Комиссией для оценки оказанных услуг по распространению знаний для субъектов агропромышленного комплекса на безвозмездной основе по направлению животноводства в 2020 году, созданной приказом Ответственного секретаря Министерства от 29 октября 2020 года № 330 (далее – Комиссия), проведена оценка количественно-качественного состояния выполненных работ, оказанных услуг и отказаны в принятии 5 Актов оказанных услуг, в связи с ненадлежащим исполнением договорных обязательств. 20 декабря 2020 года Комиссией было принято окончательное решение об отказе в принятии оказанных услуг по Договору.</w:t>
      </w:r>
    </w:p>
    <w:p w14:paraId="2ADAE660" w14:textId="3BA1B80D" w:rsidR="00362EB0" w:rsidRPr="00D77567" w:rsidRDefault="00362EB0" w:rsidP="00362EB0">
      <w:pPr>
        <w:spacing w:after="0" w:line="240" w:lineRule="auto"/>
        <w:ind w:firstLine="709"/>
        <w:jc w:val="both"/>
        <w:rPr>
          <w:rFonts w:ascii="Times New Roman" w:hAnsi="Times New Roman" w:cs="Times New Roman"/>
          <w:color w:val="000000" w:themeColor="text1"/>
          <w:sz w:val="28"/>
          <w:szCs w:val="28"/>
        </w:rPr>
      </w:pPr>
      <w:r w:rsidRPr="005F4A6B">
        <w:rPr>
          <w:rFonts w:ascii="Times New Roman" w:hAnsi="Times New Roman" w:cs="Times New Roman"/>
          <w:color w:val="000000" w:themeColor="text1"/>
          <w:sz w:val="28"/>
          <w:szCs w:val="28"/>
        </w:rPr>
        <w:t>Кроме того, Министерством подано исковое заявление в суд в отношении ТОО «АК Кайн</w:t>
      </w:r>
      <w:r w:rsidR="00B0529B">
        <w:rPr>
          <w:rFonts w:ascii="Times New Roman" w:hAnsi="Times New Roman" w:cs="Times New Roman"/>
          <w:color w:val="000000" w:themeColor="text1"/>
          <w:sz w:val="28"/>
          <w:szCs w:val="28"/>
        </w:rPr>
        <w:t>а</w:t>
      </w:r>
      <w:r w:rsidRPr="005F4A6B">
        <w:rPr>
          <w:rFonts w:ascii="Times New Roman" w:hAnsi="Times New Roman" w:cs="Times New Roman"/>
          <w:color w:val="000000" w:themeColor="text1"/>
          <w:sz w:val="28"/>
          <w:szCs w:val="28"/>
        </w:rPr>
        <w:t xml:space="preserve">р Агро» о признании недобросовестным участником государственных закупок, расторжении Договора и взыскании неустойки. Специализированным межрайонным экономическим судом города </w:t>
      </w:r>
      <w:proofErr w:type="spellStart"/>
      <w:r w:rsidRPr="005F4A6B">
        <w:rPr>
          <w:rFonts w:ascii="Times New Roman" w:hAnsi="Times New Roman" w:cs="Times New Roman"/>
          <w:color w:val="000000" w:themeColor="text1"/>
          <w:sz w:val="28"/>
          <w:szCs w:val="28"/>
        </w:rPr>
        <w:t>Нур</w:t>
      </w:r>
      <w:proofErr w:type="spellEnd"/>
      <w:r w:rsidRPr="005F4A6B">
        <w:rPr>
          <w:rFonts w:ascii="Times New Roman" w:hAnsi="Times New Roman" w:cs="Times New Roman"/>
          <w:color w:val="000000" w:themeColor="text1"/>
          <w:sz w:val="28"/>
          <w:szCs w:val="28"/>
        </w:rPr>
        <w:t>-Султана 29 декабря 2020 года возбуждено гражданское дело № 7119-20-00-2/12840 и проводятся судебные разбирательства.</w:t>
      </w:r>
    </w:p>
    <w:p w14:paraId="2AC4C851" w14:textId="77777777" w:rsidR="00362EB0" w:rsidRPr="002F7F2D" w:rsidRDefault="00362EB0" w:rsidP="00362EB0">
      <w:pPr>
        <w:spacing w:after="0" w:line="240" w:lineRule="auto"/>
        <w:ind w:firstLine="709"/>
        <w:jc w:val="both"/>
        <w:rPr>
          <w:rFonts w:ascii="Times New Roman" w:hAnsi="Times New Roman" w:cs="Times New Roman"/>
          <w:b/>
          <w:sz w:val="28"/>
          <w:szCs w:val="28"/>
        </w:rPr>
      </w:pPr>
      <w:r w:rsidRPr="002F7F2D">
        <w:rPr>
          <w:rFonts w:ascii="Times New Roman" w:hAnsi="Times New Roman" w:cs="Times New Roman"/>
          <w:b/>
          <w:sz w:val="28"/>
          <w:szCs w:val="28"/>
        </w:rPr>
        <w:t>ЗАДАЧА 7. Повышение уровня технической оснащенности и интенсификации производства в АПК</w:t>
      </w:r>
    </w:p>
    <w:p w14:paraId="5A45A44A" w14:textId="77777777" w:rsidR="00362EB0" w:rsidRPr="004D3D80" w:rsidRDefault="00362EB0" w:rsidP="00362EB0">
      <w:pPr>
        <w:spacing w:after="0" w:line="240" w:lineRule="auto"/>
        <w:ind w:firstLine="709"/>
        <w:jc w:val="both"/>
        <w:rPr>
          <w:rFonts w:ascii="Times New Roman" w:hAnsi="Times New Roman" w:cs="Times New Roman"/>
          <w:color w:val="000000" w:themeColor="text1"/>
          <w:sz w:val="28"/>
          <w:szCs w:val="28"/>
        </w:rPr>
      </w:pPr>
      <w:r w:rsidRPr="004D3D80">
        <w:rPr>
          <w:rFonts w:ascii="Times New Roman" w:hAnsi="Times New Roman" w:cs="Times New Roman"/>
          <w:color w:val="000000" w:themeColor="text1"/>
          <w:sz w:val="28"/>
          <w:szCs w:val="28"/>
        </w:rPr>
        <w:t>Достижение данной задачи измеряется следующими показателями:</w:t>
      </w:r>
    </w:p>
    <w:p w14:paraId="3CBC950F" w14:textId="77777777" w:rsidR="00362EB0" w:rsidRDefault="00362EB0" w:rsidP="00362EB0">
      <w:pPr>
        <w:spacing w:after="0" w:line="240" w:lineRule="auto"/>
        <w:ind w:firstLine="709"/>
        <w:jc w:val="both"/>
        <w:rPr>
          <w:rFonts w:ascii="Times New Roman" w:hAnsi="Times New Roman" w:cs="Times New Roman"/>
          <w:color w:val="000000" w:themeColor="text1"/>
          <w:sz w:val="28"/>
          <w:szCs w:val="28"/>
        </w:rPr>
      </w:pPr>
      <w:r w:rsidRPr="00D77567">
        <w:rPr>
          <w:rFonts w:ascii="Times New Roman" w:hAnsi="Times New Roman" w:cs="Times New Roman"/>
          <w:color w:val="000000" w:themeColor="text1"/>
          <w:sz w:val="28"/>
          <w:szCs w:val="28"/>
        </w:rPr>
        <w:t>Уровень обновления продуктивной техники (с учетом приобретения с 2008</w:t>
      </w:r>
      <w:r>
        <w:rPr>
          <w:rFonts w:ascii="Times New Roman" w:hAnsi="Times New Roman" w:cs="Times New Roman"/>
          <w:color w:val="000000" w:themeColor="text1"/>
          <w:sz w:val="28"/>
          <w:szCs w:val="28"/>
        </w:rPr>
        <w:t> </w:t>
      </w:r>
      <w:r w:rsidRPr="00D77567">
        <w:rPr>
          <w:rFonts w:ascii="Times New Roman" w:hAnsi="Times New Roman" w:cs="Times New Roman"/>
          <w:color w:val="000000" w:themeColor="text1"/>
          <w:sz w:val="28"/>
          <w:szCs w:val="28"/>
        </w:rPr>
        <w:t xml:space="preserve">года) составил </w:t>
      </w:r>
      <w:r>
        <w:rPr>
          <w:rFonts w:ascii="Times New Roman" w:hAnsi="Times New Roman" w:cs="Times New Roman"/>
          <w:color w:val="000000" w:themeColor="text1"/>
          <w:sz w:val="28"/>
          <w:szCs w:val="28"/>
        </w:rPr>
        <w:t>17 </w:t>
      </w:r>
      <w:r w:rsidRPr="00D77567">
        <w:rPr>
          <w:rFonts w:ascii="Times New Roman" w:hAnsi="Times New Roman" w:cs="Times New Roman"/>
          <w:color w:val="000000" w:themeColor="text1"/>
          <w:sz w:val="28"/>
          <w:szCs w:val="28"/>
        </w:rPr>
        <w:t xml:space="preserve">% (при плане </w:t>
      </w:r>
      <w:r>
        <w:rPr>
          <w:rFonts w:ascii="Times New Roman" w:hAnsi="Times New Roman" w:cs="Times New Roman"/>
          <w:color w:val="000000" w:themeColor="text1"/>
          <w:sz w:val="28"/>
          <w:szCs w:val="28"/>
        </w:rPr>
        <w:t>–</w:t>
      </w:r>
      <w:r w:rsidRPr="00D7756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1</w:t>
      </w:r>
      <w:r w:rsidRPr="00D77567">
        <w:rPr>
          <w:rFonts w:ascii="Times New Roman" w:hAnsi="Times New Roman" w:cs="Times New Roman"/>
          <w:color w:val="000000" w:themeColor="text1"/>
          <w:sz w:val="28"/>
          <w:szCs w:val="28"/>
        </w:rPr>
        <w:t>7</w:t>
      </w:r>
      <w:r>
        <w:rPr>
          <w:rFonts w:ascii="Times New Roman" w:hAnsi="Times New Roman" w:cs="Times New Roman"/>
          <w:color w:val="000000" w:themeColor="text1"/>
          <w:sz w:val="28"/>
          <w:szCs w:val="28"/>
        </w:rPr>
        <w:t> </w:t>
      </w:r>
      <w:r w:rsidRPr="00D77567">
        <w:rPr>
          <w:rFonts w:ascii="Times New Roman" w:hAnsi="Times New Roman" w:cs="Times New Roman"/>
          <w:color w:val="000000" w:themeColor="text1"/>
          <w:sz w:val="28"/>
          <w:szCs w:val="28"/>
        </w:rPr>
        <w:t xml:space="preserve">%), объем производства сельскохозяйственной техники (тракторы, комбайны, навесное оборудование) составил </w:t>
      </w:r>
      <w:r>
        <w:rPr>
          <w:rFonts w:ascii="Times New Roman" w:hAnsi="Times New Roman" w:cs="Times New Roman"/>
          <w:color w:val="000000" w:themeColor="text1"/>
          <w:sz w:val="28"/>
          <w:szCs w:val="28"/>
        </w:rPr>
        <w:t>3 547</w:t>
      </w:r>
      <w:r w:rsidRPr="00D77567">
        <w:rPr>
          <w:rFonts w:ascii="Times New Roman" w:hAnsi="Times New Roman" w:cs="Times New Roman"/>
          <w:color w:val="000000" w:themeColor="text1"/>
          <w:sz w:val="28"/>
          <w:szCs w:val="28"/>
        </w:rPr>
        <w:t xml:space="preserve"> ед. (при плане </w:t>
      </w:r>
      <w:r>
        <w:rPr>
          <w:rFonts w:ascii="Times New Roman" w:hAnsi="Times New Roman" w:cs="Times New Roman"/>
          <w:color w:val="000000" w:themeColor="text1"/>
          <w:sz w:val="28"/>
          <w:szCs w:val="28"/>
        </w:rPr>
        <w:t>–</w:t>
      </w:r>
      <w:r w:rsidRPr="00D7756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6 003</w:t>
      </w:r>
      <w:r w:rsidRPr="00D77567">
        <w:rPr>
          <w:rFonts w:ascii="Times New Roman" w:hAnsi="Times New Roman" w:cs="Times New Roman"/>
          <w:color w:val="000000" w:themeColor="text1"/>
          <w:sz w:val="28"/>
          <w:szCs w:val="28"/>
        </w:rPr>
        <w:t xml:space="preserve"> </w:t>
      </w:r>
      <w:proofErr w:type="spellStart"/>
      <w:r w:rsidRPr="00D77567">
        <w:rPr>
          <w:rFonts w:ascii="Times New Roman" w:hAnsi="Times New Roman" w:cs="Times New Roman"/>
          <w:color w:val="000000" w:themeColor="text1"/>
          <w:sz w:val="28"/>
          <w:szCs w:val="28"/>
        </w:rPr>
        <w:t>ед</w:t>
      </w:r>
      <w:proofErr w:type="spellEnd"/>
      <w:r w:rsidRPr="00D77567">
        <w:rPr>
          <w:rFonts w:ascii="Times New Roman" w:hAnsi="Times New Roman" w:cs="Times New Roman"/>
          <w:color w:val="000000" w:themeColor="text1"/>
          <w:sz w:val="28"/>
          <w:szCs w:val="28"/>
        </w:rPr>
        <w:t xml:space="preserve">), уровень локализации по производству сельскохозяйственной техники (тракторы, комбайны) составил </w:t>
      </w:r>
      <w:r>
        <w:rPr>
          <w:rFonts w:ascii="Times New Roman" w:hAnsi="Times New Roman" w:cs="Times New Roman"/>
          <w:color w:val="000000" w:themeColor="text1"/>
          <w:sz w:val="28"/>
          <w:szCs w:val="28"/>
        </w:rPr>
        <w:t>43,4 </w:t>
      </w:r>
      <w:r w:rsidRPr="00D77567">
        <w:rPr>
          <w:rFonts w:ascii="Times New Roman" w:hAnsi="Times New Roman" w:cs="Times New Roman"/>
          <w:color w:val="000000" w:themeColor="text1"/>
          <w:sz w:val="28"/>
          <w:szCs w:val="28"/>
        </w:rPr>
        <w:t xml:space="preserve">% (при плане </w:t>
      </w:r>
      <w:r>
        <w:rPr>
          <w:rFonts w:ascii="Times New Roman" w:hAnsi="Times New Roman" w:cs="Times New Roman"/>
          <w:color w:val="000000" w:themeColor="text1"/>
          <w:sz w:val="28"/>
          <w:szCs w:val="28"/>
        </w:rPr>
        <w:t>–</w:t>
      </w:r>
      <w:r w:rsidRPr="00D7756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41 </w:t>
      </w:r>
      <w:r w:rsidRPr="00D77567">
        <w:rPr>
          <w:rFonts w:ascii="Times New Roman" w:hAnsi="Times New Roman" w:cs="Times New Roman"/>
          <w:color w:val="000000" w:themeColor="text1"/>
          <w:sz w:val="28"/>
          <w:szCs w:val="28"/>
        </w:rPr>
        <w:t xml:space="preserve">%), объем </w:t>
      </w:r>
      <w:r>
        <w:rPr>
          <w:rFonts w:ascii="Times New Roman" w:hAnsi="Times New Roman" w:cs="Times New Roman"/>
          <w:color w:val="000000" w:themeColor="text1"/>
          <w:sz w:val="28"/>
          <w:szCs w:val="28"/>
        </w:rPr>
        <w:t>п</w:t>
      </w:r>
      <w:r w:rsidRPr="00D77567">
        <w:rPr>
          <w:rFonts w:ascii="Times New Roman" w:hAnsi="Times New Roman" w:cs="Times New Roman"/>
          <w:color w:val="000000" w:themeColor="text1"/>
          <w:sz w:val="28"/>
          <w:szCs w:val="28"/>
        </w:rPr>
        <w:t xml:space="preserve">роизводства азотных удобрений составил </w:t>
      </w:r>
      <w:r>
        <w:rPr>
          <w:rFonts w:ascii="Times New Roman" w:hAnsi="Times New Roman" w:cs="Times New Roman"/>
          <w:color w:val="000000" w:themeColor="text1"/>
          <w:sz w:val="28"/>
          <w:szCs w:val="28"/>
        </w:rPr>
        <w:t>387,5</w:t>
      </w:r>
      <w:r w:rsidRPr="00D77567">
        <w:rPr>
          <w:rFonts w:ascii="Times New Roman" w:hAnsi="Times New Roman" w:cs="Times New Roman"/>
          <w:color w:val="000000" w:themeColor="text1"/>
          <w:sz w:val="28"/>
          <w:szCs w:val="28"/>
        </w:rPr>
        <w:t xml:space="preserve"> </w:t>
      </w:r>
      <w:proofErr w:type="spellStart"/>
      <w:r w:rsidRPr="00D77567">
        <w:rPr>
          <w:rFonts w:ascii="Times New Roman" w:hAnsi="Times New Roman" w:cs="Times New Roman"/>
          <w:color w:val="000000" w:themeColor="text1"/>
          <w:sz w:val="28"/>
          <w:szCs w:val="28"/>
        </w:rPr>
        <w:t>тыс.тонн</w:t>
      </w:r>
      <w:proofErr w:type="spellEnd"/>
      <w:r w:rsidRPr="00D77567">
        <w:rPr>
          <w:rFonts w:ascii="Times New Roman" w:hAnsi="Times New Roman" w:cs="Times New Roman"/>
          <w:color w:val="000000" w:themeColor="text1"/>
          <w:sz w:val="28"/>
          <w:szCs w:val="28"/>
        </w:rPr>
        <w:t xml:space="preserve"> (при плане - </w:t>
      </w:r>
      <w:r>
        <w:rPr>
          <w:rFonts w:ascii="Times New Roman" w:hAnsi="Times New Roman" w:cs="Times New Roman"/>
          <w:color w:val="000000" w:themeColor="text1"/>
          <w:sz w:val="28"/>
          <w:szCs w:val="28"/>
        </w:rPr>
        <w:t>400</w:t>
      </w:r>
      <w:r w:rsidRPr="00D77567">
        <w:rPr>
          <w:rFonts w:ascii="Times New Roman" w:hAnsi="Times New Roman" w:cs="Times New Roman"/>
          <w:color w:val="000000" w:themeColor="text1"/>
          <w:sz w:val="28"/>
          <w:szCs w:val="28"/>
        </w:rPr>
        <w:t xml:space="preserve"> </w:t>
      </w:r>
      <w:proofErr w:type="spellStart"/>
      <w:r w:rsidRPr="00D77567">
        <w:rPr>
          <w:rFonts w:ascii="Times New Roman" w:hAnsi="Times New Roman" w:cs="Times New Roman"/>
          <w:color w:val="000000" w:themeColor="text1"/>
          <w:sz w:val="28"/>
          <w:szCs w:val="28"/>
        </w:rPr>
        <w:t>тыс.тонн</w:t>
      </w:r>
      <w:proofErr w:type="spellEnd"/>
      <w:r w:rsidRPr="00D77567">
        <w:rPr>
          <w:rFonts w:ascii="Times New Roman" w:hAnsi="Times New Roman" w:cs="Times New Roman"/>
          <w:color w:val="000000" w:themeColor="text1"/>
          <w:sz w:val="28"/>
          <w:szCs w:val="28"/>
        </w:rPr>
        <w:t xml:space="preserve">), объем производства фосфорных удобрений составил </w:t>
      </w:r>
      <w:r>
        <w:rPr>
          <w:rFonts w:ascii="Times New Roman" w:hAnsi="Times New Roman" w:cs="Times New Roman"/>
          <w:color w:val="000000" w:themeColor="text1"/>
          <w:sz w:val="28"/>
          <w:szCs w:val="28"/>
        </w:rPr>
        <w:t>415,8 </w:t>
      </w:r>
      <w:proofErr w:type="spellStart"/>
      <w:r w:rsidRPr="00D77567">
        <w:rPr>
          <w:rFonts w:ascii="Times New Roman" w:hAnsi="Times New Roman" w:cs="Times New Roman"/>
          <w:color w:val="000000" w:themeColor="text1"/>
          <w:sz w:val="28"/>
          <w:szCs w:val="28"/>
        </w:rPr>
        <w:t>тыс.тонн</w:t>
      </w:r>
      <w:proofErr w:type="spellEnd"/>
      <w:r w:rsidRPr="00D77567">
        <w:rPr>
          <w:rFonts w:ascii="Times New Roman" w:hAnsi="Times New Roman" w:cs="Times New Roman"/>
          <w:color w:val="000000" w:themeColor="text1"/>
          <w:sz w:val="28"/>
          <w:szCs w:val="28"/>
        </w:rPr>
        <w:t xml:space="preserve"> (при плане - </w:t>
      </w:r>
      <w:r>
        <w:rPr>
          <w:rFonts w:ascii="Times New Roman" w:hAnsi="Times New Roman" w:cs="Times New Roman"/>
          <w:color w:val="000000" w:themeColor="text1"/>
          <w:sz w:val="28"/>
          <w:szCs w:val="28"/>
        </w:rPr>
        <w:t>800</w:t>
      </w:r>
      <w:r w:rsidRPr="00D77567">
        <w:rPr>
          <w:rFonts w:ascii="Times New Roman" w:hAnsi="Times New Roman" w:cs="Times New Roman"/>
          <w:color w:val="000000" w:themeColor="text1"/>
          <w:sz w:val="28"/>
          <w:szCs w:val="28"/>
        </w:rPr>
        <w:t xml:space="preserve"> </w:t>
      </w:r>
      <w:proofErr w:type="spellStart"/>
      <w:r w:rsidRPr="00D77567">
        <w:rPr>
          <w:rFonts w:ascii="Times New Roman" w:hAnsi="Times New Roman" w:cs="Times New Roman"/>
          <w:color w:val="000000" w:themeColor="text1"/>
          <w:sz w:val="28"/>
          <w:szCs w:val="28"/>
        </w:rPr>
        <w:t>тыс.тонн</w:t>
      </w:r>
      <w:proofErr w:type="spellEnd"/>
      <w:r w:rsidRPr="00D77567">
        <w:rPr>
          <w:rFonts w:ascii="Times New Roman" w:hAnsi="Times New Roman" w:cs="Times New Roman"/>
          <w:color w:val="000000" w:themeColor="text1"/>
          <w:sz w:val="28"/>
          <w:szCs w:val="28"/>
        </w:rPr>
        <w:t xml:space="preserve">), объем производства сложных удобрений составил 1,2 </w:t>
      </w:r>
      <w:proofErr w:type="spellStart"/>
      <w:r w:rsidRPr="00D77567">
        <w:rPr>
          <w:rFonts w:ascii="Times New Roman" w:hAnsi="Times New Roman" w:cs="Times New Roman"/>
          <w:color w:val="000000" w:themeColor="text1"/>
          <w:sz w:val="28"/>
          <w:szCs w:val="28"/>
        </w:rPr>
        <w:t>тыс.тонн</w:t>
      </w:r>
      <w:proofErr w:type="spellEnd"/>
      <w:r w:rsidRPr="00D77567">
        <w:rPr>
          <w:rFonts w:ascii="Times New Roman" w:hAnsi="Times New Roman" w:cs="Times New Roman"/>
          <w:color w:val="000000" w:themeColor="text1"/>
          <w:sz w:val="28"/>
          <w:szCs w:val="28"/>
        </w:rPr>
        <w:t xml:space="preserve"> (при плане </w:t>
      </w:r>
      <w:r>
        <w:rPr>
          <w:rFonts w:ascii="Times New Roman" w:hAnsi="Times New Roman" w:cs="Times New Roman"/>
          <w:color w:val="000000" w:themeColor="text1"/>
          <w:sz w:val="28"/>
          <w:szCs w:val="28"/>
        </w:rPr>
        <w:t>–</w:t>
      </w:r>
      <w:r w:rsidRPr="00D7756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5,2</w:t>
      </w:r>
      <w:r w:rsidRPr="00D77567">
        <w:rPr>
          <w:rFonts w:ascii="Times New Roman" w:hAnsi="Times New Roman" w:cs="Times New Roman"/>
          <w:color w:val="000000" w:themeColor="text1"/>
          <w:sz w:val="28"/>
          <w:szCs w:val="28"/>
        </w:rPr>
        <w:t xml:space="preserve"> </w:t>
      </w:r>
      <w:proofErr w:type="spellStart"/>
      <w:r w:rsidRPr="00D77567">
        <w:rPr>
          <w:rFonts w:ascii="Times New Roman" w:hAnsi="Times New Roman" w:cs="Times New Roman"/>
          <w:color w:val="000000" w:themeColor="text1"/>
          <w:sz w:val="28"/>
          <w:szCs w:val="28"/>
        </w:rPr>
        <w:t>тыс.тонн</w:t>
      </w:r>
      <w:proofErr w:type="spellEnd"/>
      <w:r w:rsidRPr="00D77567">
        <w:rPr>
          <w:rFonts w:ascii="Times New Roman" w:hAnsi="Times New Roman" w:cs="Times New Roman"/>
          <w:color w:val="000000" w:themeColor="text1"/>
          <w:sz w:val="28"/>
          <w:szCs w:val="28"/>
        </w:rPr>
        <w:t>).</w:t>
      </w:r>
    </w:p>
    <w:p w14:paraId="29AF22B0" w14:textId="77777777" w:rsidR="00362EB0" w:rsidRDefault="00362EB0" w:rsidP="00362EB0">
      <w:pPr>
        <w:spacing w:after="0" w:line="240" w:lineRule="auto"/>
        <w:ind w:firstLine="709"/>
        <w:jc w:val="both"/>
        <w:rPr>
          <w:rFonts w:ascii="Times New Roman" w:hAnsi="Times New Roman" w:cs="Times New Roman"/>
          <w:color w:val="000000" w:themeColor="text1"/>
          <w:sz w:val="28"/>
          <w:szCs w:val="28"/>
        </w:rPr>
      </w:pPr>
      <w:r w:rsidRPr="00D77567">
        <w:rPr>
          <w:rFonts w:ascii="Times New Roman" w:hAnsi="Times New Roman" w:cs="Times New Roman"/>
          <w:color w:val="000000" w:themeColor="text1"/>
          <w:sz w:val="28"/>
          <w:szCs w:val="28"/>
        </w:rPr>
        <w:t>В рамках данной задачи в отчетном году средства не предусматривались.</w:t>
      </w:r>
    </w:p>
    <w:p w14:paraId="3ED2834B" w14:textId="77777777" w:rsidR="00362EB0" w:rsidRPr="002F7F2D" w:rsidRDefault="00362EB0" w:rsidP="00362EB0">
      <w:pPr>
        <w:spacing w:after="0" w:line="240" w:lineRule="auto"/>
        <w:ind w:firstLine="709"/>
        <w:jc w:val="both"/>
        <w:rPr>
          <w:rFonts w:ascii="Times New Roman" w:hAnsi="Times New Roman" w:cs="Times New Roman"/>
          <w:b/>
          <w:sz w:val="28"/>
          <w:szCs w:val="28"/>
        </w:rPr>
      </w:pPr>
      <w:r w:rsidRPr="002F7F2D">
        <w:rPr>
          <w:rFonts w:ascii="Times New Roman" w:hAnsi="Times New Roman" w:cs="Times New Roman"/>
          <w:b/>
          <w:sz w:val="28"/>
          <w:szCs w:val="28"/>
        </w:rPr>
        <w:t>ЗАДАЧА 8. Повышение качества государственных услуг и обеспечение внедрения цифровых технологий в АПК</w:t>
      </w:r>
    </w:p>
    <w:p w14:paraId="2D03A76B" w14:textId="77777777" w:rsidR="00362EB0" w:rsidRPr="004D3D80" w:rsidRDefault="00362EB0" w:rsidP="00362EB0">
      <w:pPr>
        <w:spacing w:after="0" w:line="240" w:lineRule="auto"/>
        <w:ind w:firstLine="709"/>
        <w:jc w:val="both"/>
        <w:rPr>
          <w:rFonts w:ascii="Times New Roman" w:hAnsi="Times New Roman" w:cs="Times New Roman"/>
          <w:color w:val="000000" w:themeColor="text1"/>
          <w:sz w:val="28"/>
          <w:szCs w:val="28"/>
        </w:rPr>
      </w:pPr>
      <w:r w:rsidRPr="004D3D80">
        <w:rPr>
          <w:rFonts w:ascii="Times New Roman" w:hAnsi="Times New Roman" w:cs="Times New Roman"/>
          <w:color w:val="000000" w:themeColor="text1"/>
          <w:sz w:val="28"/>
          <w:szCs w:val="28"/>
        </w:rPr>
        <w:t>Достижение данной задачи измеряется следующими показателями:</w:t>
      </w:r>
    </w:p>
    <w:p w14:paraId="003A7F2E" w14:textId="50D6CAB6" w:rsidR="00362EB0" w:rsidRPr="00D77567" w:rsidRDefault="00362EB0" w:rsidP="00362EB0">
      <w:pPr>
        <w:spacing w:after="0" w:line="240" w:lineRule="auto"/>
        <w:ind w:firstLine="709"/>
        <w:jc w:val="both"/>
        <w:rPr>
          <w:rFonts w:ascii="Times New Roman" w:hAnsi="Times New Roman" w:cs="Times New Roman"/>
          <w:color w:val="000000" w:themeColor="text1"/>
          <w:sz w:val="28"/>
          <w:szCs w:val="28"/>
        </w:rPr>
      </w:pPr>
      <w:r w:rsidRPr="00D77567">
        <w:rPr>
          <w:rFonts w:ascii="Times New Roman" w:hAnsi="Times New Roman" w:cs="Times New Roman"/>
          <w:color w:val="000000" w:themeColor="text1"/>
          <w:sz w:val="28"/>
          <w:szCs w:val="28"/>
        </w:rPr>
        <w:t xml:space="preserve">Доля автоматизированных государственных услуг составила </w:t>
      </w:r>
      <w:r>
        <w:rPr>
          <w:rFonts w:ascii="Times New Roman" w:hAnsi="Times New Roman" w:cs="Times New Roman"/>
          <w:color w:val="000000" w:themeColor="text1"/>
          <w:sz w:val="28"/>
          <w:szCs w:val="28"/>
        </w:rPr>
        <w:t>94 </w:t>
      </w:r>
      <w:r w:rsidRPr="00D77567">
        <w:rPr>
          <w:rFonts w:ascii="Times New Roman" w:hAnsi="Times New Roman" w:cs="Times New Roman"/>
          <w:color w:val="000000" w:themeColor="text1"/>
          <w:sz w:val="28"/>
          <w:szCs w:val="28"/>
        </w:rPr>
        <w:t xml:space="preserve">% (при плане </w:t>
      </w:r>
      <w:r>
        <w:rPr>
          <w:rFonts w:ascii="Times New Roman" w:hAnsi="Times New Roman" w:cs="Times New Roman"/>
          <w:color w:val="000000" w:themeColor="text1"/>
          <w:sz w:val="28"/>
          <w:szCs w:val="28"/>
        </w:rPr>
        <w:t>–</w:t>
      </w:r>
      <w:r w:rsidRPr="00D7756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90 </w:t>
      </w:r>
      <w:r w:rsidRPr="00D77567">
        <w:rPr>
          <w:rFonts w:ascii="Times New Roman" w:hAnsi="Times New Roman" w:cs="Times New Roman"/>
          <w:color w:val="000000" w:themeColor="text1"/>
          <w:sz w:val="28"/>
          <w:szCs w:val="28"/>
        </w:rPr>
        <w:t>%).</w:t>
      </w:r>
    </w:p>
    <w:p w14:paraId="5F2DA9E0" w14:textId="77777777" w:rsidR="00362EB0" w:rsidRDefault="00362EB0" w:rsidP="00362EB0">
      <w:pPr>
        <w:spacing w:after="0" w:line="240" w:lineRule="auto"/>
        <w:ind w:firstLine="709"/>
        <w:jc w:val="both"/>
        <w:rPr>
          <w:rFonts w:ascii="Times New Roman" w:hAnsi="Times New Roman" w:cs="Times New Roman"/>
          <w:color w:val="000000" w:themeColor="text1"/>
          <w:sz w:val="28"/>
          <w:szCs w:val="28"/>
        </w:rPr>
      </w:pPr>
      <w:r w:rsidRPr="00D77567">
        <w:rPr>
          <w:rFonts w:ascii="Times New Roman" w:hAnsi="Times New Roman" w:cs="Times New Roman"/>
          <w:color w:val="000000" w:themeColor="text1"/>
          <w:sz w:val="28"/>
          <w:szCs w:val="28"/>
        </w:rPr>
        <w:t>В рамках данной задачи в отчетном году средства не предусматривались.</w:t>
      </w:r>
    </w:p>
    <w:p w14:paraId="75DAEFFB" w14:textId="77777777" w:rsidR="00362EB0" w:rsidRPr="002F7F2D" w:rsidRDefault="00362EB0" w:rsidP="00362EB0">
      <w:pPr>
        <w:spacing w:after="0" w:line="240" w:lineRule="auto"/>
        <w:ind w:firstLine="709"/>
        <w:jc w:val="both"/>
        <w:rPr>
          <w:rFonts w:ascii="Times New Roman" w:hAnsi="Times New Roman" w:cs="Times New Roman"/>
          <w:b/>
          <w:sz w:val="28"/>
          <w:szCs w:val="28"/>
        </w:rPr>
      </w:pPr>
      <w:r w:rsidRPr="002F7F2D">
        <w:rPr>
          <w:rFonts w:ascii="Times New Roman" w:hAnsi="Times New Roman" w:cs="Times New Roman"/>
          <w:b/>
          <w:sz w:val="28"/>
          <w:szCs w:val="28"/>
        </w:rPr>
        <w:t>ЗАДАЧА 9. Повышение уровня удовлетворенности условиями жизни населения, проживающего в сельской местности</w:t>
      </w:r>
    </w:p>
    <w:p w14:paraId="6B357734" w14:textId="77777777" w:rsidR="00362EB0" w:rsidRPr="004D3D80" w:rsidRDefault="00362EB0" w:rsidP="00362EB0">
      <w:pPr>
        <w:spacing w:after="0" w:line="240" w:lineRule="auto"/>
        <w:ind w:firstLine="709"/>
        <w:jc w:val="both"/>
        <w:rPr>
          <w:rFonts w:ascii="Times New Roman" w:hAnsi="Times New Roman" w:cs="Times New Roman"/>
          <w:color w:val="000000" w:themeColor="text1"/>
          <w:sz w:val="28"/>
          <w:szCs w:val="28"/>
        </w:rPr>
      </w:pPr>
      <w:r w:rsidRPr="004D3D80">
        <w:rPr>
          <w:rFonts w:ascii="Times New Roman" w:hAnsi="Times New Roman" w:cs="Times New Roman"/>
          <w:color w:val="000000" w:themeColor="text1"/>
          <w:sz w:val="28"/>
          <w:szCs w:val="28"/>
        </w:rPr>
        <w:t>Достижение данной задачи измеряется следующими показателями:</w:t>
      </w:r>
    </w:p>
    <w:p w14:paraId="72AD4578" w14:textId="77777777" w:rsidR="00362EB0" w:rsidRDefault="00362EB0" w:rsidP="00362EB0">
      <w:pPr>
        <w:spacing w:after="0" w:line="240" w:lineRule="auto"/>
        <w:ind w:firstLine="709"/>
        <w:jc w:val="both"/>
        <w:rPr>
          <w:rFonts w:ascii="Times New Roman" w:hAnsi="Times New Roman" w:cs="Times New Roman"/>
          <w:color w:val="000000" w:themeColor="text1"/>
          <w:sz w:val="28"/>
          <w:szCs w:val="28"/>
        </w:rPr>
      </w:pPr>
      <w:r w:rsidRPr="00D77567">
        <w:rPr>
          <w:rFonts w:ascii="Times New Roman" w:hAnsi="Times New Roman" w:cs="Times New Roman"/>
          <w:color w:val="000000" w:themeColor="text1"/>
          <w:sz w:val="28"/>
          <w:szCs w:val="28"/>
        </w:rPr>
        <w:t xml:space="preserve">Уровень удовлетворенности условиями жизни населения, проживающего в сельской местности составил </w:t>
      </w:r>
      <w:r>
        <w:rPr>
          <w:rFonts w:ascii="Times New Roman" w:hAnsi="Times New Roman" w:cs="Times New Roman"/>
          <w:color w:val="000000" w:themeColor="text1"/>
          <w:sz w:val="28"/>
          <w:szCs w:val="28"/>
        </w:rPr>
        <w:t>67,1 </w:t>
      </w:r>
      <w:r w:rsidRPr="00D77567">
        <w:rPr>
          <w:rFonts w:ascii="Times New Roman" w:hAnsi="Times New Roman" w:cs="Times New Roman"/>
          <w:color w:val="000000" w:themeColor="text1"/>
          <w:sz w:val="28"/>
          <w:szCs w:val="28"/>
        </w:rPr>
        <w:t xml:space="preserve">% (при плане </w:t>
      </w:r>
      <w:r>
        <w:rPr>
          <w:rFonts w:ascii="Times New Roman" w:hAnsi="Times New Roman" w:cs="Times New Roman"/>
          <w:color w:val="000000" w:themeColor="text1"/>
          <w:sz w:val="28"/>
          <w:szCs w:val="28"/>
        </w:rPr>
        <w:t>–</w:t>
      </w:r>
      <w:r w:rsidRPr="00D77567">
        <w:rPr>
          <w:rFonts w:ascii="Times New Roman" w:hAnsi="Times New Roman" w:cs="Times New Roman"/>
          <w:color w:val="000000" w:themeColor="text1"/>
          <w:sz w:val="28"/>
          <w:szCs w:val="28"/>
        </w:rPr>
        <w:t xml:space="preserve"> 6</w:t>
      </w:r>
      <w:r>
        <w:rPr>
          <w:rFonts w:ascii="Times New Roman" w:hAnsi="Times New Roman" w:cs="Times New Roman"/>
          <w:color w:val="000000" w:themeColor="text1"/>
          <w:sz w:val="28"/>
          <w:szCs w:val="28"/>
        </w:rPr>
        <w:t>2 </w:t>
      </w:r>
      <w:r w:rsidRPr="00D77567">
        <w:rPr>
          <w:rFonts w:ascii="Times New Roman" w:hAnsi="Times New Roman" w:cs="Times New Roman"/>
          <w:color w:val="000000" w:themeColor="text1"/>
          <w:sz w:val="28"/>
          <w:szCs w:val="28"/>
        </w:rPr>
        <w:t>%).</w:t>
      </w:r>
      <w:r w:rsidRPr="009953BC">
        <w:t xml:space="preserve"> </w:t>
      </w:r>
    </w:p>
    <w:p w14:paraId="7C4EFBB6" w14:textId="77777777" w:rsidR="00362EB0" w:rsidRDefault="00362EB0" w:rsidP="00362EB0">
      <w:pPr>
        <w:spacing w:after="0" w:line="240" w:lineRule="auto"/>
        <w:ind w:firstLine="709"/>
        <w:jc w:val="both"/>
        <w:rPr>
          <w:rFonts w:ascii="Times New Roman" w:hAnsi="Times New Roman" w:cs="Times New Roman"/>
          <w:color w:val="000000" w:themeColor="text1"/>
          <w:sz w:val="28"/>
          <w:szCs w:val="28"/>
        </w:rPr>
      </w:pPr>
      <w:r w:rsidRPr="009953BC">
        <w:rPr>
          <w:rFonts w:ascii="Times New Roman" w:hAnsi="Times New Roman" w:cs="Times New Roman"/>
          <w:color w:val="000000" w:themeColor="text1"/>
          <w:sz w:val="28"/>
          <w:szCs w:val="28"/>
        </w:rPr>
        <w:t>По итогам реализации 42 инвестиционных проектов по направлению АПК было создано 12</w:t>
      </w:r>
      <w:r>
        <w:rPr>
          <w:rFonts w:ascii="Times New Roman" w:hAnsi="Times New Roman" w:cs="Times New Roman"/>
          <w:color w:val="000000" w:themeColor="text1"/>
          <w:sz w:val="28"/>
          <w:szCs w:val="28"/>
        </w:rPr>
        <w:t> </w:t>
      </w:r>
      <w:r w:rsidRPr="009953BC">
        <w:rPr>
          <w:rFonts w:ascii="Times New Roman" w:hAnsi="Times New Roman" w:cs="Times New Roman"/>
          <w:color w:val="000000" w:themeColor="text1"/>
          <w:sz w:val="28"/>
          <w:szCs w:val="28"/>
        </w:rPr>
        <w:t xml:space="preserve">876 рабочих мест </w:t>
      </w:r>
      <w:r>
        <w:rPr>
          <w:rFonts w:ascii="Times New Roman" w:hAnsi="Times New Roman" w:cs="Times New Roman"/>
          <w:color w:val="000000" w:themeColor="text1"/>
          <w:sz w:val="28"/>
          <w:szCs w:val="28"/>
        </w:rPr>
        <w:t>при плане 10 000</w:t>
      </w:r>
      <w:r w:rsidRPr="00D7756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мест.</w:t>
      </w:r>
    </w:p>
    <w:p w14:paraId="308E7090" w14:textId="7D1B5D57" w:rsidR="008A5D02" w:rsidRDefault="00362EB0" w:rsidP="00362EB0">
      <w:pPr>
        <w:spacing w:after="0" w:line="240" w:lineRule="auto"/>
        <w:ind w:firstLine="709"/>
        <w:jc w:val="both"/>
        <w:rPr>
          <w:rFonts w:cstheme="minorHAnsi"/>
          <w:color w:val="000000" w:themeColor="text1"/>
          <w:sz w:val="28"/>
          <w:szCs w:val="28"/>
          <w:highlight w:val="yellow"/>
        </w:rPr>
      </w:pPr>
      <w:r w:rsidRPr="00D77567">
        <w:rPr>
          <w:rFonts w:ascii="Times New Roman" w:hAnsi="Times New Roman" w:cs="Times New Roman"/>
          <w:color w:val="000000" w:themeColor="text1"/>
          <w:sz w:val="28"/>
          <w:szCs w:val="28"/>
        </w:rPr>
        <w:t>В рамках данной задачи в отчетном году средства не предусматривались.</w:t>
      </w:r>
    </w:p>
    <w:p w14:paraId="0E21DDE4" w14:textId="77777777" w:rsidR="00E449A3" w:rsidRPr="00581B30" w:rsidRDefault="00E449A3" w:rsidP="00524CA0">
      <w:pPr>
        <w:spacing w:after="0" w:line="240" w:lineRule="auto"/>
        <w:ind w:firstLine="709"/>
        <w:jc w:val="both"/>
        <w:rPr>
          <w:rFonts w:cstheme="minorHAnsi"/>
          <w:color w:val="000000" w:themeColor="text1"/>
          <w:sz w:val="28"/>
          <w:szCs w:val="28"/>
          <w:highlight w:val="yellow"/>
        </w:rPr>
      </w:pPr>
    </w:p>
    <w:p w14:paraId="6381136F" w14:textId="4816DDF1" w:rsidR="008A5D02" w:rsidRPr="004845A4" w:rsidRDefault="008A5D02" w:rsidP="00524CA0">
      <w:pPr>
        <w:pStyle w:val="2"/>
        <w:spacing w:before="0" w:after="0"/>
        <w:rPr>
          <w:rFonts w:asciiTheme="minorHAnsi" w:hAnsiTheme="minorHAnsi" w:cstheme="minorHAnsi"/>
          <w:b w:val="0"/>
          <w:i w:val="0"/>
          <w:color w:val="F2F2F2" w:themeColor="background1" w:themeShade="F2"/>
          <w:sz w:val="20"/>
        </w:rPr>
      </w:pPr>
      <w:bookmarkStart w:id="28" w:name="_Toc35594912"/>
      <w:r w:rsidRPr="004845A4">
        <w:rPr>
          <w:rFonts w:asciiTheme="minorHAnsi" w:hAnsiTheme="minorHAnsi" w:cstheme="minorHAnsi"/>
          <w:b w:val="0"/>
          <w:i w:val="0"/>
          <w:color w:val="F2F2F2" w:themeColor="background1" w:themeShade="F2"/>
          <w:sz w:val="20"/>
        </w:rPr>
        <w:lastRenderedPageBreak/>
        <w:t>Государственная программа развития образования и науки Республики Казахстан на 20</w:t>
      </w:r>
      <w:r w:rsidR="00E449A3" w:rsidRPr="004845A4">
        <w:rPr>
          <w:rFonts w:asciiTheme="minorHAnsi" w:hAnsiTheme="minorHAnsi" w:cstheme="minorHAnsi"/>
          <w:b w:val="0"/>
          <w:i w:val="0"/>
          <w:color w:val="F2F2F2" w:themeColor="background1" w:themeShade="F2"/>
          <w:sz w:val="20"/>
        </w:rPr>
        <w:t>20</w:t>
      </w:r>
      <w:r w:rsidRPr="004845A4">
        <w:rPr>
          <w:rFonts w:asciiTheme="minorHAnsi" w:hAnsiTheme="minorHAnsi" w:cstheme="minorHAnsi"/>
          <w:b w:val="0"/>
          <w:i w:val="0"/>
          <w:color w:val="F2F2F2" w:themeColor="background1" w:themeShade="F2"/>
          <w:sz w:val="20"/>
        </w:rPr>
        <w:t>-20</w:t>
      </w:r>
      <w:r w:rsidR="00E449A3" w:rsidRPr="004845A4">
        <w:rPr>
          <w:rFonts w:asciiTheme="minorHAnsi" w:hAnsiTheme="minorHAnsi" w:cstheme="minorHAnsi"/>
          <w:b w:val="0"/>
          <w:i w:val="0"/>
          <w:color w:val="F2F2F2" w:themeColor="background1" w:themeShade="F2"/>
          <w:sz w:val="20"/>
        </w:rPr>
        <w:t>25</w:t>
      </w:r>
      <w:r w:rsidRPr="004845A4">
        <w:rPr>
          <w:rFonts w:asciiTheme="minorHAnsi" w:hAnsiTheme="minorHAnsi" w:cstheme="minorHAnsi"/>
          <w:b w:val="0"/>
          <w:i w:val="0"/>
          <w:color w:val="F2F2F2" w:themeColor="background1" w:themeShade="F2"/>
          <w:sz w:val="20"/>
        </w:rPr>
        <w:t xml:space="preserve"> годы</w:t>
      </w:r>
      <w:bookmarkEnd w:id="28"/>
    </w:p>
    <w:tbl>
      <w:tblPr>
        <w:tblW w:w="9673" w:type="dxa"/>
        <w:tblInd w:w="108" w:type="dxa"/>
        <w:tblLayout w:type="fixed"/>
        <w:tblLook w:val="04A0" w:firstRow="1" w:lastRow="0" w:firstColumn="1" w:lastColumn="0" w:noHBand="0" w:noVBand="1"/>
      </w:tblPr>
      <w:tblGrid>
        <w:gridCol w:w="885"/>
        <w:gridCol w:w="8788"/>
      </w:tblGrid>
      <w:tr w:rsidR="004845A4" w:rsidRPr="00663B32" w14:paraId="0FA491AA" w14:textId="77777777" w:rsidTr="006C0B68">
        <w:tc>
          <w:tcPr>
            <w:tcW w:w="885" w:type="dxa"/>
            <w:vAlign w:val="center"/>
          </w:tcPr>
          <w:p w14:paraId="0ACFEC1E" w14:textId="77777777" w:rsidR="004845A4" w:rsidRPr="00663B32" w:rsidRDefault="004845A4" w:rsidP="006C0B68">
            <w:pPr>
              <w:spacing w:after="0" w:line="240" w:lineRule="auto"/>
              <w:ind w:hanging="68"/>
              <w:jc w:val="both"/>
              <w:rPr>
                <w:rFonts w:ascii="Times New Roman" w:hAnsi="Times New Roman" w:cs="Times New Roman"/>
                <w:color w:val="000000" w:themeColor="text1"/>
                <w:sz w:val="28"/>
                <w:szCs w:val="28"/>
              </w:rPr>
            </w:pPr>
            <w:r w:rsidRPr="00663B32">
              <w:rPr>
                <w:rFonts w:ascii="Times New Roman" w:hAnsi="Times New Roman" w:cs="Times New Roman"/>
                <w:noProof/>
                <w:color w:val="000000" w:themeColor="text1"/>
                <w:sz w:val="28"/>
                <w:szCs w:val="28"/>
                <w:lang w:eastAsia="ru-RU"/>
              </w:rPr>
              <w:drawing>
                <wp:inline distT="0" distB="0" distL="0" distR="0" wp14:anchorId="07C6ACDB" wp14:editId="6BE1FAAA">
                  <wp:extent cx="513715" cy="477873"/>
                  <wp:effectExtent l="0" t="0" r="635" b="0"/>
                  <wp:docPr id="9" name="Рисунок 9" descr="C:\Windows.old\Users\asyzdykova\Pictures\Картинки для слайдов\лого\depositphotos_135422444-stock-illustration-education-vector-logo-template-conce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indows.old\Users\asyzdykova\Pictures\Картинки для слайдов\лого\depositphotos_135422444-stock-illustration-education-vector-logo-template-concept.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32363" cy="495220"/>
                          </a:xfrm>
                          <a:prstGeom prst="rect">
                            <a:avLst/>
                          </a:prstGeom>
                          <a:noFill/>
                          <a:ln>
                            <a:noFill/>
                          </a:ln>
                        </pic:spPr>
                      </pic:pic>
                    </a:graphicData>
                  </a:graphic>
                </wp:inline>
              </w:drawing>
            </w:r>
          </w:p>
        </w:tc>
        <w:tc>
          <w:tcPr>
            <w:tcW w:w="8788" w:type="dxa"/>
          </w:tcPr>
          <w:p w14:paraId="65A1EA40" w14:textId="77777777" w:rsidR="004845A4" w:rsidRPr="00663B32" w:rsidRDefault="004845A4" w:rsidP="006C0B68">
            <w:pPr>
              <w:spacing w:after="0" w:line="240" w:lineRule="auto"/>
              <w:ind w:right="424"/>
              <w:jc w:val="both"/>
              <w:rPr>
                <w:rFonts w:ascii="Times New Roman" w:hAnsi="Times New Roman" w:cs="Times New Roman"/>
                <w:b/>
                <w:color w:val="000000" w:themeColor="text1"/>
                <w:sz w:val="28"/>
                <w:szCs w:val="28"/>
              </w:rPr>
            </w:pPr>
            <w:r w:rsidRPr="0030368E">
              <w:rPr>
                <w:rFonts w:ascii="Times New Roman" w:hAnsi="Times New Roman" w:cs="Times New Roman"/>
                <w:b/>
                <w:color w:val="0000FF"/>
                <w:sz w:val="28"/>
                <w:szCs w:val="28"/>
              </w:rPr>
              <w:t xml:space="preserve">ГОСУДАРСТВЕННАЯ ПРОГРАММА РАЗВИТИЯ ОБРАЗОВАНИЯ И НАУКИ РЕСПУБЛИКИ КАЗАХСТАН НА 2020-2025 ГОДЫ </w:t>
            </w:r>
          </w:p>
        </w:tc>
      </w:tr>
    </w:tbl>
    <w:p w14:paraId="3774D643" w14:textId="77777777" w:rsidR="004845A4" w:rsidRPr="00663B32" w:rsidRDefault="004845A4" w:rsidP="004845A4">
      <w:pPr>
        <w:spacing w:after="0" w:line="240" w:lineRule="auto"/>
        <w:ind w:firstLine="709"/>
        <w:jc w:val="both"/>
        <w:rPr>
          <w:rFonts w:ascii="Times New Roman" w:hAnsi="Times New Roman" w:cs="Times New Roman"/>
          <w:color w:val="000000" w:themeColor="text1"/>
          <w:sz w:val="28"/>
          <w:szCs w:val="28"/>
        </w:rPr>
      </w:pPr>
      <w:r w:rsidRPr="00663B32">
        <w:rPr>
          <w:rFonts w:ascii="Times New Roman" w:hAnsi="Times New Roman" w:cs="Times New Roman"/>
          <w:color w:val="000000" w:themeColor="text1"/>
          <w:sz w:val="28"/>
          <w:szCs w:val="28"/>
        </w:rPr>
        <w:t xml:space="preserve">Утверждена постановлением Правительства Республики Казахстан от </w:t>
      </w:r>
      <w:r>
        <w:rPr>
          <w:rFonts w:ascii="Times New Roman" w:hAnsi="Times New Roman" w:cs="Times New Roman"/>
          <w:color w:val="000000" w:themeColor="text1"/>
          <w:sz w:val="28"/>
          <w:szCs w:val="28"/>
        </w:rPr>
        <w:t>27</w:t>
      </w:r>
      <w:r w:rsidRPr="00663B3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декабря</w:t>
      </w:r>
      <w:r w:rsidRPr="00663B32">
        <w:rPr>
          <w:rFonts w:ascii="Times New Roman" w:hAnsi="Times New Roman" w:cs="Times New Roman"/>
          <w:color w:val="000000" w:themeColor="text1"/>
          <w:sz w:val="28"/>
          <w:szCs w:val="28"/>
        </w:rPr>
        <w:t xml:space="preserve"> 201</w:t>
      </w:r>
      <w:r>
        <w:rPr>
          <w:rFonts w:ascii="Times New Roman" w:hAnsi="Times New Roman" w:cs="Times New Roman"/>
          <w:color w:val="000000" w:themeColor="text1"/>
          <w:sz w:val="28"/>
          <w:szCs w:val="28"/>
        </w:rPr>
        <w:t>9</w:t>
      </w:r>
      <w:r w:rsidRPr="00663B32">
        <w:rPr>
          <w:rFonts w:ascii="Times New Roman" w:hAnsi="Times New Roman" w:cs="Times New Roman"/>
          <w:color w:val="000000" w:themeColor="text1"/>
          <w:sz w:val="28"/>
          <w:szCs w:val="28"/>
        </w:rPr>
        <w:t xml:space="preserve"> года №</w:t>
      </w:r>
      <w:r>
        <w:rPr>
          <w:rFonts w:ascii="Times New Roman" w:hAnsi="Times New Roman" w:cs="Times New Roman"/>
          <w:color w:val="000000" w:themeColor="text1"/>
          <w:sz w:val="28"/>
          <w:szCs w:val="28"/>
        </w:rPr>
        <w:t> 988</w:t>
      </w:r>
      <w:r w:rsidRPr="00663B32">
        <w:rPr>
          <w:rFonts w:ascii="Times New Roman" w:hAnsi="Times New Roman" w:cs="Times New Roman"/>
          <w:color w:val="000000" w:themeColor="text1"/>
          <w:sz w:val="28"/>
          <w:szCs w:val="28"/>
        </w:rPr>
        <w:t xml:space="preserve">. </w:t>
      </w:r>
    </w:p>
    <w:p w14:paraId="184CA853" w14:textId="77777777" w:rsidR="004845A4" w:rsidRPr="00663B32" w:rsidRDefault="004845A4" w:rsidP="004845A4">
      <w:pPr>
        <w:spacing w:after="0" w:line="240" w:lineRule="auto"/>
        <w:ind w:firstLine="709"/>
        <w:jc w:val="both"/>
        <w:rPr>
          <w:rFonts w:ascii="Times New Roman" w:hAnsi="Times New Roman" w:cs="Times New Roman"/>
          <w:color w:val="000000" w:themeColor="text1"/>
          <w:sz w:val="28"/>
          <w:szCs w:val="28"/>
        </w:rPr>
      </w:pPr>
      <w:r w:rsidRPr="00663B32">
        <w:rPr>
          <w:rFonts w:ascii="Times New Roman" w:hAnsi="Times New Roman" w:cs="Times New Roman"/>
          <w:b/>
          <w:color w:val="000000" w:themeColor="text1"/>
          <w:sz w:val="28"/>
          <w:szCs w:val="28"/>
        </w:rPr>
        <w:t>Период реализации</w:t>
      </w:r>
      <w:r w:rsidRPr="00663B32">
        <w:rPr>
          <w:rFonts w:ascii="Times New Roman" w:hAnsi="Times New Roman" w:cs="Times New Roman"/>
          <w:color w:val="000000" w:themeColor="text1"/>
          <w:sz w:val="28"/>
          <w:szCs w:val="28"/>
        </w:rPr>
        <w:t>: 20</w:t>
      </w:r>
      <w:r>
        <w:rPr>
          <w:rFonts w:ascii="Times New Roman" w:hAnsi="Times New Roman" w:cs="Times New Roman"/>
          <w:color w:val="000000" w:themeColor="text1"/>
          <w:sz w:val="28"/>
          <w:szCs w:val="28"/>
        </w:rPr>
        <w:t>20</w:t>
      </w:r>
      <w:r w:rsidRPr="00663B32">
        <w:rPr>
          <w:rFonts w:ascii="Times New Roman" w:hAnsi="Times New Roman" w:cs="Times New Roman"/>
          <w:color w:val="000000" w:themeColor="text1"/>
          <w:sz w:val="28"/>
          <w:szCs w:val="28"/>
        </w:rPr>
        <w:t>-20</w:t>
      </w:r>
      <w:r>
        <w:rPr>
          <w:rFonts w:ascii="Times New Roman" w:hAnsi="Times New Roman" w:cs="Times New Roman"/>
          <w:color w:val="000000" w:themeColor="text1"/>
          <w:sz w:val="28"/>
          <w:szCs w:val="28"/>
        </w:rPr>
        <w:t>25</w:t>
      </w:r>
      <w:r w:rsidRPr="00663B32">
        <w:rPr>
          <w:rFonts w:ascii="Times New Roman" w:hAnsi="Times New Roman" w:cs="Times New Roman"/>
          <w:color w:val="000000" w:themeColor="text1"/>
          <w:sz w:val="28"/>
          <w:szCs w:val="28"/>
        </w:rPr>
        <w:t xml:space="preserve"> годы</w:t>
      </w:r>
    </w:p>
    <w:p w14:paraId="4FE245C7" w14:textId="77777777" w:rsidR="004845A4" w:rsidRPr="00663B32" w:rsidRDefault="004845A4" w:rsidP="004845A4">
      <w:pPr>
        <w:spacing w:after="0" w:line="240" w:lineRule="auto"/>
        <w:ind w:firstLine="709"/>
        <w:jc w:val="both"/>
        <w:rPr>
          <w:rFonts w:ascii="Times New Roman" w:hAnsi="Times New Roman" w:cs="Times New Roman"/>
          <w:color w:val="000000" w:themeColor="text1"/>
          <w:sz w:val="28"/>
          <w:szCs w:val="28"/>
        </w:rPr>
      </w:pPr>
      <w:r w:rsidRPr="00663B32">
        <w:rPr>
          <w:rFonts w:ascii="Times New Roman" w:hAnsi="Times New Roman" w:cs="Times New Roman"/>
          <w:b/>
          <w:color w:val="000000" w:themeColor="text1"/>
          <w:sz w:val="28"/>
          <w:szCs w:val="28"/>
        </w:rPr>
        <w:t>Государственные органы, ответственные за реализацию</w:t>
      </w:r>
      <w:r w:rsidRPr="00663B32">
        <w:rPr>
          <w:rFonts w:ascii="Times New Roman" w:hAnsi="Times New Roman" w:cs="Times New Roman"/>
          <w:color w:val="000000" w:themeColor="text1"/>
          <w:sz w:val="28"/>
          <w:szCs w:val="28"/>
        </w:rPr>
        <w:t xml:space="preserve">: </w:t>
      </w:r>
      <w:r w:rsidRPr="00B54B6A">
        <w:rPr>
          <w:rFonts w:ascii="Times New Roman" w:hAnsi="Times New Roman" w:cs="Times New Roman"/>
          <w:color w:val="000000" w:themeColor="text1"/>
          <w:sz w:val="28"/>
          <w:szCs w:val="28"/>
        </w:rPr>
        <w:t>Министерство образования и науки Республики Казахстан</w:t>
      </w:r>
      <w:r>
        <w:rPr>
          <w:rFonts w:ascii="Times New Roman" w:hAnsi="Times New Roman" w:cs="Times New Roman"/>
          <w:color w:val="000000" w:themeColor="text1"/>
          <w:sz w:val="28"/>
          <w:szCs w:val="28"/>
        </w:rPr>
        <w:t xml:space="preserve">, </w:t>
      </w:r>
      <w:r w:rsidRPr="00B54B6A">
        <w:rPr>
          <w:rFonts w:ascii="Times New Roman" w:hAnsi="Times New Roman" w:cs="Times New Roman"/>
          <w:color w:val="000000" w:themeColor="text1"/>
          <w:sz w:val="28"/>
          <w:szCs w:val="28"/>
        </w:rPr>
        <w:t>Министерство сельского хозяйства Республики Казахстан</w:t>
      </w:r>
      <w:r>
        <w:rPr>
          <w:rFonts w:ascii="Times New Roman" w:hAnsi="Times New Roman" w:cs="Times New Roman"/>
          <w:color w:val="000000" w:themeColor="text1"/>
          <w:sz w:val="28"/>
          <w:szCs w:val="28"/>
        </w:rPr>
        <w:t xml:space="preserve">, </w:t>
      </w:r>
      <w:r w:rsidRPr="00B54B6A">
        <w:rPr>
          <w:rFonts w:ascii="Times New Roman" w:hAnsi="Times New Roman" w:cs="Times New Roman"/>
          <w:color w:val="000000" w:themeColor="text1"/>
          <w:sz w:val="28"/>
          <w:szCs w:val="28"/>
        </w:rPr>
        <w:t>Министерство здравоохранения Республики Казахстан</w:t>
      </w:r>
      <w:r>
        <w:rPr>
          <w:rFonts w:ascii="Times New Roman" w:hAnsi="Times New Roman" w:cs="Times New Roman"/>
          <w:color w:val="000000" w:themeColor="text1"/>
          <w:sz w:val="28"/>
          <w:szCs w:val="28"/>
        </w:rPr>
        <w:t xml:space="preserve">, </w:t>
      </w:r>
      <w:r w:rsidRPr="00B54B6A">
        <w:rPr>
          <w:rFonts w:ascii="Times New Roman" w:hAnsi="Times New Roman" w:cs="Times New Roman"/>
          <w:color w:val="000000" w:themeColor="text1"/>
          <w:sz w:val="28"/>
          <w:szCs w:val="28"/>
        </w:rPr>
        <w:t>Министерство труда и социальной защиты населения Республики Казахстан</w:t>
      </w:r>
      <w:r>
        <w:rPr>
          <w:rFonts w:ascii="Times New Roman" w:hAnsi="Times New Roman" w:cs="Times New Roman"/>
          <w:color w:val="000000" w:themeColor="text1"/>
          <w:sz w:val="28"/>
          <w:szCs w:val="28"/>
        </w:rPr>
        <w:t xml:space="preserve">, </w:t>
      </w:r>
      <w:r w:rsidRPr="00B54B6A">
        <w:rPr>
          <w:rFonts w:ascii="Times New Roman" w:hAnsi="Times New Roman" w:cs="Times New Roman"/>
          <w:color w:val="000000" w:themeColor="text1"/>
          <w:sz w:val="28"/>
          <w:szCs w:val="28"/>
        </w:rPr>
        <w:t>Министерство индустрии и инфраструктурного развития Республики Казахстан</w:t>
      </w:r>
      <w:r>
        <w:rPr>
          <w:rFonts w:ascii="Times New Roman" w:hAnsi="Times New Roman" w:cs="Times New Roman"/>
          <w:color w:val="000000" w:themeColor="text1"/>
          <w:sz w:val="28"/>
          <w:szCs w:val="28"/>
        </w:rPr>
        <w:t xml:space="preserve">, </w:t>
      </w:r>
      <w:r w:rsidRPr="00B54B6A">
        <w:rPr>
          <w:rFonts w:ascii="Times New Roman" w:hAnsi="Times New Roman" w:cs="Times New Roman"/>
          <w:color w:val="000000" w:themeColor="text1"/>
          <w:sz w:val="28"/>
          <w:szCs w:val="28"/>
        </w:rPr>
        <w:t>Министерство информации и общественного развития Республики Казахстан</w:t>
      </w:r>
      <w:r>
        <w:rPr>
          <w:rFonts w:ascii="Times New Roman" w:hAnsi="Times New Roman" w:cs="Times New Roman"/>
          <w:color w:val="000000" w:themeColor="text1"/>
          <w:sz w:val="28"/>
          <w:szCs w:val="28"/>
        </w:rPr>
        <w:t xml:space="preserve">, </w:t>
      </w:r>
      <w:r w:rsidRPr="00B54B6A">
        <w:rPr>
          <w:rFonts w:ascii="Times New Roman" w:hAnsi="Times New Roman" w:cs="Times New Roman"/>
          <w:color w:val="000000" w:themeColor="text1"/>
          <w:sz w:val="28"/>
          <w:szCs w:val="28"/>
        </w:rPr>
        <w:t>Министерство финансов Республики Казахстан; Министерство культуры и спорта Республики Казахстан</w:t>
      </w:r>
      <w:r>
        <w:rPr>
          <w:rFonts w:ascii="Times New Roman" w:hAnsi="Times New Roman" w:cs="Times New Roman"/>
          <w:color w:val="000000" w:themeColor="text1"/>
          <w:sz w:val="28"/>
          <w:szCs w:val="28"/>
        </w:rPr>
        <w:t xml:space="preserve">, </w:t>
      </w:r>
      <w:r w:rsidRPr="00B54B6A">
        <w:rPr>
          <w:rFonts w:ascii="Times New Roman" w:hAnsi="Times New Roman" w:cs="Times New Roman"/>
          <w:color w:val="000000" w:themeColor="text1"/>
          <w:sz w:val="28"/>
          <w:szCs w:val="28"/>
        </w:rPr>
        <w:t>Министерство национальной экономики Республики Казахстан</w:t>
      </w:r>
      <w:r>
        <w:rPr>
          <w:rFonts w:ascii="Times New Roman" w:hAnsi="Times New Roman" w:cs="Times New Roman"/>
          <w:color w:val="000000" w:themeColor="text1"/>
          <w:sz w:val="28"/>
          <w:szCs w:val="28"/>
        </w:rPr>
        <w:t xml:space="preserve">, </w:t>
      </w:r>
      <w:r w:rsidRPr="00B54B6A">
        <w:rPr>
          <w:rFonts w:ascii="Times New Roman" w:hAnsi="Times New Roman" w:cs="Times New Roman"/>
          <w:color w:val="000000" w:themeColor="text1"/>
          <w:sz w:val="28"/>
          <w:szCs w:val="28"/>
        </w:rPr>
        <w:t>Министерство внутренних дел Республики Казахстан</w:t>
      </w:r>
      <w:r>
        <w:rPr>
          <w:rFonts w:ascii="Times New Roman" w:hAnsi="Times New Roman" w:cs="Times New Roman"/>
          <w:color w:val="000000" w:themeColor="text1"/>
          <w:sz w:val="28"/>
          <w:szCs w:val="28"/>
        </w:rPr>
        <w:t xml:space="preserve">, </w:t>
      </w:r>
      <w:r w:rsidRPr="00B54B6A">
        <w:rPr>
          <w:rFonts w:ascii="Times New Roman" w:hAnsi="Times New Roman" w:cs="Times New Roman"/>
          <w:color w:val="000000" w:themeColor="text1"/>
          <w:sz w:val="28"/>
          <w:szCs w:val="28"/>
        </w:rPr>
        <w:t>Министерство цифрового развития, инноваций и аэрокосмической промышленности Республики Казахстан</w:t>
      </w:r>
      <w:r>
        <w:rPr>
          <w:rFonts w:ascii="Times New Roman" w:hAnsi="Times New Roman" w:cs="Times New Roman"/>
          <w:color w:val="000000" w:themeColor="text1"/>
          <w:sz w:val="28"/>
          <w:szCs w:val="28"/>
        </w:rPr>
        <w:t xml:space="preserve">, </w:t>
      </w:r>
      <w:r w:rsidRPr="00B54B6A">
        <w:rPr>
          <w:rFonts w:ascii="Times New Roman" w:hAnsi="Times New Roman" w:cs="Times New Roman"/>
          <w:color w:val="000000" w:themeColor="text1"/>
          <w:sz w:val="28"/>
          <w:szCs w:val="28"/>
        </w:rPr>
        <w:t>Министерство экологии, геологии и природных ресурсов Республики Казахстан</w:t>
      </w:r>
      <w:r>
        <w:rPr>
          <w:rFonts w:ascii="Times New Roman" w:hAnsi="Times New Roman" w:cs="Times New Roman"/>
          <w:color w:val="000000" w:themeColor="text1"/>
          <w:sz w:val="28"/>
          <w:szCs w:val="28"/>
        </w:rPr>
        <w:t xml:space="preserve">, </w:t>
      </w:r>
      <w:r w:rsidRPr="00B54B6A">
        <w:rPr>
          <w:rFonts w:ascii="Times New Roman" w:hAnsi="Times New Roman" w:cs="Times New Roman"/>
          <w:color w:val="000000" w:themeColor="text1"/>
          <w:sz w:val="28"/>
          <w:szCs w:val="28"/>
        </w:rPr>
        <w:t>Министерство торговли и интеграции Республики Казахстан</w:t>
      </w:r>
      <w:r>
        <w:rPr>
          <w:rFonts w:ascii="Times New Roman" w:hAnsi="Times New Roman" w:cs="Times New Roman"/>
          <w:color w:val="000000" w:themeColor="text1"/>
          <w:sz w:val="28"/>
          <w:szCs w:val="28"/>
        </w:rPr>
        <w:t xml:space="preserve">, </w:t>
      </w:r>
      <w:r w:rsidRPr="00B54B6A">
        <w:rPr>
          <w:rFonts w:ascii="Times New Roman" w:hAnsi="Times New Roman" w:cs="Times New Roman"/>
          <w:color w:val="000000" w:themeColor="text1"/>
          <w:sz w:val="28"/>
          <w:szCs w:val="28"/>
        </w:rPr>
        <w:t>Министерство энергетики Республики Казахстан</w:t>
      </w:r>
      <w:r>
        <w:rPr>
          <w:rFonts w:ascii="Times New Roman" w:hAnsi="Times New Roman" w:cs="Times New Roman"/>
          <w:color w:val="000000" w:themeColor="text1"/>
          <w:sz w:val="28"/>
          <w:szCs w:val="28"/>
        </w:rPr>
        <w:t xml:space="preserve">, </w:t>
      </w:r>
      <w:r w:rsidRPr="00B54B6A">
        <w:rPr>
          <w:rFonts w:ascii="Times New Roman" w:hAnsi="Times New Roman" w:cs="Times New Roman"/>
          <w:color w:val="000000" w:themeColor="text1"/>
          <w:sz w:val="28"/>
          <w:szCs w:val="28"/>
        </w:rPr>
        <w:t>Министерство обороны Республики Казахстан</w:t>
      </w:r>
      <w:r>
        <w:rPr>
          <w:rFonts w:ascii="Times New Roman" w:hAnsi="Times New Roman" w:cs="Times New Roman"/>
          <w:color w:val="000000" w:themeColor="text1"/>
          <w:sz w:val="28"/>
          <w:szCs w:val="28"/>
        </w:rPr>
        <w:t xml:space="preserve">, </w:t>
      </w:r>
      <w:r w:rsidRPr="00B54B6A">
        <w:rPr>
          <w:rFonts w:ascii="Times New Roman" w:hAnsi="Times New Roman" w:cs="Times New Roman"/>
          <w:color w:val="000000" w:themeColor="text1"/>
          <w:sz w:val="28"/>
          <w:szCs w:val="28"/>
        </w:rPr>
        <w:t xml:space="preserve">Акиматы областей и городов </w:t>
      </w:r>
      <w:proofErr w:type="spellStart"/>
      <w:r w:rsidRPr="00B54B6A">
        <w:rPr>
          <w:rFonts w:ascii="Times New Roman" w:hAnsi="Times New Roman" w:cs="Times New Roman"/>
          <w:color w:val="000000" w:themeColor="text1"/>
          <w:sz w:val="28"/>
          <w:szCs w:val="28"/>
        </w:rPr>
        <w:t>Нур</w:t>
      </w:r>
      <w:proofErr w:type="spellEnd"/>
      <w:r w:rsidRPr="00B54B6A">
        <w:rPr>
          <w:rFonts w:ascii="Times New Roman" w:hAnsi="Times New Roman" w:cs="Times New Roman"/>
          <w:color w:val="000000" w:themeColor="text1"/>
          <w:sz w:val="28"/>
          <w:szCs w:val="28"/>
        </w:rPr>
        <w:t>-Султана, Алматы и Шымкента.</w:t>
      </w:r>
    </w:p>
    <w:p w14:paraId="369BC407" w14:textId="77777777" w:rsidR="004845A4" w:rsidRPr="00663B32" w:rsidRDefault="004845A4" w:rsidP="004845A4">
      <w:pPr>
        <w:spacing w:after="0" w:line="240" w:lineRule="auto"/>
        <w:ind w:firstLine="709"/>
        <w:jc w:val="both"/>
        <w:rPr>
          <w:rFonts w:ascii="Times New Roman" w:hAnsi="Times New Roman" w:cs="Times New Roman"/>
          <w:color w:val="000000" w:themeColor="text1"/>
          <w:sz w:val="28"/>
          <w:szCs w:val="28"/>
        </w:rPr>
      </w:pPr>
      <w:r w:rsidRPr="00663B32">
        <w:rPr>
          <w:rFonts w:ascii="Times New Roman" w:hAnsi="Times New Roman" w:cs="Times New Roman"/>
          <w:b/>
          <w:color w:val="000000" w:themeColor="text1"/>
          <w:sz w:val="28"/>
          <w:szCs w:val="28"/>
        </w:rPr>
        <w:t>Цель программы</w:t>
      </w:r>
      <w:r w:rsidRPr="00663B3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w:t>
      </w:r>
      <w:r w:rsidRPr="00663B32">
        <w:rPr>
          <w:rFonts w:ascii="Times New Roman" w:hAnsi="Times New Roman" w:cs="Times New Roman"/>
          <w:color w:val="000000" w:themeColor="text1"/>
          <w:sz w:val="28"/>
          <w:szCs w:val="28"/>
        </w:rPr>
        <w:t xml:space="preserve">овышение </w:t>
      </w:r>
      <w:r>
        <w:rPr>
          <w:rFonts w:ascii="Times New Roman" w:hAnsi="Times New Roman" w:cs="Times New Roman"/>
          <w:color w:val="000000" w:themeColor="text1"/>
          <w:sz w:val="28"/>
          <w:szCs w:val="28"/>
        </w:rPr>
        <w:t xml:space="preserve">глобальной </w:t>
      </w:r>
      <w:r w:rsidRPr="00663B32">
        <w:rPr>
          <w:rFonts w:ascii="Times New Roman" w:hAnsi="Times New Roman" w:cs="Times New Roman"/>
          <w:color w:val="000000" w:themeColor="text1"/>
          <w:sz w:val="28"/>
          <w:szCs w:val="28"/>
        </w:rPr>
        <w:t xml:space="preserve">конкурентоспособности </w:t>
      </w:r>
      <w:r>
        <w:rPr>
          <w:rFonts w:ascii="Times New Roman" w:hAnsi="Times New Roman" w:cs="Times New Roman"/>
          <w:color w:val="000000" w:themeColor="text1"/>
          <w:sz w:val="28"/>
          <w:szCs w:val="28"/>
        </w:rPr>
        <w:t xml:space="preserve">казахстанского </w:t>
      </w:r>
      <w:r w:rsidRPr="00663B32">
        <w:rPr>
          <w:rFonts w:ascii="Times New Roman" w:hAnsi="Times New Roman" w:cs="Times New Roman"/>
          <w:color w:val="000000" w:themeColor="text1"/>
          <w:sz w:val="28"/>
          <w:szCs w:val="28"/>
        </w:rPr>
        <w:t xml:space="preserve">образования и науки, </w:t>
      </w:r>
      <w:r>
        <w:rPr>
          <w:rFonts w:ascii="Times New Roman" w:hAnsi="Times New Roman" w:cs="Times New Roman"/>
          <w:color w:val="000000" w:themeColor="text1"/>
          <w:sz w:val="28"/>
          <w:szCs w:val="28"/>
        </w:rPr>
        <w:t>воспитание и обучение личности на основе общечеловеческих ценностей. Увеличение вклада науки в социально-экономическое развитие страны.</w:t>
      </w:r>
    </w:p>
    <w:p w14:paraId="10BC0721" w14:textId="13094875" w:rsidR="004845A4" w:rsidRDefault="004845A4" w:rsidP="004845A4">
      <w:pPr>
        <w:spacing w:after="0" w:line="240" w:lineRule="auto"/>
        <w:ind w:firstLine="709"/>
        <w:jc w:val="both"/>
        <w:rPr>
          <w:rFonts w:ascii="Times New Roman" w:eastAsia="Times New Roman" w:hAnsi="Times New Roman" w:cs="Times New Roman"/>
          <w:sz w:val="28"/>
          <w:szCs w:val="28"/>
          <w:lang w:eastAsia="ru-RU"/>
        </w:rPr>
      </w:pPr>
      <w:r w:rsidRPr="00663B32">
        <w:rPr>
          <w:rFonts w:ascii="Times New Roman" w:hAnsi="Times New Roman" w:cs="Times New Roman"/>
          <w:b/>
          <w:color w:val="000000" w:themeColor="text1"/>
          <w:sz w:val="28"/>
          <w:szCs w:val="28"/>
        </w:rPr>
        <w:t>Финансирование Программы</w:t>
      </w:r>
      <w:r w:rsidRPr="00663B32">
        <w:rPr>
          <w:rFonts w:ascii="Times New Roman" w:hAnsi="Times New Roman" w:cs="Times New Roman"/>
          <w:color w:val="000000" w:themeColor="text1"/>
          <w:sz w:val="28"/>
          <w:szCs w:val="28"/>
        </w:rPr>
        <w:t>: в 20</w:t>
      </w:r>
      <w:r>
        <w:rPr>
          <w:rFonts w:ascii="Times New Roman" w:hAnsi="Times New Roman" w:cs="Times New Roman"/>
          <w:color w:val="000000" w:themeColor="text1"/>
          <w:sz w:val="28"/>
          <w:szCs w:val="28"/>
        </w:rPr>
        <w:t>20</w:t>
      </w:r>
      <w:r w:rsidRPr="00663B32">
        <w:rPr>
          <w:rFonts w:ascii="Times New Roman" w:hAnsi="Times New Roman" w:cs="Times New Roman"/>
          <w:color w:val="000000" w:themeColor="text1"/>
          <w:sz w:val="28"/>
          <w:szCs w:val="28"/>
        </w:rPr>
        <w:t xml:space="preserve"> году на реализацию Госпрограммы было предусмотрено </w:t>
      </w:r>
      <w:r>
        <w:rPr>
          <w:rFonts w:ascii="Times New Roman" w:eastAsia="Times New Roman" w:hAnsi="Times New Roman" w:cs="Times New Roman"/>
          <w:sz w:val="28"/>
          <w:szCs w:val="28"/>
          <w:lang w:eastAsia="ru-RU"/>
        </w:rPr>
        <w:t>924 336 029,4</w:t>
      </w:r>
      <w:r w:rsidR="000437F9">
        <w:rPr>
          <w:rFonts w:ascii="Times New Roman" w:eastAsia="Times New Roman" w:hAnsi="Times New Roman" w:cs="Times New Roman"/>
          <w:sz w:val="28"/>
          <w:szCs w:val="28"/>
          <w:lang w:eastAsia="ru-RU"/>
        </w:rPr>
        <w:t> </w:t>
      </w:r>
      <w:proofErr w:type="spellStart"/>
      <w:r w:rsidR="000437F9">
        <w:rPr>
          <w:rFonts w:ascii="Times New Roman" w:eastAsia="Times New Roman" w:hAnsi="Times New Roman" w:cs="Times New Roman"/>
          <w:sz w:val="28"/>
          <w:szCs w:val="28"/>
          <w:lang w:eastAsia="ru-RU"/>
        </w:rPr>
        <w:t>тыс.тенге</w:t>
      </w:r>
      <w:proofErr w:type="spellEnd"/>
      <w:r>
        <w:rPr>
          <w:rFonts w:ascii="Times New Roman" w:eastAsia="Times New Roman" w:hAnsi="Times New Roman" w:cs="Times New Roman"/>
          <w:bCs/>
          <w:sz w:val="28"/>
          <w:szCs w:val="28"/>
          <w:lang w:val="kk-KZ" w:eastAsia="x-none"/>
        </w:rPr>
        <w:t>, в том числе</w:t>
      </w:r>
      <w:r w:rsidRPr="009561B5">
        <w:rPr>
          <w:rFonts w:ascii="Times New Roman" w:eastAsia="Times New Roman" w:hAnsi="Times New Roman" w:cs="Times New Roman"/>
          <w:bCs/>
          <w:sz w:val="28"/>
          <w:szCs w:val="28"/>
          <w:lang w:val="kk-KZ" w:eastAsia="x-none"/>
        </w:rPr>
        <w:t>:</w:t>
      </w:r>
    </w:p>
    <w:p w14:paraId="186A3483" w14:textId="5BDF554F" w:rsidR="004845A4" w:rsidRDefault="004845A4" w:rsidP="004845A4">
      <w:pPr>
        <w:spacing w:after="0" w:line="240" w:lineRule="auto"/>
        <w:ind w:firstLine="709"/>
        <w:jc w:val="both"/>
        <w:rPr>
          <w:rFonts w:ascii="Times New Roman" w:hAnsi="Times New Roman" w:cs="Times New Roman"/>
          <w:color w:val="000000" w:themeColor="text1"/>
          <w:sz w:val="28"/>
          <w:szCs w:val="28"/>
        </w:rPr>
      </w:pPr>
      <w:r w:rsidRPr="000D4F61">
        <w:rPr>
          <w:rFonts w:ascii="Times New Roman" w:hAnsi="Times New Roman" w:cs="Times New Roman"/>
          <w:i/>
          <w:color w:val="000000" w:themeColor="text1"/>
          <w:sz w:val="28"/>
          <w:szCs w:val="28"/>
        </w:rPr>
        <w:t>из республиканского бюджета</w:t>
      </w:r>
      <w:r w:rsidRPr="000D4F61">
        <w:rPr>
          <w:rFonts w:ascii="Times New Roman" w:hAnsi="Times New Roman" w:cs="Times New Roman"/>
          <w:color w:val="000000" w:themeColor="text1"/>
          <w:sz w:val="28"/>
          <w:szCs w:val="28"/>
        </w:rPr>
        <w:t xml:space="preserve"> – </w:t>
      </w:r>
      <w:r>
        <w:rPr>
          <w:rFonts w:ascii="Times New Roman" w:hAnsi="Times New Roman" w:cs="Times New Roman"/>
          <w:color w:val="000000" w:themeColor="text1"/>
          <w:sz w:val="28"/>
          <w:szCs w:val="28"/>
        </w:rPr>
        <w:t>477 281 629,4</w:t>
      </w:r>
      <w:r w:rsidR="000437F9">
        <w:rPr>
          <w:rFonts w:ascii="Times New Roman" w:hAnsi="Times New Roman" w:cs="Times New Roman"/>
          <w:color w:val="000000" w:themeColor="text1"/>
          <w:sz w:val="28"/>
          <w:szCs w:val="28"/>
        </w:rPr>
        <w:t> </w:t>
      </w:r>
      <w:proofErr w:type="spellStart"/>
      <w:r w:rsidR="000437F9">
        <w:rPr>
          <w:rFonts w:ascii="Times New Roman" w:hAnsi="Times New Roman" w:cs="Times New Roman"/>
          <w:color w:val="000000" w:themeColor="text1"/>
          <w:sz w:val="28"/>
          <w:szCs w:val="28"/>
        </w:rPr>
        <w:t>тыс.тенге</w:t>
      </w:r>
      <w:proofErr w:type="spellEnd"/>
      <w:r w:rsidRPr="000D4F61">
        <w:rPr>
          <w:rFonts w:ascii="Times New Roman" w:hAnsi="Times New Roman" w:cs="Times New Roman"/>
          <w:color w:val="000000" w:themeColor="text1"/>
          <w:sz w:val="28"/>
          <w:szCs w:val="28"/>
        </w:rPr>
        <w:t>,</w:t>
      </w:r>
      <w:r w:rsidRPr="002065D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в том числе </w:t>
      </w:r>
      <w:r w:rsidRPr="002065D6">
        <w:rPr>
          <w:rFonts w:ascii="Times New Roman" w:hAnsi="Times New Roman" w:cs="Times New Roman"/>
          <w:color w:val="000000" w:themeColor="text1"/>
          <w:sz w:val="28"/>
          <w:szCs w:val="28"/>
        </w:rPr>
        <w:t xml:space="preserve">для перечисления регионам целевыми трансфертами </w:t>
      </w:r>
      <w:r>
        <w:rPr>
          <w:rFonts w:ascii="Times New Roman" w:hAnsi="Times New Roman" w:cs="Times New Roman"/>
          <w:color w:val="000000" w:themeColor="text1"/>
          <w:sz w:val="28"/>
          <w:szCs w:val="28"/>
        </w:rPr>
        <w:t xml:space="preserve">в регионы </w:t>
      </w:r>
      <w:r w:rsidRPr="002065D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431 605 154,0</w:t>
      </w:r>
      <w:r w:rsidR="000437F9">
        <w:rPr>
          <w:rFonts w:ascii="Times New Roman" w:hAnsi="Times New Roman" w:cs="Times New Roman"/>
          <w:color w:val="000000" w:themeColor="text1"/>
          <w:sz w:val="28"/>
          <w:szCs w:val="28"/>
        </w:rPr>
        <w:t> </w:t>
      </w:r>
      <w:proofErr w:type="spellStart"/>
      <w:r w:rsidR="000437F9">
        <w:rPr>
          <w:rFonts w:ascii="Times New Roman" w:hAnsi="Times New Roman" w:cs="Times New Roman"/>
          <w:color w:val="000000" w:themeColor="text1"/>
          <w:sz w:val="28"/>
          <w:szCs w:val="28"/>
        </w:rPr>
        <w:t>тыс.тенге</w:t>
      </w:r>
      <w:proofErr w:type="spellEnd"/>
      <w:r>
        <w:rPr>
          <w:rFonts w:ascii="Times New Roman" w:hAnsi="Times New Roman" w:cs="Times New Roman"/>
          <w:color w:val="000000" w:themeColor="text1"/>
          <w:sz w:val="28"/>
          <w:szCs w:val="28"/>
        </w:rPr>
        <w:t>.</w:t>
      </w:r>
    </w:p>
    <w:p w14:paraId="3D6D4FEB" w14:textId="25F6A945" w:rsidR="004845A4" w:rsidRDefault="004845A4" w:rsidP="004845A4">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hAnsi="Times New Roman" w:cs="Times New Roman"/>
          <w:color w:val="000000" w:themeColor="text1"/>
          <w:sz w:val="28"/>
          <w:szCs w:val="28"/>
        </w:rPr>
        <w:t>О</w:t>
      </w:r>
      <w:r w:rsidRPr="000D4F61">
        <w:rPr>
          <w:rFonts w:ascii="Times New Roman" w:hAnsi="Times New Roman" w:cs="Times New Roman"/>
          <w:color w:val="000000" w:themeColor="text1"/>
          <w:sz w:val="28"/>
          <w:szCs w:val="28"/>
        </w:rPr>
        <w:t xml:space="preserve">своено – </w:t>
      </w:r>
      <w:r>
        <w:rPr>
          <w:rFonts w:ascii="Times New Roman" w:eastAsia="Times New Roman" w:hAnsi="Times New Roman" w:cs="Times New Roman"/>
          <w:sz w:val="28"/>
          <w:szCs w:val="28"/>
          <w:lang w:eastAsia="ru-RU"/>
        </w:rPr>
        <w:t>476 881 607,2</w:t>
      </w:r>
      <w:r w:rsidR="000437F9">
        <w:rPr>
          <w:rFonts w:ascii="Times New Roman" w:eastAsia="Times New Roman" w:hAnsi="Times New Roman" w:cs="Times New Roman"/>
          <w:sz w:val="28"/>
          <w:szCs w:val="28"/>
          <w:lang w:eastAsia="ru-RU"/>
        </w:rPr>
        <w:t> </w:t>
      </w:r>
      <w:proofErr w:type="spellStart"/>
      <w:r w:rsidR="000437F9">
        <w:rPr>
          <w:rFonts w:ascii="Times New Roman" w:eastAsia="Times New Roman" w:hAnsi="Times New Roman" w:cs="Times New Roman"/>
          <w:sz w:val="28"/>
          <w:szCs w:val="28"/>
          <w:lang w:eastAsia="ru-RU"/>
        </w:rPr>
        <w:t>тыс.тенге</w:t>
      </w:r>
      <w:proofErr w:type="spellEnd"/>
      <w:r w:rsidRPr="000D4F61">
        <w:rPr>
          <w:rFonts w:ascii="Times New Roman" w:hAnsi="Times New Roman" w:cs="Times New Roman"/>
          <w:color w:val="000000" w:themeColor="text1"/>
          <w:sz w:val="28"/>
          <w:szCs w:val="28"/>
        </w:rPr>
        <w:t xml:space="preserve"> или 99,</w:t>
      </w:r>
      <w:r>
        <w:rPr>
          <w:rFonts w:ascii="Times New Roman" w:hAnsi="Times New Roman" w:cs="Times New Roman"/>
          <w:color w:val="000000" w:themeColor="text1"/>
          <w:sz w:val="28"/>
          <w:szCs w:val="28"/>
        </w:rPr>
        <w:t>9 </w:t>
      </w:r>
      <w:r w:rsidRPr="000D4F61">
        <w:rPr>
          <w:rFonts w:ascii="Times New Roman" w:hAnsi="Times New Roman" w:cs="Times New Roman"/>
          <w:color w:val="000000" w:themeColor="text1"/>
          <w:sz w:val="28"/>
          <w:szCs w:val="28"/>
        </w:rPr>
        <w:t xml:space="preserve">% к плану. Не исполнено </w:t>
      </w:r>
      <w:r>
        <w:rPr>
          <w:rFonts w:ascii="Times New Roman" w:eastAsia="Times New Roman" w:hAnsi="Times New Roman" w:cs="Times New Roman"/>
          <w:sz w:val="28"/>
          <w:szCs w:val="28"/>
          <w:lang w:eastAsia="ru-RU"/>
        </w:rPr>
        <w:t>400 022,2</w:t>
      </w:r>
      <w:r w:rsidR="000437F9">
        <w:rPr>
          <w:rFonts w:ascii="Times New Roman" w:eastAsia="Times New Roman" w:hAnsi="Times New Roman" w:cs="Times New Roman"/>
          <w:sz w:val="28"/>
          <w:szCs w:val="28"/>
          <w:lang w:eastAsia="ru-RU"/>
        </w:rPr>
        <w:t> </w:t>
      </w:r>
      <w:proofErr w:type="spellStart"/>
      <w:r w:rsidR="000437F9">
        <w:rPr>
          <w:rFonts w:ascii="Times New Roman" w:eastAsia="Times New Roman" w:hAnsi="Times New Roman" w:cs="Times New Roman"/>
          <w:sz w:val="28"/>
          <w:szCs w:val="28"/>
          <w:lang w:eastAsia="ru-RU"/>
        </w:rPr>
        <w:t>тыс.тенге</w:t>
      </w:r>
      <w:proofErr w:type="spellEnd"/>
      <w:r w:rsidRPr="000D4F61">
        <w:rPr>
          <w:rFonts w:ascii="Times New Roman" w:hAnsi="Times New Roman" w:cs="Times New Roman"/>
          <w:color w:val="000000" w:themeColor="text1"/>
          <w:sz w:val="28"/>
          <w:szCs w:val="28"/>
        </w:rPr>
        <w:t xml:space="preserve">, в том числе: </w:t>
      </w:r>
      <w:r>
        <w:rPr>
          <w:rFonts w:ascii="Times New Roman" w:hAnsi="Times New Roman" w:cs="Times New Roman"/>
          <w:color w:val="000000" w:themeColor="text1"/>
          <w:sz w:val="28"/>
          <w:szCs w:val="28"/>
        </w:rPr>
        <w:t>21 88,9</w:t>
      </w:r>
      <w:r w:rsidR="000437F9">
        <w:rPr>
          <w:rFonts w:ascii="Times New Roman" w:hAnsi="Times New Roman" w:cs="Times New Roman"/>
          <w:color w:val="000000" w:themeColor="text1"/>
          <w:sz w:val="28"/>
          <w:szCs w:val="28"/>
        </w:rPr>
        <w:t> </w:t>
      </w:r>
      <w:proofErr w:type="spellStart"/>
      <w:r w:rsidR="000437F9">
        <w:rPr>
          <w:rFonts w:ascii="Times New Roman" w:hAnsi="Times New Roman" w:cs="Times New Roman"/>
          <w:color w:val="000000" w:themeColor="text1"/>
          <w:sz w:val="28"/>
          <w:szCs w:val="28"/>
        </w:rPr>
        <w:t>тыс.тенге</w:t>
      </w:r>
      <w:proofErr w:type="spellEnd"/>
      <w:r w:rsidRPr="000D4F61">
        <w:rPr>
          <w:rFonts w:ascii="Times New Roman" w:hAnsi="Times New Roman" w:cs="Times New Roman"/>
          <w:color w:val="000000" w:themeColor="text1"/>
          <w:sz w:val="28"/>
          <w:szCs w:val="28"/>
        </w:rPr>
        <w:t xml:space="preserve"> – экономия бюджетных средств. Не освоено </w:t>
      </w:r>
      <w:r>
        <w:rPr>
          <w:rFonts w:ascii="Times New Roman" w:hAnsi="Times New Roman" w:cs="Times New Roman"/>
          <w:color w:val="000000" w:themeColor="text1"/>
          <w:sz w:val="28"/>
          <w:szCs w:val="28"/>
        </w:rPr>
        <w:t>378 133,4</w:t>
      </w:r>
      <w:r w:rsidR="000437F9">
        <w:rPr>
          <w:rFonts w:ascii="Times New Roman" w:hAnsi="Times New Roman" w:cs="Times New Roman"/>
          <w:color w:val="000000" w:themeColor="text1"/>
          <w:sz w:val="28"/>
          <w:szCs w:val="28"/>
        </w:rPr>
        <w:t> </w:t>
      </w:r>
      <w:proofErr w:type="spellStart"/>
      <w:proofErr w:type="gramStart"/>
      <w:r w:rsidR="000437F9">
        <w:rPr>
          <w:rFonts w:ascii="Times New Roman" w:hAnsi="Times New Roman" w:cs="Times New Roman"/>
          <w:color w:val="000000" w:themeColor="text1"/>
          <w:sz w:val="28"/>
          <w:szCs w:val="28"/>
        </w:rPr>
        <w:t>тыс.тенге</w:t>
      </w:r>
      <w:proofErr w:type="spellEnd"/>
      <w:proofErr w:type="gramEnd"/>
      <w:r w:rsidRPr="000D4F61">
        <w:rPr>
          <w:rFonts w:ascii="Times New Roman" w:hAnsi="Times New Roman" w:cs="Times New Roman"/>
          <w:color w:val="000000" w:themeColor="text1"/>
          <w:sz w:val="28"/>
          <w:szCs w:val="28"/>
        </w:rPr>
        <w:t xml:space="preserve"> в связи</w:t>
      </w:r>
      <w:r w:rsidRPr="002065D6">
        <w:rPr>
          <w:rFonts w:ascii="Times New Roman" w:eastAsia="Times New Roman" w:hAnsi="Times New Roman" w:cs="Times New Roman"/>
          <w:sz w:val="28"/>
          <w:szCs w:val="28"/>
          <w:lang w:val="kk-KZ" w:eastAsia="ru-RU"/>
        </w:rPr>
        <w:t xml:space="preserve"> </w:t>
      </w:r>
      <w:r w:rsidRPr="009561B5">
        <w:rPr>
          <w:rFonts w:ascii="Times New Roman" w:eastAsia="Times New Roman" w:hAnsi="Times New Roman" w:cs="Times New Roman"/>
          <w:sz w:val="28"/>
          <w:szCs w:val="28"/>
          <w:lang w:val="kk-KZ" w:eastAsia="ru-RU"/>
        </w:rPr>
        <w:t>с судебными разбирательствами,</w:t>
      </w:r>
      <w:r w:rsidRPr="002065D6">
        <w:t xml:space="preserve"> </w:t>
      </w:r>
      <w:r>
        <w:rPr>
          <w:rFonts w:ascii="Times New Roman" w:eastAsia="Times New Roman" w:hAnsi="Times New Roman" w:cs="Times New Roman"/>
          <w:sz w:val="28"/>
          <w:szCs w:val="28"/>
          <w:lang w:val="kk-KZ" w:eastAsia="ru-RU"/>
        </w:rPr>
        <w:t xml:space="preserve">с оплатой </w:t>
      </w:r>
      <w:r w:rsidRPr="002065D6">
        <w:rPr>
          <w:rFonts w:ascii="Times New Roman" w:eastAsia="Times New Roman" w:hAnsi="Times New Roman" w:cs="Times New Roman"/>
          <w:sz w:val="28"/>
          <w:szCs w:val="28"/>
          <w:lang w:val="kk-KZ" w:eastAsia="ru-RU"/>
        </w:rPr>
        <w:t>произведен</w:t>
      </w:r>
      <w:r>
        <w:rPr>
          <w:rFonts w:ascii="Times New Roman" w:eastAsia="Times New Roman" w:hAnsi="Times New Roman" w:cs="Times New Roman"/>
          <w:sz w:val="28"/>
          <w:szCs w:val="28"/>
          <w:lang w:val="kk-KZ" w:eastAsia="ru-RU"/>
        </w:rPr>
        <w:t>ной</w:t>
      </w:r>
      <w:r w:rsidRPr="002065D6">
        <w:rPr>
          <w:rFonts w:ascii="Times New Roman" w:eastAsia="Times New Roman" w:hAnsi="Times New Roman" w:cs="Times New Roman"/>
          <w:sz w:val="28"/>
          <w:szCs w:val="28"/>
          <w:lang w:val="kk-KZ" w:eastAsia="ru-RU"/>
        </w:rPr>
        <w:t xml:space="preserve"> за фактически оказанный объем услуг</w:t>
      </w:r>
      <w:r>
        <w:rPr>
          <w:rFonts w:ascii="Times New Roman" w:eastAsia="Times New Roman" w:hAnsi="Times New Roman" w:cs="Times New Roman"/>
          <w:sz w:val="28"/>
          <w:szCs w:val="28"/>
          <w:lang w:val="kk-KZ" w:eastAsia="ru-RU"/>
        </w:rPr>
        <w:t>,</w:t>
      </w:r>
      <w:r w:rsidRPr="009561B5">
        <w:rPr>
          <w:rFonts w:ascii="Times New Roman" w:eastAsia="Times New Roman" w:hAnsi="Times New Roman" w:cs="Times New Roman"/>
          <w:sz w:val="28"/>
          <w:szCs w:val="28"/>
          <w:lang w:val="kk-KZ" w:eastAsia="ru-RU"/>
        </w:rPr>
        <w:t xml:space="preserve"> </w:t>
      </w:r>
      <w:r w:rsidRPr="000D4F61">
        <w:rPr>
          <w:rFonts w:ascii="Times New Roman" w:eastAsia="Times New Roman" w:hAnsi="Times New Roman" w:cs="Times New Roman"/>
          <w:sz w:val="28"/>
          <w:szCs w:val="28"/>
          <w:lang w:val="kk-KZ" w:eastAsia="ru-RU"/>
        </w:rPr>
        <w:t xml:space="preserve">а также </w:t>
      </w:r>
      <w:r w:rsidRPr="002065D6">
        <w:rPr>
          <w:rFonts w:ascii="Times New Roman" w:eastAsia="Times New Roman" w:hAnsi="Times New Roman" w:cs="Times New Roman"/>
          <w:sz w:val="28"/>
          <w:szCs w:val="28"/>
          <w:lang w:val="kk-KZ" w:eastAsia="ru-RU"/>
        </w:rPr>
        <w:t>поздн</w:t>
      </w:r>
      <w:r>
        <w:rPr>
          <w:rFonts w:ascii="Times New Roman" w:eastAsia="Times New Roman" w:hAnsi="Times New Roman" w:cs="Times New Roman"/>
          <w:sz w:val="28"/>
          <w:szCs w:val="28"/>
          <w:lang w:val="kk-KZ" w:eastAsia="ru-RU"/>
        </w:rPr>
        <w:t>им</w:t>
      </w:r>
      <w:r w:rsidRPr="002065D6">
        <w:rPr>
          <w:rFonts w:ascii="Times New Roman" w:eastAsia="Times New Roman" w:hAnsi="Times New Roman" w:cs="Times New Roman"/>
          <w:sz w:val="28"/>
          <w:szCs w:val="28"/>
          <w:lang w:val="kk-KZ" w:eastAsia="ru-RU"/>
        </w:rPr>
        <w:t xml:space="preserve"> предоставление</w:t>
      </w:r>
      <w:r>
        <w:rPr>
          <w:rFonts w:ascii="Times New Roman" w:eastAsia="Times New Roman" w:hAnsi="Times New Roman" w:cs="Times New Roman"/>
          <w:sz w:val="28"/>
          <w:szCs w:val="28"/>
          <w:lang w:val="kk-KZ" w:eastAsia="ru-RU"/>
        </w:rPr>
        <w:t>м</w:t>
      </w:r>
      <w:r w:rsidRPr="002065D6">
        <w:rPr>
          <w:rFonts w:ascii="Times New Roman" w:eastAsia="Times New Roman" w:hAnsi="Times New Roman" w:cs="Times New Roman"/>
          <w:sz w:val="28"/>
          <w:szCs w:val="28"/>
          <w:lang w:val="kk-KZ" w:eastAsia="ru-RU"/>
        </w:rPr>
        <w:t xml:space="preserve"> договоров на регистрацию в органы казначейства</w:t>
      </w:r>
      <w:r w:rsidRPr="009561B5">
        <w:rPr>
          <w:rFonts w:ascii="Times New Roman" w:eastAsia="Times New Roman" w:hAnsi="Times New Roman" w:cs="Times New Roman"/>
          <w:sz w:val="28"/>
          <w:szCs w:val="28"/>
          <w:lang w:val="kk-KZ" w:eastAsia="ru-RU"/>
        </w:rPr>
        <w:t>.</w:t>
      </w:r>
    </w:p>
    <w:p w14:paraId="259FCB68" w14:textId="75FB798D" w:rsidR="004845A4" w:rsidRPr="009561B5" w:rsidRDefault="004845A4" w:rsidP="004845A4">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Исполнение на местном уровне по целевым трансфертам составило 430 875 179,4</w:t>
      </w:r>
      <w:r w:rsidR="000437F9">
        <w:rPr>
          <w:rFonts w:ascii="Times New Roman" w:eastAsia="Times New Roman" w:hAnsi="Times New Roman" w:cs="Times New Roman"/>
          <w:sz w:val="28"/>
          <w:szCs w:val="28"/>
          <w:lang w:val="kk-KZ" w:eastAsia="ru-RU"/>
        </w:rPr>
        <w:t> тыс.тенге</w:t>
      </w:r>
      <w:r>
        <w:rPr>
          <w:rFonts w:ascii="Times New Roman" w:eastAsia="Times New Roman" w:hAnsi="Times New Roman" w:cs="Times New Roman"/>
          <w:sz w:val="28"/>
          <w:szCs w:val="28"/>
          <w:lang w:val="kk-KZ" w:eastAsia="ru-RU"/>
        </w:rPr>
        <w:t>, или 100 </w:t>
      </w:r>
      <w:r>
        <w:rPr>
          <w:rFonts w:ascii="Times New Roman" w:eastAsia="Times New Roman" w:hAnsi="Times New Roman" w:cs="Times New Roman"/>
          <w:sz w:val="28"/>
          <w:szCs w:val="28"/>
          <w:lang w:eastAsia="ru-RU"/>
        </w:rPr>
        <w:t>% к плану на год. Неисполнение составило 729 974,6</w:t>
      </w:r>
      <w:r w:rsidR="000437F9">
        <w:rPr>
          <w:rFonts w:ascii="Times New Roman" w:eastAsia="Times New Roman" w:hAnsi="Times New Roman" w:cs="Times New Roman"/>
          <w:sz w:val="28"/>
          <w:szCs w:val="28"/>
          <w:lang w:eastAsia="ru-RU"/>
        </w:rPr>
        <w:t> </w:t>
      </w:r>
      <w:proofErr w:type="spellStart"/>
      <w:r w:rsidR="000437F9">
        <w:rPr>
          <w:rFonts w:ascii="Times New Roman" w:eastAsia="Times New Roman" w:hAnsi="Times New Roman" w:cs="Times New Roman"/>
          <w:sz w:val="28"/>
          <w:szCs w:val="28"/>
          <w:lang w:eastAsia="ru-RU"/>
        </w:rPr>
        <w:t>тыс.тенге</w:t>
      </w:r>
      <w:proofErr w:type="spellEnd"/>
      <w:r>
        <w:rPr>
          <w:rFonts w:ascii="Times New Roman" w:eastAsia="Times New Roman" w:hAnsi="Times New Roman" w:cs="Times New Roman"/>
          <w:sz w:val="28"/>
          <w:szCs w:val="28"/>
          <w:lang w:eastAsia="ru-RU"/>
        </w:rPr>
        <w:t xml:space="preserve">, в том числе </w:t>
      </w:r>
      <w:r w:rsidRPr="008C2B56">
        <w:rPr>
          <w:rFonts w:ascii="Times New Roman" w:eastAsia="Times New Roman" w:hAnsi="Times New Roman" w:cs="Times New Roman"/>
          <w:sz w:val="28"/>
          <w:szCs w:val="28"/>
          <w:lang w:eastAsia="ru-RU"/>
        </w:rPr>
        <w:t>563</w:t>
      </w:r>
      <w:r>
        <w:rPr>
          <w:rFonts w:ascii="Times New Roman" w:eastAsia="Times New Roman" w:hAnsi="Times New Roman" w:cs="Times New Roman"/>
          <w:sz w:val="28"/>
          <w:szCs w:val="28"/>
          <w:lang w:eastAsia="ru-RU"/>
        </w:rPr>
        <w:t> </w:t>
      </w:r>
      <w:r w:rsidRPr="008C2B56">
        <w:rPr>
          <w:rFonts w:ascii="Times New Roman" w:eastAsia="Times New Roman" w:hAnsi="Times New Roman" w:cs="Times New Roman"/>
          <w:sz w:val="28"/>
          <w:szCs w:val="28"/>
          <w:lang w:eastAsia="ru-RU"/>
        </w:rPr>
        <w:t>364,8</w:t>
      </w:r>
      <w:r w:rsidR="000437F9">
        <w:rPr>
          <w:rFonts w:ascii="Times New Roman" w:eastAsia="Times New Roman" w:hAnsi="Times New Roman" w:cs="Times New Roman"/>
          <w:sz w:val="28"/>
          <w:szCs w:val="28"/>
          <w:lang w:val="kk-KZ" w:eastAsia="ru-RU"/>
        </w:rPr>
        <w:t> тыс.тенге</w:t>
      </w:r>
      <w:r>
        <w:rPr>
          <w:rFonts w:ascii="Times New Roman" w:eastAsia="Times New Roman" w:hAnsi="Times New Roman" w:cs="Times New Roman"/>
          <w:sz w:val="28"/>
          <w:szCs w:val="28"/>
          <w:lang w:val="kk-KZ" w:eastAsia="ru-RU"/>
        </w:rPr>
        <w:t xml:space="preserve"> экономия бюджетных средств. Неосвоено 166 609,7</w:t>
      </w:r>
      <w:r w:rsidR="000437F9">
        <w:rPr>
          <w:rFonts w:ascii="Times New Roman" w:eastAsia="Times New Roman" w:hAnsi="Times New Roman" w:cs="Times New Roman"/>
          <w:sz w:val="28"/>
          <w:szCs w:val="28"/>
          <w:lang w:val="kk-KZ" w:eastAsia="ru-RU"/>
        </w:rPr>
        <w:t> тыс.тенге</w:t>
      </w:r>
      <w:r>
        <w:rPr>
          <w:rFonts w:ascii="Times New Roman" w:eastAsia="Times New Roman" w:hAnsi="Times New Roman" w:cs="Times New Roman"/>
          <w:sz w:val="28"/>
          <w:szCs w:val="28"/>
          <w:lang w:val="kk-KZ" w:eastAsia="ru-RU"/>
        </w:rPr>
        <w:t xml:space="preserve"> в связи с </w:t>
      </w:r>
      <w:r w:rsidRPr="008C2B56">
        <w:rPr>
          <w:rFonts w:ascii="Times New Roman" w:eastAsia="Times New Roman" w:hAnsi="Times New Roman" w:cs="Times New Roman"/>
          <w:sz w:val="28"/>
          <w:szCs w:val="28"/>
          <w:lang w:val="kk-KZ" w:eastAsia="ru-RU"/>
        </w:rPr>
        <w:t>невыполненны</w:t>
      </w:r>
      <w:r>
        <w:rPr>
          <w:rFonts w:ascii="Times New Roman" w:eastAsia="Times New Roman" w:hAnsi="Times New Roman" w:cs="Times New Roman"/>
          <w:sz w:val="28"/>
          <w:szCs w:val="28"/>
          <w:lang w:val="kk-KZ" w:eastAsia="ru-RU"/>
        </w:rPr>
        <w:t>ми</w:t>
      </w:r>
      <w:r w:rsidRPr="008C2B56">
        <w:rPr>
          <w:rFonts w:ascii="Times New Roman" w:eastAsia="Times New Roman" w:hAnsi="Times New Roman" w:cs="Times New Roman"/>
          <w:sz w:val="28"/>
          <w:szCs w:val="28"/>
          <w:lang w:val="kk-KZ" w:eastAsia="ru-RU"/>
        </w:rPr>
        <w:t xml:space="preserve"> договорны</w:t>
      </w:r>
      <w:r>
        <w:rPr>
          <w:rFonts w:ascii="Times New Roman" w:eastAsia="Times New Roman" w:hAnsi="Times New Roman" w:cs="Times New Roman"/>
          <w:sz w:val="28"/>
          <w:szCs w:val="28"/>
          <w:lang w:val="kk-KZ" w:eastAsia="ru-RU"/>
        </w:rPr>
        <w:t>ми</w:t>
      </w:r>
      <w:r w:rsidRPr="008C2B56">
        <w:rPr>
          <w:rFonts w:ascii="Times New Roman" w:eastAsia="Times New Roman" w:hAnsi="Times New Roman" w:cs="Times New Roman"/>
          <w:sz w:val="28"/>
          <w:szCs w:val="28"/>
          <w:lang w:val="kk-KZ" w:eastAsia="ru-RU"/>
        </w:rPr>
        <w:t xml:space="preserve"> обязательства</w:t>
      </w:r>
      <w:r>
        <w:rPr>
          <w:rFonts w:ascii="Times New Roman" w:eastAsia="Times New Roman" w:hAnsi="Times New Roman" w:cs="Times New Roman"/>
          <w:sz w:val="28"/>
          <w:szCs w:val="28"/>
          <w:lang w:val="kk-KZ" w:eastAsia="ru-RU"/>
        </w:rPr>
        <w:t>ми</w:t>
      </w:r>
      <w:r w:rsidRPr="008C2B56">
        <w:rPr>
          <w:rFonts w:ascii="Times New Roman" w:eastAsia="Times New Roman" w:hAnsi="Times New Roman" w:cs="Times New Roman"/>
          <w:sz w:val="28"/>
          <w:szCs w:val="28"/>
          <w:lang w:val="kk-KZ" w:eastAsia="ru-RU"/>
        </w:rPr>
        <w:t xml:space="preserve"> поставщиков товаров (работ, услуг)</w:t>
      </w:r>
      <w:r>
        <w:rPr>
          <w:rFonts w:ascii="Times New Roman" w:eastAsia="Times New Roman" w:hAnsi="Times New Roman" w:cs="Times New Roman"/>
          <w:sz w:val="28"/>
          <w:szCs w:val="28"/>
          <w:lang w:val="kk-KZ" w:eastAsia="ru-RU"/>
        </w:rPr>
        <w:t>,</w:t>
      </w:r>
      <w:r w:rsidRPr="008C2B56">
        <w:t xml:space="preserve"> </w:t>
      </w:r>
      <w:r w:rsidRPr="008C2B56">
        <w:rPr>
          <w:rFonts w:ascii="Times New Roman" w:eastAsia="Times New Roman" w:hAnsi="Times New Roman" w:cs="Times New Roman"/>
          <w:sz w:val="28"/>
          <w:szCs w:val="28"/>
          <w:lang w:val="kk-KZ" w:eastAsia="ru-RU"/>
        </w:rPr>
        <w:t>несвоевременн</w:t>
      </w:r>
      <w:r>
        <w:rPr>
          <w:rFonts w:ascii="Times New Roman" w:eastAsia="Times New Roman" w:hAnsi="Times New Roman" w:cs="Times New Roman"/>
          <w:sz w:val="28"/>
          <w:szCs w:val="28"/>
          <w:lang w:val="kk-KZ" w:eastAsia="ru-RU"/>
        </w:rPr>
        <w:t>ой</w:t>
      </w:r>
      <w:r w:rsidRPr="008C2B56">
        <w:rPr>
          <w:rFonts w:ascii="Times New Roman" w:eastAsia="Times New Roman" w:hAnsi="Times New Roman" w:cs="Times New Roman"/>
          <w:sz w:val="28"/>
          <w:szCs w:val="28"/>
          <w:lang w:val="kk-KZ" w:eastAsia="ru-RU"/>
        </w:rPr>
        <w:t xml:space="preserve"> поставк</w:t>
      </w:r>
      <w:r>
        <w:rPr>
          <w:rFonts w:ascii="Times New Roman" w:eastAsia="Times New Roman" w:hAnsi="Times New Roman" w:cs="Times New Roman"/>
          <w:sz w:val="28"/>
          <w:szCs w:val="28"/>
          <w:lang w:val="kk-KZ" w:eastAsia="ru-RU"/>
        </w:rPr>
        <w:t>ой</w:t>
      </w:r>
      <w:r w:rsidRPr="008C2B56">
        <w:rPr>
          <w:rFonts w:ascii="Times New Roman" w:eastAsia="Times New Roman" w:hAnsi="Times New Roman" w:cs="Times New Roman"/>
          <w:sz w:val="28"/>
          <w:szCs w:val="28"/>
          <w:lang w:val="kk-KZ" w:eastAsia="ru-RU"/>
        </w:rPr>
        <w:t xml:space="preserve"> товаров поставщиками</w:t>
      </w:r>
      <w:r>
        <w:rPr>
          <w:rFonts w:ascii="Times New Roman" w:eastAsia="Times New Roman" w:hAnsi="Times New Roman" w:cs="Times New Roman"/>
          <w:sz w:val="28"/>
          <w:szCs w:val="28"/>
          <w:lang w:val="kk-KZ" w:eastAsia="ru-RU"/>
        </w:rPr>
        <w:t>, а также оплатой по факту.</w:t>
      </w:r>
    </w:p>
    <w:p w14:paraId="7E4B10DF" w14:textId="02CB4622" w:rsidR="004845A4" w:rsidRPr="009561B5" w:rsidRDefault="004845A4" w:rsidP="004845A4">
      <w:pPr>
        <w:spacing w:after="0" w:line="240" w:lineRule="auto"/>
        <w:ind w:firstLine="709"/>
        <w:jc w:val="both"/>
        <w:rPr>
          <w:rFonts w:ascii="Times New Roman" w:eastAsia="Times New Roman" w:hAnsi="Times New Roman" w:cs="Times New Roman"/>
          <w:sz w:val="28"/>
          <w:szCs w:val="28"/>
          <w:lang w:eastAsia="ru-RU"/>
        </w:rPr>
      </w:pPr>
      <w:r w:rsidRPr="00BD1EE9">
        <w:rPr>
          <w:rFonts w:ascii="Times New Roman" w:hAnsi="Times New Roman" w:cs="Times New Roman"/>
          <w:i/>
          <w:color w:val="000000" w:themeColor="text1"/>
          <w:sz w:val="28"/>
          <w:szCs w:val="28"/>
        </w:rPr>
        <w:t>из местного бюджета</w:t>
      </w:r>
      <w:r w:rsidRPr="00BD1EE9">
        <w:rPr>
          <w:rFonts w:ascii="Times New Roman" w:hAnsi="Times New Roman" w:cs="Times New Roman"/>
          <w:color w:val="000000" w:themeColor="text1"/>
          <w:sz w:val="28"/>
          <w:szCs w:val="28"/>
        </w:rPr>
        <w:t xml:space="preserve"> – </w:t>
      </w:r>
      <w:r>
        <w:rPr>
          <w:rFonts w:ascii="Times New Roman" w:eastAsia="Times New Roman" w:hAnsi="Times New Roman" w:cs="Times New Roman"/>
          <w:sz w:val="28"/>
          <w:szCs w:val="28"/>
          <w:lang w:eastAsia="ru-RU"/>
        </w:rPr>
        <w:t>447 054 400,0</w:t>
      </w:r>
      <w:r w:rsidR="000437F9">
        <w:rPr>
          <w:rFonts w:ascii="Times New Roman" w:eastAsia="Times New Roman" w:hAnsi="Times New Roman" w:cs="Times New Roman"/>
          <w:sz w:val="28"/>
          <w:szCs w:val="28"/>
          <w:lang w:eastAsia="ru-RU"/>
        </w:rPr>
        <w:t> </w:t>
      </w:r>
      <w:proofErr w:type="spellStart"/>
      <w:r w:rsidR="000437F9">
        <w:rPr>
          <w:rFonts w:ascii="Times New Roman" w:eastAsia="Times New Roman" w:hAnsi="Times New Roman" w:cs="Times New Roman"/>
          <w:sz w:val="28"/>
          <w:szCs w:val="28"/>
          <w:lang w:eastAsia="ru-RU"/>
        </w:rPr>
        <w:t>тыс.тенге</w:t>
      </w:r>
      <w:proofErr w:type="spellEnd"/>
      <w:r w:rsidRPr="00BD1EE9">
        <w:rPr>
          <w:rFonts w:ascii="Times New Roman" w:hAnsi="Times New Roman" w:cs="Times New Roman"/>
          <w:color w:val="000000" w:themeColor="text1"/>
          <w:sz w:val="28"/>
          <w:szCs w:val="28"/>
        </w:rPr>
        <w:t xml:space="preserve">, освоено – </w:t>
      </w:r>
      <w:r>
        <w:rPr>
          <w:rFonts w:ascii="Times New Roman" w:eastAsia="Times New Roman" w:hAnsi="Times New Roman" w:cs="Times New Roman"/>
          <w:sz w:val="28"/>
          <w:szCs w:val="28"/>
          <w:lang w:val="kk-KZ" w:eastAsia="ru-RU"/>
        </w:rPr>
        <w:t>443 804 400,0</w:t>
      </w:r>
      <w:r w:rsidR="000437F9">
        <w:rPr>
          <w:rFonts w:ascii="Times New Roman" w:eastAsia="Times New Roman" w:hAnsi="Times New Roman" w:cs="Times New Roman"/>
          <w:sz w:val="28"/>
          <w:szCs w:val="28"/>
          <w:lang w:val="kk-KZ" w:eastAsia="ru-RU"/>
        </w:rPr>
        <w:t> тыс.тенге</w:t>
      </w:r>
      <w:r w:rsidRPr="00BD1EE9">
        <w:rPr>
          <w:rFonts w:ascii="Times New Roman" w:hAnsi="Times New Roman" w:cs="Times New Roman"/>
          <w:color w:val="000000" w:themeColor="text1"/>
          <w:sz w:val="28"/>
          <w:szCs w:val="28"/>
        </w:rPr>
        <w:t xml:space="preserve"> или 99,3</w:t>
      </w:r>
      <w:r>
        <w:rPr>
          <w:rFonts w:ascii="Times New Roman" w:hAnsi="Times New Roman" w:cs="Times New Roman"/>
          <w:color w:val="000000" w:themeColor="text1"/>
          <w:sz w:val="28"/>
          <w:szCs w:val="28"/>
        </w:rPr>
        <w:t> </w:t>
      </w:r>
      <w:r w:rsidRPr="00BD1EE9">
        <w:rPr>
          <w:rFonts w:ascii="Times New Roman" w:hAnsi="Times New Roman" w:cs="Times New Roman"/>
          <w:color w:val="000000" w:themeColor="text1"/>
          <w:sz w:val="28"/>
          <w:szCs w:val="28"/>
        </w:rPr>
        <w:t xml:space="preserve">% к плану. Не исполнено </w:t>
      </w:r>
      <w:r>
        <w:rPr>
          <w:rFonts w:ascii="Times New Roman" w:eastAsia="Times New Roman" w:hAnsi="Times New Roman" w:cs="Times New Roman"/>
          <w:sz w:val="28"/>
          <w:szCs w:val="28"/>
          <w:lang w:eastAsia="ru-RU"/>
        </w:rPr>
        <w:t>3 250 000,0</w:t>
      </w:r>
      <w:r w:rsidR="000437F9">
        <w:rPr>
          <w:rFonts w:ascii="Times New Roman" w:eastAsia="Times New Roman" w:hAnsi="Times New Roman" w:cs="Times New Roman"/>
          <w:sz w:val="28"/>
          <w:szCs w:val="28"/>
          <w:lang w:eastAsia="ru-RU"/>
        </w:rPr>
        <w:t> </w:t>
      </w:r>
      <w:proofErr w:type="spellStart"/>
      <w:r w:rsidR="000437F9">
        <w:rPr>
          <w:rFonts w:ascii="Times New Roman" w:eastAsia="Times New Roman" w:hAnsi="Times New Roman" w:cs="Times New Roman"/>
          <w:sz w:val="28"/>
          <w:szCs w:val="28"/>
          <w:lang w:eastAsia="ru-RU"/>
        </w:rPr>
        <w:t>тыс.тенге</w:t>
      </w:r>
      <w:proofErr w:type="spellEnd"/>
      <w:r>
        <w:rPr>
          <w:rFonts w:ascii="Times New Roman" w:hAnsi="Times New Roman" w:cs="Times New Roman"/>
          <w:color w:val="000000" w:themeColor="text1"/>
          <w:sz w:val="28"/>
          <w:szCs w:val="28"/>
        </w:rPr>
        <w:t>, в том числе 382 400,0</w:t>
      </w:r>
      <w:r w:rsidR="000437F9">
        <w:rPr>
          <w:rFonts w:ascii="Times New Roman" w:hAnsi="Times New Roman" w:cs="Times New Roman"/>
          <w:color w:val="000000" w:themeColor="text1"/>
          <w:sz w:val="28"/>
          <w:szCs w:val="28"/>
        </w:rPr>
        <w:t> </w:t>
      </w:r>
      <w:proofErr w:type="spellStart"/>
      <w:r w:rsidR="000437F9">
        <w:rPr>
          <w:rFonts w:ascii="Times New Roman" w:hAnsi="Times New Roman" w:cs="Times New Roman"/>
          <w:color w:val="000000" w:themeColor="text1"/>
          <w:sz w:val="28"/>
          <w:szCs w:val="28"/>
        </w:rPr>
        <w:t>тыс.тенге</w:t>
      </w:r>
      <w:proofErr w:type="spellEnd"/>
      <w:r>
        <w:rPr>
          <w:rFonts w:ascii="Times New Roman" w:hAnsi="Times New Roman" w:cs="Times New Roman"/>
          <w:color w:val="000000" w:themeColor="text1"/>
          <w:sz w:val="28"/>
          <w:szCs w:val="28"/>
        </w:rPr>
        <w:t xml:space="preserve"> экономия бюджетных средств. </w:t>
      </w:r>
      <w:proofErr w:type="spellStart"/>
      <w:r>
        <w:rPr>
          <w:rFonts w:ascii="Times New Roman" w:hAnsi="Times New Roman" w:cs="Times New Roman"/>
          <w:color w:val="000000" w:themeColor="text1"/>
          <w:sz w:val="28"/>
          <w:szCs w:val="28"/>
        </w:rPr>
        <w:t>Неосвоено</w:t>
      </w:r>
      <w:proofErr w:type="spellEnd"/>
      <w:r>
        <w:rPr>
          <w:rFonts w:ascii="Times New Roman" w:hAnsi="Times New Roman" w:cs="Times New Roman"/>
          <w:color w:val="000000" w:themeColor="text1"/>
          <w:sz w:val="28"/>
          <w:szCs w:val="28"/>
        </w:rPr>
        <w:t xml:space="preserve"> 2 867 600,0</w:t>
      </w:r>
      <w:r w:rsidR="000437F9">
        <w:rPr>
          <w:rFonts w:ascii="Times New Roman" w:hAnsi="Times New Roman" w:cs="Times New Roman"/>
          <w:color w:val="000000" w:themeColor="text1"/>
          <w:sz w:val="28"/>
          <w:szCs w:val="28"/>
        </w:rPr>
        <w:t> </w:t>
      </w:r>
      <w:proofErr w:type="spellStart"/>
      <w:r w:rsidR="000437F9">
        <w:rPr>
          <w:rFonts w:ascii="Times New Roman" w:hAnsi="Times New Roman" w:cs="Times New Roman"/>
          <w:color w:val="000000" w:themeColor="text1"/>
          <w:sz w:val="28"/>
          <w:szCs w:val="28"/>
        </w:rPr>
        <w:t>тыс.тенге</w:t>
      </w:r>
      <w:proofErr w:type="spellEnd"/>
      <w:r>
        <w:rPr>
          <w:rFonts w:ascii="Times New Roman" w:hAnsi="Times New Roman" w:cs="Times New Roman"/>
          <w:color w:val="000000" w:themeColor="text1"/>
          <w:sz w:val="28"/>
          <w:szCs w:val="28"/>
        </w:rPr>
        <w:t xml:space="preserve"> в связи </w:t>
      </w:r>
      <w:r w:rsidRPr="00BD1EE9">
        <w:rPr>
          <w:rFonts w:ascii="Times New Roman" w:hAnsi="Times New Roman" w:cs="Times New Roman"/>
          <w:color w:val="000000" w:themeColor="text1"/>
          <w:sz w:val="28"/>
          <w:szCs w:val="28"/>
        </w:rPr>
        <w:t xml:space="preserve"> </w:t>
      </w:r>
      <w:r w:rsidRPr="008C2B56">
        <w:rPr>
          <w:rFonts w:ascii="Times New Roman" w:hAnsi="Times New Roman" w:cs="Times New Roman"/>
          <w:color w:val="000000" w:themeColor="text1"/>
          <w:sz w:val="28"/>
          <w:szCs w:val="28"/>
        </w:rPr>
        <w:t>предназначенные для до использования в 2021-</w:t>
      </w:r>
      <w:r w:rsidRPr="008C2B56">
        <w:rPr>
          <w:rFonts w:ascii="Times New Roman" w:hAnsi="Times New Roman" w:cs="Times New Roman"/>
          <w:color w:val="000000" w:themeColor="text1"/>
          <w:sz w:val="28"/>
          <w:szCs w:val="28"/>
        </w:rPr>
        <w:lastRenderedPageBreak/>
        <w:t>2022 годах в рамках сроков строительства согласно ПСД</w:t>
      </w:r>
      <w:r>
        <w:rPr>
          <w:rFonts w:ascii="Times New Roman" w:eastAsia="Times New Roman" w:hAnsi="Times New Roman" w:cs="Times New Roman"/>
          <w:sz w:val="28"/>
          <w:szCs w:val="28"/>
          <w:lang w:eastAsia="ru-RU"/>
        </w:rPr>
        <w:t>, а также м</w:t>
      </w:r>
      <w:r w:rsidRPr="009F6E87">
        <w:rPr>
          <w:rFonts w:ascii="Times New Roman" w:eastAsia="Times New Roman" w:hAnsi="Times New Roman" w:cs="Times New Roman"/>
          <w:sz w:val="28"/>
          <w:szCs w:val="28"/>
          <w:lang w:eastAsia="ru-RU"/>
        </w:rPr>
        <w:t>одернизация интернатов в организациях образования, улучшение условий пребывания в них, в том числе за счет механизмов ГЧП</w:t>
      </w:r>
      <w:r>
        <w:rPr>
          <w:rFonts w:ascii="Times New Roman" w:eastAsia="Times New Roman" w:hAnsi="Times New Roman" w:cs="Times New Roman"/>
          <w:sz w:val="28"/>
          <w:szCs w:val="28"/>
          <w:lang w:eastAsia="ru-RU"/>
        </w:rPr>
        <w:t xml:space="preserve"> не выполнена</w:t>
      </w:r>
      <w:r w:rsidRPr="009F6E8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w:t>
      </w:r>
      <w:r w:rsidRPr="009F6E87">
        <w:rPr>
          <w:rFonts w:ascii="Times New Roman" w:eastAsia="Times New Roman" w:hAnsi="Times New Roman" w:cs="Times New Roman"/>
          <w:sz w:val="28"/>
          <w:szCs w:val="28"/>
          <w:lang w:eastAsia="ru-RU"/>
        </w:rPr>
        <w:t xml:space="preserve">з-за пандемий в стране, </w:t>
      </w:r>
      <w:r>
        <w:rPr>
          <w:rFonts w:ascii="Times New Roman" w:eastAsia="Times New Roman" w:hAnsi="Times New Roman" w:cs="Times New Roman"/>
          <w:sz w:val="28"/>
          <w:szCs w:val="28"/>
          <w:lang w:eastAsia="ru-RU"/>
        </w:rPr>
        <w:t xml:space="preserve">поскольку </w:t>
      </w:r>
      <w:r w:rsidRPr="009F6E87">
        <w:rPr>
          <w:rFonts w:ascii="Times New Roman" w:eastAsia="Times New Roman" w:hAnsi="Times New Roman" w:cs="Times New Roman"/>
          <w:sz w:val="28"/>
          <w:szCs w:val="28"/>
          <w:lang w:eastAsia="ru-RU"/>
        </w:rPr>
        <w:t>учеба в интернатах осуществлялось посредством онлайн режима.</w:t>
      </w:r>
    </w:p>
    <w:p w14:paraId="20D32EC7" w14:textId="77777777" w:rsidR="004845A4" w:rsidRDefault="004845A4" w:rsidP="004845A4">
      <w:pPr>
        <w:spacing w:after="0" w:line="240" w:lineRule="auto"/>
        <w:ind w:firstLine="709"/>
        <w:jc w:val="both"/>
        <w:rPr>
          <w:rFonts w:ascii="Times New Roman" w:hAnsi="Times New Roman" w:cs="Times New Roman"/>
          <w:color w:val="000000" w:themeColor="text1"/>
          <w:sz w:val="28"/>
          <w:szCs w:val="28"/>
        </w:rPr>
      </w:pPr>
      <w:r w:rsidRPr="00663B32">
        <w:rPr>
          <w:rFonts w:ascii="Times New Roman" w:hAnsi="Times New Roman" w:cs="Times New Roman"/>
          <w:color w:val="000000" w:themeColor="text1"/>
          <w:sz w:val="28"/>
          <w:szCs w:val="28"/>
        </w:rPr>
        <w:t>В 20</w:t>
      </w:r>
      <w:r>
        <w:rPr>
          <w:rFonts w:ascii="Times New Roman" w:hAnsi="Times New Roman" w:cs="Times New Roman"/>
          <w:color w:val="000000" w:themeColor="text1"/>
          <w:sz w:val="28"/>
          <w:szCs w:val="28"/>
        </w:rPr>
        <w:t xml:space="preserve">20 </w:t>
      </w:r>
      <w:r w:rsidRPr="00663B32">
        <w:rPr>
          <w:rFonts w:ascii="Times New Roman" w:hAnsi="Times New Roman" w:cs="Times New Roman"/>
          <w:color w:val="000000" w:themeColor="text1"/>
          <w:sz w:val="28"/>
          <w:szCs w:val="28"/>
        </w:rPr>
        <w:t xml:space="preserve">году запланировано достижение среднесрочных значений </w:t>
      </w:r>
      <w:r>
        <w:rPr>
          <w:rFonts w:ascii="Times New Roman" w:hAnsi="Times New Roman" w:cs="Times New Roman"/>
          <w:color w:val="000000" w:themeColor="text1"/>
          <w:sz w:val="28"/>
          <w:szCs w:val="28"/>
        </w:rPr>
        <w:t xml:space="preserve">6 целевых </w:t>
      </w:r>
      <w:r w:rsidRPr="00663B32">
        <w:rPr>
          <w:rFonts w:ascii="Times New Roman" w:hAnsi="Times New Roman" w:cs="Times New Roman"/>
          <w:color w:val="000000" w:themeColor="text1"/>
          <w:sz w:val="28"/>
          <w:szCs w:val="28"/>
        </w:rPr>
        <w:t xml:space="preserve">индикаторов, </w:t>
      </w:r>
      <w:r>
        <w:rPr>
          <w:rFonts w:ascii="Times New Roman" w:hAnsi="Times New Roman" w:cs="Times New Roman"/>
          <w:color w:val="000000" w:themeColor="text1"/>
          <w:sz w:val="28"/>
          <w:szCs w:val="28"/>
        </w:rPr>
        <w:t>35</w:t>
      </w:r>
      <w:r w:rsidRPr="00663B32">
        <w:rPr>
          <w:rFonts w:ascii="Times New Roman" w:hAnsi="Times New Roman" w:cs="Times New Roman"/>
          <w:color w:val="000000" w:themeColor="text1"/>
          <w:sz w:val="28"/>
          <w:szCs w:val="28"/>
        </w:rPr>
        <w:t xml:space="preserve"> показателей и </w:t>
      </w:r>
      <w:r>
        <w:rPr>
          <w:rFonts w:ascii="Times New Roman" w:hAnsi="Times New Roman" w:cs="Times New Roman"/>
          <w:color w:val="000000" w:themeColor="text1"/>
          <w:sz w:val="28"/>
          <w:szCs w:val="28"/>
        </w:rPr>
        <w:t xml:space="preserve">187 </w:t>
      </w:r>
      <w:r w:rsidRPr="00663B32">
        <w:rPr>
          <w:rFonts w:ascii="Times New Roman" w:hAnsi="Times New Roman" w:cs="Times New Roman"/>
          <w:color w:val="000000" w:themeColor="text1"/>
          <w:sz w:val="28"/>
          <w:szCs w:val="28"/>
        </w:rPr>
        <w:t xml:space="preserve">мероприятий по </w:t>
      </w:r>
      <w:r w:rsidRPr="005F27AD">
        <w:rPr>
          <w:rFonts w:ascii="Times New Roman" w:hAnsi="Times New Roman" w:cs="Times New Roman"/>
          <w:color w:val="000000" w:themeColor="text1"/>
          <w:sz w:val="28"/>
          <w:szCs w:val="28"/>
        </w:rPr>
        <w:t>5</w:t>
      </w:r>
      <w:r w:rsidRPr="00663B32">
        <w:rPr>
          <w:rFonts w:ascii="Times New Roman" w:hAnsi="Times New Roman" w:cs="Times New Roman"/>
          <w:color w:val="000000" w:themeColor="text1"/>
          <w:sz w:val="28"/>
          <w:szCs w:val="28"/>
        </w:rPr>
        <w:t xml:space="preserve"> направлениям Госпрограммы. </w:t>
      </w:r>
    </w:p>
    <w:p w14:paraId="60B65432" w14:textId="6BB9542D" w:rsidR="004845A4" w:rsidRPr="00A67541" w:rsidRDefault="004845A4" w:rsidP="004845A4">
      <w:pPr>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5F27AD">
        <w:rPr>
          <w:rFonts w:ascii="Times New Roman" w:hAnsi="Times New Roman" w:cs="Times New Roman"/>
          <w:color w:val="000000" w:themeColor="text1"/>
          <w:sz w:val="28"/>
          <w:szCs w:val="28"/>
        </w:rPr>
        <w:t xml:space="preserve">В отчетном периоде </w:t>
      </w:r>
      <w:r w:rsidRPr="00663B32">
        <w:rPr>
          <w:rFonts w:ascii="Times New Roman" w:hAnsi="Times New Roman" w:cs="Times New Roman"/>
          <w:color w:val="000000" w:themeColor="text1"/>
          <w:sz w:val="28"/>
          <w:szCs w:val="28"/>
        </w:rPr>
        <w:t xml:space="preserve">из </w:t>
      </w:r>
      <w:r>
        <w:rPr>
          <w:rFonts w:ascii="Times New Roman" w:hAnsi="Times New Roman" w:cs="Times New Roman"/>
          <w:color w:val="000000" w:themeColor="text1"/>
          <w:sz w:val="28"/>
          <w:szCs w:val="28"/>
        </w:rPr>
        <w:t>6 целевых</w:t>
      </w:r>
      <w:r w:rsidRPr="00663B32">
        <w:rPr>
          <w:rFonts w:ascii="Times New Roman" w:hAnsi="Times New Roman" w:cs="Times New Roman"/>
          <w:color w:val="000000" w:themeColor="text1"/>
          <w:sz w:val="28"/>
          <w:szCs w:val="28"/>
        </w:rPr>
        <w:t xml:space="preserve"> индикаторов исполнены </w:t>
      </w:r>
      <w:r>
        <w:rPr>
          <w:rFonts w:ascii="Times New Roman" w:hAnsi="Times New Roman" w:cs="Times New Roman"/>
          <w:color w:val="000000" w:themeColor="text1"/>
          <w:sz w:val="28"/>
          <w:szCs w:val="28"/>
        </w:rPr>
        <w:t>3</w:t>
      </w:r>
      <w:r w:rsidRPr="00663B32">
        <w:rPr>
          <w:rFonts w:ascii="Times New Roman" w:hAnsi="Times New Roman" w:cs="Times New Roman"/>
          <w:color w:val="000000" w:themeColor="text1"/>
          <w:sz w:val="28"/>
          <w:szCs w:val="28"/>
        </w:rPr>
        <w:t xml:space="preserve"> индикатора, </w:t>
      </w:r>
      <w:r w:rsidR="001C760E">
        <w:rPr>
          <w:rFonts w:ascii="Times New Roman" w:eastAsia="Times New Roman" w:hAnsi="Times New Roman" w:cs="Times New Roman"/>
          <w:sz w:val="28"/>
          <w:szCs w:val="28"/>
          <w:lang w:val="kk-KZ" w:eastAsia="ru-RU"/>
        </w:rPr>
        <w:t>не</w:t>
      </w:r>
      <w:r w:rsidRPr="00F85B21">
        <w:rPr>
          <w:rFonts w:ascii="Times New Roman" w:eastAsia="Times New Roman" w:hAnsi="Times New Roman" w:cs="Times New Roman"/>
          <w:sz w:val="28"/>
          <w:szCs w:val="28"/>
          <w:lang w:val="kk-KZ" w:eastAsia="ru-RU"/>
        </w:rPr>
        <w:t xml:space="preserve"> исполнен – 1</w:t>
      </w:r>
      <w:r w:rsidR="001C760E">
        <w:rPr>
          <w:rFonts w:ascii="Times New Roman" w:eastAsia="Times New Roman" w:hAnsi="Times New Roman" w:cs="Times New Roman"/>
          <w:sz w:val="28"/>
          <w:szCs w:val="28"/>
          <w:lang w:val="kk-KZ" w:eastAsia="ru-RU"/>
        </w:rPr>
        <w:t>, частично исполнены</w:t>
      </w:r>
      <w:r w:rsidRPr="00663B32">
        <w:rPr>
          <w:rFonts w:ascii="Times New Roman" w:hAnsi="Times New Roman" w:cs="Times New Roman"/>
          <w:color w:val="000000" w:themeColor="text1"/>
          <w:sz w:val="28"/>
          <w:szCs w:val="28"/>
        </w:rPr>
        <w:t xml:space="preserve"> 2 индикатора</w:t>
      </w:r>
      <w:r w:rsidRPr="00A67541">
        <w:rPr>
          <w:rFonts w:ascii="Times New Roman" w:hAnsi="Times New Roman" w:cs="Times New Roman"/>
          <w:color w:val="000000" w:themeColor="text1"/>
          <w:sz w:val="28"/>
          <w:szCs w:val="28"/>
        </w:rPr>
        <w:t>.</w:t>
      </w:r>
    </w:p>
    <w:p w14:paraId="4DC8DC14" w14:textId="77777777" w:rsidR="004845A4" w:rsidRPr="00237754" w:rsidRDefault="004845A4" w:rsidP="004845A4">
      <w:pPr>
        <w:pBdr>
          <w:bottom w:val="single" w:sz="4" w:space="31" w:color="FFFFFF"/>
        </w:pBdr>
        <w:spacing w:after="0" w:line="240" w:lineRule="auto"/>
        <w:ind w:firstLine="709"/>
        <w:jc w:val="both"/>
        <w:rPr>
          <w:rFonts w:ascii="Times New Roman" w:eastAsia="Times New Roman" w:hAnsi="Times New Roman" w:cs="Times New Roman"/>
          <w:i/>
          <w:sz w:val="28"/>
          <w:szCs w:val="28"/>
          <w:lang w:eastAsia="ru-RU"/>
        </w:rPr>
      </w:pPr>
      <w:r w:rsidRPr="00237754">
        <w:rPr>
          <w:rFonts w:ascii="Times New Roman" w:eastAsia="Times New Roman" w:hAnsi="Times New Roman" w:cs="Times New Roman"/>
          <w:i/>
          <w:sz w:val="28"/>
          <w:szCs w:val="28"/>
          <w:lang w:eastAsia="ru-RU"/>
        </w:rPr>
        <w:t>Исполнены 3 индикатора:</w:t>
      </w:r>
    </w:p>
    <w:p w14:paraId="2DAFC3E8" w14:textId="77777777" w:rsidR="004845A4" w:rsidRPr="00237754" w:rsidRDefault="004845A4" w:rsidP="004845A4">
      <w:pPr>
        <w:pBdr>
          <w:bottom w:val="single" w:sz="4" w:space="31" w:color="FFFFFF"/>
        </w:pBdr>
        <w:spacing w:after="0" w:line="240" w:lineRule="auto"/>
        <w:ind w:firstLine="709"/>
        <w:jc w:val="both"/>
        <w:rPr>
          <w:rFonts w:ascii="Times New Roman" w:eastAsia="Times New Roman" w:hAnsi="Times New Roman" w:cs="Times New Roman"/>
          <w:sz w:val="28"/>
          <w:szCs w:val="28"/>
          <w:lang w:eastAsia="ru-RU"/>
        </w:rPr>
      </w:pPr>
      <w:r w:rsidRPr="00821A6E">
        <w:rPr>
          <w:rFonts w:ascii="Times New Roman" w:eastAsia="Times New Roman" w:hAnsi="Times New Roman" w:cs="Times New Roman"/>
          <w:sz w:val="28"/>
          <w:szCs w:val="28"/>
          <w:lang w:val="kk-KZ" w:eastAsia="ru-RU"/>
        </w:rPr>
        <w:t>1</w:t>
      </w:r>
      <w:r w:rsidRPr="00821A6E">
        <w:rPr>
          <w:rFonts w:ascii="Times New Roman" w:eastAsia="Times New Roman" w:hAnsi="Times New Roman" w:cs="Times New Roman"/>
          <w:sz w:val="28"/>
          <w:szCs w:val="28"/>
          <w:lang w:eastAsia="ru-RU"/>
        </w:rPr>
        <w:t>)</w:t>
      </w:r>
      <w:r>
        <w:rPr>
          <w:rFonts w:ascii="Times New Roman" w:eastAsia="Times New Roman" w:hAnsi="Times New Roman" w:cs="Times New Roman"/>
          <w:sz w:val="24"/>
          <w:szCs w:val="28"/>
          <w:lang w:eastAsia="ru-RU"/>
        </w:rPr>
        <w:t xml:space="preserve"> </w:t>
      </w:r>
      <w:r w:rsidRPr="00237754">
        <w:rPr>
          <w:rFonts w:ascii="Times New Roman" w:eastAsia="Times New Roman" w:hAnsi="Times New Roman" w:cs="Times New Roman"/>
          <w:sz w:val="28"/>
          <w:szCs w:val="28"/>
          <w:lang w:eastAsia="ru-RU"/>
        </w:rPr>
        <w:t xml:space="preserve">Доля трудоустроенных выпускников в первый год после окончания учебных заведений </w:t>
      </w:r>
      <w:proofErr w:type="spellStart"/>
      <w:r w:rsidRPr="00237754">
        <w:rPr>
          <w:rFonts w:ascii="Times New Roman" w:eastAsia="Times New Roman" w:hAnsi="Times New Roman" w:cs="Times New Roman"/>
          <w:sz w:val="28"/>
          <w:szCs w:val="28"/>
          <w:lang w:eastAsia="ru-RU"/>
        </w:rPr>
        <w:t>ТиПО</w:t>
      </w:r>
      <w:proofErr w:type="spellEnd"/>
      <w:r w:rsidRPr="00237754">
        <w:rPr>
          <w:rFonts w:ascii="Times New Roman" w:eastAsia="Times New Roman" w:hAnsi="Times New Roman" w:cs="Times New Roman"/>
          <w:sz w:val="28"/>
          <w:szCs w:val="28"/>
          <w:lang w:eastAsia="ru-RU"/>
        </w:rPr>
        <w:t xml:space="preserve"> по государственному образовательному заказу</w:t>
      </w:r>
      <w:r>
        <w:rPr>
          <w:rFonts w:ascii="Times New Roman" w:eastAsia="Times New Roman" w:hAnsi="Times New Roman" w:cs="Times New Roman"/>
          <w:sz w:val="28"/>
          <w:szCs w:val="28"/>
          <w:lang w:eastAsia="ru-RU"/>
        </w:rPr>
        <w:t xml:space="preserve"> составила 64,2 %, при плане 64 %.</w:t>
      </w:r>
    </w:p>
    <w:p w14:paraId="4AFB708D" w14:textId="77777777" w:rsidR="004845A4" w:rsidRPr="00821A6E" w:rsidRDefault="004845A4" w:rsidP="004845A4">
      <w:pPr>
        <w:pBdr>
          <w:bottom w:val="single" w:sz="4" w:space="31" w:color="FFFFFF"/>
        </w:pBdr>
        <w:spacing w:after="0" w:line="240" w:lineRule="auto"/>
        <w:ind w:firstLine="709"/>
        <w:jc w:val="both"/>
        <w:rPr>
          <w:rFonts w:ascii="Times New Roman" w:eastAsia="Times New Roman" w:hAnsi="Times New Roman" w:cs="Times New Roman"/>
          <w:sz w:val="28"/>
          <w:szCs w:val="28"/>
          <w:lang w:val="kk-KZ" w:eastAsia="ru-RU"/>
        </w:rPr>
      </w:pPr>
      <w:r w:rsidRPr="00821A6E">
        <w:rPr>
          <w:rFonts w:ascii="Times New Roman" w:eastAsia="Times New Roman" w:hAnsi="Times New Roman" w:cs="Times New Roman"/>
          <w:sz w:val="28"/>
          <w:szCs w:val="28"/>
          <w:lang w:val="kk-KZ" w:eastAsia="ru-RU"/>
        </w:rPr>
        <w:t>Для определения доли трудоустроенных выпускников в первый год после окончания учебных заведений ТиПО по государственному образовательному заказу Министерством направлен запрос в Министерство труда и социальной защиты населения (далее – МТСЗН) для представления информации по трудоустроенным выпускникам ТиПО которые имеют социальные пенсионные отчисления через ГЦВП в 2020 году.</w:t>
      </w:r>
    </w:p>
    <w:p w14:paraId="2B199FD3" w14:textId="77777777" w:rsidR="004845A4" w:rsidRPr="00821A6E" w:rsidRDefault="004845A4" w:rsidP="004845A4">
      <w:pPr>
        <w:pBdr>
          <w:bottom w:val="single" w:sz="4" w:space="31" w:color="FFFFFF"/>
        </w:pBdr>
        <w:spacing w:after="0" w:line="240" w:lineRule="auto"/>
        <w:ind w:firstLine="709"/>
        <w:jc w:val="both"/>
        <w:rPr>
          <w:rFonts w:ascii="Times New Roman" w:eastAsia="Times New Roman" w:hAnsi="Times New Roman" w:cs="Times New Roman"/>
          <w:sz w:val="28"/>
          <w:szCs w:val="28"/>
          <w:lang w:val="kk-KZ" w:eastAsia="ru-RU"/>
        </w:rPr>
      </w:pPr>
      <w:r w:rsidRPr="00821A6E">
        <w:rPr>
          <w:rFonts w:ascii="Times New Roman" w:eastAsia="Times New Roman" w:hAnsi="Times New Roman" w:cs="Times New Roman"/>
          <w:sz w:val="28"/>
          <w:szCs w:val="28"/>
          <w:lang w:val="kk-KZ" w:eastAsia="ru-RU"/>
        </w:rPr>
        <w:t>Согласно данным Межведомственного расчетного центра социальных выплат МТЗСН за 2020 год доля трудоустроенных выпускников в первый год после окончания учебных заведений ТиПО по госзаказу составляет 64,2</w:t>
      </w:r>
      <w:r>
        <w:rPr>
          <w:rFonts w:ascii="Times New Roman" w:eastAsia="Times New Roman" w:hAnsi="Times New Roman" w:cs="Times New Roman"/>
          <w:sz w:val="28"/>
          <w:szCs w:val="28"/>
          <w:lang w:val="kk-KZ" w:eastAsia="ru-RU"/>
        </w:rPr>
        <w:t> </w:t>
      </w:r>
      <w:r w:rsidRPr="00821A6E">
        <w:rPr>
          <w:rFonts w:ascii="Times New Roman" w:eastAsia="Times New Roman" w:hAnsi="Times New Roman" w:cs="Times New Roman"/>
          <w:sz w:val="28"/>
          <w:szCs w:val="28"/>
          <w:lang w:val="kk-KZ" w:eastAsia="ru-RU"/>
        </w:rPr>
        <w:t>%.</w:t>
      </w:r>
    </w:p>
    <w:p w14:paraId="111529E3" w14:textId="77777777" w:rsidR="004845A4" w:rsidRPr="00821A6E" w:rsidRDefault="004845A4" w:rsidP="004845A4">
      <w:pPr>
        <w:pBdr>
          <w:bottom w:val="single" w:sz="4" w:space="31" w:color="FFFFFF"/>
        </w:pBdr>
        <w:spacing w:after="0" w:line="240" w:lineRule="auto"/>
        <w:ind w:firstLine="709"/>
        <w:jc w:val="both"/>
        <w:rPr>
          <w:rFonts w:ascii="Times New Roman" w:eastAsia="Times New Roman" w:hAnsi="Times New Roman" w:cs="Times New Roman"/>
          <w:sz w:val="28"/>
          <w:szCs w:val="28"/>
          <w:lang w:val="kk-KZ" w:eastAsia="ru-RU"/>
        </w:rPr>
      </w:pPr>
      <w:r w:rsidRPr="00821A6E">
        <w:rPr>
          <w:rFonts w:ascii="Times New Roman" w:eastAsia="Times New Roman" w:hAnsi="Times New Roman" w:cs="Times New Roman"/>
          <w:sz w:val="28"/>
          <w:szCs w:val="28"/>
          <w:lang w:val="kk-KZ" w:eastAsia="ru-RU"/>
        </w:rPr>
        <w:t>Выпуск в 2019 году по госзаказу составил 75</w:t>
      </w:r>
      <w:r>
        <w:rPr>
          <w:rFonts w:ascii="Times New Roman" w:eastAsia="Times New Roman" w:hAnsi="Times New Roman" w:cs="Times New Roman"/>
          <w:sz w:val="28"/>
          <w:szCs w:val="28"/>
          <w:lang w:val="kk-KZ" w:eastAsia="ru-RU"/>
        </w:rPr>
        <w:t> </w:t>
      </w:r>
      <w:r w:rsidRPr="00821A6E">
        <w:rPr>
          <w:rFonts w:ascii="Times New Roman" w:eastAsia="Times New Roman" w:hAnsi="Times New Roman" w:cs="Times New Roman"/>
          <w:sz w:val="28"/>
          <w:szCs w:val="28"/>
          <w:lang w:val="kk-KZ" w:eastAsia="ru-RU"/>
        </w:rPr>
        <w:t>508 чел., из них 48</w:t>
      </w:r>
      <w:r>
        <w:rPr>
          <w:rFonts w:ascii="Times New Roman" w:eastAsia="Times New Roman" w:hAnsi="Times New Roman" w:cs="Times New Roman"/>
          <w:sz w:val="28"/>
          <w:szCs w:val="28"/>
          <w:lang w:val="kk-KZ" w:eastAsia="ru-RU"/>
        </w:rPr>
        <w:t> </w:t>
      </w:r>
      <w:r w:rsidRPr="00821A6E">
        <w:rPr>
          <w:rFonts w:ascii="Times New Roman" w:eastAsia="Times New Roman" w:hAnsi="Times New Roman" w:cs="Times New Roman"/>
          <w:sz w:val="28"/>
          <w:szCs w:val="28"/>
          <w:lang w:val="kk-KZ" w:eastAsia="ru-RU"/>
        </w:rPr>
        <w:t>485 чел. трудоустроены по ГЦВП.</w:t>
      </w:r>
    </w:p>
    <w:p w14:paraId="73F4A0D6" w14:textId="77777777" w:rsidR="004845A4" w:rsidRDefault="004845A4" w:rsidP="004845A4">
      <w:pPr>
        <w:pBdr>
          <w:bottom w:val="single" w:sz="4" w:space="31" w:color="FFFFFF"/>
        </w:pBdr>
        <w:spacing w:after="0" w:line="240" w:lineRule="auto"/>
        <w:ind w:firstLine="709"/>
        <w:jc w:val="both"/>
        <w:rPr>
          <w:rFonts w:ascii="Times New Roman" w:eastAsia="Times New Roman" w:hAnsi="Times New Roman" w:cs="Times New Roman"/>
          <w:sz w:val="28"/>
          <w:szCs w:val="28"/>
          <w:lang w:eastAsia="ru-RU"/>
        </w:rPr>
      </w:pPr>
      <w:r w:rsidRPr="00821A6E">
        <w:rPr>
          <w:rFonts w:ascii="Times New Roman" w:eastAsia="Times New Roman" w:hAnsi="Times New Roman" w:cs="Times New Roman"/>
          <w:sz w:val="28"/>
          <w:szCs w:val="28"/>
          <w:lang w:val="kk-KZ" w:eastAsia="ru-RU"/>
        </w:rPr>
        <w:t>48485/75 508*100=64,2</w:t>
      </w:r>
      <w:r>
        <w:rPr>
          <w:rFonts w:ascii="Times New Roman" w:eastAsia="Times New Roman" w:hAnsi="Times New Roman" w:cs="Times New Roman"/>
          <w:sz w:val="28"/>
          <w:szCs w:val="28"/>
          <w:lang w:val="kk-KZ" w:eastAsia="ru-RU"/>
        </w:rPr>
        <w:t> </w:t>
      </w:r>
      <w:r w:rsidRPr="00821A6E">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eastAsia="ru-RU"/>
        </w:rPr>
        <w:t>.</w:t>
      </w:r>
    </w:p>
    <w:p w14:paraId="0ACB1480" w14:textId="77777777" w:rsidR="004845A4" w:rsidRDefault="004845A4" w:rsidP="004845A4">
      <w:pPr>
        <w:pBdr>
          <w:bottom w:val="single" w:sz="4" w:space="31" w:color="FFFFFF"/>
        </w:pBd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Pr="00821A6E">
        <w:rPr>
          <w:rFonts w:ascii="Times New Roman" w:eastAsia="Times New Roman" w:hAnsi="Times New Roman" w:cs="Times New Roman"/>
          <w:sz w:val="28"/>
          <w:szCs w:val="28"/>
          <w:lang w:eastAsia="ru-RU"/>
        </w:rPr>
        <w:t>Доля трудоустроенных выпускников в первый год после окончания вуза по государственному образовательному заказу</w:t>
      </w:r>
      <w:r>
        <w:rPr>
          <w:rFonts w:ascii="Times New Roman" w:eastAsia="Times New Roman" w:hAnsi="Times New Roman" w:cs="Times New Roman"/>
          <w:sz w:val="28"/>
          <w:szCs w:val="28"/>
          <w:lang w:eastAsia="ru-RU"/>
        </w:rPr>
        <w:t xml:space="preserve"> составила 70,2 %, при плане 70 %.</w:t>
      </w:r>
    </w:p>
    <w:p w14:paraId="2BDE3590" w14:textId="77777777" w:rsidR="004845A4" w:rsidRPr="00821A6E" w:rsidRDefault="004845A4" w:rsidP="004845A4">
      <w:pPr>
        <w:pBdr>
          <w:bottom w:val="single" w:sz="4" w:space="31" w:color="FFFFFF"/>
        </w:pBdr>
        <w:spacing w:after="0" w:line="240" w:lineRule="auto"/>
        <w:ind w:firstLine="709"/>
        <w:jc w:val="both"/>
        <w:rPr>
          <w:rFonts w:ascii="Times New Roman" w:eastAsia="Times New Roman" w:hAnsi="Times New Roman" w:cs="Times New Roman"/>
          <w:sz w:val="28"/>
          <w:szCs w:val="28"/>
          <w:lang w:eastAsia="ru-RU"/>
        </w:rPr>
      </w:pPr>
      <w:r w:rsidRPr="00821A6E">
        <w:rPr>
          <w:rFonts w:ascii="Times New Roman" w:eastAsia="Times New Roman" w:hAnsi="Times New Roman" w:cs="Times New Roman"/>
          <w:sz w:val="28"/>
          <w:szCs w:val="28"/>
          <w:lang w:eastAsia="ru-RU"/>
        </w:rPr>
        <w:t>2020 году в условиях пандемии приняты конкретные меры по содействию трудоустройства выпускников вузов, в том числе выпускников 2020 года. Регламентирован порядок распределения и направления на работу молодых специалистов. Мониторинг трудоустройства осуществляется путем применения информационной системы Министерства труда и социальной защиты населения.</w:t>
      </w:r>
    </w:p>
    <w:p w14:paraId="06B99E99" w14:textId="77777777" w:rsidR="004845A4" w:rsidRDefault="004845A4" w:rsidP="004845A4">
      <w:pPr>
        <w:pBdr>
          <w:bottom w:val="single" w:sz="4" w:space="31" w:color="FFFFFF"/>
        </w:pBdr>
        <w:spacing w:after="0" w:line="240" w:lineRule="auto"/>
        <w:ind w:firstLine="709"/>
        <w:jc w:val="both"/>
        <w:rPr>
          <w:rFonts w:ascii="Times New Roman" w:eastAsia="Times New Roman" w:hAnsi="Times New Roman" w:cs="Times New Roman"/>
          <w:sz w:val="28"/>
          <w:szCs w:val="28"/>
          <w:lang w:eastAsia="ru-RU"/>
        </w:rPr>
      </w:pPr>
      <w:r w:rsidRPr="00821A6E">
        <w:rPr>
          <w:rFonts w:ascii="Times New Roman" w:eastAsia="Times New Roman" w:hAnsi="Times New Roman" w:cs="Times New Roman"/>
          <w:sz w:val="28"/>
          <w:szCs w:val="28"/>
          <w:lang w:eastAsia="ru-RU"/>
        </w:rPr>
        <w:t>По госзаказу процент трудоустройства составил - 70,2</w:t>
      </w:r>
      <w:r>
        <w:rPr>
          <w:rFonts w:ascii="Times New Roman" w:eastAsia="Times New Roman" w:hAnsi="Times New Roman" w:cs="Times New Roman"/>
          <w:sz w:val="28"/>
          <w:szCs w:val="28"/>
          <w:lang w:eastAsia="ru-RU"/>
        </w:rPr>
        <w:t> </w:t>
      </w:r>
      <w:r w:rsidRPr="00821A6E">
        <w:rPr>
          <w:rFonts w:ascii="Times New Roman" w:eastAsia="Times New Roman" w:hAnsi="Times New Roman" w:cs="Times New Roman"/>
          <w:sz w:val="28"/>
          <w:szCs w:val="28"/>
          <w:lang w:eastAsia="ru-RU"/>
        </w:rPr>
        <w:t>% (количество выпускников 41</w:t>
      </w:r>
      <w:r>
        <w:rPr>
          <w:rFonts w:ascii="Times New Roman" w:eastAsia="Times New Roman" w:hAnsi="Times New Roman" w:cs="Times New Roman"/>
          <w:sz w:val="28"/>
          <w:szCs w:val="28"/>
          <w:lang w:eastAsia="ru-RU"/>
        </w:rPr>
        <w:t> </w:t>
      </w:r>
      <w:r w:rsidRPr="00821A6E">
        <w:rPr>
          <w:rFonts w:ascii="Times New Roman" w:eastAsia="Times New Roman" w:hAnsi="Times New Roman" w:cs="Times New Roman"/>
          <w:sz w:val="28"/>
          <w:szCs w:val="28"/>
          <w:lang w:eastAsia="ru-RU"/>
        </w:rPr>
        <w:t>311 человек, из них трудоустроены 22</w:t>
      </w:r>
      <w:r>
        <w:rPr>
          <w:rFonts w:ascii="Times New Roman" w:eastAsia="Times New Roman" w:hAnsi="Times New Roman" w:cs="Times New Roman"/>
          <w:sz w:val="28"/>
          <w:szCs w:val="28"/>
          <w:lang w:eastAsia="ru-RU"/>
        </w:rPr>
        <w:t> </w:t>
      </w:r>
      <w:r w:rsidRPr="00821A6E">
        <w:rPr>
          <w:rFonts w:ascii="Times New Roman" w:eastAsia="Times New Roman" w:hAnsi="Times New Roman" w:cs="Times New Roman"/>
          <w:sz w:val="28"/>
          <w:szCs w:val="28"/>
          <w:lang w:eastAsia="ru-RU"/>
        </w:rPr>
        <w:t>470 человека), не подлежат трудоустройству 9</w:t>
      </w:r>
      <w:r>
        <w:rPr>
          <w:rFonts w:ascii="Times New Roman" w:eastAsia="Times New Roman" w:hAnsi="Times New Roman" w:cs="Times New Roman"/>
          <w:sz w:val="28"/>
          <w:szCs w:val="28"/>
          <w:lang w:eastAsia="ru-RU"/>
        </w:rPr>
        <w:t> </w:t>
      </w:r>
      <w:r w:rsidRPr="00821A6E">
        <w:rPr>
          <w:rFonts w:ascii="Times New Roman" w:eastAsia="Times New Roman" w:hAnsi="Times New Roman" w:cs="Times New Roman"/>
          <w:sz w:val="28"/>
          <w:szCs w:val="28"/>
          <w:lang w:eastAsia="ru-RU"/>
        </w:rPr>
        <w:t>325 человек или 22,6</w:t>
      </w:r>
      <w:r>
        <w:rPr>
          <w:rFonts w:ascii="Times New Roman" w:eastAsia="Times New Roman" w:hAnsi="Times New Roman" w:cs="Times New Roman"/>
          <w:sz w:val="28"/>
          <w:szCs w:val="28"/>
          <w:lang w:eastAsia="ru-RU"/>
        </w:rPr>
        <w:t> </w:t>
      </w:r>
      <w:r w:rsidRPr="00821A6E">
        <w:rPr>
          <w:rFonts w:ascii="Times New Roman" w:eastAsia="Times New Roman" w:hAnsi="Times New Roman" w:cs="Times New Roman"/>
          <w:sz w:val="28"/>
          <w:szCs w:val="28"/>
          <w:lang w:eastAsia="ru-RU"/>
        </w:rPr>
        <w:t>% (в связи с беременностью и уходом за ребенком, обучением в вузе, прохождением срочной воинской службы, выездом за границу и так далее).</w:t>
      </w:r>
    </w:p>
    <w:p w14:paraId="1A05F96C" w14:textId="77777777" w:rsidR="004845A4" w:rsidRDefault="004845A4" w:rsidP="004845A4">
      <w:pPr>
        <w:pBdr>
          <w:bottom w:val="single" w:sz="4" w:space="31" w:color="FFFFFF"/>
        </w:pBd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Pr="00821A6E">
        <w:rPr>
          <w:rFonts w:ascii="Times New Roman" w:eastAsia="Times New Roman" w:hAnsi="Times New Roman" w:cs="Times New Roman"/>
          <w:sz w:val="28"/>
          <w:szCs w:val="28"/>
          <w:lang w:eastAsia="ru-RU"/>
        </w:rPr>
        <w:t xml:space="preserve">Прирост казахстанских публикаций в рейтинговых изданиях от общего количества публикаций в 2018 году (4873 ед.) по данным информационных ресурсов на платформе </w:t>
      </w:r>
      <w:proofErr w:type="spellStart"/>
      <w:r w:rsidRPr="00821A6E">
        <w:rPr>
          <w:rFonts w:ascii="Times New Roman" w:eastAsia="Times New Roman" w:hAnsi="Times New Roman" w:cs="Times New Roman"/>
          <w:sz w:val="28"/>
          <w:szCs w:val="28"/>
          <w:lang w:eastAsia="ru-RU"/>
        </w:rPr>
        <w:t>Web</w:t>
      </w:r>
      <w:proofErr w:type="spellEnd"/>
      <w:r w:rsidRPr="00821A6E">
        <w:rPr>
          <w:rFonts w:ascii="Times New Roman" w:eastAsia="Times New Roman" w:hAnsi="Times New Roman" w:cs="Times New Roman"/>
          <w:sz w:val="28"/>
          <w:szCs w:val="28"/>
          <w:lang w:eastAsia="ru-RU"/>
        </w:rPr>
        <w:t xml:space="preserve"> </w:t>
      </w:r>
      <w:proofErr w:type="spellStart"/>
      <w:r w:rsidRPr="00821A6E">
        <w:rPr>
          <w:rFonts w:ascii="Times New Roman" w:eastAsia="Times New Roman" w:hAnsi="Times New Roman" w:cs="Times New Roman"/>
          <w:sz w:val="28"/>
          <w:szCs w:val="28"/>
          <w:lang w:eastAsia="ru-RU"/>
        </w:rPr>
        <w:t>of</w:t>
      </w:r>
      <w:proofErr w:type="spellEnd"/>
      <w:r w:rsidRPr="00821A6E">
        <w:rPr>
          <w:rFonts w:ascii="Times New Roman" w:eastAsia="Times New Roman" w:hAnsi="Times New Roman" w:cs="Times New Roman"/>
          <w:sz w:val="28"/>
          <w:szCs w:val="28"/>
          <w:lang w:eastAsia="ru-RU"/>
        </w:rPr>
        <w:t xml:space="preserve"> </w:t>
      </w:r>
      <w:proofErr w:type="spellStart"/>
      <w:r w:rsidRPr="00821A6E">
        <w:rPr>
          <w:rFonts w:ascii="Times New Roman" w:eastAsia="Times New Roman" w:hAnsi="Times New Roman" w:cs="Times New Roman"/>
          <w:sz w:val="28"/>
          <w:szCs w:val="28"/>
          <w:lang w:eastAsia="ru-RU"/>
        </w:rPr>
        <w:t>Science</w:t>
      </w:r>
      <w:proofErr w:type="spellEnd"/>
      <w:r w:rsidRPr="00821A6E">
        <w:rPr>
          <w:rFonts w:ascii="Times New Roman" w:eastAsia="Times New Roman" w:hAnsi="Times New Roman" w:cs="Times New Roman"/>
          <w:sz w:val="28"/>
          <w:szCs w:val="28"/>
          <w:lang w:eastAsia="ru-RU"/>
        </w:rPr>
        <w:t xml:space="preserve"> (</w:t>
      </w:r>
      <w:proofErr w:type="spellStart"/>
      <w:r w:rsidRPr="00821A6E">
        <w:rPr>
          <w:rFonts w:ascii="Times New Roman" w:eastAsia="Times New Roman" w:hAnsi="Times New Roman" w:cs="Times New Roman"/>
          <w:sz w:val="28"/>
          <w:szCs w:val="28"/>
          <w:lang w:eastAsia="ru-RU"/>
        </w:rPr>
        <w:t>Clarivate</w:t>
      </w:r>
      <w:proofErr w:type="spellEnd"/>
      <w:r w:rsidRPr="00821A6E">
        <w:rPr>
          <w:rFonts w:ascii="Times New Roman" w:eastAsia="Times New Roman" w:hAnsi="Times New Roman" w:cs="Times New Roman"/>
          <w:sz w:val="28"/>
          <w:szCs w:val="28"/>
          <w:lang w:eastAsia="ru-RU"/>
        </w:rPr>
        <w:t xml:space="preserve"> </w:t>
      </w:r>
      <w:proofErr w:type="spellStart"/>
      <w:r w:rsidRPr="00821A6E">
        <w:rPr>
          <w:rFonts w:ascii="Times New Roman" w:eastAsia="Times New Roman" w:hAnsi="Times New Roman" w:cs="Times New Roman"/>
          <w:sz w:val="28"/>
          <w:szCs w:val="28"/>
          <w:lang w:eastAsia="ru-RU"/>
        </w:rPr>
        <w:t>Analytics</w:t>
      </w:r>
      <w:proofErr w:type="spellEnd"/>
      <w:r w:rsidRPr="00821A6E">
        <w:rPr>
          <w:rFonts w:ascii="Times New Roman" w:eastAsia="Times New Roman" w:hAnsi="Times New Roman" w:cs="Times New Roman"/>
          <w:sz w:val="28"/>
          <w:szCs w:val="28"/>
          <w:lang w:eastAsia="ru-RU"/>
        </w:rPr>
        <w:t xml:space="preserve">) и </w:t>
      </w:r>
      <w:proofErr w:type="spellStart"/>
      <w:r w:rsidRPr="00821A6E">
        <w:rPr>
          <w:rFonts w:ascii="Times New Roman" w:eastAsia="Times New Roman" w:hAnsi="Times New Roman" w:cs="Times New Roman"/>
          <w:sz w:val="28"/>
          <w:szCs w:val="28"/>
          <w:lang w:eastAsia="ru-RU"/>
        </w:rPr>
        <w:t>Scopus</w:t>
      </w:r>
      <w:proofErr w:type="spellEnd"/>
      <w:r w:rsidRPr="00821A6E">
        <w:rPr>
          <w:rFonts w:ascii="Times New Roman" w:eastAsia="Times New Roman" w:hAnsi="Times New Roman" w:cs="Times New Roman"/>
          <w:sz w:val="28"/>
          <w:szCs w:val="28"/>
          <w:lang w:eastAsia="ru-RU"/>
        </w:rPr>
        <w:t xml:space="preserve"> (</w:t>
      </w:r>
      <w:proofErr w:type="spellStart"/>
      <w:r w:rsidRPr="00821A6E">
        <w:rPr>
          <w:rFonts w:ascii="Times New Roman" w:eastAsia="Times New Roman" w:hAnsi="Times New Roman" w:cs="Times New Roman"/>
          <w:sz w:val="28"/>
          <w:szCs w:val="28"/>
          <w:lang w:eastAsia="ru-RU"/>
        </w:rPr>
        <w:t>Elsevier</w:t>
      </w:r>
      <w:proofErr w:type="spellEnd"/>
      <w:r w:rsidRPr="00821A6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составила 25,9 %, при плане 25,1 %.</w:t>
      </w:r>
    </w:p>
    <w:p w14:paraId="723E73A8" w14:textId="77777777" w:rsidR="004845A4" w:rsidRPr="00821A6E" w:rsidRDefault="004845A4" w:rsidP="004845A4">
      <w:pPr>
        <w:pBdr>
          <w:bottom w:val="single" w:sz="4" w:space="31" w:color="FFFFFF"/>
        </w:pBdr>
        <w:spacing w:after="0" w:line="240" w:lineRule="auto"/>
        <w:ind w:firstLine="709"/>
        <w:jc w:val="both"/>
        <w:rPr>
          <w:rFonts w:ascii="Times New Roman" w:eastAsia="Times New Roman" w:hAnsi="Times New Roman" w:cs="Times New Roman"/>
          <w:sz w:val="28"/>
          <w:szCs w:val="28"/>
          <w:lang w:eastAsia="ru-RU"/>
        </w:rPr>
      </w:pPr>
      <w:r w:rsidRPr="00821A6E">
        <w:rPr>
          <w:rFonts w:ascii="Times New Roman" w:eastAsia="Times New Roman" w:hAnsi="Times New Roman" w:cs="Times New Roman"/>
          <w:sz w:val="28"/>
          <w:szCs w:val="28"/>
          <w:lang w:eastAsia="ru-RU"/>
        </w:rPr>
        <w:t>По данным АО «</w:t>
      </w:r>
      <w:r w:rsidRPr="00505E9C">
        <w:rPr>
          <w:rFonts w:ascii="Times New Roman" w:eastAsia="Times New Roman" w:hAnsi="Times New Roman" w:cs="Times New Roman"/>
          <w:sz w:val="28"/>
          <w:szCs w:val="28"/>
          <w:lang w:eastAsia="ru-RU"/>
        </w:rPr>
        <w:t>Национального центра государственной научно-технической экспертизы</w:t>
      </w:r>
      <w:r w:rsidRPr="00821A6E">
        <w:rPr>
          <w:rFonts w:ascii="Times New Roman" w:eastAsia="Times New Roman" w:hAnsi="Times New Roman" w:cs="Times New Roman"/>
          <w:sz w:val="28"/>
          <w:szCs w:val="28"/>
          <w:lang w:eastAsia="ru-RU"/>
        </w:rPr>
        <w:t xml:space="preserve">» за 2020 год количество казахстанских публикаций в </w:t>
      </w:r>
      <w:r w:rsidRPr="00821A6E">
        <w:rPr>
          <w:rFonts w:ascii="Times New Roman" w:eastAsia="Times New Roman" w:hAnsi="Times New Roman" w:cs="Times New Roman"/>
          <w:sz w:val="28"/>
          <w:szCs w:val="28"/>
          <w:lang w:eastAsia="ru-RU"/>
        </w:rPr>
        <w:lastRenderedPageBreak/>
        <w:t xml:space="preserve">международных журналах баз данных </w:t>
      </w:r>
      <w:proofErr w:type="spellStart"/>
      <w:r w:rsidRPr="00821A6E">
        <w:rPr>
          <w:rFonts w:ascii="Times New Roman" w:eastAsia="Times New Roman" w:hAnsi="Times New Roman" w:cs="Times New Roman"/>
          <w:sz w:val="28"/>
          <w:szCs w:val="28"/>
          <w:lang w:eastAsia="ru-RU"/>
        </w:rPr>
        <w:t>Web</w:t>
      </w:r>
      <w:proofErr w:type="spellEnd"/>
      <w:r w:rsidRPr="00821A6E">
        <w:rPr>
          <w:rFonts w:ascii="Times New Roman" w:eastAsia="Times New Roman" w:hAnsi="Times New Roman" w:cs="Times New Roman"/>
          <w:sz w:val="28"/>
          <w:szCs w:val="28"/>
          <w:lang w:eastAsia="ru-RU"/>
        </w:rPr>
        <w:t xml:space="preserve"> </w:t>
      </w:r>
      <w:proofErr w:type="spellStart"/>
      <w:r w:rsidRPr="00821A6E">
        <w:rPr>
          <w:rFonts w:ascii="Times New Roman" w:eastAsia="Times New Roman" w:hAnsi="Times New Roman" w:cs="Times New Roman"/>
          <w:sz w:val="28"/>
          <w:szCs w:val="28"/>
          <w:lang w:eastAsia="ru-RU"/>
        </w:rPr>
        <w:t>of</w:t>
      </w:r>
      <w:proofErr w:type="spellEnd"/>
      <w:r w:rsidRPr="00821A6E">
        <w:rPr>
          <w:rFonts w:ascii="Times New Roman" w:eastAsia="Times New Roman" w:hAnsi="Times New Roman" w:cs="Times New Roman"/>
          <w:sz w:val="28"/>
          <w:szCs w:val="28"/>
          <w:lang w:eastAsia="ru-RU"/>
        </w:rPr>
        <w:t xml:space="preserve"> </w:t>
      </w:r>
      <w:proofErr w:type="spellStart"/>
      <w:r w:rsidRPr="00821A6E">
        <w:rPr>
          <w:rFonts w:ascii="Times New Roman" w:eastAsia="Times New Roman" w:hAnsi="Times New Roman" w:cs="Times New Roman"/>
          <w:sz w:val="28"/>
          <w:szCs w:val="28"/>
          <w:lang w:eastAsia="ru-RU"/>
        </w:rPr>
        <w:t>Science</w:t>
      </w:r>
      <w:proofErr w:type="spellEnd"/>
      <w:r w:rsidRPr="00821A6E">
        <w:rPr>
          <w:rFonts w:ascii="Times New Roman" w:eastAsia="Times New Roman" w:hAnsi="Times New Roman" w:cs="Times New Roman"/>
          <w:sz w:val="28"/>
          <w:szCs w:val="28"/>
          <w:lang w:eastAsia="ru-RU"/>
        </w:rPr>
        <w:t xml:space="preserve"> (</w:t>
      </w:r>
      <w:proofErr w:type="spellStart"/>
      <w:r w:rsidRPr="00821A6E">
        <w:rPr>
          <w:rFonts w:ascii="Times New Roman" w:eastAsia="Times New Roman" w:hAnsi="Times New Roman" w:cs="Times New Roman"/>
          <w:sz w:val="28"/>
          <w:szCs w:val="28"/>
          <w:lang w:eastAsia="ru-RU"/>
        </w:rPr>
        <w:t>Clarivate</w:t>
      </w:r>
      <w:proofErr w:type="spellEnd"/>
      <w:r w:rsidRPr="00821A6E">
        <w:rPr>
          <w:rFonts w:ascii="Times New Roman" w:eastAsia="Times New Roman" w:hAnsi="Times New Roman" w:cs="Times New Roman"/>
          <w:sz w:val="28"/>
          <w:szCs w:val="28"/>
          <w:lang w:eastAsia="ru-RU"/>
        </w:rPr>
        <w:t xml:space="preserve"> </w:t>
      </w:r>
      <w:proofErr w:type="spellStart"/>
      <w:r w:rsidRPr="00821A6E">
        <w:rPr>
          <w:rFonts w:ascii="Times New Roman" w:eastAsia="Times New Roman" w:hAnsi="Times New Roman" w:cs="Times New Roman"/>
          <w:sz w:val="28"/>
          <w:szCs w:val="28"/>
          <w:lang w:eastAsia="ru-RU"/>
        </w:rPr>
        <w:t>Analytics</w:t>
      </w:r>
      <w:proofErr w:type="spellEnd"/>
      <w:r w:rsidRPr="00821A6E">
        <w:rPr>
          <w:rFonts w:ascii="Times New Roman" w:eastAsia="Times New Roman" w:hAnsi="Times New Roman" w:cs="Times New Roman"/>
          <w:sz w:val="28"/>
          <w:szCs w:val="28"/>
          <w:lang w:eastAsia="ru-RU"/>
        </w:rPr>
        <w:t xml:space="preserve">) - 3012, в </w:t>
      </w:r>
      <w:proofErr w:type="spellStart"/>
      <w:r w:rsidRPr="00821A6E">
        <w:rPr>
          <w:rFonts w:ascii="Times New Roman" w:eastAsia="Times New Roman" w:hAnsi="Times New Roman" w:cs="Times New Roman"/>
          <w:sz w:val="28"/>
          <w:szCs w:val="28"/>
          <w:lang w:eastAsia="ru-RU"/>
        </w:rPr>
        <w:t>Scopus</w:t>
      </w:r>
      <w:proofErr w:type="spellEnd"/>
      <w:r w:rsidRPr="00821A6E">
        <w:rPr>
          <w:rFonts w:ascii="Times New Roman" w:eastAsia="Times New Roman" w:hAnsi="Times New Roman" w:cs="Times New Roman"/>
          <w:sz w:val="28"/>
          <w:szCs w:val="28"/>
          <w:lang w:eastAsia="ru-RU"/>
        </w:rPr>
        <w:t xml:space="preserve"> (</w:t>
      </w:r>
      <w:proofErr w:type="spellStart"/>
      <w:r w:rsidRPr="00821A6E">
        <w:rPr>
          <w:rFonts w:ascii="Times New Roman" w:eastAsia="Times New Roman" w:hAnsi="Times New Roman" w:cs="Times New Roman"/>
          <w:sz w:val="28"/>
          <w:szCs w:val="28"/>
          <w:lang w:eastAsia="ru-RU"/>
        </w:rPr>
        <w:t>Elsevier</w:t>
      </w:r>
      <w:proofErr w:type="spellEnd"/>
      <w:r w:rsidRPr="00821A6E">
        <w:rPr>
          <w:rFonts w:ascii="Times New Roman" w:eastAsia="Times New Roman" w:hAnsi="Times New Roman" w:cs="Times New Roman"/>
          <w:sz w:val="28"/>
          <w:szCs w:val="28"/>
          <w:lang w:eastAsia="ru-RU"/>
        </w:rPr>
        <w:t xml:space="preserve">) составляет </w:t>
      </w:r>
      <w:r>
        <w:rPr>
          <w:rFonts w:ascii="Times New Roman" w:eastAsia="Times New Roman" w:hAnsi="Times New Roman" w:cs="Times New Roman"/>
          <w:sz w:val="28"/>
          <w:szCs w:val="28"/>
          <w:lang w:eastAsia="ru-RU"/>
        </w:rPr>
        <w:t>–</w:t>
      </w:r>
      <w:r w:rsidRPr="00821A6E">
        <w:rPr>
          <w:rFonts w:ascii="Times New Roman" w:eastAsia="Times New Roman" w:hAnsi="Times New Roman" w:cs="Times New Roman"/>
          <w:sz w:val="28"/>
          <w:szCs w:val="28"/>
          <w:lang w:eastAsia="ru-RU"/>
        </w:rPr>
        <w:t xml:space="preserve"> 4</w:t>
      </w:r>
      <w:r>
        <w:rPr>
          <w:rFonts w:ascii="Times New Roman" w:eastAsia="Times New Roman" w:hAnsi="Times New Roman" w:cs="Times New Roman"/>
          <w:sz w:val="28"/>
          <w:szCs w:val="28"/>
          <w:lang w:eastAsia="ru-RU"/>
        </w:rPr>
        <w:t> </w:t>
      </w:r>
      <w:r w:rsidRPr="00821A6E">
        <w:rPr>
          <w:rFonts w:ascii="Times New Roman" w:eastAsia="Times New Roman" w:hAnsi="Times New Roman" w:cs="Times New Roman"/>
          <w:sz w:val="28"/>
          <w:szCs w:val="28"/>
          <w:lang w:eastAsia="ru-RU"/>
        </w:rPr>
        <w:t>757</w:t>
      </w:r>
      <w:r>
        <w:rPr>
          <w:rFonts w:ascii="Times New Roman" w:eastAsia="Times New Roman" w:hAnsi="Times New Roman" w:cs="Times New Roman"/>
          <w:sz w:val="28"/>
          <w:szCs w:val="28"/>
          <w:lang w:eastAsia="ru-RU"/>
        </w:rPr>
        <w:t> </w:t>
      </w:r>
      <w:r w:rsidRPr="00821A6E">
        <w:rPr>
          <w:rFonts w:ascii="Times New Roman" w:eastAsia="Times New Roman" w:hAnsi="Times New Roman" w:cs="Times New Roman"/>
          <w:sz w:val="28"/>
          <w:szCs w:val="28"/>
          <w:lang w:eastAsia="ru-RU"/>
        </w:rPr>
        <w:t>ед.</w:t>
      </w:r>
    </w:p>
    <w:p w14:paraId="60E7E28C" w14:textId="77777777" w:rsidR="004845A4" w:rsidRPr="00821A6E" w:rsidRDefault="004845A4" w:rsidP="004845A4">
      <w:pPr>
        <w:pBdr>
          <w:bottom w:val="single" w:sz="4" w:space="31" w:color="FFFFFF"/>
        </w:pBdr>
        <w:spacing w:after="0" w:line="240" w:lineRule="auto"/>
        <w:ind w:firstLine="709"/>
        <w:jc w:val="both"/>
        <w:rPr>
          <w:rFonts w:ascii="Times New Roman" w:eastAsia="Times New Roman" w:hAnsi="Times New Roman" w:cs="Times New Roman"/>
          <w:sz w:val="28"/>
          <w:szCs w:val="28"/>
          <w:lang w:eastAsia="ru-RU"/>
        </w:rPr>
      </w:pPr>
      <w:r w:rsidRPr="00821A6E">
        <w:rPr>
          <w:rFonts w:ascii="Times New Roman" w:eastAsia="Times New Roman" w:hAnsi="Times New Roman" w:cs="Times New Roman"/>
          <w:sz w:val="28"/>
          <w:szCs w:val="28"/>
          <w:lang w:eastAsia="ru-RU"/>
        </w:rPr>
        <w:t xml:space="preserve">Из них имеется дублирование по </w:t>
      </w:r>
      <w:r>
        <w:rPr>
          <w:rFonts w:ascii="Times New Roman" w:eastAsia="Times New Roman" w:hAnsi="Times New Roman" w:cs="Times New Roman"/>
          <w:sz w:val="28"/>
          <w:szCs w:val="28"/>
          <w:lang w:eastAsia="ru-RU"/>
        </w:rPr>
        <w:t>–</w:t>
      </w:r>
      <w:r w:rsidRPr="00821A6E">
        <w:rPr>
          <w:rFonts w:ascii="Times New Roman" w:eastAsia="Times New Roman" w:hAnsi="Times New Roman" w:cs="Times New Roman"/>
          <w:sz w:val="28"/>
          <w:szCs w:val="28"/>
          <w:lang w:eastAsia="ru-RU"/>
        </w:rPr>
        <w:t xml:space="preserve"> 21</w:t>
      </w:r>
      <w:r>
        <w:rPr>
          <w:rFonts w:ascii="Times New Roman" w:eastAsia="Times New Roman" w:hAnsi="Times New Roman" w:cs="Times New Roman"/>
          <w:sz w:val="28"/>
          <w:szCs w:val="28"/>
          <w:lang w:eastAsia="ru-RU"/>
        </w:rPr>
        <w:t> </w:t>
      </w:r>
      <w:r w:rsidRPr="00821A6E">
        <w:rPr>
          <w:rFonts w:ascii="Times New Roman" w:eastAsia="Times New Roman" w:hAnsi="Times New Roman" w:cs="Times New Roman"/>
          <w:sz w:val="28"/>
          <w:szCs w:val="28"/>
          <w:lang w:eastAsia="ru-RU"/>
        </w:rPr>
        <w:t>% (1</w:t>
      </w:r>
      <w:r>
        <w:rPr>
          <w:rFonts w:ascii="Times New Roman" w:eastAsia="Times New Roman" w:hAnsi="Times New Roman" w:cs="Times New Roman"/>
          <w:sz w:val="28"/>
          <w:szCs w:val="28"/>
          <w:lang w:eastAsia="ru-RU"/>
        </w:rPr>
        <w:t> </w:t>
      </w:r>
      <w:r w:rsidRPr="00821A6E">
        <w:rPr>
          <w:rFonts w:ascii="Times New Roman" w:eastAsia="Times New Roman" w:hAnsi="Times New Roman" w:cs="Times New Roman"/>
          <w:sz w:val="28"/>
          <w:szCs w:val="28"/>
          <w:lang w:eastAsia="ru-RU"/>
        </w:rPr>
        <w:t>709</w:t>
      </w:r>
      <w:r>
        <w:rPr>
          <w:rFonts w:ascii="Times New Roman" w:eastAsia="Times New Roman" w:hAnsi="Times New Roman" w:cs="Times New Roman"/>
          <w:sz w:val="28"/>
          <w:szCs w:val="28"/>
          <w:lang w:eastAsia="ru-RU"/>
        </w:rPr>
        <w:t> </w:t>
      </w:r>
      <w:proofErr w:type="spellStart"/>
      <w:r w:rsidRPr="00821A6E">
        <w:rPr>
          <w:rFonts w:ascii="Times New Roman" w:eastAsia="Times New Roman" w:hAnsi="Times New Roman" w:cs="Times New Roman"/>
          <w:sz w:val="28"/>
          <w:szCs w:val="28"/>
          <w:lang w:eastAsia="ru-RU"/>
        </w:rPr>
        <w:t>ед</w:t>
      </w:r>
      <w:proofErr w:type="spellEnd"/>
      <w:r w:rsidRPr="00821A6E">
        <w:rPr>
          <w:rFonts w:ascii="Times New Roman" w:eastAsia="Times New Roman" w:hAnsi="Times New Roman" w:cs="Times New Roman"/>
          <w:sz w:val="28"/>
          <w:szCs w:val="28"/>
          <w:lang w:eastAsia="ru-RU"/>
        </w:rPr>
        <w:t>). Уникальные публикации составляют – 6</w:t>
      </w:r>
      <w:r>
        <w:rPr>
          <w:rFonts w:ascii="Times New Roman" w:eastAsia="Times New Roman" w:hAnsi="Times New Roman" w:cs="Times New Roman"/>
          <w:sz w:val="28"/>
          <w:szCs w:val="28"/>
          <w:lang w:eastAsia="ru-RU"/>
        </w:rPr>
        <w:t> </w:t>
      </w:r>
      <w:r w:rsidRPr="00821A6E">
        <w:rPr>
          <w:rFonts w:ascii="Times New Roman" w:eastAsia="Times New Roman" w:hAnsi="Times New Roman" w:cs="Times New Roman"/>
          <w:sz w:val="28"/>
          <w:szCs w:val="28"/>
          <w:lang w:eastAsia="ru-RU"/>
        </w:rPr>
        <w:t>138</w:t>
      </w:r>
      <w:r>
        <w:rPr>
          <w:rFonts w:ascii="Times New Roman" w:eastAsia="Times New Roman" w:hAnsi="Times New Roman" w:cs="Times New Roman"/>
          <w:sz w:val="28"/>
          <w:szCs w:val="28"/>
          <w:lang w:eastAsia="ru-RU"/>
        </w:rPr>
        <w:t> </w:t>
      </w:r>
      <w:r w:rsidRPr="00821A6E">
        <w:rPr>
          <w:rFonts w:ascii="Times New Roman" w:eastAsia="Times New Roman" w:hAnsi="Times New Roman" w:cs="Times New Roman"/>
          <w:sz w:val="28"/>
          <w:szCs w:val="28"/>
          <w:lang w:eastAsia="ru-RU"/>
        </w:rPr>
        <w:t>ед.</w:t>
      </w:r>
    </w:p>
    <w:p w14:paraId="3AEB1211" w14:textId="77777777" w:rsidR="004845A4" w:rsidRDefault="004845A4" w:rsidP="004845A4">
      <w:pPr>
        <w:pBdr>
          <w:bottom w:val="single" w:sz="4" w:space="31" w:color="FFFFFF"/>
        </w:pBdr>
        <w:spacing w:after="0" w:line="240" w:lineRule="auto"/>
        <w:ind w:firstLine="709"/>
        <w:jc w:val="both"/>
        <w:rPr>
          <w:rFonts w:ascii="Times New Roman" w:eastAsia="Times New Roman" w:hAnsi="Times New Roman" w:cs="Times New Roman"/>
          <w:sz w:val="28"/>
          <w:szCs w:val="28"/>
          <w:lang w:eastAsia="ru-RU"/>
        </w:rPr>
      </w:pPr>
      <w:r w:rsidRPr="00821A6E">
        <w:rPr>
          <w:rFonts w:ascii="Times New Roman" w:eastAsia="Times New Roman" w:hAnsi="Times New Roman" w:cs="Times New Roman"/>
          <w:sz w:val="28"/>
          <w:szCs w:val="28"/>
          <w:lang w:eastAsia="ru-RU"/>
        </w:rPr>
        <w:t>Итого прирост казахстанских публикаций в рейтинговых изданиях от общего количества публикаций в 2018 году (4</w:t>
      </w:r>
      <w:r>
        <w:rPr>
          <w:rFonts w:ascii="Times New Roman" w:eastAsia="Times New Roman" w:hAnsi="Times New Roman" w:cs="Times New Roman"/>
          <w:sz w:val="28"/>
          <w:szCs w:val="28"/>
          <w:lang w:eastAsia="ru-RU"/>
        </w:rPr>
        <w:t> </w:t>
      </w:r>
      <w:r w:rsidRPr="00821A6E">
        <w:rPr>
          <w:rFonts w:ascii="Times New Roman" w:eastAsia="Times New Roman" w:hAnsi="Times New Roman" w:cs="Times New Roman"/>
          <w:sz w:val="28"/>
          <w:szCs w:val="28"/>
          <w:lang w:eastAsia="ru-RU"/>
        </w:rPr>
        <w:t>873</w:t>
      </w:r>
      <w:r>
        <w:rPr>
          <w:rFonts w:ascii="Times New Roman" w:eastAsia="Times New Roman" w:hAnsi="Times New Roman" w:cs="Times New Roman"/>
          <w:sz w:val="28"/>
          <w:szCs w:val="28"/>
          <w:lang w:eastAsia="ru-RU"/>
        </w:rPr>
        <w:t> </w:t>
      </w:r>
      <w:r w:rsidRPr="00821A6E">
        <w:rPr>
          <w:rFonts w:ascii="Times New Roman" w:eastAsia="Times New Roman" w:hAnsi="Times New Roman" w:cs="Times New Roman"/>
          <w:sz w:val="28"/>
          <w:szCs w:val="28"/>
          <w:lang w:eastAsia="ru-RU"/>
        </w:rPr>
        <w:t xml:space="preserve">ед.) по данным информационных ресурсов на платформе </w:t>
      </w:r>
      <w:proofErr w:type="spellStart"/>
      <w:r w:rsidRPr="00821A6E">
        <w:rPr>
          <w:rFonts w:ascii="Times New Roman" w:eastAsia="Times New Roman" w:hAnsi="Times New Roman" w:cs="Times New Roman"/>
          <w:sz w:val="28"/>
          <w:szCs w:val="28"/>
          <w:lang w:eastAsia="ru-RU"/>
        </w:rPr>
        <w:t>Web</w:t>
      </w:r>
      <w:proofErr w:type="spellEnd"/>
      <w:r w:rsidRPr="00821A6E">
        <w:rPr>
          <w:rFonts w:ascii="Times New Roman" w:eastAsia="Times New Roman" w:hAnsi="Times New Roman" w:cs="Times New Roman"/>
          <w:sz w:val="28"/>
          <w:szCs w:val="28"/>
          <w:lang w:eastAsia="ru-RU"/>
        </w:rPr>
        <w:t xml:space="preserve"> </w:t>
      </w:r>
      <w:proofErr w:type="spellStart"/>
      <w:r w:rsidRPr="00821A6E">
        <w:rPr>
          <w:rFonts w:ascii="Times New Roman" w:eastAsia="Times New Roman" w:hAnsi="Times New Roman" w:cs="Times New Roman"/>
          <w:sz w:val="28"/>
          <w:szCs w:val="28"/>
          <w:lang w:eastAsia="ru-RU"/>
        </w:rPr>
        <w:t>of</w:t>
      </w:r>
      <w:proofErr w:type="spellEnd"/>
      <w:r w:rsidRPr="00821A6E">
        <w:rPr>
          <w:rFonts w:ascii="Times New Roman" w:eastAsia="Times New Roman" w:hAnsi="Times New Roman" w:cs="Times New Roman"/>
          <w:sz w:val="28"/>
          <w:szCs w:val="28"/>
          <w:lang w:eastAsia="ru-RU"/>
        </w:rPr>
        <w:t xml:space="preserve"> </w:t>
      </w:r>
      <w:proofErr w:type="spellStart"/>
      <w:r w:rsidRPr="00821A6E">
        <w:rPr>
          <w:rFonts w:ascii="Times New Roman" w:eastAsia="Times New Roman" w:hAnsi="Times New Roman" w:cs="Times New Roman"/>
          <w:sz w:val="28"/>
          <w:szCs w:val="28"/>
          <w:lang w:eastAsia="ru-RU"/>
        </w:rPr>
        <w:t>Science</w:t>
      </w:r>
      <w:proofErr w:type="spellEnd"/>
      <w:r w:rsidRPr="00821A6E">
        <w:rPr>
          <w:rFonts w:ascii="Times New Roman" w:eastAsia="Times New Roman" w:hAnsi="Times New Roman" w:cs="Times New Roman"/>
          <w:sz w:val="28"/>
          <w:szCs w:val="28"/>
          <w:lang w:eastAsia="ru-RU"/>
        </w:rPr>
        <w:t xml:space="preserve"> (</w:t>
      </w:r>
      <w:proofErr w:type="spellStart"/>
      <w:r w:rsidRPr="00821A6E">
        <w:rPr>
          <w:rFonts w:ascii="Times New Roman" w:eastAsia="Times New Roman" w:hAnsi="Times New Roman" w:cs="Times New Roman"/>
          <w:sz w:val="28"/>
          <w:szCs w:val="28"/>
          <w:lang w:eastAsia="ru-RU"/>
        </w:rPr>
        <w:t>Clarivate</w:t>
      </w:r>
      <w:proofErr w:type="spellEnd"/>
      <w:r w:rsidRPr="00821A6E">
        <w:rPr>
          <w:rFonts w:ascii="Times New Roman" w:eastAsia="Times New Roman" w:hAnsi="Times New Roman" w:cs="Times New Roman"/>
          <w:sz w:val="28"/>
          <w:szCs w:val="28"/>
          <w:lang w:eastAsia="ru-RU"/>
        </w:rPr>
        <w:t xml:space="preserve"> </w:t>
      </w:r>
      <w:proofErr w:type="spellStart"/>
      <w:r w:rsidRPr="00821A6E">
        <w:rPr>
          <w:rFonts w:ascii="Times New Roman" w:eastAsia="Times New Roman" w:hAnsi="Times New Roman" w:cs="Times New Roman"/>
          <w:sz w:val="28"/>
          <w:szCs w:val="28"/>
          <w:lang w:eastAsia="ru-RU"/>
        </w:rPr>
        <w:t>Analytics</w:t>
      </w:r>
      <w:proofErr w:type="spellEnd"/>
      <w:r w:rsidRPr="00821A6E">
        <w:rPr>
          <w:rFonts w:ascii="Times New Roman" w:eastAsia="Times New Roman" w:hAnsi="Times New Roman" w:cs="Times New Roman"/>
          <w:sz w:val="28"/>
          <w:szCs w:val="28"/>
          <w:lang w:eastAsia="ru-RU"/>
        </w:rPr>
        <w:t xml:space="preserve">) и </w:t>
      </w:r>
      <w:proofErr w:type="spellStart"/>
      <w:r w:rsidRPr="00821A6E">
        <w:rPr>
          <w:rFonts w:ascii="Times New Roman" w:eastAsia="Times New Roman" w:hAnsi="Times New Roman" w:cs="Times New Roman"/>
          <w:sz w:val="28"/>
          <w:szCs w:val="28"/>
          <w:lang w:eastAsia="ru-RU"/>
        </w:rPr>
        <w:t>Scopus</w:t>
      </w:r>
      <w:proofErr w:type="spellEnd"/>
      <w:r w:rsidRPr="00821A6E">
        <w:rPr>
          <w:rFonts w:ascii="Times New Roman" w:eastAsia="Times New Roman" w:hAnsi="Times New Roman" w:cs="Times New Roman"/>
          <w:sz w:val="28"/>
          <w:szCs w:val="28"/>
          <w:lang w:eastAsia="ru-RU"/>
        </w:rPr>
        <w:t xml:space="preserve"> (</w:t>
      </w:r>
      <w:proofErr w:type="spellStart"/>
      <w:r w:rsidRPr="00821A6E">
        <w:rPr>
          <w:rFonts w:ascii="Times New Roman" w:eastAsia="Times New Roman" w:hAnsi="Times New Roman" w:cs="Times New Roman"/>
          <w:sz w:val="28"/>
          <w:szCs w:val="28"/>
          <w:lang w:eastAsia="ru-RU"/>
        </w:rPr>
        <w:t>Elsevier</w:t>
      </w:r>
      <w:proofErr w:type="spellEnd"/>
      <w:r w:rsidRPr="00821A6E">
        <w:rPr>
          <w:rFonts w:ascii="Times New Roman" w:eastAsia="Times New Roman" w:hAnsi="Times New Roman" w:cs="Times New Roman"/>
          <w:sz w:val="28"/>
          <w:szCs w:val="28"/>
          <w:lang w:eastAsia="ru-RU"/>
        </w:rPr>
        <w:t>) по итог</w:t>
      </w:r>
      <w:r>
        <w:rPr>
          <w:rFonts w:ascii="Times New Roman" w:eastAsia="Times New Roman" w:hAnsi="Times New Roman" w:cs="Times New Roman"/>
          <w:sz w:val="28"/>
          <w:szCs w:val="28"/>
          <w:lang w:eastAsia="ru-RU"/>
        </w:rPr>
        <w:t>а</w:t>
      </w:r>
      <w:r w:rsidRPr="00821A6E">
        <w:rPr>
          <w:rFonts w:ascii="Times New Roman" w:eastAsia="Times New Roman" w:hAnsi="Times New Roman" w:cs="Times New Roman"/>
          <w:sz w:val="28"/>
          <w:szCs w:val="28"/>
          <w:lang w:eastAsia="ru-RU"/>
        </w:rPr>
        <w:t>м года составляет – 6138-4873 = 1265 или 25,9</w:t>
      </w:r>
      <w:r>
        <w:rPr>
          <w:rFonts w:ascii="Times New Roman" w:eastAsia="Times New Roman" w:hAnsi="Times New Roman" w:cs="Times New Roman"/>
          <w:sz w:val="28"/>
          <w:szCs w:val="28"/>
          <w:lang w:eastAsia="ru-RU"/>
        </w:rPr>
        <w:t> </w:t>
      </w:r>
      <w:r w:rsidRPr="00821A6E">
        <w:rPr>
          <w:rFonts w:ascii="Times New Roman" w:eastAsia="Times New Roman" w:hAnsi="Times New Roman" w:cs="Times New Roman"/>
          <w:sz w:val="28"/>
          <w:szCs w:val="28"/>
          <w:lang w:eastAsia="ru-RU"/>
        </w:rPr>
        <w:t>%.</w:t>
      </w:r>
    </w:p>
    <w:p w14:paraId="0B90808E" w14:textId="77777777" w:rsidR="001C760E" w:rsidRPr="001C760E" w:rsidRDefault="001C760E" w:rsidP="001C760E">
      <w:pPr>
        <w:pBdr>
          <w:bottom w:val="single" w:sz="4" w:space="31" w:color="FFFFFF"/>
        </w:pBdr>
        <w:spacing w:after="0" w:line="240" w:lineRule="auto"/>
        <w:ind w:firstLine="709"/>
        <w:jc w:val="both"/>
        <w:rPr>
          <w:rFonts w:ascii="Times New Roman" w:eastAsia="Times New Roman" w:hAnsi="Times New Roman" w:cs="Times New Roman"/>
          <w:i/>
          <w:sz w:val="28"/>
          <w:szCs w:val="28"/>
          <w:lang w:val="kk-KZ" w:eastAsia="ru-RU"/>
        </w:rPr>
      </w:pPr>
      <w:r w:rsidRPr="001C760E">
        <w:rPr>
          <w:rFonts w:ascii="Times New Roman" w:eastAsia="Times New Roman" w:hAnsi="Times New Roman" w:cs="Times New Roman"/>
          <w:i/>
          <w:sz w:val="28"/>
          <w:szCs w:val="28"/>
          <w:lang w:val="kk-KZ" w:eastAsia="ru-RU"/>
        </w:rPr>
        <w:t>Не исполнен 1 индикатор:</w:t>
      </w:r>
    </w:p>
    <w:p w14:paraId="41A076DE" w14:textId="77777777" w:rsidR="001C760E" w:rsidRPr="001C760E" w:rsidRDefault="001C760E" w:rsidP="001C760E">
      <w:pPr>
        <w:pBdr>
          <w:bottom w:val="single" w:sz="4" w:space="31" w:color="FFFFFF"/>
        </w:pBdr>
        <w:spacing w:after="0" w:line="240" w:lineRule="auto"/>
        <w:ind w:firstLine="709"/>
        <w:jc w:val="both"/>
        <w:rPr>
          <w:rFonts w:ascii="Times New Roman" w:eastAsia="Times New Roman" w:hAnsi="Times New Roman" w:cs="Times New Roman"/>
          <w:sz w:val="28"/>
          <w:szCs w:val="28"/>
          <w:lang w:val="kk-KZ" w:eastAsia="ru-RU"/>
        </w:rPr>
      </w:pPr>
      <w:r w:rsidRPr="001C760E">
        <w:rPr>
          <w:rFonts w:ascii="Times New Roman" w:eastAsia="Times New Roman" w:hAnsi="Times New Roman" w:cs="Times New Roman"/>
          <w:sz w:val="28"/>
          <w:szCs w:val="28"/>
          <w:lang w:val="kk-KZ" w:eastAsia="ru-RU"/>
        </w:rPr>
        <w:t>1. «Качество научно-исследовательских организаций», план –80%, факт – 0%.</w:t>
      </w:r>
    </w:p>
    <w:p w14:paraId="73340B1A" w14:textId="57CF0021" w:rsidR="001C760E" w:rsidRDefault="001C760E" w:rsidP="001C760E">
      <w:pPr>
        <w:pBdr>
          <w:bottom w:val="single" w:sz="4" w:space="31" w:color="FFFFFF"/>
        </w:pBdr>
        <w:spacing w:after="0" w:line="240" w:lineRule="auto"/>
        <w:ind w:firstLine="709"/>
        <w:jc w:val="both"/>
        <w:rPr>
          <w:rFonts w:ascii="Times New Roman" w:eastAsia="Times New Roman" w:hAnsi="Times New Roman" w:cs="Times New Roman"/>
          <w:i/>
          <w:sz w:val="28"/>
          <w:szCs w:val="28"/>
          <w:lang w:eastAsia="ru-RU"/>
        </w:rPr>
      </w:pPr>
      <w:r w:rsidRPr="001C760E">
        <w:rPr>
          <w:rFonts w:ascii="Times New Roman" w:eastAsia="Times New Roman" w:hAnsi="Times New Roman" w:cs="Times New Roman"/>
          <w:sz w:val="28"/>
          <w:szCs w:val="28"/>
          <w:lang w:val="kk-KZ" w:eastAsia="ru-RU"/>
        </w:rPr>
        <w:t>Согласно служебой записки на имя Президента Республики Казахстан от 16 января №</w:t>
      </w:r>
      <w:r>
        <w:rPr>
          <w:rFonts w:ascii="Times New Roman" w:eastAsia="Times New Roman" w:hAnsi="Times New Roman" w:cs="Times New Roman"/>
          <w:sz w:val="28"/>
          <w:szCs w:val="28"/>
          <w:lang w:val="kk-KZ" w:eastAsia="ru-RU"/>
        </w:rPr>
        <w:t> </w:t>
      </w:r>
      <w:r w:rsidRPr="001C760E">
        <w:rPr>
          <w:rFonts w:ascii="Times New Roman" w:eastAsia="Times New Roman" w:hAnsi="Times New Roman" w:cs="Times New Roman"/>
          <w:sz w:val="28"/>
          <w:szCs w:val="28"/>
          <w:lang w:val="kk-KZ" w:eastAsia="ru-RU"/>
        </w:rPr>
        <w:t>20-2/19//20-62-7.115 в декабре 2020 года опубликовано специальное издание Глобального индекса конкурентоспособности Всемирного Экономического Форума за 2020 год, в котором не был представлен традиционный рейтинг конкурентоспособности из-за отсутствия, в связи с пандемией COVID-19, данных от различных международных организаций.</w:t>
      </w:r>
    </w:p>
    <w:p w14:paraId="6720DDA8" w14:textId="56C8083C" w:rsidR="004845A4" w:rsidRPr="009561B5" w:rsidRDefault="004845A4" w:rsidP="004845A4">
      <w:pPr>
        <w:pBdr>
          <w:bottom w:val="single" w:sz="4" w:space="31" w:color="FFFFFF"/>
        </w:pBdr>
        <w:spacing w:after="0" w:line="240" w:lineRule="auto"/>
        <w:ind w:firstLine="709"/>
        <w:jc w:val="both"/>
        <w:rPr>
          <w:rFonts w:ascii="Times New Roman" w:eastAsia="Times New Roman" w:hAnsi="Times New Roman" w:cs="Times New Roman"/>
          <w:i/>
          <w:sz w:val="28"/>
          <w:szCs w:val="28"/>
          <w:lang w:eastAsia="ru-RU"/>
        </w:rPr>
      </w:pPr>
      <w:r w:rsidRPr="009561B5">
        <w:rPr>
          <w:rFonts w:ascii="Times New Roman" w:eastAsia="Times New Roman" w:hAnsi="Times New Roman" w:cs="Times New Roman"/>
          <w:i/>
          <w:sz w:val="28"/>
          <w:szCs w:val="28"/>
          <w:lang w:eastAsia="ru-RU"/>
        </w:rPr>
        <w:t>Частично исполнен</w:t>
      </w:r>
      <w:r w:rsidR="001C760E">
        <w:rPr>
          <w:rFonts w:ascii="Times New Roman" w:eastAsia="Times New Roman" w:hAnsi="Times New Roman" w:cs="Times New Roman"/>
          <w:i/>
          <w:sz w:val="28"/>
          <w:szCs w:val="28"/>
          <w:lang w:eastAsia="ru-RU"/>
        </w:rPr>
        <w:t>ы</w:t>
      </w:r>
      <w:r w:rsidRPr="009561B5">
        <w:rPr>
          <w:rFonts w:ascii="Times New Roman" w:eastAsia="Times New Roman" w:hAnsi="Times New Roman" w:cs="Times New Roman"/>
          <w:i/>
          <w:sz w:val="28"/>
          <w:szCs w:val="28"/>
          <w:lang w:eastAsia="ru-RU"/>
        </w:rPr>
        <w:t xml:space="preserve"> </w:t>
      </w:r>
      <w:r w:rsidR="001C760E">
        <w:rPr>
          <w:rFonts w:ascii="Times New Roman" w:eastAsia="Times New Roman" w:hAnsi="Times New Roman" w:cs="Times New Roman"/>
          <w:i/>
          <w:sz w:val="28"/>
          <w:szCs w:val="28"/>
          <w:lang w:eastAsia="ru-RU"/>
        </w:rPr>
        <w:t>2</w:t>
      </w:r>
      <w:r w:rsidRPr="009561B5">
        <w:rPr>
          <w:rFonts w:ascii="Times New Roman" w:eastAsia="Times New Roman" w:hAnsi="Times New Roman" w:cs="Times New Roman"/>
          <w:i/>
          <w:sz w:val="28"/>
          <w:szCs w:val="28"/>
          <w:lang w:eastAsia="ru-RU"/>
        </w:rPr>
        <w:t xml:space="preserve"> индикатор</w:t>
      </w:r>
      <w:r w:rsidR="001C760E">
        <w:rPr>
          <w:rFonts w:ascii="Times New Roman" w:eastAsia="Times New Roman" w:hAnsi="Times New Roman" w:cs="Times New Roman"/>
          <w:i/>
          <w:sz w:val="28"/>
          <w:szCs w:val="28"/>
          <w:lang w:eastAsia="ru-RU"/>
        </w:rPr>
        <w:t>а</w:t>
      </w:r>
      <w:r w:rsidRPr="009561B5">
        <w:rPr>
          <w:rFonts w:ascii="Times New Roman" w:eastAsia="Times New Roman" w:hAnsi="Times New Roman" w:cs="Times New Roman"/>
          <w:i/>
          <w:sz w:val="28"/>
          <w:szCs w:val="28"/>
          <w:lang w:eastAsia="ru-RU"/>
        </w:rPr>
        <w:t>:</w:t>
      </w:r>
    </w:p>
    <w:p w14:paraId="72E45ACF" w14:textId="77777777" w:rsidR="004845A4" w:rsidRPr="009561B5" w:rsidRDefault="004845A4" w:rsidP="004845A4">
      <w:pPr>
        <w:pBdr>
          <w:bottom w:val="single" w:sz="4" w:space="31" w:color="FFFFFF"/>
        </w:pBdr>
        <w:spacing w:after="0" w:line="240" w:lineRule="auto"/>
        <w:ind w:firstLine="709"/>
        <w:jc w:val="both"/>
        <w:rPr>
          <w:rFonts w:ascii="Times New Roman" w:eastAsia="Times New Roman" w:hAnsi="Times New Roman" w:cs="Times New Roman"/>
          <w:sz w:val="28"/>
          <w:szCs w:val="28"/>
          <w:lang w:val="kk-KZ" w:eastAsia="ru-RU"/>
        </w:rPr>
      </w:pPr>
      <w:r w:rsidRPr="009561B5">
        <w:rPr>
          <w:rFonts w:ascii="Times New Roman" w:eastAsia="Times New Roman" w:hAnsi="Times New Roman" w:cs="Times New Roman"/>
          <w:sz w:val="28"/>
          <w:szCs w:val="28"/>
          <w:lang w:val="kk-KZ" w:eastAsia="ru-RU"/>
        </w:rPr>
        <w:t xml:space="preserve">1. </w:t>
      </w:r>
      <w:r w:rsidRPr="009561B5">
        <w:rPr>
          <w:rFonts w:ascii="Times New Roman" w:eastAsia="Times New Roman" w:hAnsi="Times New Roman" w:cs="Times New Roman"/>
          <w:b/>
          <w:sz w:val="28"/>
          <w:szCs w:val="28"/>
          <w:lang w:val="kk-KZ" w:eastAsia="ru-RU"/>
        </w:rPr>
        <w:t>«</w:t>
      </w:r>
      <w:r w:rsidRPr="009561B5">
        <w:rPr>
          <w:rFonts w:ascii="Times New Roman" w:eastAsia="Times New Roman" w:hAnsi="Times New Roman" w:cs="Times New Roman"/>
          <w:sz w:val="28"/>
          <w:szCs w:val="28"/>
          <w:lang w:val="kk-KZ" w:eastAsia="ru-RU"/>
        </w:rPr>
        <w:t xml:space="preserve">Охват дошкольным воспитанием и обучением детей: от 1 до 6 лет; от 3 до 6 лет», план – </w:t>
      </w:r>
      <w:r w:rsidRPr="009561B5">
        <w:rPr>
          <w:rFonts w:ascii="Times New Roman" w:eastAsia="Times New Roman" w:hAnsi="Times New Roman" w:cs="Times New Roman"/>
          <w:i/>
          <w:sz w:val="28"/>
          <w:szCs w:val="28"/>
          <w:lang w:val="kk-KZ" w:eastAsia="ru-RU"/>
        </w:rPr>
        <w:t xml:space="preserve">(от 1 до 6 лет </w:t>
      </w:r>
      <w:r>
        <w:rPr>
          <w:rFonts w:ascii="Times New Roman" w:eastAsia="Times New Roman" w:hAnsi="Times New Roman" w:cs="Times New Roman"/>
          <w:i/>
          <w:sz w:val="28"/>
          <w:szCs w:val="28"/>
          <w:lang w:val="kk-KZ" w:eastAsia="ru-RU"/>
        </w:rPr>
        <w:t>–</w:t>
      </w:r>
      <w:r w:rsidRPr="009561B5">
        <w:rPr>
          <w:rFonts w:ascii="Times New Roman" w:eastAsia="Times New Roman" w:hAnsi="Times New Roman" w:cs="Times New Roman"/>
          <w:i/>
          <w:sz w:val="28"/>
          <w:szCs w:val="28"/>
          <w:lang w:val="kk-KZ" w:eastAsia="ru-RU"/>
        </w:rPr>
        <w:t xml:space="preserve"> 81</w:t>
      </w:r>
      <w:r>
        <w:rPr>
          <w:rFonts w:ascii="Times New Roman" w:eastAsia="Times New Roman" w:hAnsi="Times New Roman" w:cs="Times New Roman"/>
          <w:i/>
          <w:sz w:val="28"/>
          <w:szCs w:val="28"/>
          <w:lang w:val="kk-KZ" w:eastAsia="ru-RU"/>
        </w:rPr>
        <w:t> </w:t>
      </w:r>
      <w:r w:rsidRPr="009561B5">
        <w:rPr>
          <w:rFonts w:ascii="Times New Roman" w:eastAsia="Times New Roman" w:hAnsi="Times New Roman" w:cs="Times New Roman"/>
          <w:i/>
          <w:sz w:val="28"/>
          <w:szCs w:val="28"/>
          <w:lang w:val="kk-KZ" w:eastAsia="ru-RU"/>
        </w:rPr>
        <w:t>%, от 3 до 6 лет – 100</w:t>
      </w:r>
      <w:r>
        <w:rPr>
          <w:rFonts w:ascii="Times New Roman" w:eastAsia="Times New Roman" w:hAnsi="Times New Roman" w:cs="Times New Roman"/>
          <w:i/>
          <w:sz w:val="28"/>
          <w:szCs w:val="28"/>
          <w:lang w:val="kk-KZ" w:eastAsia="ru-RU"/>
        </w:rPr>
        <w:t> </w:t>
      </w:r>
      <w:r w:rsidRPr="009561B5">
        <w:rPr>
          <w:rFonts w:ascii="Times New Roman" w:eastAsia="Times New Roman" w:hAnsi="Times New Roman" w:cs="Times New Roman"/>
          <w:i/>
          <w:sz w:val="28"/>
          <w:szCs w:val="28"/>
          <w:lang w:val="kk-KZ" w:eastAsia="ru-RU"/>
        </w:rPr>
        <w:t>%)</w:t>
      </w:r>
      <w:r w:rsidRPr="009561B5">
        <w:rPr>
          <w:rFonts w:ascii="Times New Roman" w:eastAsia="Times New Roman" w:hAnsi="Times New Roman" w:cs="Times New Roman"/>
          <w:sz w:val="28"/>
          <w:szCs w:val="28"/>
          <w:lang w:val="kk-KZ" w:eastAsia="ru-RU"/>
        </w:rPr>
        <w:t xml:space="preserve">, факт – </w:t>
      </w:r>
      <w:r w:rsidRPr="009561B5">
        <w:rPr>
          <w:rFonts w:ascii="Times New Roman" w:eastAsia="Times New Roman" w:hAnsi="Times New Roman" w:cs="Times New Roman"/>
          <w:i/>
          <w:sz w:val="28"/>
          <w:szCs w:val="28"/>
          <w:lang w:val="kk-KZ" w:eastAsia="ru-RU"/>
        </w:rPr>
        <w:t>(от 1 до 6 лет – 81,6</w:t>
      </w:r>
      <w:r>
        <w:rPr>
          <w:rFonts w:ascii="Times New Roman" w:eastAsia="Times New Roman" w:hAnsi="Times New Roman" w:cs="Times New Roman"/>
          <w:i/>
          <w:sz w:val="28"/>
          <w:szCs w:val="28"/>
          <w:lang w:val="kk-KZ" w:eastAsia="ru-RU"/>
        </w:rPr>
        <w:t> </w:t>
      </w:r>
      <w:r w:rsidRPr="009561B5">
        <w:rPr>
          <w:rFonts w:ascii="Times New Roman" w:eastAsia="Times New Roman" w:hAnsi="Times New Roman" w:cs="Times New Roman"/>
          <w:i/>
          <w:sz w:val="28"/>
          <w:szCs w:val="28"/>
          <w:lang w:val="kk-KZ" w:eastAsia="ru-RU"/>
        </w:rPr>
        <w:t>%, от 3 до 6 лет – 98,7</w:t>
      </w:r>
      <w:r>
        <w:rPr>
          <w:rFonts w:ascii="Times New Roman" w:eastAsia="Times New Roman" w:hAnsi="Times New Roman" w:cs="Times New Roman"/>
          <w:i/>
          <w:sz w:val="28"/>
          <w:szCs w:val="28"/>
          <w:lang w:val="kk-KZ" w:eastAsia="ru-RU"/>
        </w:rPr>
        <w:t> </w:t>
      </w:r>
      <w:r w:rsidRPr="009561B5">
        <w:rPr>
          <w:rFonts w:ascii="Times New Roman" w:eastAsia="Times New Roman" w:hAnsi="Times New Roman" w:cs="Times New Roman"/>
          <w:i/>
          <w:sz w:val="28"/>
          <w:szCs w:val="28"/>
          <w:lang w:val="kk-KZ" w:eastAsia="ru-RU"/>
        </w:rPr>
        <w:t>%)</w:t>
      </w:r>
      <w:r w:rsidRPr="009561B5">
        <w:rPr>
          <w:rFonts w:ascii="Times New Roman" w:eastAsia="Times New Roman" w:hAnsi="Times New Roman" w:cs="Times New Roman"/>
          <w:sz w:val="28"/>
          <w:szCs w:val="28"/>
          <w:lang w:val="kk-KZ" w:eastAsia="ru-RU"/>
        </w:rPr>
        <w:t>.</w:t>
      </w:r>
    </w:p>
    <w:p w14:paraId="3D7C9CCD" w14:textId="77777777" w:rsidR="004845A4" w:rsidRPr="009561B5" w:rsidRDefault="004845A4" w:rsidP="004845A4">
      <w:pPr>
        <w:pBdr>
          <w:bottom w:val="single" w:sz="4" w:space="31" w:color="FFFFFF"/>
        </w:pBdr>
        <w:spacing w:after="0" w:line="240" w:lineRule="auto"/>
        <w:ind w:firstLine="709"/>
        <w:jc w:val="both"/>
        <w:rPr>
          <w:rFonts w:ascii="Times New Roman" w:eastAsia="Times New Roman" w:hAnsi="Times New Roman" w:cs="Times New Roman"/>
          <w:sz w:val="28"/>
          <w:szCs w:val="28"/>
          <w:lang w:val="kk-KZ" w:eastAsia="ru-RU"/>
        </w:rPr>
      </w:pPr>
      <w:r w:rsidRPr="009561B5">
        <w:rPr>
          <w:rFonts w:ascii="Times New Roman" w:eastAsia="Times New Roman" w:hAnsi="Times New Roman" w:cs="Times New Roman"/>
          <w:sz w:val="28"/>
          <w:szCs w:val="28"/>
          <w:lang w:val="kk-KZ" w:eastAsia="ru-RU"/>
        </w:rPr>
        <w:t>В связи с активными внутренними миграционными процессами, урбанизацией в городах Нур-Султан, Алматы, в Алматинской, Костанайской, Туркестанской областях охват детей 3-6 лет остается ниже 100</w:t>
      </w:r>
      <w:r>
        <w:rPr>
          <w:rFonts w:ascii="Times New Roman" w:eastAsia="Times New Roman" w:hAnsi="Times New Roman" w:cs="Times New Roman"/>
          <w:sz w:val="28"/>
          <w:szCs w:val="28"/>
          <w:lang w:val="kk-KZ" w:eastAsia="ru-RU"/>
        </w:rPr>
        <w:t> </w:t>
      </w:r>
      <w:r w:rsidRPr="009561B5">
        <w:rPr>
          <w:rFonts w:ascii="Times New Roman" w:eastAsia="Times New Roman" w:hAnsi="Times New Roman" w:cs="Times New Roman"/>
          <w:sz w:val="28"/>
          <w:szCs w:val="28"/>
          <w:lang w:val="kk-KZ" w:eastAsia="ru-RU"/>
        </w:rPr>
        <w:t>%.</w:t>
      </w:r>
    </w:p>
    <w:p w14:paraId="0633C588" w14:textId="77777777" w:rsidR="001C760E" w:rsidRPr="00A2648F" w:rsidRDefault="001C760E" w:rsidP="001C760E">
      <w:pPr>
        <w:pBdr>
          <w:bottom w:val="single" w:sz="4" w:space="31" w:color="FFFFFF"/>
        </w:pBdr>
        <w:spacing w:after="0" w:line="240" w:lineRule="auto"/>
        <w:ind w:firstLine="709"/>
        <w:jc w:val="both"/>
        <w:rPr>
          <w:rFonts w:ascii="Times New Roman" w:eastAsia="Times New Roman" w:hAnsi="Times New Roman" w:cs="Times New Roman"/>
          <w:sz w:val="28"/>
          <w:szCs w:val="28"/>
          <w:lang w:val="kk-KZ" w:eastAsia="ru-RU"/>
        </w:rPr>
      </w:pPr>
      <w:r w:rsidRPr="00A2648F">
        <w:rPr>
          <w:rFonts w:ascii="Times New Roman" w:eastAsia="Times New Roman" w:hAnsi="Times New Roman" w:cs="Times New Roman"/>
          <w:sz w:val="28"/>
          <w:szCs w:val="28"/>
          <w:lang w:val="kk-KZ" w:eastAsia="ru-RU"/>
        </w:rPr>
        <w:t>2. «Доля расходов на науку от ВВП (из всех источников)», план –– 0,13%, факт – 0,12%.</w:t>
      </w:r>
    </w:p>
    <w:p w14:paraId="0B2D98A0" w14:textId="77777777" w:rsidR="001C760E" w:rsidRPr="00A2648F" w:rsidRDefault="001C760E" w:rsidP="001C760E">
      <w:pPr>
        <w:pBdr>
          <w:bottom w:val="single" w:sz="4" w:space="31" w:color="FFFFFF"/>
        </w:pBdr>
        <w:spacing w:after="0" w:line="240" w:lineRule="auto"/>
        <w:ind w:firstLine="709"/>
        <w:jc w:val="both"/>
        <w:rPr>
          <w:rFonts w:ascii="Times New Roman" w:eastAsia="Times New Roman" w:hAnsi="Times New Roman" w:cs="Times New Roman"/>
          <w:sz w:val="28"/>
          <w:szCs w:val="28"/>
          <w:lang w:val="kk-KZ" w:eastAsia="ru-RU"/>
        </w:rPr>
      </w:pPr>
      <w:r w:rsidRPr="00A2648F">
        <w:rPr>
          <w:rFonts w:ascii="Times New Roman" w:eastAsia="Times New Roman" w:hAnsi="Times New Roman" w:cs="Times New Roman"/>
          <w:sz w:val="28"/>
          <w:szCs w:val="28"/>
          <w:lang w:val="kk-KZ" w:eastAsia="ru-RU"/>
        </w:rPr>
        <w:t xml:space="preserve">В 2020 году внутренние затраты на НИОКР по сравнению с прошлым годом увеличились на 3,5% и составили 85180,6 млн.тенге. Доля затрат на прикладные исследования в общем объеме внутренних затрат составила  61,6%,  опытно-конструкторские разработки – 23,8%  и  фундаментальные исследования – 14,6%. </w:t>
      </w:r>
    </w:p>
    <w:p w14:paraId="4F583CCA" w14:textId="77777777" w:rsidR="001C760E" w:rsidRPr="00A2648F" w:rsidRDefault="001C760E" w:rsidP="001C760E">
      <w:pPr>
        <w:pBdr>
          <w:bottom w:val="single" w:sz="4" w:space="31" w:color="FFFFFF"/>
        </w:pBdr>
        <w:spacing w:after="0" w:line="240" w:lineRule="auto"/>
        <w:ind w:firstLine="709"/>
        <w:jc w:val="both"/>
        <w:rPr>
          <w:rFonts w:ascii="Times New Roman" w:eastAsia="Times New Roman" w:hAnsi="Times New Roman" w:cs="Times New Roman"/>
          <w:sz w:val="28"/>
          <w:szCs w:val="28"/>
          <w:lang w:val="kk-KZ" w:eastAsia="ru-RU"/>
        </w:rPr>
      </w:pPr>
      <w:r w:rsidRPr="00A2648F">
        <w:rPr>
          <w:rFonts w:ascii="Times New Roman" w:eastAsia="Times New Roman" w:hAnsi="Times New Roman" w:cs="Times New Roman"/>
          <w:sz w:val="28"/>
          <w:szCs w:val="28"/>
          <w:lang w:val="kk-KZ" w:eastAsia="ru-RU"/>
        </w:rPr>
        <w:t>Доля расходов на науку от ВВП на 2020 год – 0,12%. (находится на уточнении).</w:t>
      </w:r>
    </w:p>
    <w:p w14:paraId="709849FF" w14:textId="6B393B98" w:rsidR="004845A4" w:rsidRPr="00063F38" w:rsidRDefault="004845A4" w:rsidP="001C760E">
      <w:pPr>
        <w:pBdr>
          <w:bottom w:val="single" w:sz="4" w:space="31" w:color="FFFFFF"/>
        </w:pBdr>
        <w:spacing w:after="0" w:line="240" w:lineRule="auto"/>
        <w:ind w:firstLine="709"/>
        <w:jc w:val="both"/>
        <w:rPr>
          <w:rFonts w:ascii="Times New Roman" w:eastAsia="Times New Roman" w:hAnsi="Times New Roman" w:cs="Times New Roman"/>
          <w:sz w:val="28"/>
          <w:szCs w:val="26"/>
          <w:lang w:eastAsia="ru-RU"/>
        </w:rPr>
      </w:pPr>
      <w:r w:rsidRPr="009561B5">
        <w:rPr>
          <w:rFonts w:ascii="Times New Roman" w:eastAsia="Times New Roman" w:hAnsi="Times New Roman" w:cs="Times New Roman"/>
          <w:sz w:val="28"/>
          <w:szCs w:val="26"/>
          <w:lang w:val="kk-KZ" w:eastAsia="ru-RU"/>
        </w:rPr>
        <w:t>В отчетном периоде и</w:t>
      </w:r>
      <w:r w:rsidRPr="009561B5">
        <w:rPr>
          <w:rFonts w:ascii="Times New Roman" w:eastAsia="Times New Roman" w:hAnsi="Times New Roman" w:cs="Times New Roman"/>
          <w:sz w:val="28"/>
          <w:szCs w:val="26"/>
          <w:lang w:eastAsia="ru-RU"/>
        </w:rPr>
        <w:t xml:space="preserve">з </w:t>
      </w:r>
      <w:r w:rsidRPr="00E62F31">
        <w:rPr>
          <w:rFonts w:ascii="Times New Roman" w:eastAsia="Times New Roman" w:hAnsi="Times New Roman" w:cs="Times New Roman"/>
          <w:b/>
          <w:sz w:val="28"/>
          <w:szCs w:val="26"/>
          <w:lang w:eastAsia="ru-RU"/>
        </w:rPr>
        <w:t>35 показателя</w:t>
      </w:r>
      <w:r w:rsidRPr="009561B5">
        <w:rPr>
          <w:rFonts w:ascii="Times New Roman" w:eastAsia="Times New Roman" w:hAnsi="Times New Roman" w:cs="Times New Roman"/>
          <w:sz w:val="28"/>
          <w:szCs w:val="26"/>
          <w:lang w:eastAsia="ru-RU"/>
        </w:rPr>
        <w:t xml:space="preserve"> исполнены – 2</w:t>
      </w:r>
      <w:r w:rsidR="001C760E">
        <w:rPr>
          <w:rFonts w:ascii="Times New Roman" w:eastAsia="Times New Roman" w:hAnsi="Times New Roman" w:cs="Times New Roman"/>
          <w:sz w:val="28"/>
          <w:szCs w:val="26"/>
          <w:lang w:eastAsia="ru-RU"/>
        </w:rPr>
        <w:t>6</w:t>
      </w:r>
      <w:r w:rsidRPr="009561B5">
        <w:rPr>
          <w:rFonts w:ascii="Times New Roman" w:eastAsia="Times New Roman" w:hAnsi="Times New Roman" w:cs="Times New Roman"/>
          <w:sz w:val="28"/>
          <w:szCs w:val="26"/>
          <w:lang w:eastAsia="ru-RU"/>
        </w:rPr>
        <w:t>, частично исполнен</w:t>
      </w:r>
      <w:r w:rsidRPr="009561B5">
        <w:rPr>
          <w:rFonts w:ascii="Times New Roman" w:eastAsia="Times New Roman" w:hAnsi="Times New Roman" w:cs="Times New Roman"/>
          <w:sz w:val="28"/>
          <w:szCs w:val="26"/>
          <w:lang w:val="kk-KZ" w:eastAsia="ru-RU"/>
        </w:rPr>
        <w:t>ы</w:t>
      </w:r>
      <w:r w:rsidRPr="009561B5">
        <w:rPr>
          <w:rFonts w:ascii="Times New Roman" w:eastAsia="Times New Roman" w:hAnsi="Times New Roman" w:cs="Times New Roman"/>
          <w:sz w:val="28"/>
          <w:szCs w:val="26"/>
          <w:lang w:eastAsia="ru-RU"/>
        </w:rPr>
        <w:t xml:space="preserve"> – </w:t>
      </w:r>
      <w:r w:rsidR="001C760E">
        <w:rPr>
          <w:rFonts w:ascii="Times New Roman" w:eastAsia="Times New Roman" w:hAnsi="Times New Roman" w:cs="Times New Roman"/>
          <w:sz w:val="28"/>
          <w:szCs w:val="26"/>
          <w:lang w:eastAsia="ru-RU"/>
        </w:rPr>
        <w:t>3</w:t>
      </w:r>
      <w:r w:rsidRPr="009561B5">
        <w:rPr>
          <w:rFonts w:ascii="Times New Roman" w:eastAsia="Times New Roman" w:hAnsi="Times New Roman" w:cs="Times New Roman"/>
          <w:sz w:val="28"/>
          <w:szCs w:val="26"/>
          <w:lang w:val="kk-KZ" w:eastAsia="ru-RU"/>
        </w:rPr>
        <w:t xml:space="preserve">, не исполнены – </w:t>
      </w:r>
      <w:r w:rsidR="001C760E">
        <w:rPr>
          <w:rFonts w:ascii="Times New Roman" w:eastAsia="Times New Roman" w:hAnsi="Times New Roman" w:cs="Times New Roman"/>
          <w:sz w:val="28"/>
          <w:szCs w:val="26"/>
          <w:lang w:val="kk-KZ" w:eastAsia="ru-RU"/>
        </w:rPr>
        <w:t>6</w:t>
      </w:r>
      <w:r w:rsidRPr="00063F38">
        <w:rPr>
          <w:rFonts w:ascii="Times New Roman" w:eastAsia="Times New Roman" w:hAnsi="Times New Roman" w:cs="Times New Roman"/>
          <w:sz w:val="28"/>
          <w:szCs w:val="26"/>
          <w:lang w:eastAsia="ru-RU"/>
        </w:rPr>
        <w:t>.</w:t>
      </w:r>
    </w:p>
    <w:p w14:paraId="1D5BC090" w14:textId="3A8C7159" w:rsidR="004845A4" w:rsidRPr="009561B5" w:rsidRDefault="004845A4" w:rsidP="004845A4">
      <w:pPr>
        <w:pBdr>
          <w:bottom w:val="single" w:sz="4" w:space="31" w:color="FFFFFF"/>
        </w:pBdr>
        <w:spacing w:after="0" w:line="240" w:lineRule="auto"/>
        <w:ind w:firstLine="709"/>
        <w:jc w:val="both"/>
        <w:rPr>
          <w:rFonts w:ascii="Times New Roman" w:eastAsia="Times New Roman" w:hAnsi="Times New Roman" w:cs="Times New Roman"/>
          <w:i/>
          <w:sz w:val="28"/>
          <w:szCs w:val="28"/>
          <w:lang w:eastAsia="ru-RU"/>
        </w:rPr>
      </w:pPr>
      <w:r w:rsidRPr="009561B5">
        <w:rPr>
          <w:rFonts w:ascii="Times New Roman" w:eastAsia="Times New Roman" w:hAnsi="Times New Roman" w:cs="Times New Roman"/>
          <w:i/>
          <w:sz w:val="28"/>
          <w:szCs w:val="28"/>
          <w:lang w:eastAsia="ru-RU"/>
        </w:rPr>
        <w:t>Частично исполнен</w:t>
      </w:r>
      <w:r w:rsidRPr="009561B5">
        <w:rPr>
          <w:rFonts w:ascii="Times New Roman" w:eastAsia="Times New Roman" w:hAnsi="Times New Roman" w:cs="Times New Roman"/>
          <w:i/>
          <w:sz w:val="28"/>
          <w:szCs w:val="28"/>
          <w:lang w:val="kk-KZ" w:eastAsia="ru-RU"/>
        </w:rPr>
        <w:t>ы</w:t>
      </w:r>
      <w:r w:rsidRPr="009561B5">
        <w:rPr>
          <w:rFonts w:ascii="Times New Roman" w:eastAsia="Times New Roman" w:hAnsi="Times New Roman" w:cs="Times New Roman"/>
          <w:i/>
          <w:sz w:val="28"/>
          <w:szCs w:val="28"/>
          <w:lang w:eastAsia="ru-RU"/>
        </w:rPr>
        <w:t xml:space="preserve"> </w:t>
      </w:r>
      <w:r w:rsidR="001C760E">
        <w:rPr>
          <w:rFonts w:ascii="Times New Roman" w:eastAsia="Times New Roman" w:hAnsi="Times New Roman" w:cs="Times New Roman"/>
          <w:i/>
          <w:sz w:val="28"/>
          <w:szCs w:val="28"/>
          <w:lang w:eastAsia="ru-RU"/>
        </w:rPr>
        <w:t>3</w:t>
      </w:r>
      <w:r w:rsidRPr="009561B5">
        <w:rPr>
          <w:rFonts w:ascii="Times New Roman" w:eastAsia="Times New Roman" w:hAnsi="Times New Roman" w:cs="Times New Roman"/>
          <w:i/>
          <w:sz w:val="28"/>
          <w:szCs w:val="28"/>
          <w:lang w:eastAsia="ru-RU"/>
        </w:rPr>
        <w:t xml:space="preserve"> </w:t>
      </w:r>
      <w:proofErr w:type="spellStart"/>
      <w:r w:rsidRPr="009561B5">
        <w:rPr>
          <w:rFonts w:ascii="Times New Roman" w:eastAsia="Times New Roman" w:hAnsi="Times New Roman" w:cs="Times New Roman"/>
          <w:i/>
          <w:sz w:val="28"/>
          <w:szCs w:val="28"/>
          <w:lang w:eastAsia="ru-RU"/>
        </w:rPr>
        <w:t>показател</w:t>
      </w:r>
      <w:proofErr w:type="spellEnd"/>
      <w:r w:rsidRPr="009561B5">
        <w:rPr>
          <w:rFonts w:ascii="Times New Roman" w:eastAsia="Times New Roman" w:hAnsi="Times New Roman" w:cs="Times New Roman"/>
          <w:i/>
          <w:sz w:val="28"/>
          <w:szCs w:val="28"/>
          <w:lang w:val="kk-KZ" w:eastAsia="ru-RU"/>
        </w:rPr>
        <w:t>я</w:t>
      </w:r>
      <w:r w:rsidRPr="009561B5">
        <w:rPr>
          <w:rFonts w:ascii="Times New Roman" w:eastAsia="Times New Roman" w:hAnsi="Times New Roman" w:cs="Times New Roman"/>
          <w:i/>
          <w:sz w:val="28"/>
          <w:szCs w:val="28"/>
          <w:lang w:eastAsia="ru-RU"/>
        </w:rPr>
        <w:t>:</w:t>
      </w:r>
    </w:p>
    <w:p w14:paraId="63F710C7" w14:textId="77777777" w:rsidR="004845A4" w:rsidRPr="009561B5" w:rsidRDefault="004845A4" w:rsidP="004845A4">
      <w:pPr>
        <w:pBdr>
          <w:bottom w:val="single" w:sz="4" w:space="31" w:color="FFFFFF"/>
        </w:pBdr>
        <w:spacing w:after="0" w:line="240" w:lineRule="auto"/>
        <w:ind w:firstLine="709"/>
        <w:jc w:val="both"/>
        <w:rPr>
          <w:rFonts w:ascii="Times New Roman" w:eastAsia="Times New Roman" w:hAnsi="Times New Roman" w:cs="Times New Roman"/>
          <w:sz w:val="28"/>
          <w:szCs w:val="28"/>
          <w:lang w:val="kk-KZ"/>
        </w:rPr>
      </w:pPr>
      <w:r w:rsidRPr="009561B5">
        <w:rPr>
          <w:rFonts w:ascii="Times New Roman" w:eastAsia="Times New Roman" w:hAnsi="Times New Roman" w:cs="Times New Roman"/>
          <w:sz w:val="28"/>
          <w:szCs w:val="28"/>
        </w:rPr>
        <w:t>1</w:t>
      </w:r>
      <w:r w:rsidRPr="009561B5">
        <w:rPr>
          <w:rFonts w:ascii="Times New Roman" w:eastAsia="Times New Roman" w:hAnsi="Times New Roman" w:cs="Times New Roman"/>
          <w:sz w:val="28"/>
          <w:szCs w:val="28"/>
          <w:lang w:val="kk-KZ"/>
        </w:rPr>
        <w:t>.</w:t>
      </w:r>
      <w:r w:rsidRPr="009561B5">
        <w:rPr>
          <w:rFonts w:ascii="Times New Roman" w:eastAsia="Times New Roman" w:hAnsi="Times New Roman" w:cs="Times New Roman"/>
          <w:sz w:val="28"/>
          <w:szCs w:val="28"/>
        </w:rPr>
        <w:t xml:space="preserve"> «Доля школ с трехсменным обучением от общего количества дневных государственных школ», план – 1,5</w:t>
      </w:r>
      <w:r>
        <w:rPr>
          <w:rFonts w:ascii="Times New Roman" w:eastAsia="Times New Roman" w:hAnsi="Times New Roman" w:cs="Times New Roman"/>
          <w:sz w:val="28"/>
          <w:szCs w:val="28"/>
        </w:rPr>
        <w:t> </w:t>
      </w:r>
      <w:r w:rsidRPr="009561B5">
        <w:rPr>
          <w:rFonts w:ascii="Times New Roman" w:eastAsia="Times New Roman" w:hAnsi="Times New Roman" w:cs="Times New Roman"/>
          <w:sz w:val="28"/>
          <w:szCs w:val="28"/>
        </w:rPr>
        <w:t>%, факт – 1,9</w:t>
      </w:r>
      <w:r>
        <w:rPr>
          <w:rFonts w:ascii="Times New Roman" w:eastAsia="Times New Roman" w:hAnsi="Times New Roman" w:cs="Times New Roman"/>
          <w:sz w:val="28"/>
          <w:szCs w:val="28"/>
        </w:rPr>
        <w:t> </w:t>
      </w:r>
      <w:r w:rsidRPr="009561B5">
        <w:rPr>
          <w:rFonts w:ascii="Times New Roman" w:eastAsia="Times New Roman" w:hAnsi="Times New Roman" w:cs="Times New Roman"/>
          <w:sz w:val="28"/>
          <w:szCs w:val="28"/>
        </w:rPr>
        <w:t>%</w:t>
      </w:r>
      <w:r w:rsidRPr="009561B5">
        <w:rPr>
          <w:rFonts w:ascii="Times New Roman" w:eastAsia="Times New Roman" w:hAnsi="Times New Roman" w:cs="Times New Roman"/>
          <w:sz w:val="28"/>
          <w:szCs w:val="28"/>
          <w:lang w:val="kk-KZ"/>
        </w:rPr>
        <w:t>.</w:t>
      </w:r>
    </w:p>
    <w:p w14:paraId="184B928A" w14:textId="77777777" w:rsidR="004845A4" w:rsidRPr="009561B5" w:rsidRDefault="004845A4" w:rsidP="004845A4">
      <w:pPr>
        <w:pBdr>
          <w:bottom w:val="single" w:sz="4" w:space="31" w:color="FFFFFF"/>
        </w:pBdr>
        <w:spacing w:after="0" w:line="240" w:lineRule="auto"/>
        <w:ind w:firstLine="709"/>
        <w:jc w:val="both"/>
        <w:rPr>
          <w:rFonts w:ascii="Times New Roman" w:eastAsia="Calibri" w:hAnsi="Times New Roman" w:cs="Times New Roman"/>
          <w:sz w:val="28"/>
          <w:szCs w:val="28"/>
        </w:rPr>
      </w:pPr>
      <w:r w:rsidRPr="009561B5">
        <w:rPr>
          <w:rFonts w:ascii="Times New Roman" w:eastAsia="Calibri" w:hAnsi="Times New Roman" w:cs="Times New Roman"/>
          <w:sz w:val="28"/>
          <w:szCs w:val="28"/>
        </w:rPr>
        <w:t>Увеличение доли трехсменных школ связано с вновь выявленными</w:t>
      </w:r>
      <w:r w:rsidRPr="009561B5">
        <w:rPr>
          <w:rFonts w:ascii="Times New Roman" w:eastAsia="Calibri" w:hAnsi="Times New Roman" w:cs="Times New Roman"/>
          <w:sz w:val="28"/>
          <w:szCs w:val="28"/>
          <w:lang w:val="kk-KZ"/>
        </w:rPr>
        <w:t xml:space="preserve"> </w:t>
      </w:r>
      <w:r w:rsidRPr="009561B5">
        <w:rPr>
          <w:rFonts w:ascii="Times New Roman" w:eastAsia="Calibri" w:hAnsi="Times New Roman" w:cs="Times New Roman"/>
          <w:sz w:val="28"/>
          <w:szCs w:val="28"/>
        </w:rPr>
        <w:t xml:space="preserve">68 трехсменными школами в 2020 году. </w:t>
      </w:r>
    </w:p>
    <w:p w14:paraId="26416F5B" w14:textId="77777777" w:rsidR="004845A4" w:rsidRPr="009561B5" w:rsidRDefault="004845A4" w:rsidP="004845A4">
      <w:pPr>
        <w:pBdr>
          <w:bottom w:val="single" w:sz="4" w:space="31" w:color="FFFFFF"/>
        </w:pBdr>
        <w:spacing w:after="0" w:line="240" w:lineRule="auto"/>
        <w:ind w:firstLine="709"/>
        <w:jc w:val="both"/>
        <w:rPr>
          <w:rFonts w:ascii="Times New Roman" w:eastAsia="Calibri" w:hAnsi="Times New Roman" w:cs="Times New Roman"/>
          <w:sz w:val="28"/>
          <w:szCs w:val="28"/>
        </w:rPr>
      </w:pPr>
      <w:r w:rsidRPr="009561B5">
        <w:rPr>
          <w:rFonts w:ascii="Times New Roman" w:eastAsia="Calibri" w:hAnsi="Times New Roman" w:cs="Times New Roman"/>
          <w:sz w:val="28"/>
          <w:szCs w:val="28"/>
        </w:rPr>
        <w:t>2. «Доля иностранных студентов в системе высшего образования от общего количества студентов», план – 5,3</w:t>
      </w:r>
      <w:r>
        <w:rPr>
          <w:rFonts w:ascii="Times New Roman" w:eastAsia="Calibri" w:hAnsi="Times New Roman" w:cs="Times New Roman"/>
          <w:sz w:val="28"/>
          <w:szCs w:val="28"/>
        </w:rPr>
        <w:t> </w:t>
      </w:r>
      <w:r w:rsidRPr="009561B5">
        <w:rPr>
          <w:rFonts w:ascii="Times New Roman" w:eastAsia="Calibri" w:hAnsi="Times New Roman" w:cs="Times New Roman"/>
          <w:sz w:val="28"/>
          <w:szCs w:val="28"/>
        </w:rPr>
        <w:t>%, факт – 5,04</w:t>
      </w:r>
      <w:r>
        <w:rPr>
          <w:rFonts w:ascii="Times New Roman" w:eastAsia="Calibri" w:hAnsi="Times New Roman" w:cs="Times New Roman"/>
          <w:sz w:val="28"/>
          <w:szCs w:val="28"/>
        </w:rPr>
        <w:t> </w:t>
      </w:r>
      <w:r w:rsidRPr="009561B5">
        <w:rPr>
          <w:rFonts w:ascii="Times New Roman" w:eastAsia="Calibri" w:hAnsi="Times New Roman" w:cs="Times New Roman"/>
          <w:sz w:val="28"/>
          <w:szCs w:val="28"/>
        </w:rPr>
        <w:t>%.</w:t>
      </w:r>
    </w:p>
    <w:p w14:paraId="7EDC53F9" w14:textId="77777777" w:rsidR="001C760E" w:rsidRPr="001C760E" w:rsidRDefault="001C760E" w:rsidP="001C760E">
      <w:pPr>
        <w:pBdr>
          <w:bottom w:val="single" w:sz="4" w:space="31" w:color="FFFFFF"/>
        </w:pBdr>
        <w:spacing w:after="0" w:line="240" w:lineRule="auto"/>
        <w:ind w:firstLine="709"/>
        <w:jc w:val="both"/>
        <w:rPr>
          <w:rFonts w:ascii="Times New Roman" w:eastAsia="Calibri" w:hAnsi="Times New Roman" w:cs="Times New Roman"/>
          <w:sz w:val="28"/>
          <w:szCs w:val="28"/>
        </w:rPr>
      </w:pPr>
      <w:r w:rsidRPr="001C760E">
        <w:rPr>
          <w:rFonts w:ascii="Times New Roman" w:eastAsia="Calibri" w:hAnsi="Times New Roman" w:cs="Times New Roman"/>
          <w:sz w:val="28"/>
          <w:szCs w:val="28"/>
        </w:rPr>
        <w:t xml:space="preserve">Неполное достижение показателя связано с объявленной в 2020 г. пандемией из-за </w:t>
      </w:r>
      <w:proofErr w:type="spellStart"/>
      <w:r w:rsidRPr="001C760E">
        <w:rPr>
          <w:rFonts w:ascii="Times New Roman" w:eastAsia="Calibri" w:hAnsi="Times New Roman" w:cs="Times New Roman"/>
          <w:sz w:val="28"/>
          <w:szCs w:val="28"/>
        </w:rPr>
        <w:t>распростронения</w:t>
      </w:r>
      <w:proofErr w:type="spellEnd"/>
      <w:r w:rsidRPr="001C760E">
        <w:rPr>
          <w:rFonts w:ascii="Times New Roman" w:eastAsia="Calibri" w:hAnsi="Times New Roman" w:cs="Times New Roman"/>
          <w:sz w:val="28"/>
          <w:szCs w:val="28"/>
        </w:rPr>
        <w:t xml:space="preserve"> </w:t>
      </w:r>
      <w:proofErr w:type="spellStart"/>
      <w:r w:rsidRPr="001C760E">
        <w:rPr>
          <w:rFonts w:ascii="Times New Roman" w:eastAsia="Calibri" w:hAnsi="Times New Roman" w:cs="Times New Roman"/>
          <w:sz w:val="28"/>
          <w:szCs w:val="28"/>
        </w:rPr>
        <w:t>коронавирусной</w:t>
      </w:r>
      <w:proofErr w:type="spellEnd"/>
      <w:r w:rsidRPr="001C760E">
        <w:rPr>
          <w:rFonts w:ascii="Times New Roman" w:eastAsia="Calibri" w:hAnsi="Times New Roman" w:cs="Times New Roman"/>
          <w:sz w:val="28"/>
          <w:szCs w:val="28"/>
        </w:rPr>
        <w:t xml:space="preserve"> инфекции COVID-19. В связи с этим, были отменены ряд мероприятий: «Дни образования РК» за рубежом, </w:t>
      </w:r>
      <w:r w:rsidRPr="001C760E">
        <w:rPr>
          <w:rFonts w:ascii="Times New Roman" w:eastAsia="Calibri" w:hAnsi="Times New Roman" w:cs="Times New Roman"/>
          <w:sz w:val="28"/>
          <w:szCs w:val="28"/>
        </w:rPr>
        <w:lastRenderedPageBreak/>
        <w:t>реализация Стипендиальной программы для иностранных студентов, привлечение зарубежных топ-менеджеров и преподавателей.</w:t>
      </w:r>
    </w:p>
    <w:p w14:paraId="658E81B3" w14:textId="77777777" w:rsidR="001C760E" w:rsidRPr="001C760E" w:rsidRDefault="001C760E" w:rsidP="001C760E">
      <w:pPr>
        <w:pBdr>
          <w:bottom w:val="single" w:sz="4" w:space="31" w:color="FFFFFF"/>
        </w:pBdr>
        <w:spacing w:after="0" w:line="240" w:lineRule="auto"/>
        <w:ind w:firstLine="709"/>
        <w:jc w:val="both"/>
        <w:rPr>
          <w:rFonts w:ascii="Times New Roman" w:eastAsia="Calibri" w:hAnsi="Times New Roman" w:cs="Times New Roman"/>
          <w:sz w:val="28"/>
          <w:szCs w:val="28"/>
        </w:rPr>
      </w:pPr>
      <w:r w:rsidRPr="001C760E">
        <w:rPr>
          <w:rFonts w:ascii="Times New Roman" w:eastAsia="Calibri" w:hAnsi="Times New Roman" w:cs="Times New Roman"/>
          <w:sz w:val="28"/>
          <w:szCs w:val="28"/>
        </w:rPr>
        <w:t>3. «Доля расходов предпринимательского сектора в общем объеме затрат на НИОКР», план – 48,8%, факт – 42,6%.</w:t>
      </w:r>
    </w:p>
    <w:p w14:paraId="27128ED0" w14:textId="407457E7" w:rsidR="001C760E" w:rsidRPr="001C760E" w:rsidRDefault="001C760E" w:rsidP="001C760E">
      <w:pPr>
        <w:pBdr>
          <w:bottom w:val="single" w:sz="4" w:space="31" w:color="FFFFFF"/>
        </w:pBdr>
        <w:spacing w:after="0" w:line="240" w:lineRule="auto"/>
        <w:ind w:firstLine="709"/>
        <w:jc w:val="both"/>
        <w:rPr>
          <w:rFonts w:ascii="Times New Roman" w:eastAsia="Calibri" w:hAnsi="Times New Roman" w:cs="Times New Roman"/>
          <w:sz w:val="28"/>
          <w:szCs w:val="28"/>
        </w:rPr>
      </w:pPr>
      <w:r w:rsidRPr="001C760E">
        <w:rPr>
          <w:rFonts w:ascii="Times New Roman" w:eastAsia="Calibri" w:hAnsi="Times New Roman" w:cs="Times New Roman"/>
          <w:sz w:val="28"/>
          <w:szCs w:val="28"/>
        </w:rPr>
        <w:t xml:space="preserve">Согласно информации Бюро национального статистики Агентства по стратегическому планированию и реформам </w:t>
      </w:r>
      <w:proofErr w:type="spellStart"/>
      <w:r w:rsidRPr="001C760E">
        <w:rPr>
          <w:rFonts w:ascii="Times New Roman" w:eastAsia="Calibri" w:hAnsi="Times New Roman" w:cs="Times New Roman"/>
          <w:sz w:val="28"/>
          <w:szCs w:val="28"/>
        </w:rPr>
        <w:t>Рес</w:t>
      </w:r>
      <w:r>
        <w:rPr>
          <w:rFonts w:ascii="Times New Roman" w:eastAsia="Calibri" w:hAnsi="Times New Roman" w:cs="Times New Roman"/>
          <w:sz w:val="28"/>
          <w:szCs w:val="28"/>
        </w:rPr>
        <w:t>с</w:t>
      </w:r>
      <w:r w:rsidRPr="001C760E">
        <w:rPr>
          <w:rFonts w:ascii="Times New Roman" w:eastAsia="Calibri" w:hAnsi="Times New Roman" w:cs="Times New Roman"/>
          <w:sz w:val="28"/>
          <w:szCs w:val="28"/>
        </w:rPr>
        <w:t>публики</w:t>
      </w:r>
      <w:proofErr w:type="spellEnd"/>
      <w:r w:rsidRPr="001C760E">
        <w:rPr>
          <w:rFonts w:ascii="Times New Roman" w:eastAsia="Calibri" w:hAnsi="Times New Roman" w:cs="Times New Roman"/>
          <w:sz w:val="28"/>
          <w:szCs w:val="28"/>
        </w:rPr>
        <w:t xml:space="preserve"> Казахстан доля </w:t>
      </w:r>
      <w:proofErr w:type="spellStart"/>
      <w:r w:rsidRPr="001C760E">
        <w:rPr>
          <w:rFonts w:ascii="Times New Roman" w:eastAsia="Calibri" w:hAnsi="Times New Roman" w:cs="Times New Roman"/>
          <w:sz w:val="28"/>
          <w:szCs w:val="28"/>
        </w:rPr>
        <w:t>предпри-нимательского</w:t>
      </w:r>
      <w:proofErr w:type="spellEnd"/>
      <w:r w:rsidRPr="001C760E">
        <w:rPr>
          <w:rFonts w:ascii="Times New Roman" w:eastAsia="Calibri" w:hAnsi="Times New Roman" w:cs="Times New Roman"/>
          <w:sz w:val="28"/>
          <w:szCs w:val="28"/>
        </w:rPr>
        <w:t xml:space="preserve"> сектора от внутренних затрат на НИОКР на 2020 год составил 42,6%. (Внутренние затраты на НИОКР в 2020 году 85180602,7 </w:t>
      </w:r>
      <w:proofErr w:type="spellStart"/>
      <w:r w:rsidRPr="001C760E">
        <w:rPr>
          <w:rFonts w:ascii="Times New Roman" w:eastAsia="Calibri" w:hAnsi="Times New Roman" w:cs="Times New Roman"/>
          <w:sz w:val="28"/>
          <w:szCs w:val="28"/>
        </w:rPr>
        <w:t>тыс</w:t>
      </w:r>
      <w:proofErr w:type="spellEnd"/>
      <w:r w:rsidRPr="001C760E">
        <w:rPr>
          <w:rFonts w:ascii="Times New Roman" w:eastAsia="Calibri" w:hAnsi="Times New Roman" w:cs="Times New Roman"/>
          <w:sz w:val="28"/>
          <w:szCs w:val="28"/>
        </w:rPr>
        <w:t xml:space="preserve"> </w:t>
      </w:r>
      <w:proofErr w:type="spellStart"/>
      <w:r w:rsidRPr="001C760E">
        <w:rPr>
          <w:rFonts w:ascii="Times New Roman" w:eastAsia="Calibri" w:hAnsi="Times New Roman" w:cs="Times New Roman"/>
          <w:sz w:val="28"/>
          <w:szCs w:val="28"/>
        </w:rPr>
        <w:t>тг</w:t>
      </w:r>
      <w:proofErr w:type="spellEnd"/>
      <w:r w:rsidRPr="001C760E">
        <w:rPr>
          <w:rFonts w:ascii="Times New Roman" w:eastAsia="Calibri" w:hAnsi="Times New Roman" w:cs="Times New Roman"/>
          <w:sz w:val="28"/>
          <w:szCs w:val="28"/>
        </w:rPr>
        <w:t xml:space="preserve">. Предпринимательский сектор 36295972,3 тыс. </w:t>
      </w:r>
      <w:proofErr w:type="spellStart"/>
      <w:r w:rsidRPr="001C760E">
        <w:rPr>
          <w:rFonts w:ascii="Times New Roman" w:eastAsia="Calibri" w:hAnsi="Times New Roman" w:cs="Times New Roman"/>
          <w:sz w:val="28"/>
          <w:szCs w:val="28"/>
        </w:rPr>
        <w:t>тг</w:t>
      </w:r>
      <w:proofErr w:type="spellEnd"/>
      <w:r w:rsidRPr="001C760E">
        <w:rPr>
          <w:rFonts w:ascii="Times New Roman" w:eastAsia="Calibri" w:hAnsi="Times New Roman" w:cs="Times New Roman"/>
          <w:sz w:val="28"/>
          <w:szCs w:val="28"/>
        </w:rPr>
        <w:t>.).</w:t>
      </w:r>
    </w:p>
    <w:p w14:paraId="0DFD92CA" w14:textId="77777777" w:rsidR="001C760E" w:rsidRPr="001C760E" w:rsidRDefault="001C760E" w:rsidP="001C760E">
      <w:pPr>
        <w:pBdr>
          <w:bottom w:val="single" w:sz="4" w:space="31" w:color="FFFFFF"/>
        </w:pBdr>
        <w:spacing w:after="0" w:line="240" w:lineRule="auto"/>
        <w:ind w:firstLine="709"/>
        <w:jc w:val="both"/>
        <w:rPr>
          <w:rFonts w:ascii="Times New Roman" w:eastAsia="Calibri" w:hAnsi="Times New Roman" w:cs="Times New Roman"/>
          <w:sz w:val="28"/>
          <w:szCs w:val="28"/>
        </w:rPr>
      </w:pPr>
      <w:r w:rsidRPr="001C760E">
        <w:rPr>
          <w:rFonts w:ascii="Times New Roman" w:eastAsia="Calibri" w:hAnsi="Times New Roman" w:cs="Times New Roman"/>
          <w:sz w:val="28"/>
          <w:szCs w:val="28"/>
        </w:rPr>
        <w:t>Не смотря на положительную динамку в сравнении с предыдущим годом (2019 г. – 41,1%), мероприятие не достигнуто.</w:t>
      </w:r>
    </w:p>
    <w:p w14:paraId="505948FD" w14:textId="77777777" w:rsidR="001C760E" w:rsidRDefault="001C760E" w:rsidP="001C760E">
      <w:pPr>
        <w:pBdr>
          <w:bottom w:val="single" w:sz="4" w:space="31" w:color="FFFFFF"/>
        </w:pBdr>
        <w:spacing w:after="0" w:line="240" w:lineRule="auto"/>
        <w:ind w:firstLine="709"/>
        <w:jc w:val="both"/>
        <w:rPr>
          <w:rFonts w:ascii="Times New Roman" w:eastAsia="Calibri" w:hAnsi="Times New Roman" w:cs="Times New Roman"/>
          <w:sz w:val="28"/>
          <w:szCs w:val="28"/>
        </w:rPr>
      </w:pPr>
      <w:r w:rsidRPr="001C760E">
        <w:rPr>
          <w:rFonts w:ascii="Times New Roman" w:eastAsia="Calibri" w:hAnsi="Times New Roman" w:cs="Times New Roman"/>
          <w:sz w:val="28"/>
          <w:szCs w:val="28"/>
        </w:rPr>
        <w:t>Необходимо отметить, что последствия пандемии в 2020 году повлияли на общую долю расходов предпринимательского сектора в общем объеме затрат на НИОКР.</w:t>
      </w:r>
    </w:p>
    <w:p w14:paraId="3759CAE1" w14:textId="6405DF6D" w:rsidR="004845A4" w:rsidRPr="009561B5" w:rsidRDefault="004845A4" w:rsidP="001C760E">
      <w:pPr>
        <w:pBdr>
          <w:bottom w:val="single" w:sz="4" w:space="31" w:color="FFFFFF"/>
        </w:pBdr>
        <w:spacing w:after="0" w:line="240" w:lineRule="auto"/>
        <w:ind w:firstLine="709"/>
        <w:jc w:val="both"/>
        <w:rPr>
          <w:rFonts w:ascii="Times New Roman" w:eastAsia="Calibri" w:hAnsi="Times New Roman" w:cs="Times New Roman"/>
          <w:sz w:val="28"/>
          <w:szCs w:val="28"/>
        </w:rPr>
      </w:pPr>
      <w:r w:rsidRPr="009561B5">
        <w:rPr>
          <w:rFonts w:ascii="Times New Roman" w:eastAsia="Calibri" w:hAnsi="Times New Roman" w:cs="Times New Roman"/>
          <w:sz w:val="28"/>
          <w:szCs w:val="28"/>
        </w:rPr>
        <w:t xml:space="preserve">Неполное достижение показателя связано с объявленной в 2020 г. пандемией из-за </w:t>
      </w:r>
      <w:proofErr w:type="spellStart"/>
      <w:r w:rsidRPr="009561B5">
        <w:rPr>
          <w:rFonts w:ascii="Times New Roman" w:eastAsia="Calibri" w:hAnsi="Times New Roman" w:cs="Times New Roman"/>
          <w:sz w:val="28"/>
          <w:szCs w:val="28"/>
        </w:rPr>
        <w:t>распростронения</w:t>
      </w:r>
      <w:proofErr w:type="spellEnd"/>
      <w:r w:rsidRPr="009561B5">
        <w:rPr>
          <w:rFonts w:ascii="Times New Roman" w:eastAsia="Calibri" w:hAnsi="Times New Roman" w:cs="Times New Roman"/>
          <w:sz w:val="28"/>
          <w:szCs w:val="28"/>
        </w:rPr>
        <w:t xml:space="preserve"> </w:t>
      </w:r>
      <w:proofErr w:type="spellStart"/>
      <w:r w:rsidRPr="009561B5">
        <w:rPr>
          <w:rFonts w:ascii="Times New Roman" w:eastAsia="Calibri" w:hAnsi="Times New Roman" w:cs="Times New Roman"/>
          <w:sz w:val="28"/>
          <w:szCs w:val="28"/>
        </w:rPr>
        <w:t>коронавирусной</w:t>
      </w:r>
      <w:proofErr w:type="spellEnd"/>
      <w:r w:rsidRPr="009561B5">
        <w:rPr>
          <w:rFonts w:ascii="Times New Roman" w:eastAsia="Calibri" w:hAnsi="Times New Roman" w:cs="Times New Roman"/>
          <w:sz w:val="28"/>
          <w:szCs w:val="28"/>
        </w:rPr>
        <w:t xml:space="preserve"> инфекции COVID-19. </w:t>
      </w:r>
    </w:p>
    <w:p w14:paraId="0AC8E4E5" w14:textId="61431251" w:rsidR="004845A4" w:rsidRPr="009561B5" w:rsidRDefault="004845A4" w:rsidP="004845A4">
      <w:pPr>
        <w:pBdr>
          <w:bottom w:val="single" w:sz="4" w:space="31" w:color="FFFFFF"/>
        </w:pBdr>
        <w:spacing w:after="0" w:line="240" w:lineRule="auto"/>
        <w:ind w:firstLine="709"/>
        <w:jc w:val="both"/>
        <w:rPr>
          <w:rFonts w:ascii="Times New Roman" w:eastAsia="Times New Roman" w:hAnsi="Times New Roman" w:cs="Times New Roman"/>
          <w:i/>
          <w:sz w:val="28"/>
          <w:szCs w:val="28"/>
          <w:lang w:eastAsia="ru-RU"/>
        </w:rPr>
      </w:pPr>
      <w:r w:rsidRPr="009561B5">
        <w:rPr>
          <w:rFonts w:ascii="Times New Roman" w:eastAsia="Times New Roman" w:hAnsi="Times New Roman" w:cs="Times New Roman"/>
          <w:i/>
          <w:sz w:val="28"/>
          <w:szCs w:val="28"/>
          <w:lang w:eastAsia="ru-RU"/>
        </w:rPr>
        <w:t xml:space="preserve">Не исполнены </w:t>
      </w:r>
      <w:r w:rsidR="001C760E">
        <w:rPr>
          <w:rFonts w:ascii="Times New Roman" w:eastAsia="Times New Roman" w:hAnsi="Times New Roman" w:cs="Times New Roman"/>
          <w:i/>
          <w:sz w:val="28"/>
          <w:szCs w:val="28"/>
          <w:lang w:eastAsia="ru-RU"/>
        </w:rPr>
        <w:t>6</w:t>
      </w:r>
      <w:r w:rsidRPr="009561B5">
        <w:rPr>
          <w:rFonts w:ascii="Times New Roman" w:eastAsia="Times New Roman" w:hAnsi="Times New Roman" w:cs="Times New Roman"/>
          <w:i/>
          <w:sz w:val="28"/>
          <w:szCs w:val="28"/>
          <w:lang w:eastAsia="ru-RU"/>
        </w:rPr>
        <w:t xml:space="preserve"> показател</w:t>
      </w:r>
      <w:r w:rsidR="001C760E">
        <w:rPr>
          <w:rFonts w:ascii="Times New Roman" w:eastAsia="Times New Roman" w:hAnsi="Times New Roman" w:cs="Times New Roman"/>
          <w:i/>
          <w:sz w:val="28"/>
          <w:szCs w:val="28"/>
          <w:lang w:eastAsia="ru-RU"/>
        </w:rPr>
        <w:t>ей</w:t>
      </w:r>
      <w:r w:rsidRPr="009561B5">
        <w:rPr>
          <w:rFonts w:ascii="Times New Roman" w:eastAsia="Times New Roman" w:hAnsi="Times New Roman" w:cs="Times New Roman"/>
          <w:i/>
          <w:sz w:val="28"/>
          <w:szCs w:val="28"/>
          <w:lang w:eastAsia="ru-RU"/>
        </w:rPr>
        <w:t>:</w:t>
      </w:r>
    </w:p>
    <w:p w14:paraId="5801DFC9" w14:textId="77777777" w:rsidR="004845A4" w:rsidRPr="009561B5" w:rsidRDefault="004845A4" w:rsidP="004845A4">
      <w:pPr>
        <w:pBdr>
          <w:bottom w:val="single" w:sz="4" w:space="31" w:color="FFFFFF"/>
        </w:pBdr>
        <w:spacing w:after="0" w:line="240" w:lineRule="auto"/>
        <w:ind w:firstLine="709"/>
        <w:jc w:val="both"/>
        <w:rPr>
          <w:rFonts w:ascii="Times New Roman" w:eastAsia="Times New Roman" w:hAnsi="Times New Roman" w:cs="Times New Roman"/>
          <w:sz w:val="28"/>
          <w:szCs w:val="28"/>
          <w:lang w:eastAsia="ru-RU"/>
        </w:rPr>
      </w:pPr>
      <w:r w:rsidRPr="009561B5">
        <w:rPr>
          <w:rFonts w:ascii="Times New Roman" w:eastAsia="Times New Roman" w:hAnsi="Times New Roman" w:cs="Times New Roman"/>
          <w:sz w:val="28"/>
          <w:szCs w:val="28"/>
          <w:lang w:eastAsia="ru-RU"/>
        </w:rPr>
        <w:t xml:space="preserve">1. «Результаты учебных достижений учащихся начального и основного среднего образования по итогам образовательного мониторинга, балл», план – 4 </w:t>
      </w:r>
      <w:proofErr w:type="spellStart"/>
      <w:r w:rsidRPr="009561B5">
        <w:rPr>
          <w:rFonts w:ascii="Times New Roman" w:eastAsia="Times New Roman" w:hAnsi="Times New Roman" w:cs="Times New Roman"/>
          <w:sz w:val="28"/>
          <w:szCs w:val="28"/>
          <w:lang w:eastAsia="ru-RU"/>
        </w:rPr>
        <w:t>кл</w:t>
      </w:r>
      <w:proofErr w:type="spellEnd"/>
      <w:r w:rsidRPr="009561B5">
        <w:rPr>
          <w:rFonts w:ascii="Times New Roman" w:eastAsia="Times New Roman" w:hAnsi="Times New Roman" w:cs="Times New Roman"/>
          <w:sz w:val="28"/>
          <w:szCs w:val="28"/>
          <w:lang w:eastAsia="ru-RU"/>
        </w:rPr>
        <w:t xml:space="preserve">. – 18 баллов, 9 </w:t>
      </w:r>
      <w:proofErr w:type="spellStart"/>
      <w:r w:rsidRPr="009561B5">
        <w:rPr>
          <w:rFonts w:ascii="Times New Roman" w:eastAsia="Times New Roman" w:hAnsi="Times New Roman" w:cs="Times New Roman"/>
          <w:sz w:val="28"/>
          <w:szCs w:val="28"/>
          <w:lang w:eastAsia="ru-RU"/>
        </w:rPr>
        <w:t>кл</w:t>
      </w:r>
      <w:proofErr w:type="spellEnd"/>
      <w:r w:rsidRPr="009561B5">
        <w:rPr>
          <w:rFonts w:ascii="Times New Roman" w:eastAsia="Times New Roman" w:hAnsi="Times New Roman" w:cs="Times New Roman"/>
          <w:sz w:val="28"/>
          <w:szCs w:val="28"/>
          <w:lang w:eastAsia="ru-RU"/>
        </w:rPr>
        <w:t>. – 45 баллов, факт – 0.</w:t>
      </w:r>
    </w:p>
    <w:p w14:paraId="5AF2FD81" w14:textId="77777777" w:rsidR="004845A4" w:rsidRPr="009561B5" w:rsidRDefault="004845A4" w:rsidP="004845A4">
      <w:pPr>
        <w:pBdr>
          <w:bottom w:val="single" w:sz="4" w:space="31" w:color="FFFFFF"/>
        </w:pBdr>
        <w:spacing w:after="0" w:line="240" w:lineRule="auto"/>
        <w:ind w:firstLine="709"/>
        <w:jc w:val="both"/>
        <w:rPr>
          <w:rFonts w:ascii="Times New Roman" w:eastAsia="Times New Roman" w:hAnsi="Times New Roman" w:cs="Times New Roman"/>
          <w:sz w:val="28"/>
          <w:szCs w:val="28"/>
          <w:lang w:eastAsia="ru-RU"/>
        </w:rPr>
      </w:pPr>
      <w:r w:rsidRPr="009561B5">
        <w:rPr>
          <w:rFonts w:ascii="Times New Roman" w:eastAsia="Times New Roman" w:hAnsi="Times New Roman" w:cs="Times New Roman"/>
          <w:sz w:val="28"/>
          <w:szCs w:val="28"/>
          <w:lang w:eastAsia="ru-RU"/>
        </w:rPr>
        <w:t xml:space="preserve">В соответствии с приказом МОН РК «Об усилении мер по недопущению распространения </w:t>
      </w:r>
      <w:proofErr w:type="spellStart"/>
      <w:r w:rsidRPr="009561B5">
        <w:rPr>
          <w:rFonts w:ascii="Times New Roman" w:eastAsia="Times New Roman" w:hAnsi="Times New Roman" w:cs="Times New Roman"/>
          <w:sz w:val="28"/>
          <w:szCs w:val="28"/>
          <w:lang w:eastAsia="ru-RU"/>
        </w:rPr>
        <w:t>коронавирусной</w:t>
      </w:r>
      <w:proofErr w:type="spellEnd"/>
      <w:r w:rsidRPr="009561B5">
        <w:rPr>
          <w:rFonts w:ascii="Times New Roman" w:eastAsia="Times New Roman" w:hAnsi="Times New Roman" w:cs="Times New Roman"/>
          <w:sz w:val="28"/>
          <w:szCs w:val="28"/>
          <w:lang w:eastAsia="ru-RU"/>
        </w:rPr>
        <w:t xml:space="preserve"> инфекции COVID-19 в организациях образования в период пандемии» от 01.04.2020 года №</w:t>
      </w:r>
      <w:r>
        <w:rPr>
          <w:rFonts w:ascii="Times New Roman" w:eastAsia="Times New Roman" w:hAnsi="Times New Roman" w:cs="Times New Roman"/>
          <w:sz w:val="28"/>
          <w:szCs w:val="28"/>
          <w:lang w:eastAsia="ru-RU"/>
        </w:rPr>
        <w:t> </w:t>
      </w:r>
      <w:r w:rsidRPr="009561B5">
        <w:rPr>
          <w:rFonts w:ascii="Times New Roman" w:eastAsia="Times New Roman" w:hAnsi="Times New Roman" w:cs="Times New Roman"/>
          <w:sz w:val="28"/>
          <w:szCs w:val="28"/>
          <w:lang w:eastAsia="ru-RU"/>
        </w:rPr>
        <w:t>123, проведение внешней оценки учебных достижений в организациях начального, основного среднего, общего среднего образования в 2019-2020 учебном году отменено. В этой связи мониторинг не проводился.</w:t>
      </w:r>
    </w:p>
    <w:p w14:paraId="36F435C0" w14:textId="77777777" w:rsidR="004845A4" w:rsidRPr="009561B5" w:rsidRDefault="004845A4" w:rsidP="004845A4">
      <w:pPr>
        <w:pBdr>
          <w:bottom w:val="single" w:sz="4" w:space="31" w:color="FFFFFF"/>
        </w:pBdr>
        <w:spacing w:after="0" w:line="240" w:lineRule="auto"/>
        <w:ind w:firstLine="709"/>
        <w:jc w:val="both"/>
        <w:rPr>
          <w:rFonts w:ascii="Times New Roman" w:eastAsia="Times New Roman" w:hAnsi="Times New Roman" w:cs="Times New Roman"/>
          <w:sz w:val="28"/>
          <w:szCs w:val="28"/>
          <w:lang w:eastAsia="ru-RU"/>
        </w:rPr>
      </w:pPr>
      <w:r w:rsidRPr="009561B5">
        <w:rPr>
          <w:rFonts w:ascii="Times New Roman" w:eastAsia="Times New Roman" w:hAnsi="Times New Roman" w:cs="Times New Roman"/>
          <w:sz w:val="28"/>
          <w:szCs w:val="28"/>
          <w:lang w:val="kk-KZ" w:eastAsia="ru-RU"/>
        </w:rPr>
        <w:t>2</w:t>
      </w:r>
      <w:r w:rsidRPr="009561B5">
        <w:rPr>
          <w:rFonts w:ascii="Times New Roman" w:eastAsia="Times New Roman" w:hAnsi="Times New Roman" w:cs="Times New Roman"/>
          <w:sz w:val="28"/>
          <w:szCs w:val="28"/>
          <w:lang w:eastAsia="ru-RU"/>
        </w:rPr>
        <w:t>. «Удовлетворенность системой высшего и послевузовского образования (композитный индекс)», план 45</w:t>
      </w:r>
      <w:r>
        <w:rPr>
          <w:rFonts w:ascii="Times New Roman" w:eastAsia="Times New Roman" w:hAnsi="Times New Roman" w:cs="Times New Roman"/>
          <w:sz w:val="28"/>
          <w:szCs w:val="28"/>
          <w:lang w:eastAsia="ru-RU"/>
        </w:rPr>
        <w:t> </w:t>
      </w:r>
      <w:r w:rsidRPr="009561B5">
        <w:rPr>
          <w:rFonts w:ascii="Times New Roman" w:eastAsia="Times New Roman" w:hAnsi="Times New Roman" w:cs="Times New Roman"/>
          <w:sz w:val="28"/>
          <w:szCs w:val="28"/>
          <w:lang w:eastAsia="ru-RU"/>
        </w:rPr>
        <w:t>%, факт – 0.</w:t>
      </w:r>
    </w:p>
    <w:p w14:paraId="51BED234" w14:textId="77777777" w:rsidR="004845A4" w:rsidRPr="009561B5" w:rsidRDefault="004845A4" w:rsidP="004845A4">
      <w:pPr>
        <w:pBdr>
          <w:bottom w:val="single" w:sz="4" w:space="31" w:color="FFFFFF"/>
        </w:pBdr>
        <w:spacing w:after="0" w:line="240" w:lineRule="auto"/>
        <w:ind w:firstLine="709"/>
        <w:jc w:val="both"/>
        <w:rPr>
          <w:rFonts w:ascii="Times New Roman" w:eastAsia="Times New Roman" w:hAnsi="Times New Roman" w:cs="Times New Roman"/>
          <w:sz w:val="28"/>
          <w:szCs w:val="28"/>
          <w:lang w:eastAsia="ru-RU"/>
        </w:rPr>
      </w:pPr>
      <w:r w:rsidRPr="009561B5">
        <w:rPr>
          <w:rFonts w:ascii="Times New Roman" w:eastAsia="Times New Roman" w:hAnsi="Times New Roman" w:cs="Times New Roman"/>
          <w:sz w:val="28"/>
          <w:szCs w:val="28"/>
          <w:lang w:eastAsia="ru-RU"/>
        </w:rPr>
        <w:t xml:space="preserve">Министерством для проведения данного социологического исследования заявленные финансовые средства не были поддержаны </w:t>
      </w:r>
      <w:r>
        <w:rPr>
          <w:rFonts w:ascii="Times New Roman" w:eastAsia="Times New Roman" w:hAnsi="Times New Roman" w:cs="Times New Roman"/>
          <w:sz w:val="28"/>
          <w:szCs w:val="28"/>
          <w:lang w:eastAsia="ru-RU"/>
        </w:rPr>
        <w:t>республиканской бюджетной комиссией</w:t>
      </w:r>
      <w:r w:rsidRPr="009561B5">
        <w:rPr>
          <w:rFonts w:ascii="Times New Roman" w:eastAsia="Times New Roman" w:hAnsi="Times New Roman" w:cs="Times New Roman"/>
          <w:sz w:val="28"/>
          <w:szCs w:val="28"/>
          <w:lang w:eastAsia="ru-RU"/>
        </w:rPr>
        <w:t>.</w:t>
      </w:r>
    </w:p>
    <w:p w14:paraId="2092EB5C" w14:textId="77777777" w:rsidR="004845A4" w:rsidRPr="009561B5" w:rsidRDefault="004845A4" w:rsidP="004845A4">
      <w:pPr>
        <w:pBdr>
          <w:bottom w:val="single" w:sz="4" w:space="31" w:color="FFFFFF"/>
        </w:pBdr>
        <w:spacing w:after="0" w:line="240" w:lineRule="auto"/>
        <w:ind w:firstLine="709"/>
        <w:jc w:val="both"/>
        <w:rPr>
          <w:rFonts w:ascii="Times New Roman" w:eastAsia="Times New Roman" w:hAnsi="Times New Roman" w:cs="Times New Roman"/>
          <w:sz w:val="28"/>
          <w:szCs w:val="28"/>
          <w:lang w:eastAsia="ru-RU"/>
        </w:rPr>
      </w:pPr>
      <w:r w:rsidRPr="009561B5">
        <w:rPr>
          <w:rFonts w:ascii="Times New Roman" w:eastAsia="Times New Roman" w:hAnsi="Times New Roman" w:cs="Times New Roman"/>
          <w:sz w:val="28"/>
          <w:szCs w:val="28"/>
          <w:lang w:val="kk-KZ" w:eastAsia="ru-RU"/>
        </w:rPr>
        <w:t>3</w:t>
      </w:r>
      <w:r w:rsidRPr="009561B5">
        <w:rPr>
          <w:rFonts w:ascii="Times New Roman" w:eastAsia="Times New Roman" w:hAnsi="Times New Roman" w:cs="Times New Roman"/>
          <w:sz w:val="28"/>
          <w:szCs w:val="28"/>
          <w:lang w:eastAsia="ru-RU"/>
        </w:rPr>
        <w:t>. «Количество созданных рабочих мест за счет строительства (пристройки) / открытия объектов образования», план – 5</w:t>
      </w:r>
      <w:r>
        <w:rPr>
          <w:rFonts w:ascii="Times New Roman" w:eastAsia="Times New Roman" w:hAnsi="Times New Roman" w:cs="Times New Roman"/>
          <w:sz w:val="28"/>
          <w:szCs w:val="28"/>
          <w:lang w:eastAsia="ru-RU"/>
        </w:rPr>
        <w:t> </w:t>
      </w:r>
      <w:r w:rsidRPr="009561B5">
        <w:rPr>
          <w:rFonts w:ascii="Times New Roman" w:eastAsia="Times New Roman" w:hAnsi="Times New Roman" w:cs="Times New Roman"/>
          <w:sz w:val="28"/>
          <w:szCs w:val="28"/>
          <w:lang w:eastAsia="ru-RU"/>
        </w:rPr>
        <w:t>846 ед., факт – 4 579.</w:t>
      </w:r>
    </w:p>
    <w:p w14:paraId="3F5BF36D" w14:textId="77777777" w:rsidR="004845A4" w:rsidRPr="009561B5" w:rsidRDefault="004845A4" w:rsidP="004845A4">
      <w:pPr>
        <w:pBdr>
          <w:bottom w:val="single" w:sz="4" w:space="31" w:color="FFFFFF"/>
        </w:pBdr>
        <w:spacing w:after="0" w:line="240" w:lineRule="auto"/>
        <w:ind w:firstLine="709"/>
        <w:jc w:val="both"/>
        <w:rPr>
          <w:rFonts w:ascii="Times New Roman" w:eastAsia="Times New Roman" w:hAnsi="Times New Roman" w:cs="Times New Roman"/>
          <w:sz w:val="28"/>
          <w:szCs w:val="28"/>
          <w:lang w:eastAsia="ru-RU"/>
        </w:rPr>
      </w:pPr>
      <w:r w:rsidRPr="009561B5">
        <w:rPr>
          <w:rFonts w:ascii="Times New Roman" w:eastAsia="Times New Roman" w:hAnsi="Times New Roman" w:cs="Times New Roman"/>
          <w:sz w:val="28"/>
          <w:szCs w:val="28"/>
          <w:lang w:val="kk-KZ" w:eastAsia="ru-RU"/>
        </w:rPr>
        <w:t>П</w:t>
      </w:r>
      <w:r w:rsidRPr="009561B5">
        <w:rPr>
          <w:rFonts w:ascii="Times New Roman" w:eastAsia="Times New Roman" w:hAnsi="Times New Roman" w:cs="Times New Roman"/>
          <w:sz w:val="28"/>
          <w:szCs w:val="28"/>
          <w:lang w:eastAsia="ru-RU"/>
        </w:rPr>
        <w:t>о итогам 2020 года согласно данным МИО за счет строительства (пристройки) объектов образования в рамках ГПРОН создано 17</w:t>
      </w:r>
      <w:r>
        <w:rPr>
          <w:rFonts w:ascii="Times New Roman" w:eastAsia="Times New Roman" w:hAnsi="Times New Roman" w:cs="Times New Roman"/>
          <w:sz w:val="28"/>
          <w:szCs w:val="28"/>
          <w:lang w:eastAsia="ru-RU"/>
        </w:rPr>
        <w:t> </w:t>
      </w:r>
      <w:r w:rsidRPr="009561B5">
        <w:rPr>
          <w:rFonts w:ascii="Times New Roman" w:eastAsia="Times New Roman" w:hAnsi="Times New Roman" w:cs="Times New Roman"/>
          <w:sz w:val="28"/>
          <w:szCs w:val="28"/>
          <w:lang w:eastAsia="ru-RU"/>
        </w:rPr>
        <w:t>309 мест, из них 4 579 постоянных рабочих мест, 12</w:t>
      </w:r>
      <w:r>
        <w:rPr>
          <w:rFonts w:ascii="Times New Roman" w:eastAsia="Times New Roman" w:hAnsi="Times New Roman" w:cs="Times New Roman"/>
          <w:sz w:val="28"/>
          <w:szCs w:val="28"/>
          <w:lang w:eastAsia="ru-RU"/>
        </w:rPr>
        <w:t> </w:t>
      </w:r>
      <w:r w:rsidRPr="009561B5">
        <w:rPr>
          <w:rFonts w:ascii="Times New Roman" w:eastAsia="Times New Roman" w:hAnsi="Times New Roman" w:cs="Times New Roman"/>
          <w:sz w:val="28"/>
          <w:szCs w:val="28"/>
          <w:lang w:eastAsia="ru-RU"/>
        </w:rPr>
        <w:t>730 временных рабочих мест.</w:t>
      </w:r>
    </w:p>
    <w:p w14:paraId="4FB87061" w14:textId="77777777" w:rsidR="001C760E" w:rsidRDefault="001C760E" w:rsidP="004845A4">
      <w:pPr>
        <w:pBdr>
          <w:bottom w:val="single" w:sz="4" w:space="31" w:color="FFFFFF"/>
        </w:pBdr>
        <w:spacing w:after="0" w:line="240" w:lineRule="auto"/>
        <w:ind w:firstLine="709"/>
        <w:jc w:val="both"/>
        <w:rPr>
          <w:rFonts w:ascii="Times New Roman" w:eastAsia="Times New Roman" w:hAnsi="Times New Roman" w:cs="Times New Roman"/>
          <w:sz w:val="28"/>
          <w:szCs w:val="28"/>
          <w:lang w:eastAsia="ru-RU"/>
        </w:rPr>
      </w:pPr>
      <w:r w:rsidRPr="001C760E">
        <w:rPr>
          <w:rFonts w:ascii="Times New Roman" w:eastAsia="Times New Roman" w:hAnsi="Times New Roman" w:cs="Times New Roman"/>
          <w:sz w:val="28"/>
          <w:szCs w:val="28"/>
          <w:lang w:eastAsia="ru-RU"/>
        </w:rPr>
        <w:t xml:space="preserve">Неполное достижение показателя связано с объявленной в 2020 г. пандемией из-за </w:t>
      </w:r>
      <w:proofErr w:type="spellStart"/>
      <w:r w:rsidRPr="001C760E">
        <w:rPr>
          <w:rFonts w:ascii="Times New Roman" w:eastAsia="Times New Roman" w:hAnsi="Times New Roman" w:cs="Times New Roman"/>
          <w:sz w:val="28"/>
          <w:szCs w:val="28"/>
          <w:lang w:eastAsia="ru-RU"/>
        </w:rPr>
        <w:t>распростронения</w:t>
      </w:r>
      <w:proofErr w:type="spellEnd"/>
      <w:r w:rsidRPr="001C760E">
        <w:rPr>
          <w:rFonts w:ascii="Times New Roman" w:eastAsia="Times New Roman" w:hAnsi="Times New Roman" w:cs="Times New Roman"/>
          <w:sz w:val="28"/>
          <w:szCs w:val="28"/>
          <w:lang w:eastAsia="ru-RU"/>
        </w:rPr>
        <w:t xml:space="preserve"> </w:t>
      </w:r>
      <w:proofErr w:type="spellStart"/>
      <w:r w:rsidRPr="001C760E">
        <w:rPr>
          <w:rFonts w:ascii="Times New Roman" w:eastAsia="Times New Roman" w:hAnsi="Times New Roman" w:cs="Times New Roman"/>
          <w:sz w:val="28"/>
          <w:szCs w:val="28"/>
          <w:lang w:eastAsia="ru-RU"/>
        </w:rPr>
        <w:t>коронавирусной</w:t>
      </w:r>
      <w:proofErr w:type="spellEnd"/>
      <w:r w:rsidRPr="001C760E">
        <w:rPr>
          <w:rFonts w:ascii="Times New Roman" w:eastAsia="Times New Roman" w:hAnsi="Times New Roman" w:cs="Times New Roman"/>
          <w:sz w:val="28"/>
          <w:szCs w:val="28"/>
          <w:lang w:eastAsia="ru-RU"/>
        </w:rPr>
        <w:t xml:space="preserve"> инфекции COVID-19.</w:t>
      </w:r>
    </w:p>
    <w:p w14:paraId="45966F9E" w14:textId="44D58E14" w:rsidR="004845A4" w:rsidRPr="009561B5" w:rsidRDefault="004845A4" w:rsidP="004845A4">
      <w:pPr>
        <w:pBdr>
          <w:bottom w:val="single" w:sz="4" w:space="31" w:color="FFFFFF"/>
        </w:pBdr>
        <w:spacing w:after="0" w:line="240" w:lineRule="auto"/>
        <w:ind w:firstLine="709"/>
        <w:jc w:val="both"/>
        <w:rPr>
          <w:rFonts w:ascii="Times New Roman" w:eastAsia="Times New Roman" w:hAnsi="Times New Roman" w:cs="Times New Roman"/>
          <w:sz w:val="28"/>
          <w:szCs w:val="28"/>
          <w:lang w:eastAsia="ru-RU"/>
        </w:rPr>
      </w:pPr>
      <w:r w:rsidRPr="009561B5">
        <w:rPr>
          <w:rFonts w:ascii="Times New Roman" w:eastAsia="Times New Roman" w:hAnsi="Times New Roman" w:cs="Times New Roman"/>
          <w:sz w:val="28"/>
          <w:szCs w:val="28"/>
          <w:lang w:val="kk-KZ" w:eastAsia="ru-RU"/>
        </w:rPr>
        <w:t>4</w:t>
      </w:r>
      <w:r w:rsidRPr="009561B5">
        <w:rPr>
          <w:rFonts w:ascii="Times New Roman" w:eastAsia="Times New Roman" w:hAnsi="Times New Roman" w:cs="Times New Roman"/>
          <w:sz w:val="28"/>
          <w:szCs w:val="28"/>
          <w:lang w:eastAsia="ru-RU"/>
        </w:rPr>
        <w:t>. «Доля расходов на образование и науку от ВВП», план – 5,1</w:t>
      </w:r>
      <w:r>
        <w:rPr>
          <w:rFonts w:ascii="Times New Roman" w:eastAsia="Times New Roman" w:hAnsi="Times New Roman" w:cs="Times New Roman"/>
          <w:sz w:val="28"/>
          <w:szCs w:val="28"/>
          <w:lang w:eastAsia="ru-RU"/>
        </w:rPr>
        <w:t> </w:t>
      </w:r>
      <w:r w:rsidRPr="009561B5">
        <w:rPr>
          <w:rFonts w:ascii="Times New Roman" w:eastAsia="Times New Roman" w:hAnsi="Times New Roman" w:cs="Times New Roman"/>
          <w:sz w:val="28"/>
          <w:szCs w:val="28"/>
          <w:lang w:eastAsia="ru-RU"/>
        </w:rPr>
        <w:t>%, факт – 4,88</w:t>
      </w:r>
      <w:r>
        <w:rPr>
          <w:rFonts w:ascii="Times New Roman" w:eastAsia="Times New Roman" w:hAnsi="Times New Roman" w:cs="Times New Roman"/>
          <w:sz w:val="28"/>
          <w:szCs w:val="28"/>
          <w:lang w:eastAsia="ru-RU"/>
        </w:rPr>
        <w:t> </w:t>
      </w:r>
      <w:r w:rsidRPr="009561B5">
        <w:rPr>
          <w:rFonts w:ascii="Times New Roman" w:eastAsia="Times New Roman" w:hAnsi="Times New Roman" w:cs="Times New Roman"/>
          <w:sz w:val="28"/>
          <w:szCs w:val="28"/>
          <w:lang w:eastAsia="ru-RU"/>
        </w:rPr>
        <w:t>%.</w:t>
      </w:r>
    </w:p>
    <w:p w14:paraId="3744E421" w14:textId="77777777" w:rsidR="004845A4" w:rsidRPr="009561B5" w:rsidRDefault="004845A4" w:rsidP="004845A4">
      <w:pPr>
        <w:pBdr>
          <w:bottom w:val="single" w:sz="4" w:space="31" w:color="FFFFFF"/>
        </w:pBdr>
        <w:spacing w:after="0" w:line="240" w:lineRule="auto"/>
        <w:ind w:firstLine="709"/>
        <w:jc w:val="both"/>
        <w:rPr>
          <w:rFonts w:ascii="Times New Roman" w:eastAsia="Times New Roman" w:hAnsi="Times New Roman" w:cs="Times New Roman"/>
          <w:sz w:val="28"/>
          <w:szCs w:val="28"/>
          <w:lang w:eastAsia="ru-RU"/>
        </w:rPr>
      </w:pPr>
      <w:r w:rsidRPr="009561B5">
        <w:rPr>
          <w:rFonts w:ascii="Times New Roman" w:eastAsia="Times New Roman" w:hAnsi="Times New Roman" w:cs="Times New Roman"/>
          <w:sz w:val="28"/>
          <w:szCs w:val="28"/>
          <w:lang w:eastAsia="ru-RU"/>
        </w:rPr>
        <w:t>Неисполнение индикатора связано с тем</w:t>
      </w:r>
      <w:r>
        <w:rPr>
          <w:rFonts w:ascii="Times New Roman" w:eastAsia="Times New Roman" w:hAnsi="Times New Roman" w:cs="Times New Roman"/>
          <w:sz w:val="28"/>
          <w:szCs w:val="28"/>
          <w:lang w:eastAsia="ru-RU"/>
        </w:rPr>
        <w:t xml:space="preserve">, что </w:t>
      </w:r>
      <w:r w:rsidRPr="009561B5">
        <w:rPr>
          <w:rFonts w:ascii="Times New Roman" w:eastAsia="Times New Roman" w:hAnsi="Times New Roman" w:cs="Times New Roman"/>
          <w:sz w:val="28"/>
          <w:szCs w:val="28"/>
          <w:lang w:eastAsia="ru-RU"/>
        </w:rPr>
        <w:t>не поддержаны дополнительные расходы на образование и науку ранее одобренные при утверждении ГПРОН.</w:t>
      </w:r>
    </w:p>
    <w:p w14:paraId="701E15E2" w14:textId="77777777" w:rsidR="001C760E" w:rsidRPr="001C760E" w:rsidRDefault="001C760E" w:rsidP="001C760E">
      <w:pPr>
        <w:pBdr>
          <w:bottom w:val="single" w:sz="4" w:space="31" w:color="FFFFFF"/>
        </w:pBdr>
        <w:spacing w:after="0" w:line="240" w:lineRule="auto"/>
        <w:ind w:firstLine="709"/>
        <w:jc w:val="both"/>
        <w:rPr>
          <w:rFonts w:ascii="Times New Roman" w:eastAsia="Times New Roman" w:hAnsi="Times New Roman" w:cs="Times New Roman"/>
          <w:sz w:val="28"/>
          <w:szCs w:val="28"/>
          <w:lang w:eastAsia="ru-RU"/>
        </w:rPr>
      </w:pPr>
      <w:r w:rsidRPr="001C760E">
        <w:rPr>
          <w:rFonts w:ascii="Times New Roman" w:eastAsia="Times New Roman" w:hAnsi="Times New Roman" w:cs="Times New Roman"/>
          <w:sz w:val="28"/>
          <w:szCs w:val="28"/>
          <w:lang w:eastAsia="ru-RU"/>
        </w:rPr>
        <w:lastRenderedPageBreak/>
        <w:t>5. «Прирост численности молодых ученых до 35 лет включительно от общего количества исследователей в 2018 году (6 566 чел.)», план – 2,8%, факт – -0,4%.</w:t>
      </w:r>
    </w:p>
    <w:p w14:paraId="4D3A818D" w14:textId="77777777" w:rsidR="001C760E" w:rsidRPr="001C760E" w:rsidRDefault="001C760E" w:rsidP="001C760E">
      <w:pPr>
        <w:pBdr>
          <w:bottom w:val="single" w:sz="4" w:space="31" w:color="FFFFFF"/>
        </w:pBdr>
        <w:spacing w:after="0" w:line="240" w:lineRule="auto"/>
        <w:ind w:firstLine="709"/>
        <w:jc w:val="both"/>
        <w:rPr>
          <w:rFonts w:ascii="Times New Roman" w:eastAsia="Times New Roman" w:hAnsi="Times New Roman" w:cs="Times New Roman"/>
          <w:sz w:val="28"/>
          <w:szCs w:val="28"/>
          <w:lang w:eastAsia="ru-RU"/>
        </w:rPr>
      </w:pPr>
      <w:r w:rsidRPr="001C760E">
        <w:rPr>
          <w:rFonts w:ascii="Times New Roman" w:eastAsia="Times New Roman" w:hAnsi="Times New Roman" w:cs="Times New Roman"/>
          <w:sz w:val="28"/>
          <w:szCs w:val="28"/>
          <w:lang w:eastAsia="ru-RU"/>
        </w:rPr>
        <w:t xml:space="preserve">Количество исследователей согласно </w:t>
      </w:r>
      <w:proofErr w:type="spellStart"/>
      <w:r w:rsidRPr="001C760E">
        <w:rPr>
          <w:rFonts w:ascii="Times New Roman" w:eastAsia="Times New Roman" w:hAnsi="Times New Roman" w:cs="Times New Roman"/>
          <w:sz w:val="28"/>
          <w:szCs w:val="28"/>
          <w:lang w:eastAsia="ru-RU"/>
        </w:rPr>
        <w:t>статестическим</w:t>
      </w:r>
      <w:proofErr w:type="spellEnd"/>
      <w:r w:rsidRPr="001C760E">
        <w:rPr>
          <w:rFonts w:ascii="Times New Roman" w:eastAsia="Times New Roman" w:hAnsi="Times New Roman" w:cs="Times New Roman"/>
          <w:sz w:val="28"/>
          <w:szCs w:val="28"/>
          <w:lang w:eastAsia="ru-RU"/>
        </w:rPr>
        <w:t xml:space="preserve"> данным за 2020 год – 17 412 чел.</w:t>
      </w:r>
    </w:p>
    <w:p w14:paraId="5888E134" w14:textId="042A4C89" w:rsidR="001C760E" w:rsidRPr="001C760E" w:rsidRDefault="001C760E" w:rsidP="001C760E">
      <w:pPr>
        <w:pBdr>
          <w:bottom w:val="single" w:sz="4" w:space="31" w:color="FFFFFF"/>
        </w:pBdr>
        <w:spacing w:after="0" w:line="240" w:lineRule="auto"/>
        <w:ind w:firstLine="709"/>
        <w:jc w:val="both"/>
        <w:rPr>
          <w:rFonts w:ascii="Times New Roman" w:eastAsia="Times New Roman" w:hAnsi="Times New Roman" w:cs="Times New Roman"/>
          <w:sz w:val="28"/>
          <w:szCs w:val="28"/>
          <w:lang w:eastAsia="ru-RU"/>
        </w:rPr>
      </w:pPr>
      <w:r w:rsidRPr="001C760E">
        <w:rPr>
          <w:rFonts w:ascii="Times New Roman" w:eastAsia="Times New Roman" w:hAnsi="Times New Roman" w:cs="Times New Roman"/>
          <w:sz w:val="28"/>
          <w:szCs w:val="28"/>
          <w:lang w:eastAsia="ru-RU"/>
        </w:rPr>
        <w:t xml:space="preserve">Прирост </w:t>
      </w:r>
      <w:proofErr w:type="spellStart"/>
      <w:r w:rsidRPr="001C760E">
        <w:rPr>
          <w:rFonts w:ascii="Times New Roman" w:eastAsia="Times New Roman" w:hAnsi="Times New Roman" w:cs="Times New Roman"/>
          <w:sz w:val="28"/>
          <w:szCs w:val="28"/>
          <w:lang w:eastAsia="ru-RU"/>
        </w:rPr>
        <w:t>расчитывается</w:t>
      </w:r>
      <w:proofErr w:type="spellEnd"/>
      <w:r w:rsidRPr="001C760E">
        <w:rPr>
          <w:rFonts w:ascii="Times New Roman" w:eastAsia="Times New Roman" w:hAnsi="Times New Roman" w:cs="Times New Roman"/>
          <w:sz w:val="28"/>
          <w:szCs w:val="28"/>
          <w:lang w:eastAsia="ru-RU"/>
        </w:rPr>
        <w:t xml:space="preserve"> от показаний за 2018 год (17 454 чел.).</w:t>
      </w:r>
    </w:p>
    <w:p w14:paraId="16345FB6" w14:textId="77777777" w:rsidR="001C760E" w:rsidRPr="001C760E" w:rsidRDefault="001C760E" w:rsidP="001C760E">
      <w:pPr>
        <w:pBdr>
          <w:bottom w:val="single" w:sz="4" w:space="31" w:color="FFFFFF"/>
        </w:pBdr>
        <w:spacing w:after="0" w:line="240" w:lineRule="auto"/>
        <w:ind w:firstLine="709"/>
        <w:jc w:val="both"/>
        <w:rPr>
          <w:rFonts w:ascii="Times New Roman" w:eastAsia="Times New Roman" w:hAnsi="Times New Roman" w:cs="Times New Roman"/>
          <w:sz w:val="28"/>
          <w:szCs w:val="28"/>
          <w:lang w:eastAsia="ru-RU"/>
        </w:rPr>
      </w:pPr>
      <w:r w:rsidRPr="001C760E">
        <w:rPr>
          <w:rFonts w:ascii="Times New Roman" w:eastAsia="Times New Roman" w:hAnsi="Times New Roman" w:cs="Times New Roman"/>
          <w:sz w:val="28"/>
          <w:szCs w:val="28"/>
          <w:lang w:eastAsia="ru-RU"/>
        </w:rPr>
        <w:t xml:space="preserve">На 2020 год количество исследователей </w:t>
      </w:r>
      <w:proofErr w:type="spellStart"/>
      <w:r w:rsidRPr="001C760E">
        <w:rPr>
          <w:rFonts w:ascii="Times New Roman" w:eastAsia="Times New Roman" w:hAnsi="Times New Roman" w:cs="Times New Roman"/>
          <w:sz w:val="28"/>
          <w:szCs w:val="28"/>
          <w:lang w:eastAsia="ru-RU"/>
        </w:rPr>
        <w:t>уменшались</w:t>
      </w:r>
      <w:proofErr w:type="spellEnd"/>
      <w:r w:rsidRPr="001C760E">
        <w:rPr>
          <w:rFonts w:ascii="Times New Roman" w:eastAsia="Times New Roman" w:hAnsi="Times New Roman" w:cs="Times New Roman"/>
          <w:sz w:val="28"/>
          <w:szCs w:val="28"/>
          <w:lang w:eastAsia="ru-RU"/>
        </w:rPr>
        <w:t xml:space="preserve"> на 42 (-0,4%) специалиста сравнением с 2018 годам.</w:t>
      </w:r>
    </w:p>
    <w:p w14:paraId="72487818" w14:textId="77777777" w:rsidR="001C760E" w:rsidRPr="001C760E" w:rsidRDefault="001C760E" w:rsidP="001C760E">
      <w:pPr>
        <w:pBdr>
          <w:bottom w:val="single" w:sz="4" w:space="31" w:color="FFFFFF"/>
        </w:pBdr>
        <w:spacing w:after="0" w:line="240" w:lineRule="auto"/>
        <w:ind w:firstLine="709"/>
        <w:jc w:val="both"/>
        <w:rPr>
          <w:rFonts w:ascii="Times New Roman" w:eastAsia="Times New Roman" w:hAnsi="Times New Roman" w:cs="Times New Roman"/>
          <w:sz w:val="28"/>
          <w:szCs w:val="28"/>
          <w:lang w:eastAsia="ru-RU"/>
        </w:rPr>
      </w:pPr>
      <w:r w:rsidRPr="001C760E">
        <w:rPr>
          <w:rFonts w:ascii="Times New Roman" w:eastAsia="Times New Roman" w:hAnsi="Times New Roman" w:cs="Times New Roman"/>
          <w:sz w:val="28"/>
          <w:szCs w:val="28"/>
          <w:lang w:eastAsia="ru-RU"/>
        </w:rPr>
        <w:t>Необходимо отметить, что последствия пандемии в 2020 году повлияли на прирост численности исследователей от общего количества исследователей в 2018 году.</w:t>
      </w:r>
    </w:p>
    <w:p w14:paraId="61342CA6" w14:textId="59CECDB3" w:rsidR="001C760E" w:rsidRPr="001C760E" w:rsidRDefault="001C760E" w:rsidP="001C760E">
      <w:pPr>
        <w:pBdr>
          <w:bottom w:val="single" w:sz="4" w:space="31" w:color="FFFFFF"/>
        </w:pBdr>
        <w:spacing w:after="0" w:line="240" w:lineRule="auto"/>
        <w:ind w:firstLine="709"/>
        <w:jc w:val="both"/>
        <w:rPr>
          <w:rFonts w:ascii="Times New Roman" w:eastAsia="Times New Roman" w:hAnsi="Times New Roman" w:cs="Times New Roman"/>
          <w:sz w:val="28"/>
          <w:szCs w:val="28"/>
          <w:lang w:eastAsia="ru-RU"/>
        </w:rPr>
      </w:pPr>
      <w:r w:rsidRPr="001C760E">
        <w:rPr>
          <w:rFonts w:ascii="Times New Roman" w:eastAsia="Times New Roman" w:hAnsi="Times New Roman" w:cs="Times New Roman"/>
          <w:sz w:val="28"/>
          <w:szCs w:val="28"/>
          <w:lang w:eastAsia="ru-RU"/>
        </w:rPr>
        <w:t>6. «Прирост численности исследователей от общего количества исследователей в 2018 году (17 454 чел.)», план – 2%, факт – -5,7%.</w:t>
      </w:r>
    </w:p>
    <w:p w14:paraId="29A1C6EE" w14:textId="77777777" w:rsidR="001C760E" w:rsidRPr="001C760E" w:rsidRDefault="001C760E" w:rsidP="001C760E">
      <w:pPr>
        <w:pBdr>
          <w:bottom w:val="single" w:sz="4" w:space="31" w:color="FFFFFF"/>
        </w:pBdr>
        <w:spacing w:after="0" w:line="240" w:lineRule="auto"/>
        <w:ind w:firstLine="709"/>
        <w:jc w:val="both"/>
        <w:rPr>
          <w:rFonts w:ascii="Times New Roman" w:eastAsia="Times New Roman" w:hAnsi="Times New Roman" w:cs="Times New Roman"/>
          <w:sz w:val="28"/>
          <w:szCs w:val="28"/>
          <w:lang w:eastAsia="ru-RU"/>
        </w:rPr>
      </w:pPr>
      <w:r w:rsidRPr="001C760E">
        <w:rPr>
          <w:rFonts w:ascii="Times New Roman" w:eastAsia="Times New Roman" w:hAnsi="Times New Roman" w:cs="Times New Roman"/>
          <w:sz w:val="28"/>
          <w:szCs w:val="28"/>
          <w:lang w:eastAsia="ru-RU"/>
        </w:rPr>
        <w:t>Факт на 2020 год – количество молодых ученых до 35 лет – 6 190.</w:t>
      </w:r>
    </w:p>
    <w:p w14:paraId="3E595E25" w14:textId="77777777" w:rsidR="001C760E" w:rsidRPr="001C760E" w:rsidRDefault="001C760E" w:rsidP="001C760E">
      <w:pPr>
        <w:pBdr>
          <w:bottom w:val="single" w:sz="4" w:space="31" w:color="FFFFFF"/>
        </w:pBdr>
        <w:spacing w:after="0" w:line="240" w:lineRule="auto"/>
        <w:ind w:firstLine="709"/>
        <w:jc w:val="both"/>
        <w:rPr>
          <w:rFonts w:ascii="Times New Roman" w:eastAsia="Times New Roman" w:hAnsi="Times New Roman" w:cs="Times New Roman"/>
          <w:sz w:val="28"/>
          <w:szCs w:val="28"/>
          <w:lang w:eastAsia="ru-RU"/>
        </w:rPr>
      </w:pPr>
      <w:r w:rsidRPr="001C760E">
        <w:rPr>
          <w:rFonts w:ascii="Times New Roman" w:eastAsia="Times New Roman" w:hAnsi="Times New Roman" w:cs="Times New Roman"/>
          <w:sz w:val="28"/>
          <w:szCs w:val="28"/>
          <w:lang w:eastAsia="ru-RU"/>
        </w:rPr>
        <w:t xml:space="preserve">Прирост </w:t>
      </w:r>
      <w:proofErr w:type="spellStart"/>
      <w:r w:rsidRPr="001C760E">
        <w:rPr>
          <w:rFonts w:ascii="Times New Roman" w:eastAsia="Times New Roman" w:hAnsi="Times New Roman" w:cs="Times New Roman"/>
          <w:sz w:val="28"/>
          <w:szCs w:val="28"/>
          <w:lang w:eastAsia="ru-RU"/>
        </w:rPr>
        <w:t>расчитывается</w:t>
      </w:r>
      <w:proofErr w:type="spellEnd"/>
      <w:r w:rsidRPr="001C760E">
        <w:rPr>
          <w:rFonts w:ascii="Times New Roman" w:eastAsia="Times New Roman" w:hAnsi="Times New Roman" w:cs="Times New Roman"/>
          <w:sz w:val="28"/>
          <w:szCs w:val="28"/>
          <w:lang w:eastAsia="ru-RU"/>
        </w:rPr>
        <w:t xml:space="preserve"> от показаний за 2018 год (6 566 чел.).</w:t>
      </w:r>
    </w:p>
    <w:p w14:paraId="057D8870" w14:textId="77777777" w:rsidR="001C760E" w:rsidRPr="001C760E" w:rsidRDefault="001C760E" w:rsidP="001C760E">
      <w:pPr>
        <w:pBdr>
          <w:bottom w:val="single" w:sz="4" w:space="31" w:color="FFFFFF"/>
        </w:pBdr>
        <w:spacing w:after="0" w:line="240" w:lineRule="auto"/>
        <w:ind w:firstLine="709"/>
        <w:jc w:val="both"/>
        <w:rPr>
          <w:rFonts w:ascii="Times New Roman" w:eastAsia="Times New Roman" w:hAnsi="Times New Roman" w:cs="Times New Roman"/>
          <w:sz w:val="28"/>
          <w:szCs w:val="28"/>
          <w:lang w:eastAsia="ru-RU"/>
        </w:rPr>
      </w:pPr>
      <w:r w:rsidRPr="001C760E">
        <w:rPr>
          <w:rFonts w:ascii="Times New Roman" w:eastAsia="Times New Roman" w:hAnsi="Times New Roman" w:cs="Times New Roman"/>
          <w:sz w:val="28"/>
          <w:szCs w:val="28"/>
          <w:lang w:eastAsia="ru-RU"/>
        </w:rPr>
        <w:t>В 2020 году снизилась количество молодых ученых на 376 (-5,7%) сравнение с 2019 годом.</w:t>
      </w:r>
    </w:p>
    <w:p w14:paraId="58A0D837" w14:textId="77777777" w:rsidR="001C760E" w:rsidRDefault="001C760E" w:rsidP="001C760E">
      <w:pPr>
        <w:pBdr>
          <w:bottom w:val="single" w:sz="4" w:space="31" w:color="FFFFFF"/>
        </w:pBdr>
        <w:spacing w:after="0" w:line="240" w:lineRule="auto"/>
        <w:ind w:firstLine="709"/>
        <w:jc w:val="both"/>
        <w:rPr>
          <w:rFonts w:ascii="Times New Roman" w:eastAsia="Times New Roman" w:hAnsi="Times New Roman" w:cs="Times New Roman"/>
          <w:sz w:val="28"/>
          <w:szCs w:val="28"/>
          <w:lang w:eastAsia="ru-RU"/>
        </w:rPr>
      </w:pPr>
      <w:r w:rsidRPr="001C760E">
        <w:rPr>
          <w:rFonts w:ascii="Times New Roman" w:eastAsia="Times New Roman" w:hAnsi="Times New Roman" w:cs="Times New Roman"/>
          <w:sz w:val="28"/>
          <w:szCs w:val="28"/>
          <w:lang w:eastAsia="ru-RU"/>
        </w:rPr>
        <w:t>Необходимо отметить, что последствия пандемии в 2020 году повлияли на прирост численности молодых ученых.</w:t>
      </w:r>
    </w:p>
    <w:p w14:paraId="68F096C2" w14:textId="6FFD0474" w:rsidR="004845A4" w:rsidRDefault="004845A4" w:rsidP="001C760E">
      <w:pPr>
        <w:pBdr>
          <w:bottom w:val="single" w:sz="4" w:space="31" w:color="FFFFFF"/>
        </w:pBdr>
        <w:spacing w:after="0" w:line="240" w:lineRule="auto"/>
        <w:ind w:firstLine="709"/>
        <w:jc w:val="both"/>
        <w:rPr>
          <w:rFonts w:ascii="Times New Roman" w:eastAsia="Times New Roman" w:hAnsi="Times New Roman" w:cs="Times New Roman"/>
          <w:bCs/>
          <w:sz w:val="28"/>
          <w:szCs w:val="28"/>
          <w:lang w:val="kk-KZ" w:eastAsia="x-none"/>
        </w:rPr>
      </w:pPr>
      <w:r w:rsidRPr="009561B5">
        <w:rPr>
          <w:rFonts w:ascii="Times New Roman" w:eastAsia="Times New Roman" w:hAnsi="Times New Roman" w:cs="Times New Roman"/>
          <w:bCs/>
          <w:sz w:val="28"/>
          <w:szCs w:val="28"/>
          <w:lang w:val="kk-KZ" w:eastAsia="x-none"/>
        </w:rPr>
        <w:t xml:space="preserve">В отчетном периоде велась реализация 187 мероприятий. Из них исполнены – 118, частично – 47, не исполнены - 22. </w:t>
      </w:r>
    </w:p>
    <w:p w14:paraId="70D48955" w14:textId="77777777" w:rsidR="004845A4" w:rsidRDefault="004845A4" w:rsidP="004845A4">
      <w:pPr>
        <w:pBdr>
          <w:bottom w:val="single" w:sz="4" w:space="31" w:color="FFFFFF"/>
        </w:pBdr>
        <w:spacing w:after="0" w:line="240" w:lineRule="auto"/>
        <w:ind w:firstLine="709"/>
        <w:jc w:val="both"/>
        <w:rPr>
          <w:rFonts w:ascii="Times New Roman" w:eastAsia="Times New Roman" w:hAnsi="Times New Roman" w:cs="Times New Roman"/>
          <w:bCs/>
          <w:sz w:val="28"/>
          <w:szCs w:val="28"/>
          <w:lang w:val="kk-KZ" w:eastAsia="x-none"/>
        </w:rPr>
      </w:pPr>
      <w:r w:rsidRPr="009561B5">
        <w:rPr>
          <w:rFonts w:ascii="Times New Roman" w:eastAsia="Times New Roman" w:hAnsi="Times New Roman" w:cs="Times New Roman"/>
          <w:sz w:val="28"/>
          <w:szCs w:val="28"/>
          <w:lang w:val="kk-KZ"/>
        </w:rPr>
        <w:t>В ходе принятия Государственной программы развития образования и науки на 2020-2025 годы (далее – ГПРОН) перед системой образования и науки стояли актуальные проблемы и задачи, требующие повышенного внимания и принятия соответствующих мер.</w:t>
      </w:r>
    </w:p>
    <w:p w14:paraId="24A5818F" w14:textId="77777777" w:rsidR="004845A4" w:rsidRPr="00063F38" w:rsidRDefault="004845A4" w:rsidP="004845A4">
      <w:pPr>
        <w:pBdr>
          <w:bottom w:val="single" w:sz="4" w:space="31" w:color="FFFFFF"/>
        </w:pBdr>
        <w:spacing w:after="0" w:line="240" w:lineRule="auto"/>
        <w:ind w:firstLine="709"/>
        <w:jc w:val="both"/>
        <w:rPr>
          <w:rFonts w:ascii="Times New Roman" w:eastAsia="Times New Roman" w:hAnsi="Times New Roman" w:cs="Times New Roman"/>
          <w:bCs/>
          <w:sz w:val="28"/>
          <w:szCs w:val="28"/>
          <w:lang w:val="kk-KZ" w:eastAsia="x-none"/>
        </w:rPr>
      </w:pPr>
      <w:r w:rsidRPr="00063F38">
        <w:rPr>
          <w:rFonts w:ascii="Times New Roman" w:eastAsia="Times New Roman" w:hAnsi="Times New Roman" w:cs="Times New Roman"/>
          <w:sz w:val="28"/>
          <w:szCs w:val="28"/>
        </w:rPr>
        <w:t>По итогам реализации</w:t>
      </w:r>
      <w:r w:rsidRPr="00063F38">
        <w:rPr>
          <w:rFonts w:ascii="Times New Roman" w:eastAsia="Times New Roman" w:hAnsi="Times New Roman" w:cs="Times New Roman"/>
          <w:sz w:val="28"/>
          <w:szCs w:val="28"/>
          <w:lang w:val="kk-KZ"/>
        </w:rPr>
        <w:t xml:space="preserve"> ГПРОН за 2020 год, в </w:t>
      </w:r>
      <w:r w:rsidRPr="006E4C7E">
        <w:rPr>
          <w:rFonts w:ascii="Times New Roman" w:eastAsia="Times New Roman" w:hAnsi="Times New Roman" w:cs="Times New Roman"/>
          <w:b/>
          <w:sz w:val="28"/>
          <w:szCs w:val="28"/>
          <w:lang w:val="kk-KZ"/>
        </w:rPr>
        <w:t>сфере дошкольного воспитания и обучения</w:t>
      </w:r>
      <w:r w:rsidRPr="00063F38">
        <w:rPr>
          <w:rFonts w:ascii="Times New Roman" w:eastAsia="Times New Roman" w:hAnsi="Times New Roman" w:cs="Times New Roman"/>
          <w:sz w:val="28"/>
          <w:szCs w:val="28"/>
          <w:lang w:val="kk-KZ"/>
        </w:rPr>
        <w:t xml:space="preserve"> получены следующие положительные результаты:</w:t>
      </w:r>
    </w:p>
    <w:p w14:paraId="7C681234" w14:textId="77777777" w:rsidR="004845A4" w:rsidRDefault="004845A4" w:rsidP="004845A4">
      <w:pPr>
        <w:pBdr>
          <w:bottom w:val="single" w:sz="4" w:space="31" w:color="FFFFFF"/>
        </w:pBdr>
        <w:spacing w:after="0" w:line="240" w:lineRule="auto"/>
        <w:ind w:firstLine="709"/>
        <w:jc w:val="both"/>
        <w:rPr>
          <w:rFonts w:ascii="Times New Roman" w:eastAsia="Times New Roman" w:hAnsi="Times New Roman" w:cs="Times New Roman"/>
          <w:bCs/>
          <w:sz w:val="28"/>
          <w:szCs w:val="28"/>
          <w:lang w:val="kk-KZ" w:eastAsia="x-none"/>
        </w:rPr>
      </w:pPr>
      <w:r w:rsidRPr="009561B5">
        <w:rPr>
          <w:rFonts w:ascii="Times New Roman" w:eastAsia="Times New Roman" w:hAnsi="Times New Roman" w:cs="Times New Roman"/>
          <w:sz w:val="28"/>
          <w:szCs w:val="28"/>
          <w:lang w:val="kk-KZ"/>
        </w:rPr>
        <w:t>У</w:t>
      </w:r>
      <w:r w:rsidRPr="009561B5">
        <w:rPr>
          <w:rFonts w:ascii="Times New Roman" w:eastAsia="Times New Roman" w:hAnsi="Times New Roman" w:cs="Times New Roman"/>
          <w:sz w:val="28"/>
          <w:szCs w:val="28"/>
        </w:rPr>
        <w:t xml:space="preserve">спешная реализация государственных инициатив в сфере дошкольного воспитания и обучения позволила достичь </w:t>
      </w:r>
      <w:r w:rsidRPr="009561B5">
        <w:rPr>
          <w:rFonts w:ascii="Times New Roman" w:eastAsia="Times New Roman" w:hAnsi="Times New Roman" w:cs="Times New Roman"/>
          <w:sz w:val="28"/>
          <w:szCs w:val="28"/>
          <w:lang w:val="kk-KZ"/>
        </w:rPr>
        <w:t>в</w:t>
      </w:r>
      <w:r w:rsidRPr="009561B5">
        <w:rPr>
          <w:rFonts w:ascii="Times New Roman" w:eastAsia="Times New Roman" w:hAnsi="Times New Roman" w:cs="Times New Roman"/>
          <w:sz w:val="28"/>
          <w:szCs w:val="28"/>
        </w:rPr>
        <w:t xml:space="preserve"> 2020 год</w:t>
      </w:r>
      <w:r w:rsidRPr="009561B5">
        <w:rPr>
          <w:rFonts w:ascii="Times New Roman" w:eastAsia="Times New Roman" w:hAnsi="Times New Roman" w:cs="Times New Roman"/>
          <w:sz w:val="28"/>
          <w:szCs w:val="28"/>
          <w:lang w:val="kk-KZ"/>
        </w:rPr>
        <w:t>у</w:t>
      </w:r>
      <w:r w:rsidRPr="009561B5">
        <w:rPr>
          <w:rFonts w:ascii="Times New Roman" w:eastAsia="Times New Roman" w:hAnsi="Times New Roman" w:cs="Times New Roman"/>
          <w:sz w:val="28"/>
          <w:szCs w:val="28"/>
        </w:rPr>
        <w:t xml:space="preserve"> </w:t>
      </w:r>
      <w:r w:rsidRPr="009561B5">
        <w:rPr>
          <w:rFonts w:ascii="Times New Roman" w:eastAsia="Times New Roman" w:hAnsi="Times New Roman" w:cs="Times New Roman"/>
          <w:bCs/>
          <w:sz w:val="28"/>
          <w:szCs w:val="28"/>
        </w:rPr>
        <w:t>98</w:t>
      </w:r>
      <w:r w:rsidRPr="009561B5">
        <w:rPr>
          <w:rFonts w:ascii="Times New Roman" w:eastAsia="Times New Roman" w:hAnsi="Times New Roman" w:cs="Times New Roman"/>
          <w:bCs/>
          <w:sz w:val="28"/>
          <w:szCs w:val="28"/>
          <w:lang w:val="kk-KZ"/>
        </w:rPr>
        <w:t>,7</w:t>
      </w:r>
      <w:r>
        <w:rPr>
          <w:rFonts w:ascii="Times New Roman" w:eastAsia="Times New Roman" w:hAnsi="Times New Roman" w:cs="Times New Roman"/>
          <w:bCs/>
          <w:sz w:val="28"/>
          <w:szCs w:val="28"/>
          <w:lang w:val="kk-KZ"/>
        </w:rPr>
        <w:t> </w:t>
      </w:r>
      <w:r w:rsidRPr="009561B5">
        <w:rPr>
          <w:rFonts w:ascii="Times New Roman" w:eastAsia="Times New Roman" w:hAnsi="Times New Roman" w:cs="Times New Roman"/>
          <w:bCs/>
          <w:sz w:val="28"/>
          <w:szCs w:val="28"/>
        </w:rPr>
        <w:t>%</w:t>
      </w:r>
      <w:r w:rsidRPr="009561B5">
        <w:rPr>
          <w:rFonts w:ascii="Times New Roman" w:eastAsia="Times New Roman" w:hAnsi="Times New Roman" w:cs="Times New Roman"/>
          <w:sz w:val="28"/>
          <w:szCs w:val="28"/>
        </w:rPr>
        <w:t xml:space="preserve"> охвата детей</w:t>
      </w:r>
      <w:r>
        <w:rPr>
          <w:rFonts w:ascii="Times New Roman" w:eastAsia="Times New Roman" w:hAnsi="Times New Roman" w:cs="Times New Roman"/>
          <w:sz w:val="28"/>
          <w:szCs w:val="28"/>
        </w:rPr>
        <w:br/>
      </w:r>
      <w:r w:rsidRPr="009561B5">
        <w:rPr>
          <w:rFonts w:ascii="Times New Roman" w:eastAsia="Times New Roman" w:hAnsi="Times New Roman" w:cs="Times New Roman"/>
          <w:sz w:val="28"/>
          <w:szCs w:val="28"/>
        </w:rPr>
        <w:t xml:space="preserve">3-6 лет дошкольными организациями, </w:t>
      </w:r>
      <w:r w:rsidRPr="009561B5">
        <w:rPr>
          <w:rFonts w:ascii="Times New Roman" w:eastAsia="Times New Roman" w:hAnsi="Times New Roman" w:cs="Times New Roman"/>
          <w:bCs/>
          <w:sz w:val="28"/>
          <w:szCs w:val="28"/>
        </w:rPr>
        <w:t>81,1</w:t>
      </w:r>
      <w:r>
        <w:rPr>
          <w:rFonts w:ascii="Times New Roman" w:eastAsia="Times New Roman" w:hAnsi="Times New Roman" w:cs="Times New Roman"/>
          <w:bCs/>
          <w:sz w:val="28"/>
          <w:szCs w:val="28"/>
        </w:rPr>
        <w:t> </w:t>
      </w:r>
      <w:r w:rsidRPr="009561B5">
        <w:rPr>
          <w:rFonts w:ascii="Times New Roman" w:eastAsia="Times New Roman" w:hAnsi="Times New Roman" w:cs="Times New Roman"/>
          <w:bCs/>
          <w:sz w:val="28"/>
          <w:szCs w:val="28"/>
        </w:rPr>
        <w:t>%</w:t>
      </w:r>
      <w:r w:rsidRPr="009561B5">
        <w:rPr>
          <w:rFonts w:ascii="Times New Roman" w:eastAsia="Times New Roman" w:hAnsi="Times New Roman" w:cs="Times New Roman"/>
          <w:sz w:val="28"/>
          <w:szCs w:val="28"/>
        </w:rPr>
        <w:t xml:space="preserve"> охвата детей 1-6 лет. </w:t>
      </w:r>
    </w:p>
    <w:p w14:paraId="3F8F4B21" w14:textId="77777777" w:rsidR="004845A4" w:rsidRDefault="004845A4" w:rsidP="004845A4">
      <w:pPr>
        <w:pBdr>
          <w:bottom w:val="single" w:sz="4" w:space="31" w:color="FFFFFF"/>
        </w:pBdr>
        <w:spacing w:after="0" w:line="240" w:lineRule="auto"/>
        <w:ind w:firstLine="709"/>
        <w:jc w:val="both"/>
        <w:rPr>
          <w:rFonts w:ascii="Times New Roman" w:eastAsia="Times New Roman" w:hAnsi="Times New Roman" w:cs="Times New Roman"/>
          <w:bCs/>
          <w:sz w:val="28"/>
          <w:szCs w:val="28"/>
          <w:lang w:val="kk-KZ" w:eastAsia="x-none"/>
        </w:rPr>
      </w:pPr>
      <w:r w:rsidRPr="009561B5">
        <w:rPr>
          <w:rFonts w:ascii="Times New Roman" w:eastAsia="Calibri" w:hAnsi="Times New Roman" w:cs="Times New Roman"/>
          <w:spacing w:val="-4"/>
          <w:sz w:val="28"/>
          <w:szCs w:val="28"/>
        </w:rPr>
        <w:t>100</w:t>
      </w:r>
      <w:r>
        <w:rPr>
          <w:rFonts w:ascii="Times New Roman" w:eastAsia="Calibri" w:hAnsi="Times New Roman" w:cs="Times New Roman"/>
          <w:spacing w:val="-4"/>
          <w:sz w:val="28"/>
          <w:szCs w:val="28"/>
        </w:rPr>
        <w:t> </w:t>
      </w:r>
      <w:r w:rsidRPr="009561B5">
        <w:rPr>
          <w:rFonts w:ascii="Times New Roman" w:eastAsia="Calibri" w:hAnsi="Times New Roman" w:cs="Times New Roman"/>
          <w:spacing w:val="-4"/>
          <w:sz w:val="28"/>
          <w:szCs w:val="28"/>
        </w:rPr>
        <w:t>% государственных детских садов оснащены системами видеонаблюдения.</w:t>
      </w:r>
    </w:p>
    <w:p w14:paraId="7741FCBD" w14:textId="77777777" w:rsidR="004845A4" w:rsidRDefault="004845A4" w:rsidP="004845A4">
      <w:pPr>
        <w:pBdr>
          <w:bottom w:val="single" w:sz="4" w:space="31" w:color="FFFFFF"/>
        </w:pBdr>
        <w:spacing w:after="0" w:line="240" w:lineRule="auto"/>
        <w:ind w:firstLine="709"/>
        <w:jc w:val="both"/>
        <w:rPr>
          <w:rFonts w:ascii="Times New Roman" w:eastAsia="Times New Roman" w:hAnsi="Times New Roman" w:cs="Times New Roman"/>
          <w:bCs/>
          <w:sz w:val="28"/>
          <w:szCs w:val="28"/>
          <w:lang w:val="kk-KZ" w:eastAsia="x-none"/>
        </w:rPr>
      </w:pPr>
      <w:r w:rsidRPr="009561B5">
        <w:rPr>
          <w:rFonts w:ascii="Times New Roman" w:eastAsia="Times New Roman" w:hAnsi="Times New Roman" w:cs="Times New Roman"/>
          <w:sz w:val="28"/>
          <w:szCs w:val="28"/>
        </w:rPr>
        <w:t xml:space="preserve">Проведена работа по усилению </w:t>
      </w:r>
      <w:proofErr w:type="spellStart"/>
      <w:r w:rsidRPr="009561B5">
        <w:rPr>
          <w:rFonts w:ascii="Times New Roman" w:eastAsia="Times New Roman" w:hAnsi="Times New Roman" w:cs="Times New Roman"/>
          <w:sz w:val="28"/>
          <w:szCs w:val="28"/>
        </w:rPr>
        <w:t>предшкольной</w:t>
      </w:r>
      <w:proofErr w:type="spellEnd"/>
      <w:r w:rsidRPr="009561B5">
        <w:rPr>
          <w:rFonts w:ascii="Times New Roman" w:eastAsia="Times New Roman" w:hAnsi="Times New Roman" w:cs="Times New Roman"/>
          <w:sz w:val="28"/>
          <w:szCs w:val="28"/>
        </w:rPr>
        <w:t xml:space="preserve"> подготовки и всестороннего развития ребенка, так уровень готовности детей </w:t>
      </w:r>
      <w:proofErr w:type="spellStart"/>
      <w:r w:rsidRPr="009561B5">
        <w:rPr>
          <w:rFonts w:ascii="Times New Roman" w:eastAsia="Times New Roman" w:hAnsi="Times New Roman" w:cs="Times New Roman"/>
          <w:sz w:val="28"/>
          <w:szCs w:val="28"/>
        </w:rPr>
        <w:t>предшкольного</w:t>
      </w:r>
      <w:proofErr w:type="spellEnd"/>
      <w:r w:rsidRPr="009561B5">
        <w:rPr>
          <w:rFonts w:ascii="Times New Roman" w:eastAsia="Times New Roman" w:hAnsi="Times New Roman" w:cs="Times New Roman"/>
          <w:sz w:val="28"/>
          <w:szCs w:val="28"/>
        </w:rPr>
        <w:t xml:space="preserve"> возраста для обучения в школе составил – 88,5</w:t>
      </w:r>
      <w:r>
        <w:rPr>
          <w:rFonts w:ascii="Times New Roman" w:eastAsia="Times New Roman" w:hAnsi="Times New Roman" w:cs="Times New Roman"/>
          <w:sz w:val="28"/>
          <w:szCs w:val="28"/>
        </w:rPr>
        <w:t> </w:t>
      </w:r>
      <w:r w:rsidRPr="009561B5">
        <w:rPr>
          <w:rFonts w:ascii="Times New Roman" w:eastAsia="Times New Roman" w:hAnsi="Times New Roman" w:cs="Times New Roman"/>
          <w:sz w:val="28"/>
          <w:szCs w:val="28"/>
        </w:rPr>
        <w:t>%</w:t>
      </w:r>
      <w:r w:rsidRPr="009561B5">
        <w:rPr>
          <w:rFonts w:ascii="Times New Roman" w:eastAsia="Times New Roman" w:hAnsi="Times New Roman" w:cs="Times New Roman"/>
          <w:sz w:val="28"/>
          <w:szCs w:val="28"/>
          <w:lang w:val="kk-KZ"/>
        </w:rPr>
        <w:t>.</w:t>
      </w:r>
    </w:p>
    <w:p w14:paraId="3989D100" w14:textId="77777777" w:rsidR="004845A4" w:rsidRDefault="004845A4" w:rsidP="004845A4">
      <w:pPr>
        <w:pBdr>
          <w:bottom w:val="single" w:sz="4" w:space="31" w:color="FFFFFF"/>
        </w:pBdr>
        <w:spacing w:after="0" w:line="240" w:lineRule="auto"/>
        <w:ind w:firstLine="709"/>
        <w:jc w:val="both"/>
        <w:rPr>
          <w:rFonts w:ascii="Times New Roman" w:eastAsia="Times New Roman" w:hAnsi="Times New Roman" w:cs="Times New Roman"/>
          <w:bCs/>
          <w:sz w:val="28"/>
          <w:szCs w:val="28"/>
          <w:lang w:val="kk-KZ" w:eastAsia="x-none"/>
        </w:rPr>
      </w:pPr>
      <w:r w:rsidRPr="009561B5">
        <w:rPr>
          <w:rFonts w:ascii="Times New Roman" w:eastAsia="Times New Roman" w:hAnsi="Times New Roman" w:cs="Times New Roman"/>
          <w:sz w:val="28"/>
          <w:szCs w:val="28"/>
        </w:rPr>
        <w:t>Большое внимание уделяется детям с особыми образовательными потребностями в развитии. В 2020 году 58,1</w:t>
      </w:r>
      <w:r>
        <w:rPr>
          <w:rFonts w:ascii="Times New Roman" w:eastAsia="Times New Roman" w:hAnsi="Times New Roman" w:cs="Times New Roman"/>
          <w:sz w:val="28"/>
          <w:szCs w:val="28"/>
        </w:rPr>
        <w:t> </w:t>
      </w:r>
      <w:r w:rsidRPr="009561B5">
        <w:rPr>
          <w:rFonts w:ascii="Times New Roman" w:eastAsia="Times New Roman" w:hAnsi="Times New Roman" w:cs="Times New Roman"/>
          <w:sz w:val="28"/>
          <w:szCs w:val="28"/>
        </w:rPr>
        <w:t>% государственных дошкольных организаций создали условия для инклюзивного образования.</w:t>
      </w:r>
    </w:p>
    <w:p w14:paraId="7723CE07" w14:textId="77777777" w:rsidR="004845A4" w:rsidRDefault="004845A4" w:rsidP="004845A4">
      <w:pPr>
        <w:pBdr>
          <w:bottom w:val="single" w:sz="4" w:space="31" w:color="FFFFFF"/>
        </w:pBdr>
        <w:spacing w:after="0" w:line="240" w:lineRule="auto"/>
        <w:ind w:firstLine="709"/>
        <w:jc w:val="both"/>
        <w:rPr>
          <w:rFonts w:ascii="Times New Roman" w:eastAsia="Times New Roman" w:hAnsi="Times New Roman" w:cs="Times New Roman"/>
          <w:bCs/>
          <w:sz w:val="28"/>
          <w:szCs w:val="28"/>
          <w:lang w:eastAsia="x-none"/>
        </w:rPr>
      </w:pPr>
      <w:r w:rsidRPr="009561B5">
        <w:rPr>
          <w:rFonts w:ascii="Times New Roman" w:eastAsia="Times New Roman" w:hAnsi="Times New Roman" w:cs="Times New Roman"/>
          <w:sz w:val="28"/>
          <w:szCs w:val="28"/>
        </w:rPr>
        <w:t>Доля педагогов, имеющих техническое и профессиональное и высшее образование по специальности «Дошкольное воспитание и обучение» от общего количества руководителей, методистов, воспитателей дошкольных организаций составляет 73,4</w:t>
      </w:r>
      <w:r>
        <w:rPr>
          <w:rFonts w:ascii="Times New Roman" w:eastAsia="Times New Roman" w:hAnsi="Times New Roman" w:cs="Times New Roman"/>
          <w:sz w:val="28"/>
          <w:szCs w:val="28"/>
        </w:rPr>
        <w:t> </w:t>
      </w:r>
      <w:r w:rsidRPr="009561B5">
        <w:rPr>
          <w:rFonts w:ascii="Times New Roman" w:eastAsia="Times New Roman" w:hAnsi="Times New Roman" w:cs="Times New Roman"/>
          <w:sz w:val="28"/>
          <w:szCs w:val="28"/>
        </w:rPr>
        <w:t xml:space="preserve">% </w:t>
      </w:r>
      <w:r w:rsidRPr="009561B5">
        <w:rPr>
          <w:rFonts w:ascii="Times New Roman" w:eastAsia="Times New Roman" w:hAnsi="Times New Roman" w:cs="Times New Roman"/>
          <w:i/>
          <w:sz w:val="24"/>
          <w:szCs w:val="28"/>
          <w:lang w:val="kk-KZ"/>
        </w:rPr>
        <w:t>(2019 г. – 72,9</w:t>
      </w:r>
      <w:r>
        <w:rPr>
          <w:rFonts w:ascii="Times New Roman" w:eastAsia="Times New Roman" w:hAnsi="Times New Roman" w:cs="Times New Roman"/>
          <w:i/>
          <w:sz w:val="24"/>
          <w:szCs w:val="28"/>
          <w:lang w:val="kk-KZ"/>
        </w:rPr>
        <w:t> </w:t>
      </w:r>
      <w:r w:rsidRPr="009561B5">
        <w:rPr>
          <w:rFonts w:ascii="Times New Roman" w:eastAsia="Times New Roman" w:hAnsi="Times New Roman" w:cs="Times New Roman"/>
          <w:i/>
          <w:sz w:val="24"/>
          <w:szCs w:val="28"/>
          <w:lang w:val="kk-KZ"/>
        </w:rPr>
        <w:t>%)</w:t>
      </w:r>
      <w:r w:rsidRPr="009561B5">
        <w:rPr>
          <w:rFonts w:ascii="Times New Roman" w:eastAsia="Times New Roman" w:hAnsi="Times New Roman" w:cs="Times New Roman"/>
          <w:i/>
          <w:sz w:val="28"/>
          <w:szCs w:val="28"/>
          <w:lang w:val="kk-KZ"/>
        </w:rPr>
        <w:t>.</w:t>
      </w:r>
      <w:r w:rsidRPr="009561B5">
        <w:rPr>
          <w:rFonts w:ascii="Times New Roman" w:eastAsia="Times New Roman" w:hAnsi="Times New Roman" w:cs="Times New Roman"/>
          <w:sz w:val="28"/>
          <w:szCs w:val="28"/>
        </w:rPr>
        <w:t xml:space="preserve"> </w:t>
      </w:r>
    </w:p>
    <w:p w14:paraId="33A3EB5D" w14:textId="77777777" w:rsidR="004845A4" w:rsidRDefault="004845A4" w:rsidP="004845A4">
      <w:pPr>
        <w:pBdr>
          <w:bottom w:val="single" w:sz="4" w:space="31" w:color="FFFFFF"/>
        </w:pBdr>
        <w:spacing w:after="0" w:line="240" w:lineRule="auto"/>
        <w:ind w:firstLine="709"/>
        <w:jc w:val="both"/>
        <w:rPr>
          <w:rFonts w:ascii="Times New Roman" w:eastAsia="Times New Roman" w:hAnsi="Times New Roman" w:cs="Times New Roman"/>
          <w:bCs/>
          <w:sz w:val="28"/>
          <w:szCs w:val="28"/>
          <w:lang w:val="kk-KZ" w:eastAsia="x-none"/>
        </w:rPr>
      </w:pPr>
      <w:r w:rsidRPr="009561B5">
        <w:rPr>
          <w:rFonts w:ascii="Times New Roman" w:eastAsia="Times New Roman" w:hAnsi="Times New Roman" w:cs="Times New Roman"/>
          <w:sz w:val="28"/>
          <w:szCs w:val="28"/>
          <w:lang w:val="kk-KZ" w:eastAsia="ru-RU"/>
        </w:rPr>
        <w:t xml:space="preserve">Разработаны Правила оказания государственных услуг в сфере дошкольного воспитания и обучения </w:t>
      </w:r>
      <w:r w:rsidRPr="009561B5">
        <w:rPr>
          <w:rFonts w:ascii="Times New Roman" w:eastAsia="Times New Roman" w:hAnsi="Times New Roman" w:cs="Times New Roman"/>
          <w:i/>
          <w:sz w:val="24"/>
          <w:szCs w:val="28"/>
          <w:lang w:val="kk-KZ" w:eastAsia="ru-RU"/>
        </w:rPr>
        <w:t>(приказ МОН РК от 22.06.2020 г. №</w:t>
      </w:r>
      <w:r>
        <w:rPr>
          <w:rFonts w:ascii="Times New Roman" w:eastAsia="Times New Roman" w:hAnsi="Times New Roman" w:cs="Times New Roman"/>
          <w:i/>
          <w:sz w:val="24"/>
          <w:szCs w:val="28"/>
          <w:lang w:val="kk-KZ" w:eastAsia="ru-RU"/>
        </w:rPr>
        <w:t> </w:t>
      </w:r>
      <w:r w:rsidRPr="009561B5">
        <w:rPr>
          <w:rFonts w:ascii="Times New Roman" w:eastAsia="Times New Roman" w:hAnsi="Times New Roman" w:cs="Times New Roman"/>
          <w:i/>
          <w:sz w:val="24"/>
          <w:szCs w:val="28"/>
          <w:lang w:val="kk-KZ" w:eastAsia="ru-RU"/>
        </w:rPr>
        <w:t>254).</w:t>
      </w:r>
    </w:p>
    <w:p w14:paraId="32891C56" w14:textId="77777777" w:rsidR="004845A4" w:rsidRDefault="004845A4" w:rsidP="004845A4">
      <w:pPr>
        <w:pBdr>
          <w:bottom w:val="single" w:sz="4" w:space="31" w:color="FFFFFF"/>
        </w:pBdr>
        <w:spacing w:after="0" w:line="240" w:lineRule="auto"/>
        <w:ind w:firstLine="709"/>
        <w:jc w:val="both"/>
        <w:rPr>
          <w:rFonts w:ascii="Times New Roman" w:eastAsia="Times New Roman" w:hAnsi="Times New Roman" w:cs="Times New Roman"/>
          <w:bCs/>
          <w:sz w:val="28"/>
          <w:szCs w:val="28"/>
          <w:lang w:val="kk-KZ" w:eastAsia="x-none"/>
        </w:rPr>
      </w:pPr>
      <w:r w:rsidRPr="009561B5">
        <w:rPr>
          <w:rFonts w:ascii="Times New Roman" w:eastAsia="Times New Roman" w:hAnsi="Times New Roman" w:cs="Times New Roman"/>
          <w:sz w:val="28"/>
          <w:szCs w:val="28"/>
          <w:lang w:val="kk-KZ" w:eastAsia="ru-RU"/>
        </w:rPr>
        <w:lastRenderedPageBreak/>
        <w:t xml:space="preserve">Внесены изменения в Типовые правила деятельности дошкольных организаций </w:t>
      </w:r>
      <w:r w:rsidRPr="009561B5">
        <w:rPr>
          <w:rFonts w:ascii="Times New Roman" w:eastAsia="Times New Roman" w:hAnsi="Times New Roman" w:cs="Times New Roman"/>
          <w:i/>
          <w:sz w:val="24"/>
          <w:szCs w:val="28"/>
          <w:lang w:val="kk-KZ" w:eastAsia="ru-RU"/>
        </w:rPr>
        <w:t>(приказ МОН РК от 18.05.2020 г. №</w:t>
      </w:r>
      <w:r>
        <w:rPr>
          <w:rFonts w:ascii="Times New Roman" w:eastAsia="Times New Roman" w:hAnsi="Times New Roman" w:cs="Times New Roman"/>
          <w:i/>
          <w:sz w:val="24"/>
          <w:szCs w:val="28"/>
          <w:lang w:val="kk-KZ" w:eastAsia="ru-RU"/>
        </w:rPr>
        <w:t> </w:t>
      </w:r>
      <w:r w:rsidRPr="009561B5">
        <w:rPr>
          <w:rFonts w:ascii="Times New Roman" w:eastAsia="Times New Roman" w:hAnsi="Times New Roman" w:cs="Times New Roman"/>
          <w:i/>
          <w:sz w:val="24"/>
          <w:szCs w:val="28"/>
          <w:lang w:val="kk-KZ" w:eastAsia="ru-RU"/>
        </w:rPr>
        <w:t xml:space="preserve">207). </w:t>
      </w:r>
      <w:r w:rsidRPr="009561B5">
        <w:rPr>
          <w:rFonts w:ascii="Times New Roman" w:eastAsia="Calibri" w:hAnsi="Times New Roman" w:cs="Times New Roman"/>
          <w:sz w:val="28"/>
          <w:szCs w:val="28"/>
          <w:lang w:val="kk-KZ" w:eastAsia="ru-RU"/>
        </w:rPr>
        <w:t xml:space="preserve">Внесены изменения и дополнения в Государственный общеобязательный стандарт дошкольного воспитания и обучения </w:t>
      </w:r>
      <w:r w:rsidRPr="009561B5">
        <w:rPr>
          <w:rFonts w:ascii="Times New Roman" w:eastAsia="Calibri" w:hAnsi="Times New Roman" w:cs="Times New Roman"/>
          <w:i/>
          <w:sz w:val="24"/>
          <w:szCs w:val="28"/>
          <w:lang w:val="kk-KZ" w:eastAsia="ru-RU"/>
        </w:rPr>
        <w:t>(приказ МОН РК от 05.05.2020 г. №</w:t>
      </w:r>
      <w:r>
        <w:rPr>
          <w:rFonts w:ascii="Times New Roman" w:eastAsia="Calibri" w:hAnsi="Times New Roman" w:cs="Times New Roman"/>
          <w:i/>
          <w:sz w:val="24"/>
          <w:szCs w:val="28"/>
          <w:lang w:val="kk-KZ" w:eastAsia="ru-RU"/>
        </w:rPr>
        <w:t> </w:t>
      </w:r>
      <w:r w:rsidRPr="009561B5">
        <w:rPr>
          <w:rFonts w:ascii="Times New Roman" w:eastAsia="Calibri" w:hAnsi="Times New Roman" w:cs="Times New Roman"/>
          <w:i/>
          <w:sz w:val="24"/>
          <w:szCs w:val="28"/>
          <w:lang w:val="kk-KZ" w:eastAsia="ru-RU"/>
        </w:rPr>
        <w:t xml:space="preserve">182). </w:t>
      </w:r>
      <w:r w:rsidRPr="009561B5">
        <w:rPr>
          <w:rFonts w:ascii="Times New Roman" w:eastAsia="Times New Roman" w:hAnsi="Times New Roman" w:cs="Times New Roman"/>
          <w:sz w:val="28"/>
          <w:szCs w:val="28"/>
          <w:lang w:val="kk-KZ" w:eastAsia="ru-RU"/>
        </w:rPr>
        <w:t>Впервые введена аттестация педагогов дошкольного образования, изменен порядок назначения директоров детских садов.</w:t>
      </w:r>
    </w:p>
    <w:p w14:paraId="5110E901" w14:textId="77777777" w:rsidR="004845A4" w:rsidRDefault="004845A4" w:rsidP="004845A4">
      <w:pPr>
        <w:pBdr>
          <w:bottom w:val="single" w:sz="4" w:space="31" w:color="FFFFFF"/>
        </w:pBdr>
        <w:spacing w:after="0" w:line="240" w:lineRule="auto"/>
        <w:ind w:firstLine="709"/>
        <w:jc w:val="both"/>
        <w:rPr>
          <w:rFonts w:ascii="Times New Roman" w:eastAsia="Times New Roman" w:hAnsi="Times New Roman" w:cs="Times New Roman"/>
          <w:bCs/>
          <w:sz w:val="28"/>
          <w:szCs w:val="28"/>
          <w:lang w:val="kk-KZ" w:eastAsia="x-none"/>
        </w:rPr>
      </w:pPr>
      <w:r w:rsidRPr="009561B5">
        <w:rPr>
          <w:rFonts w:ascii="Times New Roman" w:eastAsia="Times New Roman" w:hAnsi="Times New Roman" w:cs="Times New Roman"/>
          <w:sz w:val="28"/>
          <w:szCs w:val="28"/>
          <w:lang w:val="kk-KZ" w:eastAsia="ru-RU"/>
        </w:rPr>
        <w:t xml:space="preserve">Разработаны и утверждены Правила оказания государственных услуг в сфере дошкольного образования, где определен порядок приема </w:t>
      </w:r>
      <w:r w:rsidRPr="009561B5">
        <w:rPr>
          <w:rFonts w:ascii="Times New Roman" w:eastAsia="Times New Roman" w:hAnsi="Times New Roman" w:cs="Times New Roman"/>
          <w:i/>
          <w:sz w:val="24"/>
          <w:szCs w:val="28"/>
          <w:lang w:val="kk-KZ" w:eastAsia="ru-RU"/>
        </w:rPr>
        <w:t>(постановки в очередь, выдачи направления, приема документов, зачисления)</w:t>
      </w:r>
      <w:r w:rsidRPr="009561B5">
        <w:rPr>
          <w:rFonts w:ascii="Times New Roman" w:eastAsia="Times New Roman" w:hAnsi="Times New Roman" w:cs="Times New Roman"/>
          <w:sz w:val="28"/>
          <w:szCs w:val="28"/>
          <w:lang w:val="kk-KZ" w:eastAsia="ru-RU"/>
        </w:rPr>
        <w:t xml:space="preserve"> детей до 6 лет на свободные места в дошкольные организации.</w:t>
      </w:r>
    </w:p>
    <w:p w14:paraId="10C7BC6F" w14:textId="77777777" w:rsidR="004845A4" w:rsidRPr="00063F38" w:rsidRDefault="004845A4" w:rsidP="004845A4">
      <w:pPr>
        <w:pBdr>
          <w:bottom w:val="single" w:sz="4" w:space="31" w:color="FFFFFF"/>
        </w:pBdr>
        <w:spacing w:after="0" w:line="240" w:lineRule="auto"/>
        <w:ind w:firstLine="709"/>
        <w:jc w:val="both"/>
        <w:rPr>
          <w:rFonts w:ascii="Times New Roman" w:eastAsia="Times New Roman" w:hAnsi="Times New Roman" w:cs="Times New Roman"/>
          <w:bCs/>
          <w:sz w:val="28"/>
          <w:szCs w:val="28"/>
          <w:lang w:val="kk-KZ" w:eastAsia="x-none"/>
        </w:rPr>
      </w:pPr>
      <w:r w:rsidRPr="009561B5">
        <w:rPr>
          <w:rFonts w:ascii="Times New Roman" w:eastAsia="Times New Roman" w:hAnsi="Times New Roman" w:cs="Times New Roman"/>
          <w:sz w:val="28"/>
          <w:szCs w:val="28"/>
        </w:rPr>
        <w:t xml:space="preserve">Реализация ГПРОН позволила достичь положительные сдвиги в </w:t>
      </w:r>
      <w:r w:rsidRPr="00063F38">
        <w:rPr>
          <w:rFonts w:ascii="Times New Roman" w:eastAsia="Times New Roman" w:hAnsi="Times New Roman" w:cs="Times New Roman"/>
          <w:sz w:val="28"/>
          <w:szCs w:val="28"/>
        </w:rPr>
        <w:t xml:space="preserve">повышении качества </w:t>
      </w:r>
      <w:r w:rsidRPr="006E4C7E">
        <w:rPr>
          <w:rFonts w:ascii="Times New Roman" w:eastAsia="Times New Roman" w:hAnsi="Times New Roman" w:cs="Times New Roman"/>
          <w:b/>
          <w:sz w:val="28"/>
          <w:szCs w:val="28"/>
        </w:rPr>
        <w:t>среднего образования</w:t>
      </w:r>
      <w:r w:rsidRPr="00063F38">
        <w:rPr>
          <w:rFonts w:ascii="Times New Roman" w:eastAsia="Times New Roman" w:hAnsi="Times New Roman" w:cs="Times New Roman"/>
          <w:sz w:val="28"/>
          <w:szCs w:val="28"/>
        </w:rPr>
        <w:t>:</w:t>
      </w:r>
    </w:p>
    <w:p w14:paraId="5994A578" w14:textId="77777777" w:rsidR="004845A4" w:rsidRPr="009561B5" w:rsidRDefault="004845A4" w:rsidP="004845A4">
      <w:pPr>
        <w:pBdr>
          <w:bottom w:val="single" w:sz="4" w:space="31" w:color="FFFFFF"/>
        </w:pBdr>
        <w:spacing w:after="0" w:line="240" w:lineRule="auto"/>
        <w:ind w:firstLine="709"/>
        <w:jc w:val="both"/>
        <w:rPr>
          <w:rFonts w:ascii="Times New Roman" w:eastAsia="Times New Roman" w:hAnsi="Times New Roman" w:cs="Times New Roman"/>
          <w:sz w:val="28"/>
          <w:szCs w:val="26"/>
          <w:lang w:eastAsia="ru-RU"/>
        </w:rPr>
      </w:pPr>
      <w:r w:rsidRPr="009561B5">
        <w:rPr>
          <w:rFonts w:ascii="Times New Roman" w:eastAsia="Times New Roman" w:hAnsi="Times New Roman" w:cs="Times New Roman"/>
          <w:sz w:val="28"/>
          <w:szCs w:val="26"/>
          <w:lang w:val="kk-KZ" w:eastAsia="ru-RU"/>
        </w:rPr>
        <w:t>К</w:t>
      </w:r>
      <w:proofErr w:type="spellStart"/>
      <w:r w:rsidRPr="009561B5">
        <w:rPr>
          <w:rFonts w:ascii="Times New Roman" w:eastAsia="Times New Roman" w:hAnsi="Times New Roman" w:cs="Times New Roman"/>
          <w:sz w:val="28"/>
          <w:szCs w:val="26"/>
          <w:lang w:eastAsia="ru-RU"/>
        </w:rPr>
        <w:t>лючевым</w:t>
      </w:r>
      <w:proofErr w:type="spellEnd"/>
      <w:r w:rsidRPr="009561B5">
        <w:rPr>
          <w:rFonts w:ascii="Times New Roman" w:eastAsia="Times New Roman" w:hAnsi="Times New Roman" w:cs="Times New Roman"/>
          <w:sz w:val="28"/>
          <w:szCs w:val="26"/>
          <w:lang w:eastAsia="ru-RU"/>
        </w:rPr>
        <w:t xml:space="preserve"> ресурсом казахстанского образования являются высококвалифицированные педагогические кадры. Доля педагогов с квалификационным уровнем педагога-мастера, педагога-исследователя, педагога-эксперта и педагога-модератора, от общего количества педагогов организаций среднего образования составляет 50,4</w:t>
      </w:r>
      <w:r>
        <w:rPr>
          <w:rFonts w:ascii="Times New Roman" w:eastAsia="Times New Roman" w:hAnsi="Times New Roman" w:cs="Times New Roman"/>
          <w:sz w:val="28"/>
          <w:szCs w:val="26"/>
          <w:lang w:eastAsia="ru-RU"/>
        </w:rPr>
        <w:t> </w:t>
      </w:r>
      <w:r w:rsidRPr="009561B5">
        <w:rPr>
          <w:rFonts w:ascii="Times New Roman" w:eastAsia="Times New Roman" w:hAnsi="Times New Roman" w:cs="Times New Roman"/>
          <w:sz w:val="28"/>
          <w:szCs w:val="26"/>
          <w:lang w:eastAsia="ru-RU"/>
        </w:rPr>
        <w:t>% (158 405 чел.).</w:t>
      </w:r>
    </w:p>
    <w:p w14:paraId="369CE0CF" w14:textId="77777777" w:rsidR="004845A4" w:rsidRPr="009561B5" w:rsidRDefault="004845A4" w:rsidP="004845A4">
      <w:pPr>
        <w:pBdr>
          <w:bottom w:val="single" w:sz="4" w:space="31" w:color="FFFFFF"/>
        </w:pBdr>
        <w:spacing w:after="0" w:line="240" w:lineRule="auto"/>
        <w:ind w:firstLine="709"/>
        <w:jc w:val="both"/>
        <w:rPr>
          <w:rFonts w:ascii="Times New Roman" w:eastAsia="Times New Roman" w:hAnsi="Times New Roman" w:cs="Times New Roman"/>
          <w:sz w:val="28"/>
          <w:szCs w:val="26"/>
          <w:lang w:eastAsia="ru-RU"/>
        </w:rPr>
      </w:pPr>
      <w:r w:rsidRPr="009561B5">
        <w:rPr>
          <w:rFonts w:ascii="Times New Roman" w:eastAsia="Times New Roman" w:hAnsi="Times New Roman" w:cs="Times New Roman"/>
          <w:sz w:val="28"/>
          <w:szCs w:val="26"/>
          <w:lang w:eastAsia="ru-RU"/>
        </w:rPr>
        <w:t>Соотношение заработной платы педагога к среднемесячной заработной плате по экономике составила 73,9</w:t>
      </w:r>
      <w:r>
        <w:rPr>
          <w:rFonts w:ascii="Times New Roman" w:eastAsia="Times New Roman" w:hAnsi="Times New Roman" w:cs="Times New Roman"/>
          <w:sz w:val="28"/>
          <w:szCs w:val="26"/>
          <w:lang w:eastAsia="ru-RU"/>
        </w:rPr>
        <w:t> </w:t>
      </w:r>
      <w:r w:rsidRPr="009561B5">
        <w:rPr>
          <w:rFonts w:ascii="Times New Roman" w:eastAsia="Times New Roman" w:hAnsi="Times New Roman" w:cs="Times New Roman"/>
          <w:sz w:val="28"/>
          <w:szCs w:val="26"/>
          <w:lang w:eastAsia="ru-RU"/>
        </w:rPr>
        <w:t>%.</w:t>
      </w:r>
    </w:p>
    <w:p w14:paraId="3B693479" w14:textId="77777777" w:rsidR="004845A4" w:rsidRPr="009561B5" w:rsidRDefault="004845A4" w:rsidP="004845A4">
      <w:pPr>
        <w:pBdr>
          <w:bottom w:val="single" w:sz="4" w:space="31" w:color="FFFFFF"/>
        </w:pBdr>
        <w:spacing w:after="0" w:line="240" w:lineRule="auto"/>
        <w:ind w:firstLine="709"/>
        <w:jc w:val="both"/>
        <w:rPr>
          <w:rFonts w:ascii="Times New Roman" w:eastAsia="Times New Roman" w:hAnsi="Times New Roman" w:cs="Times New Roman"/>
          <w:sz w:val="28"/>
          <w:szCs w:val="26"/>
          <w:lang w:eastAsia="ru-RU"/>
        </w:rPr>
      </w:pPr>
      <w:r w:rsidRPr="009561B5">
        <w:rPr>
          <w:rFonts w:ascii="Times New Roman" w:eastAsia="Times New Roman" w:hAnsi="Times New Roman" w:cs="Times New Roman"/>
          <w:sz w:val="28"/>
          <w:szCs w:val="26"/>
          <w:lang w:eastAsia="ru-RU"/>
        </w:rPr>
        <w:t>Казахстан участвует в международном исследовании ОЭСР и IEA</w:t>
      </w:r>
      <w:r w:rsidRPr="009561B5">
        <w:rPr>
          <w:rFonts w:ascii="Times New Roman" w:eastAsia="Times New Roman" w:hAnsi="Times New Roman" w:cs="Times New Roman"/>
          <w:sz w:val="24"/>
          <w:szCs w:val="24"/>
          <w:lang w:eastAsia="ru-RU"/>
        </w:rPr>
        <w:t xml:space="preserve"> </w:t>
      </w:r>
      <w:r w:rsidRPr="009561B5">
        <w:rPr>
          <w:rFonts w:ascii="Times New Roman" w:eastAsia="Times New Roman" w:hAnsi="Times New Roman" w:cs="Times New Roman"/>
          <w:sz w:val="28"/>
          <w:szCs w:val="26"/>
          <w:lang w:eastAsia="ru-RU"/>
        </w:rPr>
        <w:t xml:space="preserve">исследования качества естественно-математического образования TIMSS. </w:t>
      </w:r>
    </w:p>
    <w:p w14:paraId="4E0EE68A" w14:textId="77777777" w:rsidR="004845A4" w:rsidRPr="009561B5" w:rsidRDefault="004845A4" w:rsidP="004845A4">
      <w:pPr>
        <w:pBdr>
          <w:bottom w:val="single" w:sz="4" w:space="31" w:color="FFFFFF"/>
        </w:pBdr>
        <w:spacing w:after="0" w:line="240" w:lineRule="auto"/>
        <w:ind w:firstLine="709"/>
        <w:jc w:val="both"/>
        <w:rPr>
          <w:rFonts w:ascii="Times New Roman" w:eastAsia="Times New Roman" w:hAnsi="Times New Roman" w:cs="Times New Roman"/>
          <w:i/>
          <w:sz w:val="24"/>
          <w:szCs w:val="28"/>
          <w:lang w:val="kk-KZ" w:eastAsia="ru-RU"/>
        </w:rPr>
      </w:pPr>
      <w:r w:rsidRPr="009561B5">
        <w:rPr>
          <w:rFonts w:ascii="Times New Roman" w:eastAsia="Times New Roman" w:hAnsi="Times New Roman" w:cs="Times New Roman"/>
          <w:i/>
          <w:sz w:val="24"/>
          <w:szCs w:val="28"/>
          <w:lang w:val="kk-KZ" w:eastAsia="ru-RU"/>
        </w:rPr>
        <w:t>Средний балл казахстанских четвероклассников по математике составил 512 баллов (31 место из 58 стран), естественнонаучным дисциплинам - 494 балла (37 место из 58 стран). Средний балл восьмиклассников по математике составил 488 баллов (21 место из 39 стран), естественнонаучным дисциплинам – 478 баллов (24 место из 39 стран).</w:t>
      </w:r>
    </w:p>
    <w:p w14:paraId="2CAF1B25" w14:textId="77777777" w:rsidR="004845A4" w:rsidRPr="009561B5" w:rsidRDefault="004845A4" w:rsidP="004845A4">
      <w:pPr>
        <w:pBdr>
          <w:bottom w:val="single" w:sz="4" w:space="31" w:color="FFFFFF"/>
        </w:pBdr>
        <w:spacing w:after="0" w:line="240" w:lineRule="auto"/>
        <w:ind w:firstLine="709"/>
        <w:jc w:val="both"/>
        <w:rPr>
          <w:rFonts w:ascii="Times New Roman" w:eastAsia="Times New Roman" w:hAnsi="Times New Roman" w:cs="Times New Roman"/>
          <w:i/>
          <w:sz w:val="24"/>
          <w:szCs w:val="28"/>
          <w:lang w:eastAsia="ru-RU"/>
        </w:rPr>
      </w:pPr>
      <w:r w:rsidRPr="009561B5">
        <w:rPr>
          <w:rFonts w:ascii="Times New Roman" w:eastAsia="Times New Roman" w:hAnsi="Times New Roman" w:cs="Times New Roman"/>
          <w:i/>
          <w:sz w:val="24"/>
          <w:szCs w:val="28"/>
          <w:lang w:eastAsia="ru-RU"/>
        </w:rPr>
        <w:t>Результаты городских четвероклассников по математике составили 516 баллов, что выше сельских (499) на 17 баллов. В показателях восьмиклассников наблюдается разрыв в 20 баллов (474 и 494 баллов соответственно). В результатах четвероклассников по естествознанию, наблюдается разрыв в 24 балла в пользу городских учащихся (476 и 500 баллов). Между восьмиклассниками разрыв составляет</w:t>
      </w:r>
      <w:r w:rsidRPr="009561B5">
        <w:rPr>
          <w:rFonts w:ascii="Times New Roman" w:eastAsia="Times New Roman" w:hAnsi="Times New Roman" w:cs="Times New Roman"/>
          <w:sz w:val="24"/>
          <w:szCs w:val="28"/>
          <w:lang w:eastAsia="ru-RU"/>
        </w:rPr>
        <w:t xml:space="preserve"> </w:t>
      </w:r>
      <w:r w:rsidRPr="009561B5">
        <w:rPr>
          <w:rFonts w:ascii="Times New Roman" w:eastAsia="Times New Roman" w:hAnsi="Times New Roman" w:cs="Times New Roman"/>
          <w:i/>
          <w:sz w:val="24"/>
          <w:szCs w:val="28"/>
          <w:lang w:eastAsia="ru-RU"/>
        </w:rPr>
        <w:t>30 баллов в пользу городских учащихся (457 и 487 баллов).</w:t>
      </w:r>
    </w:p>
    <w:p w14:paraId="54B11A34" w14:textId="77777777" w:rsidR="004845A4" w:rsidRPr="009561B5" w:rsidRDefault="004845A4" w:rsidP="004845A4">
      <w:pPr>
        <w:pBdr>
          <w:bottom w:val="single" w:sz="4" w:space="31" w:color="FFFFFF"/>
        </w:pBdr>
        <w:spacing w:after="0" w:line="240" w:lineRule="auto"/>
        <w:ind w:firstLine="709"/>
        <w:jc w:val="both"/>
        <w:rPr>
          <w:rFonts w:ascii="Times New Roman" w:eastAsia="Times New Roman" w:hAnsi="Times New Roman" w:cs="Times New Roman"/>
          <w:sz w:val="28"/>
          <w:szCs w:val="26"/>
        </w:rPr>
      </w:pPr>
      <w:r w:rsidRPr="009561B5">
        <w:rPr>
          <w:rFonts w:ascii="Times New Roman" w:eastAsia="Times New Roman" w:hAnsi="Times New Roman" w:cs="Times New Roman"/>
          <w:sz w:val="28"/>
          <w:szCs w:val="26"/>
          <w:lang w:val="kk-KZ"/>
        </w:rPr>
        <w:t>Н</w:t>
      </w:r>
      <w:r w:rsidRPr="009561B5">
        <w:rPr>
          <w:rFonts w:ascii="Times New Roman" w:eastAsia="Times New Roman" w:hAnsi="Times New Roman" w:cs="Times New Roman"/>
          <w:sz w:val="28"/>
          <w:szCs w:val="26"/>
        </w:rPr>
        <w:t xml:space="preserve">а постоянной основе осуществляется мониторинг строительства школ взамен аварийных и трехсменных. Так по данным </w:t>
      </w:r>
      <w:r w:rsidRPr="009561B5">
        <w:rPr>
          <w:rFonts w:ascii="Times New Roman" w:eastAsia="Calibri" w:hAnsi="Times New Roman" w:cs="Times New Roman"/>
          <w:spacing w:val="-8"/>
          <w:sz w:val="28"/>
          <w:szCs w:val="28"/>
          <w:lang w:eastAsia="ru-RU"/>
        </w:rPr>
        <w:t>Национальной образовательной базы данных</w:t>
      </w:r>
      <w:r w:rsidRPr="009561B5">
        <w:rPr>
          <w:rFonts w:ascii="Times New Roman" w:eastAsia="Times New Roman" w:hAnsi="Times New Roman" w:cs="Times New Roman"/>
          <w:sz w:val="28"/>
          <w:szCs w:val="26"/>
        </w:rPr>
        <w:t xml:space="preserve"> (НОБД), на начало 2020-2021 учебного года в стране функционировали 54 аварийные школы. По итогам 2020 года количество аварийных школ уменьшилось до 34 (0,4</w:t>
      </w:r>
      <w:r>
        <w:rPr>
          <w:rFonts w:ascii="Times New Roman" w:eastAsia="Times New Roman" w:hAnsi="Times New Roman" w:cs="Times New Roman"/>
          <w:sz w:val="28"/>
          <w:szCs w:val="26"/>
        </w:rPr>
        <w:t> </w:t>
      </w:r>
      <w:r w:rsidRPr="009561B5">
        <w:rPr>
          <w:rFonts w:ascii="Times New Roman" w:eastAsia="Times New Roman" w:hAnsi="Times New Roman" w:cs="Times New Roman"/>
          <w:sz w:val="28"/>
          <w:szCs w:val="26"/>
        </w:rPr>
        <w:t>%), количество трехсменных школ уменьшилось до 137 (1,9</w:t>
      </w:r>
      <w:r>
        <w:rPr>
          <w:rFonts w:ascii="Times New Roman" w:eastAsia="Times New Roman" w:hAnsi="Times New Roman" w:cs="Times New Roman"/>
          <w:sz w:val="28"/>
          <w:szCs w:val="26"/>
        </w:rPr>
        <w:t> </w:t>
      </w:r>
      <w:r w:rsidRPr="009561B5">
        <w:rPr>
          <w:rFonts w:ascii="Times New Roman" w:eastAsia="Times New Roman" w:hAnsi="Times New Roman" w:cs="Times New Roman"/>
          <w:sz w:val="28"/>
          <w:szCs w:val="26"/>
        </w:rPr>
        <w:t>%).</w:t>
      </w:r>
    </w:p>
    <w:p w14:paraId="29472CD6" w14:textId="77777777" w:rsidR="004845A4" w:rsidRPr="009561B5" w:rsidRDefault="004845A4" w:rsidP="004845A4">
      <w:pPr>
        <w:pBdr>
          <w:bottom w:val="single" w:sz="4" w:space="31" w:color="FFFFFF"/>
        </w:pBdr>
        <w:spacing w:after="0" w:line="240" w:lineRule="auto"/>
        <w:ind w:firstLine="709"/>
        <w:jc w:val="both"/>
        <w:rPr>
          <w:rFonts w:ascii="Times New Roman" w:eastAsia="Times New Roman" w:hAnsi="Times New Roman" w:cs="Times New Roman"/>
          <w:sz w:val="28"/>
          <w:szCs w:val="28"/>
          <w:lang w:eastAsia="ru-RU"/>
        </w:rPr>
      </w:pPr>
      <w:r w:rsidRPr="009561B5">
        <w:rPr>
          <w:rFonts w:ascii="Times New Roman" w:eastAsia="Times New Roman" w:hAnsi="Times New Roman" w:cs="Times New Roman"/>
          <w:sz w:val="28"/>
          <w:szCs w:val="28"/>
          <w:lang w:val="kk-KZ" w:eastAsia="ru-RU"/>
        </w:rPr>
        <w:t>Реализуется</w:t>
      </w:r>
      <w:r w:rsidRPr="009561B5">
        <w:rPr>
          <w:rFonts w:ascii="Times New Roman" w:eastAsia="Times New Roman" w:hAnsi="Times New Roman" w:cs="Times New Roman"/>
          <w:sz w:val="28"/>
          <w:szCs w:val="28"/>
          <w:lang w:eastAsia="ru-RU"/>
        </w:rPr>
        <w:t xml:space="preserve"> принцип равных прав к равным возможностям для всех детей независимо от состояния здоровья к получению качественного образования. В 2020 году в республике 5 465 государственных школ (78,6</w:t>
      </w:r>
      <w:r>
        <w:rPr>
          <w:rFonts w:ascii="Times New Roman" w:eastAsia="Times New Roman" w:hAnsi="Times New Roman" w:cs="Times New Roman"/>
          <w:sz w:val="28"/>
          <w:szCs w:val="28"/>
          <w:lang w:eastAsia="ru-RU"/>
        </w:rPr>
        <w:t> </w:t>
      </w:r>
      <w:r w:rsidRPr="009561B5">
        <w:rPr>
          <w:rFonts w:ascii="Times New Roman" w:eastAsia="Times New Roman" w:hAnsi="Times New Roman" w:cs="Times New Roman"/>
          <w:sz w:val="28"/>
          <w:szCs w:val="28"/>
          <w:lang w:eastAsia="ru-RU"/>
        </w:rPr>
        <w:t>%) создали условия для инклюзивного образования.</w:t>
      </w:r>
    </w:p>
    <w:p w14:paraId="2A8FCF75" w14:textId="77777777" w:rsidR="004845A4" w:rsidRPr="009561B5" w:rsidRDefault="004845A4" w:rsidP="004845A4">
      <w:pPr>
        <w:pBdr>
          <w:bottom w:val="single" w:sz="4" w:space="31" w:color="FFFFFF"/>
        </w:pBdr>
        <w:spacing w:after="0" w:line="240" w:lineRule="auto"/>
        <w:ind w:firstLine="709"/>
        <w:jc w:val="both"/>
        <w:rPr>
          <w:rFonts w:ascii="Times New Roman" w:eastAsia="Times New Roman" w:hAnsi="Times New Roman" w:cs="Times New Roman"/>
          <w:sz w:val="28"/>
          <w:szCs w:val="28"/>
          <w:lang w:eastAsia="ru-RU"/>
        </w:rPr>
      </w:pPr>
      <w:r w:rsidRPr="009561B5">
        <w:rPr>
          <w:rFonts w:ascii="Times New Roman" w:eastAsia="Times New Roman" w:hAnsi="Times New Roman" w:cs="Times New Roman"/>
          <w:sz w:val="28"/>
          <w:szCs w:val="28"/>
          <w:lang w:eastAsia="ru-RU"/>
        </w:rPr>
        <w:t>Доля оснащенных учебных кабинетов современным оборудованием в организациях среднего образования, от их общего количества, составила 54,1</w:t>
      </w:r>
      <w:r>
        <w:rPr>
          <w:rFonts w:ascii="Times New Roman" w:eastAsia="Times New Roman" w:hAnsi="Times New Roman" w:cs="Times New Roman"/>
          <w:sz w:val="28"/>
          <w:szCs w:val="28"/>
          <w:lang w:eastAsia="ru-RU"/>
        </w:rPr>
        <w:t> </w:t>
      </w:r>
      <w:r w:rsidRPr="009561B5">
        <w:rPr>
          <w:rFonts w:ascii="Times New Roman" w:eastAsia="Times New Roman" w:hAnsi="Times New Roman" w:cs="Times New Roman"/>
          <w:sz w:val="28"/>
          <w:szCs w:val="28"/>
          <w:lang w:eastAsia="ru-RU"/>
        </w:rPr>
        <w:t>%.</w:t>
      </w:r>
    </w:p>
    <w:p w14:paraId="6A167A71" w14:textId="77777777" w:rsidR="004845A4" w:rsidRPr="009561B5" w:rsidRDefault="004845A4" w:rsidP="004845A4">
      <w:pPr>
        <w:pBdr>
          <w:bottom w:val="single" w:sz="4" w:space="31" w:color="FFFFFF"/>
        </w:pBdr>
        <w:spacing w:after="0" w:line="240" w:lineRule="auto"/>
        <w:ind w:firstLine="709"/>
        <w:jc w:val="both"/>
        <w:rPr>
          <w:rFonts w:ascii="Times New Roman" w:eastAsia="Times New Roman" w:hAnsi="Times New Roman" w:cs="Times New Roman"/>
          <w:sz w:val="28"/>
          <w:szCs w:val="28"/>
          <w:lang w:eastAsia="ru-RU"/>
        </w:rPr>
      </w:pPr>
      <w:r w:rsidRPr="009561B5">
        <w:rPr>
          <w:rFonts w:ascii="Times New Roman" w:eastAsia="Times New Roman" w:hAnsi="Times New Roman" w:cs="Times New Roman"/>
          <w:sz w:val="28"/>
          <w:szCs w:val="28"/>
          <w:lang w:eastAsia="ru-RU"/>
        </w:rPr>
        <w:t>100</w:t>
      </w:r>
      <w:r>
        <w:rPr>
          <w:rFonts w:ascii="Times New Roman" w:eastAsia="Times New Roman" w:hAnsi="Times New Roman" w:cs="Times New Roman"/>
          <w:sz w:val="28"/>
          <w:szCs w:val="28"/>
          <w:lang w:eastAsia="ru-RU"/>
        </w:rPr>
        <w:t> </w:t>
      </w:r>
      <w:r w:rsidRPr="009561B5">
        <w:rPr>
          <w:rFonts w:ascii="Times New Roman" w:eastAsia="Times New Roman" w:hAnsi="Times New Roman" w:cs="Times New Roman"/>
          <w:sz w:val="28"/>
          <w:szCs w:val="28"/>
          <w:lang w:eastAsia="ru-RU"/>
        </w:rPr>
        <w:t>% государственных общеобразовательных школ оснащены системами видеонаблюдения.</w:t>
      </w:r>
    </w:p>
    <w:p w14:paraId="7B643111" w14:textId="77777777" w:rsidR="004845A4" w:rsidRPr="009561B5" w:rsidRDefault="004845A4" w:rsidP="004845A4">
      <w:pPr>
        <w:pBdr>
          <w:bottom w:val="single" w:sz="4" w:space="31" w:color="FFFFFF"/>
        </w:pBdr>
        <w:spacing w:after="0" w:line="240" w:lineRule="auto"/>
        <w:ind w:firstLine="709"/>
        <w:jc w:val="both"/>
        <w:rPr>
          <w:rFonts w:ascii="Times New Roman" w:eastAsia="Times New Roman" w:hAnsi="Times New Roman" w:cs="Times New Roman"/>
          <w:sz w:val="28"/>
          <w:szCs w:val="28"/>
          <w:lang w:eastAsia="ru-RU"/>
        </w:rPr>
      </w:pPr>
      <w:r w:rsidRPr="009561B5">
        <w:rPr>
          <w:rFonts w:ascii="Times New Roman" w:eastAsia="Times New Roman" w:hAnsi="Times New Roman" w:cs="Times New Roman"/>
          <w:sz w:val="28"/>
          <w:szCs w:val="28"/>
          <w:lang w:val="kk-KZ" w:eastAsia="ru-RU"/>
        </w:rPr>
        <w:t>Д</w:t>
      </w:r>
      <w:proofErr w:type="spellStart"/>
      <w:r w:rsidRPr="009561B5">
        <w:rPr>
          <w:rFonts w:ascii="Times New Roman" w:eastAsia="Times New Roman" w:hAnsi="Times New Roman" w:cs="Times New Roman"/>
          <w:sz w:val="28"/>
          <w:szCs w:val="28"/>
          <w:lang w:eastAsia="ru-RU"/>
        </w:rPr>
        <w:t>оля</w:t>
      </w:r>
      <w:proofErr w:type="spellEnd"/>
      <w:r w:rsidRPr="009561B5">
        <w:rPr>
          <w:rFonts w:ascii="Times New Roman" w:eastAsia="Times New Roman" w:hAnsi="Times New Roman" w:cs="Times New Roman"/>
          <w:sz w:val="28"/>
          <w:szCs w:val="28"/>
          <w:lang w:eastAsia="ru-RU"/>
        </w:rPr>
        <w:t xml:space="preserve"> школьников, охваченных дополнительным</w:t>
      </w:r>
      <w:r w:rsidRPr="009561B5">
        <w:rPr>
          <w:rFonts w:ascii="Times New Roman" w:eastAsia="Times New Roman" w:hAnsi="Times New Roman" w:cs="Times New Roman"/>
          <w:sz w:val="28"/>
          <w:szCs w:val="28"/>
          <w:lang w:val="kk-KZ" w:eastAsia="ru-RU"/>
        </w:rPr>
        <w:t xml:space="preserve"> </w:t>
      </w:r>
      <w:r w:rsidRPr="009561B5">
        <w:rPr>
          <w:rFonts w:ascii="Times New Roman" w:eastAsia="Times New Roman" w:hAnsi="Times New Roman" w:cs="Times New Roman"/>
          <w:sz w:val="28"/>
          <w:szCs w:val="28"/>
          <w:lang w:eastAsia="ru-RU"/>
        </w:rPr>
        <w:t>образованием, составила 62,8</w:t>
      </w:r>
      <w:r>
        <w:rPr>
          <w:rFonts w:ascii="Times New Roman" w:eastAsia="Times New Roman" w:hAnsi="Times New Roman" w:cs="Times New Roman"/>
          <w:sz w:val="28"/>
          <w:szCs w:val="28"/>
          <w:lang w:eastAsia="ru-RU"/>
        </w:rPr>
        <w:t> </w:t>
      </w:r>
      <w:r w:rsidRPr="009561B5">
        <w:rPr>
          <w:rFonts w:ascii="Times New Roman" w:eastAsia="Times New Roman" w:hAnsi="Times New Roman" w:cs="Times New Roman"/>
          <w:sz w:val="28"/>
          <w:szCs w:val="28"/>
          <w:lang w:eastAsia="ru-RU"/>
        </w:rPr>
        <w:t xml:space="preserve">%. </w:t>
      </w:r>
    </w:p>
    <w:p w14:paraId="4DBB4838" w14:textId="77777777" w:rsidR="004845A4" w:rsidRPr="009561B5" w:rsidRDefault="004845A4" w:rsidP="004845A4">
      <w:pPr>
        <w:pBdr>
          <w:bottom w:val="single" w:sz="4" w:space="31" w:color="FFFFFF"/>
        </w:pBdr>
        <w:spacing w:after="0" w:line="240" w:lineRule="auto"/>
        <w:ind w:firstLine="709"/>
        <w:jc w:val="both"/>
        <w:rPr>
          <w:rFonts w:ascii="Times New Roman" w:eastAsia="Times New Roman" w:hAnsi="Times New Roman" w:cs="Times New Roman"/>
          <w:sz w:val="28"/>
          <w:szCs w:val="28"/>
          <w:lang w:val="kk-KZ"/>
        </w:rPr>
      </w:pPr>
      <w:r w:rsidRPr="009561B5">
        <w:rPr>
          <w:rFonts w:ascii="Times New Roman" w:eastAsia="Times New Roman" w:hAnsi="Times New Roman" w:cs="Times New Roman"/>
          <w:sz w:val="28"/>
          <w:szCs w:val="28"/>
          <w:lang w:val="kk-KZ"/>
        </w:rPr>
        <w:lastRenderedPageBreak/>
        <w:t>1</w:t>
      </w:r>
      <w:r>
        <w:rPr>
          <w:rFonts w:ascii="Times New Roman" w:eastAsia="Times New Roman" w:hAnsi="Times New Roman" w:cs="Times New Roman"/>
          <w:sz w:val="28"/>
          <w:szCs w:val="28"/>
          <w:lang w:val="kk-KZ"/>
        </w:rPr>
        <w:t> </w:t>
      </w:r>
      <w:r w:rsidRPr="009561B5">
        <w:rPr>
          <w:rFonts w:ascii="Times New Roman" w:eastAsia="Times New Roman" w:hAnsi="Times New Roman" w:cs="Times New Roman"/>
          <w:sz w:val="28"/>
          <w:szCs w:val="28"/>
          <w:lang w:val="kk-KZ"/>
        </w:rPr>
        <w:t>387</w:t>
      </w:r>
      <w:r>
        <w:rPr>
          <w:rFonts w:ascii="Times New Roman" w:eastAsia="Times New Roman" w:hAnsi="Times New Roman" w:cs="Times New Roman"/>
          <w:sz w:val="28"/>
          <w:szCs w:val="28"/>
          <w:lang w:val="kk-KZ"/>
        </w:rPr>
        <w:t> </w:t>
      </w:r>
      <w:r w:rsidRPr="009561B5">
        <w:rPr>
          <w:rFonts w:ascii="Times New Roman" w:eastAsia="Times New Roman" w:hAnsi="Times New Roman" w:cs="Times New Roman"/>
          <w:sz w:val="28"/>
          <w:szCs w:val="28"/>
          <w:lang w:val="kk-KZ"/>
        </w:rPr>
        <w:t>296 детей, или 39,8</w:t>
      </w:r>
      <w:r>
        <w:rPr>
          <w:rFonts w:ascii="Times New Roman" w:eastAsia="Times New Roman" w:hAnsi="Times New Roman" w:cs="Times New Roman"/>
          <w:sz w:val="28"/>
          <w:szCs w:val="28"/>
          <w:lang w:val="kk-KZ"/>
        </w:rPr>
        <w:t> </w:t>
      </w:r>
      <w:r w:rsidRPr="009561B5">
        <w:rPr>
          <w:rFonts w:ascii="Times New Roman" w:eastAsia="Times New Roman" w:hAnsi="Times New Roman" w:cs="Times New Roman"/>
          <w:sz w:val="28"/>
          <w:szCs w:val="28"/>
          <w:lang w:val="kk-KZ"/>
        </w:rPr>
        <w:t xml:space="preserve">% </w:t>
      </w:r>
      <w:r w:rsidRPr="009561B5">
        <w:rPr>
          <w:rFonts w:ascii="Times New Roman" w:eastAsia="Times New Roman" w:hAnsi="Times New Roman" w:cs="Times New Roman"/>
          <w:i/>
          <w:sz w:val="24"/>
          <w:szCs w:val="28"/>
          <w:lang w:val="kk-KZ"/>
        </w:rPr>
        <w:t xml:space="preserve">(2019 г. </w:t>
      </w:r>
      <w:r>
        <w:rPr>
          <w:rFonts w:ascii="Times New Roman" w:eastAsia="Times New Roman" w:hAnsi="Times New Roman" w:cs="Times New Roman"/>
          <w:i/>
          <w:sz w:val="24"/>
          <w:szCs w:val="28"/>
          <w:lang w:val="kk-KZ"/>
        </w:rPr>
        <w:t>–</w:t>
      </w:r>
      <w:r w:rsidRPr="009561B5">
        <w:rPr>
          <w:rFonts w:ascii="Times New Roman" w:eastAsia="Times New Roman" w:hAnsi="Times New Roman" w:cs="Times New Roman"/>
          <w:i/>
          <w:sz w:val="24"/>
          <w:szCs w:val="28"/>
          <w:lang w:val="kk-KZ"/>
        </w:rPr>
        <w:t xml:space="preserve"> 38</w:t>
      </w:r>
      <w:r>
        <w:rPr>
          <w:rFonts w:ascii="Times New Roman" w:eastAsia="Times New Roman" w:hAnsi="Times New Roman" w:cs="Times New Roman"/>
          <w:i/>
          <w:sz w:val="24"/>
          <w:szCs w:val="28"/>
          <w:lang w:val="kk-KZ"/>
        </w:rPr>
        <w:t> </w:t>
      </w:r>
      <w:r w:rsidRPr="009561B5">
        <w:rPr>
          <w:rFonts w:ascii="Times New Roman" w:eastAsia="Times New Roman" w:hAnsi="Times New Roman" w:cs="Times New Roman"/>
          <w:i/>
          <w:sz w:val="24"/>
          <w:szCs w:val="28"/>
          <w:lang w:val="kk-KZ"/>
        </w:rPr>
        <w:t>%)</w:t>
      </w:r>
      <w:r w:rsidRPr="009561B5">
        <w:rPr>
          <w:rFonts w:ascii="Times New Roman" w:eastAsia="Times New Roman" w:hAnsi="Times New Roman" w:cs="Times New Roman"/>
          <w:sz w:val="24"/>
          <w:szCs w:val="28"/>
          <w:lang w:val="kk-KZ"/>
        </w:rPr>
        <w:t xml:space="preserve"> </w:t>
      </w:r>
      <w:r w:rsidRPr="009561B5">
        <w:rPr>
          <w:rFonts w:ascii="Times New Roman" w:eastAsia="Times New Roman" w:hAnsi="Times New Roman" w:cs="Times New Roman"/>
          <w:sz w:val="28"/>
          <w:szCs w:val="28"/>
          <w:lang w:val="kk-KZ"/>
        </w:rPr>
        <w:t>охвачены спортивными секциями во внешкольных организациях и при общеобразовательных школах.</w:t>
      </w:r>
    </w:p>
    <w:p w14:paraId="24CE6DAD" w14:textId="77777777" w:rsidR="004845A4" w:rsidRPr="009561B5" w:rsidRDefault="004845A4" w:rsidP="004845A4">
      <w:pPr>
        <w:pBdr>
          <w:bottom w:val="single" w:sz="4" w:space="31" w:color="FFFFFF"/>
        </w:pBdr>
        <w:spacing w:after="0" w:line="240" w:lineRule="auto"/>
        <w:ind w:firstLine="709"/>
        <w:jc w:val="both"/>
        <w:rPr>
          <w:rFonts w:ascii="Times New Roman" w:eastAsia="Times New Roman" w:hAnsi="Times New Roman" w:cs="Times New Roman"/>
          <w:sz w:val="28"/>
          <w:szCs w:val="28"/>
          <w:lang w:eastAsia="ru-RU"/>
        </w:rPr>
      </w:pPr>
      <w:r w:rsidRPr="009561B5">
        <w:rPr>
          <w:rFonts w:ascii="Times New Roman" w:eastAsia="Times New Roman" w:hAnsi="Times New Roman" w:cs="Times New Roman"/>
          <w:sz w:val="28"/>
          <w:szCs w:val="28"/>
          <w:lang w:eastAsia="ru-RU"/>
        </w:rPr>
        <w:t>В республике наблюдается рост количества учащихся, вовлеченных в движение «</w:t>
      </w:r>
      <w:proofErr w:type="spellStart"/>
      <w:r w:rsidRPr="009561B5">
        <w:rPr>
          <w:rFonts w:ascii="Times New Roman" w:eastAsia="Times New Roman" w:hAnsi="Times New Roman" w:cs="Times New Roman"/>
          <w:sz w:val="28"/>
          <w:szCs w:val="28"/>
          <w:lang w:eastAsia="ru-RU"/>
        </w:rPr>
        <w:t>Жас</w:t>
      </w:r>
      <w:proofErr w:type="spellEnd"/>
      <w:r w:rsidRPr="009561B5">
        <w:rPr>
          <w:rFonts w:ascii="Times New Roman" w:eastAsia="Times New Roman" w:hAnsi="Times New Roman" w:cs="Times New Roman"/>
          <w:sz w:val="28"/>
          <w:szCs w:val="28"/>
          <w:lang w:eastAsia="ru-RU"/>
        </w:rPr>
        <w:t xml:space="preserve"> </w:t>
      </w:r>
      <w:proofErr w:type="spellStart"/>
      <w:r w:rsidRPr="009561B5">
        <w:rPr>
          <w:rFonts w:ascii="Times New Roman" w:eastAsia="Times New Roman" w:hAnsi="Times New Roman" w:cs="Times New Roman"/>
          <w:sz w:val="28"/>
          <w:szCs w:val="28"/>
          <w:lang w:eastAsia="ru-RU"/>
        </w:rPr>
        <w:t>Ұлан</w:t>
      </w:r>
      <w:proofErr w:type="spellEnd"/>
      <w:r w:rsidRPr="009561B5">
        <w:rPr>
          <w:rFonts w:ascii="Times New Roman" w:eastAsia="Times New Roman" w:hAnsi="Times New Roman" w:cs="Times New Roman"/>
          <w:sz w:val="28"/>
          <w:szCs w:val="28"/>
          <w:lang w:eastAsia="ru-RU"/>
        </w:rPr>
        <w:t>», «</w:t>
      </w:r>
      <w:proofErr w:type="spellStart"/>
      <w:r w:rsidRPr="009561B5">
        <w:rPr>
          <w:rFonts w:ascii="Times New Roman" w:eastAsia="Times New Roman" w:hAnsi="Times New Roman" w:cs="Times New Roman"/>
          <w:sz w:val="28"/>
          <w:szCs w:val="28"/>
          <w:lang w:eastAsia="ru-RU"/>
        </w:rPr>
        <w:t>Жас</w:t>
      </w:r>
      <w:proofErr w:type="spellEnd"/>
      <w:r w:rsidRPr="009561B5">
        <w:rPr>
          <w:rFonts w:ascii="Times New Roman" w:eastAsia="Times New Roman" w:hAnsi="Times New Roman" w:cs="Times New Roman"/>
          <w:sz w:val="28"/>
          <w:szCs w:val="28"/>
          <w:lang w:eastAsia="ru-RU"/>
        </w:rPr>
        <w:t xml:space="preserve"> </w:t>
      </w:r>
      <w:proofErr w:type="spellStart"/>
      <w:r w:rsidRPr="009561B5">
        <w:rPr>
          <w:rFonts w:ascii="Times New Roman" w:eastAsia="Times New Roman" w:hAnsi="Times New Roman" w:cs="Times New Roman"/>
          <w:sz w:val="28"/>
          <w:szCs w:val="28"/>
          <w:lang w:eastAsia="ru-RU"/>
        </w:rPr>
        <w:t>кыран</w:t>
      </w:r>
      <w:proofErr w:type="spellEnd"/>
      <w:r w:rsidRPr="009561B5">
        <w:rPr>
          <w:rFonts w:ascii="Times New Roman" w:eastAsia="Times New Roman" w:hAnsi="Times New Roman" w:cs="Times New Roman"/>
          <w:sz w:val="28"/>
          <w:szCs w:val="28"/>
          <w:lang w:eastAsia="ru-RU"/>
        </w:rPr>
        <w:t xml:space="preserve">». Так доля учащихся 1-4 классов, вовлеченных в движение </w:t>
      </w:r>
      <w:r w:rsidRPr="009561B5">
        <w:rPr>
          <w:rFonts w:ascii="Times New Roman" w:eastAsia="Times New Roman" w:hAnsi="Times New Roman" w:cs="Times New Roman"/>
          <w:sz w:val="28"/>
          <w:szCs w:val="28"/>
          <w:lang w:val="kk-KZ" w:eastAsia="ru-RU"/>
        </w:rPr>
        <w:t>«</w:t>
      </w:r>
      <w:proofErr w:type="spellStart"/>
      <w:r w:rsidRPr="009561B5">
        <w:rPr>
          <w:rFonts w:ascii="Times New Roman" w:eastAsia="Times New Roman" w:hAnsi="Times New Roman" w:cs="Times New Roman"/>
          <w:sz w:val="28"/>
          <w:szCs w:val="28"/>
          <w:lang w:eastAsia="ru-RU"/>
        </w:rPr>
        <w:t>Жас</w:t>
      </w:r>
      <w:proofErr w:type="spellEnd"/>
      <w:r w:rsidRPr="009561B5">
        <w:rPr>
          <w:rFonts w:ascii="Times New Roman" w:eastAsia="Times New Roman" w:hAnsi="Times New Roman" w:cs="Times New Roman"/>
          <w:sz w:val="28"/>
          <w:szCs w:val="28"/>
          <w:lang w:eastAsia="ru-RU"/>
        </w:rPr>
        <w:t xml:space="preserve"> </w:t>
      </w:r>
      <w:proofErr w:type="spellStart"/>
      <w:r w:rsidRPr="009561B5">
        <w:rPr>
          <w:rFonts w:ascii="Times New Roman" w:eastAsia="Times New Roman" w:hAnsi="Times New Roman" w:cs="Times New Roman"/>
          <w:sz w:val="28"/>
          <w:szCs w:val="28"/>
          <w:lang w:eastAsia="ru-RU"/>
        </w:rPr>
        <w:t>қыран</w:t>
      </w:r>
      <w:proofErr w:type="spellEnd"/>
      <w:r w:rsidRPr="009561B5">
        <w:rPr>
          <w:rFonts w:ascii="Times New Roman" w:eastAsia="Times New Roman" w:hAnsi="Times New Roman" w:cs="Times New Roman"/>
          <w:sz w:val="28"/>
          <w:szCs w:val="28"/>
          <w:lang w:val="kk-KZ" w:eastAsia="ru-RU"/>
        </w:rPr>
        <w:t>»</w:t>
      </w:r>
      <w:r w:rsidRPr="009561B5">
        <w:rPr>
          <w:rFonts w:ascii="Times New Roman" w:eastAsia="Times New Roman" w:hAnsi="Times New Roman" w:cs="Times New Roman"/>
          <w:sz w:val="28"/>
          <w:szCs w:val="28"/>
          <w:lang w:eastAsia="ru-RU"/>
        </w:rPr>
        <w:t>, составила 67</w:t>
      </w:r>
      <w:r>
        <w:rPr>
          <w:rFonts w:ascii="Times New Roman" w:eastAsia="Times New Roman" w:hAnsi="Times New Roman" w:cs="Times New Roman"/>
          <w:sz w:val="28"/>
          <w:szCs w:val="28"/>
          <w:lang w:eastAsia="ru-RU"/>
        </w:rPr>
        <w:t> </w:t>
      </w:r>
      <w:r w:rsidRPr="009561B5">
        <w:rPr>
          <w:rFonts w:ascii="Times New Roman" w:eastAsia="Times New Roman" w:hAnsi="Times New Roman" w:cs="Times New Roman"/>
          <w:sz w:val="28"/>
          <w:szCs w:val="28"/>
          <w:lang w:eastAsia="ru-RU"/>
        </w:rPr>
        <w:t>%, доля учащихся 5-10 классов, вовлеченных в движение «</w:t>
      </w:r>
      <w:proofErr w:type="spellStart"/>
      <w:r w:rsidRPr="009561B5">
        <w:rPr>
          <w:rFonts w:ascii="Times New Roman" w:eastAsia="Times New Roman" w:hAnsi="Times New Roman" w:cs="Times New Roman"/>
          <w:sz w:val="28"/>
          <w:szCs w:val="28"/>
          <w:lang w:eastAsia="ru-RU"/>
        </w:rPr>
        <w:t>Жас</w:t>
      </w:r>
      <w:proofErr w:type="spellEnd"/>
      <w:r w:rsidRPr="009561B5">
        <w:rPr>
          <w:rFonts w:ascii="Times New Roman" w:eastAsia="Times New Roman" w:hAnsi="Times New Roman" w:cs="Times New Roman"/>
          <w:sz w:val="28"/>
          <w:szCs w:val="28"/>
          <w:lang w:eastAsia="ru-RU"/>
        </w:rPr>
        <w:t xml:space="preserve"> </w:t>
      </w:r>
      <w:proofErr w:type="spellStart"/>
      <w:r w:rsidRPr="009561B5">
        <w:rPr>
          <w:rFonts w:ascii="Times New Roman" w:eastAsia="Times New Roman" w:hAnsi="Times New Roman" w:cs="Times New Roman"/>
          <w:sz w:val="28"/>
          <w:szCs w:val="28"/>
          <w:lang w:eastAsia="ru-RU"/>
        </w:rPr>
        <w:t>Ұлан</w:t>
      </w:r>
      <w:proofErr w:type="spellEnd"/>
      <w:r w:rsidRPr="009561B5">
        <w:rPr>
          <w:rFonts w:ascii="Times New Roman" w:eastAsia="Times New Roman" w:hAnsi="Times New Roman" w:cs="Times New Roman"/>
          <w:sz w:val="28"/>
          <w:szCs w:val="28"/>
          <w:lang w:val="kk-KZ" w:eastAsia="ru-RU"/>
        </w:rPr>
        <w:t>»</w:t>
      </w:r>
      <w:r w:rsidRPr="009561B5">
        <w:rPr>
          <w:rFonts w:ascii="Times New Roman" w:eastAsia="Times New Roman" w:hAnsi="Times New Roman" w:cs="Times New Roman"/>
          <w:sz w:val="28"/>
          <w:szCs w:val="28"/>
          <w:lang w:eastAsia="ru-RU"/>
        </w:rPr>
        <w:t xml:space="preserve"> составила 70</w:t>
      </w:r>
      <w:r>
        <w:rPr>
          <w:rFonts w:ascii="Times New Roman" w:eastAsia="Times New Roman" w:hAnsi="Times New Roman" w:cs="Times New Roman"/>
          <w:sz w:val="28"/>
          <w:szCs w:val="28"/>
          <w:lang w:eastAsia="ru-RU"/>
        </w:rPr>
        <w:t> </w:t>
      </w:r>
      <w:r w:rsidRPr="009561B5">
        <w:rPr>
          <w:rFonts w:ascii="Times New Roman" w:eastAsia="Times New Roman" w:hAnsi="Times New Roman" w:cs="Times New Roman"/>
          <w:sz w:val="28"/>
          <w:szCs w:val="28"/>
          <w:lang w:eastAsia="ru-RU"/>
        </w:rPr>
        <w:t>%.</w:t>
      </w:r>
    </w:p>
    <w:p w14:paraId="1E525DD1" w14:textId="77777777" w:rsidR="004845A4" w:rsidRPr="009561B5" w:rsidRDefault="004845A4" w:rsidP="004845A4">
      <w:pPr>
        <w:pBdr>
          <w:bottom w:val="single" w:sz="4" w:space="31" w:color="FFFFFF"/>
        </w:pBdr>
        <w:spacing w:after="0" w:line="240" w:lineRule="auto"/>
        <w:ind w:firstLine="709"/>
        <w:jc w:val="both"/>
        <w:rPr>
          <w:rFonts w:ascii="Times New Roman" w:eastAsia="Calibri" w:hAnsi="Times New Roman" w:cs="Times New Roman"/>
          <w:spacing w:val="-8"/>
          <w:sz w:val="28"/>
          <w:szCs w:val="28"/>
        </w:rPr>
      </w:pPr>
      <w:r w:rsidRPr="009561B5">
        <w:rPr>
          <w:rFonts w:ascii="Times New Roman" w:eastAsia="Times New Roman" w:hAnsi="Times New Roman" w:cs="Times New Roman"/>
          <w:sz w:val="28"/>
          <w:szCs w:val="28"/>
          <w:lang w:eastAsia="ru-RU"/>
        </w:rPr>
        <w:t>По итогам 2020 года доля воспитанников организаций для детей-сирот и детей, оставшихся без попечения родителей, от общего числа детей данной категории составила 17,5</w:t>
      </w:r>
      <w:r>
        <w:rPr>
          <w:rFonts w:ascii="Times New Roman" w:eastAsia="Times New Roman" w:hAnsi="Times New Roman" w:cs="Times New Roman"/>
          <w:sz w:val="28"/>
          <w:szCs w:val="28"/>
          <w:lang w:eastAsia="ru-RU"/>
        </w:rPr>
        <w:t> </w:t>
      </w:r>
      <w:r w:rsidRPr="009561B5">
        <w:rPr>
          <w:rFonts w:ascii="Times New Roman" w:eastAsia="Times New Roman" w:hAnsi="Times New Roman" w:cs="Times New Roman"/>
          <w:sz w:val="28"/>
          <w:szCs w:val="28"/>
          <w:lang w:eastAsia="ru-RU"/>
        </w:rPr>
        <w:t>%.</w:t>
      </w:r>
      <w:r w:rsidRPr="009561B5">
        <w:rPr>
          <w:rFonts w:ascii="Times New Roman" w:eastAsia="Calibri" w:hAnsi="Times New Roman" w:cs="Times New Roman"/>
          <w:spacing w:val="-8"/>
          <w:sz w:val="28"/>
          <w:szCs w:val="28"/>
        </w:rPr>
        <w:t xml:space="preserve"> </w:t>
      </w:r>
    </w:p>
    <w:p w14:paraId="58E5D7D7" w14:textId="77777777" w:rsidR="004845A4" w:rsidRPr="009561B5" w:rsidRDefault="004845A4" w:rsidP="004845A4">
      <w:pPr>
        <w:pBdr>
          <w:bottom w:val="single" w:sz="4" w:space="31" w:color="FFFFFF"/>
        </w:pBdr>
        <w:spacing w:after="0" w:line="240" w:lineRule="auto"/>
        <w:ind w:firstLine="709"/>
        <w:jc w:val="both"/>
        <w:rPr>
          <w:rFonts w:ascii="Times New Roman" w:eastAsia="Times New Roman" w:hAnsi="Times New Roman" w:cs="Times New Roman"/>
          <w:sz w:val="28"/>
          <w:szCs w:val="28"/>
          <w:lang w:val="kk-KZ" w:eastAsia="ru-RU"/>
        </w:rPr>
      </w:pPr>
      <w:r w:rsidRPr="009561B5">
        <w:rPr>
          <w:rFonts w:ascii="Times New Roman" w:eastAsia="Times New Roman" w:hAnsi="Times New Roman" w:cs="Times New Roman"/>
          <w:sz w:val="28"/>
          <w:szCs w:val="28"/>
          <w:lang w:val="kk-KZ" w:eastAsia="ru-RU"/>
        </w:rPr>
        <w:t xml:space="preserve">Реализация ГПРОН в </w:t>
      </w:r>
      <w:r w:rsidRPr="009561B5">
        <w:rPr>
          <w:rFonts w:ascii="Times New Roman" w:eastAsia="Times New Roman" w:hAnsi="Times New Roman" w:cs="Times New Roman"/>
          <w:b/>
          <w:sz w:val="28"/>
          <w:szCs w:val="28"/>
          <w:lang w:eastAsia="ru-RU"/>
        </w:rPr>
        <w:t>техническом и профессиональном образовании</w:t>
      </w:r>
      <w:r w:rsidRPr="009561B5">
        <w:rPr>
          <w:rFonts w:ascii="Times New Roman" w:eastAsia="Times New Roman" w:hAnsi="Times New Roman" w:cs="Times New Roman"/>
          <w:sz w:val="28"/>
          <w:szCs w:val="28"/>
          <w:lang w:eastAsia="ru-RU"/>
        </w:rPr>
        <w:t xml:space="preserve"> (</w:t>
      </w:r>
      <w:proofErr w:type="spellStart"/>
      <w:r w:rsidRPr="009561B5">
        <w:rPr>
          <w:rFonts w:ascii="Times New Roman" w:eastAsia="Times New Roman" w:hAnsi="Times New Roman" w:cs="Times New Roman"/>
          <w:sz w:val="28"/>
          <w:szCs w:val="28"/>
          <w:lang w:eastAsia="ru-RU"/>
        </w:rPr>
        <w:t>ТиПО</w:t>
      </w:r>
      <w:proofErr w:type="spellEnd"/>
      <w:r w:rsidRPr="009561B5">
        <w:rPr>
          <w:rFonts w:ascii="Times New Roman" w:eastAsia="Times New Roman" w:hAnsi="Times New Roman" w:cs="Times New Roman"/>
          <w:sz w:val="28"/>
          <w:szCs w:val="28"/>
          <w:lang w:eastAsia="ru-RU"/>
        </w:rPr>
        <w:t xml:space="preserve">) </w:t>
      </w:r>
      <w:r w:rsidRPr="009561B5">
        <w:rPr>
          <w:rFonts w:ascii="Times New Roman" w:eastAsia="Times New Roman" w:hAnsi="Times New Roman" w:cs="Times New Roman"/>
          <w:sz w:val="28"/>
          <w:szCs w:val="28"/>
          <w:lang w:val="kk-KZ" w:eastAsia="ru-RU"/>
        </w:rPr>
        <w:t>позволила достичь следующие результаты.</w:t>
      </w:r>
    </w:p>
    <w:p w14:paraId="049646CC" w14:textId="77777777" w:rsidR="004845A4" w:rsidRPr="009561B5" w:rsidRDefault="004845A4" w:rsidP="004845A4">
      <w:pPr>
        <w:pBdr>
          <w:bottom w:val="single" w:sz="4" w:space="31" w:color="FFFFFF"/>
        </w:pBdr>
        <w:spacing w:after="0" w:line="240" w:lineRule="auto"/>
        <w:ind w:firstLine="709"/>
        <w:jc w:val="both"/>
        <w:rPr>
          <w:rFonts w:ascii="Times New Roman" w:eastAsia="Calibri" w:hAnsi="Times New Roman" w:cs="Times New Roman"/>
          <w:spacing w:val="-8"/>
          <w:sz w:val="28"/>
          <w:szCs w:val="28"/>
        </w:rPr>
      </w:pPr>
      <w:r w:rsidRPr="009561B5">
        <w:rPr>
          <w:rFonts w:ascii="Times New Roman" w:eastAsia="Times New Roman" w:hAnsi="Times New Roman" w:cs="Times New Roman"/>
          <w:sz w:val="28"/>
          <w:szCs w:val="28"/>
          <w:lang w:eastAsia="ru-RU"/>
        </w:rPr>
        <w:t xml:space="preserve">В </w:t>
      </w:r>
      <w:r w:rsidRPr="009561B5">
        <w:rPr>
          <w:rFonts w:ascii="Times New Roman" w:eastAsia="Times New Roman" w:hAnsi="Times New Roman" w:cs="Times New Roman"/>
          <w:sz w:val="28"/>
          <w:szCs w:val="28"/>
          <w:lang w:val="kk-KZ" w:eastAsia="ru-RU"/>
        </w:rPr>
        <w:t xml:space="preserve">535 </w:t>
      </w:r>
      <w:r w:rsidRPr="009561B5">
        <w:rPr>
          <w:rFonts w:ascii="Times New Roman" w:eastAsia="Times New Roman" w:hAnsi="Times New Roman" w:cs="Times New Roman"/>
          <w:sz w:val="28"/>
          <w:szCs w:val="28"/>
          <w:lang w:eastAsia="ru-RU"/>
        </w:rPr>
        <w:t xml:space="preserve">колледжах внедрено дуальное обучение </w:t>
      </w:r>
      <w:r w:rsidRPr="009561B5">
        <w:rPr>
          <w:rFonts w:ascii="Times New Roman" w:eastAsia="Times New Roman" w:hAnsi="Times New Roman" w:cs="Times New Roman"/>
          <w:i/>
          <w:sz w:val="24"/>
          <w:szCs w:val="28"/>
          <w:lang w:eastAsia="ru-RU"/>
        </w:rPr>
        <w:t>(</w:t>
      </w:r>
      <w:r w:rsidRPr="009561B5">
        <w:rPr>
          <w:rFonts w:ascii="Times New Roman" w:eastAsia="Times New Roman" w:hAnsi="Times New Roman" w:cs="Times New Roman"/>
          <w:i/>
          <w:sz w:val="24"/>
          <w:szCs w:val="28"/>
          <w:lang w:val="kk-KZ" w:eastAsia="ru-RU"/>
        </w:rPr>
        <w:t>2019 год – 518</w:t>
      </w:r>
      <w:r w:rsidRPr="009561B5">
        <w:rPr>
          <w:rFonts w:ascii="Times New Roman" w:eastAsia="Times New Roman" w:hAnsi="Times New Roman" w:cs="Times New Roman"/>
          <w:i/>
          <w:sz w:val="24"/>
          <w:szCs w:val="28"/>
          <w:lang w:eastAsia="ru-RU"/>
        </w:rPr>
        <w:t>).</w:t>
      </w:r>
      <w:r w:rsidRPr="009561B5">
        <w:rPr>
          <w:rFonts w:ascii="Times New Roman" w:eastAsia="Times New Roman" w:hAnsi="Times New Roman" w:cs="Times New Roman"/>
          <w:sz w:val="24"/>
          <w:szCs w:val="28"/>
          <w:lang w:eastAsia="ru-RU"/>
        </w:rPr>
        <w:t xml:space="preserve"> </w:t>
      </w:r>
      <w:r w:rsidRPr="009561B5">
        <w:rPr>
          <w:rFonts w:ascii="Times New Roman" w:eastAsia="Times New Roman" w:hAnsi="Times New Roman" w:cs="Times New Roman"/>
          <w:sz w:val="28"/>
          <w:szCs w:val="28"/>
          <w:lang w:eastAsia="ru-RU"/>
        </w:rPr>
        <w:t>Д</w:t>
      </w:r>
      <w:r w:rsidRPr="009561B5">
        <w:rPr>
          <w:rFonts w:ascii="Times New Roman" w:eastAsia="Calibri" w:hAnsi="Times New Roman" w:cs="Times New Roman"/>
          <w:spacing w:val="-8"/>
          <w:sz w:val="28"/>
          <w:szCs w:val="28"/>
        </w:rPr>
        <w:t>оля студентов технического и профессионального образования, обучающихся по госзаказу, охваченных дуальным обучением составила 18,3</w:t>
      </w:r>
      <w:r>
        <w:rPr>
          <w:rFonts w:ascii="Times New Roman" w:eastAsia="Calibri" w:hAnsi="Times New Roman" w:cs="Times New Roman"/>
          <w:spacing w:val="-8"/>
          <w:sz w:val="28"/>
          <w:szCs w:val="28"/>
        </w:rPr>
        <w:t> </w:t>
      </w:r>
      <w:r w:rsidRPr="009561B5">
        <w:rPr>
          <w:rFonts w:ascii="Times New Roman" w:eastAsia="Calibri" w:hAnsi="Times New Roman" w:cs="Times New Roman"/>
          <w:spacing w:val="-8"/>
          <w:sz w:val="28"/>
          <w:szCs w:val="28"/>
        </w:rPr>
        <w:t xml:space="preserve">%. </w:t>
      </w:r>
    </w:p>
    <w:p w14:paraId="1426C4F9" w14:textId="77777777" w:rsidR="004845A4" w:rsidRPr="009561B5" w:rsidRDefault="004845A4" w:rsidP="004845A4">
      <w:pPr>
        <w:pBdr>
          <w:bottom w:val="single" w:sz="4" w:space="31" w:color="FFFFFF"/>
        </w:pBdr>
        <w:spacing w:after="0" w:line="240" w:lineRule="auto"/>
        <w:ind w:firstLine="709"/>
        <w:jc w:val="both"/>
        <w:rPr>
          <w:rFonts w:ascii="Times New Roman" w:eastAsia="Calibri" w:hAnsi="Times New Roman" w:cs="Times New Roman"/>
          <w:spacing w:val="-8"/>
          <w:sz w:val="28"/>
          <w:szCs w:val="28"/>
          <w:lang w:eastAsia="ru-RU"/>
        </w:rPr>
      </w:pPr>
      <w:r w:rsidRPr="009561B5">
        <w:rPr>
          <w:rFonts w:ascii="Times New Roman" w:eastAsia="Calibri" w:hAnsi="Times New Roman" w:cs="Times New Roman"/>
          <w:spacing w:val="-8"/>
          <w:sz w:val="28"/>
          <w:szCs w:val="28"/>
          <w:lang w:eastAsia="ru-RU"/>
        </w:rPr>
        <w:t xml:space="preserve">Доля трудоустроенных выпускников в первый год после окончания учебных заведений </w:t>
      </w:r>
      <w:proofErr w:type="spellStart"/>
      <w:r w:rsidRPr="009561B5">
        <w:rPr>
          <w:rFonts w:ascii="Times New Roman" w:eastAsia="Calibri" w:hAnsi="Times New Roman" w:cs="Times New Roman"/>
          <w:spacing w:val="-8"/>
          <w:sz w:val="28"/>
          <w:szCs w:val="28"/>
          <w:lang w:eastAsia="ru-RU"/>
        </w:rPr>
        <w:t>ТиПО</w:t>
      </w:r>
      <w:proofErr w:type="spellEnd"/>
      <w:r w:rsidRPr="009561B5">
        <w:rPr>
          <w:rFonts w:ascii="Times New Roman" w:eastAsia="Calibri" w:hAnsi="Times New Roman" w:cs="Times New Roman"/>
          <w:spacing w:val="-8"/>
          <w:sz w:val="28"/>
          <w:szCs w:val="28"/>
          <w:lang w:eastAsia="ru-RU"/>
        </w:rPr>
        <w:t xml:space="preserve"> по государственному образовательному заказу, составила 64,2</w:t>
      </w:r>
      <w:r>
        <w:rPr>
          <w:rFonts w:ascii="Times New Roman" w:eastAsia="Calibri" w:hAnsi="Times New Roman" w:cs="Times New Roman"/>
          <w:spacing w:val="-8"/>
          <w:sz w:val="28"/>
          <w:szCs w:val="28"/>
          <w:lang w:eastAsia="ru-RU"/>
        </w:rPr>
        <w:t> </w:t>
      </w:r>
      <w:r w:rsidRPr="009561B5">
        <w:rPr>
          <w:rFonts w:ascii="Times New Roman" w:eastAsia="Calibri" w:hAnsi="Times New Roman" w:cs="Times New Roman"/>
          <w:spacing w:val="-8"/>
          <w:sz w:val="28"/>
          <w:szCs w:val="28"/>
          <w:lang w:eastAsia="ru-RU"/>
        </w:rPr>
        <w:t xml:space="preserve">%. </w:t>
      </w:r>
    </w:p>
    <w:p w14:paraId="2E5F3529" w14:textId="77777777" w:rsidR="004845A4" w:rsidRPr="009561B5" w:rsidRDefault="004845A4" w:rsidP="004845A4">
      <w:pPr>
        <w:pBdr>
          <w:bottom w:val="single" w:sz="4" w:space="31" w:color="FFFFFF"/>
        </w:pBdr>
        <w:spacing w:after="0" w:line="240" w:lineRule="auto"/>
        <w:ind w:firstLine="709"/>
        <w:jc w:val="both"/>
        <w:rPr>
          <w:rFonts w:ascii="Times New Roman" w:eastAsia="Calibri" w:hAnsi="Times New Roman" w:cs="Times New Roman"/>
          <w:spacing w:val="-8"/>
          <w:sz w:val="28"/>
          <w:szCs w:val="28"/>
        </w:rPr>
      </w:pPr>
      <w:r w:rsidRPr="009561B5">
        <w:rPr>
          <w:rFonts w:ascii="Times New Roman" w:eastAsia="Calibri" w:hAnsi="Times New Roman" w:cs="Times New Roman"/>
          <w:spacing w:val="-8"/>
          <w:sz w:val="28"/>
          <w:szCs w:val="28"/>
        </w:rPr>
        <w:t>45,8</w:t>
      </w:r>
      <w:r>
        <w:rPr>
          <w:rFonts w:ascii="Times New Roman" w:eastAsia="Calibri" w:hAnsi="Times New Roman" w:cs="Times New Roman"/>
          <w:spacing w:val="-8"/>
          <w:sz w:val="28"/>
          <w:szCs w:val="28"/>
        </w:rPr>
        <w:t> </w:t>
      </w:r>
      <w:r w:rsidRPr="009561B5">
        <w:rPr>
          <w:rFonts w:ascii="Times New Roman" w:eastAsia="Calibri" w:hAnsi="Times New Roman" w:cs="Times New Roman"/>
          <w:spacing w:val="-8"/>
          <w:sz w:val="28"/>
          <w:szCs w:val="28"/>
        </w:rPr>
        <w:t xml:space="preserve">% государственных колледжей создали равные условия и </w:t>
      </w:r>
      <w:proofErr w:type="spellStart"/>
      <w:r w:rsidRPr="009561B5">
        <w:rPr>
          <w:rFonts w:ascii="Times New Roman" w:eastAsia="Calibri" w:hAnsi="Times New Roman" w:cs="Times New Roman"/>
          <w:spacing w:val="-8"/>
          <w:sz w:val="28"/>
          <w:szCs w:val="28"/>
        </w:rPr>
        <w:t>безбарьерный</w:t>
      </w:r>
      <w:proofErr w:type="spellEnd"/>
      <w:r w:rsidRPr="009561B5">
        <w:rPr>
          <w:rFonts w:ascii="Times New Roman" w:eastAsia="Calibri" w:hAnsi="Times New Roman" w:cs="Times New Roman"/>
          <w:spacing w:val="-8"/>
          <w:sz w:val="28"/>
          <w:szCs w:val="28"/>
        </w:rPr>
        <w:t xml:space="preserve"> доступ для студентов с особыми образовательными потребностями. </w:t>
      </w:r>
    </w:p>
    <w:p w14:paraId="15874249" w14:textId="77777777" w:rsidR="004845A4" w:rsidRPr="009561B5" w:rsidRDefault="004845A4" w:rsidP="004845A4">
      <w:pPr>
        <w:pBdr>
          <w:bottom w:val="single" w:sz="4" w:space="31" w:color="FFFFFF"/>
        </w:pBdr>
        <w:spacing w:after="0" w:line="240" w:lineRule="auto"/>
        <w:ind w:firstLine="709"/>
        <w:jc w:val="both"/>
        <w:rPr>
          <w:rFonts w:ascii="Times New Roman" w:eastAsia="Calibri" w:hAnsi="Times New Roman" w:cs="Times New Roman"/>
          <w:spacing w:val="-8"/>
          <w:sz w:val="28"/>
          <w:szCs w:val="28"/>
          <w:lang w:eastAsia="ru-RU"/>
        </w:rPr>
      </w:pPr>
      <w:r w:rsidRPr="009561B5">
        <w:rPr>
          <w:rFonts w:ascii="Times New Roman" w:eastAsia="Calibri" w:hAnsi="Times New Roman" w:cs="Times New Roman"/>
          <w:spacing w:val="-8"/>
          <w:sz w:val="28"/>
          <w:szCs w:val="28"/>
          <w:lang w:eastAsia="ru-RU"/>
        </w:rPr>
        <w:t>Доля внедренных образовательных программ по педагогическим специальностям, разработанных на основе профессиональных стандартов составила 87</w:t>
      </w:r>
      <w:r>
        <w:rPr>
          <w:rFonts w:ascii="Times New Roman" w:eastAsia="Calibri" w:hAnsi="Times New Roman" w:cs="Times New Roman"/>
          <w:spacing w:val="-8"/>
          <w:sz w:val="28"/>
          <w:szCs w:val="28"/>
          <w:lang w:eastAsia="ru-RU"/>
        </w:rPr>
        <w:t> </w:t>
      </w:r>
      <w:r w:rsidRPr="009561B5">
        <w:rPr>
          <w:rFonts w:ascii="Times New Roman" w:eastAsia="Calibri" w:hAnsi="Times New Roman" w:cs="Times New Roman"/>
          <w:spacing w:val="-8"/>
          <w:sz w:val="28"/>
          <w:szCs w:val="28"/>
          <w:lang w:eastAsia="ru-RU"/>
        </w:rPr>
        <w:t>%.</w:t>
      </w:r>
    </w:p>
    <w:p w14:paraId="01069C93" w14:textId="77777777" w:rsidR="004845A4" w:rsidRPr="009561B5" w:rsidRDefault="004845A4" w:rsidP="004845A4">
      <w:pPr>
        <w:pBdr>
          <w:bottom w:val="single" w:sz="4" w:space="31" w:color="FFFFFF"/>
        </w:pBdr>
        <w:spacing w:after="0" w:line="240" w:lineRule="auto"/>
        <w:ind w:firstLine="709"/>
        <w:jc w:val="both"/>
        <w:rPr>
          <w:rFonts w:ascii="Times New Roman" w:eastAsia="Calibri" w:hAnsi="Times New Roman" w:cs="Times New Roman"/>
          <w:spacing w:val="-8"/>
          <w:sz w:val="28"/>
          <w:szCs w:val="28"/>
          <w:lang w:eastAsia="ru-RU"/>
        </w:rPr>
      </w:pPr>
      <w:r w:rsidRPr="009561B5">
        <w:rPr>
          <w:rFonts w:ascii="Times New Roman" w:eastAsia="Calibri" w:hAnsi="Times New Roman" w:cs="Times New Roman"/>
          <w:spacing w:val="-8"/>
          <w:sz w:val="28"/>
          <w:szCs w:val="28"/>
          <w:lang w:eastAsia="ru-RU"/>
        </w:rPr>
        <w:t xml:space="preserve">Для развития системы подготовки рабочих кадров и формирования прикладных квалификаций для 360 колледжей технического и технологического профиля, разработана стратегия внедрения демонстрационного экзамена по требованиям </w:t>
      </w:r>
      <w:proofErr w:type="spellStart"/>
      <w:r w:rsidRPr="009561B5">
        <w:rPr>
          <w:rFonts w:ascii="Times New Roman" w:eastAsia="Calibri" w:hAnsi="Times New Roman" w:cs="Times New Roman"/>
          <w:spacing w:val="-8"/>
          <w:sz w:val="28"/>
          <w:szCs w:val="28"/>
          <w:lang w:eastAsia="ru-RU"/>
        </w:rPr>
        <w:t>WorldSkills</w:t>
      </w:r>
      <w:proofErr w:type="spellEnd"/>
      <w:r w:rsidRPr="009561B5">
        <w:rPr>
          <w:rFonts w:ascii="Times New Roman" w:eastAsia="Calibri" w:hAnsi="Times New Roman" w:cs="Times New Roman"/>
          <w:spacing w:val="-8"/>
          <w:sz w:val="28"/>
          <w:szCs w:val="28"/>
          <w:lang w:eastAsia="ru-RU"/>
        </w:rPr>
        <w:t xml:space="preserve"> как формы квалификационного экзамена. На сегодняшний день провели демонстрационный экзамен в 36 колледжах или 10</w:t>
      </w:r>
      <w:r>
        <w:rPr>
          <w:rFonts w:ascii="Times New Roman" w:eastAsia="Calibri" w:hAnsi="Times New Roman" w:cs="Times New Roman"/>
          <w:spacing w:val="-8"/>
          <w:sz w:val="28"/>
          <w:szCs w:val="28"/>
          <w:lang w:eastAsia="ru-RU"/>
        </w:rPr>
        <w:t> </w:t>
      </w:r>
      <w:r w:rsidRPr="009561B5">
        <w:rPr>
          <w:rFonts w:ascii="Times New Roman" w:eastAsia="Calibri" w:hAnsi="Times New Roman" w:cs="Times New Roman"/>
          <w:spacing w:val="-8"/>
          <w:sz w:val="28"/>
          <w:szCs w:val="28"/>
          <w:lang w:eastAsia="ru-RU"/>
        </w:rPr>
        <w:t>%.</w:t>
      </w:r>
    </w:p>
    <w:p w14:paraId="75B173C3" w14:textId="77777777" w:rsidR="004845A4" w:rsidRPr="009561B5" w:rsidRDefault="004845A4" w:rsidP="004845A4">
      <w:pPr>
        <w:pBdr>
          <w:bottom w:val="single" w:sz="4" w:space="31" w:color="FFFFFF"/>
        </w:pBdr>
        <w:spacing w:after="0" w:line="240" w:lineRule="auto"/>
        <w:ind w:firstLine="709"/>
        <w:jc w:val="both"/>
        <w:rPr>
          <w:rFonts w:ascii="Times New Roman" w:eastAsia="Calibri" w:hAnsi="Times New Roman" w:cs="Times New Roman"/>
          <w:spacing w:val="-8"/>
          <w:sz w:val="28"/>
          <w:szCs w:val="28"/>
          <w:lang w:eastAsia="ru-RU"/>
        </w:rPr>
      </w:pPr>
      <w:r w:rsidRPr="009561B5">
        <w:rPr>
          <w:rFonts w:ascii="Times New Roman" w:eastAsia="Calibri" w:hAnsi="Times New Roman" w:cs="Times New Roman"/>
          <w:spacing w:val="-8"/>
          <w:sz w:val="28"/>
          <w:szCs w:val="28"/>
          <w:lang w:eastAsia="ru-RU"/>
        </w:rPr>
        <w:t>Разработаны и утверждены методические рекомендации по организации деятельности военно-патриотических клубов «</w:t>
      </w:r>
      <w:proofErr w:type="spellStart"/>
      <w:r w:rsidRPr="009561B5">
        <w:rPr>
          <w:rFonts w:ascii="Times New Roman" w:eastAsia="Calibri" w:hAnsi="Times New Roman" w:cs="Times New Roman"/>
          <w:spacing w:val="-8"/>
          <w:sz w:val="28"/>
          <w:szCs w:val="28"/>
          <w:lang w:eastAsia="ru-RU"/>
        </w:rPr>
        <w:t>Жас</w:t>
      </w:r>
      <w:proofErr w:type="spellEnd"/>
      <w:r w:rsidRPr="009561B5">
        <w:rPr>
          <w:rFonts w:ascii="Times New Roman" w:eastAsia="Calibri" w:hAnsi="Times New Roman" w:cs="Times New Roman"/>
          <w:spacing w:val="-8"/>
          <w:sz w:val="28"/>
          <w:szCs w:val="28"/>
          <w:lang w:eastAsia="ru-RU"/>
        </w:rPr>
        <w:t xml:space="preserve"> </w:t>
      </w:r>
      <w:proofErr w:type="spellStart"/>
      <w:r w:rsidRPr="009561B5">
        <w:rPr>
          <w:rFonts w:ascii="Times New Roman" w:eastAsia="Calibri" w:hAnsi="Times New Roman" w:cs="Times New Roman"/>
          <w:spacing w:val="-8"/>
          <w:sz w:val="28"/>
          <w:szCs w:val="28"/>
          <w:lang w:eastAsia="ru-RU"/>
        </w:rPr>
        <w:t>Сарбаз</w:t>
      </w:r>
      <w:proofErr w:type="spellEnd"/>
      <w:r w:rsidRPr="009561B5">
        <w:rPr>
          <w:rFonts w:ascii="Times New Roman" w:eastAsia="Calibri" w:hAnsi="Times New Roman" w:cs="Times New Roman"/>
          <w:spacing w:val="-8"/>
          <w:sz w:val="28"/>
          <w:szCs w:val="28"/>
          <w:lang w:eastAsia="ru-RU"/>
        </w:rPr>
        <w:t xml:space="preserve">». </w:t>
      </w:r>
      <w:r w:rsidRPr="009561B5">
        <w:rPr>
          <w:rFonts w:ascii="Times New Roman" w:eastAsia="Calibri" w:hAnsi="Times New Roman" w:cs="Times New Roman"/>
          <w:i/>
          <w:spacing w:val="-8"/>
          <w:sz w:val="24"/>
          <w:szCs w:val="28"/>
          <w:lang w:eastAsia="ru-RU"/>
        </w:rPr>
        <w:t>(Приказ МОН РК от 18.01.2021г. №</w:t>
      </w:r>
      <w:r>
        <w:rPr>
          <w:rFonts w:ascii="Times New Roman" w:eastAsia="Calibri" w:hAnsi="Times New Roman" w:cs="Times New Roman"/>
          <w:i/>
          <w:spacing w:val="-8"/>
          <w:sz w:val="24"/>
          <w:szCs w:val="28"/>
          <w:lang w:eastAsia="ru-RU"/>
        </w:rPr>
        <w:t> </w:t>
      </w:r>
      <w:r w:rsidRPr="009561B5">
        <w:rPr>
          <w:rFonts w:ascii="Times New Roman" w:eastAsia="Calibri" w:hAnsi="Times New Roman" w:cs="Times New Roman"/>
          <w:i/>
          <w:spacing w:val="-8"/>
          <w:sz w:val="24"/>
          <w:szCs w:val="28"/>
          <w:lang w:eastAsia="ru-RU"/>
        </w:rPr>
        <w:t>24)</w:t>
      </w:r>
      <w:r w:rsidRPr="009561B5">
        <w:rPr>
          <w:rFonts w:ascii="Times New Roman" w:eastAsia="Calibri" w:hAnsi="Times New Roman" w:cs="Times New Roman"/>
          <w:spacing w:val="-8"/>
          <w:sz w:val="28"/>
          <w:szCs w:val="28"/>
          <w:lang w:eastAsia="ru-RU"/>
        </w:rPr>
        <w:t>. В 2020 году по данным НОБД количество учащихся колледжей, вовлеченных в движение, составляет 24</w:t>
      </w:r>
      <w:r>
        <w:rPr>
          <w:rFonts w:ascii="Times New Roman" w:eastAsia="Calibri" w:hAnsi="Times New Roman" w:cs="Times New Roman"/>
          <w:spacing w:val="-8"/>
          <w:sz w:val="28"/>
          <w:szCs w:val="28"/>
          <w:lang w:eastAsia="ru-RU"/>
        </w:rPr>
        <w:t> </w:t>
      </w:r>
      <w:r w:rsidRPr="009561B5">
        <w:rPr>
          <w:rFonts w:ascii="Times New Roman" w:eastAsia="Calibri" w:hAnsi="Times New Roman" w:cs="Times New Roman"/>
          <w:spacing w:val="-8"/>
          <w:sz w:val="28"/>
          <w:szCs w:val="28"/>
          <w:lang w:eastAsia="ru-RU"/>
        </w:rPr>
        <w:t>624 студентов.</w:t>
      </w:r>
    </w:p>
    <w:p w14:paraId="33B3012B" w14:textId="77777777" w:rsidR="004845A4" w:rsidRPr="009561B5" w:rsidRDefault="004845A4" w:rsidP="004845A4">
      <w:pPr>
        <w:pBdr>
          <w:bottom w:val="single" w:sz="4" w:space="31" w:color="FFFFFF"/>
        </w:pBdr>
        <w:spacing w:after="0" w:line="240" w:lineRule="auto"/>
        <w:ind w:firstLine="709"/>
        <w:jc w:val="both"/>
        <w:rPr>
          <w:rFonts w:ascii="Times New Roman" w:eastAsia="Calibri" w:hAnsi="Times New Roman" w:cs="Times New Roman"/>
          <w:spacing w:val="-8"/>
          <w:sz w:val="28"/>
          <w:szCs w:val="28"/>
          <w:lang w:eastAsia="ru-RU"/>
        </w:rPr>
      </w:pPr>
      <w:r w:rsidRPr="009561B5">
        <w:rPr>
          <w:rFonts w:ascii="Times New Roman" w:eastAsia="Calibri" w:hAnsi="Times New Roman" w:cs="Times New Roman"/>
          <w:spacing w:val="-8"/>
          <w:sz w:val="28"/>
          <w:szCs w:val="28"/>
          <w:lang w:eastAsia="ru-RU"/>
        </w:rPr>
        <w:t>Количество оснащенных современной материально-технической базой колледжей в рамках проекта «</w:t>
      </w:r>
      <w:proofErr w:type="spellStart"/>
      <w:r w:rsidRPr="009561B5">
        <w:rPr>
          <w:rFonts w:ascii="Times New Roman" w:eastAsia="Calibri" w:hAnsi="Times New Roman" w:cs="Times New Roman"/>
          <w:spacing w:val="-8"/>
          <w:sz w:val="28"/>
          <w:szCs w:val="28"/>
          <w:lang w:eastAsia="ru-RU"/>
        </w:rPr>
        <w:t>Жас</w:t>
      </w:r>
      <w:proofErr w:type="spellEnd"/>
      <w:r w:rsidRPr="009561B5">
        <w:rPr>
          <w:rFonts w:ascii="Times New Roman" w:eastAsia="Calibri" w:hAnsi="Times New Roman" w:cs="Times New Roman"/>
          <w:spacing w:val="-8"/>
          <w:sz w:val="28"/>
          <w:szCs w:val="28"/>
          <w:lang w:eastAsia="ru-RU"/>
        </w:rPr>
        <w:t xml:space="preserve"> </w:t>
      </w:r>
      <w:proofErr w:type="spellStart"/>
      <w:r w:rsidRPr="009561B5">
        <w:rPr>
          <w:rFonts w:ascii="Times New Roman" w:eastAsia="Calibri" w:hAnsi="Times New Roman" w:cs="Times New Roman"/>
          <w:spacing w:val="-8"/>
          <w:sz w:val="28"/>
          <w:szCs w:val="28"/>
          <w:lang w:eastAsia="ru-RU"/>
        </w:rPr>
        <w:t>маман</w:t>
      </w:r>
      <w:proofErr w:type="spellEnd"/>
      <w:r w:rsidRPr="009561B5">
        <w:rPr>
          <w:rFonts w:ascii="Times New Roman" w:eastAsia="Calibri" w:hAnsi="Times New Roman" w:cs="Times New Roman"/>
          <w:spacing w:val="-8"/>
          <w:sz w:val="28"/>
          <w:szCs w:val="28"/>
          <w:lang w:eastAsia="ru-RU"/>
        </w:rPr>
        <w:t>» составило 80 ед.</w:t>
      </w:r>
    </w:p>
    <w:p w14:paraId="7540A144" w14:textId="77777777" w:rsidR="004845A4" w:rsidRPr="009561B5" w:rsidRDefault="004845A4" w:rsidP="004845A4">
      <w:pPr>
        <w:pBdr>
          <w:bottom w:val="single" w:sz="4" w:space="31" w:color="FFFFFF"/>
        </w:pBdr>
        <w:spacing w:after="0" w:line="240" w:lineRule="auto"/>
        <w:ind w:firstLine="709"/>
        <w:jc w:val="both"/>
        <w:rPr>
          <w:rFonts w:ascii="Times New Roman" w:eastAsia="Calibri" w:hAnsi="Times New Roman" w:cs="Times New Roman"/>
          <w:spacing w:val="-8"/>
          <w:sz w:val="28"/>
          <w:szCs w:val="28"/>
          <w:lang w:eastAsia="ru-RU"/>
        </w:rPr>
      </w:pPr>
      <w:r w:rsidRPr="009561B5">
        <w:rPr>
          <w:rFonts w:ascii="Times New Roman" w:eastAsia="Calibri" w:hAnsi="Times New Roman" w:cs="Times New Roman"/>
          <w:spacing w:val="-8"/>
          <w:sz w:val="28"/>
          <w:szCs w:val="28"/>
          <w:lang w:eastAsia="ru-RU"/>
        </w:rPr>
        <w:t xml:space="preserve">В </w:t>
      </w:r>
      <w:r w:rsidRPr="009561B5">
        <w:rPr>
          <w:rFonts w:ascii="Times New Roman" w:eastAsia="Calibri" w:hAnsi="Times New Roman" w:cs="Times New Roman"/>
          <w:b/>
          <w:spacing w:val="-8"/>
          <w:sz w:val="28"/>
          <w:szCs w:val="28"/>
          <w:lang w:eastAsia="ru-RU"/>
        </w:rPr>
        <w:t>высшем и послевузовском образовании</w:t>
      </w:r>
      <w:r w:rsidRPr="009561B5">
        <w:rPr>
          <w:rFonts w:ascii="Times New Roman" w:eastAsia="Calibri" w:hAnsi="Times New Roman" w:cs="Times New Roman"/>
          <w:spacing w:val="-8"/>
          <w:sz w:val="28"/>
          <w:szCs w:val="28"/>
          <w:lang w:eastAsia="ru-RU"/>
        </w:rPr>
        <w:t xml:space="preserve"> в рамках ГПРОН достигнуты следующие результаты.</w:t>
      </w:r>
    </w:p>
    <w:p w14:paraId="4B7794F4" w14:textId="77777777" w:rsidR="004845A4" w:rsidRPr="009561B5" w:rsidRDefault="004845A4" w:rsidP="004845A4">
      <w:pPr>
        <w:pBdr>
          <w:bottom w:val="single" w:sz="4" w:space="31" w:color="FFFFFF"/>
        </w:pBdr>
        <w:spacing w:after="0" w:line="240" w:lineRule="auto"/>
        <w:ind w:firstLine="709"/>
        <w:jc w:val="both"/>
        <w:rPr>
          <w:rFonts w:ascii="Times New Roman" w:eastAsia="Calibri" w:hAnsi="Times New Roman" w:cs="Times New Roman"/>
          <w:spacing w:val="-8"/>
          <w:sz w:val="28"/>
          <w:szCs w:val="28"/>
          <w:lang w:eastAsia="ru-RU"/>
        </w:rPr>
      </w:pPr>
      <w:r w:rsidRPr="009561B5">
        <w:rPr>
          <w:rFonts w:ascii="Times New Roman" w:eastAsia="Calibri" w:hAnsi="Times New Roman" w:cs="Times New Roman"/>
          <w:spacing w:val="-8"/>
          <w:sz w:val="28"/>
          <w:szCs w:val="28"/>
          <w:lang w:eastAsia="ru-RU"/>
        </w:rPr>
        <w:t>Доля трудоустроенных выпускников в первый год после окончания вуза по государственному образовательному составила 70,2</w:t>
      </w:r>
      <w:r>
        <w:rPr>
          <w:rFonts w:ascii="Times New Roman" w:eastAsia="Calibri" w:hAnsi="Times New Roman" w:cs="Times New Roman"/>
          <w:spacing w:val="-8"/>
          <w:sz w:val="28"/>
          <w:szCs w:val="28"/>
          <w:lang w:eastAsia="ru-RU"/>
        </w:rPr>
        <w:t> </w:t>
      </w:r>
      <w:r w:rsidRPr="009561B5">
        <w:rPr>
          <w:rFonts w:ascii="Times New Roman" w:eastAsia="Calibri" w:hAnsi="Times New Roman" w:cs="Times New Roman"/>
          <w:spacing w:val="-8"/>
          <w:sz w:val="28"/>
          <w:szCs w:val="28"/>
          <w:lang w:eastAsia="ru-RU"/>
        </w:rPr>
        <w:t xml:space="preserve">%. </w:t>
      </w:r>
    </w:p>
    <w:p w14:paraId="459A3A2B" w14:textId="77777777" w:rsidR="004845A4" w:rsidRPr="009561B5" w:rsidRDefault="004845A4" w:rsidP="004845A4">
      <w:pPr>
        <w:pBdr>
          <w:bottom w:val="single" w:sz="4" w:space="31" w:color="FFFFFF"/>
        </w:pBdr>
        <w:spacing w:after="0" w:line="240" w:lineRule="auto"/>
        <w:ind w:firstLine="709"/>
        <w:jc w:val="both"/>
        <w:rPr>
          <w:rFonts w:ascii="Times New Roman" w:eastAsia="Calibri" w:hAnsi="Times New Roman" w:cs="Times New Roman"/>
          <w:spacing w:val="-8"/>
          <w:sz w:val="28"/>
          <w:szCs w:val="28"/>
          <w:lang w:eastAsia="ru-RU"/>
        </w:rPr>
      </w:pPr>
      <w:r w:rsidRPr="009561B5">
        <w:rPr>
          <w:rFonts w:ascii="Times New Roman" w:eastAsia="Calibri" w:hAnsi="Times New Roman" w:cs="Times New Roman"/>
          <w:spacing w:val="-8"/>
          <w:sz w:val="28"/>
          <w:szCs w:val="28"/>
          <w:lang w:eastAsia="ru-RU"/>
        </w:rPr>
        <w:t>В течение учебного года вузами совместно с управлениями занятости регионов, молодежными общественными организациями проводились 116 ярмарок вакансий, около 200 встреч, в которых приняли участие более 100 тыс. студентов вузов 3 и 4 курсов, а также представители более 2 тыс. образовательных учреждений, предприятий и компаний.</w:t>
      </w:r>
    </w:p>
    <w:p w14:paraId="48B6622E" w14:textId="77777777" w:rsidR="004845A4" w:rsidRPr="009561B5" w:rsidRDefault="004845A4" w:rsidP="004845A4">
      <w:pPr>
        <w:pBdr>
          <w:bottom w:val="single" w:sz="4" w:space="31" w:color="FFFFFF"/>
        </w:pBdr>
        <w:spacing w:after="0" w:line="240" w:lineRule="auto"/>
        <w:ind w:firstLine="709"/>
        <w:jc w:val="both"/>
        <w:rPr>
          <w:rFonts w:ascii="Times New Roman" w:eastAsia="Times New Roman" w:hAnsi="Times New Roman" w:cs="Times New Roman"/>
          <w:sz w:val="28"/>
          <w:szCs w:val="28"/>
          <w:lang w:eastAsia="ru-RU"/>
        </w:rPr>
      </w:pPr>
      <w:r w:rsidRPr="009561B5">
        <w:rPr>
          <w:rFonts w:ascii="Times New Roman" w:eastAsia="Calibri" w:hAnsi="Times New Roman" w:cs="Times New Roman"/>
          <w:spacing w:val="-8"/>
          <w:sz w:val="28"/>
          <w:szCs w:val="28"/>
          <w:lang w:eastAsia="ru-RU"/>
        </w:rPr>
        <w:t>Доля внедренных образовательных программ по педагогическим специальностям, разработанных на основе профессиональных стандартов составила 87</w:t>
      </w:r>
      <w:r>
        <w:rPr>
          <w:rFonts w:ascii="Times New Roman" w:eastAsia="Calibri" w:hAnsi="Times New Roman" w:cs="Times New Roman"/>
          <w:spacing w:val="-8"/>
          <w:sz w:val="28"/>
          <w:szCs w:val="28"/>
          <w:lang w:eastAsia="ru-RU"/>
        </w:rPr>
        <w:t> </w:t>
      </w:r>
      <w:r w:rsidRPr="009561B5">
        <w:rPr>
          <w:rFonts w:ascii="Times New Roman" w:eastAsia="Calibri" w:hAnsi="Times New Roman" w:cs="Times New Roman"/>
          <w:spacing w:val="-8"/>
          <w:sz w:val="28"/>
          <w:szCs w:val="28"/>
          <w:lang w:eastAsia="ru-RU"/>
        </w:rPr>
        <w:t>%.</w:t>
      </w:r>
      <w:r w:rsidRPr="009561B5">
        <w:rPr>
          <w:rFonts w:ascii="Times New Roman" w:eastAsia="Times New Roman" w:hAnsi="Times New Roman" w:cs="Times New Roman"/>
          <w:sz w:val="28"/>
          <w:szCs w:val="28"/>
          <w:lang w:eastAsia="ru-RU"/>
        </w:rPr>
        <w:t xml:space="preserve"> </w:t>
      </w:r>
    </w:p>
    <w:p w14:paraId="17E16165" w14:textId="77777777" w:rsidR="004845A4" w:rsidRPr="009561B5" w:rsidRDefault="004845A4" w:rsidP="004845A4">
      <w:pPr>
        <w:pBdr>
          <w:bottom w:val="single" w:sz="4" w:space="31" w:color="FFFFFF"/>
        </w:pBdr>
        <w:spacing w:after="0" w:line="240" w:lineRule="auto"/>
        <w:ind w:firstLine="709"/>
        <w:jc w:val="both"/>
        <w:rPr>
          <w:rFonts w:ascii="Times New Roman" w:eastAsia="Times New Roman" w:hAnsi="Times New Roman" w:cs="Times New Roman"/>
          <w:sz w:val="28"/>
          <w:szCs w:val="28"/>
          <w:lang w:val="kk-KZ" w:eastAsia="ru-RU"/>
        </w:rPr>
      </w:pPr>
      <w:r w:rsidRPr="009561B5">
        <w:rPr>
          <w:rFonts w:ascii="Times New Roman" w:eastAsia="Times New Roman" w:hAnsi="Times New Roman" w:cs="Times New Roman"/>
          <w:sz w:val="28"/>
          <w:szCs w:val="28"/>
          <w:lang w:val="kk-KZ" w:eastAsia="ru-RU"/>
        </w:rPr>
        <w:lastRenderedPageBreak/>
        <w:t>Доля вузов, реализующих совместные образовательные программы, академические обмены с зарубежными партнерами в рамках стратегии составила 37,5</w:t>
      </w:r>
      <w:r>
        <w:rPr>
          <w:rFonts w:ascii="Times New Roman" w:eastAsia="Times New Roman" w:hAnsi="Times New Roman" w:cs="Times New Roman"/>
          <w:sz w:val="28"/>
          <w:szCs w:val="28"/>
          <w:lang w:val="kk-KZ" w:eastAsia="ru-RU"/>
        </w:rPr>
        <w:t> </w:t>
      </w:r>
      <w:r w:rsidRPr="009561B5">
        <w:rPr>
          <w:rFonts w:ascii="Times New Roman" w:eastAsia="Times New Roman" w:hAnsi="Times New Roman" w:cs="Times New Roman"/>
          <w:sz w:val="28"/>
          <w:szCs w:val="28"/>
          <w:lang w:val="kk-KZ" w:eastAsia="ru-RU"/>
        </w:rPr>
        <w:t>%.</w:t>
      </w:r>
    </w:p>
    <w:p w14:paraId="3C621BA2" w14:textId="77777777" w:rsidR="004845A4" w:rsidRPr="009561B5" w:rsidRDefault="004845A4" w:rsidP="004845A4">
      <w:pPr>
        <w:pBdr>
          <w:bottom w:val="single" w:sz="4" w:space="31" w:color="FFFFFF"/>
        </w:pBdr>
        <w:spacing w:after="0" w:line="240" w:lineRule="auto"/>
        <w:ind w:firstLine="709"/>
        <w:jc w:val="both"/>
        <w:rPr>
          <w:rFonts w:ascii="Times New Roman" w:eastAsia="Times New Roman" w:hAnsi="Times New Roman" w:cs="Times New Roman"/>
          <w:sz w:val="28"/>
          <w:szCs w:val="28"/>
          <w:lang w:eastAsia="ru-RU"/>
        </w:rPr>
      </w:pPr>
      <w:r w:rsidRPr="009561B5">
        <w:rPr>
          <w:rFonts w:ascii="Times New Roman" w:eastAsia="Times New Roman" w:hAnsi="Times New Roman" w:cs="Times New Roman"/>
          <w:sz w:val="28"/>
          <w:szCs w:val="28"/>
          <w:lang w:val="kk-KZ" w:eastAsia="ru-RU"/>
        </w:rPr>
        <w:t xml:space="preserve">В сфере </w:t>
      </w:r>
      <w:r w:rsidRPr="009561B5">
        <w:rPr>
          <w:rFonts w:ascii="Times New Roman" w:eastAsia="Times New Roman" w:hAnsi="Times New Roman" w:cs="Times New Roman"/>
          <w:b/>
          <w:sz w:val="28"/>
          <w:szCs w:val="28"/>
          <w:lang w:eastAsia="ru-RU"/>
        </w:rPr>
        <w:t>науки</w:t>
      </w:r>
      <w:r w:rsidRPr="009561B5">
        <w:rPr>
          <w:rFonts w:ascii="Times New Roman" w:eastAsia="Times New Roman" w:hAnsi="Times New Roman" w:cs="Times New Roman"/>
          <w:sz w:val="28"/>
          <w:szCs w:val="28"/>
          <w:lang w:eastAsia="ru-RU"/>
        </w:rPr>
        <w:t xml:space="preserve"> достигнуты следующие результаты. </w:t>
      </w:r>
    </w:p>
    <w:p w14:paraId="1ACAFBAF" w14:textId="77777777" w:rsidR="004845A4" w:rsidRPr="009561B5" w:rsidRDefault="004845A4" w:rsidP="004845A4">
      <w:pPr>
        <w:pBdr>
          <w:bottom w:val="single" w:sz="4" w:space="31" w:color="FFFFFF"/>
        </w:pBdr>
        <w:spacing w:after="0" w:line="240" w:lineRule="auto"/>
        <w:ind w:firstLine="709"/>
        <w:jc w:val="both"/>
        <w:rPr>
          <w:rFonts w:ascii="Times New Roman" w:eastAsia="Times New Roman" w:hAnsi="Times New Roman" w:cs="Times New Roman"/>
          <w:sz w:val="28"/>
          <w:szCs w:val="28"/>
          <w:lang w:eastAsia="ru-RU"/>
        </w:rPr>
      </w:pPr>
      <w:r w:rsidRPr="009561B5">
        <w:rPr>
          <w:rFonts w:ascii="Times New Roman" w:eastAsia="Times New Roman" w:hAnsi="Times New Roman" w:cs="Times New Roman"/>
          <w:sz w:val="28"/>
          <w:szCs w:val="28"/>
          <w:lang w:eastAsia="ru-RU"/>
        </w:rPr>
        <w:t xml:space="preserve">Прирост казахстанских публикаций в рейтинговых изданиях от общего количества публикаций в 2018 году (4873 ед.) по данным информационных ресурсов на платформе </w:t>
      </w:r>
      <w:proofErr w:type="spellStart"/>
      <w:r w:rsidRPr="009561B5">
        <w:rPr>
          <w:rFonts w:ascii="Times New Roman" w:eastAsia="Times New Roman" w:hAnsi="Times New Roman" w:cs="Times New Roman"/>
          <w:sz w:val="28"/>
          <w:szCs w:val="28"/>
          <w:lang w:eastAsia="ru-RU"/>
        </w:rPr>
        <w:t>Web</w:t>
      </w:r>
      <w:proofErr w:type="spellEnd"/>
      <w:r w:rsidRPr="009561B5">
        <w:rPr>
          <w:rFonts w:ascii="Times New Roman" w:eastAsia="Times New Roman" w:hAnsi="Times New Roman" w:cs="Times New Roman"/>
          <w:sz w:val="28"/>
          <w:szCs w:val="28"/>
          <w:lang w:eastAsia="ru-RU"/>
        </w:rPr>
        <w:t xml:space="preserve"> </w:t>
      </w:r>
      <w:proofErr w:type="spellStart"/>
      <w:r w:rsidRPr="009561B5">
        <w:rPr>
          <w:rFonts w:ascii="Times New Roman" w:eastAsia="Times New Roman" w:hAnsi="Times New Roman" w:cs="Times New Roman"/>
          <w:sz w:val="28"/>
          <w:szCs w:val="28"/>
          <w:lang w:eastAsia="ru-RU"/>
        </w:rPr>
        <w:t>of</w:t>
      </w:r>
      <w:proofErr w:type="spellEnd"/>
      <w:r w:rsidRPr="009561B5">
        <w:rPr>
          <w:rFonts w:ascii="Times New Roman" w:eastAsia="Times New Roman" w:hAnsi="Times New Roman" w:cs="Times New Roman"/>
          <w:sz w:val="28"/>
          <w:szCs w:val="28"/>
          <w:lang w:eastAsia="ru-RU"/>
        </w:rPr>
        <w:t xml:space="preserve"> </w:t>
      </w:r>
      <w:proofErr w:type="spellStart"/>
      <w:r w:rsidRPr="009561B5">
        <w:rPr>
          <w:rFonts w:ascii="Times New Roman" w:eastAsia="Times New Roman" w:hAnsi="Times New Roman" w:cs="Times New Roman"/>
          <w:sz w:val="28"/>
          <w:szCs w:val="28"/>
          <w:lang w:eastAsia="ru-RU"/>
        </w:rPr>
        <w:t>Science</w:t>
      </w:r>
      <w:proofErr w:type="spellEnd"/>
      <w:r w:rsidRPr="009561B5">
        <w:rPr>
          <w:rFonts w:ascii="Times New Roman" w:eastAsia="Times New Roman" w:hAnsi="Times New Roman" w:cs="Times New Roman"/>
          <w:sz w:val="28"/>
          <w:szCs w:val="28"/>
          <w:lang w:eastAsia="ru-RU"/>
        </w:rPr>
        <w:t xml:space="preserve"> (</w:t>
      </w:r>
      <w:proofErr w:type="spellStart"/>
      <w:r w:rsidRPr="009561B5">
        <w:rPr>
          <w:rFonts w:ascii="Times New Roman" w:eastAsia="Times New Roman" w:hAnsi="Times New Roman" w:cs="Times New Roman"/>
          <w:sz w:val="28"/>
          <w:szCs w:val="28"/>
          <w:lang w:eastAsia="ru-RU"/>
        </w:rPr>
        <w:t>Clarivate</w:t>
      </w:r>
      <w:proofErr w:type="spellEnd"/>
      <w:r w:rsidRPr="009561B5">
        <w:rPr>
          <w:rFonts w:ascii="Times New Roman" w:eastAsia="Times New Roman" w:hAnsi="Times New Roman" w:cs="Times New Roman"/>
          <w:sz w:val="28"/>
          <w:szCs w:val="28"/>
          <w:lang w:eastAsia="ru-RU"/>
        </w:rPr>
        <w:t xml:space="preserve"> </w:t>
      </w:r>
      <w:proofErr w:type="spellStart"/>
      <w:r w:rsidRPr="009561B5">
        <w:rPr>
          <w:rFonts w:ascii="Times New Roman" w:eastAsia="Times New Roman" w:hAnsi="Times New Roman" w:cs="Times New Roman"/>
          <w:sz w:val="28"/>
          <w:szCs w:val="28"/>
          <w:lang w:eastAsia="ru-RU"/>
        </w:rPr>
        <w:t>Analytics</w:t>
      </w:r>
      <w:proofErr w:type="spellEnd"/>
      <w:r w:rsidRPr="009561B5">
        <w:rPr>
          <w:rFonts w:ascii="Times New Roman" w:eastAsia="Times New Roman" w:hAnsi="Times New Roman" w:cs="Times New Roman"/>
          <w:sz w:val="28"/>
          <w:szCs w:val="28"/>
          <w:lang w:eastAsia="ru-RU"/>
        </w:rPr>
        <w:t xml:space="preserve">) и </w:t>
      </w:r>
      <w:proofErr w:type="spellStart"/>
      <w:r w:rsidRPr="009561B5">
        <w:rPr>
          <w:rFonts w:ascii="Times New Roman" w:eastAsia="Times New Roman" w:hAnsi="Times New Roman" w:cs="Times New Roman"/>
          <w:sz w:val="28"/>
          <w:szCs w:val="28"/>
          <w:lang w:eastAsia="ru-RU"/>
        </w:rPr>
        <w:t>Scopus</w:t>
      </w:r>
      <w:proofErr w:type="spellEnd"/>
      <w:r w:rsidRPr="009561B5">
        <w:rPr>
          <w:rFonts w:ascii="Times New Roman" w:eastAsia="Times New Roman" w:hAnsi="Times New Roman" w:cs="Times New Roman"/>
          <w:sz w:val="28"/>
          <w:szCs w:val="28"/>
          <w:lang w:eastAsia="ru-RU"/>
        </w:rPr>
        <w:t xml:space="preserve"> (</w:t>
      </w:r>
      <w:proofErr w:type="spellStart"/>
      <w:r w:rsidRPr="009561B5">
        <w:rPr>
          <w:rFonts w:ascii="Times New Roman" w:eastAsia="Times New Roman" w:hAnsi="Times New Roman" w:cs="Times New Roman"/>
          <w:sz w:val="28"/>
          <w:szCs w:val="28"/>
          <w:lang w:eastAsia="ru-RU"/>
        </w:rPr>
        <w:t>Elsevier</w:t>
      </w:r>
      <w:proofErr w:type="spellEnd"/>
      <w:r w:rsidRPr="009561B5">
        <w:rPr>
          <w:rFonts w:ascii="Times New Roman" w:eastAsia="Times New Roman" w:hAnsi="Times New Roman" w:cs="Times New Roman"/>
          <w:sz w:val="28"/>
          <w:szCs w:val="28"/>
          <w:lang w:eastAsia="ru-RU"/>
        </w:rPr>
        <w:t>), составил 25,9</w:t>
      </w:r>
      <w:r>
        <w:rPr>
          <w:rFonts w:ascii="Times New Roman" w:eastAsia="Times New Roman" w:hAnsi="Times New Roman" w:cs="Times New Roman"/>
          <w:sz w:val="28"/>
          <w:szCs w:val="28"/>
          <w:lang w:eastAsia="ru-RU"/>
        </w:rPr>
        <w:t> </w:t>
      </w:r>
      <w:r w:rsidRPr="009561B5">
        <w:rPr>
          <w:rFonts w:ascii="Times New Roman" w:eastAsia="Times New Roman" w:hAnsi="Times New Roman" w:cs="Times New Roman"/>
          <w:sz w:val="28"/>
          <w:szCs w:val="28"/>
          <w:lang w:eastAsia="ru-RU"/>
        </w:rPr>
        <w:t>%.</w:t>
      </w:r>
    </w:p>
    <w:p w14:paraId="78261647" w14:textId="77777777" w:rsidR="004845A4" w:rsidRPr="009561B5" w:rsidRDefault="004845A4" w:rsidP="004845A4">
      <w:pPr>
        <w:pBdr>
          <w:bottom w:val="single" w:sz="4" w:space="31" w:color="FFFFFF"/>
        </w:pBdr>
        <w:spacing w:after="0" w:line="240" w:lineRule="auto"/>
        <w:ind w:firstLine="709"/>
        <w:jc w:val="both"/>
        <w:rPr>
          <w:rFonts w:ascii="Times New Roman" w:eastAsia="Times New Roman" w:hAnsi="Times New Roman" w:cs="Times New Roman"/>
          <w:sz w:val="28"/>
          <w:szCs w:val="28"/>
          <w:lang w:eastAsia="ru-RU"/>
        </w:rPr>
      </w:pPr>
      <w:r w:rsidRPr="009561B5">
        <w:rPr>
          <w:rFonts w:ascii="Times New Roman" w:eastAsia="Times New Roman" w:hAnsi="Times New Roman" w:cs="Times New Roman"/>
          <w:sz w:val="28"/>
          <w:szCs w:val="28"/>
          <w:lang w:eastAsia="ru-RU"/>
        </w:rPr>
        <w:t>Доля расходов на образование и науку от ВВП составила 4,88</w:t>
      </w:r>
      <w:r>
        <w:rPr>
          <w:rFonts w:ascii="Times New Roman" w:eastAsia="Times New Roman" w:hAnsi="Times New Roman" w:cs="Times New Roman"/>
          <w:sz w:val="28"/>
          <w:szCs w:val="28"/>
          <w:lang w:eastAsia="ru-RU"/>
        </w:rPr>
        <w:t> </w:t>
      </w:r>
      <w:r w:rsidRPr="009561B5">
        <w:rPr>
          <w:rFonts w:ascii="Times New Roman" w:eastAsia="Times New Roman" w:hAnsi="Times New Roman" w:cs="Times New Roman"/>
          <w:sz w:val="28"/>
          <w:szCs w:val="28"/>
          <w:lang w:eastAsia="ru-RU"/>
        </w:rPr>
        <w:t>%, (</w:t>
      </w:r>
      <w:r w:rsidRPr="009561B5">
        <w:rPr>
          <w:rFonts w:ascii="Times New Roman" w:eastAsia="Times New Roman" w:hAnsi="Times New Roman" w:cs="Times New Roman"/>
          <w:i/>
          <w:sz w:val="24"/>
          <w:szCs w:val="28"/>
          <w:lang w:eastAsia="ru-RU"/>
        </w:rPr>
        <w:t>2019 - 3,8</w:t>
      </w:r>
      <w:r>
        <w:rPr>
          <w:rFonts w:ascii="Times New Roman" w:eastAsia="Times New Roman" w:hAnsi="Times New Roman" w:cs="Times New Roman"/>
          <w:i/>
          <w:sz w:val="24"/>
          <w:szCs w:val="28"/>
          <w:lang w:eastAsia="ru-RU"/>
        </w:rPr>
        <w:t> </w:t>
      </w:r>
      <w:r w:rsidRPr="009561B5">
        <w:rPr>
          <w:rFonts w:ascii="Times New Roman" w:eastAsia="Times New Roman" w:hAnsi="Times New Roman" w:cs="Times New Roman"/>
          <w:i/>
          <w:sz w:val="24"/>
          <w:szCs w:val="28"/>
          <w:lang w:eastAsia="ru-RU"/>
        </w:rPr>
        <w:t>%).</w:t>
      </w:r>
    </w:p>
    <w:p w14:paraId="68319A5A" w14:textId="77777777" w:rsidR="004845A4" w:rsidRPr="009561B5" w:rsidRDefault="004845A4" w:rsidP="004845A4">
      <w:pPr>
        <w:pBdr>
          <w:bottom w:val="single" w:sz="4" w:space="31" w:color="FFFFFF"/>
        </w:pBdr>
        <w:spacing w:after="0" w:line="240" w:lineRule="auto"/>
        <w:ind w:firstLine="709"/>
        <w:jc w:val="both"/>
        <w:rPr>
          <w:rFonts w:ascii="Times New Roman" w:eastAsia="Times New Roman" w:hAnsi="Times New Roman" w:cs="Times New Roman"/>
          <w:sz w:val="28"/>
          <w:szCs w:val="28"/>
          <w:lang w:eastAsia="ru-RU"/>
        </w:rPr>
      </w:pPr>
      <w:r w:rsidRPr="009561B5">
        <w:rPr>
          <w:rFonts w:ascii="Times New Roman" w:eastAsia="Times New Roman" w:hAnsi="Times New Roman" w:cs="Times New Roman"/>
          <w:sz w:val="28"/>
          <w:szCs w:val="28"/>
          <w:lang w:eastAsia="ru-RU"/>
        </w:rPr>
        <w:t>Количество охранных документов и авторских свидетельств в 2020 году составляет – 3 453 ед. (+253). Прирост охранных документов и авторских свидетельств (от общего количества за 2018 г. - 3 200 ед.)</w:t>
      </w:r>
      <w:r w:rsidRPr="009561B5">
        <w:rPr>
          <w:rFonts w:ascii="Times New Roman" w:eastAsia="Times New Roman" w:hAnsi="Times New Roman" w:cs="Times New Roman"/>
          <w:sz w:val="28"/>
          <w:szCs w:val="28"/>
          <w:lang w:val="kk-KZ" w:eastAsia="ru-RU"/>
        </w:rPr>
        <w:t xml:space="preserve"> </w:t>
      </w:r>
      <w:r w:rsidRPr="009561B5">
        <w:rPr>
          <w:rFonts w:ascii="Times New Roman" w:eastAsia="Times New Roman" w:hAnsi="Times New Roman" w:cs="Times New Roman"/>
          <w:sz w:val="28"/>
          <w:szCs w:val="28"/>
          <w:lang w:eastAsia="ru-RU"/>
        </w:rPr>
        <w:t>составил 7,9</w:t>
      </w:r>
      <w:r>
        <w:rPr>
          <w:rFonts w:ascii="Times New Roman" w:eastAsia="Times New Roman" w:hAnsi="Times New Roman" w:cs="Times New Roman"/>
          <w:sz w:val="28"/>
          <w:szCs w:val="28"/>
          <w:lang w:eastAsia="ru-RU"/>
        </w:rPr>
        <w:t> </w:t>
      </w:r>
      <w:r w:rsidRPr="009561B5">
        <w:rPr>
          <w:rFonts w:ascii="Times New Roman" w:eastAsia="Times New Roman" w:hAnsi="Times New Roman" w:cs="Times New Roman"/>
          <w:sz w:val="28"/>
          <w:szCs w:val="28"/>
          <w:lang w:eastAsia="ru-RU"/>
        </w:rPr>
        <w:t xml:space="preserve">%. </w:t>
      </w:r>
    </w:p>
    <w:p w14:paraId="51FB5293" w14:textId="77777777" w:rsidR="004845A4" w:rsidRPr="009561B5" w:rsidRDefault="004845A4" w:rsidP="004845A4">
      <w:pPr>
        <w:pBdr>
          <w:bottom w:val="single" w:sz="4" w:space="31" w:color="FFFFFF"/>
        </w:pBdr>
        <w:spacing w:after="0" w:line="240" w:lineRule="auto"/>
        <w:ind w:firstLine="709"/>
        <w:jc w:val="both"/>
        <w:rPr>
          <w:rFonts w:ascii="Times New Roman" w:eastAsia="Times New Roman" w:hAnsi="Times New Roman" w:cs="Times New Roman"/>
          <w:sz w:val="28"/>
          <w:szCs w:val="28"/>
          <w:lang w:eastAsia="ru-RU"/>
        </w:rPr>
      </w:pPr>
      <w:r w:rsidRPr="009561B5">
        <w:rPr>
          <w:rFonts w:ascii="Times New Roman" w:eastAsia="Times New Roman" w:hAnsi="Times New Roman" w:cs="Times New Roman"/>
          <w:sz w:val="28"/>
          <w:szCs w:val="28"/>
          <w:lang w:eastAsia="ru-RU"/>
        </w:rPr>
        <w:t>Доля коммерциализируемых проектов от общего количества завершенных прикладных научно-исследовательских работ, составила 25</w:t>
      </w:r>
      <w:r>
        <w:rPr>
          <w:rFonts w:ascii="Times New Roman" w:eastAsia="Times New Roman" w:hAnsi="Times New Roman" w:cs="Times New Roman"/>
          <w:sz w:val="28"/>
          <w:szCs w:val="28"/>
          <w:lang w:eastAsia="ru-RU"/>
        </w:rPr>
        <w:t> </w:t>
      </w:r>
      <w:r w:rsidRPr="009561B5">
        <w:rPr>
          <w:rFonts w:ascii="Times New Roman" w:eastAsia="Times New Roman" w:hAnsi="Times New Roman" w:cs="Times New Roman"/>
          <w:sz w:val="28"/>
          <w:szCs w:val="28"/>
          <w:lang w:eastAsia="ru-RU"/>
        </w:rPr>
        <w:t>%.</w:t>
      </w:r>
    </w:p>
    <w:p w14:paraId="319BB01D" w14:textId="77777777" w:rsidR="004845A4" w:rsidRPr="009561B5" w:rsidRDefault="004845A4" w:rsidP="004845A4">
      <w:pPr>
        <w:widowControl w:val="0"/>
        <w:pBdr>
          <w:bottom w:val="single" w:sz="4" w:space="31" w:color="FFFFFF"/>
        </w:pBdr>
        <w:tabs>
          <w:tab w:val="left" w:pos="851"/>
        </w:tabs>
        <w:spacing w:after="0" w:line="240" w:lineRule="auto"/>
        <w:ind w:firstLine="709"/>
        <w:contextualSpacing/>
        <w:jc w:val="both"/>
        <w:rPr>
          <w:rFonts w:ascii="Times New Roman" w:eastAsia="Times New Roman" w:hAnsi="Times New Roman" w:cs="Times New Roman"/>
          <w:sz w:val="28"/>
          <w:szCs w:val="28"/>
          <w:lang w:eastAsia="ru-RU" w:bidi="he-IL"/>
        </w:rPr>
      </w:pPr>
      <w:r w:rsidRPr="009561B5">
        <w:rPr>
          <w:rFonts w:ascii="Times New Roman" w:eastAsia="Times New Roman" w:hAnsi="Times New Roman" w:cs="Times New Roman"/>
          <w:sz w:val="28"/>
          <w:szCs w:val="28"/>
          <w:lang w:eastAsia="ru-RU"/>
        </w:rPr>
        <w:t>Вместе с тем, необходимо отметить, что в сфере образования сохраняется ряд проблем системного характера, в том числе</w:t>
      </w:r>
      <w:r w:rsidRPr="009561B5">
        <w:rPr>
          <w:rFonts w:ascii="Times New Roman" w:eastAsia="Times New Roman" w:hAnsi="Times New Roman" w:cs="Times New Roman"/>
          <w:sz w:val="28"/>
          <w:szCs w:val="28"/>
          <w:lang w:val="kk-KZ" w:eastAsia="ru-RU" w:bidi="he-IL"/>
        </w:rPr>
        <w:t>:</w:t>
      </w:r>
      <w:r w:rsidRPr="009561B5">
        <w:rPr>
          <w:rFonts w:ascii="Times New Roman" w:eastAsia="Times New Roman" w:hAnsi="Times New Roman" w:cs="Times New Roman"/>
          <w:sz w:val="28"/>
          <w:szCs w:val="28"/>
          <w:lang w:eastAsia="ru-RU" w:bidi="he-IL"/>
        </w:rPr>
        <w:t xml:space="preserve"> </w:t>
      </w:r>
    </w:p>
    <w:p w14:paraId="3CC012CA" w14:textId="77777777" w:rsidR="004845A4" w:rsidRPr="009561B5" w:rsidRDefault="004845A4" w:rsidP="004845A4">
      <w:pPr>
        <w:widowControl w:val="0"/>
        <w:pBdr>
          <w:bottom w:val="single" w:sz="4" w:space="31" w:color="FFFFFF"/>
        </w:pBdr>
        <w:tabs>
          <w:tab w:val="left" w:pos="851"/>
        </w:tabs>
        <w:spacing w:after="0" w:line="240" w:lineRule="auto"/>
        <w:ind w:firstLine="709"/>
        <w:jc w:val="both"/>
        <w:rPr>
          <w:rFonts w:ascii="Times New Roman" w:eastAsia="Times New Roman" w:hAnsi="Times New Roman" w:cs="Times New Roman"/>
          <w:sz w:val="28"/>
          <w:szCs w:val="28"/>
          <w:lang w:eastAsia="ru-RU" w:bidi="he-IL"/>
        </w:rPr>
      </w:pPr>
      <w:r w:rsidRPr="009561B5">
        <w:rPr>
          <w:rFonts w:ascii="Times New Roman" w:eastAsia="Times New Roman" w:hAnsi="Times New Roman" w:cs="Times New Roman"/>
          <w:sz w:val="28"/>
          <w:szCs w:val="28"/>
          <w:lang w:eastAsia="ru-RU"/>
        </w:rPr>
        <w:t>1. Несмотря на рост сети,</w:t>
      </w:r>
      <w:r w:rsidRPr="009561B5">
        <w:rPr>
          <w:rFonts w:ascii="Times New Roman" w:eastAsia="Times New Roman" w:hAnsi="Times New Roman" w:cs="Times New Roman"/>
          <w:sz w:val="28"/>
          <w:szCs w:val="28"/>
          <w:lang w:eastAsia="ru-RU" w:bidi="he-IL"/>
        </w:rPr>
        <w:t xml:space="preserve"> охват дошкольным воспитанием и обучением детей от 3-6 лет не достиг планового значения (100</w:t>
      </w:r>
      <w:r>
        <w:rPr>
          <w:rFonts w:ascii="Times New Roman" w:eastAsia="Times New Roman" w:hAnsi="Times New Roman" w:cs="Times New Roman"/>
          <w:sz w:val="28"/>
          <w:szCs w:val="28"/>
          <w:lang w:eastAsia="ru-RU" w:bidi="he-IL"/>
        </w:rPr>
        <w:t> </w:t>
      </w:r>
      <w:r w:rsidRPr="009561B5">
        <w:rPr>
          <w:rFonts w:ascii="Times New Roman" w:eastAsia="Times New Roman" w:hAnsi="Times New Roman" w:cs="Times New Roman"/>
          <w:sz w:val="28"/>
          <w:szCs w:val="28"/>
          <w:lang w:eastAsia="ru-RU" w:bidi="he-IL"/>
        </w:rPr>
        <w:t>%).</w:t>
      </w:r>
    </w:p>
    <w:p w14:paraId="2F9DA973" w14:textId="77777777" w:rsidR="004845A4" w:rsidRPr="009561B5" w:rsidRDefault="004845A4" w:rsidP="004845A4">
      <w:pPr>
        <w:widowControl w:val="0"/>
        <w:pBdr>
          <w:bottom w:val="single" w:sz="4" w:space="31" w:color="FFFFFF"/>
        </w:pBdr>
        <w:tabs>
          <w:tab w:val="left" w:pos="851"/>
        </w:tabs>
        <w:spacing w:after="0" w:line="240" w:lineRule="auto"/>
        <w:ind w:firstLine="709"/>
        <w:jc w:val="both"/>
        <w:rPr>
          <w:rFonts w:ascii="Times New Roman" w:eastAsia="Times New Roman" w:hAnsi="Times New Roman" w:cs="Times New Roman"/>
          <w:i/>
          <w:sz w:val="24"/>
          <w:szCs w:val="28"/>
          <w:lang w:eastAsia="ru-RU" w:bidi="he-IL"/>
        </w:rPr>
      </w:pPr>
      <w:r w:rsidRPr="009561B5">
        <w:rPr>
          <w:rFonts w:ascii="Times New Roman" w:eastAsia="Times New Roman" w:hAnsi="Times New Roman" w:cs="Times New Roman"/>
          <w:i/>
          <w:sz w:val="24"/>
          <w:szCs w:val="28"/>
          <w:lang w:eastAsia="ru-RU" w:bidi="he-IL"/>
        </w:rPr>
        <w:t>100</w:t>
      </w:r>
      <w:r>
        <w:rPr>
          <w:rFonts w:ascii="Times New Roman" w:eastAsia="Times New Roman" w:hAnsi="Times New Roman" w:cs="Times New Roman"/>
          <w:i/>
          <w:sz w:val="24"/>
          <w:szCs w:val="28"/>
          <w:lang w:eastAsia="ru-RU" w:bidi="he-IL"/>
        </w:rPr>
        <w:t> </w:t>
      </w:r>
      <w:r w:rsidRPr="009561B5">
        <w:rPr>
          <w:rFonts w:ascii="Times New Roman" w:eastAsia="Times New Roman" w:hAnsi="Times New Roman" w:cs="Times New Roman"/>
          <w:i/>
          <w:sz w:val="24"/>
          <w:szCs w:val="28"/>
          <w:lang w:eastAsia="ru-RU" w:bidi="he-IL"/>
        </w:rPr>
        <w:t>% охват детей 3-6 лет дошкольным воспитанием и обучением не достигнут в Алматинской обл. 97,6</w:t>
      </w:r>
      <w:r>
        <w:rPr>
          <w:rFonts w:ascii="Times New Roman" w:eastAsia="Times New Roman" w:hAnsi="Times New Roman" w:cs="Times New Roman"/>
          <w:i/>
          <w:sz w:val="24"/>
          <w:szCs w:val="28"/>
          <w:lang w:eastAsia="ru-RU" w:bidi="he-IL"/>
        </w:rPr>
        <w:t> </w:t>
      </w:r>
      <w:r w:rsidRPr="009561B5">
        <w:rPr>
          <w:rFonts w:ascii="Times New Roman" w:eastAsia="Times New Roman" w:hAnsi="Times New Roman" w:cs="Times New Roman"/>
          <w:i/>
          <w:sz w:val="24"/>
          <w:szCs w:val="28"/>
          <w:lang w:eastAsia="ru-RU" w:bidi="he-IL"/>
        </w:rPr>
        <w:t>%, Костанайской обл. 95,7</w:t>
      </w:r>
      <w:r>
        <w:rPr>
          <w:rFonts w:ascii="Times New Roman" w:eastAsia="Times New Roman" w:hAnsi="Times New Roman" w:cs="Times New Roman"/>
          <w:i/>
          <w:sz w:val="24"/>
          <w:szCs w:val="28"/>
          <w:lang w:eastAsia="ru-RU" w:bidi="he-IL"/>
        </w:rPr>
        <w:t> </w:t>
      </w:r>
      <w:r w:rsidRPr="009561B5">
        <w:rPr>
          <w:rFonts w:ascii="Times New Roman" w:eastAsia="Times New Roman" w:hAnsi="Times New Roman" w:cs="Times New Roman"/>
          <w:i/>
          <w:sz w:val="24"/>
          <w:szCs w:val="28"/>
          <w:lang w:eastAsia="ru-RU" w:bidi="he-IL"/>
        </w:rPr>
        <w:t>%, Туркестанской обл. 99,6</w:t>
      </w:r>
      <w:r>
        <w:rPr>
          <w:rFonts w:ascii="Times New Roman" w:eastAsia="Times New Roman" w:hAnsi="Times New Roman" w:cs="Times New Roman"/>
          <w:i/>
          <w:sz w:val="24"/>
          <w:szCs w:val="28"/>
          <w:lang w:eastAsia="ru-RU" w:bidi="he-IL"/>
        </w:rPr>
        <w:t> </w:t>
      </w:r>
      <w:r w:rsidRPr="009561B5">
        <w:rPr>
          <w:rFonts w:ascii="Times New Roman" w:eastAsia="Times New Roman" w:hAnsi="Times New Roman" w:cs="Times New Roman"/>
          <w:i/>
          <w:sz w:val="24"/>
          <w:szCs w:val="28"/>
          <w:lang w:eastAsia="ru-RU" w:bidi="he-IL"/>
        </w:rPr>
        <w:t>%,</w:t>
      </w:r>
      <w:r>
        <w:rPr>
          <w:rFonts w:ascii="Times New Roman" w:eastAsia="Times New Roman" w:hAnsi="Times New Roman" w:cs="Times New Roman"/>
          <w:i/>
          <w:sz w:val="24"/>
          <w:szCs w:val="28"/>
          <w:lang w:eastAsia="ru-RU" w:bidi="he-IL"/>
        </w:rPr>
        <w:br/>
      </w:r>
      <w:r w:rsidRPr="009561B5">
        <w:rPr>
          <w:rFonts w:ascii="Times New Roman" w:eastAsia="Times New Roman" w:hAnsi="Times New Roman" w:cs="Times New Roman"/>
          <w:i/>
          <w:sz w:val="24"/>
          <w:szCs w:val="28"/>
          <w:lang w:eastAsia="ru-RU" w:bidi="he-IL"/>
        </w:rPr>
        <w:t xml:space="preserve">г. </w:t>
      </w:r>
      <w:proofErr w:type="spellStart"/>
      <w:r w:rsidRPr="009561B5">
        <w:rPr>
          <w:rFonts w:ascii="Times New Roman" w:eastAsia="Times New Roman" w:hAnsi="Times New Roman" w:cs="Times New Roman"/>
          <w:i/>
          <w:sz w:val="24"/>
          <w:szCs w:val="28"/>
          <w:lang w:eastAsia="ru-RU" w:bidi="he-IL"/>
        </w:rPr>
        <w:t>Нур</w:t>
      </w:r>
      <w:proofErr w:type="spellEnd"/>
      <w:r w:rsidRPr="009561B5">
        <w:rPr>
          <w:rFonts w:ascii="Times New Roman" w:eastAsia="Times New Roman" w:hAnsi="Times New Roman" w:cs="Times New Roman"/>
          <w:i/>
          <w:sz w:val="24"/>
          <w:szCs w:val="28"/>
          <w:lang w:eastAsia="ru-RU" w:bidi="he-IL"/>
        </w:rPr>
        <w:t>-Султан 99</w:t>
      </w:r>
      <w:r>
        <w:rPr>
          <w:rFonts w:ascii="Times New Roman" w:eastAsia="Times New Roman" w:hAnsi="Times New Roman" w:cs="Times New Roman"/>
          <w:i/>
          <w:sz w:val="24"/>
          <w:szCs w:val="28"/>
          <w:lang w:eastAsia="ru-RU" w:bidi="he-IL"/>
        </w:rPr>
        <w:t> </w:t>
      </w:r>
      <w:r w:rsidRPr="009561B5">
        <w:rPr>
          <w:rFonts w:ascii="Times New Roman" w:eastAsia="Times New Roman" w:hAnsi="Times New Roman" w:cs="Times New Roman"/>
          <w:i/>
          <w:sz w:val="24"/>
          <w:szCs w:val="28"/>
          <w:lang w:eastAsia="ru-RU" w:bidi="he-IL"/>
        </w:rPr>
        <w:t>%, г. Алматы 89,5</w:t>
      </w:r>
      <w:r>
        <w:rPr>
          <w:rFonts w:ascii="Times New Roman" w:eastAsia="Times New Roman" w:hAnsi="Times New Roman" w:cs="Times New Roman"/>
          <w:i/>
          <w:sz w:val="24"/>
          <w:szCs w:val="28"/>
          <w:lang w:eastAsia="ru-RU" w:bidi="he-IL"/>
        </w:rPr>
        <w:t> </w:t>
      </w:r>
      <w:r w:rsidRPr="009561B5">
        <w:rPr>
          <w:rFonts w:ascii="Times New Roman" w:eastAsia="Times New Roman" w:hAnsi="Times New Roman" w:cs="Times New Roman"/>
          <w:i/>
          <w:sz w:val="24"/>
          <w:szCs w:val="28"/>
          <w:lang w:eastAsia="ru-RU" w:bidi="he-IL"/>
        </w:rPr>
        <w:t>%.</w:t>
      </w:r>
    </w:p>
    <w:p w14:paraId="4E7A60FE" w14:textId="77777777" w:rsidR="004845A4" w:rsidRPr="009561B5" w:rsidRDefault="004845A4" w:rsidP="004845A4">
      <w:pPr>
        <w:widowControl w:val="0"/>
        <w:pBdr>
          <w:bottom w:val="single" w:sz="4" w:space="31" w:color="FFFFFF"/>
        </w:pBdr>
        <w:tabs>
          <w:tab w:val="left" w:pos="851"/>
        </w:tabs>
        <w:spacing w:after="0" w:line="240" w:lineRule="auto"/>
        <w:ind w:firstLine="709"/>
        <w:jc w:val="both"/>
        <w:rPr>
          <w:rFonts w:ascii="Times New Roman" w:eastAsia="Times New Roman" w:hAnsi="Times New Roman" w:cs="Times New Roman"/>
          <w:sz w:val="28"/>
          <w:szCs w:val="28"/>
          <w:lang w:eastAsia="ru-RU" w:bidi="he-IL"/>
        </w:rPr>
      </w:pPr>
      <w:r w:rsidRPr="009561B5">
        <w:rPr>
          <w:rFonts w:ascii="Times New Roman" w:eastAsia="Times New Roman" w:hAnsi="Times New Roman" w:cs="Times New Roman"/>
          <w:sz w:val="28"/>
          <w:szCs w:val="28"/>
          <w:lang w:eastAsia="ru-RU" w:bidi="he-IL"/>
        </w:rPr>
        <w:t>2. Проведение внешней оценки учебных достижений в организациях начального, основного среднего, общего среднего образования в 2019-2020 учебном году отменено согласно Приказу МОН РК от 01.04.2020 года №</w:t>
      </w:r>
      <w:r>
        <w:rPr>
          <w:rFonts w:ascii="Times New Roman" w:eastAsia="Times New Roman" w:hAnsi="Times New Roman" w:cs="Times New Roman"/>
          <w:sz w:val="28"/>
          <w:szCs w:val="28"/>
          <w:lang w:eastAsia="ru-RU" w:bidi="he-IL"/>
        </w:rPr>
        <w:t> </w:t>
      </w:r>
      <w:r w:rsidRPr="009561B5">
        <w:rPr>
          <w:rFonts w:ascii="Times New Roman" w:eastAsia="Times New Roman" w:hAnsi="Times New Roman" w:cs="Times New Roman"/>
          <w:sz w:val="28"/>
          <w:szCs w:val="28"/>
          <w:lang w:eastAsia="ru-RU" w:bidi="he-IL"/>
        </w:rPr>
        <w:t xml:space="preserve">123 «Об усилении мер по недопущению распространения </w:t>
      </w:r>
      <w:proofErr w:type="spellStart"/>
      <w:r w:rsidRPr="009561B5">
        <w:rPr>
          <w:rFonts w:ascii="Times New Roman" w:eastAsia="Times New Roman" w:hAnsi="Times New Roman" w:cs="Times New Roman"/>
          <w:sz w:val="28"/>
          <w:szCs w:val="28"/>
          <w:lang w:eastAsia="ru-RU" w:bidi="he-IL"/>
        </w:rPr>
        <w:t>коронавирусной</w:t>
      </w:r>
      <w:proofErr w:type="spellEnd"/>
      <w:r w:rsidRPr="009561B5">
        <w:rPr>
          <w:rFonts w:ascii="Times New Roman" w:eastAsia="Times New Roman" w:hAnsi="Times New Roman" w:cs="Times New Roman"/>
          <w:sz w:val="28"/>
          <w:szCs w:val="28"/>
          <w:lang w:eastAsia="ru-RU" w:bidi="he-IL"/>
        </w:rPr>
        <w:t xml:space="preserve"> инфекции COVID-19 в организациях образования, в период пандемии».</w:t>
      </w:r>
    </w:p>
    <w:p w14:paraId="47E7BD4D" w14:textId="77777777" w:rsidR="004845A4" w:rsidRPr="009561B5" w:rsidRDefault="004845A4" w:rsidP="004845A4">
      <w:pPr>
        <w:widowControl w:val="0"/>
        <w:pBdr>
          <w:bottom w:val="single" w:sz="4" w:space="31" w:color="FFFFFF"/>
        </w:pBdr>
        <w:tabs>
          <w:tab w:val="left" w:pos="851"/>
        </w:tabs>
        <w:spacing w:after="0" w:line="240" w:lineRule="auto"/>
        <w:ind w:firstLine="709"/>
        <w:jc w:val="both"/>
        <w:rPr>
          <w:rFonts w:ascii="Times New Roman" w:eastAsia="Times New Roman" w:hAnsi="Times New Roman" w:cs="Times New Roman"/>
          <w:sz w:val="28"/>
          <w:szCs w:val="28"/>
          <w:lang w:eastAsia="ru-RU" w:bidi="he-IL"/>
        </w:rPr>
      </w:pPr>
      <w:r w:rsidRPr="009561B5">
        <w:rPr>
          <w:rFonts w:ascii="Times New Roman" w:eastAsia="Times New Roman" w:hAnsi="Times New Roman" w:cs="Times New Roman"/>
          <w:sz w:val="28"/>
          <w:szCs w:val="28"/>
          <w:lang w:eastAsia="ru-RU" w:bidi="he-IL"/>
        </w:rPr>
        <w:t>3. Несмотря на проводимые меры, не достигнут плановый показатель по ликвидации трехсменных школ. Недостижение связано с вновь выявленными 68 трехсменными школами в 2020 году</w:t>
      </w:r>
      <w:r w:rsidRPr="009561B5">
        <w:rPr>
          <w:rFonts w:ascii="Times New Roman" w:eastAsia="Times New Roman" w:hAnsi="Times New Roman" w:cs="Times New Roman"/>
          <w:bCs/>
          <w:sz w:val="24"/>
          <w:szCs w:val="24"/>
          <w:lang w:eastAsia="ru-RU"/>
        </w:rPr>
        <w:t>.</w:t>
      </w:r>
    </w:p>
    <w:p w14:paraId="20560253" w14:textId="77777777" w:rsidR="004845A4" w:rsidRPr="009561B5" w:rsidRDefault="004845A4" w:rsidP="004845A4">
      <w:pPr>
        <w:widowControl w:val="0"/>
        <w:pBdr>
          <w:bottom w:val="single" w:sz="4" w:space="31" w:color="FFFFFF"/>
        </w:pBdr>
        <w:tabs>
          <w:tab w:val="left" w:pos="851"/>
        </w:tabs>
        <w:spacing w:after="0" w:line="240" w:lineRule="auto"/>
        <w:ind w:firstLine="709"/>
        <w:jc w:val="both"/>
        <w:rPr>
          <w:rFonts w:ascii="Times New Roman" w:eastAsia="Times New Roman" w:hAnsi="Times New Roman" w:cs="Times New Roman"/>
          <w:sz w:val="28"/>
          <w:szCs w:val="28"/>
          <w:lang w:eastAsia="ru-RU" w:bidi="he-IL"/>
        </w:rPr>
      </w:pPr>
      <w:r w:rsidRPr="009561B5">
        <w:rPr>
          <w:rFonts w:ascii="Times New Roman" w:eastAsia="Times New Roman" w:hAnsi="Times New Roman" w:cs="Times New Roman"/>
          <w:sz w:val="28"/>
          <w:szCs w:val="28"/>
          <w:lang w:eastAsia="ru-RU" w:bidi="he-IL"/>
        </w:rPr>
        <w:t xml:space="preserve">4. Не проведено социальное исследование «Удовлетворенность системой высшего и послевузовского образования (композитный индекс)», так как заявленные средства не поддержаны республиканской бюджетной </w:t>
      </w:r>
      <w:proofErr w:type="spellStart"/>
      <w:r w:rsidRPr="009561B5">
        <w:rPr>
          <w:rFonts w:ascii="Times New Roman" w:eastAsia="Times New Roman" w:hAnsi="Times New Roman" w:cs="Times New Roman"/>
          <w:sz w:val="28"/>
          <w:szCs w:val="28"/>
          <w:lang w:eastAsia="ru-RU" w:bidi="he-IL"/>
        </w:rPr>
        <w:t>коммиссией</w:t>
      </w:r>
      <w:proofErr w:type="spellEnd"/>
      <w:r w:rsidRPr="009561B5">
        <w:rPr>
          <w:rFonts w:ascii="Times New Roman" w:eastAsia="Times New Roman" w:hAnsi="Times New Roman" w:cs="Times New Roman"/>
          <w:sz w:val="28"/>
          <w:szCs w:val="28"/>
          <w:lang w:eastAsia="ru-RU" w:bidi="he-IL"/>
        </w:rPr>
        <w:t>.</w:t>
      </w:r>
    </w:p>
    <w:p w14:paraId="1EA3EB58" w14:textId="77777777" w:rsidR="004845A4" w:rsidRPr="009561B5" w:rsidRDefault="004845A4" w:rsidP="004845A4">
      <w:pPr>
        <w:widowControl w:val="0"/>
        <w:pBdr>
          <w:bottom w:val="single" w:sz="4" w:space="31" w:color="FFFFFF"/>
        </w:pBdr>
        <w:tabs>
          <w:tab w:val="left" w:pos="851"/>
        </w:tabs>
        <w:spacing w:after="0" w:line="240" w:lineRule="auto"/>
        <w:ind w:firstLine="709"/>
        <w:jc w:val="both"/>
        <w:rPr>
          <w:rFonts w:ascii="Times New Roman" w:eastAsia="Times New Roman" w:hAnsi="Times New Roman" w:cs="Times New Roman"/>
          <w:sz w:val="28"/>
          <w:szCs w:val="28"/>
          <w:lang w:eastAsia="ru-RU" w:bidi="he-IL"/>
        </w:rPr>
      </w:pPr>
      <w:r w:rsidRPr="009561B5">
        <w:rPr>
          <w:rFonts w:ascii="Times New Roman" w:eastAsia="Times New Roman" w:hAnsi="Times New Roman" w:cs="Times New Roman"/>
          <w:sz w:val="28"/>
          <w:szCs w:val="28"/>
          <w:lang w:eastAsia="ru-RU" w:bidi="he-IL"/>
        </w:rPr>
        <w:t xml:space="preserve">5. </w:t>
      </w:r>
      <w:r w:rsidRPr="009561B5">
        <w:rPr>
          <w:rFonts w:ascii="Times New Roman" w:eastAsia="Times New Roman" w:hAnsi="Times New Roman" w:cs="Times New Roman"/>
          <w:sz w:val="28"/>
          <w:szCs w:val="28"/>
          <w:lang w:eastAsia="ru-RU"/>
        </w:rPr>
        <w:t xml:space="preserve">В </w:t>
      </w:r>
      <w:r w:rsidRPr="009561B5">
        <w:rPr>
          <w:rFonts w:ascii="Times New Roman" w:eastAsia="Times New Roman" w:hAnsi="Times New Roman" w:cs="Times New Roman"/>
          <w:sz w:val="28"/>
          <w:szCs w:val="28"/>
          <w:lang w:eastAsia="ru-RU" w:bidi="he-IL"/>
        </w:rPr>
        <w:t xml:space="preserve">связи с объявленной в 2020 г. пандемией из-за </w:t>
      </w:r>
      <w:proofErr w:type="spellStart"/>
      <w:r w:rsidRPr="009561B5">
        <w:rPr>
          <w:rFonts w:ascii="Times New Roman" w:eastAsia="Times New Roman" w:hAnsi="Times New Roman" w:cs="Times New Roman"/>
          <w:sz w:val="28"/>
          <w:szCs w:val="28"/>
          <w:lang w:eastAsia="ru-RU" w:bidi="he-IL"/>
        </w:rPr>
        <w:t>распростронения</w:t>
      </w:r>
      <w:proofErr w:type="spellEnd"/>
      <w:r w:rsidRPr="009561B5">
        <w:rPr>
          <w:rFonts w:ascii="Times New Roman" w:eastAsia="Times New Roman" w:hAnsi="Times New Roman" w:cs="Times New Roman"/>
          <w:sz w:val="28"/>
          <w:szCs w:val="28"/>
          <w:lang w:eastAsia="ru-RU" w:bidi="he-IL"/>
        </w:rPr>
        <w:t xml:space="preserve"> </w:t>
      </w:r>
      <w:proofErr w:type="spellStart"/>
      <w:r w:rsidRPr="009561B5">
        <w:rPr>
          <w:rFonts w:ascii="Times New Roman" w:eastAsia="Times New Roman" w:hAnsi="Times New Roman" w:cs="Times New Roman"/>
          <w:sz w:val="28"/>
          <w:szCs w:val="28"/>
          <w:lang w:eastAsia="ru-RU" w:bidi="he-IL"/>
        </w:rPr>
        <w:t>коронавирусной</w:t>
      </w:r>
      <w:proofErr w:type="spellEnd"/>
      <w:r w:rsidRPr="009561B5">
        <w:rPr>
          <w:rFonts w:ascii="Times New Roman" w:eastAsia="Times New Roman" w:hAnsi="Times New Roman" w:cs="Times New Roman"/>
          <w:sz w:val="28"/>
          <w:szCs w:val="28"/>
          <w:lang w:eastAsia="ru-RU" w:bidi="he-IL"/>
        </w:rPr>
        <w:t xml:space="preserve"> инфекции COVID-19.</w:t>
      </w:r>
      <w:r w:rsidRPr="009561B5">
        <w:rPr>
          <w:rFonts w:ascii="Times New Roman" w:eastAsia="Times New Roman" w:hAnsi="Times New Roman" w:cs="Times New Roman"/>
          <w:sz w:val="28"/>
          <w:szCs w:val="28"/>
          <w:lang w:val="kk-KZ" w:eastAsia="ru-RU" w:bidi="he-IL"/>
        </w:rPr>
        <w:t>,</w:t>
      </w:r>
      <w:r w:rsidRPr="009561B5">
        <w:rPr>
          <w:rFonts w:ascii="Times New Roman" w:eastAsia="Times New Roman" w:hAnsi="Times New Roman" w:cs="Times New Roman"/>
          <w:sz w:val="28"/>
          <w:szCs w:val="28"/>
          <w:lang w:eastAsia="ru-RU" w:bidi="he-IL"/>
        </w:rPr>
        <w:t xml:space="preserve"> плановый показатель «Доля иностранных студентов в системе высшего образования от общего количества студентов» достигнут не полностью </w:t>
      </w:r>
      <w:r w:rsidRPr="00063F38">
        <w:rPr>
          <w:rFonts w:ascii="Times New Roman" w:eastAsia="Times New Roman" w:hAnsi="Times New Roman" w:cs="Times New Roman"/>
          <w:sz w:val="28"/>
          <w:szCs w:val="28"/>
          <w:lang w:eastAsia="ru-RU" w:bidi="he-IL"/>
        </w:rPr>
        <w:t>5,04</w:t>
      </w:r>
      <w:r>
        <w:rPr>
          <w:rFonts w:ascii="Times New Roman" w:eastAsia="Times New Roman" w:hAnsi="Times New Roman" w:cs="Times New Roman"/>
          <w:sz w:val="28"/>
          <w:szCs w:val="28"/>
          <w:lang w:eastAsia="ru-RU" w:bidi="he-IL"/>
        </w:rPr>
        <w:t> </w:t>
      </w:r>
      <w:r w:rsidRPr="00063F38">
        <w:rPr>
          <w:rFonts w:ascii="Times New Roman" w:eastAsia="Times New Roman" w:hAnsi="Times New Roman" w:cs="Times New Roman"/>
          <w:sz w:val="28"/>
          <w:szCs w:val="28"/>
          <w:lang w:eastAsia="ru-RU" w:bidi="he-IL"/>
        </w:rPr>
        <w:t>%</w:t>
      </w:r>
      <w:r w:rsidRPr="009561B5">
        <w:rPr>
          <w:rFonts w:ascii="Times New Roman" w:eastAsia="Times New Roman" w:hAnsi="Times New Roman" w:cs="Times New Roman"/>
          <w:sz w:val="28"/>
          <w:szCs w:val="28"/>
          <w:lang w:eastAsia="ru-RU" w:bidi="he-IL"/>
        </w:rPr>
        <w:t xml:space="preserve"> (план 5,3</w:t>
      </w:r>
      <w:r>
        <w:rPr>
          <w:rFonts w:ascii="Times New Roman" w:eastAsia="Times New Roman" w:hAnsi="Times New Roman" w:cs="Times New Roman"/>
          <w:sz w:val="28"/>
          <w:szCs w:val="28"/>
          <w:lang w:eastAsia="ru-RU" w:bidi="he-IL"/>
        </w:rPr>
        <w:t> </w:t>
      </w:r>
      <w:r w:rsidRPr="009561B5">
        <w:rPr>
          <w:rFonts w:ascii="Times New Roman" w:eastAsia="Times New Roman" w:hAnsi="Times New Roman" w:cs="Times New Roman"/>
          <w:sz w:val="28"/>
          <w:szCs w:val="28"/>
          <w:lang w:eastAsia="ru-RU" w:bidi="he-IL"/>
        </w:rPr>
        <w:t>%)</w:t>
      </w:r>
      <w:r w:rsidRPr="009561B5">
        <w:rPr>
          <w:rFonts w:ascii="Times New Roman" w:eastAsia="Times New Roman" w:hAnsi="Times New Roman" w:cs="Times New Roman"/>
          <w:sz w:val="28"/>
          <w:szCs w:val="28"/>
          <w:lang w:val="kk-KZ" w:eastAsia="ru-RU" w:bidi="he-IL"/>
        </w:rPr>
        <w:t>.</w:t>
      </w:r>
      <w:r w:rsidRPr="009561B5">
        <w:rPr>
          <w:rFonts w:ascii="Times New Roman" w:eastAsia="Times New Roman" w:hAnsi="Times New Roman" w:cs="Times New Roman"/>
          <w:sz w:val="28"/>
          <w:szCs w:val="28"/>
          <w:lang w:eastAsia="ru-RU" w:bidi="he-IL"/>
        </w:rPr>
        <w:t xml:space="preserve"> </w:t>
      </w:r>
    </w:p>
    <w:p w14:paraId="1188437F" w14:textId="77777777" w:rsidR="004845A4" w:rsidRPr="009561B5" w:rsidRDefault="004845A4" w:rsidP="004845A4">
      <w:pPr>
        <w:widowControl w:val="0"/>
        <w:pBdr>
          <w:bottom w:val="single" w:sz="4" w:space="31" w:color="FFFFFF"/>
        </w:pBdr>
        <w:tabs>
          <w:tab w:val="left" w:pos="851"/>
        </w:tabs>
        <w:spacing w:after="0" w:line="240" w:lineRule="auto"/>
        <w:ind w:firstLine="709"/>
        <w:jc w:val="both"/>
        <w:rPr>
          <w:rFonts w:ascii="Times New Roman" w:eastAsia="Times New Roman" w:hAnsi="Times New Roman" w:cs="Times New Roman"/>
          <w:sz w:val="28"/>
          <w:szCs w:val="28"/>
          <w:lang w:eastAsia="ru-RU" w:bidi="he-IL"/>
        </w:rPr>
      </w:pPr>
      <w:r w:rsidRPr="009561B5">
        <w:rPr>
          <w:rFonts w:ascii="Times New Roman" w:eastAsia="Times New Roman" w:hAnsi="Times New Roman" w:cs="Times New Roman"/>
          <w:sz w:val="28"/>
          <w:szCs w:val="28"/>
          <w:lang w:eastAsia="ru-RU" w:bidi="he-IL"/>
        </w:rPr>
        <w:t>6. По итогам 2020 года согласно данным МИО за счет строительства (пристройки) объектов образования в рамках ГПРОН создано 4</w:t>
      </w:r>
      <w:r>
        <w:rPr>
          <w:rFonts w:ascii="Times New Roman" w:eastAsia="Times New Roman" w:hAnsi="Times New Roman" w:cs="Times New Roman"/>
          <w:sz w:val="28"/>
          <w:szCs w:val="28"/>
          <w:lang w:eastAsia="ru-RU" w:bidi="he-IL"/>
        </w:rPr>
        <w:t> </w:t>
      </w:r>
      <w:r w:rsidRPr="009561B5">
        <w:rPr>
          <w:rFonts w:ascii="Times New Roman" w:eastAsia="Times New Roman" w:hAnsi="Times New Roman" w:cs="Times New Roman"/>
          <w:sz w:val="28"/>
          <w:szCs w:val="28"/>
          <w:lang w:eastAsia="ru-RU" w:bidi="he-IL"/>
        </w:rPr>
        <w:t>579 постоянных рабочих мест вместо 5</w:t>
      </w:r>
      <w:r>
        <w:rPr>
          <w:rFonts w:ascii="Times New Roman" w:eastAsia="Times New Roman" w:hAnsi="Times New Roman" w:cs="Times New Roman"/>
          <w:sz w:val="28"/>
          <w:szCs w:val="28"/>
          <w:lang w:eastAsia="ru-RU" w:bidi="he-IL"/>
        </w:rPr>
        <w:t> </w:t>
      </w:r>
      <w:r w:rsidRPr="009561B5">
        <w:rPr>
          <w:rFonts w:ascii="Times New Roman" w:eastAsia="Times New Roman" w:hAnsi="Times New Roman" w:cs="Times New Roman"/>
          <w:sz w:val="28"/>
          <w:szCs w:val="28"/>
          <w:lang w:eastAsia="ru-RU" w:bidi="he-IL"/>
        </w:rPr>
        <w:t>846.</w:t>
      </w:r>
    </w:p>
    <w:p w14:paraId="1842C494" w14:textId="437DE296" w:rsidR="008A5D02" w:rsidRPr="00581B30" w:rsidRDefault="004845A4" w:rsidP="004845A4">
      <w:pPr>
        <w:widowControl w:val="0"/>
        <w:pBdr>
          <w:bottom w:val="single" w:sz="4" w:space="31" w:color="FFFFFF"/>
        </w:pBdr>
        <w:tabs>
          <w:tab w:val="left" w:pos="851"/>
        </w:tabs>
        <w:spacing w:after="0" w:line="240" w:lineRule="auto"/>
        <w:ind w:firstLine="709"/>
        <w:jc w:val="both"/>
        <w:rPr>
          <w:highlight w:val="yellow"/>
        </w:rPr>
      </w:pPr>
      <w:r w:rsidRPr="009561B5">
        <w:rPr>
          <w:rFonts w:ascii="Times New Roman" w:eastAsia="Times New Roman" w:hAnsi="Times New Roman" w:cs="Times New Roman"/>
          <w:sz w:val="28"/>
          <w:szCs w:val="28"/>
          <w:lang w:eastAsia="ru-RU" w:bidi="he-IL"/>
        </w:rPr>
        <w:t>7.</w:t>
      </w:r>
      <w:r w:rsidRPr="009561B5">
        <w:rPr>
          <w:rFonts w:ascii="Times New Roman" w:eastAsia="Times New Roman" w:hAnsi="Times New Roman" w:cs="Times New Roman"/>
          <w:sz w:val="28"/>
          <w:szCs w:val="28"/>
          <w:lang w:eastAsia="ru-RU"/>
        </w:rPr>
        <w:t xml:space="preserve"> Д</w:t>
      </w:r>
      <w:r w:rsidRPr="009561B5">
        <w:rPr>
          <w:rFonts w:ascii="Times New Roman" w:eastAsia="Times New Roman" w:hAnsi="Times New Roman" w:cs="Times New Roman"/>
          <w:sz w:val="28"/>
          <w:szCs w:val="28"/>
          <w:lang w:eastAsia="ru-RU" w:bidi="he-IL"/>
        </w:rPr>
        <w:t>оля расходов на образование и науку от ВВП составила 4,88</w:t>
      </w:r>
      <w:r>
        <w:rPr>
          <w:rFonts w:ascii="Times New Roman" w:eastAsia="Times New Roman" w:hAnsi="Times New Roman" w:cs="Times New Roman"/>
          <w:sz w:val="28"/>
          <w:szCs w:val="28"/>
          <w:lang w:eastAsia="ru-RU" w:bidi="he-IL"/>
        </w:rPr>
        <w:t> </w:t>
      </w:r>
      <w:r w:rsidRPr="009561B5">
        <w:rPr>
          <w:rFonts w:ascii="Times New Roman" w:eastAsia="Times New Roman" w:hAnsi="Times New Roman" w:cs="Times New Roman"/>
          <w:sz w:val="28"/>
          <w:szCs w:val="28"/>
          <w:lang w:eastAsia="ru-RU" w:bidi="he-IL"/>
        </w:rPr>
        <w:t>% (план 5,1</w:t>
      </w:r>
      <w:r>
        <w:rPr>
          <w:rFonts w:ascii="Times New Roman" w:eastAsia="Times New Roman" w:hAnsi="Times New Roman" w:cs="Times New Roman"/>
          <w:sz w:val="28"/>
          <w:szCs w:val="28"/>
          <w:lang w:eastAsia="ru-RU" w:bidi="he-IL"/>
        </w:rPr>
        <w:t> </w:t>
      </w:r>
      <w:r w:rsidRPr="009561B5">
        <w:rPr>
          <w:rFonts w:ascii="Times New Roman" w:eastAsia="Times New Roman" w:hAnsi="Times New Roman" w:cs="Times New Roman"/>
          <w:sz w:val="28"/>
          <w:szCs w:val="28"/>
          <w:lang w:eastAsia="ru-RU" w:bidi="he-IL"/>
        </w:rPr>
        <w:t>%).</w:t>
      </w:r>
    </w:p>
    <w:p w14:paraId="547C2CD8" w14:textId="293D6861" w:rsidR="008A5D02" w:rsidRPr="004845A4" w:rsidRDefault="008A5D02" w:rsidP="00524CA0">
      <w:pPr>
        <w:pStyle w:val="2"/>
        <w:spacing w:before="0" w:after="0"/>
        <w:rPr>
          <w:rFonts w:asciiTheme="minorHAnsi" w:hAnsiTheme="minorHAnsi" w:cstheme="minorHAnsi"/>
          <w:b w:val="0"/>
          <w:i w:val="0"/>
          <w:color w:val="F2F2F2" w:themeColor="background1" w:themeShade="F2"/>
          <w:sz w:val="20"/>
        </w:rPr>
      </w:pPr>
      <w:bookmarkStart w:id="29" w:name="_Toc35594913"/>
      <w:r w:rsidRPr="004845A4">
        <w:rPr>
          <w:rFonts w:asciiTheme="minorHAnsi" w:hAnsiTheme="minorHAnsi" w:cstheme="minorHAnsi"/>
          <w:b w:val="0"/>
          <w:i w:val="0"/>
          <w:color w:val="F2F2F2" w:themeColor="background1" w:themeShade="F2"/>
          <w:sz w:val="20"/>
        </w:rPr>
        <w:lastRenderedPageBreak/>
        <w:t>Государственная программа развития здравоохранения Республики Казахстан «</w:t>
      </w:r>
      <w:proofErr w:type="spellStart"/>
      <w:r w:rsidRPr="004845A4">
        <w:rPr>
          <w:rFonts w:asciiTheme="minorHAnsi" w:hAnsiTheme="minorHAnsi" w:cstheme="minorHAnsi"/>
          <w:b w:val="0"/>
          <w:i w:val="0"/>
          <w:color w:val="F2F2F2" w:themeColor="background1" w:themeShade="F2"/>
          <w:sz w:val="20"/>
        </w:rPr>
        <w:t>Денсаулық</w:t>
      </w:r>
      <w:proofErr w:type="spellEnd"/>
      <w:r w:rsidRPr="004845A4">
        <w:rPr>
          <w:rFonts w:asciiTheme="minorHAnsi" w:hAnsiTheme="minorHAnsi" w:cstheme="minorHAnsi"/>
          <w:b w:val="0"/>
          <w:i w:val="0"/>
          <w:color w:val="F2F2F2" w:themeColor="background1" w:themeShade="F2"/>
          <w:sz w:val="20"/>
        </w:rPr>
        <w:t>» на 20</w:t>
      </w:r>
      <w:r w:rsidR="00E449A3" w:rsidRPr="004845A4">
        <w:rPr>
          <w:rFonts w:asciiTheme="minorHAnsi" w:hAnsiTheme="minorHAnsi" w:cstheme="minorHAnsi"/>
          <w:b w:val="0"/>
          <w:i w:val="0"/>
          <w:color w:val="F2F2F2" w:themeColor="background1" w:themeShade="F2"/>
          <w:sz w:val="20"/>
        </w:rPr>
        <w:t>20</w:t>
      </w:r>
      <w:r w:rsidRPr="004845A4">
        <w:rPr>
          <w:rFonts w:asciiTheme="minorHAnsi" w:hAnsiTheme="minorHAnsi" w:cstheme="minorHAnsi"/>
          <w:b w:val="0"/>
          <w:i w:val="0"/>
          <w:color w:val="F2F2F2" w:themeColor="background1" w:themeShade="F2"/>
          <w:sz w:val="20"/>
        </w:rPr>
        <w:t xml:space="preserve"> - 20</w:t>
      </w:r>
      <w:r w:rsidR="00E449A3" w:rsidRPr="004845A4">
        <w:rPr>
          <w:rFonts w:asciiTheme="minorHAnsi" w:hAnsiTheme="minorHAnsi" w:cstheme="minorHAnsi"/>
          <w:b w:val="0"/>
          <w:i w:val="0"/>
          <w:color w:val="F2F2F2" w:themeColor="background1" w:themeShade="F2"/>
          <w:sz w:val="20"/>
        </w:rPr>
        <w:t>25</w:t>
      </w:r>
      <w:r w:rsidRPr="004845A4">
        <w:rPr>
          <w:rFonts w:asciiTheme="minorHAnsi" w:hAnsiTheme="minorHAnsi" w:cstheme="minorHAnsi"/>
          <w:b w:val="0"/>
          <w:i w:val="0"/>
          <w:color w:val="F2F2F2" w:themeColor="background1" w:themeShade="F2"/>
          <w:sz w:val="20"/>
        </w:rPr>
        <w:t xml:space="preserve"> годы</w:t>
      </w:r>
      <w:bookmarkEnd w:id="29"/>
    </w:p>
    <w:tbl>
      <w:tblPr>
        <w:tblW w:w="9781" w:type="dxa"/>
        <w:tblInd w:w="108" w:type="dxa"/>
        <w:tblLayout w:type="fixed"/>
        <w:tblLook w:val="04A0" w:firstRow="1" w:lastRow="0" w:firstColumn="1" w:lastColumn="0" w:noHBand="0" w:noVBand="1"/>
      </w:tblPr>
      <w:tblGrid>
        <w:gridCol w:w="993"/>
        <w:gridCol w:w="8788"/>
      </w:tblGrid>
      <w:tr w:rsidR="00550586" w:rsidRPr="003F67A3" w14:paraId="6F6CB36B" w14:textId="77777777" w:rsidTr="007A4D61">
        <w:tc>
          <w:tcPr>
            <w:tcW w:w="993" w:type="dxa"/>
            <w:vAlign w:val="center"/>
          </w:tcPr>
          <w:p w14:paraId="5DC7B3DD" w14:textId="77777777" w:rsidR="00550586" w:rsidRPr="003F67A3" w:rsidRDefault="00550586" w:rsidP="007A4D61">
            <w:pPr>
              <w:spacing w:after="0" w:line="240" w:lineRule="auto"/>
              <w:jc w:val="both"/>
              <w:rPr>
                <w:rFonts w:ascii="Times New Roman" w:hAnsi="Times New Roman" w:cs="Times New Roman"/>
                <w:color w:val="000000" w:themeColor="text1"/>
                <w:sz w:val="28"/>
                <w:szCs w:val="28"/>
                <w:highlight w:val="yellow"/>
              </w:rPr>
            </w:pPr>
            <w:r w:rsidRPr="003F67A3">
              <w:rPr>
                <w:rFonts w:ascii="Times New Roman" w:hAnsi="Times New Roman" w:cs="Times New Roman"/>
                <w:noProof/>
                <w:color w:val="000000" w:themeColor="text1"/>
                <w:sz w:val="28"/>
                <w:szCs w:val="28"/>
                <w:highlight w:val="yellow"/>
                <w:lang w:eastAsia="ru-RU"/>
              </w:rPr>
              <w:drawing>
                <wp:inline distT="0" distB="0" distL="0" distR="0" wp14:anchorId="031AC602" wp14:editId="352AEA4F">
                  <wp:extent cx="457912" cy="355600"/>
                  <wp:effectExtent l="0" t="0" r="0" b="6350"/>
                  <wp:docPr id="13" name="Рисунок 13" descr="C:\Windows.old\Users\asyzdykova\Pictures\Картинки для слайдов\лого\денсаулы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indows.old\Users\asyzdykova\Pictures\Картинки для слайдов\лого\денсаулык.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5243" cy="361293"/>
                          </a:xfrm>
                          <a:prstGeom prst="rect">
                            <a:avLst/>
                          </a:prstGeom>
                          <a:noFill/>
                          <a:ln>
                            <a:noFill/>
                          </a:ln>
                        </pic:spPr>
                      </pic:pic>
                    </a:graphicData>
                  </a:graphic>
                </wp:inline>
              </w:drawing>
            </w:r>
          </w:p>
        </w:tc>
        <w:tc>
          <w:tcPr>
            <w:tcW w:w="8788" w:type="dxa"/>
          </w:tcPr>
          <w:p w14:paraId="514C1920" w14:textId="77777777" w:rsidR="00550586" w:rsidRPr="003F67A3" w:rsidRDefault="00550586" w:rsidP="007A4D61">
            <w:pPr>
              <w:spacing w:after="0" w:line="240" w:lineRule="auto"/>
              <w:jc w:val="both"/>
              <w:rPr>
                <w:rFonts w:ascii="Times New Roman" w:hAnsi="Times New Roman" w:cs="Times New Roman"/>
                <w:b/>
                <w:color w:val="000000" w:themeColor="text1"/>
                <w:sz w:val="28"/>
                <w:szCs w:val="28"/>
                <w:highlight w:val="yellow"/>
              </w:rPr>
            </w:pPr>
            <w:r w:rsidRPr="0030368E">
              <w:rPr>
                <w:rFonts w:ascii="Times New Roman" w:hAnsi="Times New Roman" w:cs="Times New Roman"/>
                <w:b/>
                <w:color w:val="0000FF"/>
                <w:sz w:val="28"/>
                <w:szCs w:val="28"/>
              </w:rPr>
              <w:t>ГОСУДАРСТВЕННАЯ ПРОГРАММА РАЗВИТИЯ ЗДРАВООХРАНЕНИЯ РЕСПУБЛИКИ КАЗАХСТАН НА 2020 - 2025 ГОДЫ</w:t>
            </w:r>
          </w:p>
        </w:tc>
      </w:tr>
    </w:tbl>
    <w:p w14:paraId="382C050F" w14:textId="77777777" w:rsidR="00550586" w:rsidRPr="00DD3418" w:rsidRDefault="00550586" w:rsidP="00550586">
      <w:pPr>
        <w:spacing w:after="0" w:line="240" w:lineRule="auto"/>
        <w:ind w:firstLine="709"/>
        <w:jc w:val="both"/>
        <w:rPr>
          <w:rFonts w:ascii="Times New Roman" w:hAnsi="Times New Roman" w:cs="Times New Roman"/>
          <w:color w:val="000000" w:themeColor="text1"/>
          <w:sz w:val="28"/>
          <w:szCs w:val="28"/>
        </w:rPr>
      </w:pPr>
      <w:r w:rsidRPr="00DD3418">
        <w:rPr>
          <w:rFonts w:ascii="Times New Roman" w:hAnsi="Times New Roman" w:cs="Times New Roman"/>
          <w:color w:val="000000" w:themeColor="text1"/>
          <w:sz w:val="28"/>
          <w:szCs w:val="28"/>
        </w:rPr>
        <w:t>Утверждена постановлением Правительства Республики Казахстан от 26 декабря 2019 года № 982</w:t>
      </w:r>
    </w:p>
    <w:p w14:paraId="0BCAED97" w14:textId="77777777" w:rsidR="00550586" w:rsidRPr="004D3D80" w:rsidRDefault="00550586" w:rsidP="00550586">
      <w:pPr>
        <w:spacing w:after="0" w:line="240" w:lineRule="auto"/>
        <w:ind w:firstLine="709"/>
        <w:jc w:val="both"/>
        <w:rPr>
          <w:rFonts w:ascii="Times New Roman" w:hAnsi="Times New Roman" w:cs="Times New Roman"/>
          <w:color w:val="000000" w:themeColor="text1"/>
          <w:sz w:val="28"/>
          <w:szCs w:val="28"/>
        </w:rPr>
      </w:pPr>
      <w:r w:rsidRPr="004D3D80">
        <w:rPr>
          <w:rFonts w:ascii="Times New Roman" w:hAnsi="Times New Roman" w:cs="Times New Roman"/>
          <w:b/>
          <w:color w:val="000000" w:themeColor="text1"/>
          <w:sz w:val="28"/>
          <w:szCs w:val="28"/>
        </w:rPr>
        <w:t>Период реализации</w:t>
      </w:r>
      <w:r w:rsidRPr="004D3D80">
        <w:rPr>
          <w:rFonts w:ascii="Times New Roman" w:hAnsi="Times New Roman" w:cs="Times New Roman"/>
          <w:color w:val="000000" w:themeColor="text1"/>
          <w:sz w:val="28"/>
          <w:szCs w:val="28"/>
        </w:rPr>
        <w:t>: 2020-2025 годы.</w:t>
      </w:r>
    </w:p>
    <w:p w14:paraId="030964DE" w14:textId="77777777" w:rsidR="00550586" w:rsidRPr="00D92D3E" w:rsidRDefault="00550586" w:rsidP="00550586">
      <w:pPr>
        <w:spacing w:after="0" w:line="240" w:lineRule="auto"/>
        <w:ind w:firstLine="709"/>
        <w:jc w:val="both"/>
        <w:rPr>
          <w:rFonts w:ascii="Times New Roman" w:hAnsi="Times New Roman" w:cs="Times New Roman"/>
          <w:color w:val="000000" w:themeColor="text1"/>
          <w:sz w:val="28"/>
          <w:szCs w:val="28"/>
        </w:rPr>
      </w:pPr>
      <w:r w:rsidRPr="004D3D80">
        <w:rPr>
          <w:rFonts w:ascii="Times New Roman" w:hAnsi="Times New Roman" w:cs="Times New Roman"/>
          <w:b/>
          <w:color w:val="000000" w:themeColor="text1"/>
          <w:sz w:val="28"/>
          <w:szCs w:val="28"/>
        </w:rPr>
        <w:t>Цель Программы</w:t>
      </w:r>
      <w:r w:rsidRPr="004D3D80">
        <w:rPr>
          <w:rFonts w:ascii="Times New Roman" w:hAnsi="Times New Roman" w:cs="Times New Roman"/>
          <w:color w:val="000000" w:themeColor="text1"/>
          <w:sz w:val="28"/>
          <w:szCs w:val="28"/>
        </w:rPr>
        <w:t>: Обеспечение качественного и доступного здравоохранения</w:t>
      </w:r>
    </w:p>
    <w:p w14:paraId="1A6F562B" w14:textId="77777777" w:rsidR="00550586" w:rsidRPr="004D3D80" w:rsidRDefault="00550586" w:rsidP="00550586">
      <w:pPr>
        <w:spacing w:after="0" w:line="240" w:lineRule="auto"/>
        <w:ind w:firstLine="709"/>
        <w:jc w:val="both"/>
        <w:rPr>
          <w:rFonts w:ascii="Times New Roman" w:hAnsi="Times New Roman" w:cs="Times New Roman"/>
          <w:color w:val="000000" w:themeColor="text1"/>
          <w:sz w:val="28"/>
          <w:szCs w:val="28"/>
        </w:rPr>
      </w:pPr>
      <w:r w:rsidRPr="004D3D80">
        <w:rPr>
          <w:rFonts w:ascii="Times New Roman" w:hAnsi="Times New Roman" w:cs="Times New Roman"/>
          <w:b/>
          <w:color w:val="000000" w:themeColor="text1"/>
          <w:sz w:val="28"/>
          <w:szCs w:val="28"/>
        </w:rPr>
        <w:t>Финансирование</w:t>
      </w:r>
      <w:r w:rsidRPr="004D3D80">
        <w:rPr>
          <w:rFonts w:ascii="Times New Roman" w:hAnsi="Times New Roman" w:cs="Times New Roman"/>
          <w:color w:val="000000" w:themeColor="text1"/>
          <w:sz w:val="28"/>
          <w:szCs w:val="28"/>
        </w:rPr>
        <w:t xml:space="preserve"> (</w:t>
      </w:r>
      <w:proofErr w:type="spellStart"/>
      <w:r w:rsidRPr="004D3D80">
        <w:rPr>
          <w:rFonts w:ascii="Times New Roman" w:hAnsi="Times New Roman" w:cs="Times New Roman"/>
          <w:color w:val="000000" w:themeColor="text1"/>
          <w:sz w:val="28"/>
          <w:szCs w:val="28"/>
        </w:rPr>
        <w:t>тыс.тенге</w:t>
      </w:r>
      <w:proofErr w:type="spellEnd"/>
      <w:r w:rsidRPr="004D3D80">
        <w:rPr>
          <w:rFonts w:ascii="Times New Roman" w:hAnsi="Times New Roman" w:cs="Times New Roman"/>
          <w:color w:val="000000" w:themeColor="text1"/>
          <w:sz w:val="28"/>
          <w:szCs w:val="28"/>
        </w:rPr>
        <w:t>):</w:t>
      </w:r>
    </w:p>
    <w:tbl>
      <w:tblPr>
        <w:tblW w:w="9298" w:type="dxa"/>
        <w:tblInd w:w="392" w:type="dxa"/>
        <w:tblLayout w:type="fixed"/>
        <w:tblLook w:val="04A0" w:firstRow="1" w:lastRow="0" w:firstColumn="1" w:lastColumn="0" w:noHBand="0" w:noVBand="1"/>
      </w:tblPr>
      <w:tblGrid>
        <w:gridCol w:w="2693"/>
        <w:gridCol w:w="1843"/>
        <w:gridCol w:w="1955"/>
        <w:gridCol w:w="964"/>
        <w:gridCol w:w="1843"/>
      </w:tblGrid>
      <w:tr w:rsidR="00550586" w:rsidRPr="004D3D80" w14:paraId="1AEA525A" w14:textId="77777777" w:rsidTr="007A4D61">
        <w:trPr>
          <w:trHeight w:val="187"/>
        </w:trPr>
        <w:tc>
          <w:tcPr>
            <w:tcW w:w="2693"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C6D9F1" w:themeFill="text2" w:themeFillTint="33"/>
            <w:vAlign w:val="center"/>
            <w:hideMark/>
          </w:tcPr>
          <w:p w14:paraId="3C4967F8" w14:textId="77777777" w:rsidR="00550586" w:rsidRPr="004D3D80" w:rsidRDefault="00550586" w:rsidP="007A4D61">
            <w:pPr>
              <w:spacing w:after="0" w:line="240" w:lineRule="auto"/>
              <w:jc w:val="center"/>
              <w:rPr>
                <w:rFonts w:ascii="Times New Roman" w:hAnsi="Times New Roman" w:cs="Times New Roman"/>
                <w:color w:val="000000" w:themeColor="text1"/>
                <w:sz w:val="24"/>
                <w:szCs w:val="28"/>
              </w:rPr>
            </w:pPr>
            <w:r w:rsidRPr="004D3D80">
              <w:rPr>
                <w:rFonts w:ascii="Times New Roman" w:hAnsi="Times New Roman" w:cs="Times New Roman"/>
                <w:color w:val="000000" w:themeColor="text1"/>
                <w:sz w:val="24"/>
                <w:szCs w:val="28"/>
              </w:rPr>
              <w:t>Наименование</w:t>
            </w:r>
          </w:p>
        </w:tc>
        <w:tc>
          <w:tcPr>
            <w:tcW w:w="1843"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C6D9F1" w:themeFill="text2" w:themeFillTint="33"/>
            <w:vAlign w:val="center"/>
            <w:hideMark/>
          </w:tcPr>
          <w:p w14:paraId="67267659" w14:textId="77777777" w:rsidR="00550586" w:rsidRPr="004D3D80" w:rsidRDefault="00550586" w:rsidP="007A4D61">
            <w:pPr>
              <w:spacing w:after="0" w:line="240" w:lineRule="auto"/>
              <w:jc w:val="center"/>
              <w:rPr>
                <w:rFonts w:ascii="Times New Roman" w:hAnsi="Times New Roman" w:cs="Times New Roman"/>
                <w:color w:val="000000" w:themeColor="text1"/>
                <w:sz w:val="24"/>
                <w:szCs w:val="28"/>
              </w:rPr>
            </w:pPr>
            <w:r w:rsidRPr="004D3D80">
              <w:rPr>
                <w:rFonts w:ascii="Times New Roman" w:hAnsi="Times New Roman" w:cs="Times New Roman"/>
                <w:color w:val="000000" w:themeColor="text1"/>
                <w:sz w:val="24"/>
                <w:szCs w:val="28"/>
              </w:rPr>
              <w:t>План</w:t>
            </w:r>
          </w:p>
        </w:tc>
        <w:tc>
          <w:tcPr>
            <w:tcW w:w="1955"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C6D9F1" w:themeFill="text2" w:themeFillTint="33"/>
            <w:vAlign w:val="center"/>
            <w:hideMark/>
          </w:tcPr>
          <w:p w14:paraId="49972BB1" w14:textId="77777777" w:rsidR="00550586" w:rsidRPr="004D3D80" w:rsidRDefault="00550586" w:rsidP="007A4D61">
            <w:pPr>
              <w:spacing w:after="0" w:line="240" w:lineRule="auto"/>
              <w:jc w:val="center"/>
              <w:rPr>
                <w:rFonts w:ascii="Times New Roman" w:hAnsi="Times New Roman" w:cs="Times New Roman"/>
                <w:color w:val="000000" w:themeColor="text1"/>
                <w:sz w:val="24"/>
                <w:szCs w:val="28"/>
              </w:rPr>
            </w:pPr>
            <w:r w:rsidRPr="004D3D80">
              <w:rPr>
                <w:rFonts w:ascii="Times New Roman" w:hAnsi="Times New Roman" w:cs="Times New Roman"/>
                <w:color w:val="000000" w:themeColor="text1"/>
                <w:sz w:val="24"/>
                <w:szCs w:val="28"/>
              </w:rPr>
              <w:t>Факт</w:t>
            </w:r>
          </w:p>
        </w:tc>
        <w:tc>
          <w:tcPr>
            <w:tcW w:w="964"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C6D9F1" w:themeFill="text2" w:themeFillTint="33"/>
          </w:tcPr>
          <w:p w14:paraId="47740CB4" w14:textId="77777777" w:rsidR="00550586" w:rsidRPr="004D3D80" w:rsidRDefault="00550586" w:rsidP="007A4D61">
            <w:pPr>
              <w:spacing w:after="0" w:line="240" w:lineRule="auto"/>
              <w:jc w:val="center"/>
              <w:rPr>
                <w:rFonts w:ascii="Times New Roman" w:hAnsi="Times New Roman" w:cs="Times New Roman"/>
                <w:color w:val="000000" w:themeColor="text1"/>
                <w:sz w:val="24"/>
                <w:szCs w:val="28"/>
              </w:rPr>
            </w:pPr>
            <w:r w:rsidRPr="004D3D80">
              <w:rPr>
                <w:rFonts w:ascii="Times New Roman" w:hAnsi="Times New Roman" w:cs="Times New Roman"/>
                <w:color w:val="000000" w:themeColor="text1"/>
                <w:sz w:val="24"/>
                <w:szCs w:val="28"/>
              </w:rPr>
              <w:t>% исп.</w:t>
            </w:r>
          </w:p>
        </w:tc>
        <w:tc>
          <w:tcPr>
            <w:tcW w:w="1843"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C6D9F1" w:themeFill="text2" w:themeFillTint="33"/>
            <w:vAlign w:val="center"/>
            <w:hideMark/>
          </w:tcPr>
          <w:p w14:paraId="4A182257" w14:textId="77777777" w:rsidR="00550586" w:rsidRPr="004D3D80" w:rsidRDefault="00550586" w:rsidP="007A4D61">
            <w:pPr>
              <w:spacing w:after="0" w:line="240" w:lineRule="auto"/>
              <w:jc w:val="center"/>
              <w:rPr>
                <w:rFonts w:ascii="Times New Roman" w:hAnsi="Times New Roman" w:cs="Times New Roman"/>
                <w:color w:val="000000" w:themeColor="text1"/>
                <w:sz w:val="24"/>
                <w:szCs w:val="28"/>
              </w:rPr>
            </w:pPr>
            <w:r w:rsidRPr="004D3D80">
              <w:rPr>
                <w:rFonts w:ascii="Times New Roman" w:hAnsi="Times New Roman" w:cs="Times New Roman"/>
                <w:color w:val="000000" w:themeColor="text1"/>
                <w:sz w:val="24"/>
                <w:szCs w:val="28"/>
              </w:rPr>
              <w:t>Не исполнено</w:t>
            </w:r>
          </w:p>
        </w:tc>
      </w:tr>
      <w:tr w:rsidR="00550586" w:rsidRPr="004D3D80" w14:paraId="067CD338" w14:textId="77777777" w:rsidTr="007A4D61">
        <w:trPr>
          <w:trHeight w:val="529"/>
        </w:trPr>
        <w:tc>
          <w:tcPr>
            <w:tcW w:w="26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hideMark/>
          </w:tcPr>
          <w:p w14:paraId="2A660C01" w14:textId="77777777" w:rsidR="00550586" w:rsidRPr="004D3D80" w:rsidRDefault="00550586" w:rsidP="007A4D61">
            <w:pPr>
              <w:spacing w:after="0" w:line="240" w:lineRule="auto"/>
              <w:rPr>
                <w:rFonts w:ascii="Times New Roman" w:hAnsi="Times New Roman" w:cs="Times New Roman"/>
                <w:b/>
                <w:color w:val="000000" w:themeColor="text1"/>
                <w:sz w:val="24"/>
                <w:szCs w:val="28"/>
              </w:rPr>
            </w:pPr>
            <w:r w:rsidRPr="004D3D80">
              <w:rPr>
                <w:rFonts w:ascii="Times New Roman" w:hAnsi="Times New Roman" w:cs="Times New Roman"/>
                <w:b/>
                <w:color w:val="000000" w:themeColor="text1"/>
                <w:sz w:val="24"/>
                <w:szCs w:val="28"/>
              </w:rPr>
              <w:t>ВСЕГО, в том числе:</w:t>
            </w: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7E75CE1" w14:textId="77777777" w:rsidR="00550586" w:rsidRPr="004D3D80" w:rsidRDefault="00550586" w:rsidP="007A4D61">
            <w:pPr>
              <w:spacing w:after="0" w:line="240" w:lineRule="auto"/>
              <w:jc w:val="right"/>
              <w:rPr>
                <w:rFonts w:ascii="Times New Roman" w:hAnsi="Times New Roman" w:cs="Times New Roman"/>
                <w:b/>
                <w:color w:val="000000" w:themeColor="text1"/>
                <w:sz w:val="24"/>
                <w:szCs w:val="28"/>
              </w:rPr>
            </w:pPr>
            <w:r w:rsidRPr="004D3D80">
              <w:rPr>
                <w:rFonts w:ascii="Times New Roman" w:hAnsi="Times New Roman" w:cs="Times New Roman"/>
                <w:b/>
                <w:color w:val="000000" w:themeColor="text1"/>
                <w:sz w:val="24"/>
                <w:szCs w:val="28"/>
              </w:rPr>
              <w:t>99 566 402</w:t>
            </w:r>
          </w:p>
        </w:tc>
        <w:tc>
          <w:tcPr>
            <w:tcW w:w="19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1E2E765" w14:textId="77777777" w:rsidR="00550586" w:rsidRPr="004D3D80" w:rsidRDefault="00550586" w:rsidP="007A4D61">
            <w:pPr>
              <w:spacing w:after="0" w:line="240" w:lineRule="auto"/>
              <w:jc w:val="right"/>
              <w:rPr>
                <w:rFonts w:ascii="Times New Roman" w:hAnsi="Times New Roman" w:cs="Times New Roman"/>
                <w:b/>
                <w:color w:val="000000" w:themeColor="text1"/>
                <w:sz w:val="24"/>
                <w:szCs w:val="28"/>
              </w:rPr>
            </w:pPr>
            <w:r w:rsidRPr="004D3D80">
              <w:rPr>
                <w:rFonts w:ascii="Times New Roman" w:hAnsi="Times New Roman" w:cs="Times New Roman"/>
                <w:b/>
                <w:color w:val="000000" w:themeColor="text1"/>
                <w:sz w:val="24"/>
                <w:szCs w:val="28"/>
              </w:rPr>
              <w:t>97 941 440</w:t>
            </w:r>
          </w:p>
        </w:tc>
        <w:tc>
          <w:tcPr>
            <w:tcW w:w="96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8D40EB8" w14:textId="77777777" w:rsidR="00550586" w:rsidRPr="004D3D80" w:rsidRDefault="00550586" w:rsidP="007A4D61">
            <w:pPr>
              <w:spacing w:after="0" w:line="240" w:lineRule="auto"/>
              <w:jc w:val="right"/>
              <w:rPr>
                <w:rFonts w:ascii="Times New Roman" w:hAnsi="Times New Roman" w:cs="Times New Roman"/>
                <w:b/>
                <w:color w:val="000000" w:themeColor="text1"/>
                <w:sz w:val="24"/>
                <w:szCs w:val="28"/>
              </w:rPr>
            </w:pPr>
            <w:r w:rsidRPr="004D3D80">
              <w:rPr>
                <w:rFonts w:ascii="Times New Roman" w:hAnsi="Times New Roman" w:cs="Times New Roman"/>
                <w:b/>
                <w:color w:val="000000" w:themeColor="text1"/>
                <w:sz w:val="24"/>
                <w:szCs w:val="28"/>
              </w:rPr>
              <w:t>98,3</w:t>
            </w: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A457A97" w14:textId="77777777" w:rsidR="00550586" w:rsidRPr="004D3D80" w:rsidRDefault="00550586" w:rsidP="007A4D61">
            <w:pPr>
              <w:spacing w:after="0" w:line="240" w:lineRule="auto"/>
              <w:jc w:val="right"/>
              <w:rPr>
                <w:rFonts w:ascii="Times New Roman" w:hAnsi="Times New Roman" w:cs="Times New Roman"/>
                <w:b/>
                <w:color w:val="000000" w:themeColor="text1"/>
                <w:sz w:val="24"/>
                <w:szCs w:val="28"/>
              </w:rPr>
            </w:pPr>
            <w:r w:rsidRPr="004D3D80">
              <w:rPr>
                <w:rFonts w:ascii="Times New Roman" w:hAnsi="Times New Roman" w:cs="Times New Roman"/>
                <w:b/>
                <w:color w:val="000000" w:themeColor="text1"/>
                <w:sz w:val="24"/>
                <w:szCs w:val="28"/>
              </w:rPr>
              <w:t>1 624 962</w:t>
            </w:r>
          </w:p>
        </w:tc>
      </w:tr>
      <w:tr w:rsidR="00550586" w:rsidRPr="004D3D80" w14:paraId="38DAF312" w14:textId="77777777" w:rsidTr="007A4D61">
        <w:trPr>
          <w:trHeight w:val="524"/>
        </w:trPr>
        <w:tc>
          <w:tcPr>
            <w:tcW w:w="26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DBFAF15" w14:textId="77777777" w:rsidR="00550586" w:rsidRPr="004D3D80" w:rsidRDefault="00550586" w:rsidP="007A4D61">
            <w:pPr>
              <w:spacing w:after="0" w:line="240" w:lineRule="auto"/>
              <w:rPr>
                <w:rFonts w:ascii="Times New Roman" w:hAnsi="Times New Roman" w:cs="Times New Roman"/>
                <w:color w:val="000000" w:themeColor="text1"/>
                <w:sz w:val="24"/>
                <w:szCs w:val="28"/>
              </w:rPr>
            </w:pPr>
            <w:r w:rsidRPr="004D3D80">
              <w:rPr>
                <w:rFonts w:ascii="Times New Roman" w:hAnsi="Times New Roman" w:cs="Times New Roman"/>
                <w:color w:val="000000" w:themeColor="text1"/>
                <w:sz w:val="24"/>
                <w:szCs w:val="28"/>
              </w:rPr>
              <w:t>Расходы республиканского бюджета</w:t>
            </w: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3DACAB1F" w14:textId="77777777" w:rsidR="00550586" w:rsidRPr="004D3D80" w:rsidRDefault="00550586" w:rsidP="007A4D61">
            <w:pPr>
              <w:spacing w:after="0" w:line="240" w:lineRule="auto"/>
              <w:jc w:val="right"/>
              <w:rPr>
                <w:rFonts w:ascii="Times New Roman" w:hAnsi="Times New Roman" w:cs="Times New Roman"/>
                <w:color w:val="000000" w:themeColor="text1"/>
                <w:sz w:val="24"/>
                <w:szCs w:val="28"/>
              </w:rPr>
            </w:pPr>
            <w:r w:rsidRPr="004D3D80">
              <w:rPr>
                <w:rFonts w:ascii="Times New Roman" w:hAnsi="Times New Roman" w:cs="Times New Roman"/>
                <w:color w:val="000000" w:themeColor="text1"/>
                <w:sz w:val="24"/>
                <w:szCs w:val="28"/>
              </w:rPr>
              <w:t>59 878 263</w:t>
            </w:r>
          </w:p>
        </w:tc>
        <w:tc>
          <w:tcPr>
            <w:tcW w:w="19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242D8CB8" w14:textId="77777777" w:rsidR="00550586" w:rsidRPr="004D3D80" w:rsidRDefault="00550586" w:rsidP="007A4D61">
            <w:pPr>
              <w:spacing w:after="0" w:line="240" w:lineRule="auto"/>
              <w:jc w:val="right"/>
              <w:rPr>
                <w:rFonts w:ascii="Times New Roman" w:hAnsi="Times New Roman" w:cs="Times New Roman"/>
                <w:color w:val="000000" w:themeColor="text1"/>
                <w:sz w:val="24"/>
                <w:szCs w:val="28"/>
              </w:rPr>
            </w:pPr>
            <w:r w:rsidRPr="004D3D80">
              <w:rPr>
                <w:rFonts w:ascii="Times New Roman" w:hAnsi="Times New Roman" w:cs="Times New Roman"/>
                <w:color w:val="000000" w:themeColor="text1"/>
                <w:sz w:val="24"/>
                <w:szCs w:val="28"/>
              </w:rPr>
              <w:t>59 878 263</w:t>
            </w:r>
          </w:p>
        </w:tc>
        <w:tc>
          <w:tcPr>
            <w:tcW w:w="96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27C3B20" w14:textId="77777777" w:rsidR="00550586" w:rsidRPr="004D3D80" w:rsidRDefault="00550586" w:rsidP="007A4D61">
            <w:pPr>
              <w:spacing w:after="0" w:line="240" w:lineRule="auto"/>
              <w:jc w:val="right"/>
              <w:rPr>
                <w:rFonts w:ascii="Times New Roman" w:hAnsi="Times New Roman" w:cs="Times New Roman"/>
                <w:color w:val="000000" w:themeColor="text1"/>
                <w:sz w:val="24"/>
                <w:szCs w:val="28"/>
              </w:rPr>
            </w:pPr>
            <w:r w:rsidRPr="004D3D80">
              <w:rPr>
                <w:rFonts w:ascii="Times New Roman" w:hAnsi="Times New Roman" w:cs="Times New Roman"/>
                <w:color w:val="000000" w:themeColor="text1"/>
                <w:sz w:val="24"/>
                <w:szCs w:val="28"/>
              </w:rPr>
              <w:t>100</w:t>
            </w: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2F4EAA7" w14:textId="77777777" w:rsidR="00550586" w:rsidRPr="004D3D80" w:rsidRDefault="00550586" w:rsidP="007A4D61">
            <w:pPr>
              <w:spacing w:after="0" w:line="240" w:lineRule="auto"/>
              <w:jc w:val="right"/>
              <w:rPr>
                <w:rFonts w:ascii="Times New Roman" w:hAnsi="Times New Roman" w:cs="Times New Roman"/>
                <w:color w:val="000000" w:themeColor="text1"/>
                <w:sz w:val="24"/>
                <w:szCs w:val="28"/>
              </w:rPr>
            </w:pPr>
            <w:r w:rsidRPr="004D3D80">
              <w:rPr>
                <w:rFonts w:ascii="Times New Roman" w:hAnsi="Times New Roman" w:cs="Times New Roman"/>
                <w:color w:val="000000" w:themeColor="text1"/>
                <w:sz w:val="24"/>
                <w:szCs w:val="28"/>
              </w:rPr>
              <w:t>0,0</w:t>
            </w:r>
          </w:p>
        </w:tc>
      </w:tr>
      <w:tr w:rsidR="00550586" w:rsidRPr="004D3D80" w14:paraId="32B92843" w14:textId="77777777" w:rsidTr="007A4D61">
        <w:trPr>
          <w:trHeight w:val="524"/>
        </w:trPr>
        <w:tc>
          <w:tcPr>
            <w:tcW w:w="26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42ABC165" w14:textId="77777777" w:rsidR="00550586" w:rsidRPr="004D3D80" w:rsidRDefault="00550586" w:rsidP="007A4D61">
            <w:pPr>
              <w:spacing w:after="0" w:line="240" w:lineRule="auto"/>
              <w:rPr>
                <w:rFonts w:ascii="Times New Roman" w:hAnsi="Times New Roman" w:cs="Times New Roman"/>
                <w:color w:val="000000" w:themeColor="text1"/>
                <w:sz w:val="24"/>
                <w:szCs w:val="28"/>
              </w:rPr>
            </w:pPr>
            <w:r w:rsidRPr="004D3D80">
              <w:rPr>
                <w:rFonts w:ascii="Times New Roman" w:hAnsi="Times New Roman" w:cs="Times New Roman"/>
                <w:color w:val="000000" w:themeColor="text1"/>
                <w:sz w:val="24"/>
                <w:szCs w:val="28"/>
              </w:rPr>
              <w:t xml:space="preserve">Другие источники </w:t>
            </w: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522720F3" w14:textId="77777777" w:rsidR="00550586" w:rsidRPr="004D3D80" w:rsidRDefault="00550586" w:rsidP="007A4D61">
            <w:pPr>
              <w:spacing w:after="0" w:line="240" w:lineRule="auto"/>
              <w:jc w:val="right"/>
              <w:rPr>
                <w:rFonts w:ascii="Times New Roman" w:hAnsi="Times New Roman" w:cs="Times New Roman"/>
                <w:i/>
                <w:color w:val="000000" w:themeColor="text1"/>
                <w:sz w:val="24"/>
                <w:szCs w:val="28"/>
              </w:rPr>
            </w:pPr>
            <w:r w:rsidRPr="004D3D80">
              <w:rPr>
                <w:rFonts w:ascii="Times New Roman" w:hAnsi="Times New Roman" w:cs="Times New Roman"/>
                <w:i/>
                <w:color w:val="000000" w:themeColor="text1"/>
                <w:sz w:val="24"/>
                <w:szCs w:val="28"/>
              </w:rPr>
              <w:t>39 688 139</w:t>
            </w:r>
          </w:p>
        </w:tc>
        <w:tc>
          <w:tcPr>
            <w:tcW w:w="19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4227DB46" w14:textId="77777777" w:rsidR="00550586" w:rsidRPr="004D3D80" w:rsidRDefault="00550586" w:rsidP="007A4D61">
            <w:pPr>
              <w:spacing w:after="0" w:line="240" w:lineRule="auto"/>
              <w:jc w:val="right"/>
              <w:rPr>
                <w:rFonts w:ascii="Times New Roman" w:hAnsi="Times New Roman" w:cs="Times New Roman"/>
                <w:i/>
                <w:color w:val="000000" w:themeColor="text1"/>
                <w:sz w:val="24"/>
                <w:szCs w:val="28"/>
              </w:rPr>
            </w:pPr>
            <w:r w:rsidRPr="004D3D80">
              <w:rPr>
                <w:rFonts w:ascii="Times New Roman" w:hAnsi="Times New Roman" w:cs="Times New Roman"/>
                <w:i/>
                <w:color w:val="000000" w:themeColor="text1"/>
                <w:sz w:val="24"/>
                <w:szCs w:val="28"/>
              </w:rPr>
              <w:t>38 063 177</w:t>
            </w:r>
          </w:p>
        </w:tc>
        <w:tc>
          <w:tcPr>
            <w:tcW w:w="96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E13F3D6" w14:textId="77777777" w:rsidR="00550586" w:rsidRPr="004D3D80" w:rsidRDefault="00550586" w:rsidP="007A4D61">
            <w:pPr>
              <w:spacing w:after="0" w:line="240" w:lineRule="auto"/>
              <w:jc w:val="right"/>
              <w:rPr>
                <w:rFonts w:ascii="Times New Roman" w:hAnsi="Times New Roman" w:cs="Times New Roman"/>
                <w:i/>
                <w:color w:val="000000" w:themeColor="text1"/>
                <w:sz w:val="24"/>
                <w:szCs w:val="28"/>
              </w:rPr>
            </w:pPr>
            <w:r w:rsidRPr="004D3D80">
              <w:rPr>
                <w:rFonts w:ascii="Times New Roman" w:hAnsi="Times New Roman" w:cs="Times New Roman"/>
                <w:i/>
                <w:color w:val="000000" w:themeColor="text1"/>
                <w:sz w:val="24"/>
                <w:szCs w:val="28"/>
              </w:rPr>
              <w:t>95,9</w:t>
            </w: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2E7DFF55" w14:textId="77777777" w:rsidR="00550586" w:rsidRPr="004D3D80" w:rsidRDefault="00550586" w:rsidP="007A4D61">
            <w:pPr>
              <w:spacing w:after="0" w:line="240" w:lineRule="auto"/>
              <w:jc w:val="right"/>
              <w:rPr>
                <w:rFonts w:ascii="Times New Roman" w:hAnsi="Times New Roman" w:cs="Times New Roman"/>
                <w:i/>
                <w:color w:val="000000" w:themeColor="text1"/>
                <w:sz w:val="24"/>
                <w:szCs w:val="28"/>
              </w:rPr>
            </w:pPr>
            <w:r w:rsidRPr="004D3D80">
              <w:rPr>
                <w:rFonts w:ascii="Times New Roman" w:hAnsi="Times New Roman" w:cs="Times New Roman"/>
                <w:i/>
                <w:color w:val="000000" w:themeColor="text1"/>
                <w:sz w:val="24"/>
                <w:szCs w:val="28"/>
              </w:rPr>
              <w:t>1 624 962</w:t>
            </w:r>
          </w:p>
        </w:tc>
      </w:tr>
    </w:tbl>
    <w:p w14:paraId="044A57A7" w14:textId="77777777" w:rsidR="00550586" w:rsidRPr="004D3D80" w:rsidRDefault="00550586" w:rsidP="00550586">
      <w:pPr>
        <w:spacing w:after="0" w:line="240" w:lineRule="auto"/>
        <w:ind w:firstLine="709"/>
        <w:jc w:val="both"/>
        <w:rPr>
          <w:rFonts w:ascii="Times New Roman" w:hAnsi="Times New Roman" w:cs="Times New Roman"/>
          <w:color w:val="000000" w:themeColor="text1"/>
          <w:sz w:val="28"/>
          <w:szCs w:val="28"/>
        </w:rPr>
      </w:pPr>
    </w:p>
    <w:p w14:paraId="331155D2" w14:textId="0AAED104" w:rsidR="00550586" w:rsidRDefault="00550586" w:rsidP="00550586">
      <w:pPr>
        <w:spacing w:after="0" w:line="240" w:lineRule="auto"/>
        <w:ind w:firstLine="709"/>
        <w:jc w:val="both"/>
        <w:rPr>
          <w:rFonts w:ascii="Times New Roman" w:hAnsi="Times New Roman" w:cs="Times New Roman"/>
          <w:color w:val="000000" w:themeColor="text1"/>
          <w:sz w:val="28"/>
          <w:szCs w:val="28"/>
        </w:rPr>
      </w:pPr>
      <w:r w:rsidRPr="00916E73">
        <w:rPr>
          <w:rFonts w:ascii="Times New Roman" w:hAnsi="Times New Roman" w:cs="Times New Roman"/>
          <w:color w:val="000000" w:themeColor="text1"/>
          <w:sz w:val="28"/>
          <w:szCs w:val="28"/>
        </w:rPr>
        <w:t>В 2020 году на реализацию Госпрограммы выделено 99</w:t>
      </w:r>
      <w:r>
        <w:rPr>
          <w:rFonts w:ascii="Times New Roman" w:hAnsi="Times New Roman" w:cs="Times New Roman"/>
          <w:color w:val="000000" w:themeColor="text1"/>
          <w:sz w:val="28"/>
          <w:szCs w:val="28"/>
        </w:rPr>
        <w:t> </w:t>
      </w:r>
      <w:r w:rsidRPr="00916E73">
        <w:rPr>
          <w:rFonts w:ascii="Times New Roman" w:hAnsi="Times New Roman" w:cs="Times New Roman"/>
          <w:color w:val="000000" w:themeColor="text1"/>
          <w:sz w:val="28"/>
          <w:szCs w:val="28"/>
        </w:rPr>
        <w:t>566</w:t>
      </w:r>
      <w:r>
        <w:rPr>
          <w:rFonts w:ascii="Times New Roman" w:hAnsi="Times New Roman" w:cs="Times New Roman"/>
          <w:color w:val="000000" w:themeColor="text1"/>
          <w:sz w:val="28"/>
          <w:szCs w:val="28"/>
        </w:rPr>
        <w:t> </w:t>
      </w:r>
      <w:r w:rsidRPr="00916E73">
        <w:rPr>
          <w:rFonts w:ascii="Times New Roman" w:hAnsi="Times New Roman" w:cs="Times New Roman"/>
          <w:color w:val="000000" w:themeColor="text1"/>
          <w:sz w:val="28"/>
          <w:szCs w:val="28"/>
        </w:rPr>
        <w:t>402</w:t>
      </w:r>
      <w:r w:rsidR="000437F9">
        <w:rPr>
          <w:rFonts w:ascii="Times New Roman" w:hAnsi="Times New Roman" w:cs="Times New Roman"/>
          <w:color w:val="000000" w:themeColor="text1"/>
          <w:sz w:val="28"/>
          <w:szCs w:val="28"/>
        </w:rPr>
        <w:t> </w:t>
      </w:r>
      <w:proofErr w:type="spellStart"/>
      <w:r w:rsidR="000437F9">
        <w:rPr>
          <w:rFonts w:ascii="Times New Roman" w:hAnsi="Times New Roman" w:cs="Times New Roman"/>
          <w:color w:val="000000" w:themeColor="text1"/>
          <w:sz w:val="28"/>
          <w:szCs w:val="28"/>
        </w:rPr>
        <w:t>тыс.тенге</w:t>
      </w:r>
      <w:proofErr w:type="spellEnd"/>
      <w:r>
        <w:rPr>
          <w:rFonts w:ascii="Times New Roman" w:hAnsi="Times New Roman" w:cs="Times New Roman"/>
          <w:color w:val="000000" w:themeColor="text1"/>
          <w:sz w:val="28"/>
          <w:szCs w:val="28"/>
        </w:rPr>
        <w:t>,</w:t>
      </w:r>
      <w:r w:rsidRPr="00916E73">
        <w:rPr>
          <w:rFonts w:ascii="Times New Roman" w:hAnsi="Times New Roman" w:cs="Times New Roman"/>
          <w:color w:val="000000" w:themeColor="text1"/>
          <w:sz w:val="28"/>
          <w:szCs w:val="28"/>
        </w:rPr>
        <w:t xml:space="preserve"> из них за счет средств республиканского бюджета 59</w:t>
      </w:r>
      <w:r>
        <w:rPr>
          <w:rFonts w:ascii="Times New Roman" w:hAnsi="Times New Roman" w:cs="Times New Roman"/>
          <w:color w:val="000000" w:themeColor="text1"/>
          <w:sz w:val="28"/>
          <w:szCs w:val="28"/>
        </w:rPr>
        <w:t> </w:t>
      </w:r>
      <w:r w:rsidRPr="00916E73">
        <w:rPr>
          <w:rFonts w:ascii="Times New Roman" w:hAnsi="Times New Roman" w:cs="Times New Roman"/>
          <w:color w:val="000000" w:themeColor="text1"/>
          <w:sz w:val="28"/>
          <w:szCs w:val="28"/>
        </w:rPr>
        <w:t>878</w:t>
      </w:r>
      <w:r>
        <w:rPr>
          <w:rFonts w:ascii="Times New Roman" w:hAnsi="Times New Roman" w:cs="Times New Roman"/>
          <w:color w:val="000000" w:themeColor="text1"/>
          <w:sz w:val="28"/>
          <w:szCs w:val="28"/>
        </w:rPr>
        <w:t> </w:t>
      </w:r>
      <w:r w:rsidRPr="00916E73">
        <w:rPr>
          <w:rFonts w:ascii="Times New Roman" w:hAnsi="Times New Roman" w:cs="Times New Roman"/>
          <w:color w:val="000000" w:themeColor="text1"/>
          <w:sz w:val="28"/>
          <w:szCs w:val="28"/>
        </w:rPr>
        <w:t>263</w:t>
      </w:r>
      <w:r w:rsidR="000437F9">
        <w:rPr>
          <w:rFonts w:ascii="Times New Roman" w:hAnsi="Times New Roman" w:cs="Times New Roman"/>
          <w:color w:val="000000" w:themeColor="text1"/>
          <w:sz w:val="28"/>
          <w:szCs w:val="28"/>
        </w:rPr>
        <w:t> </w:t>
      </w:r>
      <w:proofErr w:type="spellStart"/>
      <w:r w:rsidR="000437F9">
        <w:rPr>
          <w:rFonts w:ascii="Times New Roman" w:hAnsi="Times New Roman" w:cs="Times New Roman"/>
          <w:color w:val="000000" w:themeColor="text1"/>
          <w:sz w:val="28"/>
          <w:szCs w:val="28"/>
        </w:rPr>
        <w:t>тыс.тенге</w:t>
      </w:r>
      <w:proofErr w:type="spellEnd"/>
      <w:r w:rsidRPr="00916E73">
        <w:rPr>
          <w:rFonts w:ascii="Times New Roman" w:hAnsi="Times New Roman" w:cs="Times New Roman"/>
          <w:color w:val="000000" w:themeColor="text1"/>
          <w:sz w:val="28"/>
          <w:szCs w:val="28"/>
        </w:rPr>
        <w:t xml:space="preserve"> и другие источники финансирования 39</w:t>
      </w:r>
      <w:r>
        <w:rPr>
          <w:rFonts w:ascii="Times New Roman" w:hAnsi="Times New Roman" w:cs="Times New Roman"/>
          <w:color w:val="000000" w:themeColor="text1"/>
          <w:sz w:val="28"/>
          <w:szCs w:val="28"/>
        </w:rPr>
        <w:t> </w:t>
      </w:r>
      <w:r w:rsidRPr="00916E73">
        <w:rPr>
          <w:rFonts w:ascii="Times New Roman" w:hAnsi="Times New Roman" w:cs="Times New Roman"/>
          <w:color w:val="000000" w:themeColor="text1"/>
          <w:sz w:val="28"/>
          <w:szCs w:val="28"/>
        </w:rPr>
        <w:t>688</w:t>
      </w:r>
      <w:r>
        <w:rPr>
          <w:rFonts w:ascii="Times New Roman" w:hAnsi="Times New Roman" w:cs="Times New Roman"/>
          <w:color w:val="000000" w:themeColor="text1"/>
          <w:sz w:val="28"/>
          <w:szCs w:val="28"/>
        </w:rPr>
        <w:t> </w:t>
      </w:r>
      <w:r w:rsidRPr="00916E73">
        <w:rPr>
          <w:rFonts w:ascii="Times New Roman" w:hAnsi="Times New Roman" w:cs="Times New Roman"/>
          <w:color w:val="000000" w:themeColor="text1"/>
          <w:sz w:val="28"/>
          <w:szCs w:val="28"/>
        </w:rPr>
        <w:t>139</w:t>
      </w:r>
      <w:r w:rsidR="000437F9">
        <w:rPr>
          <w:rFonts w:ascii="Times New Roman" w:hAnsi="Times New Roman" w:cs="Times New Roman"/>
          <w:color w:val="000000" w:themeColor="text1"/>
          <w:sz w:val="28"/>
          <w:szCs w:val="28"/>
        </w:rPr>
        <w:t> </w:t>
      </w:r>
      <w:proofErr w:type="spellStart"/>
      <w:r w:rsidR="000437F9">
        <w:rPr>
          <w:rFonts w:ascii="Times New Roman" w:hAnsi="Times New Roman" w:cs="Times New Roman"/>
          <w:color w:val="000000" w:themeColor="text1"/>
          <w:sz w:val="28"/>
          <w:szCs w:val="28"/>
        </w:rPr>
        <w:t>тыс.тенге</w:t>
      </w:r>
      <w:proofErr w:type="spellEnd"/>
      <w:r w:rsidRPr="00916E73">
        <w:rPr>
          <w:rFonts w:ascii="Times New Roman" w:hAnsi="Times New Roman" w:cs="Times New Roman"/>
          <w:color w:val="000000" w:themeColor="text1"/>
          <w:sz w:val="28"/>
          <w:szCs w:val="28"/>
        </w:rPr>
        <w:t>.</w:t>
      </w:r>
    </w:p>
    <w:p w14:paraId="3B161CF3" w14:textId="1435F1EB" w:rsidR="00550586" w:rsidRPr="00916E73" w:rsidRDefault="00550586" w:rsidP="00550586">
      <w:pPr>
        <w:spacing w:after="0" w:line="240" w:lineRule="auto"/>
        <w:ind w:firstLine="709"/>
        <w:jc w:val="both"/>
        <w:rPr>
          <w:rFonts w:ascii="Times New Roman" w:hAnsi="Times New Roman" w:cs="Times New Roman"/>
          <w:color w:val="000000" w:themeColor="text1"/>
          <w:sz w:val="28"/>
          <w:szCs w:val="28"/>
        </w:rPr>
      </w:pPr>
      <w:r w:rsidRPr="00916E73">
        <w:rPr>
          <w:rFonts w:ascii="Times New Roman" w:hAnsi="Times New Roman" w:cs="Times New Roman"/>
          <w:i/>
          <w:color w:val="000000" w:themeColor="text1"/>
          <w:sz w:val="28"/>
          <w:szCs w:val="28"/>
        </w:rPr>
        <w:t xml:space="preserve">Исполнение </w:t>
      </w:r>
      <w:r w:rsidRPr="00916E73">
        <w:rPr>
          <w:rFonts w:ascii="Times New Roman" w:hAnsi="Times New Roman" w:cs="Times New Roman"/>
          <w:color w:val="000000" w:themeColor="text1"/>
          <w:sz w:val="28"/>
          <w:szCs w:val="28"/>
        </w:rPr>
        <w:t>составило 97 941 440</w:t>
      </w:r>
      <w:r w:rsidR="000437F9">
        <w:rPr>
          <w:rFonts w:ascii="Times New Roman" w:hAnsi="Times New Roman" w:cs="Times New Roman"/>
          <w:color w:val="000000" w:themeColor="text1"/>
          <w:sz w:val="28"/>
          <w:szCs w:val="28"/>
        </w:rPr>
        <w:t> </w:t>
      </w:r>
      <w:proofErr w:type="spellStart"/>
      <w:r w:rsidR="000437F9">
        <w:rPr>
          <w:rFonts w:ascii="Times New Roman" w:hAnsi="Times New Roman" w:cs="Times New Roman"/>
          <w:color w:val="000000" w:themeColor="text1"/>
          <w:sz w:val="28"/>
          <w:szCs w:val="28"/>
        </w:rPr>
        <w:t>тыс.тенге</w:t>
      </w:r>
      <w:proofErr w:type="spellEnd"/>
      <w:r w:rsidRPr="00916E73">
        <w:rPr>
          <w:rFonts w:ascii="Times New Roman" w:hAnsi="Times New Roman" w:cs="Times New Roman"/>
          <w:color w:val="000000" w:themeColor="text1"/>
          <w:sz w:val="28"/>
          <w:szCs w:val="28"/>
        </w:rPr>
        <w:t>, или 98,3 %, из них за счет средств республиканского бюджета 59 878 263</w:t>
      </w:r>
      <w:r w:rsidR="000437F9">
        <w:rPr>
          <w:rFonts w:ascii="Times New Roman" w:hAnsi="Times New Roman" w:cs="Times New Roman"/>
          <w:color w:val="000000" w:themeColor="text1"/>
          <w:sz w:val="28"/>
          <w:szCs w:val="28"/>
        </w:rPr>
        <w:t> </w:t>
      </w:r>
      <w:proofErr w:type="spellStart"/>
      <w:r w:rsidR="000437F9">
        <w:rPr>
          <w:rFonts w:ascii="Times New Roman" w:hAnsi="Times New Roman" w:cs="Times New Roman"/>
          <w:color w:val="000000" w:themeColor="text1"/>
          <w:sz w:val="28"/>
          <w:szCs w:val="28"/>
        </w:rPr>
        <w:t>тыс.тенге</w:t>
      </w:r>
      <w:proofErr w:type="spellEnd"/>
      <w:r w:rsidRPr="00916E73">
        <w:rPr>
          <w:rFonts w:ascii="Times New Roman" w:hAnsi="Times New Roman" w:cs="Times New Roman"/>
          <w:color w:val="000000" w:themeColor="text1"/>
          <w:sz w:val="28"/>
          <w:szCs w:val="28"/>
        </w:rPr>
        <w:t>, за счет других источников 38 063 177</w:t>
      </w:r>
      <w:r w:rsidR="000437F9">
        <w:rPr>
          <w:rFonts w:ascii="Times New Roman" w:hAnsi="Times New Roman" w:cs="Times New Roman"/>
          <w:color w:val="000000" w:themeColor="text1"/>
          <w:sz w:val="28"/>
          <w:szCs w:val="28"/>
        </w:rPr>
        <w:t> </w:t>
      </w:r>
      <w:proofErr w:type="spellStart"/>
      <w:r w:rsidR="000437F9">
        <w:rPr>
          <w:rFonts w:ascii="Times New Roman" w:hAnsi="Times New Roman" w:cs="Times New Roman"/>
          <w:color w:val="000000" w:themeColor="text1"/>
          <w:sz w:val="28"/>
          <w:szCs w:val="28"/>
        </w:rPr>
        <w:t>тыс.тенге</w:t>
      </w:r>
      <w:proofErr w:type="spellEnd"/>
      <w:r w:rsidRPr="00916E73">
        <w:rPr>
          <w:rFonts w:ascii="Times New Roman" w:hAnsi="Times New Roman" w:cs="Times New Roman"/>
          <w:color w:val="000000" w:themeColor="text1"/>
          <w:sz w:val="28"/>
          <w:szCs w:val="28"/>
        </w:rPr>
        <w:t>.</w:t>
      </w:r>
    </w:p>
    <w:p w14:paraId="5A6170F0" w14:textId="1BBD6D4C" w:rsidR="00550586" w:rsidRDefault="00550586" w:rsidP="00550586">
      <w:pPr>
        <w:spacing w:after="0" w:line="240" w:lineRule="auto"/>
        <w:ind w:firstLine="709"/>
        <w:jc w:val="both"/>
        <w:rPr>
          <w:rFonts w:ascii="Times New Roman" w:hAnsi="Times New Roman" w:cs="Times New Roman"/>
          <w:color w:val="000000" w:themeColor="text1"/>
          <w:sz w:val="28"/>
          <w:szCs w:val="28"/>
        </w:rPr>
      </w:pPr>
      <w:proofErr w:type="spellStart"/>
      <w:r w:rsidRPr="00916E73">
        <w:rPr>
          <w:rFonts w:ascii="Times New Roman" w:hAnsi="Times New Roman" w:cs="Times New Roman"/>
          <w:i/>
          <w:color w:val="000000" w:themeColor="text1"/>
          <w:sz w:val="28"/>
          <w:szCs w:val="28"/>
        </w:rPr>
        <w:t>Неисполнено</w:t>
      </w:r>
      <w:proofErr w:type="spellEnd"/>
      <w:r w:rsidRPr="00916E73">
        <w:rPr>
          <w:rFonts w:ascii="Times New Roman" w:hAnsi="Times New Roman" w:cs="Times New Roman"/>
          <w:i/>
          <w:color w:val="000000" w:themeColor="text1"/>
          <w:sz w:val="28"/>
          <w:szCs w:val="28"/>
        </w:rPr>
        <w:t xml:space="preserve"> </w:t>
      </w:r>
      <w:r w:rsidRPr="00916E73">
        <w:rPr>
          <w:rFonts w:ascii="Times New Roman" w:hAnsi="Times New Roman" w:cs="Times New Roman"/>
          <w:color w:val="000000" w:themeColor="text1"/>
          <w:sz w:val="28"/>
          <w:szCs w:val="28"/>
        </w:rPr>
        <w:t>1 624 962</w:t>
      </w:r>
      <w:r w:rsidR="000437F9">
        <w:rPr>
          <w:rFonts w:ascii="Times New Roman" w:hAnsi="Times New Roman" w:cs="Times New Roman"/>
          <w:color w:val="000000" w:themeColor="text1"/>
          <w:sz w:val="28"/>
          <w:szCs w:val="28"/>
        </w:rPr>
        <w:t> </w:t>
      </w:r>
      <w:proofErr w:type="spellStart"/>
      <w:r w:rsidR="000437F9">
        <w:rPr>
          <w:rFonts w:ascii="Times New Roman" w:hAnsi="Times New Roman" w:cs="Times New Roman"/>
          <w:color w:val="000000" w:themeColor="text1"/>
          <w:sz w:val="28"/>
          <w:szCs w:val="28"/>
        </w:rPr>
        <w:t>тыс.тенге</w:t>
      </w:r>
      <w:proofErr w:type="spellEnd"/>
      <w:r w:rsidRPr="00916E73">
        <w:rPr>
          <w:rFonts w:ascii="Times New Roman" w:hAnsi="Times New Roman" w:cs="Times New Roman"/>
          <w:color w:val="000000" w:themeColor="text1"/>
          <w:sz w:val="28"/>
          <w:szCs w:val="28"/>
        </w:rPr>
        <w:t xml:space="preserve"> за счет других источников в связи </w:t>
      </w:r>
      <w:r>
        <w:rPr>
          <w:rFonts w:ascii="Times New Roman" w:hAnsi="Times New Roman" w:cs="Times New Roman"/>
          <w:color w:val="000000" w:themeColor="text1"/>
          <w:sz w:val="28"/>
          <w:szCs w:val="28"/>
        </w:rPr>
        <w:t xml:space="preserve">с </w:t>
      </w:r>
      <w:r w:rsidRPr="00916E73">
        <w:rPr>
          <w:rFonts w:ascii="Times New Roman" w:hAnsi="Times New Roman" w:cs="Times New Roman"/>
          <w:color w:val="000000" w:themeColor="text1"/>
          <w:sz w:val="28"/>
          <w:szCs w:val="28"/>
        </w:rPr>
        <w:t>приостановление</w:t>
      </w:r>
      <w:r>
        <w:rPr>
          <w:rFonts w:ascii="Times New Roman" w:hAnsi="Times New Roman" w:cs="Times New Roman"/>
          <w:color w:val="000000" w:themeColor="text1"/>
          <w:sz w:val="28"/>
          <w:szCs w:val="28"/>
        </w:rPr>
        <w:t>м</w:t>
      </w:r>
      <w:r w:rsidRPr="00916E73">
        <w:rPr>
          <w:rFonts w:ascii="Times New Roman" w:hAnsi="Times New Roman" w:cs="Times New Roman"/>
          <w:color w:val="000000" w:themeColor="text1"/>
          <w:sz w:val="28"/>
          <w:szCs w:val="28"/>
        </w:rPr>
        <w:t xml:space="preserve"> плановой госпитализации и проведени</w:t>
      </w:r>
      <w:r>
        <w:rPr>
          <w:rFonts w:ascii="Times New Roman" w:hAnsi="Times New Roman" w:cs="Times New Roman"/>
          <w:color w:val="000000" w:themeColor="text1"/>
          <w:sz w:val="28"/>
          <w:szCs w:val="28"/>
        </w:rPr>
        <w:t>ем</w:t>
      </w:r>
      <w:r w:rsidRPr="00916E73">
        <w:rPr>
          <w:rFonts w:ascii="Times New Roman" w:hAnsi="Times New Roman" w:cs="Times New Roman"/>
          <w:color w:val="000000" w:themeColor="text1"/>
          <w:sz w:val="28"/>
          <w:szCs w:val="28"/>
        </w:rPr>
        <w:t xml:space="preserve"> профилактических мероприятий в ПМСП</w:t>
      </w:r>
      <w:r w:rsidR="00CB7AE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916E73">
        <w:rPr>
          <w:rFonts w:ascii="Times New Roman" w:hAnsi="Times New Roman" w:cs="Times New Roman"/>
          <w:color w:val="000000" w:themeColor="text1"/>
          <w:sz w:val="28"/>
          <w:szCs w:val="28"/>
        </w:rPr>
        <w:t>по скринингу на выявление вирусных гепатитов среди групп риска</w:t>
      </w:r>
      <w:r>
        <w:rPr>
          <w:rFonts w:ascii="Times New Roman" w:hAnsi="Times New Roman" w:cs="Times New Roman"/>
          <w:color w:val="000000" w:themeColor="text1"/>
          <w:sz w:val="28"/>
          <w:szCs w:val="28"/>
        </w:rPr>
        <w:t xml:space="preserve"> из-за </w:t>
      </w:r>
      <w:r w:rsidRPr="00916E73">
        <w:rPr>
          <w:rFonts w:ascii="Times New Roman" w:hAnsi="Times New Roman" w:cs="Times New Roman"/>
          <w:color w:val="000000" w:themeColor="text1"/>
          <w:sz w:val="28"/>
          <w:szCs w:val="28"/>
        </w:rPr>
        <w:t>введени</w:t>
      </w:r>
      <w:r>
        <w:rPr>
          <w:rFonts w:ascii="Times New Roman" w:hAnsi="Times New Roman" w:cs="Times New Roman"/>
          <w:color w:val="000000" w:themeColor="text1"/>
          <w:sz w:val="28"/>
          <w:szCs w:val="28"/>
        </w:rPr>
        <w:t>я</w:t>
      </w:r>
      <w:r w:rsidRPr="00916E73">
        <w:rPr>
          <w:rFonts w:ascii="Times New Roman" w:hAnsi="Times New Roman" w:cs="Times New Roman"/>
          <w:color w:val="000000" w:themeColor="text1"/>
          <w:sz w:val="28"/>
          <w:szCs w:val="28"/>
        </w:rPr>
        <w:t xml:space="preserve"> ограничительных мер по COVID-19</w:t>
      </w:r>
    </w:p>
    <w:p w14:paraId="67369F25" w14:textId="77777777" w:rsidR="00550586" w:rsidRPr="00916E73" w:rsidRDefault="00550586" w:rsidP="00550586">
      <w:pPr>
        <w:spacing w:after="0" w:line="240" w:lineRule="auto"/>
        <w:ind w:firstLine="709"/>
        <w:jc w:val="both"/>
        <w:rPr>
          <w:rFonts w:ascii="Times New Roman" w:hAnsi="Times New Roman" w:cs="Times New Roman"/>
          <w:color w:val="000000" w:themeColor="text1"/>
          <w:sz w:val="28"/>
          <w:szCs w:val="28"/>
        </w:rPr>
      </w:pPr>
    </w:p>
    <w:p w14:paraId="3584473A" w14:textId="77777777" w:rsidR="00550586" w:rsidRPr="004D3D80" w:rsidRDefault="00550586" w:rsidP="00550586">
      <w:pPr>
        <w:spacing w:after="0" w:line="240" w:lineRule="auto"/>
        <w:ind w:firstLine="709"/>
        <w:jc w:val="both"/>
        <w:rPr>
          <w:rFonts w:ascii="Times New Roman" w:hAnsi="Times New Roman" w:cs="Times New Roman"/>
          <w:b/>
          <w:color w:val="000000" w:themeColor="text1"/>
          <w:sz w:val="28"/>
          <w:szCs w:val="28"/>
        </w:rPr>
      </w:pPr>
      <w:r>
        <w:rPr>
          <w:rFonts w:ascii="Times New Roman" w:hAnsi="Times New Roman" w:cs="Times New Roman"/>
          <w:b/>
          <w:noProof/>
          <w:color w:val="000000" w:themeColor="text1"/>
          <w:sz w:val="28"/>
          <w:szCs w:val="28"/>
          <w:lang w:eastAsia="ru-RU"/>
        </w:rPr>
        <mc:AlternateContent>
          <mc:Choice Requires="wps">
            <w:drawing>
              <wp:anchor distT="0" distB="0" distL="114300" distR="114300" simplePos="0" relativeHeight="251673600" behindDoc="0" locked="0" layoutInCell="1" allowOverlap="1" wp14:anchorId="4A6B994A" wp14:editId="67648CF8">
                <wp:simplePos x="0" y="0"/>
                <wp:positionH relativeFrom="column">
                  <wp:posOffset>2277906</wp:posOffset>
                </wp:positionH>
                <wp:positionV relativeFrom="paragraph">
                  <wp:posOffset>1399379</wp:posOffset>
                </wp:positionV>
                <wp:extent cx="277177" cy="2681925"/>
                <wp:effectExtent l="0" t="2223" r="25718" b="25717"/>
                <wp:wrapNone/>
                <wp:docPr id="20" name="Левая фигурная скобка 20"/>
                <wp:cNvGraphicFramePr/>
                <a:graphic xmlns:a="http://schemas.openxmlformats.org/drawingml/2006/main">
                  <a:graphicData uri="http://schemas.microsoft.com/office/word/2010/wordprocessingShape">
                    <wps:wsp>
                      <wps:cNvSpPr/>
                      <wps:spPr>
                        <a:xfrm rot="16200000">
                          <a:off x="0" y="0"/>
                          <a:ext cx="277177" cy="2681925"/>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4C69B0"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Левая фигурная скобка 20" o:spid="_x0000_s1026" type="#_x0000_t87" style="position:absolute;margin-left:179.35pt;margin-top:110.2pt;width:21.8pt;height:211.2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" adj="186" strokecolor="#4579b8 [3044]"/>
            </w:pict>
          </mc:Fallback>
        </mc:AlternateContent>
      </w:r>
      <w:r w:rsidRPr="004D3D80">
        <w:rPr>
          <w:rFonts w:ascii="Times New Roman" w:hAnsi="Times New Roman" w:cs="Times New Roman"/>
          <w:b/>
          <w:color w:val="000000" w:themeColor="text1"/>
          <w:sz w:val="28"/>
          <w:szCs w:val="28"/>
        </w:rPr>
        <w:t>Целевые индикаторы:</w:t>
      </w:r>
    </w:p>
    <w:tbl>
      <w:tblPr>
        <w:tblStyle w:val="af2"/>
        <w:tblW w:w="8834" w:type="dxa"/>
        <w:tblInd w:w="637" w:type="dxa"/>
        <w:tblBorders>
          <w:top w:val="single" w:sz="48" w:space="0" w:color="FFFFFF" w:themeColor="background1"/>
          <w:left w:val="single" w:sz="48" w:space="0" w:color="FFFFFF" w:themeColor="background1"/>
          <w:bottom w:val="single" w:sz="48" w:space="0" w:color="FFFFFF" w:themeColor="background1"/>
          <w:right w:val="single" w:sz="48" w:space="0" w:color="FFFFFF" w:themeColor="background1"/>
          <w:insideH w:val="single" w:sz="48" w:space="0" w:color="FFFFFF" w:themeColor="background1"/>
          <w:insideV w:val="single" w:sz="48" w:space="0" w:color="FFFFFF" w:themeColor="background1"/>
        </w:tblBorders>
        <w:tblLayout w:type="fixed"/>
        <w:tblLook w:val="04A0" w:firstRow="1" w:lastRow="0" w:firstColumn="1" w:lastColumn="0" w:noHBand="0" w:noVBand="1"/>
      </w:tblPr>
      <w:tblGrid>
        <w:gridCol w:w="960"/>
        <w:gridCol w:w="1387"/>
        <w:gridCol w:w="3086"/>
        <w:gridCol w:w="1643"/>
        <w:gridCol w:w="1758"/>
      </w:tblGrid>
      <w:tr w:rsidR="00550586" w:rsidRPr="001E69ED" w14:paraId="1F1153F4" w14:textId="77777777" w:rsidTr="007A4D61">
        <w:trPr>
          <w:trHeight w:val="2209"/>
        </w:trPr>
        <w:tc>
          <w:tcPr>
            <w:tcW w:w="960" w:type="dxa"/>
          </w:tcPr>
          <w:p w14:paraId="2EAD4E6B" w14:textId="77777777" w:rsidR="00550586" w:rsidRPr="001E69ED" w:rsidRDefault="00550586" w:rsidP="007A4D61">
            <w:pPr>
              <w:ind w:firstLine="709"/>
              <w:jc w:val="both"/>
              <w:rPr>
                <w:rFonts w:ascii="Times New Roman" w:hAnsi="Times New Roman" w:cs="Times New Roman"/>
                <w:color w:val="000000" w:themeColor="text1"/>
                <w:sz w:val="24"/>
                <w:szCs w:val="24"/>
              </w:rPr>
            </w:pPr>
          </w:p>
        </w:tc>
        <w:tc>
          <w:tcPr>
            <w:tcW w:w="1387" w:type="dxa"/>
            <w:shd w:val="clear" w:color="auto" w:fill="C6D9F1" w:themeFill="text2" w:themeFillTint="33"/>
          </w:tcPr>
          <w:p w14:paraId="49A62A40" w14:textId="77777777" w:rsidR="00550586" w:rsidRPr="001E69ED" w:rsidRDefault="00550586" w:rsidP="007A4D61">
            <w:pPr>
              <w:jc w:val="center"/>
              <w:rPr>
                <w:rFonts w:ascii="Times New Roman" w:hAnsi="Times New Roman" w:cs="Times New Roman"/>
                <w:color w:val="000000" w:themeColor="text1"/>
                <w:sz w:val="24"/>
                <w:szCs w:val="24"/>
              </w:rPr>
            </w:pPr>
            <w:r w:rsidRPr="001E69ED">
              <w:rPr>
                <w:rFonts w:ascii="Times New Roman" w:hAnsi="Times New Roman" w:cs="Times New Roman"/>
                <w:color w:val="000000" w:themeColor="text1"/>
                <w:sz w:val="24"/>
                <w:szCs w:val="24"/>
              </w:rPr>
              <w:t>Уровень ожидаемой продолжительности жизни</w:t>
            </w:r>
          </w:p>
        </w:tc>
        <w:tc>
          <w:tcPr>
            <w:tcW w:w="3086" w:type="dxa"/>
            <w:shd w:val="clear" w:color="auto" w:fill="C6D9F1" w:themeFill="text2" w:themeFillTint="33"/>
          </w:tcPr>
          <w:p w14:paraId="06AFA8C1" w14:textId="77777777" w:rsidR="00550586" w:rsidRPr="001E69ED" w:rsidRDefault="00550586" w:rsidP="007A4D61">
            <w:pPr>
              <w:jc w:val="center"/>
              <w:rPr>
                <w:rFonts w:ascii="Times New Roman" w:hAnsi="Times New Roman" w:cs="Times New Roman"/>
                <w:color w:val="000000" w:themeColor="text1"/>
                <w:sz w:val="24"/>
                <w:szCs w:val="24"/>
              </w:rPr>
            </w:pPr>
            <w:r w:rsidRPr="001E69ED">
              <w:rPr>
                <w:rFonts w:ascii="Times New Roman" w:hAnsi="Times New Roman" w:cs="Times New Roman"/>
                <w:color w:val="000000" w:themeColor="text1"/>
                <w:sz w:val="24"/>
                <w:szCs w:val="24"/>
              </w:rPr>
              <w:t>Уровень риска преждевременной смертности от 30 до 70 лет от сердечно-сосудистых, онкологических, хронических респираторных заболеваний и диабета</w:t>
            </w:r>
          </w:p>
        </w:tc>
        <w:tc>
          <w:tcPr>
            <w:tcW w:w="1643" w:type="dxa"/>
            <w:shd w:val="clear" w:color="auto" w:fill="C6D9F1" w:themeFill="text2" w:themeFillTint="33"/>
          </w:tcPr>
          <w:p w14:paraId="1BE99CE0" w14:textId="77777777" w:rsidR="00550586" w:rsidRDefault="00550586" w:rsidP="007A4D61">
            <w:pPr>
              <w:jc w:val="center"/>
              <w:rPr>
                <w:rFonts w:ascii="Times New Roman" w:hAnsi="Times New Roman" w:cs="Times New Roman"/>
                <w:color w:val="000000" w:themeColor="text1"/>
                <w:sz w:val="24"/>
                <w:szCs w:val="24"/>
              </w:rPr>
            </w:pPr>
            <w:r w:rsidRPr="001E69ED">
              <w:rPr>
                <w:rFonts w:ascii="Times New Roman" w:hAnsi="Times New Roman" w:cs="Times New Roman"/>
                <w:color w:val="000000" w:themeColor="text1"/>
                <w:sz w:val="24"/>
                <w:szCs w:val="24"/>
              </w:rPr>
              <w:t>Уровень материнской смертности</w:t>
            </w:r>
          </w:p>
          <w:p w14:paraId="6C341005" w14:textId="77777777" w:rsidR="00550586" w:rsidRPr="001E69ED" w:rsidRDefault="00550586" w:rsidP="007A4D6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 100 тыс. живорожденных)</w:t>
            </w:r>
          </w:p>
        </w:tc>
        <w:tc>
          <w:tcPr>
            <w:tcW w:w="1758" w:type="dxa"/>
            <w:shd w:val="clear" w:color="auto" w:fill="C6D9F1" w:themeFill="text2" w:themeFillTint="33"/>
          </w:tcPr>
          <w:p w14:paraId="24577712" w14:textId="77777777" w:rsidR="00550586" w:rsidRDefault="00550586" w:rsidP="007A4D6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Уровень младенческой жизни</w:t>
            </w:r>
          </w:p>
          <w:p w14:paraId="4A7FACB4" w14:textId="77777777" w:rsidR="00550586" w:rsidRPr="001E69ED" w:rsidRDefault="00550586" w:rsidP="007A4D6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 1000 живорожденных)</w:t>
            </w:r>
          </w:p>
        </w:tc>
      </w:tr>
      <w:tr w:rsidR="00550586" w:rsidRPr="001E69ED" w14:paraId="3CA5FEBD" w14:textId="77777777" w:rsidTr="007A4D61">
        <w:trPr>
          <w:cantSplit/>
          <w:trHeight w:val="79"/>
        </w:trPr>
        <w:tc>
          <w:tcPr>
            <w:tcW w:w="960" w:type="dxa"/>
            <w:shd w:val="clear" w:color="auto" w:fill="F2F2F2" w:themeFill="background1" w:themeFillShade="F2"/>
          </w:tcPr>
          <w:p w14:paraId="76CE73F4" w14:textId="77777777" w:rsidR="00550586" w:rsidRPr="001E69ED" w:rsidRDefault="00550586" w:rsidP="007A4D61">
            <w:pPr>
              <w:jc w:val="both"/>
              <w:rPr>
                <w:rFonts w:ascii="Times New Roman" w:hAnsi="Times New Roman" w:cs="Times New Roman"/>
                <w:color w:val="000000" w:themeColor="text1"/>
                <w:sz w:val="24"/>
                <w:szCs w:val="24"/>
              </w:rPr>
            </w:pPr>
            <w:r w:rsidRPr="001E69ED">
              <w:rPr>
                <w:rFonts w:ascii="Times New Roman" w:hAnsi="Times New Roman" w:cs="Times New Roman"/>
                <w:color w:val="000000" w:themeColor="text1"/>
                <w:sz w:val="24"/>
                <w:szCs w:val="24"/>
              </w:rPr>
              <w:t>План</w:t>
            </w:r>
          </w:p>
        </w:tc>
        <w:tc>
          <w:tcPr>
            <w:tcW w:w="1387" w:type="dxa"/>
            <w:shd w:val="clear" w:color="auto" w:fill="F2F2F2" w:themeFill="background1" w:themeFillShade="F2"/>
            <w:vAlign w:val="center"/>
          </w:tcPr>
          <w:p w14:paraId="6943604F" w14:textId="77777777" w:rsidR="00550586" w:rsidRPr="001E69ED" w:rsidRDefault="00550586" w:rsidP="007A4D6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73,21 лет</w:t>
            </w:r>
          </w:p>
        </w:tc>
        <w:tc>
          <w:tcPr>
            <w:tcW w:w="3086" w:type="dxa"/>
            <w:shd w:val="clear" w:color="auto" w:fill="F2F2F2" w:themeFill="background1" w:themeFillShade="F2"/>
            <w:vAlign w:val="center"/>
          </w:tcPr>
          <w:p w14:paraId="58D29C87" w14:textId="77777777" w:rsidR="00550586" w:rsidRPr="001E69ED" w:rsidRDefault="00550586" w:rsidP="007A4D6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18,86</w:t>
            </w:r>
            <w:r w:rsidRPr="001E69ED">
              <w:rPr>
                <w:rFonts w:ascii="Times New Roman" w:hAnsi="Times New Roman" w:cs="Times New Roman"/>
                <w:color w:val="000000" w:themeColor="text1"/>
                <w:sz w:val="24"/>
                <w:szCs w:val="24"/>
              </w:rPr>
              <w:t>%</w:t>
            </w:r>
          </w:p>
        </w:tc>
        <w:tc>
          <w:tcPr>
            <w:tcW w:w="1643" w:type="dxa"/>
            <w:shd w:val="clear" w:color="auto" w:fill="F2F2F2" w:themeFill="background1" w:themeFillShade="F2"/>
            <w:vAlign w:val="center"/>
          </w:tcPr>
          <w:p w14:paraId="22CBBB1D" w14:textId="77777777" w:rsidR="00550586" w:rsidRPr="001E69ED" w:rsidRDefault="00550586" w:rsidP="007A4D6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17,1</w:t>
            </w:r>
          </w:p>
        </w:tc>
        <w:tc>
          <w:tcPr>
            <w:tcW w:w="1758" w:type="dxa"/>
            <w:shd w:val="clear" w:color="auto" w:fill="F2F2F2" w:themeFill="background1" w:themeFillShade="F2"/>
            <w:vAlign w:val="center"/>
          </w:tcPr>
          <w:p w14:paraId="7CD619BA" w14:textId="77777777" w:rsidR="00550586" w:rsidRPr="001E69ED" w:rsidRDefault="00550586" w:rsidP="007A4D6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10,1</w:t>
            </w:r>
          </w:p>
        </w:tc>
      </w:tr>
      <w:tr w:rsidR="00550586" w:rsidRPr="001E69ED" w14:paraId="538EA420" w14:textId="77777777" w:rsidTr="007A4D61">
        <w:trPr>
          <w:cantSplit/>
          <w:trHeight w:val="776"/>
        </w:trPr>
        <w:tc>
          <w:tcPr>
            <w:tcW w:w="960" w:type="dxa"/>
            <w:shd w:val="clear" w:color="auto" w:fill="DBE5F1" w:themeFill="accent1" w:themeFillTint="33"/>
          </w:tcPr>
          <w:p w14:paraId="472A7067" w14:textId="77777777" w:rsidR="00550586" w:rsidRPr="001E69ED" w:rsidRDefault="00550586" w:rsidP="007A4D61">
            <w:pPr>
              <w:jc w:val="both"/>
              <w:rPr>
                <w:rFonts w:ascii="Times New Roman" w:hAnsi="Times New Roman" w:cs="Times New Roman"/>
                <w:color w:val="000000" w:themeColor="text1"/>
                <w:sz w:val="24"/>
                <w:szCs w:val="24"/>
              </w:rPr>
            </w:pPr>
            <w:r w:rsidRPr="001E69ED">
              <w:rPr>
                <w:rFonts w:ascii="Times New Roman" w:hAnsi="Times New Roman" w:cs="Times New Roman"/>
                <w:color w:val="000000" w:themeColor="text1"/>
                <w:sz w:val="24"/>
                <w:szCs w:val="24"/>
              </w:rPr>
              <w:t>Факт</w:t>
            </w:r>
          </w:p>
        </w:tc>
        <w:tc>
          <w:tcPr>
            <w:tcW w:w="1387" w:type="dxa"/>
            <w:shd w:val="clear" w:color="auto" w:fill="DBE5F1" w:themeFill="accent1" w:themeFillTint="33"/>
            <w:vAlign w:val="center"/>
          </w:tcPr>
          <w:p w14:paraId="4226EDCB" w14:textId="77777777" w:rsidR="00550586" w:rsidRPr="001E69ED" w:rsidRDefault="00550586" w:rsidP="007A4D6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 исполнении</w:t>
            </w:r>
          </w:p>
        </w:tc>
        <w:tc>
          <w:tcPr>
            <w:tcW w:w="3086" w:type="dxa"/>
            <w:shd w:val="clear" w:color="auto" w:fill="DBE5F1" w:themeFill="accent1" w:themeFillTint="33"/>
            <w:vAlign w:val="center"/>
          </w:tcPr>
          <w:p w14:paraId="6A7D5E6F" w14:textId="77777777" w:rsidR="00550586" w:rsidRPr="001E69ED" w:rsidRDefault="00550586" w:rsidP="007A4D6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 исполнении</w:t>
            </w:r>
          </w:p>
        </w:tc>
        <w:tc>
          <w:tcPr>
            <w:tcW w:w="1643" w:type="dxa"/>
            <w:shd w:val="clear" w:color="auto" w:fill="DBE5F1" w:themeFill="accent1" w:themeFillTint="33"/>
            <w:vAlign w:val="center"/>
          </w:tcPr>
          <w:p w14:paraId="669CB26C" w14:textId="77777777" w:rsidR="00550586" w:rsidRPr="001E69ED" w:rsidRDefault="00550586" w:rsidP="007A4D6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36,5</w:t>
            </w:r>
          </w:p>
        </w:tc>
        <w:tc>
          <w:tcPr>
            <w:tcW w:w="1758" w:type="dxa"/>
            <w:shd w:val="clear" w:color="auto" w:fill="DBE5F1" w:themeFill="accent1" w:themeFillTint="33"/>
            <w:vAlign w:val="center"/>
          </w:tcPr>
          <w:p w14:paraId="2475BADE" w14:textId="77777777" w:rsidR="00550586" w:rsidRPr="001E69ED" w:rsidRDefault="00550586" w:rsidP="007A4D6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7,79</w:t>
            </w:r>
          </w:p>
        </w:tc>
      </w:tr>
    </w:tbl>
    <w:p w14:paraId="223B326C" w14:textId="77777777" w:rsidR="00550586" w:rsidRDefault="00550586" w:rsidP="00550586">
      <w:pPr>
        <w:spacing w:after="0" w:line="240" w:lineRule="auto"/>
        <w:ind w:firstLine="709"/>
        <w:jc w:val="both"/>
        <w:rPr>
          <w:rFonts w:ascii="Times New Roman" w:hAnsi="Times New Roman" w:cs="Times New Roman"/>
          <w:b/>
          <w:color w:val="000000" w:themeColor="text1"/>
          <w:sz w:val="28"/>
          <w:szCs w:val="28"/>
        </w:rPr>
      </w:pPr>
    </w:p>
    <w:p w14:paraId="540A280F" w14:textId="677537F8" w:rsidR="00550586" w:rsidRPr="00935341" w:rsidRDefault="00550586" w:rsidP="00550586">
      <w:pPr>
        <w:spacing w:after="0" w:line="240" w:lineRule="auto"/>
        <w:jc w:val="center"/>
        <w:rPr>
          <w:rFonts w:ascii="Times New Roman" w:hAnsi="Times New Roman" w:cs="Times New Roman"/>
          <w:color w:val="000000" w:themeColor="text1"/>
          <w:sz w:val="24"/>
          <w:szCs w:val="28"/>
        </w:rPr>
      </w:pPr>
      <w:r w:rsidRPr="00935341">
        <w:rPr>
          <w:rFonts w:ascii="Times New Roman" w:hAnsi="Times New Roman" w:cs="Times New Roman"/>
          <w:color w:val="000000" w:themeColor="text1"/>
          <w:sz w:val="24"/>
          <w:szCs w:val="28"/>
        </w:rPr>
        <w:t>Данные за 2020 год будут сформированы</w:t>
      </w:r>
    </w:p>
    <w:p w14:paraId="24AFA496" w14:textId="77777777" w:rsidR="00550586" w:rsidRPr="00935341" w:rsidRDefault="00550586" w:rsidP="00550586">
      <w:pPr>
        <w:spacing w:after="0" w:line="240" w:lineRule="auto"/>
        <w:jc w:val="center"/>
        <w:rPr>
          <w:rFonts w:ascii="Times New Roman" w:hAnsi="Times New Roman" w:cs="Times New Roman"/>
          <w:color w:val="000000" w:themeColor="text1"/>
          <w:sz w:val="24"/>
          <w:szCs w:val="28"/>
        </w:rPr>
      </w:pPr>
      <w:r w:rsidRPr="00935341">
        <w:rPr>
          <w:rFonts w:ascii="Times New Roman" w:hAnsi="Times New Roman" w:cs="Times New Roman"/>
          <w:color w:val="000000" w:themeColor="text1"/>
          <w:sz w:val="24"/>
          <w:szCs w:val="28"/>
        </w:rPr>
        <w:t>Бюро национальной статистики Агентства по</w:t>
      </w:r>
    </w:p>
    <w:p w14:paraId="0149DFDE" w14:textId="77777777" w:rsidR="00550586" w:rsidRPr="00935341" w:rsidRDefault="00550586" w:rsidP="00550586">
      <w:pPr>
        <w:spacing w:after="0" w:line="240" w:lineRule="auto"/>
        <w:jc w:val="cente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с</w:t>
      </w:r>
      <w:r w:rsidRPr="00935341">
        <w:rPr>
          <w:rFonts w:ascii="Times New Roman" w:hAnsi="Times New Roman" w:cs="Times New Roman"/>
          <w:color w:val="000000" w:themeColor="text1"/>
          <w:sz w:val="24"/>
          <w:szCs w:val="28"/>
        </w:rPr>
        <w:t>тратегическому планированию и реформам РК</w:t>
      </w:r>
    </w:p>
    <w:p w14:paraId="0A1E052B" w14:textId="77777777" w:rsidR="00550586" w:rsidRPr="00935341" w:rsidRDefault="00550586" w:rsidP="00550586">
      <w:pPr>
        <w:spacing w:after="0" w:line="240" w:lineRule="auto"/>
        <w:jc w:val="center"/>
        <w:rPr>
          <w:rFonts w:ascii="Times New Roman" w:hAnsi="Times New Roman" w:cs="Times New Roman"/>
          <w:color w:val="000000" w:themeColor="text1"/>
          <w:sz w:val="24"/>
          <w:szCs w:val="28"/>
        </w:rPr>
      </w:pPr>
      <w:r w:rsidRPr="00935341">
        <w:rPr>
          <w:rFonts w:ascii="Times New Roman" w:hAnsi="Times New Roman" w:cs="Times New Roman"/>
          <w:color w:val="000000" w:themeColor="text1"/>
          <w:sz w:val="24"/>
          <w:szCs w:val="28"/>
        </w:rPr>
        <w:t>в апреле 2021 года</w:t>
      </w:r>
    </w:p>
    <w:p w14:paraId="3CB8FAF8" w14:textId="77777777" w:rsidR="00550586" w:rsidRDefault="00550586" w:rsidP="00550586">
      <w:pPr>
        <w:spacing w:after="0" w:line="240" w:lineRule="auto"/>
        <w:ind w:firstLine="709"/>
        <w:jc w:val="both"/>
        <w:rPr>
          <w:rFonts w:ascii="Times New Roman" w:hAnsi="Times New Roman" w:cs="Times New Roman"/>
          <w:b/>
          <w:color w:val="000000" w:themeColor="text1"/>
          <w:sz w:val="28"/>
          <w:szCs w:val="28"/>
        </w:rPr>
      </w:pPr>
    </w:p>
    <w:p w14:paraId="1F80D1DA" w14:textId="2EFC20C7" w:rsidR="00550586" w:rsidRPr="00D14253" w:rsidRDefault="00550586" w:rsidP="00550586">
      <w:pPr>
        <w:spacing w:after="0" w:line="240" w:lineRule="auto"/>
        <w:ind w:firstLine="709"/>
        <w:jc w:val="both"/>
        <w:rPr>
          <w:rFonts w:ascii="Times New Roman" w:hAnsi="Times New Roman" w:cs="Times New Roman"/>
          <w:color w:val="000000" w:themeColor="text1"/>
          <w:sz w:val="28"/>
          <w:szCs w:val="28"/>
        </w:rPr>
      </w:pPr>
      <w:r w:rsidRPr="004D3D80">
        <w:rPr>
          <w:rFonts w:ascii="Times New Roman" w:hAnsi="Times New Roman" w:cs="Times New Roman"/>
          <w:b/>
          <w:color w:val="000000" w:themeColor="text1"/>
          <w:sz w:val="28"/>
          <w:szCs w:val="28"/>
        </w:rPr>
        <w:t>1.</w:t>
      </w:r>
      <w:r>
        <w:rPr>
          <w:rFonts w:ascii="Times New Roman" w:hAnsi="Times New Roman" w:cs="Times New Roman"/>
          <w:color w:val="000000" w:themeColor="text1"/>
          <w:sz w:val="28"/>
          <w:szCs w:val="28"/>
        </w:rPr>
        <w:t xml:space="preserve"> </w:t>
      </w:r>
      <w:r w:rsidRPr="00D14253">
        <w:rPr>
          <w:rFonts w:ascii="Times New Roman" w:hAnsi="Times New Roman" w:cs="Times New Roman"/>
          <w:b/>
          <w:i/>
          <w:color w:val="000000" w:themeColor="text1"/>
          <w:sz w:val="28"/>
          <w:szCs w:val="28"/>
        </w:rPr>
        <w:t>Уровень ожидаемой продолжительности жизни</w:t>
      </w:r>
      <w:r w:rsidRPr="00D14253">
        <w:rPr>
          <w:rFonts w:ascii="Times New Roman" w:hAnsi="Times New Roman" w:cs="Times New Roman"/>
          <w:color w:val="000000" w:themeColor="text1"/>
          <w:sz w:val="28"/>
          <w:szCs w:val="28"/>
        </w:rPr>
        <w:t>. В 2019 году ожидаемая продолжительность жиз</w:t>
      </w:r>
      <w:r>
        <w:rPr>
          <w:rFonts w:ascii="Times New Roman" w:hAnsi="Times New Roman" w:cs="Times New Roman"/>
          <w:color w:val="000000" w:themeColor="text1"/>
          <w:sz w:val="28"/>
          <w:szCs w:val="28"/>
        </w:rPr>
        <w:t xml:space="preserve">ни при рождении в РК составила </w:t>
      </w:r>
      <w:r w:rsidRPr="00D14253">
        <w:rPr>
          <w:rFonts w:ascii="Times New Roman" w:hAnsi="Times New Roman" w:cs="Times New Roman"/>
          <w:color w:val="000000" w:themeColor="text1"/>
          <w:sz w:val="28"/>
          <w:szCs w:val="28"/>
        </w:rPr>
        <w:t>73,18 лет. Данны</w:t>
      </w:r>
      <w:r w:rsidR="000500A2">
        <w:rPr>
          <w:rFonts w:ascii="Times New Roman" w:hAnsi="Times New Roman" w:cs="Times New Roman"/>
          <w:color w:val="000000" w:themeColor="text1"/>
          <w:sz w:val="28"/>
          <w:szCs w:val="28"/>
        </w:rPr>
        <w:t>е</w:t>
      </w:r>
      <w:r w:rsidRPr="00D14253">
        <w:rPr>
          <w:rFonts w:ascii="Times New Roman" w:hAnsi="Times New Roman" w:cs="Times New Roman"/>
          <w:color w:val="000000" w:themeColor="text1"/>
          <w:sz w:val="28"/>
          <w:szCs w:val="28"/>
        </w:rPr>
        <w:t xml:space="preserve"> за 2020 год будет сформирован Бюро национальной статистики Агентства по стратегическому планированию и реформам </w:t>
      </w:r>
      <w:r>
        <w:rPr>
          <w:rFonts w:ascii="Times New Roman" w:hAnsi="Times New Roman" w:cs="Times New Roman"/>
          <w:color w:val="000000" w:themeColor="text1"/>
          <w:sz w:val="28"/>
          <w:szCs w:val="28"/>
        </w:rPr>
        <w:t xml:space="preserve">Республики Казахстан </w:t>
      </w:r>
      <w:r w:rsidRPr="00D14253">
        <w:rPr>
          <w:rFonts w:ascii="Times New Roman" w:hAnsi="Times New Roman" w:cs="Times New Roman"/>
          <w:color w:val="000000" w:themeColor="text1"/>
          <w:sz w:val="28"/>
          <w:szCs w:val="28"/>
        </w:rPr>
        <w:t xml:space="preserve">в апреле 2021 года. </w:t>
      </w:r>
    </w:p>
    <w:p w14:paraId="2BFF5A95" w14:textId="4F5041CD" w:rsidR="00550586" w:rsidRPr="00D14253" w:rsidRDefault="00550586" w:rsidP="00550586">
      <w:pPr>
        <w:spacing w:after="0" w:line="240" w:lineRule="auto"/>
        <w:ind w:firstLine="709"/>
        <w:jc w:val="both"/>
        <w:rPr>
          <w:rFonts w:ascii="Times New Roman" w:hAnsi="Times New Roman" w:cs="Times New Roman"/>
          <w:color w:val="000000" w:themeColor="text1"/>
          <w:sz w:val="28"/>
          <w:szCs w:val="28"/>
        </w:rPr>
      </w:pPr>
      <w:r w:rsidRPr="00D14253">
        <w:rPr>
          <w:rFonts w:ascii="Times New Roman" w:hAnsi="Times New Roman" w:cs="Times New Roman"/>
          <w:color w:val="000000" w:themeColor="text1"/>
          <w:sz w:val="28"/>
          <w:szCs w:val="28"/>
        </w:rPr>
        <w:t>В целом, за последние 10 лет ожидаемая продолжительность жизни выросла почти на 4,</w:t>
      </w:r>
      <w:r w:rsidR="00D92D3E">
        <w:rPr>
          <w:rFonts w:ascii="Times New Roman" w:hAnsi="Times New Roman" w:cs="Times New Roman"/>
          <w:color w:val="000000" w:themeColor="text1"/>
          <w:sz w:val="28"/>
          <w:szCs w:val="28"/>
          <w:lang w:val="kk-KZ"/>
        </w:rPr>
        <w:t>7</w:t>
      </w:r>
      <w:r w:rsidRPr="00D14253">
        <w:rPr>
          <w:rFonts w:ascii="Times New Roman" w:hAnsi="Times New Roman" w:cs="Times New Roman"/>
          <w:color w:val="000000" w:themeColor="text1"/>
          <w:sz w:val="28"/>
          <w:szCs w:val="28"/>
        </w:rPr>
        <w:t xml:space="preserve"> года с 68,4</w:t>
      </w:r>
      <w:r w:rsidR="00D92D3E">
        <w:rPr>
          <w:rFonts w:ascii="Times New Roman" w:hAnsi="Times New Roman" w:cs="Times New Roman"/>
          <w:color w:val="000000" w:themeColor="text1"/>
          <w:sz w:val="28"/>
          <w:szCs w:val="28"/>
          <w:lang w:val="kk-KZ"/>
        </w:rPr>
        <w:t>5</w:t>
      </w:r>
      <w:r w:rsidRPr="00D14253">
        <w:rPr>
          <w:rFonts w:ascii="Times New Roman" w:hAnsi="Times New Roman" w:cs="Times New Roman"/>
          <w:color w:val="000000" w:themeColor="text1"/>
          <w:sz w:val="28"/>
          <w:szCs w:val="28"/>
        </w:rPr>
        <w:t xml:space="preserve"> в 2010 году до 73,18 лет в 2019 году.</w:t>
      </w:r>
    </w:p>
    <w:p w14:paraId="7E42DD6B" w14:textId="1D9B9D71" w:rsidR="00550586" w:rsidRPr="00D14253" w:rsidRDefault="00550586" w:rsidP="00550586">
      <w:pPr>
        <w:spacing w:after="0" w:line="240" w:lineRule="auto"/>
        <w:ind w:firstLine="709"/>
        <w:jc w:val="both"/>
        <w:rPr>
          <w:rFonts w:ascii="Times New Roman" w:hAnsi="Times New Roman" w:cs="Times New Roman"/>
          <w:color w:val="000000" w:themeColor="text1"/>
          <w:sz w:val="28"/>
          <w:szCs w:val="28"/>
        </w:rPr>
      </w:pPr>
      <w:r w:rsidRPr="004D3D80">
        <w:rPr>
          <w:rFonts w:ascii="Times New Roman" w:hAnsi="Times New Roman" w:cs="Times New Roman"/>
          <w:b/>
          <w:color w:val="000000" w:themeColor="text1"/>
          <w:sz w:val="28"/>
          <w:szCs w:val="28"/>
        </w:rPr>
        <w:t>2.</w:t>
      </w:r>
      <w:r w:rsidRPr="00D14253">
        <w:rPr>
          <w:rFonts w:ascii="Times New Roman" w:hAnsi="Times New Roman" w:cs="Times New Roman"/>
          <w:color w:val="000000" w:themeColor="text1"/>
          <w:sz w:val="28"/>
          <w:szCs w:val="28"/>
        </w:rPr>
        <w:t xml:space="preserve"> </w:t>
      </w:r>
      <w:r w:rsidRPr="00D14253">
        <w:rPr>
          <w:rFonts w:ascii="Times New Roman" w:hAnsi="Times New Roman" w:cs="Times New Roman"/>
          <w:b/>
          <w:i/>
          <w:color w:val="000000" w:themeColor="text1"/>
          <w:sz w:val="28"/>
          <w:szCs w:val="28"/>
        </w:rPr>
        <w:t>Уровень риска преждевременной смертности от 30 до 70 лет от сердечно-сосудистых, онкологических, хронических респираторных заболеваний и диабета</w:t>
      </w:r>
      <w:r w:rsidRPr="00D14253">
        <w:rPr>
          <w:rFonts w:ascii="Times New Roman" w:hAnsi="Times New Roman" w:cs="Times New Roman"/>
          <w:color w:val="000000" w:themeColor="text1"/>
          <w:sz w:val="28"/>
          <w:szCs w:val="28"/>
        </w:rPr>
        <w:t>. В 2019 году указанный показатель составлял 18,81</w:t>
      </w:r>
      <w:r>
        <w:rPr>
          <w:rFonts w:ascii="Times New Roman" w:hAnsi="Times New Roman" w:cs="Times New Roman"/>
          <w:color w:val="000000" w:themeColor="text1"/>
          <w:sz w:val="28"/>
          <w:szCs w:val="28"/>
        </w:rPr>
        <w:t> </w:t>
      </w:r>
      <w:r w:rsidRPr="00D14253">
        <w:rPr>
          <w:rFonts w:ascii="Times New Roman" w:hAnsi="Times New Roman" w:cs="Times New Roman"/>
          <w:color w:val="000000" w:themeColor="text1"/>
          <w:sz w:val="28"/>
          <w:szCs w:val="28"/>
        </w:rPr>
        <w:t>%. Данны</w:t>
      </w:r>
      <w:r w:rsidR="000500A2">
        <w:rPr>
          <w:rFonts w:ascii="Times New Roman" w:hAnsi="Times New Roman" w:cs="Times New Roman"/>
          <w:color w:val="000000" w:themeColor="text1"/>
          <w:sz w:val="28"/>
          <w:szCs w:val="28"/>
        </w:rPr>
        <w:t>е</w:t>
      </w:r>
      <w:r w:rsidRPr="00D14253">
        <w:rPr>
          <w:rFonts w:ascii="Times New Roman" w:hAnsi="Times New Roman" w:cs="Times New Roman"/>
          <w:color w:val="000000" w:themeColor="text1"/>
          <w:sz w:val="28"/>
          <w:szCs w:val="28"/>
        </w:rPr>
        <w:t xml:space="preserve"> за 2020 год будет сформирован Бюро национальной статистики Агентства по стратегическому планированию и реформам РК в апреле 2021 года.</w:t>
      </w:r>
    </w:p>
    <w:p w14:paraId="66354329" w14:textId="7573AEEC" w:rsidR="00550586" w:rsidRPr="00D14253" w:rsidRDefault="00550586" w:rsidP="00550586">
      <w:pPr>
        <w:spacing w:after="0" w:line="240" w:lineRule="auto"/>
        <w:ind w:firstLine="709"/>
        <w:jc w:val="both"/>
        <w:rPr>
          <w:rFonts w:ascii="Times New Roman" w:hAnsi="Times New Roman" w:cs="Times New Roman"/>
          <w:color w:val="000000" w:themeColor="text1"/>
          <w:sz w:val="28"/>
          <w:szCs w:val="28"/>
        </w:rPr>
      </w:pPr>
      <w:r w:rsidRPr="004D3D80">
        <w:rPr>
          <w:rFonts w:ascii="Times New Roman" w:hAnsi="Times New Roman" w:cs="Times New Roman"/>
          <w:b/>
          <w:color w:val="000000" w:themeColor="text1"/>
          <w:sz w:val="28"/>
          <w:szCs w:val="28"/>
        </w:rPr>
        <w:t>3.</w:t>
      </w:r>
      <w:r w:rsidRPr="00D14253">
        <w:rPr>
          <w:rFonts w:ascii="Times New Roman" w:hAnsi="Times New Roman" w:cs="Times New Roman"/>
          <w:color w:val="000000" w:themeColor="text1"/>
          <w:sz w:val="28"/>
          <w:szCs w:val="28"/>
        </w:rPr>
        <w:t xml:space="preserve"> </w:t>
      </w:r>
      <w:r w:rsidRPr="00D14253">
        <w:rPr>
          <w:rFonts w:ascii="Times New Roman" w:hAnsi="Times New Roman" w:cs="Times New Roman"/>
          <w:b/>
          <w:i/>
          <w:color w:val="000000" w:themeColor="text1"/>
          <w:sz w:val="28"/>
          <w:szCs w:val="28"/>
        </w:rPr>
        <w:t>Уровень материнской смертности</w:t>
      </w:r>
      <w:r w:rsidRPr="00D14253">
        <w:rPr>
          <w:rFonts w:ascii="Times New Roman" w:hAnsi="Times New Roman" w:cs="Times New Roman"/>
          <w:color w:val="000000" w:themeColor="text1"/>
          <w:sz w:val="28"/>
          <w:szCs w:val="28"/>
        </w:rPr>
        <w:t>. Показатель материнской смертности (далее – МС) за 2020 год вырос в 2,7 раза и составил 36,5</w:t>
      </w:r>
      <w:r>
        <w:rPr>
          <w:rFonts w:ascii="Times New Roman" w:hAnsi="Times New Roman" w:cs="Times New Roman"/>
          <w:color w:val="000000" w:themeColor="text1"/>
          <w:sz w:val="28"/>
          <w:szCs w:val="28"/>
        </w:rPr>
        <w:t xml:space="preserve"> (при плане </w:t>
      </w:r>
      <w:r w:rsidRPr="00D14253">
        <w:rPr>
          <w:rFonts w:ascii="Times New Roman" w:hAnsi="Times New Roman" w:cs="Times New Roman"/>
          <w:color w:val="000000" w:themeColor="text1"/>
          <w:sz w:val="28"/>
          <w:szCs w:val="28"/>
        </w:rPr>
        <w:t>17,1 на 100 тыс. живорожденных</w:t>
      </w:r>
      <w:r>
        <w:rPr>
          <w:rFonts w:ascii="Times New Roman" w:hAnsi="Times New Roman" w:cs="Times New Roman"/>
          <w:color w:val="000000" w:themeColor="text1"/>
          <w:sz w:val="28"/>
          <w:szCs w:val="28"/>
        </w:rPr>
        <w:t>)</w:t>
      </w:r>
      <w:r w:rsidRPr="00D14253">
        <w:rPr>
          <w:rFonts w:ascii="Times New Roman" w:hAnsi="Times New Roman" w:cs="Times New Roman"/>
          <w:color w:val="000000" w:themeColor="text1"/>
          <w:sz w:val="28"/>
          <w:szCs w:val="28"/>
        </w:rPr>
        <w:t xml:space="preserve"> в сравнении с аналогичным периодом 2019 года (13,7 на 100 тыс. живорожденных). Индикатор не достигнут.</w:t>
      </w:r>
    </w:p>
    <w:p w14:paraId="245E6E50" w14:textId="77777777" w:rsidR="00550586" w:rsidRPr="00D14253" w:rsidRDefault="00550586" w:rsidP="00550586">
      <w:pPr>
        <w:spacing w:after="0" w:line="240" w:lineRule="auto"/>
        <w:ind w:firstLine="709"/>
        <w:jc w:val="both"/>
        <w:rPr>
          <w:rFonts w:ascii="Times New Roman" w:hAnsi="Times New Roman" w:cs="Times New Roman"/>
          <w:color w:val="000000" w:themeColor="text1"/>
          <w:sz w:val="28"/>
          <w:szCs w:val="28"/>
        </w:rPr>
      </w:pPr>
      <w:r w:rsidRPr="00D14253">
        <w:rPr>
          <w:rFonts w:ascii="Times New Roman" w:hAnsi="Times New Roman" w:cs="Times New Roman"/>
          <w:color w:val="000000" w:themeColor="text1"/>
          <w:sz w:val="28"/>
          <w:szCs w:val="28"/>
        </w:rPr>
        <w:t>В структуре причин МС основную долю (57</w:t>
      </w:r>
      <w:r>
        <w:rPr>
          <w:rFonts w:ascii="Times New Roman" w:hAnsi="Times New Roman" w:cs="Times New Roman"/>
          <w:color w:val="000000" w:themeColor="text1"/>
          <w:sz w:val="28"/>
          <w:szCs w:val="28"/>
        </w:rPr>
        <w:t> </w:t>
      </w:r>
      <w:r w:rsidRPr="00D14253">
        <w:rPr>
          <w:rFonts w:ascii="Times New Roman" w:hAnsi="Times New Roman" w:cs="Times New Roman"/>
          <w:color w:val="000000" w:themeColor="text1"/>
          <w:sz w:val="28"/>
          <w:szCs w:val="28"/>
        </w:rPr>
        <w:t xml:space="preserve">%) занимают пневмонии и </w:t>
      </w:r>
      <w:proofErr w:type="spellStart"/>
      <w:r w:rsidRPr="00D14253">
        <w:rPr>
          <w:rFonts w:ascii="Times New Roman" w:hAnsi="Times New Roman" w:cs="Times New Roman"/>
          <w:color w:val="000000" w:themeColor="text1"/>
          <w:sz w:val="28"/>
          <w:szCs w:val="28"/>
        </w:rPr>
        <w:t>коронавирусная</w:t>
      </w:r>
      <w:proofErr w:type="spellEnd"/>
      <w:r w:rsidRPr="00D14253">
        <w:rPr>
          <w:rFonts w:ascii="Times New Roman" w:hAnsi="Times New Roman" w:cs="Times New Roman"/>
          <w:color w:val="000000" w:themeColor="text1"/>
          <w:sz w:val="28"/>
          <w:szCs w:val="28"/>
        </w:rPr>
        <w:t xml:space="preserve"> инфекция. Резкий подъем материнской смертности зарегистрирован в летний период (июнь, июль, август) текущего года и связан с ростом заболеваемости </w:t>
      </w:r>
      <w:proofErr w:type="spellStart"/>
      <w:r w:rsidRPr="00D14253">
        <w:rPr>
          <w:rFonts w:ascii="Times New Roman" w:hAnsi="Times New Roman" w:cs="Times New Roman"/>
          <w:color w:val="000000" w:themeColor="text1"/>
          <w:sz w:val="28"/>
          <w:szCs w:val="28"/>
        </w:rPr>
        <w:t>коронавирусной</w:t>
      </w:r>
      <w:proofErr w:type="spellEnd"/>
      <w:r w:rsidRPr="00D14253">
        <w:rPr>
          <w:rFonts w:ascii="Times New Roman" w:hAnsi="Times New Roman" w:cs="Times New Roman"/>
          <w:color w:val="000000" w:themeColor="text1"/>
          <w:sz w:val="28"/>
          <w:szCs w:val="28"/>
        </w:rPr>
        <w:t xml:space="preserve"> инфекции COVID-19 в целом по стране, на данный период приходится 63</w:t>
      </w:r>
      <w:r>
        <w:rPr>
          <w:rFonts w:ascii="Times New Roman" w:hAnsi="Times New Roman" w:cs="Times New Roman"/>
          <w:color w:val="000000" w:themeColor="text1"/>
          <w:sz w:val="28"/>
          <w:szCs w:val="28"/>
        </w:rPr>
        <w:t> </w:t>
      </w:r>
      <w:r w:rsidRPr="00D14253">
        <w:rPr>
          <w:rFonts w:ascii="Times New Roman" w:hAnsi="Times New Roman" w:cs="Times New Roman"/>
          <w:color w:val="000000" w:themeColor="text1"/>
          <w:sz w:val="28"/>
          <w:szCs w:val="28"/>
        </w:rPr>
        <w:t>% смертности от всего количества случаев. Причины МС: позднее обращение пациента за медицинской помощи, отказ пациента от госпитализации вследствие низкой солидарной ответственности за свое здоровье, недооценка состояния беременных, рожениц на разных этапах оказания медицинской помощи, низкий уровень оснащенности медицинским оборудованием родовспомогательных организаций.</w:t>
      </w:r>
    </w:p>
    <w:p w14:paraId="55BAB48D" w14:textId="77777777" w:rsidR="00550586" w:rsidRPr="00D14253" w:rsidRDefault="00550586" w:rsidP="00550586">
      <w:pPr>
        <w:spacing w:after="0" w:line="240" w:lineRule="auto"/>
        <w:ind w:firstLine="709"/>
        <w:jc w:val="both"/>
        <w:rPr>
          <w:rFonts w:ascii="Times New Roman" w:hAnsi="Times New Roman" w:cs="Times New Roman"/>
          <w:color w:val="000000" w:themeColor="text1"/>
          <w:sz w:val="28"/>
          <w:szCs w:val="28"/>
        </w:rPr>
      </w:pPr>
      <w:r w:rsidRPr="00D14253">
        <w:rPr>
          <w:rFonts w:ascii="Times New Roman" w:hAnsi="Times New Roman" w:cs="Times New Roman"/>
          <w:color w:val="000000" w:themeColor="text1"/>
          <w:sz w:val="28"/>
          <w:szCs w:val="28"/>
        </w:rPr>
        <w:t xml:space="preserve">В целях эффективного снижения материнской смертности, </w:t>
      </w:r>
      <w:r>
        <w:rPr>
          <w:rFonts w:ascii="Times New Roman" w:hAnsi="Times New Roman" w:cs="Times New Roman"/>
          <w:color w:val="000000" w:themeColor="text1"/>
          <w:sz w:val="28"/>
          <w:szCs w:val="28"/>
        </w:rPr>
        <w:t>Министерством здравоохранения Республики Казахстан</w:t>
      </w:r>
      <w:r w:rsidRPr="00D14253">
        <w:rPr>
          <w:rFonts w:ascii="Times New Roman" w:hAnsi="Times New Roman" w:cs="Times New Roman"/>
          <w:color w:val="000000" w:themeColor="text1"/>
          <w:sz w:val="28"/>
          <w:szCs w:val="28"/>
        </w:rPr>
        <w:t xml:space="preserve"> утвержден и реализован Оперативный план по снижению материнской смертности на 2020 год (приказ МЗ РК №</w:t>
      </w:r>
      <w:r>
        <w:rPr>
          <w:rFonts w:ascii="Times New Roman" w:hAnsi="Times New Roman" w:cs="Times New Roman"/>
          <w:color w:val="000000" w:themeColor="text1"/>
          <w:sz w:val="28"/>
          <w:szCs w:val="28"/>
        </w:rPr>
        <w:t> </w:t>
      </w:r>
      <w:r w:rsidRPr="00D14253">
        <w:rPr>
          <w:rFonts w:ascii="Times New Roman" w:hAnsi="Times New Roman" w:cs="Times New Roman"/>
          <w:color w:val="000000" w:themeColor="text1"/>
          <w:sz w:val="28"/>
          <w:szCs w:val="28"/>
        </w:rPr>
        <w:t xml:space="preserve">241 от 21.04.2020 г., далее – План). Мероприятия Плана включают кадровое обеспечение, материально-техническое оснащение, стандартизацию медицинской помощи, цифровизацию и информационную работу с пациентками и населением. В Плане также определены ключевые показатели результативности для </w:t>
      </w:r>
      <w:proofErr w:type="spellStart"/>
      <w:r w:rsidRPr="00D14253">
        <w:rPr>
          <w:rFonts w:ascii="Times New Roman" w:hAnsi="Times New Roman" w:cs="Times New Roman"/>
          <w:color w:val="000000" w:themeColor="text1"/>
          <w:sz w:val="28"/>
          <w:szCs w:val="28"/>
        </w:rPr>
        <w:t>акимов</w:t>
      </w:r>
      <w:proofErr w:type="spellEnd"/>
      <w:r w:rsidRPr="00D14253">
        <w:rPr>
          <w:rFonts w:ascii="Times New Roman" w:hAnsi="Times New Roman" w:cs="Times New Roman"/>
          <w:color w:val="000000" w:themeColor="text1"/>
          <w:sz w:val="28"/>
          <w:szCs w:val="28"/>
        </w:rPr>
        <w:t xml:space="preserve">, руководителей управлений здравоохранения и медицинских организаций. </w:t>
      </w:r>
    </w:p>
    <w:p w14:paraId="76AD559E" w14:textId="77777777" w:rsidR="00550586" w:rsidRPr="00D14253" w:rsidRDefault="00550586" w:rsidP="00550586">
      <w:pPr>
        <w:spacing w:after="0" w:line="240" w:lineRule="auto"/>
        <w:ind w:firstLine="709"/>
        <w:jc w:val="both"/>
        <w:rPr>
          <w:rFonts w:ascii="Times New Roman" w:hAnsi="Times New Roman" w:cs="Times New Roman"/>
          <w:color w:val="000000" w:themeColor="text1"/>
          <w:sz w:val="28"/>
          <w:szCs w:val="28"/>
        </w:rPr>
      </w:pPr>
      <w:r w:rsidRPr="00D14253">
        <w:rPr>
          <w:rFonts w:ascii="Times New Roman" w:hAnsi="Times New Roman" w:cs="Times New Roman"/>
          <w:color w:val="000000" w:themeColor="text1"/>
          <w:sz w:val="28"/>
          <w:szCs w:val="28"/>
        </w:rPr>
        <w:t>- функционирует постоянно действующая рабочая группа экспертов для разработки дальнейших мер по улучшению организации медицинской помощи беременным;</w:t>
      </w:r>
    </w:p>
    <w:p w14:paraId="72BA8AC7" w14:textId="77777777" w:rsidR="00550586" w:rsidRPr="00D14253" w:rsidRDefault="00550586" w:rsidP="00550586">
      <w:pPr>
        <w:spacing w:after="0" w:line="240" w:lineRule="auto"/>
        <w:ind w:firstLine="709"/>
        <w:jc w:val="both"/>
        <w:rPr>
          <w:rFonts w:ascii="Times New Roman" w:hAnsi="Times New Roman" w:cs="Times New Roman"/>
          <w:color w:val="000000" w:themeColor="text1"/>
          <w:sz w:val="28"/>
          <w:szCs w:val="28"/>
        </w:rPr>
      </w:pPr>
      <w:r w:rsidRPr="00D14253">
        <w:rPr>
          <w:rFonts w:ascii="Times New Roman" w:hAnsi="Times New Roman" w:cs="Times New Roman"/>
          <w:color w:val="000000" w:themeColor="text1"/>
          <w:sz w:val="28"/>
          <w:szCs w:val="28"/>
        </w:rPr>
        <w:t>- ежедневно проводятся телемедицинские консультации с участием ведущих специалистов в области анестезиологии и реанимации, акушерства-гинекологии, кардиологии и т.д.;</w:t>
      </w:r>
    </w:p>
    <w:p w14:paraId="796AE236" w14:textId="77777777" w:rsidR="00550586" w:rsidRPr="00D14253" w:rsidRDefault="00550586" w:rsidP="00550586">
      <w:pPr>
        <w:spacing w:after="0" w:line="240" w:lineRule="auto"/>
        <w:ind w:firstLine="709"/>
        <w:jc w:val="both"/>
        <w:rPr>
          <w:rFonts w:ascii="Times New Roman" w:hAnsi="Times New Roman" w:cs="Times New Roman"/>
          <w:color w:val="000000" w:themeColor="text1"/>
          <w:sz w:val="28"/>
          <w:szCs w:val="28"/>
        </w:rPr>
      </w:pPr>
      <w:r w:rsidRPr="00D14253">
        <w:rPr>
          <w:rFonts w:ascii="Times New Roman" w:hAnsi="Times New Roman" w:cs="Times New Roman"/>
          <w:color w:val="000000" w:themeColor="text1"/>
          <w:sz w:val="28"/>
          <w:szCs w:val="28"/>
        </w:rPr>
        <w:t>- функционирует в полном объёме Национальный координационный центр экстренной медицины.</w:t>
      </w:r>
    </w:p>
    <w:p w14:paraId="14751D71" w14:textId="77777777" w:rsidR="00550586" w:rsidRPr="00D14253" w:rsidRDefault="00550586" w:rsidP="00550586">
      <w:pPr>
        <w:spacing w:after="0" w:line="240" w:lineRule="auto"/>
        <w:ind w:firstLine="709"/>
        <w:jc w:val="both"/>
        <w:rPr>
          <w:rFonts w:ascii="Times New Roman" w:hAnsi="Times New Roman" w:cs="Times New Roman"/>
          <w:color w:val="000000" w:themeColor="text1"/>
          <w:sz w:val="28"/>
          <w:szCs w:val="28"/>
        </w:rPr>
      </w:pPr>
      <w:r w:rsidRPr="00D14253">
        <w:rPr>
          <w:rFonts w:ascii="Times New Roman" w:hAnsi="Times New Roman" w:cs="Times New Roman"/>
          <w:color w:val="000000" w:themeColor="text1"/>
          <w:sz w:val="28"/>
          <w:szCs w:val="28"/>
        </w:rPr>
        <w:lastRenderedPageBreak/>
        <w:t>Министерством проведена оценка оснащенности медицинских организаций родовспоможения и детства, определена потребность в оборудовании.</w:t>
      </w:r>
    </w:p>
    <w:p w14:paraId="6BF73A36" w14:textId="77777777" w:rsidR="00550586" w:rsidRPr="00D14253" w:rsidRDefault="00550586" w:rsidP="00550586">
      <w:pPr>
        <w:spacing w:after="0" w:line="240" w:lineRule="auto"/>
        <w:ind w:firstLine="709"/>
        <w:jc w:val="both"/>
        <w:rPr>
          <w:rFonts w:ascii="Times New Roman" w:hAnsi="Times New Roman" w:cs="Times New Roman"/>
          <w:color w:val="000000" w:themeColor="text1"/>
          <w:sz w:val="28"/>
          <w:szCs w:val="28"/>
        </w:rPr>
      </w:pPr>
      <w:r w:rsidRPr="00D14253">
        <w:rPr>
          <w:rFonts w:ascii="Times New Roman" w:hAnsi="Times New Roman" w:cs="Times New Roman"/>
          <w:color w:val="000000" w:themeColor="text1"/>
          <w:sz w:val="28"/>
          <w:szCs w:val="28"/>
        </w:rPr>
        <w:t>Показатель оснащенности медицинским оборудованием организаций родовспоможения по республике увеличился с 73,1</w:t>
      </w:r>
      <w:r>
        <w:rPr>
          <w:rFonts w:ascii="Times New Roman" w:hAnsi="Times New Roman" w:cs="Times New Roman"/>
          <w:color w:val="000000" w:themeColor="text1"/>
          <w:sz w:val="28"/>
          <w:szCs w:val="28"/>
        </w:rPr>
        <w:t> </w:t>
      </w:r>
      <w:r w:rsidRPr="00D14253">
        <w:rPr>
          <w:rFonts w:ascii="Times New Roman" w:hAnsi="Times New Roman" w:cs="Times New Roman"/>
          <w:color w:val="000000" w:themeColor="text1"/>
          <w:sz w:val="28"/>
          <w:szCs w:val="28"/>
        </w:rPr>
        <w:t>% в 2019 году до 81,6</w:t>
      </w:r>
      <w:r>
        <w:rPr>
          <w:rFonts w:ascii="Times New Roman" w:hAnsi="Times New Roman" w:cs="Times New Roman"/>
          <w:color w:val="000000" w:themeColor="text1"/>
          <w:sz w:val="28"/>
          <w:szCs w:val="28"/>
        </w:rPr>
        <w:t> </w:t>
      </w:r>
      <w:r w:rsidRPr="00D14253">
        <w:rPr>
          <w:rFonts w:ascii="Times New Roman" w:hAnsi="Times New Roman" w:cs="Times New Roman"/>
          <w:color w:val="000000" w:themeColor="text1"/>
          <w:sz w:val="28"/>
          <w:szCs w:val="28"/>
        </w:rPr>
        <w:t xml:space="preserve">% в 2020 году. По предоставленной информации местных исполнительных органов в регионах принимаются меры по улучшению оснащенности организаций родовспоможения и детства, закуп медицинского оборудования с учетом потребности запланирован на 2021 год. </w:t>
      </w:r>
    </w:p>
    <w:p w14:paraId="0681125F" w14:textId="38E22E49" w:rsidR="00550586" w:rsidRPr="00D14253" w:rsidRDefault="00550586" w:rsidP="00550586">
      <w:pPr>
        <w:spacing w:after="0" w:line="240" w:lineRule="auto"/>
        <w:ind w:firstLine="709"/>
        <w:jc w:val="both"/>
        <w:rPr>
          <w:rFonts w:ascii="Times New Roman" w:hAnsi="Times New Roman" w:cs="Times New Roman"/>
          <w:color w:val="000000" w:themeColor="text1"/>
          <w:sz w:val="28"/>
          <w:szCs w:val="28"/>
        </w:rPr>
      </w:pPr>
      <w:r w:rsidRPr="00D14253">
        <w:rPr>
          <w:rFonts w:ascii="Times New Roman" w:hAnsi="Times New Roman" w:cs="Times New Roman"/>
          <w:color w:val="000000" w:themeColor="text1"/>
          <w:sz w:val="28"/>
          <w:szCs w:val="28"/>
        </w:rPr>
        <w:t>Следует отметить, что в 2020 году отмечается увеличение количества родов по сравнению с аналогичным периодом прошлого года на 22</w:t>
      </w:r>
      <w:r>
        <w:rPr>
          <w:rFonts w:ascii="Times New Roman" w:hAnsi="Times New Roman" w:cs="Times New Roman"/>
          <w:color w:val="000000" w:themeColor="text1"/>
          <w:sz w:val="28"/>
          <w:szCs w:val="28"/>
        </w:rPr>
        <w:t> </w:t>
      </w:r>
      <w:r w:rsidRPr="00D14253">
        <w:rPr>
          <w:rFonts w:ascii="Times New Roman" w:hAnsi="Times New Roman" w:cs="Times New Roman"/>
          <w:color w:val="000000" w:themeColor="text1"/>
          <w:sz w:val="28"/>
          <w:szCs w:val="28"/>
        </w:rPr>
        <w:t>298 родов (421</w:t>
      </w:r>
      <w:r>
        <w:rPr>
          <w:rFonts w:ascii="Times New Roman" w:hAnsi="Times New Roman" w:cs="Times New Roman"/>
          <w:color w:val="000000" w:themeColor="text1"/>
          <w:sz w:val="28"/>
          <w:szCs w:val="28"/>
        </w:rPr>
        <w:t> </w:t>
      </w:r>
      <w:r w:rsidRPr="00D14253">
        <w:rPr>
          <w:rFonts w:ascii="Times New Roman" w:hAnsi="Times New Roman" w:cs="Times New Roman"/>
          <w:color w:val="000000" w:themeColor="text1"/>
          <w:sz w:val="28"/>
          <w:szCs w:val="28"/>
        </w:rPr>
        <w:t>654), родилось на 24</w:t>
      </w:r>
      <w:r>
        <w:rPr>
          <w:rFonts w:ascii="Times New Roman" w:hAnsi="Times New Roman" w:cs="Times New Roman"/>
          <w:color w:val="000000" w:themeColor="text1"/>
          <w:sz w:val="28"/>
          <w:szCs w:val="28"/>
        </w:rPr>
        <w:t> </w:t>
      </w:r>
      <w:r w:rsidRPr="00D14253">
        <w:rPr>
          <w:rFonts w:ascii="Times New Roman" w:hAnsi="Times New Roman" w:cs="Times New Roman"/>
          <w:color w:val="000000" w:themeColor="text1"/>
          <w:sz w:val="28"/>
          <w:szCs w:val="28"/>
        </w:rPr>
        <w:t>739 детей больше (427</w:t>
      </w:r>
      <w:r>
        <w:rPr>
          <w:rFonts w:ascii="Times New Roman" w:hAnsi="Times New Roman" w:cs="Times New Roman"/>
          <w:color w:val="000000" w:themeColor="text1"/>
          <w:sz w:val="28"/>
          <w:szCs w:val="28"/>
        </w:rPr>
        <w:t> </w:t>
      </w:r>
      <w:r w:rsidRPr="00D14253">
        <w:rPr>
          <w:rFonts w:ascii="Times New Roman" w:hAnsi="Times New Roman" w:cs="Times New Roman"/>
          <w:color w:val="000000" w:themeColor="text1"/>
          <w:sz w:val="28"/>
          <w:szCs w:val="28"/>
        </w:rPr>
        <w:t>303), количество беременных женщин по сравнению с аналогичным периодом прошлого года выросло на 21</w:t>
      </w:r>
      <w:r>
        <w:rPr>
          <w:rFonts w:ascii="Times New Roman" w:hAnsi="Times New Roman" w:cs="Times New Roman"/>
          <w:color w:val="000000" w:themeColor="text1"/>
          <w:sz w:val="28"/>
          <w:szCs w:val="28"/>
        </w:rPr>
        <w:t> </w:t>
      </w:r>
      <w:r w:rsidRPr="00D14253">
        <w:rPr>
          <w:rFonts w:ascii="Times New Roman" w:hAnsi="Times New Roman" w:cs="Times New Roman"/>
          <w:color w:val="000000" w:themeColor="text1"/>
          <w:sz w:val="28"/>
          <w:szCs w:val="28"/>
        </w:rPr>
        <w:t>147 (435</w:t>
      </w:r>
      <w:r>
        <w:rPr>
          <w:rFonts w:ascii="Times New Roman" w:hAnsi="Times New Roman" w:cs="Times New Roman"/>
          <w:color w:val="000000" w:themeColor="text1"/>
          <w:sz w:val="28"/>
          <w:szCs w:val="28"/>
        </w:rPr>
        <w:t> </w:t>
      </w:r>
      <w:r w:rsidRPr="00D14253">
        <w:rPr>
          <w:rFonts w:ascii="Times New Roman" w:hAnsi="Times New Roman" w:cs="Times New Roman"/>
          <w:color w:val="000000" w:themeColor="text1"/>
          <w:sz w:val="28"/>
          <w:szCs w:val="28"/>
        </w:rPr>
        <w:t xml:space="preserve">674). </w:t>
      </w:r>
    </w:p>
    <w:p w14:paraId="20AA7798" w14:textId="77777777" w:rsidR="00550586" w:rsidRPr="00D14253" w:rsidRDefault="00550586" w:rsidP="00550586">
      <w:pPr>
        <w:spacing w:after="0" w:line="240" w:lineRule="auto"/>
        <w:ind w:firstLine="709"/>
        <w:jc w:val="both"/>
        <w:rPr>
          <w:rFonts w:ascii="Times New Roman" w:hAnsi="Times New Roman" w:cs="Times New Roman"/>
          <w:color w:val="000000" w:themeColor="text1"/>
          <w:sz w:val="28"/>
          <w:szCs w:val="28"/>
        </w:rPr>
      </w:pPr>
      <w:r w:rsidRPr="00D14253">
        <w:rPr>
          <w:rFonts w:ascii="Times New Roman" w:hAnsi="Times New Roman" w:cs="Times New Roman"/>
          <w:color w:val="000000" w:themeColor="text1"/>
          <w:sz w:val="28"/>
          <w:szCs w:val="28"/>
        </w:rPr>
        <w:t>По состоянию на 1 января 2021 года укомплектованность организаций родовспоможения акушер-гинекологами составила 91,5</w:t>
      </w:r>
      <w:r>
        <w:rPr>
          <w:rFonts w:ascii="Times New Roman" w:hAnsi="Times New Roman" w:cs="Times New Roman"/>
          <w:color w:val="000000" w:themeColor="text1"/>
          <w:sz w:val="28"/>
          <w:szCs w:val="28"/>
        </w:rPr>
        <w:t> </w:t>
      </w:r>
      <w:r w:rsidRPr="00D14253">
        <w:rPr>
          <w:rFonts w:ascii="Times New Roman" w:hAnsi="Times New Roman" w:cs="Times New Roman"/>
          <w:color w:val="000000" w:themeColor="text1"/>
          <w:sz w:val="28"/>
          <w:szCs w:val="28"/>
        </w:rPr>
        <w:t>%, анестезиологами и реаниматологами – 83,8</w:t>
      </w:r>
      <w:r>
        <w:rPr>
          <w:rFonts w:ascii="Times New Roman" w:hAnsi="Times New Roman" w:cs="Times New Roman"/>
          <w:color w:val="000000" w:themeColor="text1"/>
          <w:sz w:val="28"/>
          <w:szCs w:val="28"/>
        </w:rPr>
        <w:t> </w:t>
      </w:r>
      <w:r w:rsidRPr="00D14253">
        <w:rPr>
          <w:rFonts w:ascii="Times New Roman" w:hAnsi="Times New Roman" w:cs="Times New Roman"/>
          <w:color w:val="000000" w:themeColor="text1"/>
          <w:sz w:val="28"/>
          <w:szCs w:val="28"/>
        </w:rPr>
        <w:t>%, оснащенность медицинским оборудованием - 81,6</w:t>
      </w:r>
      <w:r>
        <w:rPr>
          <w:rFonts w:ascii="Times New Roman" w:hAnsi="Times New Roman" w:cs="Times New Roman"/>
          <w:color w:val="000000" w:themeColor="text1"/>
          <w:sz w:val="28"/>
          <w:szCs w:val="28"/>
        </w:rPr>
        <w:t> </w:t>
      </w:r>
      <w:r w:rsidRPr="00D14253">
        <w:rPr>
          <w:rFonts w:ascii="Times New Roman" w:hAnsi="Times New Roman" w:cs="Times New Roman"/>
          <w:color w:val="000000" w:themeColor="text1"/>
          <w:sz w:val="28"/>
          <w:szCs w:val="28"/>
        </w:rPr>
        <w:t>% в динамике отмечается увеличение показателя на 0,5</w:t>
      </w:r>
      <w:r>
        <w:rPr>
          <w:rFonts w:ascii="Times New Roman" w:hAnsi="Times New Roman" w:cs="Times New Roman"/>
          <w:color w:val="000000" w:themeColor="text1"/>
          <w:sz w:val="28"/>
          <w:szCs w:val="28"/>
        </w:rPr>
        <w:t> </w:t>
      </w:r>
      <w:r w:rsidRPr="00D14253">
        <w:rPr>
          <w:rFonts w:ascii="Times New Roman" w:hAnsi="Times New Roman" w:cs="Times New Roman"/>
          <w:color w:val="000000" w:themeColor="text1"/>
          <w:sz w:val="28"/>
          <w:szCs w:val="28"/>
        </w:rPr>
        <w:t>% в сравнении с аналогичным периодом прошлого года</w:t>
      </w:r>
    </w:p>
    <w:p w14:paraId="46BAB4B8" w14:textId="77777777" w:rsidR="00550586" w:rsidRPr="00D14253" w:rsidRDefault="00550586" w:rsidP="00550586">
      <w:pPr>
        <w:spacing w:after="0" w:line="240" w:lineRule="auto"/>
        <w:ind w:firstLine="709"/>
        <w:jc w:val="both"/>
        <w:rPr>
          <w:rFonts w:ascii="Times New Roman" w:hAnsi="Times New Roman" w:cs="Times New Roman"/>
          <w:color w:val="000000" w:themeColor="text1"/>
          <w:sz w:val="28"/>
          <w:szCs w:val="28"/>
        </w:rPr>
      </w:pPr>
      <w:r w:rsidRPr="004D3D80">
        <w:rPr>
          <w:rFonts w:ascii="Times New Roman" w:hAnsi="Times New Roman" w:cs="Times New Roman"/>
          <w:b/>
          <w:color w:val="000000" w:themeColor="text1"/>
          <w:sz w:val="28"/>
          <w:szCs w:val="28"/>
        </w:rPr>
        <w:t>4.</w:t>
      </w:r>
      <w:r w:rsidRPr="00D14253">
        <w:rPr>
          <w:rFonts w:ascii="Times New Roman" w:hAnsi="Times New Roman" w:cs="Times New Roman"/>
          <w:color w:val="000000" w:themeColor="text1"/>
          <w:sz w:val="28"/>
          <w:szCs w:val="28"/>
        </w:rPr>
        <w:t xml:space="preserve"> </w:t>
      </w:r>
      <w:r w:rsidRPr="00D14253">
        <w:rPr>
          <w:rFonts w:ascii="Times New Roman" w:hAnsi="Times New Roman" w:cs="Times New Roman"/>
          <w:b/>
          <w:i/>
          <w:color w:val="000000" w:themeColor="text1"/>
          <w:sz w:val="28"/>
          <w:szCs w:val="28"/>
        </w:rPr>
        <w:t>Уровень младенческой смертности</w:t>
      </w:r>
    </w:p>
    <w:p w14:paraId="03B3E105" w14:textId="720A91D6" w:rsidR="00550586" w:rsidRPr="00D14253" w:rsidRDefault="00550586" w:rsidP="00550586">
      <w:pPr>
        <w:spacing w:after="0" w:line="240" w:lineRule="auto"/>
        <w:ind w:firstLine="709"/>
        <w:jc w:val="both"/>
        <w:rPr>
          <w:rFonts w:ascii="Times New Roman" w:hAnsi="Times New Roman" w:cs="Times New Roman"/>
          <w:color w:val="000000" w:themeColor="text1"/>
          <w:sz w:val="28"/>
          <w:szCs w:val="28"/>
        </w:rPr>
      </w:pPr>
      <w:r w:rsidRPr="00D14253">
        <w:rPr>
          <w:rFonts w:ascii="Times New Roman" w:hAnsi="Times New Roman" w:cs="Times New Roman"/>
          <w:color w:val="000000" w:themeColor="text1"/>
          <w:sz w:val="28"/>
          <w:szCs w:val="28"/>
        </w:rPr>
        <w:t>По итогам 2020 года показатель младенческой смертности составил 7,79 на 1000 живорожденных при плане – 10,1. Отмечается снижение показателя на 7,3</w:t>
      </w:r>
      <w:r>
        <w:rPr>
          <w:rFonts w:ascii="Times New Roman" w:hAnsi="Times New Roman" w:cs="Times New Roman"/>
          <w:color w:val="000000" w:themeColor="text1"/>
          <w:sz w:val="28"/>
          <w:szCs w:val="28"/>
        </w:rPr>
        <w:t> </w:t>
      </w:r>
      <w:r w:rsidRPr="00D14253">
        <w:rPr>
          <w:rFonts w:ascii="Times New Roman" w:hAnsi="Times New Roman" w:cs="Times New Roman"/>
          <w:color w:val="000000" w:themeColor="text1"/>
          <w:sz w:val="28"/>
          <w:szCs w:val="28"/>
        </w:rPr>
        <w:t xml:space="preserve">% по сравнению с 2019 </w:t>
      </w:r>
      <w:proofErr w:type="spellStart"/>
      <w:r w:rsidRPr="00D14253">
        <w:rPr>
          <w:rFonts w:ascii="Times New Roman" w:hAnsi="Times New Roman" w:cs="Times New Roman"/>
          <w:color w:val="000000" w:themeColor="text1"/>
          <w:sz w:val="28"/>
          <w:szCs w:val="28"/>
        </w:rPr>
        <w:t>го</w:t>
      </w:r>
      <w:proofErr w:type="spellEnd"/>
      <w:r w:rsidR="00D92D3E">
        <w:rPr>
          <w:rFonts w:ascii="Times New Roman" w:hAnsi="Times New Roman" w:cs="Times New Roman"/>
          <w:color w:val="000000" w:themeColor="text1"/>
          <w:sz w:val="28"/>
          <w:szCs w:val="28"/>
          <w:lang w:val="kk-KZ"/>
        </w:rPr>
        <w:t>до</w:t>
      </w:r>
      <w:r w:rsidRPr="00D14253">
        <w:rPr>
          <w:rFonts w:ascii="Times New Roman" w:hAnsi="Times New Roman" w:cs="Times New Roman"/>
          <w:color w:val="000000" w:themeColor="text1"/>
          <w:sz w:val="28"/>
          <w:szCs w:val="28"/>
        </w:rPr>
        <w:t>м (8,4). Индикатор достигнут.</w:t>
      </w:r>
    </w:p>
    <w:p w14:paraId="26CC3F0E" w14:textId="77777777" w:rsidR="00550586" w:rsidRPr="00D14253" w:rsidRDefault="00550586" w:rsidP="00550586">
      <w:pPr>
        <w:spacing w:after="0" w:line="240" w:lineRule="auto"/>
        <w:ind w:firstLine="709"/>
        <w:jc w:val="both"/>
        <w:rPr>
          <w:rFonts w:ascii="Times New Roman" w:hAnsi="Times New Roman" w:cs="Times New Roman"/>
          <w:color w:val="000000" w:themeColor="text1"/>
          <w:sz w:val="28"/>
          <w:szCs w:val="28"/>
        </w:rPr>
      </w:pPr>
      <w:r w:rsidRPr="00D14253">
        <w:rPr>
          <w:rFonts w:ascii="Times New Roman" w:hAnsi="Times New Roman" w:cs="Times New Roman"/>
          <w:color w:val="000000" w:themeColor="text1"/>
          <w:sz w:val="28"/>
          <w:szCs w:val="28"/>
        </w:rPr>
        <w:t>Для улучшения состояния здоровья детей, снижения младенческой смертности реализуются следующие системные меры.</w:t>
      </w:r>
    </w:p>
    <w:p w14:paraId="049BC572" w14:textId="77777777" w:rsidR="00550586" w:rsidRPr="00D14253" w:rsidRDefault="00550586" w:rsidP="00550586">
      <w:pPr>
        <w:spacing w:after="0" w:line="240" w:lineRule="auto"/>
        <w:ind w:firstLine="709"/>
        <w:jc w:val="both"/>
        <w:rPr>
          <w:rFonts w:ascii="Times New Roman" w:hAnsi="Times New Roman" w:cs="Times New Roman"/>
          <w:color w:val="000000" w:themeColor="text1"/>
          <w:sz w:val="28"/>
          <w:szCs w:val="28"/>
        </w:rPr>
      </w:pPr>
      <w:r w:rsidRPr="00D14253">
        <w:rPr>
          <w:rFonts w:ascii="Times New Roman" w:hAnsi="Times New Roman" w:cs="Times New Roman"/>
          <w:color w:val="000000" w:themeColor="text1"/>
          <w:sz w:val="28"/>
          <w:szCs w:val="28"/>
        </w:rPr>
        <w:t>С целью улучшения оказания медицинской помощи детям в республике применяются эффективные перинатальные технологии, интегрированное ведение болезней детского возраста и универсально-прогрессивная модель патронажных посещений детей раннего возраста по международным рекомендациям.</w:t>
      </w:r>
    </w:p>
    <w:p w14:paraId="66F25338" w14:textId="77777777" w:rsidR="00550586" w:rsidRPr="00D14253" w:rsidRDefault="00550586" w:rsidP="00550586">
      <w:pPr>
        <w:spacing w:after="0" w:line="240" w:lineRule="auto"/>
        <w:ind w:firstLine="709"/>
        <w:jc w:val="both"/>
        <w:rPr>
          <w:rFonts w:ascii="Times New Roman" w:hAnsi="Times New Roman" w:cs="Times New Roman"/>
          <w:color w:val="000000" w:themeColor="text1"/>
          <w:sz w:val="28"/>
          <w:szCs w:val="28"/>
        </w:rPr>
      </w:pPr>
      <w:r w:rsidRPr="00D14253">
        <w:rPr>
          <w:rFonts w:ascii="Times New Roman" w:hAnsi="Times New Roman" w:cs="Times New Roman"/>
          <w:color w:val="000000" w:themeColor="text1"/>
          <w:sz w:val="28"/>
          <w:szCs w:val="28"/>
        </w:rPr>
        <w:t xml:space="preserve">Для улучшения показателя выживаемости недоношенных детей внедрены методы реанимации и интенсивной терапии новорождённых с использованием новейших технологий и современной диагностической и лечебной аппаратуры (современные </w:t>
      </w:r>
      <w:proofErr w:type="spellStart"/>
      <w:r w:rsidRPr="00D14253">
        <w:rPr>
          <w:rFonts w:ascii="Times New Roman" w:hAnsi="Times New Roman" w:cs="Times New Roman"/>
          <w:color w:val="000000" w:themeColor="text1"/>
          <w:sz w:val="28"/>
          <w:szCs w:val="28"/>
        </w:rPr>
        <w:t>кювезы</w:t>
      </w:r>
      <w:proofErr w:type="spellEnd"/>
      <w:r w:rsidRPr="00D14253">
        <w:rPr>
          <w:rFonts w:ascii="Times New Roman" w:hAnsi="Times New Roman" w:cs="Times New Roman"/>
          <w:color w:val="000000" w:themeColor="text1"/>
          <w:sz w:val="28"/>
          <w:szCs w:val="28"/>
        </w:rPr>
        <w:t>, дыхательные аппараты и др.) и лекарственных средств для созревания легочной ткани, а также с внедрением безопасного ведения родов, регионализации перинатальной помощи, рекомендованных ВОЗ и основанных на принципах доказательной медицины.</w:t>
      </w:r>
    </w:p>
    <w:p w14:paraId="796F7D02" w14:textId="77777777" w:rsidR="00550586" w:rsidRPr="00D14253" w:rsidRDefault="00550586" w:rsidP="00550586">
      <w:pPr>
        <w:spacing w:after="0" w:line="240" w:lineRule="auto"/>
        <w:ind w:firstLine="709"/>
        <w:jc w:val="both"/>
        <w:rPr>
          <w:rFonts w:ascii="Times New Roman" w:hAnsi="Times New Roman" w:cs="Times New Roman"/>
          <w:color w:val="000000" w:themeColor="text1"/>
          <w:sz w:val="28"/>
          <w:szCs w:val="28"/>
        </w:rPr>
      </w:pPr>
      <w:r w:rsidRPr="00D14253">
        <w:rPr>
          <w:rFonts w:ascii="Times New Roman" w:hAnsi="Times New Roman" w:cs="Times New Roman"/>
          <w:color w:val="000000" w:themeColor="text1"/>
          <w:sz w:val="28"/>
          <w:szCs w:val="28"/>
        </w:rPr>
        <w:t>Наряду с этим, совершенствуется нормативная правовая база. Утверждены стандарты оказания акушерско-гинекологической, педиатрической помощи, детской хирургической помощи, разработан стандарт организации оказания медицинской помощи детям с онкологическими и гематологическими заболеваниями в РК.</w:t>
      </w:r>
    </w:p>
    <w:p w14:paraId="451BA49F" w14:textId="77777777" w:rsidR="00550586" w:rsidRPr="00D14253" w:rsidRDefault="00550586" w:rsidP="00550586">
      <w:pPr>
        <w:spacing w:after="0" w:line="240" w:lineRule="auto"/>
        <w:ind w:firstLine="709"/>
        <w:jc w:val="both"/>
        <w:rPr>
          <w:rFonts w:ascii="Times New Roman" w:hAnsi="Times New Roman" w:cs="Times New Roman"/>
          <w:color w:val="000000" w:themeColor="text1"/>
          <w:sz w:val="28"/>
          <w:szCs w:val="28"/>
        </w:rPr>
      </w:pPr>
      <w:r w:rsidRPr="00D14253">
        <w:rPr>
          <w:rFonts w:ascii="Times New Roman" w:hAnsi="Times New Roman" w:cs="Times New Roman"/>
          <w:color w:val="000000" w:themeColor="text1"/>
          <w:sz w:val="28"/>
          <w:szCs w:val="28"/>
        </w:rPr>
        <w:t xml:space="preserve">Проводятся заседания Республиканского штаба по принятию неотложных мер по снижению материнской и младенческой смертности с участием управлений здравоохранения регионов, республиканских научных центров и </w:t>
      </w:r>
      <w:r w:rsidRPr="00D14253">
        <w:rPr>
          <w:rFonts w:ascii="Times New Roman" w:hAnsi="Times New Roman" w:cs="Times New Roman"/>
          <w:color w:val="000000" w:themeColor="text1"/>
          <w:sz w:val="28"/>
          <w:szCs w:val="28"/>
        </w:rPr>
        <w:lastRenderedPageBreak/>
        <w:t xml:space="preserve">медицинских ВУЗов. Внедрен конфиденциальный аудит перинатальной смертности, рекомендованный ВОЗ, проводится независимый обезличенный анализ ведущими экспертами с выявлением причин и выработкой практических рекомендаций. </w:t>
      </w:r>
    </w:p>
    <w:p w14:paraId="50873B02" w14:textId="77777777" w:rsidR="00550586" w:rsidRPr="00D14253" w:rsidRDefault="00550586" w:rsidP="00550586">
      <w:pPr>
        <w:spacing w:after="0" w:line="240" w:lineRule="auto"/>
        <w:ind w:firstLine="709"/>
        <w:jc w:val="both"/>
        <w:rPr>
          <w:rFonts w:ascii="Times New Roman" w:hAnsi="Times New Roman" w:cs="Times New Roman"/>
          <w:color w:val="000000" w:themeColor="text1"/>
          <w:sz w:val="28"/>
          <w:szCs w:val="28"/>
        </w:rPr>
      </w:pPr>
      <w:r w:rsidRPr="00D14253">
        <w:rPr>
          <w:rFonts w:ascii="Times New Roman" w:hAnsi="Times New Roman" w:cs="Times New Roman"/>
          <w:color w:val="000000" w:themeColor="text1"/>
          <w:sz w:val="28"/>
          <w:szCs w:val="28"/>
        </w:rPr>
        <w:t>Актуализирован и согласован с акиматами регионов План по снижению детской и младенческой смертности на 2020-2021 годы, который был разработан с участием международных и национальных экспертов в области охраны материнства и детства.</w:t>
      </w:r>
    </w:p>
    <w:p w14:paraId="6EEF8DFF" w14:textId="77777777" w:rsidR="00550586" w:rsidRPr="00D14253" w:rsidRDefault="00550586" w:rsidP="00550586">
      <w:pPr>
        <w:spacing w:after="0" w:line="240" w:lineRule="auto"/>
        <w:ind w:firstLine="709"/>
        <w:jc w:val="both"/>
        <w:rPr>
          <w:rFonts w:ascii="Times New Roman" w:hAnsi="Times New Roman" w:cs="Times New Roman"/>
          <w:color w:val="000000" w:themeColor="text1"/>
          <w:sz w:val="28"/>
          <w:szCs w:val="28"/>
        </w:rPr>
      </w:pPr>
      <w:r w:rsidRPr="00D14253">
        <w:rPr>
          <w:rFonts w:ascii="Times New Roman" w:hAnsi="Times New Roman" w:cs="Times New Roman"/>
          <w:color w:val="000000" w:themeColor="text1"/>
          <w:sz w:val="28"/>
          <w:szCs w:val="28"/>
        </w:rPr>
        <w:t>С целью выявления и снижения рисков медицинского или социального характера при наблюдении беременных женщин и детей раннего возраста внедряется универсально-прогрессивная модель патронажной службы во всех регионах. Проводится обучение и дальнейшее внедрение проекта по стране, всего охвачено обучением 19 015 работников ПМСП.</w:t>
      </w:r>
    </w:p>
    <w:p w14:paraId="77275A68" w14:textId="77777777" w:rsidR="00550586" w:rsidRPr="00D14253" w:rsidRDefault="00550586" w:rsidP="00550586">
      <w:pPr>
        <w:spacing w:after="0" w:line="240" w:lineRule="auto"/>
        <w:ind w:firstLine="709"/>
        <w:jc w:val="both"/>
        <w:rPr>
          <w:rFonts w:ascii="Times New Roman" w:hAnsi="Times New Roman" w:cs="Times New Roman"/>
          <w:color w:val="000000" w:themeColor="text1"/>
          <w:sz w:val="28"/>
          <w:szCs w:val="28"/>
        </w:rPr>
      </w:pPr>
      <w:r w:rsidRPr="00D14253">
        <w:rPr>
          <w:rFonts w:ascii="Times New Roman" w:hAnsi="Times New Roman" w:cs="Times New Roman"/>
          <w:color w:val="000000" w:themeColor="text1"/>
          <w:sz w:val="28"/>
          <w:szCs w:val="28"/>
        </w:rPr>
        <w:t xml:space="preserve">Для профилактики врожденных пороков развития, снижения детской заболеваемости и смертности проводятся ранние </w:t>
      </w:r>
      <w:proofErr w:type="spellStart"/>
      <w:r w:rsidRPr="00D14253">
        <w:rPr>
          <w:rFonts w:ascii="Times New Roman" w:hAnsi="Times New Roman" w:cs="Times New Roman"/>
          <w:color w:val="000000" w:themeColor="text1"/>
          <w:sz w:val="28"/>
          <w:szCs w:val="28"/>
        </w:rPr>
        <w:t>скрининги</w:t>
      </w:r>
      <w:proofErr w:type="spellEnd"/>
      <w:r w:rsidRPr="00D14253">
        <w:rPr>
          <w:rFonts w:ascii="Times New Roman" w:hAnsi="Times New Roman" w:cs="Times New Roman"/>
          <w:color w:val="000000" w:themeColor="text1"/>
          <w:sz w:val="28"/>
          <w:szCs w:val="28"/>
        </w:rPr>
        <w:t xml:space="preserve">: пренатальный скрининг внутриутробного плода во время беременности, неонатальный скрининг для выявления врожденного гипотиреоза и фенилкетонурию. Внедрены офтальмологический скрининг для выявления ретинопатии у новорожденных, </w:t>
      </w:r>
      <w:proofErr w:type="spellStart"/>
      <w:r w:rsidRPr="00D14253">
        <w:rPr>
          <w:rFonts w:ascii="Times New Roman" w:hAnsi="Times New Roman" w:cs="Times New Roman"/>
          <w:color w:val="000000" w:themeColor="text1"/>
          <w:sz w:val="28"/>
          <w:szCs w:val="28"/>
        </w:rPr>
        <w:t>аудиологический</w:t>
      </w:r>
      <w:proofErr w:type="spellEnd"/>
      <w:r w:rsidRPr="00D14253">
        <w:rPr>
          <w:rFonts w:ascii="Times New Roman" w:hAnsi="Times New Roman" w:cs="Times New Roman"/>
          <w:color w:val="000000" w:themeColor="text1"/>
          <w:sz w:val="28"/>
          <w:szCs w:val="28"/>
        </w:rPr>
        <w:t xml:space="preserve"> скрининг и скрининг психофизического развития детей раннего возраста. Проводится ежегодный скрининговый осмотр детей до 17 лет. </w:t>
      </w:r>
    </w:p>
    <w:p w14:paraId="3BC441D7" w14:textId="77777777" w:rsidR="00550586" w:rsidRPr="00D14253" w:rsidRDefault="00550586" w:rsidP="00550586">
      <w:pPr>
        <w:spacing w:after="0" w:line="240" w:lineRule="auto"/>
        <w:ind w:firstLine="709"/>
        <w:jc w:val="both"/>
        <w:rPr>
          <w:rFonts w:ascii="Times New Roman" w:hAnsi="Times New Roman" w:cs="Times New Roman"/>
          <w:color w:val="000000" w:themeColor="text1"/>
          <w:sz w:val="28"/>
          <w:szCs w:val="28"/>
        </w:rPr>
      </w:pPr>
      <w:r w:rsidRPr="00D14253">
        <w:rPr>
          <w:rFonts w:ascii="Times New Roman" w:hAnsi="Times New Roman" w:cs="Times New Roman"/>
          <w:color w:val="000000" w:themeColor="text1"/>
          <w:sz w:val="28"/>
          <w:szCs w:val="28"/>
        </w:rPr>
        <w:t>Распоряжением Премьер-Министра Республики Казахстан от 17 августа 2020 года №</w:t>
      </w:r>
      <w:r>
        <w:rPr>
          <w:rFonts w:ascii="Times New Roman" w:hAnsi="Times New Roman" w:cs="Times New Roman"/>
          <w:color w:val="000000" w:themeColor="text1"/>
          <w:sz w:val="28"/>
          <w:szCs w:val="28"/>
        </w:rPr>
        <w:t> </w:t>
      </w:r>
      <w:r w:rsidRPr="00D14253">
        <w:rPr>
          <w:rFonts w:ascii="Times New Roman" w:hAnsi="Times New Roman" w:cs="Times New Roman"/>
          <w:color w:val="000000" w:themeColor="text1"/>
          <w:sz w:val="28"/>
          <w:szCs w:val="28"/>
        </w:rPr>
        <w:t>112-р утверждена Дорожная карта по совершенствованию оказания комплексной помощи детям с ограниченными возможностями в Республике Казахстан на 2021-2023 годы.</w:t>
      </w:r>
    </w:p>
    <w:p w14:paraId="731EAAE5" w14:textId="77777777" w:rsidR="00550586" w:rsidRDefault="00550586" w:rsidP="00550586">
      <w:pPr>
        <w:spacing w:after="0" w:line="240" w:lineRule="auto"/>
        <w:ind w:firstLine="709"/>
        <w:jc w:val="both"/>
        <w:rPr>
          <w:rFonts w:ascii="Times New Roman" w:hAnsi="Times New Roman" w:cs="Times New Roman"/>
          <w:color w:val="000000" w:themeColor="text1"/>
          <w:sz w:val="28"/>
          <w:szCs w:val="28"/>
        </w:rPr>
      </w:pPr>
      <w:r w:rsidRPr="00D14253">
        <w:rPr>
          <w:rFonts w:ascii="Times New Roman" w:hAnsi="Times New Roman" w:cs="Times New Roman"/>
          <w:color w:val="000000" w:themeColor="text1"/>
          <w:sz w:val="28"/>
          <w:szCs w:val="28"/>
        </w:rPr>
        <w:t>Для решения поставленных целей предусматривается решение следующих задач:</w:t>
      </w:r>
    </w:p>
    <w:p w14:paraId="7A8F1291" w14:textId="77777777" w:rsidR="00550586" w:rsidRPr="003F67A3" w:rsidRDefault="00550586" w:rsidP="00550586">
      <w:pPr>
        <w:spacing w:after="0" w:line="240" w:lineRule="auto"/>
        <w:ind w:firstLine="709"/>
        <w:jc w:val="both"/>
        <w:rPr>
          <w:rFonts w:ascii="Times New Roman" w:hAnsi="Times New Roman" w:cs="Times New Roman"/>
          <w:b/>
          <w:color w:val="000000" w:themeColor="text1"/>
          <w:sz w:val="28"/>
          <w:szCs w:val="28"/>
          <w:highlight w:val="yellow"/>
        </w:rPr>
      </w:pPr>
      <w:r w:rsidRPr="00D14253">
        <w:rPr>
          <w:rFonts w:ascii="Times New Roman" w:hAnsi="Times New Roman" w:cs="Times New Roman"/>
          <w:b/>
          <w:color w:val="000000" w:themeColor="text1"/>
          <w:sz w:val="28"/>
          <w:szCs w:val="28"/>
        </w:rPr>
        <w:t>ЗАДАЧА 1. «Формирование у населения приверженности здоровому образу жизни и развитие службы общественного здоровья»</w:t>
      </w:r>
    </w:p>
    <w:p w14:paraId="5DC83CC9" w14:textId="77777777" w:rsidR="00550586" w:rsidRPr="004D3D80" w:rsidRDefault="00550586" w:rsidP="00550586">
      <w:pPr>
        <w:spacing w:after="0" w:line="240" w:lineRule="auto"/>
        <w:ind w:firstLine="709"/>
        <w:jc w:val="both"/>
        <w:rPr>
          <w:rFonts w:ascii="Times New Roman" w:hAnsi="Times New Roman" w:cs="Times New Roman"/>
          <w:color w:val="000000" w:themeColor="text1"/>
          <w:sz w:val="28"/>
          <w:szCs w:val="28"/>
        </w:rPr>
      </w:pPr>
      <w:r w:rsidRPr="004D3D80">
        <w:rPr>
          <w:rFonts w:ascii="Times New Roman" w:hAnsi="Times New Roman" w:cs="Times New Roman"/>
          <w:color w:val="000000" w:themeColor="text1"/>
          <w:sz w:val="28"/>
          <w:szCs w:val="28"/>
        </w:rPr>
        <w:t>Достижение данной задачи измеряется следующими показателями:</w:t>
      </w:r>
    </w:p>
    <w:p w14:paraId="65D0CB73" w14:textId="496D5C25" w:rsidR="00550586" w:rsidRPr="00550586" w:rsidRDefault="00550586" w:rsidP="00E32DC9">
      <w:pPr>
        <w:pStyle w:val="a7"/>
        <w:numPr>
          <w:ilvl w:val="0"/>
          <w:numId w:val="5"/>
        </w:numPr>
        <w:ind w:left="0" w:firstLine="709"/>
        <w:rPr>
          <w:i/>
          <w:color w:val="000000" w:themeColor="text1"/>
        </w:rPr>
      </w:pPr>
      <w:r w:rsidRPr="00550586">
        <w:rPr>
          <w:i/>
          <w:color w:val="000000" w:themeColor="text1"/>
        </w:rPr>
        <w:t xml:space="preserve">Охват граждан, занимающихся физической культурой и спортом. </w:t>
      </w:r>
    </w:p>
    <w:p w14:paraId="1619F237" w14:textId="14B62360" w:rsidR="00550586" w:rsidRPr="00BB2340" w:rsidRDefault="00550586" w:rsidP="00550586">
      <w:pPr>
        <w:spacing w:after="0" w:line="240" w:lineRule="auto"/>
        <w:ind w:firstLine="709"/>
        <w:jc w:val="both"/>
        <w:rPr>
          <w:rFonts w:ascii="Times New Roman" w:hAnsi="Times New Roman" w:cs="Times New Roman"/>
          <w:color w:val="000000" w:themeColor="text1"/>
          <w:sz w:val="28"/>
          <w:szCs w:val="28"/>
        </w:rPr>
      </w:pPr>
      <w:r w:rsidRPr="00BB2340">
        <w:rPr>
          <w:rFonts w:ascii="Times New Roman" w:hAnsi="Times New Roman" w:cs="Times New Roman"/>
          <w:color w:val="000000" w:themeColor="text1"/>
          <w:sz w:val="28"/>
          <w:szCs w:val="28"/>
        </w:rPr>
        <w:t xml:space="preserve">По сравнению с 2019 годом наблюдается рост показателя </w:t>
      </w:r>
      <w:r w:rsidRPr="00D56B2C">
        <w:rPr>
          <w:rFonts w:ascii="Times New Roman" w:hAnsi="Times New Roman" w:cs="Times New Roman"/>
          <w:color w:val="000000" w:themeColor="text1"/>
          <w:sz w:val="28"/>
          <w:szCs w:val="28"/>
        </w:rPr>
        <w:t xml:space="preserve">на </w:t>
      </w:r>
      <w:r w:rsidR="00102B40" w:rsidRPr="00D56B2C">
        <w:rPr>
          <w:rFonts w:ascii="Times New Roman" w:hAnsi="Times New Roman" w:cs="Times New Roman"/>
          <w:color w:val="000000" w:themeColor="text1"/>
          <w:sz w:val="28"/>
          <w:szCs w:val="28"/>
        </w:rPr>
        <w:t>2</w:t>
      </w:r>
      <w:r w:rsidRPr="00D56B2C">
        <w:rPr>
          <w:rFonts w:ascii="Times New Roman" w:hAnsi="Times New Roman" w:cs="Times New Roman"/>
          <w:color w:val="000000" w:themeColor="text1"/>
          <w:sz w:val="28"/>
          <w:szCs w:val="28"/>
        </w:rPr>
        <w:t>,</w:t>
      </w:r>
      <w:r w:rsidR="00102B40" w:rsidRPr="00D56B2C">
        <w:rPr>
          <w:rFonts w:ascii="Times New Roman" w:hAnsi="Times New Roman" w:cs="Times New Roman"/>
          <w:color w:val="000000" w:themeColor="text1"/>
          <w:sz w:val="28"/>
          <w:szCs w:val="28"/>
        </w:rPr>
        <w:t>9</w:t>
      </w:r>
      <w:r>
        <w:rPr>
          <w:rFonts w:ascii="Times New Roman" w:hAnsi="Times New Roman" w:cs="Times New Roman"/>
          <w:color w:val="000000" w:themeColor="text1"/>
          <w:sz w:val="28"/>
          <w:szCs w:val="28"/>
        </w:rPr>
        <w:t> </w:t>
      </w:r>
      <w:r w:rsidRPr="00BB2340">
        <w:rPr>
          <w:rFonts w:ascii="Times New Roman" w:hAnsi="Times New Roman" w:cs="Times New Roman"/>
          <w:color w:val="000000" w:themeColor="text1"/>
          <w:sz w:val="28"/>
          <w:szCs w:val="28"/>
        </w:rPr>
        <w:t>% (2019</w:t>
      </w:r>
      <w:r>
        <w:rPr>
          <w:rFonts w:ascii="Times New Roman" w:hAnsi="Times New Roman" w:cs="Times New Roman"/>
          <w:color w:val="000000" w:themeColor="text1"/>
          <w:sz w:val="28"/>
          <w:szCs w:val="28"/>
        </w:rPr>
        <w:t> </w:t>
      </w:r>
      <w:r w:rsidRPr="00BB2340">
        <w:rPr>
          <w:rFonts w:ascii="Times New Roman" w:hAnsi="Times New Roman" w:cs="Times New Roman"/>
          <w:color w:val="000000" w:themeColor="text1"/>
          <w:sz w:val="28"/>
          <w:szCs w:val="28"/>
        </w:rPr>
        <w:t>г. – 30,6). Согласно статистическим данным по итогам 2020 года в республике систематически занимаются физической культурой и спортом 31,</w:t>
      </w:r>
      <w:r w:rsidR="00D92D3E">
        <w:rPr>
          <w:rFonts w:ascii="Times New Roman" w:hAnsi="Times New Roman" w:cs="Times New Roman"/>
          <w:color w:val="000000" w:themeColor="text1"/>
          <w:sz w:val="28"/>
          <w:szCs w:val="28"/>
          <w:lang w:val="kk-KZ"/>
        </w:rPr>
        <w:t>5</w:t>
      </w:r>
      <w:r>
        <w:rPr>
          <w:rFonts w:ascii="Times New Roman" w:hAnsi="Times New Roman" w:cs="Times New Roman"/>
          <w:color w:val="000000" w:themeColor="text1"/>
          <w:sz w:val="28"/>
          <w:szCs w:val="28"/>
        </w:rPr>
        <w:t> </w:t>
      </w:r>
      <w:r w:rsidRPr="00BB2340">
        <w:rPr>
          <w:rFonts w:ascii="Times New Roman" w:hAnsi="Times New Roman" w:cs="Times New Roman"/>
          <w:color w:val="000000" w:themeColor="text1"/>
          <w:sz w:val="28"/>
          <w:szCs w:val="28"/>
        </w:rPr>
        <w:t>% от населения страны. Показатель достигнут.</w:t>
      </w:r>
    </w:p>
    <w:p w14:paraId="7C6DEFFC" w14:textId="77777777" w:rsidR="00550586" w:rsidRPr="00BB2340" w:rsidRDefault="00550586" w:rsidP="00550586">
      <w:pPr>
        <w:spacing w:after="0" w:line="240" w:lineRule="auto"/>
        <w:ind w:firstLine="709"/>
        <w:jc w:val="both"/>
        <w:rPr>
          <w:rFonts w:ascii="Times New Roman" w:hAnsi="Times New Roman" w:cs="Times New Roman"/>
          <w:color w:val="000000" w:themeColor="text1"/>
          <w:sz w:val="28"/>
          <w:szCs w:val="28"/>
        </w:rPr>
      </w:pPr>
      <w:r w:rsidRPr="00BB2340">
        <w:rPr>
          <w:rFonts w:ascii="Times New Roman" w:hAnsi="Times New Roman" w:cs="Times New Roman"/>
          <w:color w:val="000000" w:themeColor="text1"/>
          <w:sz w:val="28"/>
          <w:szCs w:val="28"/>
        </w:rPr>
        <w:t>За 2020 год по республике проведено более 21 тысяч спортивно-массовых мероприятий с охватом более 1,5 млн. человек, в том числе в сельской местности более 12 тысяч спортивно-массовых мероприятий с охватом более 631</w:t>
      </w:r>
      <w:r>
        <w:rPr>
          <w:rFonts w:ascii="Times New Roman" w:hAnsi="Times New Roman" w:cs="Times New Roman"/>
          <w:color w:val="000000" w:themeColor="text1"/>
          <w:sz w:val="28"/>
          <w:szCs w:val="28"/>
        </w:rPr>
        <w:t> </w:t>
      </w:r>
      <w:r w:rsidRPr="00BB2340">
        <w:rPr>
          <w:rFonts w:ascii="Times New Roman" w:hAnsi="Times New Roman" w:cs="Times New Roman"/>
          <w:color w:val="000000" w:themeColor="text1"/>
          <w:sz w:val="28"/>
          <w:szCs w:val="28"/>
        </w:rPr>
        <w:t>тыс. человек.</w:t>
      </w:r>
    </w:p>
    <w:p w14:paraId="209C85BE" w14:textId="6969AC26" w:rsidR="00550586" w:rsidRPr="00BB2340" w:rsidRDefault="00550586" w:rsidP="00550586">
      <w:pPr>
        <w:spacing w:after="0" w:line="240" w:lineRule="auto"/>
        <w:ind w:firstLine="709"/>
        <w:jc w:val="both"/>
        <w:rPr>
          <w:rFonts w:ascii="Times New Roman" w:hAnsi="Times New Roman" w:cs="Times New Roman"/>
          <w:color w:val="000000" w:themeColor="text1"/>
          <w:sz w:val="28"/>
          <w:szCs w:val="28"/>
        </w:rPr>
      </w:pPr>
      <w:r w:rsidRPr="00D14253">
        <w:rPr>
          <w:rFonts w:ascii="Times New Roman" w:hAnsi="Times New Roman" w:cs="Times New Roman"/>
          <w:i/>
          <w:color w:val="000000" w:themeColor="text1"/>
          <w:sz w:val="28"/>
          <w:szCs w:val="28"/>
        </w:rPr>
        <w:t>2.</w:t>
      </w:r>
      <w:r>
        <w:rPr>
          <w:rFonts w:ascii="Times New Roman" w:hAnsi="Times New Roman" w:cs="Times New Roman"/>
          <w:i/>
          <w:color w:val="000000" w:themeColor="text1"/>
          <w:sz w:val="28"/>
          <w:szCs w:val="28"/>
        </w:rPr>
        <w:t xml:space="preserve"> </w:t>
      </w:r>
      <w:r w:rsidRPr="00D14253">
        <w:rPr>
          <w:rFonts w:ascii="Times New Roman" w:hAnsi="Times New Roman" w:cs="Times New Roman"/>
          <w:i/>
          <w:color w:val="000000" w:themeColor="text1"/>
          <w:sz w:val="28"/>
          <w:szCs w:val="28"/>
        </w:rPr>
        <w:t xml:space="preserve">Заболеваемость ожирением среди детей (0 – 14 лет) </w:t>
      </w:r>
      <w:r w:rsidRPr="00BB2340">
        <w:rPr>
          <w:rFonts w:ascii="Times New Roman" w:hAnsi="Times New Roman" w:cs="Times New Roman"/>
          <w:color w:val="000000" w:themeColor="text1"/>
          <w:sz w:val="28"/>
          <w:szCs w:val="28"/>
        </w:rPr>
        <w:t xml:space="preserve">по итогам года составила </w:t>
      </w:r>
      <w:r w:rsidRPr="00D56B2C">
        <w:rPr>
          <w:rFonts w:ascii="Times New Roman" w:hAnsi="Times New Roman" w:cs="Times New Roman"/>
          <w:color w:val="000000" w:themeColor="text1"/>
          <w:sz w:val="28"/>
          <w:szCs w:val="28"/>
        </w:rPr>
        <w:t>41,</w:t>
      </w:r>
      <w:r w:rsidR="00102B40" w:rsidRPr="00D56B2C">
        <w:rPr>
          <w:rFonts w:ascii="Times New Roman" w:hAnsi="Times New Roman" w:cs="Times New Roman"/>
          <w:color w:val="000000" w:themeColor="text1"/>
          <w:sz w:val="28"/>
          <w:szCs w:val="28"/>
        </w:rPr>
        <w:t>3</w:t>
      </w:r>
      <w:r w:rsidRPr="00BB2340">
        <w:rPr>
          <w:rFonts w:ascii="Times New Roman" w:hAnsi="Times New Roman" w:cs="Times New Roman"/>
          <w:color w:val="000000" w:themeColor="text1"/>
          <w:sz w:val="28"/>
          <w:szCs w:val="28"/>
        </w:rPr>
        <w:t xml:space="preserve"> на 100 тыс. населения при плане 95,7. Показатель достигнут. Данный показатель по сравнению с 2019 годом значительно снизился на </w:t>
      </w:r>
      <w:r w:rsidRPr="00D56B2C">
        <w:rPr>
          <w:rFonts w:ascii="Times New Roman" w:hAnsi="Times New Roman" w:cs="Times New Roman"/>
          <w:color w:val="000000" w:themeColor="text1"/>
          <w:sz w:val="28"/>
          <w:szCs w:val="28"/>
        </w:rPr>
        <w:t>4</w:t>
      </w:r>
      <w:r w:rsidR="00102B40" w:rsidRPr="00D56B2C">
        <w:rPr>
          <w:rFonts w:ascii="Times New Roman" w:hAnsi="Times New Roman" w:cs="Times New Roman"/>
          <w:color w:val="000000" w:themeColor="text1"/>
          <w:sz w:val="28"/>
          <w:szCs w:val="28"/>
        </w:rPr>
        <w:t>5</w:t>
      </w:r>
      <w:r w:rsidRPr="00D56B2C">
        <w:rPr>
          <w:rFonts w:ascii="Times New Roman" w:hAnsi="Times New Roman" w:cs="Times New Roman"/>
          <w:color w:val="000000" w:themeColor="text1"/>
          <w:sz w:val="28"/>
          <w:szCs w:val="28"/>
        </w:rPr>
        <w:t>,</w:t>
      </w:r>
      <w:r w:rsidR="00102B40" w:rsidRPr="00D56B2C">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 </w:t>
      </w:r>
      <w:r w:rsidRPr="00BB2340">
        <w:rPr>
          <w:rFonts w:ascii="Times New Roman" w:hAnsi="Times New Roman" w:cs="Times New Roman"/>
          <w:color w:val="000000" w:themeColor="text1"/>
          <w:sz w:val="28"/>
          <w:szCs w:val="28"/>
        </w:rPr>
        <w:t>% (2019 г. – 75,2).</w:t>
      </w:r>
    </w:p>
    <w:p w14:paraId="2FC392C8" w14:textId="77777777" w:rsidR="00550586" w:rsidRPr="00BB2340" w:rsidRDefault="00550586" w:rsidP="00550586">
      <w:pPr>
        <w:spacing w:after="0" w:line="240" w:lineRule="auto"/>
        <w:ind w:firstLine="709"/>
        <w:jc w:val="both"/>
        <w:rPr>
          <w:rFonts w:ascii="Times New Roman" w:hAnsi="Times New Roman" w:cs="Times New Roman"/>
          <w:color w:val="000000" w:themeColor="text1"/>
          <w:sz w:val="28"/>
          <w:szCs w:val="28"/>
        </w:rPr>
      </w:pPr>
      <w:r w:rsidRPr="00BB2340">
        <w:rPr>
          <w:rFonts w:ascii="Times New Roman" w:hAnsi="Times New Roman" w:cs="Times New Roman"/>
          <w:color w:val="000000" w:themeColor="text1"/>
          <w:sz w:val="28"/>
          <w:szCs w:val="28"/>
        </w:rPr>
        <w:t xml:space="preserve">В рамках реализации Плана мероприятий по повышению приверженности населения к здоровому образу жизни на 2019-2022 годы проводятся мероприятия </w:t>
      </w:r>
      <w:r w:rsidRPr="00BB2340">
        <w:rPr>
          <w:rFonts w:ascii="Times New Roman" w:hAnsi="Times New Roman" w:cs="Times New Roman"/>
          <w:color w:val="000000" w:themeColor="text1"/>
          <w:sz w:val="28"/>
          <w:szCs w:val="28"/>
        </w:rPr>
        <w:lastRenderedPageBreak/>
        <w:t xml:space="preserve">по воздействию на факторы риска при употреблении нездоровой пищи, потреблении табака и алкоголя, предотвращению избыточной массы тела, ожирения, приверженности </w:t>
      </w:r>
      <w:r>
        <w:rPr>
          <w:rFonts w:ascii="Times New Roman" w:hAnsi="Times New Roman" w:cs="Times New Roman"/>
          <w:color w:val="000000" w:themeColor="text1"/>
          <w:sz w:val="28"/>
          <w:szCs w:val="28"/>
        </w:rPr>
        <w:t xml:space="preserve">населения, в том числе детей к </w:t>
      </w:r>
      <w:r w:rsidRPr="00BB2340">
        <w:rPr>
          <w:rFonts w:ascii="Times New Roman" w:hAnsi="Times New Roman" w:cs="Times New Roman"/>
          <w:color w:val="000000" w:themeColor="text1"/>
          <w:sz w:val="28"/>
          <w:szCs w:val="28"/>
        </w:rPr>
        <w:t xml:space="preserve">здоровому питанию и физической активности. </w:t>
      </w:r>
    </w:p>
    <w:p w14:paraId="7CE2C471" w14:textId="77777777" w:rsidR="00550586" w:rsidRPr="00BB2340" w:rsidRDefault="00550586" w:rsidP="00550586">
      <w:pPr>
        <w:spacing w:after="0" w:line="240" w:lineRule="auto"/>
        <w:ind w:firstLine="709"/>
        <w:jc w:val="both"/>
        <w:rPr>
          <w:rFonts w:ascii="Times New Roman" w:hAnsi="Times New Roman" w:cs="Times New Roman"/>
          <w:color w:val="000000" w:themeColor="text1"/>
          <w:sz w:val="28"/>
          <w:szCs w:val="28"/>
        </w:rPr>
      </w:pPr>
      <w:r w:rsidRPr="00BB2340">
        <w:rPr>
          <w:rFonts w:ascii="Times New Roman" w:hAnsi="Times New Roman" w:cs="Times New Roman"/>
          <w:color w:val="000000" w:themeColor="text1"/>
          <w:sz w:val="28"/>
          <w:szCs w:val="28"/>
        </w:rPr>
        <w:t xml:space="preserve">Все организационные мероприятия проводятся в разрезе целевых групп с учетом возрастных особенностей: от 3 до 6 лет (игры, рассказы и т.д.); от 7 до 10 лет (классные часы, творческие конкурсы, </w:t>
      </w:r>
      <w:proofErr w:type="spellStart"/>
      <w:r w:rsidRPr="00BB2340">
        <w:rPr>
          <w:rFonts w:ascii="Times New Roman" w:hAnsi="Times New Roman" w:cs="Times New Roman"/>
          <w:color w:val="000000" w:themeColor="text1"/>
          <w:sz w:val="28"/>
          <w:szCs w:val="28"/>
        </w:rPr>
        <w:t>физкульминутки</w:t>
      </w:r>
      <w:proofErr w:type="spellEnd"/>
      <w:r w:rsidRPr="00BB2340">
        <w:rPr>
          <w:rFonts w:ascii="Times New Roman" w:hAnsi="Times New Roman" w:cs="Times New Roman"/>
          <w:color w:val="000000" w:themeColor="text1"/>
          <w:sz w:val="28"/>
          <w:szCs w:val="28"/>
        </w:rPr>
        <w:t xml:space="preserve"> и т.д.); от 11 до 14 лет (конкурсы, тематические уроки, физкультминутки и т.д.). </w:t>
      </w:r>
    </w:p>
    <w:p w14:paraId="22970F53" w14:textId="77777777" w:rsidR="00550586" w:rsidRPr="00BB2340" w:rsidRDefault="00550586" w:rsidP="00550586">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Реализую</w:t>
      </w:r>
      <w:r w:rsidRPr="00BB2340">
        <w:rPr>
          <w:rFonts w:ascii="Times New Roman" w:hAnsi="Times New Roman" w:cs="Times New Roman"/>
          <w:color w:val="000000" w:themeColor="text1"/>
          <w:sz w:val="28"/>
          <w:szCs w:val="28"/>
        </w:rPr>
        <w:t>тся Национальные программы по пропаганде ЗОЖ</w:t>
      </w:r>
      <w:r>
        <w:rPr>
          <w:rFonts w:ascii="Times New Roman" w:hAnsi="Times New Roman" w:cs="Times New Roman"/>
          <w:color w:val="000000" w:themeColor="text1"/>
          <w:sz w:val="28"/>
          <w:szCs w:val="28"/>
        </w:rPr>
        <w:t>,</w:t>
      </w:r>
      <w:r w:rsidRPr="00BB2340">
        <w:rPr>
          <w:rFonts w:ascii="Times New Roman" w:hAnsi="Times New Roman" w:cs="Times New Roman"/>
          <w:color w:val="000000" w:themeColor="text1"/>
          <w:sz w:val="28"/>
          <w:szCs w:val="28"/>
        </w:rPr>
        <w:t xml:space="preserve"> направленные на проведение мероприятий по профилактике поведенческих факторов риска (неправильного питания, низкой физической активности); контроль за деятельностью молодежных центров здоровья; мониторинг скрининговых осмотров; реализация государственных социальных заказов (проектов) по профилактике инфекционных и неинфекционных заболеваний и пропаганде ЗОЖ и другие.</w:t>
      </w:r>
    </w:p>
    <w:p w14:paraId="1833A8C3" w14:textId="77777777" w:rsidR="00550586" w:rsidRPr="00BB2340" w:rsidRDefault="00550586" w:rsidP="00550586">
      <w:pPr>
        <w:spacing w:after="0" w:line="240" w:lineRule="auto"/>
        <w:ind w:firstLine="709"/>
        <w:jc w:val="both"/>
        <w:rPr>
          <w:rFonts w:ascii="Times New Roman" w:hAnsi="Times New Roman" w:cs="Times New Roman"/>
          <w:color w:val="000000" w:themeColor="text1"/>
          <w:sz w:val="28"/>
          <w:szCs w:val="28"/>
        </w:rPr>
      </w:pPr>
      <w:r w:rsidRPr="00BB2340">
        <w:rPr>
          <w:rFonts w:ascii="Times New Roman" w:hAnsi="Times New Roman" w:cs="Times New Roman"/>
          <w:color w:val="000000" w:themeColor="text1"/>
          <w:sz w:val="28"/>
          <w:szCs w:val="28"/>
        </w:rPr>
        <w:t xml:space="preserve">В рамках программы ВОЗ, внедренных в 735 школах страны, реализуются мероприятия «5 шагов к школе, способствующей укреплению здоровья», где ведется работа по аспектам здорового образа жизни, в том числе физической активности, здорового питания для укрепления и сохранения здоровья. Разработан проект методических рекомендаций по стратегии снижения потребления школьниками страны продуктов с высоким содержанием соли, сахара, </w:t>
      </w:r>
      <w:proofErr w:type="spellStart"/>
      <w:r w:rsidRPr="00BB2340">
        <w:rPr>
          <w:rFonts w:ascii="Times New Roman" w:hAnsi="Times New Roman" w:cs="Times New Roman"/>
          <w:color w:val="000000" w:themeColor="text1"/>
          <w:sz w:val="28"/>
          <w:szCs w:val="28"/>
        </w:rPr>
        <w:t>тран</w:t>
      </w:r>
      <w:r>
        <w:rPr>
          <w:rFonts w:ascii="Times New Roman" w:hAnsi="Times New Roman" w:cs="Times New Roman"/>
          <w:color w:val="000000" w:themeColor="text1"/>
          <w:sz w:val="28"/>
          <w:szCs w:val="28"/>
        </w:rPr>
        <w:t>с</w:t>
      </w:r>
      <w:r w:rsidRPr="00BB2340">
        <w:rPr>
          <w:rFonts w:ascii="Times New Roman" w:hAnsi="Times New Roman" w:cs="Times New Roman"/>
          <w:color w:val="000000" w:themeColor="text1"/>
          <w:sz w:val="28"/>
          <w:szCs w:val="28"/>
        </w:rPr>
        <w:t>жиров</w:t>
      </w:r>
      <w:proofErr w:type="spellEnd"/>
      <w:r w:rsidRPr="00BB2340">
        <w:rPr>
          <w:rFonts w:ascii="Times New Roman" w:hAnsi="Times New Roman" w:cs="Times New Roman"/>
          <w:color w:val="000000" w:themeColor="text1"/>
          <w:sz w:val="28"/>
          <w:szCs w:val="28"/>
        </w:rPr>
        <w:t>.</w:t>
      </w:r>
    </w:p>
    <w:p w14:paraId="10DE10DE" w14:textId="77777777" w:rsidR="00550586" w:rsidRPr="00BB2340" w:rsidRDefault="00550586" w:rsidP="00550586">
      <w:pPr>
        <w:spacing w:after="0" w:line="240" w:lineRule="auto"/>
        <w:ind w:firstLine="709"/>
        <w:jc w:val="both"/>
        <w:rPr>
          <w:rFonts w:ascii="Times New Roman" w:hAnsi="Times New Roman" w:cs="Times New Roman"/>
          <w:color w:val="000000" w:themeColor="text1"/>
          <w:sz w:val="28"/>
          <w:szCs w:val="28"/>
        </w:rPr>
      </w:pPr>
      <w:r w:rsidRPr="00BB2340">
        <w:rPr>
          <w:rFonts w:ascii="Times New Roman" w:hAnsi="Times New Roman" w:cs="Times New Roman"/>
          <w:color w:val="000000" w:themeColor="text1"/>
          <w:sz w:val="28"/>
          <w:szCs w:val="28"/>
        </w:rPr>
        <w:t xml:space="preserve">Завершается реализация проекта «Исследование для оценки национальных систем школьного здравоохранения с целью их улучшения в странах европейского региона ВОЗ». </w:t>
      </w:r>
    </w:p>
    <w:p w14:paraId="3239C7D3" w14:textId="457914D5" w:rsidR="00550586" w:rsidRPr="00BB2340" w:rsidRDefault="00550586" w:rsidP="00550586">
      <w:pPr>
        <w:spacing w:after="0" w:line="240" w:lineRule="auto"/>
        <w:ind w:firstLine="709"/>
        <w:jc w:val="both"/>
        <w:rPr>
          <w:rFonts w:ascii="Times New Roman" w:hAnsi="Times New Roman" w:cs="Times New Roman"/>
          <w:color w:val="000000" w:themeColor="text1"/>
          <w:sz w:val="28"/>
          <w:szCs w:val="28"/>
        </w:rPr>
      </w:pPr>
      <w:r w:rsidRPr="00D14253">
        <w:rPr>
          <w:rFonts w:ascii="Times New Roman" w:hAnsi="Times New Roman" w:cs="Times New Roman"/>
          <w:i/>
          <w:color w:val="000000" w:themeColor="text1"/>
          <w:sz w:val="28"/>
          <w:szCs w:val="28"/>
        </w:rPr>
        <w:t>3.</w:t>
      </w:r>
      <w:r>
        <w:rPr>
          <w:rFonts w:ascii="Times New Roman" w:hAnsi="Times New Roman" w:cs="Times New Roman"/>
          <w:i/>
          <w:color w:val="000000" w:themeColor="text1"/>
          <w:sz w:val="28"/>
          <w:szCs w:val="28"/>
        </w:rPr>
        <w:t xml:space="preserve"> </w:t>
      </w:r>
      <w:r w:rsidRPr="00D14253">
        <w:rPr>
          <w:rFonts w:ascii="Times New Roman" w:hAnsi="Times New Roman" w:cs="Times New Roman"/>
          <w:i/>
          <w:color w:val="000000" w:themeColor="text1"/>
          <w:sz w:val="28"/>
          <w:szCs w:val="28"/>
        </w:rPr>
        <w:t xml:space="preserve">Охват антиретровирусной терапией (АРВ) лиц, страдающих ВИЧ </w:t>
      </w:r>
      <w:r w:rsidRPr="00BB2340">
        <w:rPr>
          <w:rFonts w:ascii="Times New Roman" w:hAnsi="Times New Roman" w:cs="Times New Roman"/>
          <w:color w:val="000000" w:themeColor="text1"/>
          <w:sz w:val="28"/>
          <w:szCs w:val="28"/>
        </w:rPr>
        <w:t>составил 73</w:t>
      </w:r>
      <w:r>
        <w:rPr>
          <w:rFonts w:ascii="Times New Roman" w:hAnsi="Times New Roman" w:cs="Times New Roman"/>
          <w:color w:val="000000" w:themeColor="text1"/>
          <w:sz w:val="28"/>
          <w:szCs w:val="28"/>
        </w:rPr>
        <w:t> </w:t>
      </w:r>
      <w:r w:rsidRPr="00BB2340">
        <w:rPr>
          <w:rFonts w:ascii="Times New Roman" w:hAnsi="Times New Roman" w:cs="Times New Roman"/>
          <w:color w:val="000000" w:themeColor="text1"/>
          <w:sz w:val="28"/>
          <w:szCs w:val="28"/>
        </w:rPr>
        <w:t>% при плане 71</w:t>
      </w:r>
      <w:r>
        <w:rPr>
          <w:rFonts w:ascii="Times New Roman" w:hAnsi="Times New Roman" w:cs="Times New Roman"/>
          <w:color w:val="000000" w:themeColor="text1"/>
          <w:sz w:val="28"/>
          <w:szCs w:val="28"/>
        </w:rPr>
        <w:t> </w:t>
      </w:r>
      <w:r w:rsidRPr="00BB2340">
        <w:rPr>
          <w:rFonts w:ascii="Times New Roman" w:hAnsi="Times New Roman" w:cs="Times New Roman"/>
          <w:color w:val="000000" w:themeColor="text1"/>
          <w:sz w:val="28"/>
          <w:szCs w:val="28"/>
        </w:rPr>
        <w:t>% (2019 год – 68</w:t>
      </w:r>
      <w:r>
        <w:rPr>
          <w:rFonts w:ascii="Times New Roman" w:hAnsi="Times New Roman" w:cs="Times New Roman"/>
          <w:color w:val="000000" w:themeColor="text1"/>
          <w:sz w:val="28"/>
          <w:szCs w:val="28"/>
        </w:rPr>
        <w:t> </w:t>
      </w:r>
      <w:r w:rsidRPr="00BB2340">
        <w:rPr>
          <w:rFonts w:ascii="Times New Roman" w:hAnsi="Times New Roman" w:cs="Times New Roman"/>
          <w:color w:val="000000" w:themeColor="text1"/>
          <w:sz w:val="28"/>
          <w:szCs w:val="28"/>
        </w:rPr>
        <w:t xml:space="preserve">%). Показатель достигнут. </w:t>
      </w:r>
    </w:p>
    <w:p w14:paraId="6DB3C5D0" w14:textId="77777777" w:rsidR="00550586" w:rsidRPr="00BB2340" w:rsidRDefault="00550586" w:rsidP="00550586">
      <w:pPr>
        <w:spacing w:after="0" w:line="240" w:lineRule="auto"/>
        <w:ind w:firstLine="709"/>
        <w:jc w:val="both"/>
        <w:rPr>
          <w:rFonts w:ascii="Times New Roman" w:hAnsi="Times New Roman" w:cs="Times New Roman"/>
          <w:color w:val="000000" w:themeColor="text1"/>
          <w:sz w:val="28"/>
          <w:szCs w:val="28"/>
        </w:rPr>
      </w:pPr>
      <w:r w:rsidRPr="00BB2340">
        <w:rPr>
          <w:rFonts w:ascii="Times New Roman" w:hAnsi="Times New Roman" w:cs="Times New Roman"/>
          <w:color w:val="000000" w:themeColor="text1"/>
          <w:sz w:val="28"/>
          <w:szCs w:val="28"/>
        </w:rPr>
        <w:t xml:space="preserve">На сегодня в Казахстане применяются все методы лечения ВИЧ-инфекции и основные схемы препаратов, рекомендованные ВОЗ. В целях профилактики распространения ВИЧ-инфекции успешно реализуется стратегия ВОЗ «Тестируй и лечи», когда сразу после постановки диагноза назначается антиретровирусное лечение. </w:t>
      </w:r>
    </w:p>
    <w:p w14:paraId="24B8A670" w14:textId="77777777" w:rsidR="00550586" w:rsidRPr="00BB2340" w:rsidRDefault="00550586" w:rsidP="00550586">
      <w:pPr>
        <w:spacing w:after="0" w:line="240" w:lineRule="auto"/>
        <w:ind w:firstLine="709"/>
        <w:jc w:val="both"/>
        <w:rPr>
          <w:rFonts w:ascii="Times New Roman" w:hAnsi="Times New Roman" w:cs="Times New Roman"/>
          <w:color w:val="000000" w:themeColor="text1"/>
          <w:sz w:val="28"/>
          <w:szCs w:val="28"/>
        </w:rPr>
      </w:pPr>
      <w:r w:rsidRPr="00BB2340">
        <w:rPr>
          <w:rFonts w:ascii="Times New Roman" w:hAnsi="Times New Roman" w:cs="Times New Roman"/>
          <w:color w:val="000000" w:themeColor="text1"/>
          <w:sz w:val="28"/>
          <w:szCs w:val="28"/>
        </w:rPr>
        <w:t>Лечение и диспансерное наблюдение за лицами, живущими с ВИЧ (далее – ЛЖВ) осуществляется в соответствии с клиническими протоколами диагностики и лечения. Для оценки эффективности качества проводимого лечения проводится лабораторный мониторинг за уровнем вирусной нагрузки у пациентов с ВИЧ. С целью совершенствования оказания консультативно-диагностической помощи ЛЖВ используются также достижения телемедицины.</w:t>
      </w:r>
    </w:p>
    <w:p w14:paraId="5AD5E37D" w14:textId="77777777" w:rsidR="00550586" w:rsidRPr="00BB2340" w:rsidRDefault="00550586" w:rsidP="00550586">
      <w:pPr>
        <w:spacing w:after="0" w:line="240" w:lineRule="auto"/>
        <w:ind w:firstLine="709"/>
        <w:jc w:val="both"/>
        <w:rPr>
          <w:rFonts w:ascii="Times New Roman" w:hAnsi="Times New Roman" w:cs="Times New Roman"/>
          <w:color w:val="000000" w:themeColor="text1"/>
          <w:sz w:val="28"/>
          <w:szCs w:val="28"/>
        </w:rPr>
      </w:pPr>
      <w:r w:rsidRPr="00BB2340">
        <w:rPr>
          <w:rFonts w:ascii="Times New Roman" w:hAnsi="Times New Roman" w:cs="Times New Roman"/>
          <w:color w:val="000000" w:themeColor="text1"/>
          <w:sz w:val="28"/>
          <w:szCs w:val="28"/>
        </w:rPr>
        <w:t>Проводимая работа позволила увеличить количество людей, получающих антиретровирусную терапию в 1,2 раза (с 17535 до 20177) и улучшить показатель их охвата</w:t>
      </w:r>
      <w:r>
        <w:rPr>
          <w:rFonts w:ascii="Times New Roman" w:hAnsi="Times New Roman" w:cs="Times New Roman"/>
          <w:color w:val="000000" w:themeColor="text1"/>
          <w:sz w:val="28"/>
          <w:szCs w:val="28"/>
        </w:rPr>
        <w:t>.</w:t>
      </w:r>
    </w:p>
    <w:p w14:paraId="5A851337" w14:textId="72C47066" w:rsidR="00550586" w:rsidRPr="00BB2340" w:rsidRDefault="00550586" w:rsidP="00550586">
      <w:pPr>
        <w:spacing w:after="0" w:line="240" w:lineRule="auto"/>
        <w:ind w:firstLine="709"/>
        <w:jc w:val="both"/>
        <w:rPr>
          <w:rFonts w:ascii="Times New Roman" w:hAnsi="Times New Roman" w:cs="Times New Roman"/>
          <w:color w:val="000000" w:themeColor="text1"/>
          <w:sz w:val="28"/>
          <w:szCs w:val="28"/>
        </w:rPr>
      </w:pPr>
      <w:r w:rsidRPr="00D14253">
        <w:rPr>
          <w:rFonts w:ascii="Times New Roman" w:hAnsi="Times New Roman" w:cs="Times New Roman"/>
          <w:i/>
          <w:color w:val="000000" w:themeColor="text1"/>
          <w:sz w:val="28"/>
          <w:szCs w:val="28"/>
        </w:rPr>
        <w:t>4.</w:t>
      </w:r>
      <w:r>
        <w:rPr>
          <w:rFonts w:ascii="Times New Roman" w:hAnsi="Times New Roman" w:cs="Times New Roman"/>
          <w:i/>
          <w:color w:val="000000" w:themeColor="text1"/>
          <w:sz w:val="28"/>
          <w:szCs w:val="28"/>
        </w:rPr>
        <w:t xml:space="preserve"> </w:t>
      </w:r>
      <w:r w:rsidRPr="00D14253">
        <w:rPr>
          <w:rFonts w:ascii="Times New Roman" w:hAnsi="Times New Roman" w:cs="Times New Roman"/>
          <w:i/>
          <w:color w:val="000000" w:themeColor="text1"/>
          <w:sz w:val="28"/>
          <w:szCs w:val="28"/>
        </w:rPr>
        <w:t xml:space="preserve">Смертность в результате дорожно-транспортных происшествий. </w:t>
      </w:r>
      <w:r w:rsidRPr="00BB2340">
        <w:rPr>
          <w:rFonts w:ascii="Times New Roman" w:hAnsi="Times New Roman" w:cs="Times New Roman"/>
          <w:color w:val="000000" w:themeColor="text1"/>
          <w:sz w:val="28"/>
          <w:szCs w:val="28"/>
        </w:rPr>
        <w:t>По итогам 2020 года составил 10,6 на 100 тысяч населения при плане 12,01. Показатель достигнут. Данный показатель по сравнению с 2019 годом снизился на 8,3</w:t>
      </w:r>
      <w:r>
        <w:rPr>
          <w:rFonts w:ascii="Times New Roman" w:hAnsi="Times New Roman" w:cs="Times New Roman"/>
          <w:color w:val="000000" w:themeColor="text1"/>
          <w:sz w:val="28"/>
          <w:szCs w:val="28"/>
        </w:rPr>
        <w:t> </w:t>
      </w:r>
      <w:r w:rsidRPr="00BB2340">
        <w:rPr>
          <w:rFonts w:ascii="Times New Roman" w:hAnsi="Times New Roman" w:cs="Times New Roman"/>
          <w:color w:val="000000" w:themeColor="text1"/>
          <w:sz w:val="28"/>
          <w:szCs w:val="28"/>
        </w:rPr>
        <w:t>% (2019 г. – 13,1).</w:t>
      </w:r>
    </w:p>
    <w:p w14:paraId="15AAE2F5" w14:textId="15FE1DE6" w:rsidR="00550586" w:rsidRPr="00BB2340" w:rsidRDefault="00550586" w:rsidP="00550586">
      <w:pPr>
        <w:spacing w:after="0" w:line="240" w:lineRule="auto"/>
        <w:ind w:firstLine="709"/>
        <w:jc w:val="both"/>
        <w:rPr>
          <w:rFonts w:ascii="Times New Roman" w:hAnsi="Times New Roman" w:cs="Times New Roman"/>
          <w:color w:val="000000" w:themeColor="text1"/>
          <w:sz w:val="28"/>
          <w:szCs w:val="28"/>
        </w:rPr>
      </w:pPr>
      <w:r w:rsidRPr="00BB2340">
        <w:rPr>
          <w:rFonts w:ascii="Times New Roman" w:hAnsi="Times New Roman" w:cs="Times New Roman"/>
          <w:color w:val="000000" w:themeColor="text1"/>
          <w:sz w:val="28"/>
          <w:szCs w:val="28"/>
        </w:rPr>
        <w:lastRenderedPageBreak/>
        <w:t xml:space="preserve">За 2020 год бригадами экстренного реагирования трассовых медико-спасательных пунктов (далее – ТМСП) осуществлены 1090 выездов на дорожно-транспортные происшествия, в которых пострадало 1480 человек, из которых 147 – дети. Всего оказана медицинская помощь 2020 гражданам, в том числе 183 детям. Эвакуировано в лечебные учреждения 1130 человек, из них 149 детей, госпитализировано 870 человек, из них 113 детей. </w:t>
      </w:r>
    </w:p>
    <w:p w14:paraId="57D19BB5" w14:textId="77777777" w:rsidR="00550586" w:rsidRPr="00BB2340" w:rsidRDefault="00550586" w:rsidP="00550586">
      <w:pPr>
        <w:spacing w:after="0" w:line="240" w:lineRule="auto"/>
        <w:ind w:firstLine="709"/>
        <w:jc w:val="both"/>
        <w:rPr>
          <w:rFonts w:ascii="Times New Roman" w:hAnsi="Times New Roman" w:cs="Times New Roman"/>
          <w:color w:val="000000" w:themeColor="text1"/>
          <w:sz w:val="28"/>
          <w:szCs w:val="28"/>
        </w:rPr>
      </w:pPr>
      <w:r w:rsidRPr="00BB2340">
        <w:rPr>
          <w:rFonts w:ascii="Times New Roman" w:hAnsi="Times New Roman" w:cs="Times New Roman"/>
          <w:color w:val="000000" w:themeColor="text1"/>
          <w:sz w:val="28"/>
          <w:szCs w:val="28"/>
        </w:rPr>
        <w:t>Зарегистрировано 898 самостоятельных обращений в ТМСП граждан близлежащих населенных пунктов и проезжающих по трассе за медицинской помощью, из которых 86 человек доставлены в медицинские организации.</w:t>
      </w:r>
    </w:p>
    <w:p w14:paraId="1F4F4C44" w14:textId="77777777" w:rsidR="00550586" w:rsidRPr="00BB2340" w:rsidRDefault="00550586" w:rsidP="00550586">
      <w:pPr>
        <w:spacing w:after="0" w:line="240" w:lineRule="auto"/>
        <w:ind w:firstLine="709"/>
        <w:jc w:val="both"/>
        <w:rPr>
          <w:rFonts w:ascii="Times New Roman" w:hAnsi="Times New Roman" w:cs="Times New Roman"/>
          <w:color w:val="000000" w:themeColor="text1"/>
          <w:sz w:val="28"/>
          <w:szCs w:val="28"/>
        </w:rPr>
      </w:pPr>
      <w:r w:rsidRPr="00BB2340">
        <w:rPr>
          <w:rFonts w:ascii="Times New Roman" w:hAnsi="Times New Roman" w:cs="Times New Roman"/>
          <w:color w:val="000000" w:themeColor="text1"/>
          <w:sz w:val="28"/>
          <w:szCs w:val="28"/>
        </w:rPr>
        <w:t>Также достигаются следующие целевые индикаторы:</w:t>
      </w:r>
    </w:p>
    <w:p w14:paraId="402D9A8E" w14:textId="77777777" w:rsidR="00550586" w:rsidRPr="00BB2340" w:rsidRDefault="00550586" w:rsidP="00550586">
      <w:pPr>
        <w:spacing w:after="0" w:line="240" w:lineRule="auto"/>
        <w:ind w:firstLine="709"/>
        <w:jc w:val="both"/>
        <w:rPr>
          <w:rFonts w:ascii="Times New Roman" w:hAnsi="Times New Roman" w:cs="Times New Roman"/>
          <w:color w:val="000000" w:themeColor="text1"/>
          <w:sz w:val="28"/>
          <w:szCs w:val="28"/>
        </w:rPr>
      </w:pPr>
      <w:r w:rsidRPr="00BB2340">
        <w:rPr>
          <w:rFonts w:ascii="Times New Roman" w:hAnsi="Times New Roman" w:cs="Times New Roman"/>
          <w:color w:val="000000" w:themeColor="text1"/>
          <w:sz w:val="28"/>
          <w:szCs w:val="28"/>
        </w:rPr>
        <w:t>- Снижение числа погибших в результате ДТП на трассах в зоне оказания экстренной медико-спасательной помощи. Так, показатель смертности в зоне ответственности трассовых пунктов за 2020 год составил –11,4</w:t>
      </w:r>
      <w:r>
        <w:rPr>
          <w:rFonts w:ascii="Times New Roman" w:hAnsi="Times New Roman" w:cs="Times New Roman"/>
          <w:color w:val="000000" w:themeColor="text1"/>
          <w:sz w:val="28"/>
          <w:szCs w:val="28"/>
        </w:rPr>
        <w:t> </w:t>
      </w:r>
      <w:r w:rsidRPr="00BB2340">
        <w:rPr>
          <w:rFonts w:ascii="Times New Roman" w:hAnsi="Times New Roman" w:cs="Times New Roman"/>
          <w:color w:val="000000" w:themeColor="text1"/>
          <w:sz w:val="28"/>
          <w:szCs w:val="28"/>
        </w:rPr>
        <w:t>%;</w:t>
      </w:r>
    </w:p>
    <w:p w14:paraId="308F08DD" w14:textId="77777777" w:rsidR="00550586" w:rsidRPr="00BB2340" w:rsidRDefault="00550586" w:rsidP="00550586">
      <w:pPr>
        <w:spacing w:after="0" w:line="240" w:lineRule="auto"/>
        <w:ind w:firstLine="709"/>
        <w:jc w:val="both"/>
        <w:rPr>
          <w:rFonts w:ascii="Times New Roman" w:hAnsi="Times New Roman" w:cs="Times New Roman"/>
          <w:color w:val="000000" w:themeColor="text1"/>
          <w:sz w:val="28"/>
          <w:szCs w:val="28"/>
        </w:rPr>
      </w:pPr>
      <w:r w:rsidRPr="00BB2340">
        <w:rPr>
          <w:rFonts w:ascii="Times New Roman" w:hAnsi="Times New Roman" w:cs="Times New Roman"/>
          <w:color w:val="000000" w:themeColor="text1"/>
          <w:sz w:val="28"/>
          <w:szCs w:val="28"/>
        </w:rPr>
        <w:t>- сокращение времени прибытия и начала оказания экстренной медико-спасательной помощи с момента поступления сигнала о ДТП на трассах в зоне оказания экстренной медико-спасательной помощи. На сегодняшний день данный показатель составляет 25 – 30 минут, т.е. соблюдается принцип «золотого часа».</w:t>
      </w:r>
    </w:p>
    <w:p w14:paraId="7A53C080" w14:textId="7518E313" w:rsidR="00550586" w:rsidRPr="00BB2340" w:rsidRDefault="00550586" w:rsidP="00550586">
      <w:pPr>
        <w:spacing w:after="0" w:line="240" w:lineRule="auto"/>
        <w:ind w:firstLine="709"/>
        <w:jc w:val="both"/>
        <w:rPr>
          <w:rFonts w:ascii="Times New Roman" w:hAnsi="Times New Roman" w:cs="Times New Roman"/>
          <w:color w:val="000000" w:themeColor="text1"/>
          <w:sz w:val="28"/>
          <w:szCs w:val="28"/>
        </w:rPr>
      </w:pPr>
      <w:r w:rsidRPr="00D14253">
        <w:rPr>
          <w:rFonts w:ascii="Times New Roman" w:hAnsi="Times New Roman" w:cs="Times New Roman"/>
          <w:i/>
          <w:color w:val="000000" w:themeColor="text1"/>
          <w:sz w:val="28"/>
          <w:szCs w:val="28"/>
        </w:rPr>
        <w:t>5.</w:t>
      </w:r>
      <w:r>
        <w:rPr>
          <w:rFonts w:ascii="Times New Roman" w:hAnsi="Times New Roman" w:cs="Times New Roman"/>
          <w:i/>
          <w:color w:val="000000" w:themeColor="text1"/>
          <w:sz w:val="28"/>
          <w:szCs w:val="28"/>
        </w:rPr>
        <w:t xml:space="preserve"> </w:t>
      </w:r>
      <w:r w:rsidRPr="00BB2340">
        <w:rPr>
          <w:rFonts w:ascii="Times New Roman" w:hAnsi="Times New Roman" w:cs="Times New Roman"/>
          <w:i/>
          <w:color w:val="000000" w:themeColor="text1"/>
          <w:sz w:val="28"/>
          <w:szCs w:val="28"/>
        </w:rPr>
        <w:t xml:space="preserve">Заболеваемость туберкулезом </w:t>
      </w:r>
      <w:r w:rsidRPr="00BB2340">
        <w:rPr>
          <w:rFonts w:ascii="Times New Roman" w:hAnsi="Times New Roman" w:cs="Times New Roman"/>
          <w:color w:val="000000" w:themeColor="text1"/>
          <w:sz w:val="28"/>
          <w:szCs w:val="28"/>
        </w:rPr>
        <w:t>составила 35,7 на 100 тысяч населения, что на 24,4</w:t>
      </w:r>
      <w:r>
        <w:rPr>
          <w:rFonts w:ascii="Times New Roman" w:hAnsi="Times New Roman" w:cs="Times New Roman"/>
          <w:color w:val="000000" w:themeColor="text1"/>
          <w:sz w:val="28"/>
          <w:szCs w:val="28"/>
        </w:rPr>
        <w:t> </w:t>
      </w:r>
      <w:r w:rsidRPr="00BB2340">
        <w:rPr>
          <w:rFonts w:ascii="Times New Roman" w:hAnsi="Times New Roman" w:cs="Times New Roman"/>
          <w:color w:val="000000" w:themeColor="text1"/>
          <w:sz w:val="28"/>
          <w:szCs w:val="28"/>
        </w:rPr>
        <w:t>% меньше по сравнению с плано</w:t>
      </w:r>
      <w:r>
        <w:rPr>
          <w:rFonts w:ascii="Times New Roman" w:hAnsi="Times New Roman" w:cs="Times New Roman"/>
          <w:color w:val="000000" w:themeColor="text1"/>
          <w:sz w:val="28"/>
          <w:szCs w:val="28"/>
        </w:rPr>
        <w:t>м</w:t>
      </w:r>
      <w:r w:rsidRPr="00BB2340">
        <w:rPr>
          <w:rFonts w:ascii="Times New Roman" w:hAnsi="Times New Roman" w:cs="Times New Roman"/>
          <w:color w:val="000000" w:themeColor="text1"/>
          <w:sz w:val="28"/>
          <w:szCs w:val="28"/>
        </w:rPr>
        <w:t xml:space="preserve"> (47,2). Кроме того, показатель уменьшился по сравнению с 2019 годом (45,6) на 21,7</w:t>
      </w:r>
      <w:r>
        <w:rPr>
          <w:rFonts w:ascii="Times New Roman" w:hAnsi="Times New Roman" w:cs="Times New Roman"/>
          <w:color w:val="000000" w:themeColor="text1"/>
          <w:sz w:val="28"/>
          <w:szCs w:val="28"/>
        </w:rPr>
        <w:t> </w:t>
      </w:r>
      <w:r w:rsidRPr="00BB2340">
        <w:rPr>
          <w:rFonts w:ascii="Times New Roman" w:hAnsi="Times New Roman" w:cs="Times New Roman"/>
          <w:color w:val="000000" w:themeColor="text1"/>
          <w:sz w:val="28"/>
          <w:szCs w:val="28"/>
        </w:rPr>
        <w:t xml:space="preserve">%. Показатель достигнут. </w:t>
      </w:r>
    </w:p>
    <w:p w14:paraId="7A0CF3DE" w14:textId="77777777" w:rsidR="00550586" w:rsidRPr="00BB2340" w:rsidRDefault="00550586" w:rsidP="00550586">
      <w:pPr>
        <w:spacing w:after="0" w:line="240" w:lineRule="auto"/>
        <w:ind w:firstLine="709"/>
        <w:jc w:val="both"/>
        <w:rPr>
          <w:rFonts w:ascii="Times New Roman" w:hAnsi="Times New Roman" w:cs="Times New Roman"/>
          <w:color w:val="000000" w:themeColor="text1"/>
          <w:sz w:val="28"/>
          <w:szCs w:val="28"/>
        </w:rPr>
      </w:pPr>
      <w:r w:rsidRPr="00BB2340">
        <w:rPr>
          <w:rFonts w:ascii="Times New Roman" w:hAnsi="Times New Roman" w:cs="Times New Roman"/>
          <w:color w:val="000000" w:themeColor="text1"/>
          <w:sz w:val="28"/>
          <w:szCs w:val="28"/>
        </w:rPr>
        <w:t xml:space="preserve">Для раннего выявления туберкулеза в Казахстане внедрены самые современные рекомендованные ВОЗ методы, которые соответствуют международным стандартам и позволяют определить наличие туберкулеза и туберкулеза с множественной лекарственной устойчивостью (МЛУ ТБ) в течение от 2 часов до 2 дней. Внедрение ускоренных методов диагностики способствует своевременной и правильной диагностике туберкулеза, в том числе </w:t>
      </w:r>
      <w:r w:rsidRPr="006E520F">
        <w:rPr>
          <w:rFonts w:ascii="Times New Roman" w:hAnsi="Times New Roman" w:cs="Times New Roman"/>
          <w:color w:val="000000" w:themeColor="text1"/>
          <w:sz w:val="28"/>
          <w:szCs w:val="28"/>
        </w:rPr>
        <w:t>М/ШЛУ ТБ,</w:t>
      </w:r>
      <w:r w:rsidRPr="00BB2340">
        <w:rPr>
          <w:rFonts w:ascii="Times New Roman" w:hAnsi="Times New Roman" w:cs="Times New Roman"/>
          <w:color w:val="000000" w:themeColor="text1"/>
          <w:sz w:val="28"/>
          <w:szCs w:val="28"/>
        </w:rPr>
        <w:t xml:space="preserve"> и соответственно повышает успех лечения. На сегодняшний день все региональные противотуберкулезные учреждения обеспечены оборудованием для быстрой диагностики туберкулеза и его устойчивых форм. </w:t>
      </w:r>
    </w:p>
    <w:p w14:paraId="5DF49823" w14:textId="77777777" w:rsidR="00550586" w:rsidRPr="00BB2340" w:rsidRDefault="00550586" w:rsidP="00550586">
      <w:pPr>
        <w:spacing w:after="0" w:line="240" w:lineRule="auto"/>
        <w:ind w:firstLine="709"/>
        <w:jc w:val="both"/>
        <w:rPr>
          <w:rFonts w:ascii="Times New Roman" w:hAnsi="Times New Roman" w:cs="Times New Roman"/>
          <w:color w:val="000000" w:themeColor="text1"/>
          <w:sz w:val="28"/>
          <w:szCs w:val="28"/>
        </w:rPr>
      </w:pPr>
      <w:r w:rsidRPr="00BB2340">
        <w:rPr>
          <w:rFonts w:ascii="Times New Roman" w:hAnsi="Times New Roman" w:cs="Times New Roman"/>
          <w:color w:val="000000" w:themeColor="text1"/>
          <w:sz w:val="28"/>
          <w:szCs w:val="28"/>
        </w:rPr>
        <w:t xml:space="preserve">Для лечения туберкулеза в стране доступны все противотуберкулезные препараты, которые применяются в мире. Все пациенты как с чувствительной формой, так и устойчивыми формами туберкулеза обеспечены адекватным лечением соответственно спектру лекарственной устойчивости. </w:t>
      </w:r>
    </w:p>
    <w:p w14:paraId="0B7D66BC" w14:textId="77777777" w:rsidR="00550586" w:rsidRPr="00BB2340" w:rsidRDefault="00550586" w:rsidP="00550586">
      <w:pPr>
        <w:spacing w:after="0" w:line="240" w:lineRule="auto"/>
        <w:ind w:firstLine="709"/>
        <w:jc w:val="both"/>
        <w:rPr>
          <w:rFonts w:ascii="Times New Roman" w:hAnsi="Times New Roman" w:cs="Times New Roman"/>
          <w:color w:val="000000" w:themeColor="text1"/>
          <w:sz w:val="28"/>
          <w:szCs w:val="28"/>
        </w:rPr>
      </w:pPr>
      <w:r w:rsidRPr="00BB2340">
        <w:rPr>
          <w:rFonts w:ascii="Times New Roman" w:hAnsi="Times New Roman" w:cs="Times New Roman"/>
          <w:color w:val="000000" w:themeColor="text1"/>
          <w:sz w:val="28"/>
          <w:szCs w:val="28"/>
        </w:rPr>
        <w:t xml:space="preserve">Все региональные противотуберкулезные диспансеры обеспечены оборудованием для видео-телеконференций для проведения консультативно-методологической помощью в режиме </w:t>
      </w:r>
      <w:proofErr w:type="spellStart"/>
      <w:r w:rsidRPr="00BB2340">
        <w:rPr>
          <w:rFonts w:ascii="Times New Roman" w:hAnsi="Times New Roman" w:cs="Times New Roman"/>
          <w:color w:val="000000" w:themeColor="text1"/>
          <w:sz w:val="28"/>
          <w:szCs w:val="28"/>
        </w:rPr>
        <w:t>online</w:t>
      </w:r>
      <w:proofErr w:type="spellEnd"/>
      <w:r w:rsidRPr="00BB2340">
        <w:rPr>
          <w:rFonts w:ascii="Times New Roman" w:hAnsi="Times New Roman" w:cs="Times New Roman"/>
          <w:color w:val="000000" w:themeColor="text1"/>
          <w:sz w:val="28"/>
          <w:szCs w:val="28"/>
        </w:rPr>
        <w:t xml:space="preserve"> с участием национальных и международных экспертов. </w:t>
      </w:r>
    </w:p>
    <w:p w14:paraId="64DB02FA" w14:textId="77777777" w:rsidR="00550586" w:rsidRPr="00BB2340" w:rsidRDefault="00550586" w:rsidP="00550586">
      <w:pPr>
        <w:spacing w:after="0" w:line="240" w:lineRule="auto"/>
        <w:ind w:firstLine="709"/>
        <w:jc w:val="both"/>
        <w:rPr>
          <w:rFonts w:ascii="Times New Roman" w:hAnsi="Times New Roman" w:cs="Times New Roman"/>
          <w:color w:val="000000" w:themeColor="text1"/>
          <w:sz w:val="28"/>
          <w:szCs w:val="28"/>
        </w:rPr>
      </w:pPr>
      <w:r w:rsidRPr="00BB2340">
        <w:rPr>
          <w:rFonts w:ascii="Times New Roman" w:hAnsi="Times New Roman" w:cs="Times New Roman"/>
          <w:color w:val="000000" w:themeColor="text1"/>
          <w:sz w:val="28"/>
          <w:szCs w:val="28"/>
        </w:rPr>
        <w:t>Благодаря применению инновационных методик диагностики и новых схем лечения, рекомендованных ВОЗ, эффективность лечения туберкулеза и туберкулеза с множественной лекарственной устойчивостью в Казахстане одна из самых высоких в мире. Эффективность лечения впервые выявленных больных с чувствительным туберкулезом сохраняется составила 87,8</w:t>
      </w:r>
      <w:r>
        <w:rPr>
          <w:rFonts w:ascii="Times New Roman" w:hAnsi="Times New Roman" w:cs="Times New Roman"/>
          <w:color w:val="000000" w:themeColor="text1"/>
          <w:sz w:val="28"/>
          <w:szCs w:val="28"/>
        </w:rPr>
        <w:t> </w:t>
      </w:r>
      <w:r w:rsidRPr="00BB2340">
        <w:rPr>
          <w:rFonts w:ascii="Times New Roman" w:hAnsi="Times New Roman" w:cs="Times New Roman"/>
          <w:color w:val="000000" w:themeColor="text1"/>
          <w:sz w:val="28"/>
          <w:szCs w:val="28"/>
        </w:rPr>
        <w:t>% (стандарт ВОЗ – 85</w:t>
      </w:r>
      <w:r>
        <w:rPr>
          <w:rFonts w:ascii="Times New Roman" w:hAnsi="Times New Roman" w:cs="Times New Roman"/>
          <w:color w:val="000000" w:themeColor="text1"/>
          <w:sz w:val="28"/>
          <w:szCs w:val="28"/>
        </w:rPr>
        <w:t> </w:t>
      </w:r>
      <w:r w:rsidRPr="00BB2340">
        <w:rPr>
          <w:rFonts w:ascii="Times New Roman" w:hAnsi="Times New Roman" w:cs="Times New Roman"/>
          <w:color w:val="000000" w:themeColor="text1"/>
          <w:sz w:val="28"/>
          <w:szCs w:val="28"/>
        </w:rPr>
        <w:t>%), а больных МЛУ ТБ – 82,5</w:t>
      </w:r>
      <w:r>
        <w:rPr>
          <w:rFonts w:ascii="Times New Roman" w:hAnsi="Times New Roman" w:cs="Times New Roman"/>
          <w:color w:val="000000" w:themeColor="text1"/>
          <w:sz w:val="28"/>
          <w:szCs w:val="28"/>
        </w:rPr>
        <w:t> </w:t>
      </w:r>
      <w:r w:rsidRPr="00BB2340">
        <w:rPr>
          <w:rFonts w:ascii="Times New Roman" w:hAnsi="Times New Roman" w:cs="Times New Roman"/>
          <w:color w:val="000000" w:themeColor="text1"/>
          <w:sz w:val="28"/>
          <w:szCs w:val="28"/>
        </w:rPr>
        <w:t>%.</w:t>
      </w:r>
    </w:p>
    <w:p w14:paraId="410E1201" w14:textId="48677ED2" w:rsidR="00550586" w:rsidRPr="00BB2340" w:rsidRDefault="00550586" w:rsidP="00550586">
      <w:pPr>
        <w:spacing w:after="0" w:line="240" w:lineRule="auto"/>
        <w:ind w:firstLine="709"/>
        <w:jc w:val="both"/>
        <w:rPr>
          <w:rFonts w:ascii="Times New Roman" w:hAnsi="Times New Roman" w:cs="Times New Roman"/>
          <w:color w:val="000000" w:themeColor="text1"/>
          <w:sz w:val="28"/>
          <w:szCs w:val="28"/>
        </w:rPr>
      </w:pPr>
      <w:r w:rsidRPr="00D14253">
        <w:rPr>
          <w:rFonts w:ascii="Times New Roman" w:hAnsi="Times New Roman" w:cs="Times New Roman"/>
          <w:i/>
          <w:color w:val="000000" w:themeColor="text1"/>
          <w:sz w:val="28"/>
          <w:szCs w:val="28"/>
        </w:rPr>
        <w:lastRenderedPageBreak/>
        <w:t>6.</w:t>
      </w:r>
      <w:r>
        <w:rPr>
          <w:rFonts w:ascii="Times New Roman" w:hAnsi="Times New Roman" w:cs="Times New Roman"/>
          <w:i/>
          <w:color w:val="000000" w:themeColor="text1"/>
          <w:sz w:val="28"/>
          <w:szCs w:val="28"/>
        </w:rPr>
        <w:t xml:space="preserve"> </w:t>
      </w:r>
      <w:r w:rsidRPr="00D14253">
        <w:rPr>
          <w:rFonts w:ascii="Times New Roman" w:hAnsi="Times New Roman" w:cs="Times New Roman"/>
          <w:i/>
          <w:color w:val="000000" w:themeColor="text1"/>
          <w:sz w:val="28"/>
          <w:szCs w:val="28"/>
        </w:rPr>
        <w:t xml:space="preserve">Смертность от неумышленного отравления </w:t>
      </w:r>
      <w:r w:rsidRPr="00BB2340">
        <w:rPr>
          <w:rFonts w:ascii="Times New Roman" w:hAnsi="Times New Roman" w:cs="Times New Roman"/>
          <w:color w:val="000000" w:themeColor="text1"/>
          <w:sz w:val="28"/>
          <w:szCs w:val="28"/>
        </w:rPr>
        <w:t>по итогам 2020 года составил 1,85 на 100 тыс.</w:t>
      </w:r>
      <w:r>
        <w:rPr>
          <w:rFonts w:ascii="Times New Roman" w:hAnsi="Times New Roman" w:cs="Times New Roman"/>
          <w:color w:val="000000" w:themeColor="text1"/>
          <w:sz w:val="28"/>
          <w:szCs w:val="28"/>
        </w:rPr>
        <w:t xml:space="preserve"> </w:t>
      </w:r>
      <w:r w:rsidRPr="00BB2340">
        <w:rPr>
          <w:rFonts w:ascii="Times New Roman" w:hAnsi="Times New Roman" w:cs="Times New Roman"/>
          <w:color w:val="000000" w:themeColor="text1"/>
          <w:sz w:val="28"/>
          <w:szCs w:val="28"/>
        </w:rPr>
        <w:t>населения. Показатель достигнут. Отмечается уменьшение по сравнению с 2019 годом (2,3) на 21</w:t>
      </w:r>
      <w:r>
        <w:rPr>
          <w:rFonts w:ascii="Times New Roman" w:hAnsi="Times New Roman" w:cs="Times New Roman"/>
          <w:color w:val="000000" w:themeColor="text1"/>
          <w:sz w:val="28"/>
          <w:szCs w:val="28"/>
        </w:rPr>
        <w:t> </w:t>
      </w:r>
      <w:r w:rsidRPr="00BB2340">
        <w:rPr>
          <w:rFonts w:ascii="Times New Roman" w:hAnsi="Times New Roman" w:cs="Times New Roman"/>
          <w:color w:val="000000" w:themeColor="text1"/>
          <w:sz w:val="28"/>
          <w:szCs w:val="28"/>
        </w:rPr>
        <w:t>%.</w:t>
      </w:r>
    </w:p>
    <w:p w14:paraId="53D57A64" w14:textId="77777777" w:rsidR="00550586" w:rsidRPr="00BB2340" w:rsidRDefault="00550586" w:rsidP="00550586">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i/>
          <w:color w:val="000000" w:themeColor="text1"/>
          <w:sz w:val="28"/>
          <w:szCs w:val="28"/>
        </w:rPr>
        <w:t>7. К</w:t>
      </w:r>
      <w:r w:rsidRPr="00D14253">
        <w:rPr>
          <w:rFonts w:ascii="Times New Roman" w:hAnsi="Times New Roman" w:cs="Times New Roman"/>
          <w:i/>
          <w:color w:val="000000" w:themeColor="text1"/>
          <w:sz w:val="28"/>
          <w:szCs w:val="28"/>
        </w:rPr>
        <w:t xml:space="preserve">оличество посещений организаций здравоохранения, оказывающих ПМСП, на одного жителя в год по республике </w:t>
      </w:r>
      <w:r w:rsidRPr="00BB2340">
        <w:rPr>
          <w:rFonts w:ascii="Times New Roman" w:hAnsi="Times New Roman" w:cs="Times New Roman"/>
          <w:color w:val="000000" w:themeColor="text1"/>
          <w:sz w:val="28"/>
          <w:szCs w:val="28"/>
        </w:rPr>
        <w:t xml:space="preserve">составил </w:t>
      </w:r>
      <w:r w:rsidRPr="00E85838">
        <w:rPr>
          <w:rFonts w:ascii="Times New Roman" w:hAnsi="Times New Roman" w:cs="Times New Roman"/>
          <w:color w:val="000000" w:themeColor="text1"/>
          <w:sz w:val="28"/>
          <w:szCs w:val="28"/>
        </w:rPr>
        <w:t>4,9</w:t>
      </w:r>
      <w:r w:rsidRPr="00BB2340">
        <w:rPr>
          <w:rFonts w:ascii="Times New Roman" w:hAnsi="Times New Roman" w:cs="Times New Roman"/>
          <w:color w:val="000000" w:themeColor="text1"/>
          <w:sz w:val="28"/>
          <w:szCs w:val="28"/>
        </w:rPr>
        <w:t xml:space="preserve"> (план 2020 года – 4,33). Показатель достигнут. Кроме того, отмечается увеличение посещаемости на 6,5</w:t>
      </w:r>
      <w:r>
        <w:rPr>
          <w:rFonts w:ascii="Times New Roman" w:hAnsi="Times New Roman" w:cs="Times New Roman"/>
          <w:color w:val="000000" w:themeColor="text1"/>
          <w:sz w:val="28"/>
          <w:szCs w:val="28"/>
        </w:rPr>
        <w:t> </w:t>
      </w:r>
      <w:r w:rsidRPr="00BB2340">
        <w:rPr>
          <w:rFonts w:ascii="Times New Roman" w:hAnsi="Times New Roman" w:cs="Times New Roman"/>
          <w:color w:val="000000" w:themeColor="text1"/>
          <w:sz w:val="28"/>
          <w:szCs w:val="28"/>
        </w:rPr>
        <w:t>% по сравнению с 2019 годом (4,6).</w:t>
      </w:r>
    </w:p>
    <w:p w14:paraId="3FC539DA" w14:textId="77777777" w:rsidR="00550586" w:rsidRPr="00BB2340" w:rsidRDefault="00550586" w:rsidP="00550586">
      <w:pPr>
        <w:spacing w:after="0" w:line="240" w:lineRule="auto"/>
        <w:ind w:firstLine="709"/>
        <w:jc w:val="both"/>
        <w:rPr>
          <w:rFonts w:ascii="Times New Roman" w:hAnsi="Times New Roman" w:cs="Times New Roman"/>
          <w:color w:val="000000" w:themeColor="text1"/>
          <w:sz w:val="28"/>
          <w:szCs w:val="28"/>
        </w:rPr>
      </w:pPr>
      <w:r w:rsidRPr="00D14253">
        <w:rPr>
          <w:rFonts w:ascii="Times New Roman" w:hAnsi="Times New Roman" w:cs="Times New Roman"/>
          <w:i/>
          <w:color w:val="000000" w:themeColor="text1"/>
          <w:sz w:val="28"/>
          <w:szCs w:val="28"/>
        </w:rPr>
        <w:t>8.</w:t>
      </w:r>
      <w:r>
        <w:rPr>
          <w:rFonts w:ascii="Times New Roman" w:hAnsi="Times New Roman" w:cs="Times New Roman"/>
          <w:i/>
          <w:color w:val="000000" w:themeColor="text1"/>
          <w:sz w:val="28"/>
          <w:szCs w:val="28"/>
        </w:rPr>
        <w:t xml:space="preserve"> </w:t>
      </w:r>
      <w:r w:rsidRPr="00D14253">
        <w:rPr>
          <w:rFonts w:ascii="Times New Roman" w:hAnsi="Times New Roman" w:cs="Times New Roman"/>
          <w:i/>
          <w:color w:val="000000" w:themeColor="text1"/>
          <w:sz w:val="28"/>
          <w:szCs w:val="28"/>
        </w:rPr>
        <w:t xml:space="preserve">Смертность от самоубийств подростков (15-17 лет) </w:t>
      </w:r>
      <w:r w:rsidRPr="00BB2340">
        <w:rPr>
          <w:rFonts w:ascii="Times New Roman" w:hAnsi="Times New Roman" w:cs="Times New Roman"/>
          <w:color w:val="000000" w:themeColor="text1"/>
          <w:sz w:val="28"/>
          <w:szCs w:val="28"/>
        </w:rPr>
        <w:t>по итогам года составила 11,5 при плане 15,3. Кроме того, по сравнению с 2019 годом (14,9) показатель уменьшился на 23</w:t>
      </w:r>
      <w:r>
        <w:rPr>
          <w:rFonts w:ascii="Times New Roman" w:hAnsi="Times New Roman" w:cs="Times New Roman"/>
          <w:color w:val="000000" w:themeColor="text1"/>
          <w:sz w:val="28"/>
          <w:szCs w:val="28"/>
        </w:rPr>
        <w:t> </w:t>
      </w:r>
      <w:r w:rsidRPr="00BB2340">
        <w:rPr>
          <w:rFonts w:ascii="Times New Roman" w:hAnsi="Times New Roman" w:cs="Times New Roman"/>
          <w:color w:val="000000" w:themeColor="text1"/>
          <w:sz w:val="28"/>
          <w:szCs w:val="28"/>
        </w:rPr>
        <w:t xml:space="preserve">%. Показатель достигнут. </w:t>
      </w:r>
    </w:p>
    <w:p w14:paraId="0C492CC7" w14:textId="77777777" w:rsidR="00550586" w:rsidRPr="00BB2340" w:rsidRDefault="00550586" w:rsidP="00550586">
      <w:pPr>
        <w:spacing w:after="0" w:line="240" w:lineRule="auto"/>
        <w:ind w:firstLine="709"/>
        <w:jc w:val="both"/>
        <w:rPr>
          <w:rFonts w:ascii="Times New Roman" w:hAnsi="Times New Roman" w:cs="Times New Roman"/>
          <w:color w:val="000000" w:themeColor="text1"/>
          <w:sz w:val="28"/>
          <w:szCs w:val="28"/>
        </w:rPr>
      </w:pPr>
      <w:r w:rsidRPr="00BB2340">
        <w:rPr>
          <w:rFonts w:ascii="Times New Roman" w:hAnsi="Times New Roman" w:cs="Times New Roman"/>
          <w:color w:val="000000" w:themeColor="text1"/>
          <w:sz w:val="28"/>
          <w:szCs w:val="28"/>
        </w:rPr>
        <w:t xml:space="preserve">Министерством с 2015 года реализуется многокомпонентная программа превенции суицидов среди несовершеннолетних в </w:t>
      </w:r>
      <w:r>
        <w:rPr>
          <w:rFonts w:ascii="Times New Roman" w:hAnsi="Times New Roman" w:cs="Times New Roman"/>
          <w:color w:val="000000" w:themeColor="text1"/>
          <w:sz w:val="28"/>
          <w:szCs w:val="28"/>
        </w:rPr>
        <w:t>Республики Казахстан</w:t>
      </w:r>
      <w:r w:rsidRPr="00BB2340">
        <w:rPr>
          <w:rFonts w:ascii="Times New Roman" w:hAnsi="Times New Roman" w:cs="Times New Roman"/>
          <w:color w:val="000000" w:themeColor="text1"/>
          <w:sz w:val="28"/>
          <w:szCs w:val="28"/>
        </w:rPr>
        <w:t xml:space="preserve">, разработанная Республиканским научно-практическим центром психического здоровья МЗ РК совместно с Детским фондом ООН (ЮНИСЕФ) с привлечением международных экспертов ВОЗ, составителей Глобального императива ВОЗ «Предотвращение самоубийств». </w:t>
      </w:r>
    </w:p>
    <w:p w14:paraId="6E4773D4" w14:textId="77777777" w:rsidR="00550586" w:rsidRPr="00BB2340" w:rsidRDefault="00550586" w:rsidP="00550586">
      <w:pPr>
        <w:spacing w:after="0" w:line="240" w:lineRule="auto"/>
        <w:ind w:firstLine="709"/>
        <w:jc w:val="both"/>
        <w:rPr>
          <w:rFonts w:ascii="Times New Roman" w:hAnsi="Times New Roman" w:cs="Times New Roman"/>
          <w:color w:val="000000" w:themeColor="text1"/>
          <w:sz w:val="28"/>
          <w:szCs w:val="28"/>
        </w:rPr>
      </w:pPr>
      <w:r w:rsidRPr="00BB2340">
        <w:rPr>
          <w:rFonts w:ascii="Times New Roman" w:hAnsi="Times New Roman" w:cs="Times New Roman"/>
          <w:color w:val="000000" w:themeColor="text1"/>
          <w:sz w:val="28"/>
          <w:szCs w:val="28"/>
        </w:rPr>
        <w:t>Внедрение данной программы начато в 17 регионах, но наиболее эффективно все 3 компонента программы внедрены в 5 регионах (г.</w:t>
      </w:r>
      <w:r>
        <w:rPr>
          <w:rFonts w:ascii="Times New Roman" w:hAnsi="Times New Roman" w:cs="Times New Roman"/>
          <w:color w:val="000000" w:themeColor="text1"/>
          <w:sz w:val="28"/>
          <w:szCs w:val="28"/>
        </w:rPr>
        <w:t> </w:t>
      </w:r>
      <w:proofErr w:type="spellStart"/>
      <w:r w:rsidRPr="00BB2340">
        <w:rPr>
          <w:rFonts w:ascii="Times New Roman" w:hAnsi="Times New Roman" w:cs="Times New Roman"/>
          <w:color w:val="000000" w:themeColor="text1"/>
          <w:sz w:val="28"/>
          <w:szCs w:val="28"/>
        </w:rPr>
        <w:t>Нур</w:t>
      </w:r>
      <w:proofErr w:type="spellEnd"/>
      <w:r w:rsidRPr="00BB2340">
        <w:rPr>
          <w:rFonts w:ascii="Times New Roman" w:hAnsi="Times New Roman" w:cs="Times New Roman"/>
          <w:color w:val="000000" w:themeColor="text1"/>
          <w:sz w:val="28"/>
          <w:szCs w:val="28"/>
        </w:rPr>
        <w:t xml:space="preserve">-Султан, </w:t>
      </w:r>
      <w:proofErr w:type="spellStart"/>
      <w:r w:rsidRPr="00BB2340">
        <w:rPr>
          <w:rFonts w:ascii="Times New Roman" w:hAnsi="Times New Roman" w:cs="Times New Roman"/>
          <w:color w:val="000000" w:themeColor="text1"/>
          <w:sz w:val="28"/>
          <w:szCs w:val="28"/>
        </w:rPr>
        <w:t>Акмолинская</w:t>
      </w:r>
      <w:proofErr w:type="spellEnd"/>
      <w:r w:rsidRPr="00BB2340">
        <w:rPr>
          <w:rFonts w:ascii="Times New Roman" w:hAnsi="Times New Roman" w:cs="Times New Roman"/>
          <w:color w:val="000000" w:themeColor="text1"/>
          <w:sz w:val="28"/>
          <w:szCs w:val="28"/>
        </w:rPr>
        <w:t xml:space="preserve">, Актюбинская, </w:t>
      </w:r>
      <w:proofErr w:type="spellStart"/>
      <w:r w:rsidRPr="00BB2340">
        <w:rPr>
          <w:rFonts w:ascii="Times New Roman" w:hAnsi="Times New Roman" w:cs="Times New Roman"/>
          <w:color w:val="000000" w:themeColor="text1"/>
          <w:sz w:val="28"/>
          <w:szCs w:val="28"/>
        </w:rPr>
        <w:t>Атырауская</w:t>
      </w:r>
      <w:proofErr w:type="spellEnd"/>
      <w:r w:rsidRPr="00BB2340">
        <w:rPr>
          <w:rFonts w:ascii="Times New Roman" w:hAnsi="Times New Roman" w:cs="Times New Roman"/>
          <w:color w:val="000000" w:themeColor="text1"/>
          <w:sz w:val="28"/>
          <w:szCs w:val="28"/>
        </w:rPr>
        <w:t xml:space="preserve">, </w:t>
      </w:r>
      <w:proofErr w:type="spellStart"/>
      <w:r w:rsidRPr="00BB2340">
        <w:rPr>
          <w:rFonts w:ascii="Times New Roman" w:hAnsi="Times New Roman" w:cs="Times New Roman"/>
          <w:color w:val="000000" w:themeColor="text1"/>
          <w:sz w:val="28"/>
          <w:szCs w:val="28"/>
        </w:rPr>
        <w:t>Кызылординская</w:t>
      </w:r>
      <w:proofErr w:type="spellEnd"/>
      <w:r w:rsidRPr="00BB2340">
        <w:rPr>
          <w:rFonts w:ascii="Times New Roman" w:hAnsi="Times New Roman" w:cs="Times New Roman"/>
          <w:color w:val="000000" w:themeColor="text1"/>
          <w:sz w:val="28"/>
          <w:szCs w:val="28"/>
        </w:rPr>
        <w:t xml:space="preserve"> области). Основным индикатором программы является обращение самих подростков за психологической помощью и выявление методом опроса. </w:t>
      </w:r>
    </w:p>
    <w:p w14:paraId="46338C4B" w14:textId="77777777" w:rsidR="00550586" w:rsidRPr="00BB2340" w:rsidRDefault="00550586" w:rsidP="00550586">
      <w:pPr>
        <w:spacing w:after="0" w:line="240" w:lineRule="auto"/>
        <w:ind w:firstLine="709"/>
        <w:jc w:val="both"/>
        <w:rPr>
          <w:rFonts w:ascii="Times New Roman" w:hAnsi="Times New Roman" w:cs="Times New Roman"/>
          <w:color w:val="000000" w:themeColor="text1"/>
          <w:sz w:val="28"/>
          <w:szCs w:val="28"/>
        </w:rPr>
      </w:pPr>
      <w:r w:rsidRPr="00BB2340">
        <w:rPr>
          <w:rFonts w:ascii="Times New Roman" w:hAnsi="Times New Roman" w:cs="Times New Roman"/>
          <w:color w:val="000000" w:themeColor="text1"/>
          <w:sz w:val="28"/>
          <w:szCs w:val="28"/>
        </w:rPr>
        <w:t xml:space="preserve">В программу превенции суицидов вошли следующие компоненты: улучшение психического здоровья подростков в целом; выявление групп риска по суицидальному поведению; профилактика суицидального поведения на различных уровнях (образования и здравоохранения). </w:t>
      </w:r>
    </w:p>
    <w:p w14:paraId="4299F1E3" w14:textId="77777777" w:rsidR="00550586" w:rsidRPr="00BB2340" w:rsidRDefault="00550586" w:rsidP="00550586">
      <w:pPr>
        <w:spacing w:after="0" w:line="240" w:lineRule="auto"/>
        <w:ind w:firstLine="709"/>
        <w:jc w:val="both"/>
        <w:rPr>
          <w:rFonts w:ascii="Times New Roman" w:hAnsi="Times New Roman" w:cs="Times New Roman"/>
          <w:color w:val="000000" w:themeColor="text1"/>
          <w:sz w:val="28"/>
          <w:szCs w:val="28"/>
        </w:rPr>
      </w:pPr>
      <w:r w:rsidRPr="00BB2340">
        <w:rPr>
          <w:rFonts w:ascii="Times New Roman" w:hAnsi="Times New Roman" w:cs="Times New Roman"/>
          <w:color w:val="000000" w:themeColor="text1"/>
          <w:sz w:val="28"/>
          <w:szCs w:val="28"/>
        </w:rPr>
        <w:t xml:space="preserve">Проведение работы в рамках Проекта выявило проблемы на этапе оказания помощи подросткам, то есть низкие навыки психологов в консультировании. </w:t>
      </w:r>
    </w:p>
    <w:p w14:paraId="26E166BC" w14:textId="77777777" w:rsidR="00550586" w:rsidRPr="00BB2340" w:rsidRDefault="00550586" w:rsidP="00550586">
      <w:pPr>
        <w:spacing w:after="0" w:line="240" w:lineRule="auto"/>
        <w:ind w:firstLine="709"/>
        <w:jc w:val="both"/>
        <w:rPr>
          <w:rFonts w:ascii="Times New Roman" w:hAnsi="Times New Roman" w:cs="Times New Roman"/>
          <w:color w:val="000000" w:themeColor="text1"/>
          <w:sz w:val="28"/>
          <w:szCs w:val="28"/>
        </w:rPr>
      </w:pPr>
      <w:r w:rsidRPr="00BB2340">
        <w:rPr>
          <w:rFonts w:ascii="Times New Roman" w:hAnsi="Times New Roman" w:cs="Times New Roman"/>
          <w:color w:val="000000" w:themeColor="text1"/>
          <w:sz w:val="28"/>
          <w:szCs w:val="28"/>
        </w:rPr>
        <w:t>Для оказания психологической помощи детям с тревожным состоянием в г.</w:t>
      </w:r>
      <w:r>
        <w:rPr>
          <w:rFonts w:ascii="Times New Roman" w:hAnsi="Times New Roman" w:cs="Times New Roman"/>
          <w:color w:val="000000" w:themeColor="text1"/>
          <w:sz w:val="28"/>
          <w:szCs w:val="28"/>
        </w:rPr>
        <w:t> </w:t>
      </w:r>
      <w:proofErr w:type="spellStart"/>
      <w:r w:rsidRPr="00BB2340">
        <w:rPr>
          <w:rFonts w:ascii="Times New Roman" w:hAnsi="Times New Roman" w:cs="Times New Roman"/>
          <w:color w:val="000000" w:themeColor="text1"/>
          <w:sz w:val="28"/>
          <w:szCs w:val="28"/>
        </w:rPr>
        <w:t>Нур</w:t>
      </w:r>
      <w:proofErr w:type="spellEnd"/>
      <w:r w:rsidRPr="00BB2340">
        <w:rPr>
          <w:rFonts w:ascii="Times New Roman" w:hAnsi="Times New Roman" w:cs="Times New Roman"/>
          <w:color w:val="000000" w:themeColor="text1"/>
          <w:sz w:val="28"/>
          <w:szCs w:val="28"/>
        </w:rPr>
        <w:t xml:space="preserve">-Султане действует кабинет экстренной психологической помощи. Во всех регионах республики на постоянной основе функционируют </w:t>
      </w:r>
      <w:proofErr w:type="spellStart"/>
      <w:r w:rsidRPr="00BB2340">
        <w:rPr>
          <w:rFonts w:ascii="Times New Roman" w:hAnsi="Times New Roman" w:cs="Times New Roman"/>
          <w:color w:val="000000" w:themeColor="text1"/>
          <w:sz w:val="28"/>
          <w:szCs w:val="28"/>
        </w:rPr>
        <w:t>call</w:t>
      </w:r>
      <w:proofErr w:type="spellEnd"/>
      <w:r w:rsidRPr="00BB2340">
        <w:rPr>
          <w:rFonts w:ascii="Times New Roman" w:hAnsi="Times New Roman" w:cs="Times New Roman"/>
          <w:color w:val="000000" w:themeColor="text1"/>
          <w:sz w:val="28"/>
          <w:szCs w:val="28"/>
        </w:rPr>
        <w:t xml:space="preserve">-центры, кабинеты экстренной психологической помощи, молодежных центров здоровья (далее – МЦЗ), центры психологической помощи и др. </w:t>
      </w:r>
    </w:p>
    <w:p w14:paraId="302F08E6" w14:textId="77777777" w:rsidR="00550586" w:rsidRPr="00BB2340" w:rsidRDefault="00550586" w:rsidP="00550586">
      <w:pPr>
        <w:spacing w:after="0" w:line="240" w:lineRule="auto"/>
        <w:ind w:firstLine="709"/>
        <w:jc w:val="both"/>
        <w:rPr>
          <w:rFonts w:ascii="Times New Roman" w:hAnsi="Times New Roman" w:cs="Times New Roman"/>
          <w:color w:val="000000" w:themeColor="text1"/>
          <w:sz w:val="28"/>
          <w:szCs w:val="28"/>
        </w:rPr>
      </w:pPr>
      <w:r w:rsidRPr="00BB2340">
        <w:rPr>
          <w:rFonts w:ascii="Times New Roman" w:hAnsi="Times New Roman" w:cs="Times New Roman"/>
          <w:color w:val="000000" w:themeColor="text1"/>
          <w:sz w:val="28"/>
          <w:szCs w:val="28"/>
        </w:rPr>
        <w:t>В г.</w:t>
      </w:r>
      <w:r>
        <w:rPr>
          <w:rFonts w:ascii="Times New Roman" w:hAnsi="Times New Roman" w:cs="Times New Roman"/>
          <w:color w:val="000000" w:themeColor="text1"/>
          <w:sz w:val="28"/>
          <w:szCs w:val="28"/>
        </w:rPr>
        <w:t> </w:t>
      </w:r>
      <w:r w:rsidRPr="00BB2340">
        <w:rPr>
          <w:rFonts w:ascii="Times New Roman" w:hAnsi="Times New Roman" w:cs="Times New Roman"/>
          <w:color w:val="000000" w:themeColor="text1"/>
          <w:sz w:val="28"/>
          <w:szCs w:val="28"/>
        </w:rPr>
        <w:t>Алматы психологическую помощь детям оказывают 8 МЦЗ. В Карагандинской области действуют телефон доверия и 9 МЦЗ. В Туркестанской области открыт филиал Казахского психологического общества, реализуется также проект по оказанию психологической поддержки школам и семьям «</w:t>
      </w:r>
      <w:proofErr w:type="spellStart"/>
      <w:r w:rsidRPr="00BB2340">
        <w:rPr>
          <w:rFonts w:ascii="Times New Roman" w:hAnsi="Times New Roman" w:cs="Times New Roman"/>
          <w:color w:val="000000" w:themeColor="text1"/>
          <w:sz w:val="28"/>
          <w:szCs w:val="28"/>
        </w:rPr>
        <w:t>Reframe</w:t>
      </w:r>
      <w:proofErr w:type="spellEnd"/>
      <w:r w:rsidRPr="00BB2340">
        <w:rPr>
          <w:rFonts w:ascii="Times New Roman" w:hAnsi="Times New Roman" w:cs="Times New Roman"/>
          <w:color w:val="000000" w:themeColor="text1"/>
          <w:sz w:val="28"/>
          <w:szCs w:val="28"/>
        </w:rPr>
        <w:t>».</w:t>
      </w:r>
    </w:p>
    <w:p w14:paraId="177527CA" w14:textId="77777777" w:rsidR="00550586" w:rsidRPr="00BB2340" w:rsidRDefault="00550586" w:rsidP="00550586">
      <w:pPr>
        <w:spacing w:after="0" w:line="240" w:lineRule="auto"/>
        <w:ind w:firstLine="709"/>
        <w:jc w:val="both"/>
        <w:rPr>
          <w:rFonts w:ascii="Times New Roman" w:hAnsi="Times New Roman" w:cs="Times New Roman"/>
          <w:color w:val="000000" w:themeColor="text1"/>
          <w:sz w:val="28"/>
          <w:szCs w:val="28"/>
        </w:rPr>
      </w:pPr>
      <w:r w:rsidRPr="00BB2340">
        <w:rPr>
          <w:rFonts w:ascii="Times New Roman" w:hAnsi="Times New Roman" w:cs="Times New Roman"/>
          <w:color w:val="000000" w:themeColor="text1"/>
          <w:sz w:val="28"/>
          <w:szCs w:val="28"/>
        </w:rPr>
        <w:t xml:space="preserve">Работа этих центров позволила выявить 30 191 подростка «группы риска», обучить более 80 тысяч учащихся 8-10 классов и студентов 1 курса колледжей, а также повысить квалификации 1277 педагогов-психологов. </w:t>
      </w:r>
    </w:p>
    <w:p w14:paraId="048427C2" w14:textId="77777777" w:rsidR="00550586" w:rsidRPr="00BB2340" w:rsidRDefault="00550586" w:rsidP="00550586">
      <w:pPr>
        <w:spacing w:after="0" w:line="240" w:lineRule="auto"/>
        <w:ind w:firstLine="709"/>
        <w:jc w:val="both"/>
        <w:rPr>
          <w:rFonts w:ascii="Times New Roman" w:hAnsi="Times New Roman" w:cs="Times New Roman"/>
          <w:color w:val="000000" w:themeColor="text1"/>
          <w:sz w:val="28"/>
          <w:szCs w:val="28"/>
        </w:rPr>
      </w:pPr>
      <w:r w:rsidRPr="00BB2340">
        <w:rPr>
          <w:rFonts w:ascii="Times New Roman" w:hAnsi="Times New Roman" w:cs="Times New Roman"/>
          <w:color w:val="000000" w:themeColor="text1"/>
          <w:sz w:val="28"/>
          <w:szCs w:val="28"/>
        </w:rPr>
        <w:t>По итогам анкетирования выявлено 144 ребенка с высоким риском суицидального поведения, с которыми в настоящее время проводится работа педагогами-психологами.</w:t>
      </w:r>
    </w:p>
    <w:p w14:paraId="5CF5F9DE" w14:textId="77777777" w:rsidR="00550586" w:rsidRPr="00BB2340" w:rsidRDefault="00550586" w:rsidP="00550586">
      <w:pPr>
        <w:spacing w:after="0" w:line="240" w:lineRule="auto"/>
        <w:ind w:firstLine="709"/>
        <w:jc w:val="both"/>
        <w:rPr>
          <w:rFonts w:ascii="Times New Roman" w:hAnsi="Times New Roman" w:cs="Times New Roman"/>
          <w:color w:val="000000" w:themeColor="text1"/>
          <w:sz w:val="28"/>
          <w:szCs w:val="28"/>
        </w:rPr>
      </w:pPr>
      <w:r w:rsidRPr="00BB2340">
        <w:rPr>
          <w:rFonts w:ascii="Times New Roman" w:hAnsi="Times New Roman" w:cs="Times New Roman"/>
          <w:color w:val="000000" w:themeColor="text1"/>
          <w:sz w:val="28"/>
          <w:szCs w:val="28"/>
        </w:rPr>
        <w:lastRenderedPageBreak/>
        <w:t>В системе образования работают более 7 тыс. педагогов-психологов, которые ежедневно оказывают помощь и поддержку детям, оказавшимся в трудной жизненной ситуации.</w:t>
      </w:r>
    </w:p>
    <w:p w14:paraId="637FA2EC" w14:textId="77777777" w:rsidR="00550586" w:rsidRPr="00BB2340" w:rsidRDefault="00550586" w:rsidP="00550586">
      <w:pPr>
        <w:spacing w:after="0" w:line="240" w:lineRule="auto"/>
        <w:ind w:firstLine="709"/>
        <w:jc w:val="both"/>
        <w:rPr>
          <w:rFonts w:ascii="Times New Roman" w:hAnsi="Times New Roman" w:cs="Times New Roman"/>
          <w:color w:val="000000" w:themeColor="text1"/>
          <w:sz w:val="28"/>
          <w:szCs w:val="28"/>
        </w:rPr>
      </w:pPr>
      <w:r w:rsidRPr="00BB2340">
        <w:rPr>
          <w:rFonts w:ascii="Times New Roman" w:hAnsi="Times New Roman" w:cs="Times New Roman"/>
          <w:color w:val="000000" w:themeColor="text1"/>
          <w:sz w:val="28"/>
          <w:szCs w:val="28"/>
        </w:rPr>
        <w:t xml:space="preserve">Ежегодно из республиканского бюджета выделяются средства на повышение профессионального уровня медицинских работников, в том числе по оказанию медицинской помощи в области психического здоровья детско-подростковому населению. </w:t>
      </w:r>
    </w:p>
    <w:p w14:paraId="329A1971" w14:textId="77777777" w:rsidR="00550586" w:rsidRPr="00BB2340" w:rsidRDefault="00550586" w:rsidP="00550586">
      <w:pPr>
        <w:spacing w:after="0" w:line="240" w:lineRule="auto"/>
        <w:ind w:firstLine="709"/>
        <w:jc w:val="both"/>
        <w:rPr>
          <w:rFonts w:ascii="Times New Roman" w:hAnsi="Times New Roman" w:cs="Times New Roman"/>
          <w:color w:val="000000" w:themeColor="text1"/>
          <w:sz w:val="28"/>
          <w:szCs w:val="28"/>
        </w:rPr>
      </w:pPr>
      <w:r w:rsidRPr="00BB2340">
        <w:rPr>
          <w:rFonts w:ascii="Times New Roman" w:hAnsi="Times New Roman" w:cs="Times New Roman"/>
          <w:color w:val="000000" w:themeColor="text1"/>
          <w:sz w:val="28"/>
          <w:szCs w:val="28"/>
        </w:rPr>
        <w:t>Вопросы профилактики суицидального поведения среди подростков включены в образовательные программы профильных вузов с учетом задач охраны психического здоровья.</w:t>
      </w:r>
    </w:p>
    <w:p w14:paraId="5CCED87E" w14:textId="77777777" w:rsidR="00550586" w:rsidRPr="00BB2340" w:rsidRDefault="00550586" w:rsidP="00550586">
      <w:pPr>
        <w:spacing w:after="0" w:line="240" w:lineRule="auto"/>
        <w:ind w:firstLine="709"/>
        <w:jc w:val="both"/>
        <w:rPr>
          <w:rFonts w:ascii="Times New Roman" w:hAnsi="Times New Roman" w:cs="Times New Roman"/>
          <w:color w:val="000000" w:themeColor="text1"/>
          <w:sz w:val="28"/>
          <w:szCs w:val="28"/>
        </w:rPr>
      </w:pPr>
      <w:r w:rsidRPr="00D14253">
        <w:rPr>
          <w:rFonts w:ascii="Times New Roman" w:hAnsi="Times New Roman" w:cs="Times New Roman"/>
          <w:i/>
          <w:color w:val="000000" w:themeColor="text1"/>
          <w:sz w:val="28"/>
          <w:szCs w:val="28"/>
        </w:rPr>
        <w:t>9.</w:t>
      </w:r>
      <w:r>
        <w:rPr>
          <w:rFonts w:ascii="Times New Roman" w:hAnsi="Times New Roman" w:cs="Times New Roman"/>
          <w:i/>
          <w:color w:val="000000" w:themeColor="text1"/>
          <w:sz w:val="28"/>
          <w:szCs w:val="28"/>
        </w:rPr>
        <w:t xml:space="preserve"> </w:t>
      </w:r>
      <w:r w:rsidRPr="00D14253">
        <w:rPr>
          <w:rFonts w:ascii="Times New Roman" w:hAnsi="Times New Roman" w:cs="Times New Roman"/>
          <w:i/>
          <w:color w:val="000000" w:themeColor="text1"/>
          <w:sz w:val="28"/>
          <w:szCs w:val="28"/>
        </w:rPr>
        <w:t>Рождаемость среди подростков в возрасте 10-14 лет</w:t>
      </w:r>
      <w:r w:rsidRPr="00BB2340">
        <w:rPr>
          <w:rFonts w:ascii="Times New Roman" w:hAnsi="Times New Roman" w:cs="Times New Roman"/>
          <w:color w:val="000000" w:themeColor="text1"/>
          <w:sz w:val="28"/>
          <w:szCs w:val="28"/>
        </w:rPr>
        <w:t xml:space="preserve">. По итогам 2020 года показатель составил 0,02 на 100 000 населения, что аналогично результату 2019 года (0,02). Показатель достигнут.  </w:t>
      </w:r>
    </w:p>
    <w:p w14:paraId="06544ED1" w14:textId="77777777" w:rsidR="00550586" w:rsidRPr="00BB2340" w:rsidRDefault="00550586" w:rsidP="00550586">
      <w:pPr>
        <w:spacing w:after="0" w:line="240" w:lineRule="auto"/>
        <w:ind w:firstLine="709"/>
        <w:jc w:val="both"/>
        <w:rPr>
          <w:rFonts w:ascii="Times New Roman" w:hAnsi="Times New Roman" w:cs="Times New Roman"/>
          <w:color w:val="000000" w:themeColor="text1"/>
          <w:sz w:val="28"/>
          <w:szCs w:val="28"/>
        </w:rPr>
      </w:pPr>
      <w:r w:rsidRPr="00D14253">
        <w:rPr>
          <w:rFonts w:ascii="Times New Roman" w:hAnsi="Times New Roman" w:cs="Times New Roman"/>
          <w:i/>
          <w:color w:val="000000" w:themeColor="text1"/>
          <w:sz w:val="28"/>
          <w:szCs w:val="28"/>
        </w:rPr>
        <w:t>10.</w:t>
      </w:r>
      <w:r>
        <w:rPr>
          <w:rFonts w:ascii="Times New Roman" w:hAnsi="Times New Roman" w:cs="Times New Roman"/>
          <w:i/>
          <w:color w:val="000000" w:themeColor="text1"/>
          <w:sz w:val="28"/>
          <w:szCs w:val="28"/>
        </w:rPr>
        <w:t xml:space="preserve"> </w:t>
      </w:r>
      <w:r w:rsidRPr="00D14253">
        <w:rPr>
          <w:rFonts w:ascii="Times New Roman" w:hAnsi="Times New Roman" w:cs="Times New Roman"/>
          <w:i/>
          <w:color w:val="000000" w:themeColor="text1"/>
          <w:sz w:val="28"/>
          <w:szCs w:val="28"/>
        </w:rPr>
        <w:t xml:space="preserve">Рождаемость среди подростков в возрасте 15-19 лет. </w:t>
      </w:r>
      <w:r w:rsidRPr="00BB2340">
        <w:rPr>
          <w:rFonts w:ascii="Times New Roman" w:hAnsi="Times New Roman" w:cs="Times New Roman"/>
          <w:color w:val="000000" w:themeColor="text1"/>
          <w:sz w:val="28"/>
          <w:szCs w:val="28"/>
        </w:rPr>
        <w:t xml:space="preserve">По итогам 2020 года составил 24,07 на 1000 соответствующего населения. Показатель не достигнут. Отмечается незначительное увеличение на 4% по сравнению с 2019 годом (23,17) </w:t>
      </w:r>
    </w:p>
    <w:p w14:paraId="6B6050C2" w14:textId="77777777" w:rsidR="00550586" w:rsidRPr="002D471D" w:rsidRDefault="00550586" w:rsidP="00550586">
      <w:pPr>
        <w:spacing w:after="0" w:line="240" w:lineRule="auto"/>
        <w:ind w:firstLine="709"/>
        <w:jc w:val="both"/>
        <w:rPr>
          <w:rFonts w:ascii="Times New Roman" w:hAnsi="Times New Roman" w:cs="Times New Roman"/>
          <w:color w:val="000000" w:themeColor="text1"/>
          <w:sz w:val="28"/>
          <w:szCs w:val="28"/>
        </w:rPr>
      </w:pPr>
      <w:r w:rsidRPr="002D471D">
        <w:rPr>
          <w:rFonts w:ascii="Times New Roman" w:hAnsi="Times New Roman" w:cs="Times New Roman"/>
          <w:color w:val="000000" w:themeColor="text1"/>
          <w:sz w:val="28"/>
          <w:szCs w:val="28"/>
        </w:rPr>
        <w:t>Причинами являются:</w:t>
      </w:r>
    </w:p>
    <w:p w14:paraId="51C19F45" w14:textId="77777777" w:rsidR="00550586" w:rsidRPr="002D471D" w:rsidRDefault="00550586" w:rsidP="00550586">
      <w:pPr>
        <w:spacing w:after="0" w:line="240" w:lineRule="auto"/>
        <w:ind w:firstLine="709"/>
        <w:jc w:val="both"/>
        <w:rPr>
          <w:rFonts w:ascii="Times New Roman" w:hAnsi="Times New Roman" w:cs="Times New Roman"/>
          <w:color w:val="000000" w:themeColor="text1"/>
          <w:sz w:val="28"/>
          <w:szCs w:val="28"/>
        </w:rPr>
      </w:pPr>
      <w:r w:rsidRPr="002D471D">
        <w:rPr>
          <w:rFonts w:ascii="Times New Roman" w:hAnsi="Times New Roman" w:cs="Times New Roman"/>
          <w:color w:val="000000" w:themeColor="text1"/>
          <w:sz w:val="28"/>
          <w:szCs w:val="28"/>
        </w:rPr>
        <w:t>- низкий уровень полового воспитания, низкая осведомленность о роли контрацепции, последствии инфекции передающихся половым путем, ВИЧ-инфекции, о последствиях ранней и нежелательной беременности;</w:t>
      </w:r>
    </w:p>
    <w:p w14:paraId="0C07FFD3" w14:textId="77777777" w:rsidR="00550586" w:rsidRPr="002D471D" w:rsidRDefault="00550586" w:rsidP="00550586">
      <w:pPr>
        <w:spacing w:after="0" w:line="240" w:lineRule="auto"/>
        <w:ind w:firstLine="709"/>
        <w:jc w:val="both"/>
        <w:rPr>
          <w:rFonts w:ascii="Times New Roman" w:hAnsi="Times New Roman" w:cs="Times New Roman"/>
          <w:color w:val="000000" w:themeColor="text1"/>
          <w:sz w:val="28"/>
          <w:szCs w:val="28"/>
        </w:rPr>
      </w:pPr>
      <w:r w:rsidRPr="002D471D">
        <w:rPr>
          <w:rFonts w:ascii="Times New Roman" w:hAnsi="Times New Roman" w:cs="Times New Roman"/>
          <w:color w:val="000000" w:themeColor="text1"/>
          <w:sz w:val="28"/>
          <w:szCs w:val="28"/>
        </w:rPr>
        <w:t>- низкий уровень санитарно-просветительной работы среди подростков;</w:t>
      </w:r>
    </w:p>
    <w:p w14:paraId="29EDE864" w14:textId="77777777" w:rsidR="00550586" w:rsidRPr="002D471D" w:rsidRDefault="00550586" w:rsidP="00550586">
      <w:pPr>
        <w:spacing w:after="0" w:line="240" w:lineRule="auto"/>
        <w:ind w:firstLine="709"/>
        <w:jc w:val="both"/>
        <w:rPr>
          <w:rFonts w:ascii="Times New Roman" w:hAnsi="Times New Roman" w:cs="Times New Roman"/>
          <w:color w:val="000000" w:themeColor="text1"/>
          <w:sz w:val="28"/>
          <w:szCs w:val="28"/>
        </w:rPr>
      </w:pPr>
      <w:r w:rsidRPr="002D471D">
        <w:rPr>
          <w:rFonts w:ascii="Times New Roman" w:hAnsi="Times New Roman" w:cs="Times New Roman"/>
          <w:color w:val="000000" w:themeColor="text1"/>
          <w:sz w:val="28"/>
          <w:szCs w:val="28"/>
        </w:rPr>
        <w:t>- отсутствие культуры полового воспитания среди родителей;</w:t>
      </w:r>
    </w:p>
    <w:p w14:paraId="3D800F5F" w14:textId="77777777" w:rsidR="00550586" w:rsidRPr="00E85838" w:rsidRDefault="00550586" w:rsidP="00550586">
      <w:pPr>
        <w:spacing w:after="0" w:line="240" w:lineRule="auto"/>
        <w:ind w:firstLine="709"/>
        <w:jc w:val="both"/>
        <w:rPr>
          <w:rFonts w:ascii="Times New Roman" w:hAnsi="Times New Roman" w:cs="Times New Roman"/>
          <w:i/>
          <w:color w:val="000000" w:themeColor="text1"/>
          <w:sz w:val="28"/>
          <w:szCs w:val="28"/>
        </w:rPr>
      </w:pPr>
      <w:r w:rsidRPr="00E85838">
        <w:rPr>
          <w:rFonts w:ascii="Times New Roman" w:hAnsi="Times New Roman" w:cs="Times New Roman"/>
          <w:i/>
          <w:color w:val="000000" w:themeColor="text1"/>
          <w:sz w:val="28"/>
          <w:szCs w:val="28"/>
        </w:rPr>
        <w:t>11. Проводить скрининг на выявление вирусных гепатитов среди групп риска</w:t>
      </w:r>
    </w:p>
    <w:p w14:paraId="74DA8AC5" w14:textId="77777777" w:rsidR="00550586" w:rsidRPr="001F5DED" w:rsidRDefault="00550586" w:rsidP="00550586">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По республике </w:t>
      </w:r>
      <w:r w:rsidRPr="001F5DED">
        <w:rPr>
          <w:rFonts w:ascii="Times New Roman" w:hAnsi="Times New Roman" w:cs="Times New Roman"/>
          <w:color w:val="000000" w:themeColor="text1"/>
          <w:sz w:val="28"/>
          <w:szCs w:val="28"/>
        </w:rPr>
        <w:t>скринингу на носительство вирусного гепатита «B</w:t>
      </w:r>
      <w:r>
        <w:rPr>
          <w:rFonts w:ascii="Times New Roman" w:hAnsi="Times New Roman" w:cs="Times New Roman"/>
          <w:color w:val="000000" w:themeColor="text1"/>
          <w:sz w:val="28"/>
          <w:szCs w:val="28"/>
        </w:rPr>
        <w:t>»</w:t>
      </w:r>
      <w:r w:rsidRPr="001F5DED">
        <w:rPr>
          <w:rFonts w:ascii="Times New Roman" w:hAnsi="Times New Roman" w:cs="Times New Roman"/>
          <w:color w:val="000000" w:themeColor="text1"/>
          <w:sz w:val="28"/>
          <w:szCs w:val="28"/>
        </w:rPr>
        <w:t xml:space="preserve"> и </w:t>
      </w:r>
      <w:r>
        <w:rPr>
          <w:rFonts w:ascii="Times New Roman" w:hAnsi="Times New Roman" w:cs="Times New Roman"/>
          <w:color w:val="000000" w:themeColor="text1"/>
          <w:sz w:val="28"/>
          <w:szCs w:val="28"/>
        </w:rPr>
        <w:t>«</w:t>
      </w:r>
      <w:r w:rsidRPr="001F5DED">
        <w:rPr>
          <w:rFonts w:ascii="Times New Roman" w:hAnsi="Times New Roman" w:cs="Times New Roman"/>
          <w:color w:val="000000" w:themeColor="text1"/>
          <w:sz w:val="28"/>
          <w:szCs w:val="28"/>
        </w:rPr>
        <w:t>C» подлежало 577</w:t>
      </w:r>
      <w:r>
        <w:rPr>
          <w:rFonts w:ascii="Times New Roman" w:hAnsi="Times New Roman" w:cs="Times New Roman"/>
          <w:color w:val="000000" w:themeColor="text1"/>
          <w:sz w:val="28"/>
          <w:szCs w:val="28"/>
        </w:rPr>
        <w:t> </w:t>
      </w:r>
      <w:r w:rsidRPr="001F5DED">
        <w:rPr>
          <w:rFonts w:ascii="Times New Roman" w:hAnsi="Times New Roman" w:cs="Times New Roman"/>
          <w:color w:val="000000" w:themeColor="text1"/>
          <w:sz w:val="28"/>
          <w:szCs w:val="28"/>
        </w:rPr>
        <w:t>732 человек, из них обследованием охвачено 457</w:t>
      </w:r>
      <w:r>
        <w:rPr>
          <w:rFonts w:ascii="Times New Roman" w:hAnsi="Times New Roman" w:cs="Times New Roman"/>
          <w:color w:val="000000" w:themeColor="text1"/>
          <w:sz w:val="28"/>
          <w:szCs w:val="28"/>
        </w:rPr>
        <w:t> </w:t>
      </w:r>
      <w:r w:rsidRPr="001F5DED">
        <w:rPr>
          <w:rFonts w:ascii="Times New Roman" w:hAnsi="Times New Roman" w:cs="Times New Roman"/>
          <w:color w:val="000000" w:themeColor="text1"/>
          <w:sz w:val="28"/>
          <w:szCs w:val="28"/>
        </w:rPr>
        <w:t xml:space="preserve">849 </w:t>
      </w:r>
      <w:r>
        <w:rPr>
          <w:rFonts w:ascii="Times New Roman" w:hAnsi="Times New Roman" w:cs="Times New Roman"/>
          <w:color w:val="000000" w:themeColor="text1"/>
          <w:sz w:val="28"/>
          <w:szCs w:val="28"/>
        </w:rPr>
        <w:t xml:space="preserve">или 79,2 % </w:t>
      </w:r>
      <w:r w:rsidRPr="001F5DED">
        <w:rPr>
          <w:rFonts w:ascii="Times New Roman" w:hAnsi="Times New Roman" w:cs="Times New Roman"/>
          <w:color w:val="000000" w:themeColor="text1"/>
          <w:sz w:val="28"/>
          <w:szCs w:val="28"/>
        </w:rPr>
        <w:t>лиц, в том числе выявлено 5</w:t>
      </w:r>
      <w:r>
        <w:rPr>
          <w:rFonts w:ascii="Times New Roman" w:hAnsi="Times New Roman" w:cs="Times New Roman"/>
          <w:color w:val="000000" w:themeColor="text1"/>
          <w:sz w:val="28"/>
          <w:szCs w:val="28"/>
        </w:rPr>
        <w:t> </w:t>
      </w:r>
      <w:r w:rsidRPr="001F5DED">
        <w:rPr>
          <w:rFonts w:ascii="Times New Roman" w:hAnsi="Times New Roman" w:cs="Times New Roman"/>
          <w:color w:val="000000" w:themeColor="text1"/>
          <w:sz w:val="28"/>
          <w:szCs w:val="28"/>
        </w:rPr>
        <w:t>560 носителей</w:t>
      </w:r>
      <w:r>
        <w:rPr>
          <w:rFonts w:ascii="Times New Roman" w:hAnsi="Times New Roman" w:cs="Times New Roman"/>
          <w:color w:val="000000" w:themeColor="text1"/>
          <w:sz w:val="28"/>
          <w:szCs w:val="28"/>
        </w:rPr>
        <w:t>,</w:t>
      </w:r>
      <w:r w:rsidRPr="001F5DED">
        <w:rPr>
          <w:rFonts w:ascii="Times New Roman" w:hAnsi="Times New Roman" w:cs="Times New Roman"/>
          <w:color w:val="000000" w:themeColor="text1"/>
          <w:sz w:val="28"/>
          <w:szCs w:val="28"/>
        </w:rPr>
        <w:t xml:space="preserve"> из них</w:t>
      </w:r>
      <w:r>
        <w:rPr>
          <w:rFonts w:ascii="Times New Roman" w:hAnsi="Times New Roman" w:cs="Times New Roman"/>
          <w:color w:val="000000" w:themeColor="text1"/>
          <w:sz w:val="28"/>
          <w:szCs w:val="28"/>
        </w:rPr>
        <w:t xml:space="preserve"> лабораторно подтверждено 1 271</w:t>
      </w:r>
      <w:r w:rsidRPr="001F5DED">
        <w:rPr>
          <w:rFonts w:ascii="Times New Roman" w:hAnsi="Times New Roman" w:cs="Times New Roman"/>
          <w:color w:val="000000" w:themeColor="text1"/>
          <w:sz w:val="28"/>
          <w:szCs w:val="28"/>
        </w:rPr>
        <w:t xml:space="preserve"> из числа выявленных. </w:t>
      </w:r>
    </w:p>
    <w:p w14:paraId="7F0AB0E8" w14:textId="77777777" w:rsidR="00550586" w:rsidRPr="001F5DED" w:rsidRDefault="00550586" w:rsidP="00550586">
      <w:pPr>
        <w:spacing w:after="0" w:line="240" w:lineRule="auto"/>
        <w:ind w:firstLine="709"/>
        <w:jc w:val="both"/>
        <w:rPr>
          <w:rFonts w:ascii="Times New Roman" w:hAnsi="Times New Roman" w:cs="Times New Roman"/>
          <w:color w:val="000000" w:themeColor="text1"/>
          <w:sz w:val="28"/>
          <w:szCs w:val="28"/>
        </w:rPr>
      </w:pPr>
      <w:r w:rsidRPr="001F5DED">
        <w:rPr>
          <w:rFonts w:ascii="Times New Roman" w:hAnsi="Times New Roman" w:cs="Times New Roman"/>
          <w:color w:val="000000" w:themeColor="text1"/>
          <w:sz w:val="28"/>
          <w:szCs w:val="28"/>
        </w:rPr>
        <w:t>При этом, на гепатит «B» подлежало 294</w:t>
      </w:r>
      <w:r>
        <w:rPr>
          <w:rFonts w:ascii="Times New Roman" w:hAnsi="Times New Roman" w:cs="Times New Roman"/>
          <w:color w:val="000000" w:themeColor="text1"/>
          <w:sz w:val="28"/>
          <w:szCs w:val="28"/>
        </w:rPr>
        <w:t> </w:t>
      </w:r>
      <w:r w:rsidRPr="001F5DED">
        <w:rPr>
          <w:rFonts w:ascii="Times New Roman" w:hAnsi="Times New Roman" w:cs="Times New Roman"/>
          <w:color w:val="000000" w:themeColor="text1"/>
          <w:sz w:val="28"/>
          <w:szCs w:val="28"/>
        </w:rPr>
        <w:t>120 пациентов, обследовано 236</w:t>
      </w:r>
      <w:r>
        <w:rPr>
          <w:rFonts w:ascii="Times New Roman" w:hAnsi="Times New Roman" w:cs="Times New Roman"/>
          <w:color w:val="000000" w:themeColor="text1"/>
          <w:sz w:val="28"/>
          <w:szCs w:val="28"/>
        </w:rPr>
        <w:t> </w:t>
      </w:r>
      <w:r w:rsidRPr="001F5DED">
        <w:rPr>
          <w:rFonts w:ascii="Times New Roman" w:hAnsi="Times New Roman" w:cs="Times New Roman"/>
          <w:color w:val="000000" w:themeColor="text1"/>
          <w:sz w:val="28"/>
          <w:szCs w:val="28"/>
        </w:rPr>
        <w:t xml:space="preserve">916 </w:t>
      </w:r>
      <w:r>
        <w:rPr>
          <w:rFonts w:ascii="Times New Roman" w:hAnsi="Times New Roman" w:cs="Times New Roman"/>
          <w:color w:val="000000" w:themeColor="text1"/>
          <w:sz w:val="28"/>
          <w:szCs w:val="28"/>
        </w:rPr>
        <w:t xml:space="preserve">или </w:t>
      </w:r>
      <w:r w:rsidRPr="001F5DED">
        <w:rPr>
          <w:rFonts w:ascii="Times New Roman" w:hAnsi="Times New Roman" w:cs="Times New Roman"/>
          <w:color w:val="000000" w:themeColor="text1"/>
          <w:sz w:val="28"/>
          <w:szCs w:val="28"/>
        </w:rPr>
        <w:t>80,6</w:t>
      </w:r>
      <w:r>
        <w:rPr>
          <w:rFonts w:ascii="Times New Roman" w:hAnsi="Times New Roman" w:cs="Times New Roman"/>
          <w:color w:val="000000" w:themeColor="text1"/>
          <w:sz w:val="28"/>
          <w:szCs w:val="28"/>
        </w:rPr>
        <w:t> </w:t>
      </w:r>
      <w:r w:rsidRPr="001F5DE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Выявлено 3 199</w:t>
      </w:r>
      <w:r w:rsidRPr="001F5DED">
        <w:rPr>
          <w:rFonts w:ascii="Times New Roman" w:hAnsi="Times New Roman" w:cs="Times New Roman"/>
          <w:color w:val="000000" w:themeColor="text1"/>
          <w:sz w:val="28"/>
          <w:szCs w:val="28"/>
        </w:rPr>
        <w:t>, из них лабораторно подтверждено 596.</w:t>
      </w:r>
    </w:p>
    <w:p w14:paraId="5831B289" w14:textId="77777777" w:rsidR="00550586" w:rsidRPr="001F5DED" w:rsidRDefault="00550586" w:rsidP="00550586">
      <w:pPr>
        <w:spacing w:after="0" w:line="240" w:lineRule="auto"/>
        <w:ind w:firstLine="709"/>
        <w:jc w:val="both"/>
        <w:rPr>
          <w:rFonts w:ascii="Times New Roman" w:hAnsi="Times New Roman" w:cs="Times New Roman"/>
          <w:color w:val="000000" w:themeColor="text1"/>
          <w:sz w:val="28"/>
          <w:szCs w:val="28"/>
        </w:rPr>
      </w:pPr>
      <w:r w:rsidRPr="001F5DED">
        <w:rPr>
          <w:rFonts w:ascii="Times New Roman" w:hAnsi="Times New Roman" w:cs="Times New Roman"/>
          <w:color w:val="000000" w:themeColor="text1"/>
          <w:sz w:val="28"/>
          <w:szCs w:val="28"/>
        </w:rPr>
        <w:t>Охват скринингом на выявление вирусного гепатита «B» детского населения за 2020 год – 53,6</w:t>
      </w:r>
      <w:r>
        <w:rPr>
          <w:rFonts w:ascii="Times New Roman" w:hAnsi="Times New Roman" w:cs="Times New Roman"/>
          <w:color w:val="000000" w:themeColor="text1"/>
          <w:sz w:val="28"/>
          <w:szCs w:val="28"/>
        </w:rPr>
        <w:t> </w:t>
      </w:r>
      <w:r w:rsidRPr="001F5DED">
        <w:rPr>
          <w:rFonts w:ascii="Times New Roman" w:hAnsi="Times New Roman" w:cs="Times New Roman"/>
          <w:color w:val="000000" w:themeColor="text1"/>
          <w:sz w:val="28"/>
          <w:szCs w:val="28"/>
        </w:rPr>
        <w:t xml:space="preserve">% от подлежащих обследованию. </w:t>
      </w:r>
    </w:p>
    <w:p w14:paraId="059B0E29" w14:textId="77777777" w:rsidR="00550586" w:rsidRPr="001F5DED" w:rsidRDefault="00550586" w:rsidP="00550586">
      <w:pPr>
        <w:spacing w:after="0" w:line="240" w:lineRule="auto"/>
        <w:ind w:firstLine="709"/>
        <w:jc w:val="both"/>
        <w:rPr>
          <w:rFonts w:ascii="Times New Roman" w:hAnsi="Times New Roman" w:cs="Times New Roman"/>
          <w:color w:val="000000" w:themeColor="text1"/>
          <w:sz w:val="28"/>
          <w:szCs w:val="28"/>
        </w:rPr>
      </w:pPr>
      <w:r w:rsidRPr="001F5DED">
        <w:rPr>
          <w:rFonts w:ascii="Times New Roman" w:hAnsi="Times New Roman" w:cs="Times New Roman"/>
          <w:color w:val="000000" w:themeColor="text1"/>
          <w:sz w:val="28"/>
          <w:szCs w:val="28"/>
        </w:rPr>
        <w:t>Доля выявленных и лабораторно подтверждённых диагнозов вирусного гепатита «B» в «группе риска» детского населения за 2020 год – 0,2</w:t>
      </w:r>
      <w:r>
        <w:rPr>
          <w:rFonts w:ascii="Times New Roman" w:hAnsi="Times New Roman" w:cs="Times New Roman"/>
          <w:color w:val="000000" w:themeColor="text1"/>
          <w:sz w:val="28"/>
          <w:szCs w:val="28"/>
        </w:rPr>
        <w:t> </w:t>
      </w:r>
      <w:r w:rsidRPr="001F5DED">
        <w:rPr>
          <w:rFonts w:ascii="Times New Roman" w:hAnsi="Times New Roman" w:cs="Times New Roman"/>
          <w:color w:val="000000" w:themeColor="text1"/>
          <w:sz w:val="28"/>
          <w:szCs w:val="28"/>
        </w:rPr>
        <w:t xml:space="preserve">% от охвата. </w:t>
      </w:r>
    </w:p>
    <w:p w14:paraId="287AECF3" w14:textId="77777777" w:rsidR="00550586" w:rsidRPr="001F5DED" w:rsidRDefault="00550586" w:rsidP="00550586">
      <w:pPr>
        <w:spacing w:after="0" w:line="240" w:lineRule="auto"/>
        <w:ind w:firstLine="709"/>
        <w:jc w:val="both"/>
        <w:rPr>
          <w:rFonts w:ascii="Times New Roman" w:hAnsi="Times New Roman" w:cs="Times New Roman"/>
          <w:color w:val="000000" w:themeColor="text1"/>
          <w:sz w:val="28"/>
          <w:szCs w:val="28"/>
        </w:rPr>
      </w:pPr>
      <w:r w:rsidRPr="001F5DED">
        <w:rPr>
          <w:rFonts w:ascii="Times New Roman" w:hAnsi="Times New Roman" w:cs="Times New Roman"/>
          <w:color w:val="000000" w:themeColor="text1"/>
          <w:sz w:val="28"/>
          <w:szCs w:val="28"/>
        </w:rPr>
        <w:t>Охват скринингом на выявление вирусного гепатита «B» целевой группы взрослого населения за 2020 год – 82,5</w:t>
      </w:r>
      <w:r>
        <w:rPr>
          <w:rFonts w:ascii="Times New Roman" w:hAnsi="Times New Roman" w:cs="Times New Roman"/>
          <w:color w:val="000000" w:themeColor="text1"/>
          <w:sz w:val="28"/>
          <w:szCs w:val="28"/>
        </w:rPr>
        <w:t> </w:t>
      </w:r>
      <w:r w:rsidRPr="001F5DED">
        <w:rPr>
          <w:rFonts w:ascii="Times New Roman" w:hAnsi="Times New Roman" w:cs="Times New Roman"/>
          <w:color w:val="000000" w:themeColor="text1"/>
          <w:sz w:val="28"/>
          <w:szCs w:val="28"/>
        </w:rPr>
        <w:t xml:space="preserve">% от подлежащих обследованию. </w:t>
      </w:r>
    </w:p>
    <w:p w14:paraId="0EE0E6A5" w14:textId="77777777" w:rsidR="00550586" w:rsidRPr="001F5DED" w:rsidRDefault="00550586" w:rsidP="00550586">
      <w:pPr>
        <w:spacing w:after="0" w:line="240" w:lineRule="auto"/>
        <w:ind w:firstLine="709"/>
        <w:jc w:val="both"/>
        <w:rPr>
          <w:rFonts w:ascii="Times New Roman" w:hAnsi="Times New Roman" w:cs="Times New Roman"/>
          <w:color w:val="000000" w:themeColor="text1"/>
          <w:sz w:val="28"/>
          <w:szCs w:val="28"/>
        </w:rPr>
      </w:pPr>
      <w:r w:rsidRPr="001F5DED">
        <w:rPr>
          <w:rFonts w:ascii="Times New Roman" w:hAnsi="Times New Roman" w:cs="Times New Roman"/>
          <w:color w:val="000000" w:themeColor="text1"/>
          <w:sz w:val="28"/>
          <w:szCs w:val="28"/>
        </w:rPr>
        <w:t>Доля выявленных и лабораторно подтвержденных диагнозов вирусного гепатита «B» целевой группы взрослого населения за 2020 год – 0,3</w:t>
      </w:r>
      <w:r>
        <w:rPr>
          <w:rFonts w:ascii="Times New Roman" w:hAnsi="Times New Roman" w:cs="Times New Roman"/>
          <w:color w:val="000000" w:themeColor="text1"/>
          <w:sz w:val="28"/>
          <w:szCs w:val="28"/>
        </w:rPr>
        <w:t> </w:t>
      </w:r>
      <w:r w:rsidRPr="001F5DED">
        <w:rPr>
          <w:rFonts w:ascii="Times New Roman" w:hAnsi="Times New Roman" w:cs="Times New Roman"/>
          <w:color w:val="000000" w:themeColor="text1"/>
          <w:sz w:val="28"/>
          <w:szCs w:val="28"/>
        </w:rPr>
        <w:t xml:space="preserve">% от охвата. </w:t>
      </w:r>
    </w:p>
    <w:p w14:paraId="64FCFC8A" w14:textId="77777777" w:rsidR="00550586" w:rsidRPr="001F5DED" w:rsidRDefault="00550586" w:rsidP="00550586">
      <w:pPr>
        <w:spacing w:after="0" w:line="240" w:lineRule="auto"/>
        <w:ind w:firstLine="709"/>
        <w:jc w:val="both"/>
        <w:rPr>
          <w:rFonts w:ascii="Times New Roman" w:hAnsi="Times New Roman" w:cs="Times New Roman"/>
          <w:color w:val="000000" w:themeColor="text1"/>
          <w:sz w:val="28"/>
          <w:szCs w:val="28"/>
        </w:rPr>
      </w:pPr>
      <w:r w:rsidRPr="001F5DED">
        <w:rPr>
          <w:rFonts w:ascii="Times New Roman" w:hAnsi="Times New Roman" w:cs="Times New Roman"/>
          <w:color w:val="000000" w:themeColor="text1"/>
          <w:sz w:val="28"/>
          <w:szCs w:val="28"/>
        </w:rPr>
        <w:t xml:space="preserve">На вирусный гепатит «C» подлежало 283 612 пациентов, обследовано 220 933 </w:t>
      </w:r>
      <w:r>
        <w:rPr>
          <w:rFonts w:ascii="Times New Roman" w:hAnsi="Times New Roman" w:cs="Times New Roman"/>
          <w:color w:val="000000" w:themeColor="text1"/>
          <w:sz w:val="28"/>
          <w:szCs w:val="28"/>
        </w:rPr>
        <w:t xml:space="preserve">или </w:t>
      </w:r>
      <w:r w:rsidRPr="001F5DED">
        <w:rPr>
          <w:rFonts w:ascii="Times New Roman" w:hAnsi="Times New Roman" w:cs="Times New Roman"/>
          <w:color w:val="000000" w:themeColor="text1"/>
          <w:sz w:val="28"/>
          <w:szCs w:val="28"/>
        </w:rPr>
        <w:t>77,9</w:t>
      </w:r>
      <w:r>
        <w:rPr>
          <w:rFonts w:ascii="Times New Roman" w:hAnsi="Times New Roman" w:cs="Times New Roman"/>
          <w:color w:val="000000" w:themeColor="text1"/>
          <w:sz w:val="28"/>
          <w:szCs w:val="28"/>
        </w:rPr>
        <w:t> </w:t>
      </w:r>
      <w:r w:rsidRPr="001F5DE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1F5DE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w:t>
      </w:r>
      <w:r w:rsidRPr="001F5DED">
        <w:rPr>
          <w:rFonts w:ascii="Times New Roman" w:hAnsi="Times New Roman" w:cs="Times New Roman"/>
          <w:color w:val="000000" w:themeColor="text1"/>
          <w:sz w:val="28"/>
          <w:szCs w:val="28"/>
        </w:rPr>
        <w:t>ыявлено 2</w:t>
      </w:r>
      <w:r>
        <w:rPr>
          <w:rFonts w:ascii="Times New Roman" w:hAnsi="Times New Roman" w:cs="Times New Roman"/>
          <w:color w:val="000000" w:themeColor="text1"/>
          <w:sz w:val="28"/>
          <w:szCs w:val="28"/>
        </w:rPr>
        <w:t> </w:t>
      </w:r>
      <w:r w:rsidRPr="001F5DED">
        <w:rPr>
          <w:rFonts w:ascii="Times New Roman" w:hAnsi="Times New Roman" w:cs="Times New Roman"/>
          <w:color w:val="000000" w:themeColor="text1"/>
          <w:sz w:val="28"/>
          <w:szCs w:val="28"/>
        </w:rPr>
        <w:t>361</w:t>
      </w:r>
      <w:r>
        <w:rPr>
          <w:rFonts w:ascii="Times New Roman" w:hAnsi="Times New Roman" w:cs="Times New Roman"/>
          <w:color w:val="000000" w:themeColor="text1"/>
          <w:sz w:val="28"/>
          <w:szCs w:val="28"/>
        </w:rPr>
        <w:t xml:space="preserve"> пациентов</w:t>
      </w:r>
      <w:r w:rsidRPr="001F5DED">
        <w:rPr>
          <w:rFonts w:ascii="Times New Roman" w:hAnsi="Times New Roman" w:cs="Times New Roman"/>
          <w:color w:val="000000" w:themeColor="text1"/>
          <w:sz w:val="28"/>
          <w:szCs w:val="28"/>
        </w:rPr>
        <w:t>, из них 675</w:t>
      </w:r>
      <w:r>
        <w:rPr>
          <w:rFonts w:ascii="Times New Roman" w:hAnsi="Times New Roman" w:cs="Times New Roman"/>
          <w:color w:val="000000" w:themeColor="text1"/>
          <w:sz w:val="28"/>
          <w:szCs w:val="28"/>
        </w:rPr>
        <w:t xml:space="preserve"> </w:t>
      </w:r>
      <w:r w:rsidRPr="001F5DED">
        <w:rPr>
          <w:rFonts w:ascii="Times New Roman" w:hAnsi="Times New Roman" w:cs="Times New Roman"/>
          <w:color w:val="000000" w:themeColor="text1"/>
          <w:sz w:val="28"/>
          <w:szCs w:val="28"/>
        </w:rPr>
        <w:t xml:space="preserve">подтверждено лабораторно из числа выявленных пациентов. </w:t>
      </w:r>
    </w:p>
    <w:p w14:paraId="5871279A" w14:textId="77777777" w:rsidR="00550586" w:rsidRPr="001F5DED" w:rsidRDefault="00550586" w:rsidP="00550586">
      <w:pPr>
        <w:spacing w:after="0" w:line="240" w:lineRule="auto"/>
        <w:ind w:firstLine="709"/>
        <w:jc w:val="both"/>
        <w:rPr>
          <w:rFonts w:ascii="Times New Roman" w:hAnsi="Times New Roman" w:cs="Times New Roman"/>
          <w:color w:val="000000" w:themeColor="text1"/>
          <w:sz w:val="28"/>
          <w:szCs w:val="28"/>
        </w:rPr>
      </w:pPr>
      <w:r w:rsidRPr="001F5DED">
        <w:rPr>
          <w:rFonts w:ascii="Times New Roman" w:hAnsi="Times New Roman" w:cs="Times New Roman"/>
          <w:color w:val="000000" w:themeColor="text1"/>
          <w:sz w:val="28"/>
          <w:szCs w:val="28"/>
        </w:rPr>
        <w:t>Охват скринингом на выявление вирусного гепатита «C» детского населения за 2020 год – 58,7</w:t>
      </w:r>
      <w:r>
        <w:rPr>
          <w:rFonts w:ascii="Times New Roman" w:hAnsi="Times New Roman" w:cs="Times New Roman"/>
          <w:color w:val="000000" w:themeColor="text1"/>
          <w:sz w:val="28"/>
          <w:szCs w:val="28"/>
        </w:rPr>
        <w:t> </w:t>
      </w:r>
      <w:r w:rsidRPr="001F5DED">
        <w:rPr>
          <w:rFonts w:ascii="Times New Roman" w:hAnsi="Times New Roman" w:cs="Times New Roman"/>
          <w:color w:val="000000" w:themeColor="text1"/>
          <w:sz w:val="28"/>
          <w:szCs w:val="28"/>
        </w:rPr>
        <w:t xml:space="preserve">% от подлежащих обследованию. </w:t>
      </w:r>
    </w:p>
    <w:p w14:paraId="08092740" w14:textId="77777777" w:rsidR="00550586" w:rsidRPr="001F5DED" w:rsidRDefault="00550586" w:rsidP="00550586">
      <w:pPr>
        <w:spacing w:after="0" w:line="240" w:lineRule="auto"/>
        <w:ind w:firstLine="709"/>
        <w:jc w:val="both"/>
        <w:rPr>
          <w:rFonts w:ascii="Times New Roman" w:hAnsi="Times New Roman" w:cs="Times New Roman"/>
          <w:color w:val="000000" w:themeColor="text1"/>
          <w:sz w:val="28"/>
          <w:szCs w:val="28"/>
        </w:rPr>
      </w:pPr>
      <w:r w:rsidRPr="001F5DED">
        <w:rPr>
          <w:rFonts w:ascii="Times New Roman" w:hAnsi="Times New Roman" w:cs="Times New Roman"/>
          <w:color w:val="000000" w:themeColor="text1"/>
          <w:sz w:val="28"/>
          <w:szCs w:val="28"/>
        </w:rPr>
        <w:lastRenderedPageBreak/>
        <w:t>Доля выявленных и лабораторно подтвержденных диагнозов вирусного гепатита «C» детского населения за 2020 год - 0,3</w:t>
      </w:r>
      <w:r>
        <w:rPr>
          <w:rFonts w:ascii="Times New Roman" w:hAnsi="Times New Roman" w:cs="Times New Roman"/>
          <w:color w:val="000000" w:themeColor="text1"/>
          <w:sz w:val="28"/>
          <w:szCs w:val="28"/>
        </w:rPr>
        <w:t> </w:t>
      </w:r>
      <w:r w:rsidRPr="001F5DED">
        <w:rPr>
          <w:rFonts w:ascii="Times New Roman" w:hAnsi="Times New Roman" w:cs="Times New Roman"/>
          <w:color w:val="000000" w:themeColor="text1"/>
          <w:sz w:val="28"/>
          <w:szCs w:val="28"/>
        </w:rPr>
        <w:t xml:space="preserve">% от охвата. </w:t>
      </w:r>
    </w:p>
    <w:p w14:paraId="62336FBB" w14:textId="77777777" w:rsidR="00550586" w:rsidRPr="001F5DED" w:rsidRDefault="00550586" w:rsidP="00550586">
      <w:pPr>
        <w:spacing w:after="0" w:line="240" w:lineRule="auto"/>
        <w:ind w:firstLine="709"/>
        <w:jc w:val="both"/>
        <w:rPr>
          <w:rFonts w:ascii="Times New Roman" w:hAnsi="Times New Roman" w:cs="Times New Roman"/>
          <w:color w:val="000000" w:themeColor="text1"/>
          <w:sz w:val="28"/>
          <w:szCs w:val="28"/>
        </w:rPr>
      </w:pPr>
      <w:r w:rsidRPr="001F5DED">
        <w:rPr>
          <w:rFonts w:ascii="Times New Roman" w:hAnsi="Times New Roman" w:cs="Times New Roman"/>
          <w:color w:val="000000" w:themeColor="text1"/>
          <w:sz w:val="28"/>
          <w:szCs w:val="28"/>
        </w:rPr>
        <w:t>Охват скринингом на выявление вирусного гепатита «C» взрослого населения за 2020 год – 79,3</w:t>
      </w:r>
      <w:r>
        <w:rPr>
          <w:rFonts w:ascii="Times New Roman" w:hAnsi="Times New Roman" w:cs="Times New Roman"/>
          <w:color w:val="000000" w:themeColor="text1"/>
          <w:sz w:val="28"/>
          <w:szCs w:val="28"/>
        </w:rPr>
        <w:t> </w:t>
      </w:r>
      <w:r w:rsidRPr="001F5DED">
        <w:rPr>
          <w:rFonts w:ascii="Times New Roman" w:hAnsi="Times New Roman" w:cs="Times New Roman"/>
          <w:color w:val="000000" w:themeColor="text1"/>
          <w:sz w:val="28"/>
          <w:szCs w:val="28"/>
        </w:rPr>
        <w:t xml:space="preserve">% от подлежащих обследованию. </w:t>
      </w:r>
    </w:p>
    <w:p w14:paraId="6A523C96" w14:textId="77777777" w:rsidR="00550586" w:rsidRDefault="00550586" w:rsidP="00550586">
      <w:pPr>
        <w:spacing w:after="0" w:line="240" w:lineRule="auto"/>
        <w:ind w:firstLine="709"/>
        <w:jc w:val="both"/>
        <w:rPr>
          <w:rFonts w:ascii="Times New Roman" w:hAnsi="Times New Roman" w:cs="Times New Roman"/>
          <w:color w:val="000000" w:themeColor="text1"/>
          <w:sz w:val="28"/>
          <w:szCs w:val="28"/>
        </w:rPr>
      </w:pPr>
      <w:r w:rsidRPr="001F5DED">
        <w:rPr>
          <w:rFonts w:ascii="Times New Roman" w:hAnsi="Times New Roman" w:cs="Times New Roman"/>
          <w:color w:val="000000" w:themeColor="text1"/>
          <w:sz w:val="28"/>
          <w:szCs w:val="28"/>
        </w:rPr>
        <w:t>Доля выявленных и лабораторно подтвержденных диагнозов вирусного гепатита «C» взрослого населения за 2020 год - 0,3</w:t>
      </w:r>
      <w:r>
        <w:rPr>
          <w:rFonts w:ascii="Times New Roman" w:hAnsi="Times New Roman" w:cs="Times New Roman"/>
          <w:color w:val="000000" w:themeColor="text1"/>
          <w:sz w:val="28"/>
          <w:szCs w:val="28"/>
        </w:rPr>
        <w:t> </w:t>
      </w:r>
      <w:r w:rsidRPr="001F5DED">
        <w:rPr>
          <w:rFonts w:ascii="Times New Roman" w:hAnsi="Times New Roman" w:cs="Times New Roman"/>
          <w:color w:val="000000" w:themeColor="text1"/>
          <w:sz w:val="28"/>
          <w:szCs w:val="28"/>
        </w:rPr>
        <w:t>% от охвата.</w:t>
      </w:r>
    </w:p>
    <w:p w14:paraId="6FEB36A8" w14:textId="77777777" w:rsidR="00550586" w:rsidRPr="001F5DED" w:rsidRDefault="00550586" w:rsidP="00550586">
      <w:pPr>
        <w:spacing w:after="0" w:line="240" w:lineRule="auto"/>
        <w:ind w:firstLine="709"/>
        <w:jc w:val="both"/>
        <w:rPr>
          <w:rFonts w:ascii="Times New Roman" w:hAnsi="Times New Roman" w:cs="Times New Roman"/>
          <w:color w:val="000000" w:themeColor="text1"/>
          <w:sz w:val="28"/>
          <w:szCs w:val="28"/>
          <w:highlight w:val="yellow"/>
        </w:rPr>
      </w:pPr>
      <w:r>
        <w:rPr>
          <w:rFonts w:ascii="Times New Roman" w:hAnsi="Times New Roman" w:cs="Times New Roman"/>
          <w:color w:val="000000" w:themeColor="text1"/>
          <w:sz w:val="28"/>
          <w:szCs w:val="28"/>
        </w:rPr>
        <w:t xml:space="preserve">Неисполнение запланированного мероприятия связано с введением ограничительных мер, связанных с пандемией </w:t>
      </w:r>
      <w:r>
        <w:rPr>
          <w:rFonts w:ascii="Times New Roman" w:hAnsi="Times New Roman" w:cs="Times New Roman"/>
          <w:color w:val="000000" w:themeColor="text1"/>
          <w:sz w:val="28"/>
          <w:szCs w:val="28"/>
          <w:lang w:val="en-US"/>
        </w:rPr>
        <w:t>COVID</w:t>
      </w:r>
      <w:r>
        <w:rPr>
          <w:rFonts w:ascii="Times New Roman" w:hAnsi="Times New Roman" w:cs="Times New Roman"/>
          <w:color w:val="000000" w:themeColor="text1"/>
          <w:sz w:val="28"/>
          <w:szCs w:val="28"/>
        </w:rPr>
        <w:t>-19. Приостановлены плановые госпитализации и проведение профилактических мероприятий в ПМСП.</w:t>
      </w:r>
    </w:p>
    <w:p w14:paraId="2D9CC803" w14:textId="77777777" w:rsidR="00550586" w:rsidRPr="002D471D" w:rsidRDefault="00550586" w:rsidP="00550586">
      <w:pPr>
        <w:spacing w:after="0" w:line="240" w:lineRule="auto"/>
        <w:ind w:firstLine="709"/>
        <w:jc w:val="both"/>
        <w:rPr>
          <w:rFonts w:ascii="Times New Roman" w:hAnsi="Times New Roman" w:cs="Times New Roman"/>
          <w:color w:val="000000" w:themeColor="text1"/>
          <w:sz w:val="28"/>
          <w:szCs w:val="28"/>
        </w:rPr>
      </w:pPr>
      <w:r w:rsidRPr="001F5DED">
        <w:rPr>
          <w:rFonts w:ascii="Times New Roman" w:hAnsi="Times New Roman" w:cs="Times New Roman"/>
          <w:i/>
          <w:color w:val="000000" w:themeColor="text1"/>
          <w:sz w:val="28"/>
          <w:szCs w:val="28"/>
        </w:rPr>
        <w:t xml:space="preserve">12. Внедрить технологии </w:t>
      </w:r>
      <w:proofErr w:type="spellStart"/>
      <w:r w:rsidRPr="001F5DED">
        <w:rPr>
          <w:rFonts w:ascii="Times New Roman" w:hAnsi="Times New Roman" w:cs="Times New Roman"/>
          <w:i/>
          <w:color w:val="000000" w:themeColor="text1"/>
          <w:sz w:val="28"/>
          <w:szCs w:val="28"/>
        </w:rPr>
        <w:t>вирусинактивации</w:t>
      </w:r>
      <w:proofErr w:type="spellEnd"/>
      <w:r w:rsidRPr="001F5DED">
        <w:rPr>
          <w:rFonts w:ascii="Times New Roman" w:hAnsi="Times New Roman" w:cs="Times New Roman"/>
          <w:i/>
          <w:color w:val="000000" w:themeColor="text1"/>
          <w:sz w:val="28"/>
          <w:szCs w:val="28"/>
        </w:rPr>
        <w:t xml:space="preserve"> и </w:t>
      </w:r>
      <w:proofErr w:type="spellStart"/>
      <w:r w:rsidRPr="001F5DED">
        <w:rPr>
          <w:rFonts w:ascii="Times New Roman" w:hAnsi="Times New Roman" w:cs="Times New Roman"/>
          <w:i/>
          <w:color w:val="000000" w:themeColor="text1"/>
          <w:sz w:val="28"/>
          <w:szCs w:val="28"/>
        </w:rPr>
        <w:t>карантинизации</w:t>
      </w:r>
      <w:proofErr w:type="spellEnd"/>
      <w:r w:rsidRPr="001F5DED">
        <w:rPr>
          <w:rFonts w:ascii="Times New Roman" w:hAnsi="Times New Roman" w:cs="Times New Roman"/>
          <w:i/>
          <w:color w:val="000000" w:themeColor="text1"/>
          <w:sz w:val="28"/>
          <w:szCs w:val="28"/>
        </w:rPr>
        <w:t xml:space="preserve"> свежезамороженной плазмы, выдаваемой центрами крови</w:t>
      </w:r>
      <w:r>
        <w:rPr>
          <w:rFonts w:ascii="Times New Roman" w:hAnsi="Times New Roman" w:cs="Times New Roman"/>
          <w:i/>
          <w:color w:val="000000" w:themeColor="text1"/>
          <w:sz w:val="28"/>
          <w:szCs w:val="28"/>
        </w:rPr>
        <w:t xml:space="preserve"> </w:t>
      </w:r>
    </w:p>
    <w:p w14:paraId="72B1F407" w14:textId="77777777" w:rsidR="00550586" w:rsidRPr="001F5DED" w:rsidRDefault="00550586" w:rsidP="00550586">
      <w:pPr>
        <w:spacing w:after="0" w:line="240" w:lineRule="auto"/>
        <w:ind w:firstLine="709"/>
        <w:jc w:val="both"/>
        <w:rPr>
          <w:rFonts w:ascii="Times New Roman" w:hAnsi="Times New Roman" w:cs="Times New Roman"/>
          <w:color w:val="000000" w:themeColor="text1"/>
          <w:sz w:val="28"/>
          <w:szCs w:val="28"/>
        </w:rPr>
      </w:pPr>
      <w:r w:rsidRPr="001F5DED">
        <w:rPr>
          <w:rFonts w:ascii="Times New Roman" w:hAnsi="Times New Roman" w:cs="Times New Roman"/>
          <w:color w:val="000000" w:themeColor="text1"/>
          <w:sz w:val="28"/>
          <w:szCs w:val="28"/>
        </w:rPr>
        <w:t xml:space="preserve">Методика </w:t>
      </w:r>
      <w:proofErr w:type="spellStart"/>
      <w:r w:rsidRPr="001F5DED">
        <w:rPr>
          <w:rFonts w:ascii="Times New Roman" w:hAnsi="Times New Roman" w:cs="Times New Roman"/>
          <w:color w:val="000000" w:themeColor="text1"/>
          <w:sz w:val="28"/>
          <w:szCs w:val="28"/>
        </w:rPr>
        <w:t>карантинизации</w:t>
      </w:r>
      <w:proofErr w:type="spellEnd"/>
      <w:r w:rsidRPr="001F5DED">
        <w:rPr>
          <w:rFonts w:ascii="Times New Roman" w:hAnsi="Times New Roman" w:cs="Times New Roman"/>
          <w:color w:val="000000" w:themeColor="text1"/>
          <w:sz w:val="28"/>
          <w:szCs w:val="28"/>
        </w:rPr>
        <w:t xml:space="preserve"> свежезамороженной плазмы в Республике Казахстан внедрена с 80-х годов, методика </w:t>
      </w:r>
      <w:proofErr w:type="spellStart"/>
      <w:r w:rsidRPr="001F5DED">
        <w:rPr>
          <w:rFonts w:ascii="Times New Roman" w:hAnsi="Times New Roman" w:cs="Times New Roman"/>
          <w:color w:val="000000" w:themeColor="text1"/>
          <w:sz w:val="28"/>
          <w:szCs w:val="28"/>
        </w:rPr>
        <w:t>вирусинактивации</w:t>
      </w:r>
      <w:proofErr w:type="spellEnd"/>
      <w:r w:rsidRPr="001F5DED">
        <w:rPr>
          <w:rFonts w:ascii="Times New Roman" w:hAnsi="Times New Roman" w:cs="Times New Roman"/>
          <w:color w:val="000000" w:themeColor="text1"/>
          <w:sz w:val="28"/>
          <w:szCs w:val="28"/>
        </w:rPr>
        <w:t xml:space="preserve"> стала осваиваться с 2010 года. Так доля выдаваемой доля </w:t>
      </w:r>
      <w:proofErr w:type="spellStart"/>
      <w:r w:rsidRPr="001F5DED">
        <w:rPr>
          <w:rFonts w:ascii="Times New Roman" w:hAnsi="Times New Roman" w:cs="Times New Roman"/>
          <w:color w:val="000000" w:themeColor="text1"/>
          <w:sz w:val="28"/>
          <w:szCs w:val="28"/>
        </w:rPr>
        <w:t>вирусинактивированной</w:t>
      </w:r>
      <w:proofErr w:type="spellEnd"/>
      <w:r w:rsidRPr="001F5DED">
        <w:rPr>
          <w:rFonts w:ascii="Times New Roman" w:hAnsi="Times New Roman" w:cs="Times New Roman"/>
          <w:color w:val="000000" w:themeColor="text1"/>
          <w:sz w:val="28"/>
          <w:szCs w:val="28"/>
        </w:rPr>
        <w:t xml:space="preserve"> плазмы к началу 2020 достигла </w:t>
      </w:r>
      <w:r>
        <w:rPr>
          <w:rFonts w:ascii="Times New Roman" w:hAnsi="Times New Roman" w:cs="Times New Roman"/>
          <w:color w:val="000000" w:themeColor="text1"/>
          <w:sz w:val="28"/>
          <w:szCs w:val="28"/>
        </w:rPr>
        <w:t>–</w:t>
      </w:r>
      <w:r w:rsidRPr="001F5DED">
        <w:rPr>
          <w:rFonts w:ascii="Times New Roman" w:hAnsi="Times New Roman" w:cs="Times New Roman"/>
          <w:color w:val="000000" w:themeColor="text1"/>
          <w:sz w:val="28"/>
          <w:szCs w:val="28"/>
        </w:rPr>
        <w:t xml:space="preserve"> 16</w:t>
      </w:r>
      <w:r>
        <w:rPr>
          <w:rFonts w:ascii="Times New Roman" w:hAnsi="Times New Roman" w:cs="Times New Roman"/>
          <w:color w:val="000000" w:themeColor="text1"/>
          <w:sz w:val="28"/>
          <w:szCs w:val="28"/>
        </w:rPr>
        <w:t> </w:t>
      </w:r>
      <w:r w:rsidRPr="001F5DED">
        <w:rPr>
          <w:rFonts w:ascii="Times New Roman" w:hAnsi="Times New Roman" w:cs="Times New Roman"/>
          <w:color w:val="000000" w:themeColor="text1"/>
          <w:sz w:val="28"/>
          <w:szCs w:val="28"/>
        </w:rPr>
        <w:t>%. Вместе с тем, было необходимо довести применение методов дополнительного обеспечения инфекционной безопасности плазмы (</w:t>
      </w:r>
      <w:proofErr w:type="spellStart"/>
      <w:r w:rsidRPr="001F5DED">
        <w:rPr>
          <w:rFonts w:ascii="Times New Roman" w:hAnsi="Times New Roman" w:cs="Times New Roman"/>
          <w:color w:val="000000" w:themeColor="text1"/>
          <w:sz w:val="28"/>
          <w:szCs w:val="28"/>
        </w:rPr>
        <w:t>карантинизация</w:t>
      </w:r>
      <w:proofErr w:type="spellEnd"/>
      <w:r w:rsidRPr="001F5DED">
        <w:rPr>
          <w:rFonts w:ascii="Times New Roman" w:hAnsi="Times New Roman" w:cs="Times New Roman"/>
          <w:color w:val="000000" w:themeColor="text1"/>
          <w:sz w:val="28"/>
          <w:szCs w:val="28"/>
        </w:rPr>
        <w:t xml:space="preserve"> + инактивация) до 100</w:t>
      </w:r>
      <w:r>
        <w:rPr>
          <w:rFonts w:ascii="Times New Roman" w:hAnsi="Times New Roman" w:cs="Times New Roman"/>
          <w:color w:val="000000" w:themeColor="text1"/>
          <w:sz w:val="28"/>
          <w:szCs w:val="28"/>
        </w:rPr>
        <w:t> </w:t>
      </w:r>
      <w:r w:rsidRPr="001F5DED">
        <w:rPr>
          <w:rFonts w:ascii="Times New Roman" w:hAnsi="Times New Roman" w:cs="Times New Roman"/>
          <w:color w:val="000000" w:themeColor="text1"/>
          <w:sz w:val="28"/>
          <w:szCs w:val="28"/>
        </w:rPr>
        <w:t>% общего объема плазмы, выдаваемой в клиники.</w:t>
      </w:r>
    </w:p>
    <w:p w14:paraId="2FEBA1B0" w14:textId="77777777" w:rsidR="00550586" w:rsidRPr="00885FB4" w:rsidRDefault="00550586" w:rsidP="00550586">
      <w:pPr>
        <w:spacing w:after="0" w:line="240" w:lineRule="auto"/>
        <w:ind w:firstLine="709"/>
        <w:jc w:val="both"/>
        <w:rPr>
          <w:rFonts w:ascii="Times New Roman" w:hAnsi="Times New Roman" w:cs="Times New Roman"/>
          <w:b/>
          <w:color w:val="000000" w:themeColor="text1"/>
          <w:sz w:val="28"/>
          <w:szCs w:val="28"/>
        </w:rPr>
      </w:pPr>
      <w:r w:rsidRPr="00885FB4">
        <w:rPr>
          <w:rFonts w:ascii="Times New Roman" w:hAnsi="Times New Roman" w:cs="Times New Roman"/>
          <w:b/>
          <w:color w:val="000000" w:themeColor="text1"/>
          <w:sz w:val="28"/>
          <w:szCs w:val="28"/>
        </w:rPr>
        <w:t xml:space="preserve">ЗАДАЧА 2. «Повышение качества медицинской помощи» </w:t>
      </w:r>
    </w:p>
    <w:p w14:paraId="7DA69B33" w14:textId="77777777" w:rsidR="00550586" w:rsidRPr="00885FB4" w:rsidRDefault="00550586" w:rsidP="00550586">
      <w:pPr>
        <w:spacing w:after="0" w:line="240" w:lineRule="auto"/>
        <w:ind w:firstLine="709"/>
        <w:jc w:val="both"/>
        <w:rPr>
          <w:rFonts w:ascii="Times New Roman" w:hAnsi="Times New Roman" w:cs="Times New Roman"/>
          <w:color w:val="000000" w:themeColor="text1"/>
          <w:sz w:val="28"/>
          <w:szCs w:val="28"/>
        </w:rPr>
      </w:pPr>
      <w:r w:rsidRPr="00885FB4">
        <w:rPr>
          <w:rFonts w:ascii="Times New Roman" w:hAnsi="Times New Roman" w:cs="Times New Roman"/>
          <w:color w:val="000000" w:themeColor="text1"/>
          <w:sz w:val="28"/>
          <w:szCs w:val="28"/>
        </w:rPr>
        <w:t>Достижение данной задачи измеряется следующими показателями:</w:t>
      </w:r>
    </w:p>
    <w:p w14:paraId="7B9CF18E" w14:textId="77777777" w:rsidR="00550586" w:rsidRDefault="00550586" w:rsidP="00550586">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w:t>
      </w:r>
      <w:r w:rsidRPr="00885FB4">
        <w:rPr>
          <w:rFonts w:ascii="Times New Roman" w:hAnsi="Times New Roman" w:cs="Times New Roman"/>
          <w:i/>
          <w:color w:val="000000" w:themeColor="text1"/>
          <w:sz w:val="28"/>
          <w:szCs w:val="28"/>
        </w:rPr>
        <w:t>Соотношение средней заработной платы врача к средней зарплате в экономике</w:t>
      </w:r>
      <w:r w:rsidRPr="00885FB4">
        <w:rPr>
          <w:rFonts w:ascii="Times New Roman" w:hAnsi="Times New Roman" w:cs="Times New Roman"/>
          <w:color w:val="000000" w:themeColor="text1"/>
          <w:sz w:val="28"/>
          <w:szCs w:val="28"/>
        </w:rPr>
        <w:t xml:space="preserve"> состави</w:t>
      </w:r>
      <w:r>
        <w:rPr>
          <w:rFonts w:ascii="Times New Roman" w:hAnsi="Times New Roman" w:cs="Times New Roman"/>
          <w:color w:val="000000" w:themeColor="text1"/>
          <w:sz w:val="28"/>
          <w:szCs w:val="28"/>
        </w:rPr>
        <w:t>л по итогам 2020 года 1,2</w:t>
      </w:r>
      <w:r w:rsidRPr="00885FB4">
        <w:rPr>
          <w:rFonts w:ascii="Times New Roman" w:hAnsi="Times New Roman" w:cs="Times New Roman"/>
          <w:color w:val="000000" w:themeColor="text1"/>
          <w:sz w:val="28"/>
          <w:szCs w:val="28"/>
        </w:rPr>
        <w:t xml:space="preserve"> при плане 1,3 (2019</w:t>
      </w:r>
      <w:r>
        <w:rPr>
          <w:rFonts w:ascii="Times New Roman" w:hAnsi="Times New Roman" w:cs="Times New Roman"/>
          <w:color w:val="000000" w:themeColor="text1"/>
          <w:sz w:val="28"/>
          <w:szCs w:val="28"/>
        </w:rPr>
        <w:t> </w:t>
      </w:r>
      <w:r w:rsidRPr="00885FB4">
        <w:rPr>
          <w:rFonts w:ascii="Times New Roman" w:hAnsi="Times New Roman" w:cs="Times New Roman"/>
          <w:color w:val="000000" w:themeColor="text1"/>
          <w:sz w:val="28"/>
          <w:szCs w:val="28"/>
        </w:rPr>
        <w:t xml:space="preserve">г. – 1,02). Показатель не достигнут. </w:t>
      </w:r>
    </w:p>
    <w:p w14:paraId="4591BAAF" w14:textId="615ED82A" w:rsidR="00550586" w:rsidRPr="00885FB4" w:rsidRDefault="00550586" w:rsidP="00550586">
      <w:pPr>
        <w:spacing w:after="0" w:line="240" w:lineRule="auto"/>
        <w:ind w:firstLine="709"/>
        <w:jc w:val="both"/>
        <w:rPr>
          <w:rFonts w:ascii="Times New Roman" w:hAnsi="Times New Roman" w:cs="Times New Roman"/>
          <w:color w:val="000000" w:themeColor="text1"/>
          <w:sz w:val="28"/>
          <w:szCs w:val="28"/>
        </w:rPr>
      </w:pPr>
      <w:r w:rsidRPr="00885FB4">
        <w:rPr>
          <w:rFonts w:ascii="Times New Roman" w:hAnsi="Times New Roman" w:cs="Times New Roman"/>
          <w:color w:val="000000" w:themeColor="text1"/>
          <w:sz w:val="28"/>
          <w:szCs w:val="28"/>
        </w:rPr>
        <w:t>По плану соотношение средней заработной платы врача к средней зарплате в экономике 1,3 - средняя зарплата врача 246</w:t>
      </w:r>
      <w:r w:rsidR="000437F9">
        <w:rPr>
          <w:rFonts w:ascii="Times New Roman" w:hAnsi="Times New Roman" w:cs="Times New Roman"/>
          <w:color w:val="000000" w:themeColor="text1"/>
          <w:sz w:val="28"/>
          <w:szCs w:val="28"/>
        </w:rPr>
        <w:t> </w:t>
      </w:r>
      <w:proofErr w:type="spellStart"/>
      <w:r w:rsidR="000437F9">
        <w:rPr>
          <w:rFonts w:ascii="Times New Roman" w:hAnsi="Times New Roman" w:cs="Times New Roman"/>
          <w:color w:val="000000" w:themeColor="text1"/>
          <w:sz w:val="28"/>
          <w:szCs w:val="28"/>
        </w:rPr>
        <w:t>тыс.тенге</w:t>
      </w:r>
      <w:proofErr w:type="spellEnd"/>
      <w:r w:rsidRPr="00885FB4">
        <w:rPr>
          <w:rFonts w:ascii="Times New Roman" w:hAnsi="Times New Roman" w:cs="Times New Roman"/>
          <w:color w:val="000000" w:themeColor="text1"/>
          <w:sz w:val="28"/>
          <w:szCs w:val="28"/>
        </w:rPr>
        <w:t xml:space="preserve"> / средняя зарплата в экономике 182</w:t>
      </w:r>
      <w:r w:rsidR="000437F9">
        <w:rPr>
          <w:rFonts w:ascii="Times New Roman" w:hAnsi="Times New Roman" w:cs="Times New Roman"/>
          <w:color w:val="000000" w:themeColor="text1"/>
          <w:sz w:val="28"/>
          <w:szCs w:val="28"/>
        </w:rPr>
        <w:t> </w:t>
      </w:r>
      <w:proofErr w:type="spellStart"/>
      <w:r w:rsidR="000437F9">
        <w:rPr>
          <w:rFonts w:ascii="Times New Roman" w:hAnsi="Times New Roman" w:cs="Times New Roman"/>
          <w:color w:val="000000" w:themeColor="text1"/>
          <w:sz w:val="28"/>
          <w:szCs w:val="28"/>
        </w:rPr>
        <w:t>тыс.тенге</w:t>
      </w:r>
      <w:proofErr w:type="spellEnd"/>
      <w:r w:rsidRPr="00885FB4">
        <w:rPr>
          <w:rFonts w:ascii="Times New Roman" w:hAnsi="Times New Roman" w:cs="Times New Roman"/>
          <w:color w:val="000000" w:themeColor="text1"/>
          <w:sz w:val="28"/>
          <w:szCs w:val="28"/>
        </w:rPr>
        <w:t>, по итогам 2020 года соотношение средней заработной платы врача к средней зарплате в экономике составила 1,2  - средняя зарплата врача 254</w:t>
      </w:r>
      <w:r w:rsidR="000437F9">
        <w:rPr>
          <w:rFonts w:ascii="Times New Roman" w:hAnsi="Times New Roman" w:cs="Times New Roman"/>
          <w:color w:val="000000" w:themeColor="text1"/>
          <w:sz w:val="28"/>
          <w:szCs w:val="28"/>
        </w:rPr>
        <w:t> </w:t>
      </w:r>
      <w:proofErr w:type="spellStart"/>
      <w:r w:rsidR="000437F9">
        <w:rPr>
          <w:rFonts w:ascii="Times New Roman" w:hAnsi="Times New Roman" w:cs="Times New Roman"/>
          <w:color w:val="000000" w:themeColor="text1"/>
          <w:sz w:val="28"/>
          <w:szCs w:val="28"/>
        </w:rPr>
        <w:t>тыс.тенге</w:t>
      </w:r>
      <w:proofErr w:type="spellEnd"/>
      <w:r w:rsidRPr="00885FB4">
        <w:rPr>
          <w:rFonts w:ascii="Times New Roman" w:hAnsi="Times New Roman" w:cs="Times New Roman"/>
          <w:color w:val="000000" w:themeColor="text1"/>
          <w:sz w:val="28"/>
          <w:szCs w:val="28"/>
        </w:rPr>
        <w:t xml:space="preserve"> / средняя зарплата в экономике 213</w:t>
      </w:r>
      <w:r w:rsidR="000437F9">
        <w:rPr>
          <w:rFonts w:ascii="Times New Roman" w:hAnsi="Times New Roman" w:cs="Times New Roman"/>
          <w:color w:val="000000" w:themeColor="text1"/>
          <w:sz w:val="28"/>
          <w:szCs w:val="28"/>
        </w:rPr>
        <w:t> </w:t>
      </w:r>
      <w:proofErr w:type="spellStart"/>
      <w:r w:rsidR="000437F9">
        <w:rPr>
          <w:rFonts w:ascii="Times New Roman" w:hAnsi="Times New Roman" w:cs="Times New Roman"/>
          <w:color w:val="000000" w:themeColor="text1"/>
          <w:sz w:val="28"/>
          <w:szCs w:val="28"/>
        </w:rPr>
        <w:t>тыс.тенге</w:t>
      </w:r>
      <w:proofErr w:type="spellEnd"/>
      <w:r w:rsidRPr="00885FB4">
        <w:rPr>
          <w:rFonts w:ascii="Times New Roman" w:hAnsi="Times New Roman" w:cs="Times New Roman"/>
          <w:color w:val="000000" w:themeColor="text1"/>
          <w:sz w:val="28"/>
          <w:szCs w:val="28"/>
        </w:rPr>
        <w:t xml:space="preserve"> т.е. в абсолютном выражении показатель достигнут, но ввиду того, что в 2020 году произведено повышение зарплаты по другим сферам экономики (образование, соцзащита и т д), соотношение средней ЗП в 2020</w:t>
      </w:r>
      <w:r>
        <w:rPr>
          <w:rFonts w:ascii="Times New Roman" w:hAnsi="Times New Roman" w:cs="Times New Roman"/>
          <w:color w:val="000000" w:themeColor="text1"/>
          <w:sz w:val="28"/>
          <w:szCs w:val="28"/>
        </w:rPr>
        <w:t> </w:t>
      </w:r>
      <w:r w:rsidRPr="00885FB4">
        <w:rPr>
          <w:rFonts w:ascii="Times New Roman" w:hAnsi="Times New Roman" w:cs="Times New Roman"/>
          <w:color w:val="000000" w:themeColor="text1"/>
          <w:sz w:val="28"/>
          <w:szCs w:val="28"/>
        </w:rPr>
        <w:t>году составило 1,2 при плане 1,3.</w:t>
      </w:r>
    </w:p>
    <w:p w14:paraId="02B3B407" w14:textId="77777777" w:rsidR="00550586" w:rsidRPr="00885FB4" w:rsidRDefault="00550586" w:rsidP="00550586">
      <w:pPr>
        <w:spacing w:after="0" w:line="240" w:lineRule="auto"/>
        <w:ind w:firstLine="709"/>
        <w:jc w:val="both"/>
        <w:rPr>
          <w:rFonts w:ascii="Times New Roman" w:hAnsi="Times New Roman" w:cs="Times New Roman"/>
          <w:color w:val="000000" w:themeColor="text1"/>
          <w:sz w:val="28"/>
          <w:szCs w:val="28"/>
        </w:rPr>
      </w:pPr>
      <w:r w:rsidRPr="00885FB4">
        <w:rPr>
          <w:rFonts w:ascii="Times New Roman" w:hAnsi="Times New Roman" w:cs="Times New Roman"/>
          <w:color w:val="000000" w:themeColor="text1"/>
          <w:sz w:val="28"/>
          <w:szCs w:val="28"/>
        </w:rPr>
        <w:t>В бюджете на 2020-2025 годы предусмотрены средства на поэтапное увеличение заработной платы врача и среднего медицинского работника.</w:t>
      </w:r>
    </w:p>
    <w:p w14:paraId="430E2BF6" w14:textId="77777777" w:rsidR="00550586" w:rsidRPr="00885FB4" w:rsidRDefault="00550586" w:rsidP="00550586">
      <w:pPr>
        <w:spacing w:after="0" w:line="240" w:lineRule="auto"/>
        <w:ind w:firstLine="709"/>
        <w:jc w:val="both"/>
        <w:rPr>
          <w:rFonts w:ascii="Times New Roman" w:hAnsi="Times New Roman" w:cs="Times New Roman"/>
          <w:color w:val="000000" w:themeColor="text1"/>
          <w:sz w:val="28"/>
          <w:szCs w:val="28"/>
        </w:rPr>
      </w:pPr>
      <w:r w:rsidRPr="00885FB4">
        <w:rPr>
          <w:rFonts w:ascii="Times New Roman" w:hAnsi="Times New Roman" w:cs="Times New Roman"/>
          <w:color w:val="000000" w:themeColor="text1"/>
          <w:sz w:val="28"/>
          <w:szCs w:val="28"/>
        </w:rPr>
        <w:t>Так, с 1 января 2020 года увеличена заработная плата врача в среднем на 30</w:t>
      </w:r>
      <w:r>
        <w:rPr>
          <w:rFonts w:ascii="Times New Roman" w:hAnsi="Times New Roman" w:cs="Times New Roman"/>
          <w:color w:val="000000" w:themeColor="text1"/>
          <w:sz w:val="28"/>
          <w:szCs w:val="28"/>
        </w:rPr>
        <w:t> </w:t>
      </w:r>
      <w:r w:rsidRPr="00885FB4">
        <w:rPr>
          <w:rFonts w:ascii="Times New Roman" w:hAnsi="Times New Roman" w:cs="Times New Roman"/>
          <w:color w:val="000000" w:themeColor="text1"/>
          <w:sz w:val="28"/>
          <w:szCs w:val="28"/>
        </w:rPr>
        <w:t>% (со 189 тысяч тенге до 246 тысяч тенге) и среднего медицинского работника на 20</w:t>
      </w:r>
      <w:r>
        <w:rPr>
          <w:rFonts w:ascii="Times New Roman" w:hAnsi="Times New Roman" w:cs="Times New Roman"/>
          <w:color w:val="000000" w:themeColor="text1"/>
          <w:sz w:val="28"/>
          <w:szCs w:val="28"/>
        </w:rPr>
        <w:t> </w:t>
      </w:r>
      <w:r w:rsidRPr="00885FB4">
        <w:rPr>
          <w:rFonts w:ascii="Times New Roman" w:hAnsi="Times New Roman" w:cs="Times New Roman"/>
          <w:color w:val="000000" w:themeColor="text1"/>
          <w:sz w:val="28"/>
          <w:szCs w:val="28"/>
        </w:rPr>
        <w:t>% (со 120 тысяч тенге до 145 тысяч тенге).</w:t>
      </w:r>
    </w:p>
    <w:p w14:paraId="11B957C9" w14:textId="3985CC00" w:rsidR="00550586" w:rsidRPr="00885FB4" w:rsidRDefault="00550586" w:rsidP="00550586">
      <w:pPr>
        <w:spacing w:after="0" w:line="240" w:lineRule="auto"/>
        <w:ind w:firstLine="709"/>
        <w:jc w:val="both"/>
        <w:rPr>
          <w:rFonts w:ascii="Times New Roman" w:hAnsi="Times New Roman" w:cs="Times New Roman"/>
          <w:color w:val="000000" w:themeColor="text1"/>
          <w:sz w:val="28"/>
          <w:szCs w:val="28"/>
        </w:rPr>
      </w:pPr>
      <w:r w:rsidRPr="00885FB4">
        <w:rPr>
          <w:rFonts w:ascii="Times New Roman" w:hAnsi="Times New Roman" w:cs="Times New Roman"/>
          <w:color w:val="000000" w:themeColor="text1"/>
          <w:sz w:val="28"/>
          <w:szCs w:val="28"/>
        </w:rPr>
        <w:t>Во исполнение поручения Главы государства Министерством будут продолжены мероприятия по поэтапному повышению зарплаты медработников и к 2023 году зарплата увеличится до 2,5 раза к средней заработной плате в экономике (врачам с 246 тысяч до 561 тысяч тенге, СМП с 144 тысяч до 210</w:t>
      </w:r>
      <w:r w:rsidR="00CD02B9">
        <w:rPr>
          <w:rFonts w:ascii="Times New Roman" w:hAnsi="Times New Roman" w:cs="Times New Roman"/>
          <w:color w:val="000000" w:themeColor="text1"/>
          <w:sz w:val="28"/>
          <w:szCs w:val="28"/>
        </w:rPr>
        <w:t> </w:t>
      </w:r>
      <w:r w:rsidRPr="00885FB4">
        <w:rPr>
          <w:rFonts w:ascii="Times New Roman" w:hAnsi="Times New Roman" w:cs="Times New Roman"/>
          <w:color w:val="000000" w:themeColor="text1"/>
          <w:sz w:val="28"/>
          <w:szCs w:val="28"/>
        </w:rPr>
        <w:t xml:space="preserve">тысяч тенге).  </w:t>
      </w:r>
    </w:p>
    <w:p w14:paraId="0E697537" w14:textId="06C7291C" w:rsidR="00550586" w:rsidRPr="00885FB4" w:rsidRDefault="00550586" w:rsidP="00550586">
      <w:pPr>
        <w:spacing w:after="0" w:line="240" w:lineRule="auto"/>
        <w:ind w:firstLine="709"/>
        <w:jc w:val="both"/>
        <w:rPr>
          <w:rFonts w:ascii="Times New Roman" w:hAnsi="Times New Roman" w:cs="Times New Roman"/>
          <w:color w:val="000000" w:themeColor="text1"/>
          <w:sz w:val="28"/>
          <w:szCs w:val="28"/>
        </w:rPr>
      </w:pPr>
      <w:r w:rsidRPr="00885FB4">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 xml:space="preserve"> </w:t>
      </w:r>
      <w:r w:rsidRPr="00A34694">
        <w:rPr>
          <w:rFonts w:ascii="Times New Roman" w:hAnsi="Times New Roman" w:cs="Times New Roman"/>
          <w:i/>
          <w:color w:val="000000" w:themeColor="text1"/>
          <w:sz w:val="28"/>
          <w:szCs w:val="28"/>
        </w:rPr>
        <w:t xml:space="preserve">Доля медицинских сестер расширенной практики ПМСП (подготовленных по программам прикладного и академического бакалавриата) </w:t>
      </w:r>
      <w:r w:rsidRPr="00A34694">
        <w:rPr>
          <w:rFonts w:ascii="Times New Roman" w:hAnsi="Times New Roman" w:cs="Times New Roman"/>
          <w:i/>
          <w:color w:val="000000" w:themeColor="text1"/>
          <w:sz w:val="28"/>
          <w:szCs w:val="28"/>
        </w:rPr>
        <w:lastRenderedPageBreak/>
        <w:t>в общем количестве сестринских кадров в системе здравоохранения Республики Казахстан</w:t>
      </w:r>
      <w:r w:rsidR="00CD02B9">
        <w:rPr>
          <w:rFonts w:ascii="Times New Roman" w:hAnsi="Times New Roman" w:cs="Times New Roman"/>
          <w:i/>
          <w:color w:val="000000" w:themeColor="text1"/>
          <w:sz w:val="28"/>
          <w:szCs w:val="28"/>
        </w:rPr>
        <w:t>.</w:t>
      </w:r>
      <w:r w:rsidRPr="00885FB4">
        <w:rPr>
          <w:rFonts w:ascii="Times New Roman" w:hAnsi="Times New Roman" w:cs="Times New Roman"/>
          <w:color w:val="000000" w:themeColor="text1"/>
          <w:sz w:val="28"/>
          <w:szCs w:val="28"/>
        </w:rPr>
        <w:t xml:space="preserve"> </w:t>
      </w:r>
      <w:r w:rsidR="00CD02B9">
        <w:rPr>
          <w:rFonts w:ascii="Times New Roman" w:hAnsi="Times New Roman" w:cs="Times New Roman"/>
          <w:color w:val="000000" w:themeColor="text1"/>
          <w:sz w:val="28"/>
          <w:szCs w:val="28"/>
        </w:rPr>
        <w:t>П</w:t>
      </w:r>
      <w:r w:rsidRPr="00885FB4">
        <w:rPr>
          <w:rFonts w:ascii="Times New Roman" w:hAnsi="Times New Roman" w:cs="Times New Roman"/>
          <w:color w:val="000000" w:themeColor="text1"/>
          <w:sz w:val="28"/>
          <w:szCs w:val="28"/>
        </w:rPr>
        <w:t xml:space="preserve">лан </w:t>
      </w:r>
      <w:r w:rsidR="00CD02B9">
        <w:rPr>
          <w:rFonts w:ascii="Times New Roman" w:hAnsi="Times New Roman" w:cs="Times New Roman"/>
          <w:color w:val="000000" w:themeColor="text1"/>
          <w:sz w:val="28"/>
          <w:szCs w:val="28"/>
        </w:rPr>
        <w:t>на 2020 год -</w:t>
      </w:r>
      <w:r w:rsidRPr="00885FB4">
        <w:rPr>
          <w:rFonts w:ascii="Times New Roman" w:hAnsi="Times New Roman" w:cs="Times New Roman"/>
          <w:color w:val="000000" w:themeColor="text1"/>
          <w:sz w:val="28"/>
          <w:szCs w:val="28"/>
        </w:rPr>
        <w:t xml:space="preserve"> 2</w:t>
      </w:r>
      <w:r>
        <w:rPr>
          <w:rFonts w:ascii="Times New Roman" w:hAnsi="Times New Roman" w:cs="Times New Roman"/>
          <w:color w:val="000000" w:themeColor="text1"/>
          <w:sz w:val="28"/>
          <w:szCs w:val="28"/>
        </w:rPr>
        <w:t> </w:t>
      </w:r>
      <w:r w:rsidRPr="00885FB4">
        <w:rPr>
          <w:rFonts w:ascii="Times New Roman" w:hAnsi="Times New Roman" w:cs="Times New Roman"/>
          <w:color w:val="000000" w:themeColor="text1"/>
          <w:sz w:val="28"/>
          <w:szCs w:val="28"/>
        </w:rPr>
        <w:t>%.</w:t>
      </w:r>
    </w:p>
    <w:p w14:paraId="297ED4B2" w14:textId="77777777" w:rsidR="00CD02B9" w:rsidRPr="00DD251E" w:rsidRDefault="00CD02B9" w:rsidP="00CD02B9">
      <w:pPr>
        <w:pStyle w:val="a7"/>
        <w:tabs>
          <w:tab w:val="left" w:pos="737"/>
          <w:tab w:val="left" w:pos="851"/>
          <w:tab w:val="left" w:pos="993"/>
        </w:tabs>
        <w:ind w:left="0"/>
      </w:pPr>
      <w:r w:rsidRPr="00D56B2C">
        <w:t>Окончательные данные будут рассчитаны согласно годовой отчетной форме № 17, утвержденной Приказом Министра здравоохранения Республики Казахстан от 22 декабря 2020 года № ҚР ДСМ-313/2020 «Об утверждении форм отчетной документации в области здравоохранения» в апреле 2021 года.</w:t>
      </w:r>
    </w:p>
    <w:p w14:paraId="7EC2857C" w14:textId="77777777" w:rsidR="00550586" w:rsidRPr="00885FB4" w:rsidRDefault="00550586" w:rsidP="00550586">
      <w:pPr>
        <w:spacing w:after="0" w:line="240" w:lineRule="auto"/>
        <w:ind w:firstLine="709"/>
        <w:jc w:val="both"/>
        <w:rPr>
          <w:rFonts w:ascii="Times New Roman" w:hAnsi="Times New Roman" w:cs="Times New Roman"/>
          <w:color w:val="000000" w:themeColor="text1"/>
          <w:sz w:val="28"/>
          <w:szCs w:val="28"/>
        </w:rPr>
      </w:pPr>
      <w:r w:rsidRPr="00885FB4">
        <w:rPr>
          <w:rFonts w:ascii="Times New Roman" w:hAnsi="Times New Roman" w:cs="Times New Roman"/>
          <w:color w:val="000000" w:themeColor="text1"/>
          <w:sz w:val="28"/>
          <w:szCs w:val="28"/>
        </w:rPr>
        <w:t xml:space="preserve">На сегодня подготовку прикладных бакалавров по сестринскому делу осуществляют 37 Высших медицинских колледжей по типовым учебным программам прикладного бакалавриата по специальности «Сестринское дело» со сроком обучения 3 года 6 мес. (полная) и 1 год 6 мес. (ускоренная). </w:t>
      </w:r>
    </w:p>
    <w:p w14:paraId="0787E355" w14:textId="77777777" w:rsidR="00550586" w:rsidRPr="00885FB4" w:rsidRDefault="00550586" w:rsidP="00550586">
      <w:pPr>
        <w:spacing w:after="0" w:line="240" w:lineRule="auto"/>
        <w:ind w:firstLine="709"/>
        <w:jc w:val="both"/>
        <w:rPr>
          <w:rFonts w:ascii="Times New Roman" w:hAnsi="Times New Roman" w:cs="Times New Roman"/>
          <w:color w:val="000000" w:themeColor="text1"/>
          <w:sz w:val="28"/>
          <w:szCs w:val="28"/>
        </w:rPr>
      </w:pPr>
      <w:r w:rsidRPr="00885FB4">
        <w:rPr>
          <w:rFonts w:ascii="Times New Roman" w:hAnsi="Times New Roman" w:cs="Times New Roman"/>
          <w:color w:val="000000" w:themeColor="text1"/>
          <w:sz w:val="28"/>
          <w:szCs w:val="28"/>
        </w:rPr>
        <w:t xml:space="preserve">Общий выпуск медицинских сестер расширенной практики и количество трудоустроенных в 2020 году составили 1 002 человек. </w:t>
      </w:r>
    </w:p>
    <w:p w14:paraId="0328DBF8" w14:textId="77777777" w:rsidR="00550586" w:rsidRPr="00885FB4" w:rsidRDefault="00550586" w:rsidP="00550586">
      <w:pPr>
        <w:spacing w:after="0" w:line="240" w:lineRule="auto"/>
        <w:ind w:firstLine="709"/>
        <w:jc w:val="both"/>
        <w:rPr>
          <w:rFonts w:ascii="Times New Roman" w:hAnsi="Times New Roman" w:cs="Times New Roman"/>
          <w:color w:val="000000" w:themeColor="text1"/>
          <w:sz w:val="28"/>
          <w:szCs w:val="28"/>
        </w:rPr>
      </w:pPr>
      <w:r w:rsidRPr="00885FB4">
        <w:rPr>
          <w:rFonts w:ascii="Times New Roman" w:hAnsi="Times New Roman" w:cs="Times New Roman"/>
          <w:color w:val="000000" w:themeColor="text1"/>
          <w:sz w:val="28"/>
          <w:szCs w:val="28"/>
        </w:rPr>
        <w:t xml:space="preserve">За отчетный период проведена оценка медицинских колледжей с целью реорганизации в Высшие медицинские колледжи (далее – ВМК) для внедрения программ прикладного бакалавриата. По итогам оценки из 13 участвовавших в оценке, 7 медицинских колледжей получили оценку «Отвечает требованиям», что подтверждает их готовность к реализации подготовки прикладных бакалавров по действующему ГОСО </w:t>
      </w:r>
      <w:proofErr w:type="spellStart"/>
      <w:r w:rsidRPr="00885FB4">
        <w:rPr>
          <w:rFonts w:ascii="Times New Roman" w:hAnsi="Times New Roman" w:cs="Times New Roman"/>
          <w:color w:val="000000" w:themeColor="text1"/>
          <w:sz w:val="28"/>
          <w:szCs w:val="28"/>
        </w:rPr>
        <w:t>послесреднего</w:t>
      </w:r>
      <w:proofErr w:type="spellEnd"/>
      <w:r w:rsidRPr="00885FB4">
        <w:rPr>
          <w:rFonts w:ascii="Times New Roman" w:hAnsi="Times New Roman" w:cs="Times New Roman"/>
          <w:color w:val="000000" w:themeColor="text1"/>
          <w:sz w:val="28"/>
          <w:szCs w:val="28"/>
        </w:rPr>
        <w:t xml:space="preserve"> образования по специальности «Сестринское дело», но реорганизованы и осуществили прием прикладных бакалавров сестринского дела на 2020-2021 учебный год всего 4 ВМК.</w:t>
      </w:r>
    </w:p>
    <w:p w14:paraId="518B7363" w14:textId="77777777" w:rsidR="00550586" w:rsidRPr="00885FB4" w:rsidRDefault="00550586" w:rsidP="00550586">
      <w:pPr>
        <w:spacing w:after="0" w:line="240" w:lineRule="auto"/>
        <w:ind w:firstLine="709"/>
        <w:jc w:val="both"/>
        <w:rPr>
          <w:rFonts w:ascii="Times New Roman" w:hAnsi="Times New Roman" w:cs="Times New Roman"/>
          <w:color w:val="000000" w:themeColor="text1"/>
          <w:sz w:val="28"/>
          <w:szCs w:val="28"/>
        </w:rPr>
      </w:pPr>
      <w:r w:rsidRPr="00885FB4">
        <w:rPr>
          <w:rFonts w:ascii="Times New Roman" w:hAnsi="Times New Roman" w:cs="Times New Roman"/>
          <w:color w:val="000000" w:themeColor="text1"/>
          <w:sz w:val="28"/>
          <w:szCs w:val="28"/>
        </w:rPr>
        <w:t>В рамках «Развития института наставничества на клинических базах по подготовке специалистов сестринского дела» подготовлено в качестве наставников в медицинских колледжах и ВМК 1414 и 83 специалиста в медицинских ВУЗах.</w:t>
      </w:r>
    </w:p>
    <w:p w14:paraId="6DD682F1" w14:textId="77777777" w:rsidR="00550586" w:rsidRPr="00885FB4" w:rsidRDefault="00550586" w:rsidP="00550586">
      <w:pPr>
        <w:spacing w:after="0" w:line="240" w:lineRule="auto"/>
        <w:ind w:firstLine="709"/>
        <w:jc w:val="both"/>
        <w:rPr>
          <w:rFonts w:ascii="Times New Roman" w:hAnsi="Times New Roman" w:cs="Times New Roman"/>
          <w:color w:val="000000" w:themeColor="text1"/>
          <w:sz w:val="28"/>
          <w:szCs w:val="28"/>
        </w:rPr>
      </w:pPr>
      <w:r w:rsidRPr="00885FB4">
        <w:rPr>
          <w:rFonts w:ascii="Times New Roman" w:hAnsi="Times New Roman" w:cs="Times New Roman"/>
          <w:color w:val="000000" w:themeColor="text1"/>
          <w:sz w:val="28"/>
          <w:szCs w:val="28"/>
        </w:rPr>
        <w:t xml:space="preserve">Создана и функционирует единая информационная платформа (www.nursekz.com), все разработанные образовательные материалы в области сестринского дела аккумулированы на единой платформе (www.nursekz.com), которая находится в открытом доступе, предоставляется на бесплатной основе и используется всеми заинтересованными сторонами. </w:t>
      </w:r>
    </w:p>
    <w:p w14:paraId="596A508F" w14:textId="77777777" w:rsidR="00550586" w:rsidRPr="00885FB4" w:rsidRDefault="00550586" w:rsidP="00550586">
      <w:pPr>
        <w:spacing w:after="0" w:line="240" w:lineRule="auto"/>
        <w:ind w:firstLine="709"/>
        <w:jc w:val="both"/>
        <w:rPr>
          <w:rFonts w:ascii="Times New Roman" w:hAnsi="Times New Roman" w:cs="Times New Roman"/>
          <w:color w:val="000000" w:themeColor="text1"/>
          <w:sz w:val="28"/>
          <w:szCs w:val="28"/>
        </w:rPr>
      </w:pPr>
      <w:r w:rsidRPr="00885FB4">
        <w:rPr>
          <w:rFonts w:ascii="Times New Roman" w:hAnsi="Times New Roman" w:cs="Times New Roman"/>
          <w:color w:val="000000" w:themeColor="text1"/>
          <w:sz w:val="28"/>
          <w:szCs w:val="28"/>
        </w:rPr>
        <w:t>Разработаны 15 клинических сестринских руководств для медицинских сестер расширенной практики, размещены на сайтах ВБ, РЦРЗ.</w:t>
      </w:r>
    </w:p>
    <w:p w14:paraId="5EA16546" w14:textId="77777777" w:rsidR="00550586" w:rsidRPr="00885FB4" w:rsidRDefault="00550586" w:rsidP="00550586">
      <w:pPr>
        <w:spacing w:after="0" w:line="240" w:lineRule="auto"/>
        <w:ind w:firstLine="709"/>
        <w:jc w:val="both"/>
        <w:rPr>
          <w:rFonts w:ascii="Times New Roman" w:hAnsi="Times New Roman" w:cs="Times New Roman"/>
          <w:color w:val="000000" w:themeColor="text1"/>
          <w:sz w:val="28"/>
          <w:szCs w:val="28"/>
        </w:rPr>
      </w:pPr>
      <w:r w:rsidRPr="00885FB4">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rPr>
        <w:t xml:space="preserve"> </w:t>
      </w:r>
      <w:r w:rsidRPr="00825C24">
        <w:rPr>
          <w:rFonts w:ascii="Times New Roman" w:hAnsi="Times New Roman" w:cs="Times New Roman"/>
          <w:i/>
          <w:color w:val="000000" w:themeColor="text1"/>
          <w:sz w:val="28"/>
          <w:szCs w:val="28"/>
        </w:rPr>
        <w:t>Уровень обеспеченности медицинскими работниками сельского населения в соответствии с минимальным нормативом обеспеченности медицинскими работниками регионов</w:t>
      </w:r>
      <w:r w:rsidRPr="00885FB4">
        <w:rPr>
          <w:rFonts w:ascii="Times New Roman" w:hAnsi="Times New Roman" w:cs="Times New Roman"/>
          <w:color w:val="000000" w:themeColor="text1"/>
          <w:sz w:val="28"/>
          <w:szCs w:val="28"/>
        </w:rPr>
        <w:t xml:space="preserve">. Показатель по итогам 2019 года составил 83,2 на 10 000 сельского населения. </w:t>
      </w:r>
    </w:p>
    <w:p w14:paraId="70B71AC6" w14:textId="77777777" w:rsidR="00550586" w:rsidRPr="00885FB4" w:rsidRDefault="00550586" w:rsidP="00550586">
      <w:pPr>
        <w:spacing w:after="0" w:line="240" w:lineRule="auto"/>
        <w:ind w:firstLine="709"/>
        <w:jc w:val="both"/>
        <w:rPr>
          <w:rFonts w:ascii="Times New Roman" w:hAnsi="Times New Roman" w:cs="Times New Roman"/>
          <w:color w:val="000000" w:themeColor="text1"/>
          <w:sz w:val="28"/>
          <w:szCs w:val="28"/>
        </w:rPr>
      </w:pPr>
      <w:r w:rsidRPr="00885FB4">
        <w:rPr>
          <w:rFonts w:ascii="Times New Roman" w:hAnsi="Times New Roman" w:cs="Times New Roman"/>
          <w:color w:val="000000" w:themeColor="text1"/>
          <w:sz w:val="28"/>
          <w:szCs w:val="28"/>
        </w:rPr>
        <w:t>Окончательные данные будут рассчитаны согласно годовой отчетной форме №</w:t>
      </w:r>
      <w:r>
        <w:rPr>
          <w:rFonts w:ascii="Times New Roman" w:hAnsi="Times New Roman" w:cs="Times New Roman"/>
          <w:color w:val="000000" w:themeColor="text1"/>
          <w:sz w:val="28"/>
          <w:szCs w:val="28"/>
        </w:rPr>
        <w:t> </w:t>
      </w:r>
      <w:r w:rsidRPr="00885FB4">
        <w:rPr>
          <w:rFonts w:ascii="Times New Roman" w:hAnsi="Times New Roman" w:cs="Times New Roman"/>
          <w:color w:val="000000" w:themeColor="text1"/>
          <w:sz w:val="28"/>
          <w:szCs w:val="28"/>
        </w:rPr>
        <w:t>17, утвержденной Приказом Министра здравоохранения Республики Казахстан от 22 декабря 2020 года №</w:t>
      </w:r>
      <w:r>
        <w:rPr>
          <w:rFonts w:ascii="Times New Roman" w:hAnsi="Times New Roman" w:cs="Times New Roman"/>
          <w:color w:val="000000" w:themeColor="text1"/>
          <w:sz w:val="28"/>
          <w:szCs w:val="28"/>
        </w:rPr>
        <w:t> </w:t>
      </w:r>
      <w:r w:rsidRPr="00885FB4">
        <w:rPr>
          <w:rFonts w:ascii="Times New Roman" w:hAnsi="Times New Roman" w:cs="Times New Roman"/>
          <w:color w:val="000000" w:themeColor="text1"/>
          <w:sz w:val="28"/>
          <w:szCs w:val="28"/>
        </w:rPr>
        <w:t>ҚР ДСМ-313/2020 «Об утверждении форм отчетной документации в области здравоохранения» в апреле 2021 года.</w:t>
      </w:r>
    </w:p>
    <w:p w14:paraId="3B8B10CC" w14:textId="2DEF991A" w:rsidR="00550586" w:rsidRPr="00885FB4" w:rsidRDefault="00550586" w:rsidP="00550586">
      <w:pPr>
        <w:spacing w:after="0" w:line="240" w:lineRule="auto"/>
        <w:ind w:firstLine="709"/>
        <w:jc w:val="both"/>
        <w:rPr>
          <w:rFonts w:ascii="Times New Roman" w:hAnsi="Times New Roman" w:cs="Times New Roman"/>
          <w:color w:val="000000" w:themeColor="text1"/>
          <w:sz w:val="28"/>
          <w:szCs w:val="28"/>
        </w:rPr>
      </w:pPr>
      <w:r w:rsidRPr="00885FB4">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 xml:space="preserve"> </w:t>
      </w:r>
      <w:r w:rsidRPr="00825C24">
        <w:rPr>
          <w:rFonts w:ascii="Times New Roman" w:hAnsi="Times New Roman" w:cs="Times New Roman"/>
          <w:i/>
          <w:color w:val="000000" w:themeColor="text1"/>
          <w:sz w:val="28"/>
          <w:szCs w:val="28"/>
        </w:rPr>
        <w:t>Количество клинических исследований, проводимых в РК, в расчете на миллион населения</w:t>
      </w:r>
      <w:r w:rsidRPr="00885FB4">
        <w:rPr>
          <w:rFonts w:ascii="Times New Roman" w:hAnsi="Times New Roman" w:cs="Times New Roman"/>
          <w:color w:val="000000" w:themeColor="text1"/>
          <w:sz w:val="28"/>
          <w:szCs w:val="28"/>
        </w:rPr>
        <w:t xml:space="preserve"> за 2020 год </w:t>
      </w:r>
      <w:r w:rsidRPr="00D56B2C">
        <w:rPr>
          <w:rFonts w:ascii="Times New Roman" w:hAnsi="Times New Roman" w:cs="Times New Roman"/>
          <w:color w:val="000000" w:themeColor="text1"/>
          <w:sz w:val="28"/>
          <w:szCs w:val="28"/>
        </w:rPr>
        <w:t xml:space="preserve">составил </w:t>
      </w:r>
      <w:r w:rsidRPr="00507978">
        <w:rPr>
          <w:rFonts w:ascii="Times New Roman" w:hAnsi="Times New Roman" w:cs="Times New Roman"/>
          <w:color w:val="000000" w:themeColor="text1"/>
          <w:sz w:val="28"/>
          <w:szCs w:val="28"/>
        </w:rPr>
        <w:t>1,</w:t>
      </w:r>
      <w:r w:rsidR="00CD02B9" w:rsidRPr="00507978">
        <w:rPr>
          <w:rFonts w:ascii="Times New Roman" w:hAnsi="Times New Roman" w:cs="Times New Roman"/>
          <w:color w:val="000000" w:themeColor="text1"/>
          <w:sz w:val="28"/>
          <w:szCs w:val="28"/>
        </w:rPr>
        <w:t>4</w:t>
      </w:r>
      <w:r w:rsidRPr="00507978">
        <w:rPr>
          <w:rFonts w:ascii="Times New Roman" w:hAnsi="Times New Roman" w:cs="Times New Roman"/>
          <w:color w:val="000000" w:themeColor="text1"/>
          <w:sz w:val="28"/>
          <w:szCs w:val="28"/>
        </w:rPr>
        <w:t xml:space="preserve"> при плане 1,9. Показатель </w:t>
      </w:r>
      <w:r w:rsidR="00D92D3E" w:rsidRPr="00507978">
        <w:rPr>
          <w:rFonts w:ascii="Times New Roman" w:hAnsi="Times New Roman" w:cs="Times New Roman"/>
          <w:color w:val="000000" w:themeColor="text1"/>
          <w:sz w:val="28"/>
          <w:szCs w:val="28"/>
          <w:lang w:val="kk-KZ"/>
        </w:rPr>
        <w:t xml:space="preserve">не </w:t>
      </w:r>
      <w:r w:rsidRPr="00507978">
        <w:rPr>
          <w:rFonts w:ascii="Times New Roman" w:hAnsi="Times New Roman" w:cs="Times New Roman"/>
          <w:color w:val="000000" w:themeColor="text1"/>
          <w:sz w:val="28"/>
          <w:szCs w:val="28"/>
        </w:rPr>
        <w:t xml:space="preserve">достигнут. По сравнении с 2019 годом наблюдается </w:t>
      </w:r>
      <w:r w:rsidR="00D92D3E" w:rsidRPr="00507978">
        <w:rPr>
          <w:rFonts w:ascii="Times New Roman" w:hAnsi="Times New Roman" w:cs="Times New Roman"/>
          <w:color w:val="000000" w:themeColor="text1"/>
          <w:sz w:val="28"/>
          <w:szCs w:val="28"/>
          <w:lang w:val="kk-KZ"/>
        </w:rPr>
        <w:t>уменьшение</w:t>
      </w:r>
      <w:r w:rsidRPr="00507978">
        <w:rPr>
          <w:rFonts w:ascii="Times New Roman" w:hAnsi="Times New Roman" w:cs="Times New Roman"/>
          <w:color w:val="000000" w:themeColor="text1"/>
          <w:sz w:val="28"/>
          <w:szCs w:val="28"/>
        </w:rPr>
        <w:t xml:space="preserve"> данного показателя на </w:t>
      </w:r>
      <w:r w:rsidR="00D92D3E" w:rsidRPr="00507978">
        <w:rPr>
          <w:rFonts w:ascii="Times New Roman" w:hAnsi="Times New Roman" w:cs="Times New Roman"/>
          <w:color w:val="000000" w:themeColor="text1"/>
          <w:sz w:val="28"/>
          <w:szCs w:val="28"/>
          <w:lang w:val="kk-KZ"/>
        </w:rPr>
        <w:t>22,2</w:t>
      </w:r>
      <w:r w:rsidRPr="00507978">
        <w:rPr>
          <w:rFonts w:ascii="Times New Roman" w:hAnsi="Times New Roman" w:cs="Times New Roman"/>
          <w:color w:val="000000" w:themeColor="text1"/>
          <w:sz w:val="28"/>
          <w:szCs w:val="28"/>
        </w:rPr>
        <w:t> % (2019 г. – 1,8).</w:t>
      </w:r>
    </w:p>
    <w:p w14:paraId="6110271E" w14:textId="29D5A350" w:rsidR="00550586" w:rsidRPr="00885FB4" w:rsidRDefault="00550586" w:rsidP="00550586">
      <w:pPr>
        <w:spacing w:after="0" w:line="240" w:lineRule="auto"/>
        <w:ind w:firstLine="709"/>
        <w:jc w:val="both"/>
        <w:rPr>
          <w:rFonts w:ascii="Times New Roman" w:hAnsi="Times New Roman" w:cs="Times New Roman"/>
          <w:color w:val="000000" w:themeColor="text1"/>
          <w:sz w:val="28"/>
          <w:szCs w:val="28"/>
        </w:rPr>
      </w:pPr>
      <w:r w:rsidRPr="00885FB4">
        <w:rPr>
          <w:rFonts w:ascii="Times New Roman" w:hAnsi="Times New Roman" w:cs="Times New Roman"/>
          <w:color w:val="000000" w:themeColor="text1"/>
          <w:sz w:val="28"/>
          <w:szCs w:val="28"/>
        </w:rPr>
        <w:lastRenderedPageBreak/>
        <w:t xml:space="preserve">В Республике Казахстан в 2020 году проведены </w:t>
      </w:r>
      <w:r w:rsidR="00D92D3E" w:rsidRPr="00507978">
        <w:rPr>
          <w:rFonts w:ascii="Times New Roman" w:hAnsi="Times New Roman" w:cs="Times New Roman"/>
          <w:color w:val="000000" w:themeColor="text1"/>
          <w:sz w:val="28"/>
          <w:szCs w:val="28"/>
          <w:lang w:val="kk-KZ"/>
        </w:rPr>
        <w:t>2</w:t>
      </w:r>
      <w:r w:rsidRPr="00507978">
        <w:rPr>
          <w:rFonts w:ascii="Times New Roman" w:hAnsi="Times New Roman" w:cs="Times New Roman"/>
          <w:color w:val="000000" w:themeColor="text1"/>
          <w:sz w:val="28"/>
          <w:szCs w:val="28"/>
        </w:rPr>
        <w:t>6</w:t>
      </w:r>
      <w:r w:rsidRPr="00885FB4">
        <w:rPr>
          <w:rFonts w:ascii="Times New Roman" w:hAnsi="Times New Roman" w:cs="Times New Roman"/>
          <w:color w:val="000000" w:themeColor="text1"/>
          <w:sz w:val="28"/>
          <w:szCs w:val="28"/>
        </w:rPr>
        <w:t xml:space="preserve"> клинических исследований (в 2019 году – 33 с 1 по 4 фазы) отечественных и международных производителей. Для сравнения количество клинических исследований на 1 миллион населения во Франции составляет – 57, в США – 55, в Великобритании – 38,9, в Германии – 30,6.</w:t>
      </w:r>
    </w:p>
    <w:p w14:paraId="43B98EE7" w14:textId="77777777" w:rsidR="00550586" w:rsidRPr="00885FB4" w:rsidRDefault="00550586" w:rsidP="00550586">
      <w:pPr>
        <w:spacing w:after="0" w:line="240" w:lineRule="auto"/>
        <w:ind w:firstLine="709"/>
        <w:jc w:val="both"/>
        <w:rPr>
          <w:rFonts w:ascii="Times New Roman" w:hAnsi="Times New Roman" w:cs="Times New Roman"/>
          <w:color w:val="000000" w:themeColor="text1"/>
          <w:sz w:val="28"/>
          <w:szCs w:val="28"/>
        </w:rPr>
      </w:pPr>
      <w:r w:rsidRPr="00885FB4">
        <w:rPr>
          <w:rFonts w:ascii="Times New Roman" w:hAnsi="Times New Roman" w:cs="Times New Roman"/>
          <w:color w:val="000000" w:themeColor="text1"/>
          <w:sz w:val="28"/>
          <w:szCs w:val="28"/>
        </w:rPr>
        <w:t xml:space="preserve">С целью решения данной проблемы и развития биомедицинских исследований в Кодексе </w:t>
      </w:r>
      <w:r>
        <w:rPr>
          <w:rFonts w:ascii="Times New Roman" w:hAnsi="Times New Roman" w:cs="Times New Roman"/>
          <w:color w:val="000000" w:themeColor="text1"/>
          <w:sz w:val="28"/>
          <w:szCs w:val="28"/>
        </w:rPr>
        <w:t xml:space="preserve">Республики Казахстан </w:t>
      </w:r>
      <w:r w:rsidRPr="00885FB4">
        <w:rPr>
          <w:rFonts w:ascii="Times New Roman" w:hAnsi="Times New Roman" w:cs="Times New Roman"/>
          <w:color w:val="000000" w:themeColor="text1"/>
          <w:sz w:val="28"/>
          <w:szCs w:val="28"/>
        </w:rPr>
        <w:t>«О здоровье народа и системе здравоохранения» от 7 июля 2020 года предусмотрены нормы, регулирующие порядок проведения биомедицинских исследований в целом и, в том числе, доклинических и клинических исследований лекарственных средств и медицинских изделий, применения и мониторинга эффективности лекарственных средств передовой терапии (</w:t>
      </w:r>
      <w:proofErr w:type="spellStart"/>
      <w:r w:rsidRPr="00885FB4">
        <w:rPr>
          <w:rFonts w:ascii="Times New Roman" w:hAnsi="Times New Roman" w:cs="Times New Roman"/>
          <w:color w:val="000000" w:themeColor="text1"/>
          <w:sz w:val="28"/>
          <w:szCs w:val="28"/>
        </w:rPr>
        <w:t>Advanced</w:t>
      </w:r>
      <w:proofErr w:type="spellEnd"/>
      <w:r w:rsidRPr="00885FB4">
        <w:rPr>
          <w:rFonts w:ascii="Times New Roman" w:hAnsi="Times New Roman" w:cs="Times New Roman"/>
          <w:color w:val="000000" w:themeColor="text1"/>
          <w:sz w:val="28"/>
          <w:szCs w:val="28"/>
        </w:rPr>
        <w:t xml:space="preserve"> </w:t>
      </w:r>
      <w:proofErr w:type="spellStart"/>
      <w:r w:rsidRPr="00885FB4">
        <w:rPr>
          <w:rFonts w:ascii="Times New Roman" w:hAnsi="Times New Roman" w:cs="Times New Roman"/>
          <w:color w:val="000000" w:themeColor="text1"/>
          <w:sz w:val="28"/>
          <w:szCs w:val="28"/>
        </w:rPr>
        <w:t>Therapy</w:t>
      </w:r>
      <w:proofErr w:type="spellEnd"/>
      <w:r w:rsidRPr="00885FB4">
        <w:rPr>
          <w:rFonts w:ascii="Times New Roman" w:hAnsi="Times New Roman" w:cs="Times New Roman"/>
          <w:color w:val="000000" w:themeColor="text1"/>
          <w:sz w:val="28"/>
          <w:szCs w:val="28"/>
        </w:rPr>
        <w:t xml:space="preserve"> </w:t>
      </w:r>
      <w:proofErr w:type="spellStart"/>
      <w:r w:rsidRPr="00885FB4">
        <w:rPr>
          <w:rFonts w:ascii="Times New Roman" w:hAnsi="Times New Roman" w:cs="Times New Roman"/>
          <w:color w:val="000000" w:themeColor="text1"/>
          <w:sz w:val="28"/>
          <w:szCs w:val="28"/>
        </w:rPr>
        <w:t>Medicinal</w:t>
      </w:r>
      <w:proofErr w:type="spellEnd"/>
      <w:r w:rsidRPr="00885FB4">
        <w:rPr>
          <w:rFonts w:ascii="Times New Roman" w:hAnsi="Times New Roman" w:cs="Times New Roman"/>
          <w:color w:val="000000" w:themeColor="text1"/>
          <w:sz w:val="28"/>
          <w:szCs w:val="28"/>
        </w:rPr>
        <w:t xml:space="preserve"> </w:t>
      </w:r>
      <w:proofErr w:type="spellStart"/>
      <w:r w:rsidRPr="00885FB4">
        <w:rPr>
          <w:rFonts w:ascii="Times New Roman" w:hAnsi="Times New Roman" w:cs="Times New Roman"/>
          <w:color w:val="000000" w:themeColor="text1"/>
          <w:sz w:val="28"/>
          <w:szCs w:val="28"/>
        </w:rPr>
        <w:t>Products</w:t>
      </w:r>
      <w:proofErr w:type="spellEnd"/>
      <w:r w:rsidRPr="00885FB4">
        <w:rPr>
          <w:rFonts w:ascii="Times New Roman" w:hAnsi="Times New Roman" w:cs="Times New Roman"/>
          <w:color w:val="000000" w:themeColor="text1"/>
          <w:sz w:val="28"/>
          <w:szCs w:val="28"/>
        </w:rPr>
        <w:t xml:space="preserve"> – ATMP), в том числе порядок применения лекарственных средств передовой терапии в рамках </w:t>
      </w:r>
      <w:proofErr w:type="spellStart"/>
      <w:r w:rsidRPr="00885FB4">
        <w:rPr>
          <w:rFonts w:ascii="Times New Roman" w:hAnsi="Times New Roman" w:cs="Times New Roman"/>
          <w:color w:val="000000" w:themeColor="text1"/>
          <w:sz w:val="28"/>
          <w:szCs w:val="28"/>
        </w:rPr>
        <w:t>Hospital</w:t>
      </w:r>
      <w:proofErr w:type="spellEnd"/>
      <w:r w:rsidRPr="00885FB4">
        <w:rPr>
          <w:rFonts w:ascii="Times New Roman" w:hAnsi="Times New Roman" w:cs="Times New Roman"/>
          <w:color w:val="000000" w:themeColor="text1"/>
          <w:sz w:val="28"/>
          <w:szCs w:val="28"/>
        </w:rPr>
        <w:t xml:space="preserve"> </w:t>
      </w:r>
      <w:proofErr w:type="spellStart"/>
      <w:r w:rsidRPr="00885FB4">
        <w:rPr>
          <w:rFonts w:ascii="Times New Roman" w:hAnsi="Times New Roman" w:cs="Times New Roman"/>
          <w:color w:val="000000" w:themeColor="text1"/>
          <w:sz w:val="28"/>
          <w:szCs w:val="28"/>
        </w:rPr>
        <w:t>Examption</w:t>
      </w:r>
      <w:proofErr w:type="spellEnd"/>
      <w:r w:rsidRPr="00885FB4">
        <w:rPr>
          <w:rFonts w:ascii="Times New Roman" w:hAnsi="Times New Roman" w:cs="Times New Roman"/>
          <w:color w:val="000000" w:themeColor="text1"/>
          <w:sz w:val="28"/>
          <w:szCs w:val="28"/>
        </w:rPr>
        <w:t xml:space="preserve"> – в рамках исключения из стандартной процедуры допуска лекарственных средств к применению (до завершения клинических исследований). Также в Кодекс включены нормы, определяющие порядок создания и деятельности биобанков, наличие которых требуется для развития биомедицинских исследований в РК, определены нормы о деятельности комиссий по биоэтике и порядке их сертификации.</w:t>
      </w:r>
    </w:p>
    <w:p w14:paraId="40AC0810" w14:textId="77777777" w:rsidR="00550586" w:rsidRPr="00885FB4" w:rsidRDefault="00550586" w:rsidP="00550586">
      <w:pPr>
        <w:spacing w:after="0" w:line="240" w:lineRule="auto"/>
        <w:ind w:firstLine="709"/>
        <w:jc w:val="both"/>
        <w:rPr>
          <w:rFonts w:ascii="Times New Roman" w:hAnsi="Times New Roman" w:cs="Times New Roman"/>
          <w:color w:val="000000" w:themeColor="text1"/>
          <w:sz w:val="28"/>
          <w:szCs w:val="28"/>
        </w:rPr>
      </w:pPr>
      <w:r w:rsidRPr="00885FB4">
        <w:rPr>
          <w:rFonts w:ascii="Times New Roman" w:hAnsi="Times New Roman" w:cs="Times New Roman"/>
          <w:color w:val="000000" w:themeColor="text1"/>
          <w:sz w:val="28"/>
          <w:szCs w:val="28"/>
        </w:rPr>
        <w:t>Разработаны утверждены 11 подзаконных актов, регламентирующих порядок реализации всех вышеуказанных норм Кодекса. Принятие данных НПА позволяет создать благоприятные условия для развития биомедицинских исследований в РК.</w:t>
      </w:r>
    </w:p>
    <w:p w14:paraId="22BE26FB" w14:textId="77777777" w:rsidR="00550586" w:rsidRPr="00885FB4" w:rsidRDefault="00550586" w:rsidP="00550586">
      <w:pPr>
        <w:spacing w:after="0" w:line="240" w:lineRule="auto"/>
        <w:ind w:firstLine="709"/>
        <w:jc w:val="both"/>
        <w:rPr>
          <w:rFonts w:ascii="Times New Roman" w:hAnsi="Times New Roman" w:cs="Times New Roman"/>
          <w:color w:val="000000" w:themeColor="text1"/>
          <w:sz w:val="28"/>
          <w:szCs w:val="28"/>
        </w:rPr>
      </w:pPr>
      <w:r w:rsidRPr="00885FB4">
        <w:rPr>
          <w:rFonts w:ascii="Times New Roman" w:hAnsi="Times New Roman" w:cs="Times New Roman"/>
          <w:color w:val="000000" w:themeColor="text1"/>
          <w:sz w:val="28"/>
          <w:szCs w:val="28"/>
        </w:rPr>
        <w:t>В 2020 году разработаны методические рекомендации по коммерциализации результатов биомедицинских исследований и Практическое руководство по проведению медико-биологических, клинических, экспериментальных исследований, а также исследования в области общественного здоровья и здравоохранения.</w:t>
      </w:r>
    </w:p>
    <w:p w14:paraId="73EA2480" w14:textId="77777777" w:rsidR="00550586" w:rsidRPr="00885FB4" w:rsidRDefault="00550586" w:rsidP="00550586">
      <w:pPr>
        <w:spacing w:after="0" w:line="240" w:lineRule="auto"/>
        <w:ind w:firstLine="709"/>
        <w:jc w:val="both"/>
        <w:rPr>
          <w:rFonts w:ascii="Times New Roman" w:hAnsi="Times New Roman" w:cs="Times New Roman"/>
          <w:color w:val="000000" w:themeColor="text1"/>
          <w:sz w:val="28"/>
          <w:szCs w:val="28"/>
        </w:rPr>
      </w:pPr>
      <w:r w:rsidRPr="00885FB4">
        <w:rPr>
          <w:rFonts w:ascii="Times New Roman" w:hAnsi="Times New Roman" w:cs="Times New Roman"/>
          <w:color w:val="000000" w:themeColor="text1"/>
          <w:sz w:val="28"/>
          <w:szCs w:val="28"/>
        </w:rPr>
        <w:t>5.</w:t>
      </w:r>
      <w:r>
        <w:rPr>
          <w:rFonts w:ascii="Times New Roman" w:hAnsi="Times New Roman" w:cs="Times New Roman"/>
          <w:color w:val="000000" w:themeColor="text1"/>
          <w:sz w:val="28"/>
          <w:szCs w:val="28"/>
        </w:rPr>
        <w:t xml:space="preserve"> </w:t>
      </w:r>
      <w:r w:rsidRPr="00825C24">
        <w:rPr>
          <w:rFonts w:ascii="Times New Roman" w:hAnsi="Times New Roman" w:cs="Times New Roman"/>
          <w:i/>
          <w:color w:val="000000" w:themeColor="text1"/>
          <w:sz w:val="28"/>
          <w:szCs w:val="28"/>
        </w:rPr>
        <w:t>Удовлетворенность пациентов качеством медицинской помощи по результатам социологического опроса населения</w:t>
      </w:r>
      <w:r w:rsidRPr="00885FB4">
        <w:rPr>
          <w:rFonts w:ascii="Times New Roman" w:hAnsi="Times New Roman" w:cs="Times New Roman"/>
          <w:color w:val="000000" w:themeColor="text1"/>
          <w:sz w:val="28"/>
          <w:szCs w:val="28"/>
        </w:rPr>
        <w:t xml:space="preserve"> составил 53,3</w:t>
      </w:r>
      <w:r>
        <w:rPr>
          <w:rFonts w:ascii="Times New Roman" w:hAnsi="Times New Roman" w:cs="Times New Roman"/>
          <w:color w:val="000000" w:themeColor="text1"/>
          <w:sz w:val="28"/>
          <w:szCs w:val="28"/>
        </w:rPr>
        <w:t> </w:t>
      </w:r>
      <w:r w:rsidRPr="00885FB4">
        <w:rPr>
          <w:rFonts w:ascii="Times New Roman" w:hAnsi="Times New Roman" w:cs="Times New Roman"/>
          <w:color w:val="000000" w:themeColor="text1"/>
          <w:sz w:val="28"/>
          <w:szCs w:val="28"/>
        </w:rPr>
        <w:t>% при плане 51</w:t>
      </w:r>
      <w:r>
        <w:rPr>
          <w:rFonts w:ascii="Times New Roman" w:hAnsi="Times New Roman" w:cs="Times New Roman"/>
          <w:color w:val="000000" w:themeColor="text1"/>
          <w:sz w:val="28"/>
          <w:szCs w:val="28"/>
        </w:rPr>
        <w:t> </w:t>
      </w:r>
      <w:r w:rsidRPr="00885FB4">
        <w:rPr>
          <w:rFonts w:ascii="Times New Roman" w:hAnsi="Times New Roman" w:cs="Times New Roman"/>
          <w:color w:val="000000" w:themeColor="text1"/>
          <w:sz w:val="28"/>
          <w:szCs w:val="28"/>
        </w:rPr>
        <w:t>%. Показатель достигнут. Показатель увеличился в сравнении с 2019 годом на 5,17</w:t>
      </w:r>
      <w:r>
        <w:rPr>
          <w:rFonts w:ascii="Times New Roman" w:hAnsi="Times New Roman" w:cs="Times New Roman"/>
          <w:color w:val="000000" w:themeColor="text1"/>
          <w:sz w:val="28"/>
          <w:szCs w:val="28"/>
        </w:rPr>
        <w:t> </w:t>
      </w:r>
      <w:r w:rsidRPr="00885FB4">
        <w:rPr>
          <w:rFonts w:ascii="Times New Roman" w:hAnsi="Times New Roman" w:cs="Times New Roman"/>
          <w:color w:val="000000" w:themeColor="text1"/>
          <w:sz w:val="28"/>
          <w:szCs w:val="28"/>
        </w:rPr>
        <w:t>% (2019 год – 48,13</w:t>
      </w:r>
      <w:r>
        <w:rPr>
          <w:rFonts w:ascii="Times New Roman" w:hAnsi="Times New Roman" w:cs="Times New Roman"/>
          <w:color w:val="000000" w:themeColor="text1"/>
          <w:sz w:val="28"/>
          <w:szCs w:val="28"/>
        </w:rPr>
        <w:t> </w:t>
      </w:r>
      <w:r w:rsidRPr="00885FB4">
        <w:rPr>
          <w:rFonts w:ascii="Times New Roman" w:hAnsi="Times New Roman" w:cs="Times New Roman"/>
          <w:color w:val="000000" w:themeColor="text1"/>
          <w:sz w:val="28"/>
          <w:szCs w:val="28"/>
        </w:rPr>
        <w:t>%).</w:t>
      </w:r>
    </w:p>
    <w:p w14:paraId="788740FA" w14:textId="77777777" w:rsidR="00550586" w:rsidRPr="00885FB4" w:rsidRDefault="00550586" w:rsidP="00550586">
      <w:pPr>
        <w:spacing w:after="0" w:line="240" w:lineRule="auto"/>
        <w:ind w:firstLine="709"/>
        <w:jc w:val="both"/>
        <w:rPr>
          <w:rFonts w:ascii="Times New Roman" w:hAnsi="Times New Roman" w:cs="Times New Roman"/>
          <w:color w:val="000000" w:themeColor="text1"/>
          <w:sz w:val="28"/>
          <w:szCs w:val="28"/>
        </w:rPr>
      </w:pPr>
      <w:r w:rsidRPr="00885FB4">
        <w:rPr>
          <w:rFonts w:ascii="Times New Roman" w:hAnsi="Times New Roman" w:cs="Times New Roman"/>
          <w:color w:val="000000" w:themeColor="text1"/>
          <w:sz w:val="28"/>
          <w:szCs w:val="28"/>
        </w:rPr>
        <w:t>В результате анализа данных опроса средний показатель удовлетворенности населения качеством предоставления медицинских услуг в амбулаторно-поликлинических организациях по республике составил 49,9</w:t>
      </w:r>
      <w:r>
        <w:rPr>
          <w:rFonts w:ascii="Times New Roman" w:hAnsi="Times New Roman" w:cs="Times New Roman"/>
          <w:color w:val="000000" w:themeColor="text1"/>
          <w:sz w:val="28"/>
          <w:szCs w:val="28"/>
        </w:rPr>
        <w:t> </w:t>
      </w:r>
      <w:r w:rsidRPr="00885FB4">
        <w:rPr>
          <w:rFonts w:ascii="Times New Roman" w:hAnsi="Times New Roman" w:cs="Times New Roman"/>
          <w:color w:val="000000" w:themeColor="text1"/>
          <w:sz w:val="28"/>
          <w:szCs w:val="28"/>
        </w:rPr>
        <w:t>%; в стационарах этот показатель составил 50,3</w:t>
      </w:r>
      <w:r>
        <w:rPr>
          <w:rFonts w:ascii="Times New Roman" w:hAnsi="Times New Roman" w:cs="Times New Roman"/>
          <w:color w:val="000000" w:themeColor="text1"/>
          <w:sz w:val="28"/>
          <w:szCs w:val="28"/>
        </w:rPr>
        <w:t> </w:t>
      </w:r>
      <w:r w:rsidRPr="00885FB4">
        <w:rPr>
          <w:rFonts w:ascii="Times New Roman" w:hAnsi="Times New Roman" w:cs="Times New Roman"/>
          <w:color w:val="000000" w:themeColor="text1"/>
          <w:sz w:val="28"/>
          <w:szCs w:val="28"/>
        </w:rPr>
        <w:t>%; в организациях родовспоможения, онкологической и паллиативной помощи составил 59,3</w:t>
      </w:r>
      <w:r>
        <w:rPr>
          <w:rFonts w:ascii="Times New Roman" w:hAnsi="Times New Roman" w:cs="Times New Roman"/>
          <w:color w:val="000000" w:themeColor="text1"/>
          <w:sz w:val="28"/>
          <w:szCs w:val="28"/>
        </w:rPr>
        <w:t> </w:t>
      </w:r>
      <w:r w:rsidRPr="00885FB4">
        <w:rPr>
          <w:rFonts w:ascii="Times New Roman" w:hAnsi="Times New Roman" w:cs="Times New Roman"/>
          <w:color w:val="000000" w:themeColor="text1"/>
          <w:sz w:val="28"/>
          <w:szCs w:val="28"/>
        </w:rPr>
        <w:t>%.</w:t>
      </w:r>
    </w:p>
    <w:p w14:paraId="77D4A809" w14:textId="77777777" w:rsidR="00550586" w:rsidRPr="00885FB4" w:rsidRDefault="00550586" w:rsidP="00550586">
      <w:pPr>
        <w:spacing w:after="0" w:line="240" w:lineRule="auto"/>
        <w:ind w:firstLine="709"/>
        <w:jc w:val="both"/>
        <w:rPr>
          <w:rFonts w:ascii="Times New Roman" w:hAnsi="Times New Roman" w:cs="Times New Roman"/>
          <w:color w:val="000000" w:themeColor="text1"/>
          <w:sz w:val="28"/>
          <w:szCs w:val="28"/>
        </w:rPr>
      </w:pPr>
      <w:r w:rsidRPr="00885FB4">
        <w:rPr>
          <w:rFonts w:ascii="Times New Roman" w:hAnsi="Times New Roman" w:cs="Times New Roman"/>
          <w:color w:val="000000" w:themeColor="text1"/>
          <w:sz w:val="28"/>
          <w:szCs w:val="28"/>
        </w:rPr>
        <w:t xml:space="preserve">Социологический опрос проводился ОФ «Центр аналитики и стратегических проектов» среди </w:t>
      </w:r>
      <w:r w:rsidRPr="00E85838">
        <w:rPr>
          <w:rFonts w:ascii="Times New Roman" w:hAnsi="Times New Roman" w:cs="Times New Roman"/>
          <w:color w:val="000000" w:themeColor="text1"/>
          <w:sz w:val="28"/>
          <w:szCs w:val="28"/>
        </w:rPr>
        <w:t>населения (32</w:t>
      </w:r>
      <w:r>
        <w:rPr>
          <w:rFonts w:ascii="Times New Roman" w:hAnsi="Times New Roman" w:cs="Times New Roman"/>
          <w:color w:val="000000" w:themeColor="text1"/>
          <w:sz w:val="28"/>
          <w:szCs w:val="28"/>
        </w:rPr>
        <w:t> </w:t>
      </w:r>
      <w:r w:rsidRPr="00E85838">
        <w:rPr>
          <w:rFonts w:ascii="Times New Roman" w:hAnsi="Times New Roman" w:cs="Times New Roman"/>
          <w:color w:val="000000" w:themeColor="text1"/>
          <w:sz w:val="28"/>
          <w:szCs w:val="28"/>
        </w:rPr>
        <w:t>000) в возрасте 18 лет и старше в 17-ти регионах республики, с охватом сельской местности («</w:t>
      </w:r>
      <w:proofErr w:type="spellStart"/>
      <w:r w:rsidRPr="00E85838">
        <w:rPr>
          <w:rFonts w:ascii="Times New Roman" w:hAnsi="Times New Roman" w:cs="Times New Roman"/>
          <w:color w:val="000000" w:themeColor="text1"/>
          <w:sz w:val="28"/>
          <w:szCs w:val="28"/>
        </w:rPr>
        <w:t>face-to-face</w:t>
      </w:r>
      <w:proofErr w:type="spellEnd"/>
      <w:r w:rsidRPr="00E85838">
        <w:rPr>
          <w:rFonts w:ascii="Times New Roman" w:hAnsi="Times New Roman" w:cs="Times New Roman"/>
          <w:color w:val="000000" w:themeColor="text1"/>
          <w:sz w:val="28"/>
          <w:szCs w:val="28"/>
        </w:rPr>
        <w:t>»,</w:t>
      </w:r>
      <w:r w:rsidRPr="00885FB4">
        <w:rPr>
          <w:rFonts w:ascii="Times New Roman" w:hAnsi="Times New Roman" w:cs="Times New Roman"/>
          <w:color w:val="000000" w:themeColor="text1"/>
          <w:sz w:val="28"/>
          <w:szCs w:val="28"/>
        </w:rPr>
        <w:t xml:space="preserve"> телефонный опрос и онлайн-опрос на официальном сайте Фонда - www.ofcasp.kz). Отдельно была изучена удовлетворенность качеством онкологической и паллиативной помощи. </w:t>
      </w:r>
    </w:p>
    <w:p w14:paraId="343F4CCB" w14:textId="77777777" w:rsidR="00550586" w:rsidRPr="00885FB4" w:rsidRDefault="00550586" w:rsidP="00550586">
      <w:pPr>
        <w:spacing w:after="0" w:line="240" w:lineRule="auto"/>
        <w:ind w:firstLine="709"/>
        <w:jc w:val="both"/>
        <w:rPr>
          <w:rFonts w:ascii="Times New Roman" w:hAnsi="Times New Roman" w:cs="Times New Roman"/>
          <w:color w:val="000000" w:themeColor="text1"/>
          <w:sz w:val="28"/>
          <w:szCs w:val="28"/>
        </w:rPr>
      </w:pPr>
      <w:r w:rsidRPr="00885FB4">
        <w:rPr>
          <w:rFonts w:ascii="Times New Roman" w:hAnsi="Times New Roman" w:cs="Times New Roman"/>
          <w:color w:val="000000" w:themeColor="text1"/>
          <w:sz w:val="28"/>
          <w:szCs w:val="28"/>
        </w:rPr>
        <w:t>6.</w:t>
      </w:r>
      <w:r>
        <w:rPr>
          <w:rFonts w:ascii="Times New Roman" w:hAnsi="Times New Roman" w:cs="Times New Roman"/>
          <w:color w:val="000000" w:themeColor="text1"/>
          <w:sz w:val="28"/>
          <w:szCs w:val="28"/>
        </w:rPr>
        <w:t xml:space="preserve"> </w:t>
      </w:r>
      <w:r w:rsidRPr="00825C24">
        <w:rPr>
          <w:rFonts w:ascii="Times New Roman" w:hAnsi="Times New Roman" w:cs="Times New Roman"/>
          <w:i/>
          <w:color w:val="000000" w:themeColor="text1"/>
          <w:sz w:val="28"/>
          <w:szCs w:val="28"/>
        </w:rPr>
        <w:t xml:space="preserve">Коэффициент неонатальной смертности </w:t>
      </w:r>
      <w:r w:rsidRPr="00885FB4">
        <w:rPr>
          <w:rFonts w:ascii="Times New Roman" w:hAnsi="Times New Roman" w:cs="Times New Roman"/>
          <w:color w:val="000000" w:themeColor="text1"/>
          <w:sz w:val="28"/>
          <w:szCs w:val="28"/>
        </w:rPr>
        <w:t xml:space="preserve">составил 4,81 при плане 4,45. Показатель не достигнут, но по сравнению с 2019 годом показатель на прежнем </w:t>
      </w:r>
      <w:r w:rsidRPr="00885FB4">
        <w:rPr>
          <w:rFonts w:ascii="Times New Roman" w:hAnsi="Times New Roman" w:cs="Times New Roman"/>
          <w:color w:val="000000" w:themeColor="text1"/>
          <w:sz w:val="28"/>
          <w:szCs w:val="28"/>
        </w:rPr>
        <w:lastRenderedPageBreak/>
        <w:t>уровне (2019 г. – 4,81). На уровень показателя в значительной мере оказал рост рождаемости. Так, в 2020 году всего родилось живыми 427</w:t>
      </w:r>
      <w:r>
        <w:rPr>
          <w:rFonts w:ascii="Times New Roman" w:hAnsi="Times New Roman" w:cs="Times New Roman"/>
          <w:color w:val="000000" w:themeColor="text1"/>
          <w:sz w:val="28"/>
          <w:szCs w:val="28"/>
        </w:rPr>
        <w:t> </w:t>
      </w:r>
      <w:r w:rsidRPr="00885FB4">
        <w:rPr>
          <w:rFonts w:ascii="Times New Roman" w:hAnsi="Times New Roman" w:cs="Times New Roman"/>
          <w:color w:val="000000" w:themeColor="text1"/>
          <w:sz w:val="28"/>
          <w:szCs w:val="28"/>
        </w:rPr>
        <w:t>303 ребенка, что на 25</w:t>
      </w:r>
      <w:r>
        <w:rPr>
          <w:rFonts w:ascii="Times New Roman" w:hAnsi="Times New Roman" w:cs="Times New Roman"/>
          <w:color w:val="000000" w:themeColor="text1"/>
          <w:sz w:val="28"/>
          <w:szCs w:val="28"/>
        </w:rPr>
        <w:t> </w:t>
      </w:r>
      <w:r w:rsidRPr="00885FB4">
        <w:rPr>
          <w:rFonts w:ascii="Times New Roman" w:hAnsi="Times New Roman" w:cs="Times New Roman"/>
          <w:color w:val="000000" w:themeColor="text1"/>
          <w:sz w:val="28"/>
          <w:szCs w:val="28"/>
        </w:rPr>
        <w:t>825 детей больше, чем родилось в прошлом году (401</w:t>
      </w:r>
      <w:r>
        <w:rPr>
          <w:rFonts w:ascii="Times New Roman" w:hAnsi="Times New Roman" w:cs="Times New Roman"/>
          <w:color w:val="000000" w:themeColor="text1"/>
          <w:sz w:val="28"/>
          <w:szCs w:val="28"/>
        </w:rPr>
        <w:t> </w:t>
      </w:r>
      <w:r w:rsidRPr="00885FB4">
        <w:rPr>
          <w:rFonts w:ascii="Times New Roman" w:hAnsi="Times New Roman" w:cs="Times New Roman"/>
          <w:color w:val="000000" w:themeColor="text1"/>
          <w:sz w:val="28"/>
          <w:szCs w:val="28"/>
        </w:rPr>
        <w:t xml:space="preserve">478 детей), что составило 6,4%. </w:t>
      </w:r>
    </w:p>
    <w:p w14:paraId="7B71D465" w14:textId="77777777" w:rsidR="00550586" w:rsidRPr="00885FB4" w:rsidRDefault="00550586" w:rsidP="00550586">
      <w:pPr>
        <w:spacing w:after="0" w:line="240" w:lineRule="auto"/>
        <w:ind w:firstLine="709"/>
        <w:jc w:val="both"/>
        <w:rPr>
          <w:rFonts w:ascii="Times New Roman" w:hAnsi="Times New Roman" w:cs="Times New Roman"/>
          <w:color w:val="000000" w:themeColor="text1"/>
          <w:sz w:val="28"/>
          <w:szCs w:val="28"/>
        </w:rPr>
      </w:pPr>
      <w:r w:rsidRPr="00885FB4">
        <w:rPr>
          <w:rFonts w:ascii="Times New Roman" w:hAnsi="Times New Roman" w:cs="Times New Roman"/>
          <w:color w:val="000000" w:themeColor="text1"/>
          <w:sz w:val="28"/>
          <w:szCs w:val="28"/>
        </w:rPr>
        <w:t xml:space="preserve">В </w:t>
      </w:r>
      <w:r>
        <w:rPr>
          <w:rFonts w:ascii="Times New Roman" w:hAnsi="Times New Roman" w:cs="Times New Roman"/>
          <w:color w:val="000000" w:themeColor="text1"/>
          <w:sz w:val="28"/>
          <w:szCs w:val="28"/>
        </w:rPr>
        <w:t xml:space="preserve">Республики Казахстан </w:t>
      </w:r>
      <w:r w:rsidRPr="00885FB4">
        <w:rPr>
          <w:rFonts w:ascii="Times New Roman" w:hAnsi="Times New Roman" w:cs="Times New Roman"/>
          <w:color w:val="000000" w:themeColor="text1"/>
          <w:sz w:val="28"/>
          <w:szCs w:val="28"/>
        </w:rPr>
        <w:t>по итогам 2020 года удельный вес детей, умерших в неонатальном периоде (от 0 до 27 дней жизни) составил 64,8</w:t>
      </w:r>
      <w:r>
        <w:rPr>
          <w:rFonts w:ascii="Times New Roman" w:hAnsi="Times New Roman" w:cs="Times New Roman"/>
          <w:color w:val="000000" w:themeColor="text1"/>
          <w:sz w:val="28"/>
          <w:szCs w:val="28"/>
        </w:rPr>
        <w:t> </w:t>
      </w:r>
      <w:r w:rsidRPr="00885FB4">
        <w:rPr>
          <w:rFonts w:ascii="Times New Roman" w:hAnsi="Times New Roman" w:cs="Times New Roman"/>
          <w:color w:val="000000" w:themeColor="text1"/>
          <w:sz w:val="28"/>
          <w:szCs w:val="28"/>
        </w:rPr>
        <w:t>%. В нозологической структуре неонатальной смертности лидирующими причинами являются в 71,6</w:t>
      </w:r>
      <w:r>
        <w:rPr>
          <w:rFonts w:ascii="Times New Roman" w:hAnsi="Times New Roman" w:cs="Times New Roman"/>
          <w:color w:val="000000" w:themeColor="text1"/>
          <w:sz w:val="28"/>
          <w:szCs w:val="28"/>
        </w:rPr>
        <w:t> </w:t>
      </w:r>
      <w:r w:rsidRPr="00885FB4">
        <w:rPr>
          <w:rFonts w:ascii="Times New Roman" w:hAnsi="Times New Roman" w:cs="Times New Roman"/>
          <w:color w:val="000000" w:themeColor="text1"/>
          <w:sz w:val="28"/>
          <w:szCs w:val="28"/>
        </w:rPr>
        <w:t>% случаях – состояния, возникающие в перинатальном периоде (2019 г. – 79,4</w:t>
      </w:r>
      <w:r>
        <w:rPr>
          <w:rFonts w:ascii="Times New Roman" w:hAnsi="Times New Roman" w:cs="Times New Roman"/>
          <w:color w:val="000000" w:themeColor="text1"/>
          <w:sz w:val="28"/>
          <w:szCs w:val="28"/>
        </w:rPr>
        <w:t> </w:t>
      </w:r>
      <w:r w:rsidRPr="00885FB4">
        <w:rPr>
          <w:rFonts w:ascii="Times New Roman" w:hAnsi="Times New Roman" w:cs="Times New Roman"/>
          <w:color w:val="000000" w:themeColor="text1"/>
          <w:sz w:val="28"/>
          <w:szCs w:val="28"/>
        </w:rPr>
        <w:t>%) и в 18,9</w:t>
      </w:r>
      <w:r>
        <w:rPr>
          <w:rFonts w:ascii="Times New Roman" w:hAnsi="Times New Roman" w:cs="Times New Roman"/>
          <w:color w:val="000000" w:themeColor="text1"/>
          <w:sz w:val="28"/>
          <w:szCs w:val="28"/>
        </w:rPr>
        <w:t> </w:t>
      </w:r>
      <w:r w:rsidRPr="00885FB4">
        <w:rPr>
          <w:rFonts w:ascii="Times New Roman" w:hAnsi="Times New Roman" w:cs="Times New Roman"/>
          <w:color w:val="000000" w:themeColor="text1"/>
          <w:sz w:val="28"/>
          <w:szCs w:val="28"/>
        </w:rPr>
        <w:t>% случаях – врожденные пороки развития (2019 год – 16,3</w:t>
      </w:r>
      <w:r>
        <w:rPr>
          <w:rFonts w:ascii="Times New Roman" w:hAnsi="Times New Roman" w:cs="Times New Roman"/>
          <w:color w:val="000000" w:themeColor="text1"/>
          <w:sz w:val="28"/>
          <w:szCs w:val="28"/>
        </w:rPr>
        <w:t> </w:t>
      </w:r>
      <w:r w:rsidRPr="00885FB4">
        <w:rPr>
          <w:rFonts w:ascii="Times New Roman" w:hAnsi="Times New Roman" w:cs="Times New Roman"/>
          <w:color w:val="000000" w:themeColor="text1"/>
          <w:sz w:val="28"/>
          <w:szCs w:val="28"/>
        </w:rPr>
        <w:t>%).</w:t>
      </w:r>
    </w:p>
    <w:p w14:paraId="58EE1FED" w14:textId="77777777" w:rsidR="00550586" w:rsidRPr="00885FB4" w:rsidRDefault="00550586" w:rsidP="00550586">
      <w:pPr>
        <w:spacing w:after="0" w:line="240" w:lineRule="auto"/>
        <w:ind w:firstLine="709"/>
        <w:jc w:val="both"/>
        <w:rPr>
          <w:rFonts w:ascii="Times New Roman" w:hAnsi="Times New Roman" w:cs="Times New Roman"/>
          <w:color w:val="000000" w:themeColor="text1"/>
          <w:sz w:val="28"/>
          <w:szCs w:val="28"/>
        </w:rPr>
      </w:pPr>
      <w:r w:rsidRPr="00885FB4">
        <w:rPr>
          <w:rFonts w:ascii="Times New Roman" w:hAnsi="Times New Roman" w:cs="Times New Roman"/>
          <w:color w:val="000000" w:themeColor="text1"/>
          <w:sz w:val="28"/>
          <w:szCs w:val="28"/>
        </w:rPr>
        <w:t>Основной причиной смертности младенцев в первый месяц жизни является плохое репродуктивное здоровье матери до беременности, социальные факторы (семейная неустроенность, вредные привычки, физические и психические травмы и т.д.), а также заболевания беременной женщины, осложненное течение беременности (</w:t>
      </w:r>
      <w:proofErr w:type="spellStart"/>
      <w:r w:rsidRPr="00885FB4">
        <w:rPr>
          <w:rFonts w:ascii="Times New Roman" w:hAnsi="Times New Roman" w:cs="Times New Roman"/>
          <w:color w:val="000000" w:themeColor="text1"/>
          <w:sz w:val="28"/>
          <w:szCs w:val="28"/>
        </w:rPr>
        <w:t>преэклампсия</w:t>
      </w:r>
      <w:proofErr w:type="spellEnd"/>
      <w:r w:rsidRPr="00885FB4">
        <w:rPr>
          <w:rFonts w:ascii="Times New Roman" w:hAnsi="Times New Roman" w:cs="Times New Roman"/>
          <w:color w:val="000000" w:themeColor="text1"/>
          <w:sz w:val="28"/>
          <w:szCs w:val="28"/>
        </w:rPr>
        <w:t>, эклампсия и т. д), предшествующие аборты. Преждевременные роды могут быть обусловлены гормональными нарушениями, наличием у беременной женщины почечной (пиелонефрит) и сердечной патологии, заболеваниями половых органов и др.</w:t>
      </w:r>
    </w:p>
    <w:p w14:paraId="424B9D0A" w14:textId="77777777" w:rsidR="00550586" w:rsidRPr="00885FB4" w:rsidRDefault="00550586" w:rsidP="00550586">
      <w:pPr>
        <w:spacing w:after="0" w:line="240" w:lineRule="auto"/>
        <w:ind w:firstLine="709"/>
        <w:jc w:val="both"/>
        <w:rPr>
          <w:rFonts w:ascii="Times New Roman" w:hAnsi="Times New Roman" w:cs="Times New Roman"/>
          <w:color w:val="000000" w:themeColor="text1"/>
          <w:sz w:val="28"/>
          <w:szCs w:val="28"/>
        </w:rPr>
      </w:pPr>
      <w:r w:rsidRPr="00885FB4">
        <w:rPr>
          <w:rFonts w:ascii="Times New Roman" w:hAnsi="Times New Roman" w:cs="Times New Roman"/>
          <w:color w:val="000000" w:themeColor="text1"/>
          <w:sz w:val="28"/>
          <w:szCs w:val="28"/>
        </w:rPr>
        <w:t>7.</w:t>
      </w:r>
      <w:r>
        <w:rPr>
          <w:rFonts w:ascii="Times New Roman" w:hAnsi="Times New Roman" w:cs="Times New Roman"/>
          <w:color w:val="000000" w:themeColor="text1"/>
          <w:sz w:val="28"/>
          <w:szCs w:val="28"/>
        </w:rPr>
        <w:t xml:space="preserve"> </w:t>
      </w:r>
      <w:r w:rsidRPr="00FA29F5">
        <w:rPr>
          <w:rFonts w:ascii="Times New Roman" w:hAnsi="Times New Roman" w:cs="Times New Roman"/>
          <w:i/>
          <w:color w:val="000000" w:themeColor="text1"/>
          <w:sz w:val="28"/>
          <w:szCs w:val="28"/>
        </w:rPr>
        <w:t>Коэффициент детской смертности в возрасте до 5 лет</w:t>
      </w:r>
      <w:r w:rsidRPr="00885FB4">
        <w:rPr>
          <w:rFonts w:ascii="Times New Roman" w:hAnsi="Times New Roman" w:cs="Times New Roman"/>
          <w:color w:val="000000" w:themeColor="text1"/>
          <w:sz w:val="28"/>
          <w:szCs w:val="28"/>
        </w:rPr>
        <w:t xml:space="preserve"> составил 9,55</w:t>
      </w:r>
      <w:r>
        <w:rPr>
          <w:rFonts w:ascii="Times New Roman" w:hAnsi="Times New Roman" w:cs="Times New Roman"/>
          <w:color w:val="000000" w:themeColor="text1"/>
          <w:sz w:val="28"/>
          <w:szCs w:val="28"/>
        </w:rPr>
        <w:t xml:space="preserve"> на 1000 живорожденных</w:t>
      </w:r>
      <w:r w:rsidRPr="00FA29F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885FB4">
        <w:rPr>
          <w:rFonts w:ascii="Times New Roman" w:hAnsi="Times New Roman" w:cs="Times New Roman"/>
          <w:color w:val="000000" w:themeColor="text1"/>
          <w:sz w:val="28"/>
          <w:szCs w:val="28"/>
        </w:rPr>
        <w:t>план 10,6</w:t>
      </w:r>
      <w:r>
        <w:rPr>
          <w:rFonts w:ascii="Times New Roman" w:hAnsi="Times New Roman" w:cs="Times New Roman"/>
          <w:color w:val="000000" w:themeColor="text1"/>
          <w:sz w:val="28"/>
          <w:szCs w:val="28"/>
        </w:rPr>
        <w:t>),</w:t>
      </w:r>
      <w:r w:rsidRPr="00885FB4">
        <w:rPr>
          <w:rFonts w:ascii="Times New Roman" w:hAnsi="Times New Roman" w:cs="Times New Roman"/>
          <w:color w:val="000000" w:themeColor="text1"/>
          <w:sz w:val="28"/>
          <w:szCs w:val="28"/>
        </w:rPr>
        <w:t xml:space="preserve"> что на 10,3</w:t>
      </w:r>
      <w:r>
        <w:rPr>
          <w:rFonts w:ascii="Times New Roman" w:hAnsi="Times New Roman" w:cs="Times New Roman"/>
          <w:color w:val="000000" w:themeColor="text1"/>
          <w:sz w:val="28"/>
          <w:szCs w:val="28"/>
        </w:rPr>
        <w:t> </w:t>
      </w:r>
      <w:r w:rsidRPr="00885FB4">
        <w:rPr>
          <w:rFonts w:ascii="Times New Roman" w:hAnsi="Times New Roman" w:cs="Times New Roman"/>
          <w:color w:val="000000" w:themeColor="text1"/>
          <w:sz w:val="28"/>
          <w:szCs w:val="28"/>
        </w:rPr>
        <w:t>% меньше. Показатель достигнут. Также наблюдается снижение показателя в сравнении с итогами 2019 года на 10,7</w:t>
      </w:r>
      <w:r>
        <w:rPr>
          <w:rFonts w:ascii="Times New Roman" w:hAnsi="Times New Roman" w:cs="Times New Roman"/>
          <w:color w:val="000000" w:themeColor="text1"/>
          <w:sz w:val="28"/>
          <w:szCs w:val="28"/>
        </w:rPr>
        <w:t> </w:t>
      </w:r>
      <w:r w:rsidRPr="00885FB4">
        <w:rPr>
          <w:rFonts w:ascii="Times New Roman" w:hAnsi="Times New Roman" w:cs="Times New Roman"/>
          <w:color w:val="000000" w:themeColor="text1"/>
          <w:sz w:val="28"/>
          <w:szCs w:val="28"/>
        </w:rPr>
        <w:t>% (2019 г. – 10,69).</w:t>
      </w:r>
    </w:p>
    <w:p w14:paraId="69D46F95" w14:textId="77777777" w:rsidR="00550586" w:rsidRPr="00885FB4" w:rsidRDefault="00550586" w:rsidP="00550586">
      <w:pPr>
        <w:spacing w:after="0" w:line="240" w:lineRule="auto"/>
        <w:ind w:firstLine="709"/>
        <w:jc w:val="both"/>
        <w:rPr>
          <w:rFonts w:ascii="Times New Roman" w:hAnsi="Times New Roman" w:cs="Times New Roman"/>
          <w:color w:val="000000" w:themeColor="text1"/>
          <w:sz w:val="28"/>
          <w:szCs w:val="28"/>
        </w:rPr>
      </w:pPr>
      <w:r w:rsidRPr="00885FB4">
        <w:rPr>
          <w:rFonts w:ascii="Times New Roman" w:hAnsi="Times New Roman" w:cs="Times New Roman"/>
          <w:color w:val="000000" w:themeColor="text1"/>
          <w:sz w:val="28"/>
          <w:szCs w:val="28"/>
        </w:rPr>
        <w:t>8.</w:t>
      </w:r>
      <w:r>
        <w:rPr>
          <w:rFonts w:ascii="Times New Roman" w:hAnsi="Times New Roman" w:cs="Times New Roman"/>
          <w:color w:val="000000" w:themeColor="text1"/>
          <w:sz w:val="28"/>
          <w:szCs w:val="28"/>
        </w:rPr>
        <w:t xml:space="preserve"> </w:t>
      </w:r>
      <w:r w:rsidRPr="00FA29F5">
        <w:rPr>
          <w:rFonts w:ascii="Times New Roman" w:hAnsi="Times New Roman" w:cs="Times New Roman"/>
          <w:i/>
          <w:color w:val="000000" w:themeColor="text1"/>
          <w:sz w:val="28"/>
          <w:szCs w:val="28"/>
        </w:rPr>
        <w:t>Уровень первичного выхода на инвалидность</w:t>
      </w:r>
      <w:r w:rsidRPr="00885FB4">
        <w:rPr>
          <w:rFonts w:ascii="Times New Roman" w:hAnsi="Times New Roman" w:cs="Times New Roman"/>
          <w:color w:val="000000" w:themeColor="text1"/>
          <w:sz w:val="28"/>
          <w:szCs w:val="28"/>
        </w:rPr>
        <w:t xml:space="preserve"> по данным Министерства труда и социальной защиты Республики Казахстан составил 24,8 на 10 тыс. населения при плане 29,0. Показатель достигнут. Следует отметить, что данный показатель снизился по сравнению с 2019 годом (30,17) на 18</w:t>
      </w:r>
      <w:r>
        <w:rPr>
          <w:rFonts w:ascii="Times New Roman" w:hAnsi="Times New Roman" w:cs="Times New Roman"/>
          <w:color w:val="000000" w:themeColor="text1"/>
          <w:sz w:val="28"/>
          <w:szCs w:val="28"/>
        </w:rPr>
        <w:t> </w:t>
      </w:r>
      <w:r w:rsidRPr="00885FB4">
        <w:rPr>
          <w:rFonts w:ascii="Times New Roman" w:hAnsi="Times New Roman" w:cs="Times New Roman"/>
          <w:color w:val="000000" w:themeColor="text1"/>
          <w:sz w:val="28"/>
          <w:szCs w:val="28"/>
        </w:rPr>
        <w:t>%.</w:t>
      </w:r>
    </w:p>
    <w:p w14:paraId="15C99700" w14:textId="77777777" w:rsidR="00550586" w:rsidRPr="00885FB4" w:rsidRDefault="00550586" w:rsidP="00550586">
      <w:pPr>
        <w:spacing w:after="0" w:line="240" w:lineRule="auto"/>
        <w:ind w:firstLine="709"/>
        <w:jc w:val="both"/>
        <w:rPr>
          <w:rFonts w:ascii="Times New Roman" w:hAnsi="Times New Roman" w:cs="Times New Roman"/>
          <w:color w:val="000000" w:themeColor="text1"/>
          <w:sz w:val="28"/>
          <w:szCs w:val="28"/>
        </w:rPr>
      </w:pPr>
      <w:r w:rsidRPr="00885FB4">
        <w:rPr>
          <w:rFonts w:ascii="Times New Roman" w:hAnsi="Times New Roman" w:cs="Times New Roman"/>
          <w:color w:val="000000" w:themeColor="text1"/>
          <w:sz w:val="28"/>
          <w:szCs w:val="28"/>
        </w:rPr>
        <w:t>9.</w:t>
      </w:r>
      <w:r>
        <w:rPr>
          <w:rFonts w:ascii="Times New Roman" w:hAnsi="Times New Roman" w:cs="Times New Roman"/>
          <w:color w:val="000000" w:themeColor="text1"/>
          <w:sz w:val="28"/>
          <w:szCs w:val="28"/>
        </w:rPr>
        <w:t xml:space="preserve"> </w:t>
      </w:r>
      <w:r w:rsidRPr="00FA29F5">
        <w:rPr>
          <w:rFonts w:ascii="Times New Roman" w:hAnsi="Times New Roman" w:cs="Times New Roman"/>
          <w:i/>
          <w:color w:val="000000" w:themeColor="text1"/>
          <w:sz w:val="28"/>
          <w:szCs w:val="28"/>
        </w:rPr>
        <w:t>Доля медицинских организаций с внедренными Интеграционной платформы с медицинскими информационными системами (далее – МИС), обеспечивающими обмен электронными медицинскими документами с интеграционной платформой</w:t>
      </w:r>
      <w:r w:rsidRPr="00885FB4">
        <w:rPr>
          <w:rFonts w:ascii="Times New Roman" w:hAnsi="Times New Roman" w:cs="Times New Roman"/>
          <w:color w:val="000000" w:themeColor="text1"/>
          <w:sz w:val="28"/>
          <w:szCs w:val="28"/>
        </w:rPr>
        <w:t>. По итогам 2020 года – 0</w:t>
      </w:r>
      <w:r>
        <w:rPr>
          <w:rFonts w:ascii="Times New Roman" w:hAnsi="Times New Roman" w:cs="Times New Roman"/>
          <w:color w:val="000000" w:themeColor="text1"/>
          <w:sz w:val="28"/>
          <w:szCs w:val="28"/>
        </w:rPr>
        <w:t> </w:t>
      </w:r>
      <w:r w:rsidRPr="00885FB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при плане 30 %</w:t>
      </w:r>
      <w:r w:rsidRPr="00885FB4">
        <w:rPr>
          <w:rFonts w:ascii="Times New Roman" w:hAnsi="Times New Roman" w:cs="Times New Roman"/>
          <w:color w:val="000000" w:themeColor="text1"/>
          <w:sz w:val="28"/>
          <w:szCs w:val="28"/>
        </w:rPr>
        <w:t xml:space="preserve">. Показатель не достигнут. </w:t>
      </w:r>
      <w:r>
        <w:rPr>
          <w:rFonts w:ascii="Times New Roman" w:hAnsi="Times New Roman" w:cs="Times New Roman"/>
          <w:color w:val="000000" w:themeColor="text1"/>
          <w:sz w:val="28"/>
          <w:szCs w:val="28"/>
        </w:rPr>
        <w:t>Не</w:t>
      </w:r>
      <w:r w:rsidRPr="00885FB4">
        <w:rPr>
          <w:rFonts w:ascii="Times New Roman" w:hAnsi="Times New Roman" w:cs="Times New Roman"/>
          <w:color w:val="000000" w:themeColor="text1"/>
          <w:sz w:val="28"/>
          <w:szCs w:val="28"/>
        </w:rPr>
        <w:t>дости</w:t>
      </w:r>
      <w:r>
        <w:rPr>
          <w:rFonts w:ascii="Times New Roman" w:hAnsi="Times New Roman" w:cs="Times New Roman"/>
          <w:color w:val="000000" w:themeColor="text1"/>
          <w:sz w:val="28"/>
          <w:szCs w:val="28"/>
        </w:rPr>
        <w:t>жение показателя</w:t>
      </w:r>
      <w:r w:rsidRPr="00885FB4">
        <w:rPr>
          <w:rFonts w:ascii="Times New Roman" w:hAnsi="Times New Roman" w:cs="Times New Roman"/>
          <w:color w:val="000000" w:themeColor="text1"/>
          <w:sz w:val="28"/>
          <w:szCs w:val="28"/>
        </w:rPr>
        <w:t xml:space="preserve"> свя</w:t>
      </w:r>
      <w:r>
        <w:rPr>
          <w:rFonts w:ascii="Times New Roman" w:hAnsi="Times New Roman" w:cs="Times New Roman"/>
          <w:color w:val="000000" w:themeColor="text1"/>
          <w:sz w:val="28"/>
          <w:szCs w:val="28"/>
        </w:rPr>
        <w:t>зано</w:t>
      </w:r>
      <w:r w:rsidRPr="00885FB4">
        <w:rPr>
          <w:rFonts w:ascii="Times New Roman" w:hAnsi="Times New Roman" w:cs="Times New Roman"/>
          <w:color w:val="000000" w:themeColor="text1"/>
          <w:sz w:val="28"/>
          <w:szCs w:val="28"/>
        </w:rPr>
        <w:t xml:space="preserve"> с отсутствием синхронизации</w:t>
      </w:r>
      <w:r w:rsidRPr="00FA29F5">
        <w:rPr>
          <w:rFonts w:ascii="Times New Roman" w:hAnsi="Times New Roman" w:cs="Times New Roman"/>
          <w:color w:val="000000" w:themeColor="text1"/>
          <w:sz w:val="28"/>
          <w:szCs w:val="28"/>
        </w:rPr>
        <w:t xml:space="preserve"> </w:t>
      </w:r>
      <w:r w:rsidRPr="00885FB4">
        <w:rPr>
          <w:rFonts w:ascii="Times New Roman" w:hAnsi="Times New Roman" w:cs="Times New Roman"/>
          <w:color w:val="000000" w:themeColor="text1"/>
          <w:sz w:val="28"/>
          <w:szCs w:val="28"/>
        </w:rPr>
        <w:t xml:space="preserve">МИС. </w:t>
      </w:r>
    </w:p>
    <w:p w14:paraId="71B295BE" w14:textId="77777777" w:rsidR="00550586" w:rsidRPr="00885FB4" w:rsidRDefault="00550586" w:rsidP="00550586">
      <w:pPr>
        <w:spacing w:after="0" w:line="240" w:lineRule="auto"/>
        <w:ind w:firstLine="709"/>
        <w:jc w:val="both"/>
        <w:rPr>
          <w:rFonts w:ascii="Times New Roman" w:hAnsi="Times New Roman" w:cs="Times New Roman"/>
          <w:color w:val="000000" w:themeColor="text1"/>
          <w:sz w:val="28"/>
          <w:szCs w:val="28"/>
        </w:rPr>
      </w:pPr>
      <w:r w:rsidRPr="00885FB4">
        <w:rPr>
          <w:rFonts w:ascii="Times New Roman" w:hAnsi="Times New Roman" w:cs="Times New Roman"/>
          <w:color w:val="000000" w:themeColor="text1"/>
          <w:sz w:val="28"/>
          <w:szCs w:val="28"/>
        </w:rPr>
        <w:t xml:space="preserve">В целях реализации интеграционных взаимодействий и обеспечения обмена данными между Интеграционной платформой и МИС разработана и утверждена Дорожная карта по внедрению Платформы </w:t>
      </w:r>
      <w:proofErr w:type="spellStart"/>
      <w:r w:rsidRPr="00885FB4">
        <w:rPr>
          <w:rFonts w:ascii="Times New Roman" w:hAnsi="Times New Roman" w:cs="Times New Roman"/>
          <w:color w:val="000000" w:themeColor="text1"/>
          <w:sz w:val="28"/>
          <w:szCs w:val="28"/>
        </w:rPr>
        <w:t>интероперабельности</w:t>
      </w:r>
      <w:proofErr w:type="spellEnd"/>
      <w:r w:rsidRPr="00885FB4">
        <w:rPr>
          <w:rFonts w:ascii="Times New Roman" w:hAnsi="Times New Roman" w:cs="Times New Roman"/>
          <w:color w:val="000000" w:themeColor="text1"/>
          <w:sz w:val="28"/>
          <w:szCs w:val="28"/>
        </w:rPr>
        <w:t xml:space="preserve"> здравоохранения на 2020-2022 годы для обеспечения интеграции информационных систем в сфере здравоохранения. Данная Дорожная карта включает в себя 12 мероприятий, которые Министерство планирует реализовать совместно с заинтересованными государственными органами и организациями.</w:t>
      </w:r>
    </w:p>
    <w:p w14:paraId="6B278372" w14:textId="77777777" w:rsidR="00550586" w:rsidRPr="00FA29F5" w:rsidRDefault="00550586" w:rsidP="00550586">
      <w:pPr>
        <w:spacing w:after="0" w:line="240" w:lineRule="auto"/>
        <w:ind w:firstLine="709"/>
        <w:jc w:val="both"/>
        <w:rPr>
          <w:rFonts w:ascii="Times New Roman" w:hAnsi="Times New Roman" w:cs="Times New Roman"/>
          <w:b/>
          <w:color w:val="000000" w:themeColor="text1"/>
          <w:sz w:val="28"/>
          <w:szCs w:val="28"/>
        </w:rPr>
      </w:pPr>
      <w:r w:rsidRPr="00FA29F5">
        <w:rPr>
          <w:rFonts w:ascii="Times New Roman" w:hAnsi="Times New Roman" w:cs="Times New Roman"/>
          <w:b/>
          <w:color w:val="000000" w:themeColor="text1"/>
          <w:sz w:val="28"/>
          <w:szCs w:val="28"/>
        </w:rPr>
        <w:t>ЗАДАЧА 3. «Устойчивое развитие системы здравоохранения.»</w:t>
      </w:r>
    </w:p>
    <w:p w14:paraId="65EA9C21" w14:textId="77777777" w:rsidR="00550586" w:rsidRPr="00885FB4" w:rsidRDefault="00550586" w:rsidP="00550586">
      <w:pPr>
        <w:spacing w:after="0" w:line="240" w:lineRule="auto"/>
        <w:ind w:firstLine="709"/>
        <w:jc w:val="both"/>
        <w:rPr>
          <w:rFonts w:ascii="Times New Roman" w:hAnsi="Times New Roman" w:cs="Times New Roman"/>
          <w:color w:val="000000" w:themeColor="text1"/>
          <w:sz w:val="28"/>
          <w:szCs w:val="28"/>
        </w:rPr>
      </w:pPr>
      <w:r w:rsidRPr="00885FB4">
        <w:rPr>
          <w:rFonts w:ascii="Times New Roman" w:hAnsi="Times New Roman" w:cs="Times New Roman"/>
          <w:color w:val="000000" w:themeColor="text1"/>
          <w:sz w:val="28"/>
          <w:szCs w:val="28"/>
        </w:rPr>
        <w:t>Достижение данной задачи измеряется следующими показателями:</w:t>
      </w:r>
    </w:p>
    <w:p w14:paraId="74749798" w14:textId="0D74A082" w:rsidR="00550586" w:rsidRPr="00885FB4" w:rsidRDefault="00550586" w:rsidP="00550586">
      <w:pPr>
        <w:spacing w:after="0" w:line="240" w:lineRule="auto"/>
        <w:ind w:firstLine="709"/>
        <w:jc w:val="both"/>
        <w:rPr>
          <w:rFonts w:ascii="Times New Roman" w:hAnsi="Times New Roman" w:cs="Times New Roman"/>
          <w:color w:val="000000" w:themeColor="text1"/>
          <w:sz w:val="28"/>
          <w:szCs w:val="28"/>
        </w:rPr>
      </w:pPr>
      <w:r w:rsidRPr="00885FB4">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 xml:space="preserve"> </w:t>
      </w:r>
      <w:r w:rsidRPr="00B62F22">
        <w:rPr>
          <w:rFonts w:ascii="Times New Roman" w:hAnsi="Times New Roman" w:cs="Times New Roman"/>
          <w:i/>
          <w:color w:val="000000" w:themeColor="text1"/>
          <w:sz w:val="28"/>
          <w:szCs w:val="28"/>
        </w:rPr>
        <w:t>Доля общих расходов на здравоохранение от ВВП.</w:t>
      </w:r>
      <w:r w:rsidRPr="00885FB4">
        <w:rPr>
          <w:rFonts w:ascii="Times New Roman" w:hAnsi="Times New Roman" w:cs="Times New Roman"/>
          <w:color w:val="000000" w:themeColor="text1"/>
          <w:sz w:val="28"/>
          <w:szCs w:val="28"/>
        </w:rPr>
        <w:t xml:space="preserve"> Данны</w:t>
      </w:r>
      <w:r w:rsidR="000500A2">
        <w:rPr>
          <w:rFonts w:ascii="Times New Roman" w:hAnsi="Times New Roman" w:cs="Times New Roman"/>
          <w:color w:val="000000" w:themeColor="text1"/>
          <w:sz w:val="28"/>
          <w:szCs w:val="28"/>
        </w:rPr>
        <w:t>е</w:t>
      </w:r>
      <w:r w:rsidRPr="00885FB4">
        <w:rPr>
          <w:rFonts w:ascii="Times New Roman" w:hAnsi="Times New Roman" w:cs="Times New Roman"/>
          <w:color w:val="000000" w:themeColor="text1"/>
          <w:sz w:val="28"/>
          <w:szCs w:val="28"/>
        </w:rPr>
        <w:t xml:space="preserve"> за 2020 год будет сформирован Бюро национальной статистики Агентства по стратегическому планированию и реформам РК в апреле 2021 года.  По итогам 2019 года показатель составил 3%.</w:t>
      </w:r>
    </w:p>
    <w:p w14:paraId="37E89ADB" w14:textId="77777777" w:rsidR="00550586" w:rsidRPr="00885FB4" w:rsidRDefault="00550586" w:rsidP="00550586">
      <w:pPr>
        <w:spacing w:after="0" w:line="240" w:lineRule="auto"/>
        <w:ind w:firstLine="709"/>
        <w:jc w:val="both"/>
        <w:rPr>
          <w:rFonts w:ascii="Times New Roman" w:hAnsi="Times New Roman" w:cs="Times New Roman"/>
          <w:color w:val="000000" w:themeColor="text1"/>
          <w:sz w:val="28"/>
          <w:szCs w:val="28"/>
        </w:rPr>
      </w:pPr>
      <w:r w:rsidRPr="00885FB4">
        <w:rPr>
          <w:rFonts w:ascii="Times New Roman" w:hAnsi="Times New Roman" w:cs="Times New Roman"/>
          <w:color w:val="000000" w:themeColor="text1"/>
          <w:sz w:val="28"/>
          <w:szCs w:val="28"/>
        </w:rPr>
        <w:lastRenderedPageBreak/>
        <w:t>2.</w:t>
      </w:r>
      <w:r>
        <w:rPr>
          <w:rFonts w:ascii="Times New Roman" w:hAnsi="Times New Roman" w:cs="Times New Roman"/>
          <w:color w:val="000000" w:themeColor="text1"/>
          <w:sz w:val="28"/>
          <w:szCs w:val="28"/>
        </w:rPr>
        <w:t xml:space="preserve"> </w:t>
      </w:r>
      <w:r w:rsidRPr="00B62F22">
        <w:rPr>
          <w:rFonts w:ascii="Times New Roman" w:hAnsi="Times New Roman" w:cs="Times New Roman"/>
          <w:i/>
          <w:color w:val="000000" w:themeColor="text1"/>
          <w:sz w:val="28"/>
          <w:szCs w:val="28"/>
        </w:rPr>
        <w:t>Доля расходов в здравоохранение за счет ОСМС</w:t>
      </w:r>
      <w:r w:rsidRPr="00885FB4">
        <w:rPr>
          <w:rFonts w:ascii="Times New Roman" w:hAnsi="Times New Roman" w:cs="Times New Roman"/>
          <w:color w:val="000000" w:themeColor="text1"/>
          <w:sz w:val="28"/>
          <w:szCs w:val="28"/>
        </w:rPr>
        <w:t xml:space="preserve">. </w:t>
      </w:r>
    </w:p>
    <w:p w14:paraId="7189881E" w14:textId="77777777" w:rsidR="00550586" w:rsidRPr="00885FB4" w:rsidRDefault="00550586" w:rsidP="00550586">
      <w:pPr>
        <w:spacing w:after="0" w:line="240" w:lineRule="auto"/>
        <w:ind w:firstLine="709"/>
        <w:jc w:val="both"/>
        <w:rPr>
          <w:rFonts w:ascii="Times New Roman" w:hAnsi="Times New Roman" w:cs="Times New Roman"/>
          <w:color w:val="000000" w:themeColor="text1"/>
          <w:sz w:val="28"/>
          <w:szCs w:val="28"/>
        </w:rPr>
      </w:pPr>
      <w:r w:rsidRPr="00885FB4">
        <w:rPr>
          <w:rFonts w:ascii="Times New Roman" w:hAnsi="Times New Roman" w:cs="Times New Roman"/>
          <w:color w:val="000000" w:themeColor="text1"/>
          <w:sz w:val="28"/>
          <w:szCs w:val="28"/>
        </w:rPr>
        <w:t>Согласно предварительным данным значение индикатора по итогам 2020 года составил 12,9</w:t>
      </w:r>
      <w:r>
        <w:rPr>
          <w:rFonts w:ascii="Times New Roman" w:hAnsi="Times New Roman" w:cs="Times New Roman"/>
          <w:color w:val="000000" w:themeColor="text1"/>
          <w:sz w:val="28"/>
          <w:szCs w:val="28"/>
        </w:rPr>
        <w:t> </w:t>
      </w:r>
      <w:r w:rsidRPr="00885FB4">
        <w:rPr>
          <w:rFonts w:ascii="Times New Roman" w:hAnsi="Times New Roman" w:cs="Times New Roman"/>
          <w:color w:val="000000" w:themeColor="text1"/>
          <w:sz w:val="28"/>
          <w:szCs w:val="28"/>
        </w:rPr>
        <w:t>% (данные по состоянию на 9 февраля 2021 года), при плановом значении – 6,2</w:t>
      </w:r>
      <w:r>
        <w:rPr>
          <w:rFonts w:ascii="Times New Roman" w:hAnsi="Times New Roman" w:cs="Times New Roman"/>
          <w:color w:val="000000" w:themeColor="text1"/>
          <w:sz w:val="28"/>
          <w:szCs w:val="28"/>
        </w:rPr>
        <w:t> </w:t>
      </w:r>
      <w:r w:rsidRPr="00885FB4">
        <w:rPr>
          <w:rFonts w:ascii="Times New Roman" w:hAnsi="Times New Roman" w:cs="Times New Roman"/>
          <w:color w:val="000000" w:themeColor="text1"/>
          <w:sz w:val="28"/>
          <w:szCs w:val="28"/>
        </w:rPr>
        <w:t>%. Показатель достигнут.</w:t>
      </w:r>
    </w:p>
    <w:p w14:paraId="4437C875" w14:textId="77777777" w:rsidR="00550586" w:rsidRPr="00885FB4" w:rsidRDefault="00550586" w:rsidP="00550586">
      <w:pPr>
        <w:spacing w:after="0" w:line="240" w:lineRule="auto"/>
        <w:ind w:firstLine="709"/>
        <w:jc w:val="both"/>
        <w:rPr>
          <w:rFonts w:ascii="Times New Roman" w:hAnsi="Times New Roman" w:cs="Times New Roman"/>
          <w:color w:val="000000" w:themeColor="text1"/>
          <w:sz w:val="28"/>
          <w:szCs w:val="28"/>
        </w:rPr>
      </w:pPr>
      <w:r w:rsidRPr="00885FB4">
        <w:rPr>
          <w:rFonts w:ascii="Times New Roman" w:hAnsi="Times New Roman" w:cs="Times New Roman"/>
          <w:color w:val="000000" w:themeColor="text1"/>
          <w:sz w:val="28"/>
          <w:szCs w:val="28"/>
        </w:rPr>
        <w:t>С 1 января 2020 года в республике реализуется система ОСМС.</w:t>
      </w:r>
    </w:p>
    <w:p w14:paraId="2B11F72A" w14:textId="77777777" w:rsidR="00550586" w:rsidRPr="00885FB4" w:rsidRDefault="00550586" w:rsidP="00550586">
      <w:pPr>
        <w:spacing w:after="0" w:line="240" w:lineRule="auto"/>
        <w:ind w:firstLine="709"/>
        <w:jc w:val="both"/>
        <w:rPr>
          <w:rFonts w:ascii="Times New Roman" w:hAnsi="Times New Roman" w:cs="Times New Roman"/>
          <w:color w:val="000000" w:themeColor="text1"/>
          <w:sz w:val="28"/>
          <w:szCs w:val="28"/>
        </w:rPr>
      </w:pPr>
      <w:r w:rsidRPr="00885FB4">
        <w:rPr>
          <w:rFonts w:ascii="Times New Roman" w:hAnsi="Times New Roman" w:cs="Times New Roman"/>
          <w:color w:val="000000" w:themeColor="text1"/>
          <w:sz w:val="28"/>
          <w:szCs w:val="28"/>
        </w:rPr>
        <w:t>Внедрена трехуровневая система медицинского обеспечения:</w:t>
      </w:r>
    </w:p>
    <w:p w14:paraId="6B43C4BF" w14:textId="77777777" w:rsidR="00550586" w:rsidRPr="00885FB4" w:rsidRDefault="00550586" w:rsidP="00550586">
      <w:pPr>
        <w:spacing w:after="0" w:line="240" w:lineRule="auto"/>
        <w:ind w:firstLine="709"/>
        <w:jc w:val="both"/>
        <w:rPr>
          <w:rFonts w:ascii="Times New Roman" w:hAnsi="Times New Roman" w:cs="Times New Roman"/>
          <w:color w:val="000000" w:themeColor="text1"/>
          <w:sz w:val="28"/>
          <w:szCs w:val="28"/>
        </w:rPr>
      </w:pPr>
      <w:r w:rsidRPr="00885FB4">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 xml:space="preserve"> </w:t>
      </w:r>
      <w:r w:rsidRPr="00885FB4">
        <w:rPr>
          <w:rFonts w:ascii="Times New Roman" w:hAnsi="Times New Roman" w:cs="Times New Roman"/>
          <w:color w:val="000000" w:themeColor="text1"/>
          <w:sz w:val="28"/>
          <w:szCs w:val="28"/>
        </w:rPr>
        <w:t>оказание услуг в рамках гарантированного объема бесплатной медицинской помощи – для всех граждан (скорая помощь и санитарная авиация, первичная медико-санитарная помощь, экстренная стационарная помощь, паллиативная помощь, а также медицинская помощь при социально-значимых заболеваниях);</w:t>
      </w:r>
    </w:p>
    <w:p w14:paraId="21DFBFF6" w14:textId="77777777" w:rsidR="00550586" w:rsidRPr="00885FB4" w:rsidRDefault="00550586" w:rsidP="00550586">
      <w:pPr>
        <w:spacing w:after="0" w:line="240" w:lineRule="auto"/>
        <w:ind w:firstLine="709"/>
        <w:jc w:val="both"/>
        <w:rPr>
          <w:rFonts w:ascii="Times New Roman" w:hAnsi="Times New Roman" w:cs="Times New Roman"/>
          <w:color w:val="000000" w:themeColor="text1"/>
          <w:sz w:val="28"/>
          <w:szCs w:val="28"/>
        </w:rPr>
      </w:pPr>
      <w:r w:rsidRPr="00885FB4">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 xml:space="preserve"> </w:t>
      </w:r>
      <w:r w:rsidRPr="00885FB4">
        <w:rPr>
          <w:rFonts w:ascii="Times New Roman" w:hAnsi="Times New Roman" w:cs="Times New Roman"/>
          <w:color w:val="000000" w:themeColor="text1"/>
          <w:sz w:val="28"/>
          <w:szCs w:val="28"/>
        </w:rPr>
        <w:t>пакет ОСМС – для застрахованных (медицинская помощь сверх пакета ГОБМП, медицинская реабилитация и восстановительное лечения);</w:t>
      </w:r>
    </w:p>
    <w:p w14:paraId="1FD3FB7D" w14:textId="77777777" w:rsidR="00550586" w:rsidRPr="00885FB4" w:rsidRDefault="00550586" w:rsidP="00550586">
      <w:pPr>
        <w:spacing w:after="0" w:line="240" w:lineRule="auto"/>
        <w:ind w:firstLine="709"/>
        <w:jc w:val="both"/>
        <w:rPr>
          <w:rFonts w:ascii="Times New Roman" w:hAnsi="Times New Roman" w:cs="Times New Roman"/>
          <w:color w:val="000000" w:themeColor="text1"/>
          <w:sz w:val="28"/>
          <w:szCs w:val="28"/>
        </w:rPr>
      </w:pPr>
      <w:r w:rsidRPr="00885FB4">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rPr>
        <w:t xml:space="preserve"> </w:t>
      </w:r>
      <w:r w:rsidRPr="00885FB4">
        <w:rPr>
          <w:rFonts w:ascii="Times New Roman" w:hAnsi="Times New Roman" w:cs="Times New Roman"/>
          <w:color w:val="000000" w:themeColor="text1"/>
          <w:sz w:val="28"/>
          <w:szCs w:val="28"/>
        </w:rPr>
        <w:t>добровольное медицинское страхование, платные услуги.</w:t>
      </w:r>
    </w:p>
    <w:p w14:paraId="2263A9F4" w14:textId="77777777" w:rsidR="00550586" w:rsidRPr="00885FB4" w:rsidRDefault="00550586" w:rsidP="00550586">
      <w:pPr>
        <w:spacing w:after="0" w:line="240" w:lineRule="auto"/>
        <w:ind w:firstLine="709"/>
        <w:jc w:val="both"/>
        <w:rPr>
          <w:rFonts w:ascii="Times New Roman" w:hAnsi="Times New Roman" w:cs="Times New Roman"/>
          <w:color w:val="000000" w:themeColor="text1"/>
          <w:sz w:val="28"/>
          <w:szCs w:val="28"/>
        </w:rPr>
      </w:pPr>
      <w:r w:rsidRPr="00885FB4">
        <w:rPr>
          <w:rFonts w:ascii="Times New Roman" w:hAnsi="Times New Roman" w:cs="Times New Roman"/>
          <w:color w:val="000000" w:themeColor="text1"/>
          <w:sz w:val="28"/>
          <w:szCs w:val="28"/>
        </w:rPr>
        <w:t>На 2020 год заключены договора с 1</w:t>
      </w:r>
      <w:r>
        <w:rPr>
          <w:rFonts w:ascii="Times New Roman" w:hAnsi="Times New Roman" w:cs="Times New Roman"/>
          <w:color w:val="000000" w:themeColor="text1"/>
          <w:sz w:val="28"/>
          <w:szCs w:val="28"/>
        </w:rPr>
        <w:t> </w:t>
      </w:r>
      <w:r w:rsidRPr="00885FB4">
        <w:rPr>
          <w:rFonts w:ascii="Times New Roman" w:hAnsi="Times New Roman" w:cs="Times New Roman"/>
          <w:color w:val="000000" w:themeColor="text1"/>
          <w:sz w:val="28"/>
          <w:szCs w:val="28"/>
        </w:rPr>
        <w:t>286 поставщиками медицинских услуг, из которых частные – 629 организаций или 49</w:t>
      </w:r>
      <w:r>
        <w:rPr>
          <w:rFonts w:ascii="Times New Roman" w:hAnsi="Times New Roman" w:cs="Times New Roman"/>
          <w:color w:val="000000" w:themeColor="text1"/>
          <w:sz w:val="28"/>
          <w:szCs w:val="28"/>
        </w:rPr>
        <w:t> </w:t>
      </w:r>
      <w:r w:rsidRPr="00885FB4">
        <w:rPr>
          <w:rFonts w:ascii="Times New Roman" w:hAnsi="Times New Roman" w:cs="Times New Roman"/>
          <w:color w:val="000000" w:themeColor="text1"/>
          <w:sz w:val="28"/>
          <w:szCs w:val="28"/>
        </w:rPr>
        <w:t xml:space="preserve">%. </w:t>
      </w:r>
    </w:p>
    <w:p w14:paraId="647BAA50" w14:textId="77777777" w:rsidR="00550586" w:rsidRPr="00885FB4" w:rsidRDefault="00550586" w:rsidP="00550586">
      <w:pPr>
        <w:spacing w:after="0" w:line="240" w:lineRule="auto"/>
        <w:ind w:firstLine="709"/>
        <w:jc w:val="both"/>
        <w:rPr>
          <w:rFonts w:ascii="Times New Roman" w:hAnsi="Times New Roman" w:cs="Times New Roman"/>
          <w:color w:val="000000" w:themeColor="text1"/>
          <w:sz w:val="28"/>
          <w:szCs w:val="28"/>
        </w:rPr>
      </w:pPr>
      <w:r w:rsidRPr="00885FB4">
        <w:rPr>
          <w:rFonts w:ascii="Times New Roman" w:hAnsi="Times New Roman" w:cs="Times New Roman"/>
          <w:color w:val="000000" w:themeColor="text1"/>
          <w:sz w:val="28"/>
          <w:szCs w:val="28"/>
        </w:rPr>
        <w:t>Увеличилась доступность специализированной медицинской помощи в амбулаторных условиях (рост расходов более чем в 5 раз), медицинской реабилитации (рост расходов в 2 раза), амбулаторного лекарственного обеспечения (рост расходов на 65</w:t>
      </w:r>
      <w:r>
        <w:rPr>
          <w:rFonts w:ascii="Times New Roman" w:hAnsi="Times New Roman" w:cs="Times New Roman"/>
          <w:color w:val="000000" w:themeColor="text1"/>
          <w:sz w:val="28"/>
          <w:szCs w:val="28"/>
        </w:rPr>
        <w:t> </w:t>
      </w:r>
      <w:r w:rsidRPr="00885FB4">
        <w:rPr>
          <w:rFonts w:ascii="Times New Roman" w:hAnsi="Times New Roman" w:cs="Times New Roman"/>
          <w:color w:val="000000" w:themeColor="text1"/>
          <w:sz w:val="28"/>
          <w:szCs w:val="28"/>
        </w:rPr>
        <w:t>%) и по другим направлениям медицинской помощи.</w:t>
      </w:r>
    </w:p>
    <w:p w14:paraId="7741B37F" w14:textId="2A33CFC1" w:rsidR="00550586" w:rsidRPr="00885FB4" w:rsidRDefault="00550586" w:rsidP="00550586">
      <w:pPr>
        <w:spacing w:after="0" w:line="240" w:lineRule="auto"/>
        <w:ind w:firstLine="709"/>
        <w:jc w:val="both"/>
        <w:rPr>
          <w:rFonts w:ascii="Times New Roman" w:hAnsi="Times New Roman" w:cs="Times New Roman"/>
          <w:color w:val="000000" w:themeColor="text1"/>
          <w:sz w:val="28"/>
          <w:szCs w:val="28"/>
        </w:rPr>
      </w:pPr>
      <w:r w:rsidRPr="00885FB4">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rPr>
        <w:t xml:space="preserve"> </w:t>
      </w:r>
      <w:r w:rsidRPr="00885FB4">
        <w:rPr>
          <w:rFonts w:ascii="Times New Roman" w:hAnsi="Times New Roman" w:cs="Times New Roman"/>
          <w:color w:val="000000" w:themeColor="text1"/>
          <w:sz w:val="28"/>
          <w:szCs w:val="28"/>
        </w:rPr>
        <w:t>Доля частных расходов домашних хозяйств от общих расходов на здравоохранение. Данны</w:t>
      </w:r>
      <w:r w:rsidR="000500A2">
        <w:rPr>
          <w:rFonts w:ascii="Times New Roman" w:hAnsi="Times New Roman" w:cs="Times New Roman"/>
          <w:color w:val="000000" w:themeColor="text1"/>
          <w:sz w:val="28"/>
          <w:szCs w:val="28"/>
        </w:rPr>
        <w:t>е</w:t>
      </w:r>
      <w:r w:rsidRPr="00885FB4">
        <w:rPr>
          <w:rFonts w:ascii="Times New Roman" w:hAnsi="Times New Roman" w:cs="Times New Roman"/>
          <w:color w:val="000000" w:themeColor="text1"/>
          <w:sz w:val="28"/>
          <w:szCs w:val="28"/>
        </w:rPr>
        <w:t xml:space="preserve"> за 2020 год будет сформирован Бюро национальной статистики Агентства по стратегическому планированию и реформам </w:t>
      </w:r>
      <w:r>
        <w:rPr>
          <w:rFonts w:ascii="Times New Roman" w:hAnsi="Times New Roman" w:cs="Times New Roman"/>
          <w:color w:val="000000" w:themeColor="text1"/>
          <w:sz w:val="28"/>
          <w:szCs w:val="28"/>
        </w:rPr>
        <w:t xml:space="preserve">Республики Казахстан </w:t>
      </w:r>
      <w:r w:rsidRPr="00885FB4">
        <w:rPr>
          <w:rFonts w:ascii="Times New Roman" w:hAnsi="Times New Roman" w:cs="Times New Roman"/>
          <w:color w:val="000000" w:themeColor="text1"/>
          <w:sz w:val="28"/>
          <w:szCs w:val="28"/>
        </w:rPr>
        <w:t>в апреле 2021 года. По итогам 2019 года показатель составил 38</w:t>
      </w:r>
      <w:r>
        <w:rPr>
          <w:rFonts w:ascii="Times New Roman" w:hAnsi="Times New Roman" w:cs="Times New Roman"/>
          <w:color w:val="000000" w:themeColor="text1"/>
          <w:sz w:val="28"/>
          <w:szCs w:val="28"/>
        </w:rPr>
        <w:t> </w:t>
      </w:r>
      <w:r w:rsidRPr="00885FB4">
        <w:rPr>
          <w:rFonts w:ascii="Times New Roman" w:hAnsi="Times New Roman" w:cs="Times New Roman"/>
          <w:color w:val="000000" w:themeColor="text1"/>
          <w:sz w:val="28"/>
          <w:szCs w:val="28"/>
        </w:rPr>
        <w:t>%.</w:t>
      </w:r>
    </w:p>
    <w:p w14:paraId="2E9019AE" w14:textId="77777777" w:rsidR="00550586" w:rsidRPr="00885FB4" w:rsidRDefault="00550586" w:rsidP="00550586">
      <w:pPr>
        <w:spacing w:after="0" w:line="240" w:lineRule="auto"/>
        <w:ind w:firstLine="709"/>
        <w:jc w:val="both"/>
        <w:rPr>
          <w:rFonts w:ascii="Times New Roman" w:hAnsi="Times New Roman" w:cs="Times New Roman"/>
          <w:color w:val="000000" w:themeColor="text1"/>
          <w:sz w:val="28"/>
          <w:szCs w:val="28"/>
        </w:rPr>
      </w:pPr>
      <w:r w:rsidRPr="00885FB4">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 xml:space="preserve"> </w:t>
      </w:r>
      <w:r w:rsidRPr="00B62F22">
        <w:rPr>
          <w:rFonts w:ascii="Times New Roman" w:hAnsi="Times New Roman" w:cs="Times New Roman"/>
          <w:i/>
          <w:color w:val="000000" w:themeColor="text1"/>
          <w:sz w:val="28"/>
          <w:szCs w:val="28"/>
        </w:rPr>
        <w:t>Доля расходов на АПП и ОЗ в рамках ГОБМП и ОСМС</w:t>
      </w:r>
      <w:r w:rsidRPr="00885FB4">
        <w:rPr>
          <w:rFonts w:ascii="Times New Roman" w:hAnsi="Times New Roman" w:cs="Times New Roman"/>
          <w:color w:val="000000" w:themeColor="text1"/>
          <w:sz w:val="28"/>
          <w:szCs w:val="28"/>
        </w:rPr>
        <w:t xml:space="preserve"> составила 52,4</w:t>
      </w:r>
      <w:r>
        <w:rPr>
          <w:rFonts w:ascii="Times New Roman" w:hAnsi="Times New Roman" w:cs="Times New Roman"/>
          <w:color w:val="000000" w:themeColor="text1"/>
          <w:sz w:val="28"/>
          <w:szCs w:val="28"/>
        </w:rPr>
        <w:t> </w:t>
      </w:r>
      <w:r w:rsidRPr="00885FB4">
        <w:rPr>
          <w:rFonts w:ascii="Times New Roman" w:hAnsi="Times New Roman" w:cs="Times New Roman"/>
          <w:color w:val="000000" w:themeColor="text1"/>
          <w:sz w:val="28"/>
          <w:szCs w:val="28"/>
        </w:rPr>
        <w:t>% при плане 58,1</w:t>
      </w:r>
      <w:r>
        <w:rPr>
          <w:rFonts w:ascii="Times New Roman" w:hAnsi="Times New Roman" w:cs="Times New Roman"/>
          <w:color w:val="000000" w:themeColor="text1"/>
          <w:sz w:val="28"/>
          <w:szCs w:val="28"/>
        </w:rPr>
        <w:t> </w:t>
      </w:r>
      <w:r w:rsidRPr="00885FB4">
        <w:rPr>
          <w:rFonts w:ascii="Times New Roman" w:hAnsi="Times New Roman" w:cs="Times New Roman"/>
          <w:color w:val="000000" w:themeColor="text1"/>
          <w:sz w:val="28"/>
          <w:szCs w:val="28"/>
        </w:rPr>
        <w:t xml:space="preserve">%. Показатель не достигнут. </w:t>
      </w:r>
    </w:p>
    <w:p w14:paraId="6935FC81" w14:textId="77777777" w:rsidR="00550586" w:rsidRPr="00885FB4" w:rsidRDefault="00550586" w:rsidP="00550586">
      <w:pPr>
        <w:spacing w:after="0" w:line="240" w:lineRule="auto"/>
        <w:ind w:firstLine="709"/>
        <w:jc w:val="both"/>
        <w:rPr>
          <w:rFonts w:ascii="Times New Roman" w:hAnsi="Times New Roman" w:cs="Times New Roman"/>
          <w:color w:val="000000" w:themeColor="text1"/>
          <w:sz w:val="28"/>
          <w:szCs w:val="28"/>
        </w:rPr>
      </w:pPr>
      <w:r w:rsidRPr="00885FB4">
        <w:rPr>
          <w:rFonts w:ascii="Times New Roman" w:hAnsi="Times New Roman" w:cs="Times New Roman"/>
          <w:color w:val="000000" w:themeColor="text1"/>
          <w:sz w:val="28"/>
          <w:szCs w:val="28"/>
        </w:rPr>
        <w:t xml:space="preserve">В связи с пандемией COVID-19 в период с марта по июль </w:t>
      </w:r>
      <w:r>
        <w:rPr>
          <w:rFonts w:ascii="Times New Roman" w:hAnsi="Times New Roman" w:cs="Times New Roman"/>
          <w:color w:val="000000" w:themeColor="text1"/>
          <w:sz w:val="28"/>
          <w:szCs w:val="28"/>
        </w:rPr>
        <w:t xml:space="preserve">месяцы </w:t>
      </w:r>
      <w:r w:rsidRPr="00885FB4">
        <w:rPr>
          <w:rFonts w:ascii="Times New Roman" w:hAnsi="Times New Roman" w:cs="Times New Roman"/>
          <w:color w:val="000000" w:themeColor="text1"/>
          <w:sz w:val="28"/>
          <w:szCs w:val="28"/>
        </w:rPr>
        <w:t>включительно практически была приостановлена плановая медицинская помощь населению, которая полностью охватывает амбулаторно поликлиническую помощь.</w:t>
      </w:r>
    </w:p>
    <w:p w14:paraId="5724C7F7" w14:textId="77777777" w:rsidR="00550586" w:rsidRPr="00885FB4" w:rsidRDefault="00550586" w:rsidP="00550586">
      <w:pPr>
        <w:spacing w:after="0" w:line="240" w:lineRule="auto"/>
        <w:ind w:firstLine="709"/>
        <w:jc w:val="both"/>
        <w:rPr>
          <w:rFonts w:ascii="Times New Roman" w:hAnsi="Times New Roman" w:cs="Times New Roman"/>
          <w:color w:val="000000" w:themeColor="text1"/>
          <w:sz w:val="28"/>
          <w:szCs w:val="28"/>
        </w:rPr>
      </w:pPr>
      <w:r w:rsidRPr="00885FB4">
        <w:rPr>
          <w:rFonts w:ascii="Times New Roman" w:hAnsi="Times New Roman" w:cs="Times New Roman"/>
          <w:color w:val="000000" w:themeColor="text1"/>
          <w:sz w:val="28"/>
          <w:szCs w:val="28"/>
        </w:rPr>
        <w:t>Так, в системе ОСМС запланированные расходы на консультативно-диагностические услуги выполнены на 65</w:t>
      </w:r>
      <w:r>
        <w:rPr>
          <w:rFonts w:ascii="Times New Roman" w:hAnsi="Times New Roman" w:cs="Times New Roman"/>
          <w:color w:val="000000" w:themeColor="text1"/>
          <w:sz w:val="28"/>
          <w:szCs w:val="28"/>
        </w:rPr>
        <w:t> </w:t>
      </w:r>
      <w:r w:rsidRPr="00885FB4">
        <w:rPr>
          <w:rFonts w:ascii="Times New Roman" w:hAnsi="Times New Roman" w:cs="Times New Roman"/>
          <w:color w:val="000000" w:themeColor="text1"/>
          <w:sz w:val="28"/>
          <w:szCs w:val="28"/>
        </w:rPr>
        <w:t>%; профилактические осмотры, включая скрининговые исследования – на 41</w:t>
      </w:r>
      <w:r>
        <w:rPr>
          <w:rFonts w:ascii="Times New Roman" w:hAnsi="Times New Roman" w:cs="Times New Roman"/>
          <w:color w:val="000000" w:themeColor="text1"/>
          <w:sz w:val="28"/>
          <w:szCs w:val="28"/>
        </w:rPr>
        <w:t> </w:t>
      </w:r>
      <w:r w:rsidRPr="00885FB4">
        <w:rPr>
          <w:rFonts w:ascii="Times New Roman" w:hAnsi="Times New Roman" w:cs="Times New Roman"/>
          <w:color w:val="000000" w:themeColor="text1"/>
          <w:sz w:val="28"/>
          <w:szCs w:val="28"/>
        </w:rPr>
        <w:t xml:space="preserve">%; </w:t>
      </w:r>
      <w:proofErr w:type="spellStart"/>
      <w:r w:rsidRPr="00885FB4">
        <w:rPr>
          <w:rFonts w:ascii="Times New Roman" w:hAnsi="Times New Roman" w:cs="Times New Roman"/>
          <w:color w:val="000000" w:themeColor="text1"/>
          <w:sz w:val="28"/>
          <w:szCs w:val="28"/>
        </w:rPr>
        <w:t>стационарозамещающая</w:t>
      </w:r>
      <w:proofErr w:type="spellEnd"/>
      <w:r w:rsidRPr="00885FB4">
        <w:rPr>
          <w:rFonts w:ascii="Times New Roman" w:hAnsi="Times New Roman" w:cs="Times New Roman"/>
          <w:color w:val="000000" w:themeColor="text1"/>
          <w:sz w:val="28"/>
          <w:szCs w:val="28"/>
        </w:rPr>
        <w:t xml:space="preserve"> помощь – на 95</w:t>
      </w:r>
      <w:r>
        <w:rPr>
          <w:rFonts w:ascii="Times New Roman" w:hAnsi="Times New Roman" w:cs="Times New Roman"/>
          <w:color w:val="000000" w:themeColor="text1"/>
          <w:sz w:val="28"/>
          <w:szCs w:val="28"/>
        </w:rPr>
        <w:t> </w:t>
      </w:r>
      <w:r w:rsidRPr="00885FB4">
        <w:rPr>
          <w:rFonts w:ascii="Times New Roman" w:hAnsi="Times New Roman" w:cs="Times New Roman"/>
          <w:color w:val="000000" w:themeColor="text1"/>
          <w:sz w:val="28"/>
          <w:szCs w:val="28"/>
        </w:rPr>
        <w:t>%, амбулаторное лекарственное обеспечение – на 92</w:t>
      </w:r>
      <w:r>
        <w:rPr>
          <w:rFonts w:ascii="Times New Roman" w:hAnsi="Times New Roman" w:cs="Times New Roman"/>
          <w:color w:val="000000" w:themeColor="text1"/>
          <w:sz w:val="28"/>
          <w:szCs w:val="28"/>
        </w:rPr>
        <w:t> </w:t>
      </w:r>
      <w:r w:rsidRPr="00885FB4">
        <w:rPr>
          <w:rFonts w:ascii="Times New Roman" w:hAnsi="Times New Roman" w:cs="Times New Roman"/>
          <w:color w:val="000000" w:themeColor="text1"/>
          <w:sz w:val="28"/>
          <w:szCs w:val="28"/>
        </w:rPr>
        <w:t>%.</w:t>
      </w:r>
    </w:p>
    <w:p w14:paraId="3918262C" w14:textId="77777777" w:rsidR="00550586" w:rsidRPr="00885FB4" w:rsidRDefault="00550586" w:rsidP="00550586">
      <w:pPr>
        <w:spacing w:after="0" w:line="240" w:lineRule="auto"/>
        <w:ind w:firstLine="709"/>
        <w:jc w:val="both"/>
        <w:rPr>
          <w:rFonts w:ascii="Times New Roman" w:hAnsi="Times New Roman" w:cs="Times New Roman"/>
          <w:color w:val="000000" w:themeColor="text1"/>
          <w:sz w:val="28"/>
          <w:szCs w:val="28"/>
        </w:rPr>
      </w:pPr>
      <w:r w:rsidRPr="00885FB4">
        <w:rPr>
          <w:rFonts w:ascii="Times New Roman" w:hAnsi="Times New Roman" w:cs="Times New Roman"/>
          <w:color w:val="000000" w:themeColor="text1"/>
          <w:sz w:val="28"/>
          <w:szCs w:val="28"/>
        </w:rPr>
        <w:t>Кроме того, в рамках ГОБМП значительные расходы были отвлечены на борьбу с пандемией.</w:t>
      </w:r>
    </w:p>
    <w:p w14:paraId="6E7D3ED9" w14:textId="77777777" w:rsidR="00550586" w:rsidRPr="00885FB4" w:rsidRDefault="00550586" w:rsidP="00550586">
      <w:pPr>
        <w:spacing w:after="0" w:line="240" w:lineRule="auto"/>
        <w:ind w:firstLine="709"/>
        <w:jc w:val="both"/>
        <w:rPr>
          <w:rFonts w:ascii="Times New Roman" w:hAnsi="Times New Roman" w:cs="Times New Roman"/>
          <w:color w:val="000000" w:themeColor="text1"/>
          <w:sz w:val="28"/>
          <w:szCs w:val="28"/>
        </w:rPr>
      </w:pPr>
      <w:r w:rsidRPr="00885FB4">
        <w:rPr>
          <w:rFonts w:ascii="Times New Roman" w:hAnsi="Times New Roman" w:cs="Times New Roman"/>
          <w:color w:val="000000" w:themeColor="text1"/>
          <w:sz w:val="28"/>
          <w:szCs w:val="28"/>
        </w:rPr>
        <w:t>5.</w:t>
      </w:r>
      <w:r>
        <w:rPr>
          <w:rFonts w:ascii="Times New Roman" w:hAnsi="Times New Roman" w:cs="Times New Roman"/>
          <w:color w:val="000000" w:themeColor="text1"/>
          <w:sz w:val="28"/>
          <w:szCs w:val="28"/>
        </w:rPr>
        <w:t xml:space="preserve"> </w:t>
      </w:r>
      <w:r w:rsidRPr="00B62F22">
        <w:rPr>
          <w:rFonts w:ascii="Times New Roman" w:hAnsi="Times New Roman" w:cs="Times New Roman"/>
          <w:i/>
          <w:color w:val="000000" w:themeColor="text1"/>
          <w:sz w:val="28"/>
          <w:szCs w:val="28"/>
        </w:rPr>
        <w:t>Уровень оснащенности медицинских организаций медицинской техникой</w:t>
      </w:r>
      <w:r w:rsidRPr="00885FB4">
        <w:rPr>
          <w:rFonts w:ascii="Times New Roman" w:hAnsi="Times New Roman" w:cs="Times New Roman"/>
          <w:color w:val="000000" w:themeColor="text1"/>
          <w:sz w:val="28"/>
          <w:szCs w:val="28"/>
        </w:rPr>
        <w:t xml:space="preserve"> соста</w:t>
      </w:r>
      <w:r>
        <w:rPr>
          <w:rFonts w:ascii="Times New Roman" w:hAnsi="Times New Roman" w:cs="Times New Roman"/>
          <w:color w:val="000000" w:themeColor="text1"/>
          <w:sz w:val="28"/>
          <w:szCs w:val="28"/>
        </w:rPr>
        <w:t>вил 77 %, что соответствует плану</w:t>
      </w:r>
      <w:r w:rsidRPr="00885FB4">
        <w:rPr>
          <w:rFonts w:ascii="Times New Roman" w:hAnsi="Times New Roman" w:cs="Times New Roman"/>
          <w:color w:val="000000" w:themeColor="text1"/>
          <w:sz w:val="28"/>
          <w:szCs w:val="28"/>
        </w:rPr>
        <w:t>. По сравнению с 2019 годом уровень оснащенности увеличился с 74,2</w:t>
      </w:r>
      <w:r>
        <w:rPr>
          <w:rFonts w:ascii="Times New Roman" w:hAnsi="Times New Roman" w:cs="Times New Roman"/>
          <w:color w:val="000000" w:themeColor="text1"/>
          <w:sz w:val="28"/>
          <w:szCs w:val="28"/>
        </w:rPr>
        <w:t> </w:t>
      </w:r>
      <w:r w:rsidRPr="00885FB4">
        <w:rPr>
          <w:rFonts w:ascii="Times New Roman" w:hAnsi="Times New Roman" w:cs="Times New Roman"/>
          <w:color w:val="000000" w:themeColor="text1"/>
          <w:sz w:val="28"/>
          <w:szCs w:val="28"/>
        </w:rPr>
        <w:t>% до 77</w:t>
      </w:r>
      <w:r>
        <w:rPr>
          <w:rFonts w:ascii="Times New Roman" w:hAnsi="Times New Roman" w:cs="Times New Roman"/>
          <w:color w:val="000000" w:themeColor="text1"/>
          <w:sz w:val="28"/>
          <w:szCs w:val="28"/>
        </w:rPr>
        <w:t> </w:t>
      </w:r>
      <w:r w:rsidRPr="00885FB4">
        <w:rPr>
          <w:rFonts w:ascii="Times New Roman" w:hAnsi="Times New Roman" w:cs="Times New Roman"/>
          <w:color w:val="000000" w:themeColor="text1"/>
          <w:sz w:val="28"/>
          <w:szCs w:val="28"/>
        </w:rPr>
        <w:t xml:space="preserve">%. Показатель достигнут. </w:t>
      </w:r>
    </w:p>
    <w:p w14:paraId="55E0F501" w14:textId="77777777" w:rsidR="00550586" w:rsidRPr="00885FB4" w:rsidRDefault="00550586" w:rsidP="00550586">
      <w:pPr>
        <w:spacing w:after="0" w:line="240" w:lineRule="auto"/>
        <w:ind w:firstLine="709"/>
        <w:jc w:val="both"/>
        <w:rPr>
          <w:rFonts w:ascii="Times New Roman" w:hAnsi="Times New Roman" w:cs="Times New Roman"/>
          <w:color w:val="000000" w:themeColor="text1"/>
          <w:sz w:val="28"/>
          <w:szCs w:val="28"/>
        </w:rPr>
      </w:pPr>
      <w:r w:rsidRPr="00885FB4">
        <w:rPr>
          <w:rFonts w:ascii="Times New Roman" w:hAnsi="Times New Roman" w:cs="Times New Roman"/>
          <w:color w:val="000000" w:themeColor="text1"/>
          <w:sz w:val="28"/>
          <w:szCs w:val="28"/>
        </w:rPr>
        <w:t>6.</w:t>
      </w:r>
      <w:r>
        <w:rPr>
          <w:rFonts w:ascii="Times New Roman" w:hAnsi="Times New Roman" w:cs="Times New Roman"/>
          <w:color w:val="000000" w:themeColor="text1"/>
          <w:sz w:val="28"/>
          <w:szCs w:val="28"/>
        </w:rPr>
        <w:t xml:space="preserve"> </w:t>
      </w:r>
      <w:r w:rsidRPr="00B62F22">
        <w:rPr>
          <w:rFonts w:ascii="Times New Roman" w:hAnsi="Times New Roman" w:cs="Times New Roman"/>
          <w:i/>
          <w:color w:val="000000" w:themeColor="text1"/>
          <w:sz w:val="28"/>
          <w:szCs w:val="28"/>
        </w:rPr>
        <w:t>Уровень износа зданий медицинских организаций</w:t>
      </w:r>
      <w:r w:rsidRPr="00885FB4">
        <w:rPr>
          <w:rFonts w:ascii="Times New Roman" w:hAnsi="Times New Roman" w:cs="Times New Roman"/>
          <w:color w:val="000000" w:themeColor="text1"/>
          <w:sz w:val="28"/>
          <w:szCs w:val="28"/>
        </w:rPr>
        <w:t xml:space="preserve"> составил 58,2</w:t>
      </w:r>
      <w:r>
        <w:rPr>
          <w:rFonts w:ascii="Times New Roman" w:hAnsi="Times New Roman" w:cs="Times New Roman"/>
          <w:color w:val="000000" w:themeColor="text1"/>
          <w:sz w:val="28"/>
          <w:szCs w:val="28"/>
        </w:rPr>
        <w:t> </w:t>
      </w:r>
      <w:r w:rsidRPr="00885FB4">
        <w:rPr>
          <w:rFonts w:ascii="Times New Roman" w:hAnsi="Times New Roman" w:cs="Times New Roman"/>
          <w:color w:val="000000" w:themeColor="text1"/>
          <w:sz w:val="28"/>
          <w:szCs w:val="28"/>
        </w:rPr>
        <w:t>% (план – 55</w:t>
      </w:r>
      <w:r>
        <w:rPr>
          <w:rFonts w:ascii="Times New Roman" w:hAnsi="Times New Roman" w:cs="Times New Roman"/>
          <w:color w:val="000000" w:themeColor="text1"/>
          <w:sz w:val="28"/>
          <w:szCs w:val="28"/>
        </w:rPr>
        <w:t> </w:t>
      </w:r>
      <w:r w:rsidRPr="00885FB4">
        <w:rPr>
          <w:rFonts w:ascii="Times New Roman" w:hAnsi="Times New Roman" w:cs="Times New Roman"/>
          <w:color w:val="000000" w:themeColor="text1"/>
          <w:sz w:val="28"/>
          <w:szCs w:val="28"/>
        </w:rPr>
        <w:t xml:space="preserve">%). Показатель не достигнут. Недостижение показателя связано с перенаправлением ранее запланированных на капитальный ремонт, строительство и реконструкцию объектов здравоохранения средств на борьбу с </w:t>
      </w:r>
      <w:proofErr w:type="spellStart"/>
      <w:r w:rsidRPr="00885FB4">
        <w:rPr>
          <w:rFonts w:ascii="Times New Roman" w:hAnsi="Times New Roman" w:cs="Times New Roman"/>
          <w:color w:val="000000" w:themeColor="text1"/>
          <w:sz w:val="28"/>
          <w:szCs w:val="28"/>
        </w:rPr>
        <w:lastRenderedPageBreak/>
        <w:t>короновирусной</w:t>
      </w:r>
      <w:proofErr w:type="spellEnd"/>
      <w:r w:rsidRPr="00885FB4">
        <w:rPr>
          <w:rFonts w:ascii="Times New Roman" w:hAnsi="Times New Roman" w:cs="Times New Roman"/>
          <w:color w:val="000000" w:themeColor="text1"/>
          <w:sz w:val="28"/>
          <w:szCs w:val="28"/>
        </w:rPr>
        <w:t xml:space="preserve"> инфекцией и ее последствиями, в том числе на материально-техническое оснащение организаций здравоохранения, строительство модульных инфекционных больниц и т.д. </w:t>
      </w:r>
    </w:p>
    <w:p w14:paraId="3224100A" w14:textId="77777777" w:rsidR="00550586" w:rsidRPr="00885FB4" w:rsidRDefault="00550586" w:rsidP="00550586">
      <w:pPr>
        <w:spacing w:after="0" w:line="240" w:lineRule="auto"/>
        <w:ind w:firstLine="709"/>
        <w:jc w:val="both"/>
        <w:rPr>
          <w:rFonts w:ascii="Times New Roman" w:hAnsi="Times New Roman" w:cs="Times New Roman"/>
          <w:color w:val="000000" w:themeColor="text1"/>
          <w:sz w:val="28"/>
          <w:szCs w:val="28"/>
        </w:rPr>
      </w:pPr>
      <w:r w:rsidRPr="00885FB4">
        <w:rPr>
          <w:rFonts w:ascii="Times New Roman" w:hAnsi="Times New Roman" w:cs="Times New Roman"/>
          <w:color w:val="000000" w:themeColor="text1"/>
          <w:sz w:val="28"/>
          <w:szCs w:val="28"/>
        </w:rPr>
        <w:t>Показатель 2020 года снизился в сравнении с 2019 годом на 1</w:t>
      </w:r>
      <w:r>
        <w:rPr>
          <w:rFonts w:ascii="Times New Roman" w:hAnsi="Times New Roman" w:cs="Times New Roman"/>
          <w:color w:val="000000" w:themeColor="text1"/>
          <w:sz w:val="28"/>
          <w:szCs w:val="28"/>
        </w:rPr>
        <w:t> </w:t>
      </w:r>
      <w:r w:rsidRPr="00885FB4">
        <w:rPr>
          <w:rFonts w:ascii="Times New Roman" w:hAnsi="Times New Roman" w:cs="Times New Roman"/>
          <w:color w:val="000000" w:themeColor="text1"/>
          <w:sz w:val="28"/>
          <w:szCs w:val="28"/>
        </w:rPr>
        <w:t>% (2019 г. – 59,3).</w:t>
      </w:r>
    </w:p>
    <w:p w14:paraId="2C881FF5" w14:textId="77777777" w:rsidR="00550586" w:rsidRPr="00885FB4" w:rsidRDefault="00550586" w:rsidP="00550586">
      <w:pPr>
        <w:spacing w:after="0" w:line="240" w:lineRule="auto"/>
        <w:ind w:firstLine="709"/>
        <w:jc w:val="both"/>
        <w:rPr>
          <w:rFonts w:ascii="Times New Roman" w:hAnsi="Times New Roman" w:cs="Times New Roman"/>
          <w:color w:val="000000" w:themeColor="text1"/>
          <w:sz w:val="28"/>
          <w:szCs w:val="28"/>
        </w:rPr>
      </w:pPr>
      <w:r w:rsidRPr="00885FB4">
        <w:rPr>
          <w:rFonts w:ascii="Times New Roman" w:hAnsi="Times New Roman" w:cs="Times New Roman"/>
          <w:color w:val="000000" w:themeColor="text1"/>
          <w:sz w:val="28"/>
          <w:szCs w:val="28"/>
        </w:rPr>
        <w:t>7.</w:t>
      </w:r>
      <w:r>
        <w:rPr>
          <w:rFonts w:ascii="Times New Roman" w:hAnsi="Times New Roman" w:cs="Times New Roman"/>
          <w:color w:val="000000" w:themeColor="text1"/>
          <w:sz w:val="28"/>
          <w:szCs w:val="28"/>
        </w:rPr>
        <w:t xml:space="preserve"> </w:t>
      </w:r>
      <w:r w:rsidRPr="00B62F22">
        <w:rPr>
          <w:rFonts w:ascii="Times New Roman" w:hAnsi="Times New Roman" w:cs="Times New Roman"/>
          <w:i/>
          <w:color w:val="000000" w:themeColor="text1"/>
          <w:sz w:val="28"/>
          <w:szCs w:val="28"/>
        </w:rPr>
        <w:t>Доля частных инвестиций в здравоохранении</w:t>
      </w:r>
      <w:r w:rsidRPr="00885FB4">
        <w:rPr>
          <w:rFonts w:ascii="Times New Roman" w:hAnsi="Times New Roman" w:cs="Times New Roman"/>
          <w:color w:val="000000" w:themeColor="text1"/>
          <w:sz w:val="28"/>
          <w:szCs w:val="28"/>
        </w:rPr>
        <w:t xml:space="preserve"> увеличилась до 40,3</w:t>
      </w:r>
      <w:r>
        <w:rPr>
          <w:rFonts w:ascii="Times New Roman" w:hAnsi="Times New Roman" w:cs="Times New Roman"/>
          <w:color w:val="000000" w:themeColor="text1"/>
          <w:sz w:val="28"/>
          <w:szCs w:val="28"/>
        </w:rPr>
        <w:t> </w:t>
      </w:r>
      <w:r w:rsidRPr="00885FB4">
        <w:rPr>
          <w:rFonts w:ascii="Times New Roman" w:hAnsi="Times New Roman" w:cs="Times New Roman"/>
          <w:color w:val="000000" w:themeColor="text1"/>
          <w:sz w:val="28"/>
          <w:szCs w:val="28"/>
        </w:rPr>
        <w:t>% при плане 38,9</w:t>
      </w:r>
      <w:r>
        <w:rPr>
          <w:rFonts w:ascii="Times New Roman" w:hAnsi="Times New Roman" w:cs="Times New Roman"/>
          <w:color w:val="000000" w:themeColor="text1"/>
          <w:sz w:val="28"/>
          <w:szCs w:val="28"/>
        </w:rPr>
        <w:t> </w:t>
      </w:r>
      <w:r w:rsidRPr="00885FB4">
        <w:rPr>
          <w:rFonts w:ascii="Times New Roman" w:hAnsi="Times New Roman" w:cs="Times New Roman"/>
          <w:color w:val="000000" w:themeColor="text1"/>
          <w:sz w:val="28"/>
          <w:szCs w:val="28"/>
        </w:rPr>
        <w:t>% (2019 г. – 40,2</w:t>
      </w:r>
      <w:r>
        <w:rPr>
          <w:rFonts w:ascii="Times New Roman" w:hAnsi="Times New Roman" w:cs="Times New Roman"/>
          <w:color w:val="000000" w:themeColor="text1"/>
          <w:sz w:val="28"/>
          <w:szCs w:val="28"/>
        </w:rPr>
        <w:t> </w:t>
      </w:r>
      <w:r w:rsidRPr="00885FB4">
        <w:rPr>
          <w:rFonts w:ascii="Times New Roman" w:hAnsi="Times New Roman" w:cs="Times New Roman"/>
          <w:color w:val="000000" w:themeColor="text1"/>
          <w:sz w:val="28"/>
          <w:szCs w:val="28"/>
        </w:rPr>
        <w:t>%).</w:t>
      </w:r>
    </w:p>
    <w:p w14:paraId="7D3EC90D" w14:textId="77777777" w:rsidR="00550586" w:rsidRPr="00885FB4" w:rsidRDefault="00550586" w:rsidP="00550586">
      <w:pPr>
        <w:spacing w:after="0" w:line="240" w:lineRule="auto"/>
        <w:ind w:firstLine="709"/>
        <w:jc w:val="both"/>
        <w:rPr>
          <w:rFonts w:ascii="Times New Roman" w:hAnsi="Times New Roman" w:cs="Times New Roman"/>
          <w:color w:val="000000" w:themeColor="text1"/>
          <w:sz w:val="28"/>
          <w:szCs w:val="28"/>
        </w:rPr>
      </w:pPr>
      <w:r w:rsidRPr="00885FB4">
        <w:rPr>
          <w:rFonts w:ascii="Times New Roman" w:hAnsi="Times New Roman" w:cs="Times New Roman"/>
          <w:color w:val="000000" w:themeColor="text1"/>
          <w:sz w:val="28"/>
          <w:szCs w:val="28"/>
        </w:rPr>
        <w:t>8.</w:t>
      </w:r>
      <w:r>
        <w:rPr>
          <w:rFonts w:ascii="Times New Roman" w:hAnsi="Times New Roman" w:cs="Times New Roman"/>
          <w:color w:val="000000" w:themeColor="text1"/>
          <w:sz w:val="28"/>
          <w:szCs w:val="28"/>
        </w:rPr>
        <w:t xml:space="preserve"> </w:t>
      </w:r>
      <w:r w:rsidRPr="00B62F22">
        <w:rPr>
          <w:rFonts w:ascii="Times New Roman" w:hAnsi="Times New Roman" w:cs="Times New Roman"/>
          <w:i/>
          <w:color w:val="000000" w:themeColor="text1"/>
          <w:sz w:val="28"/>
          <w:szCs w:val="28"/>
        </w:rPr>
        <w:t>Доля аккредитованных в области здравоохранения поставщиков медицинских услуг ФСМС</w:t>
      </w:r>
      <w:r w:rsidRPr="00885FB4">
        <w:rPr>
          <w:rFonts w:ascii="Times New Roman" w:hAnsi="Times New Roman" w:cs="Times New Roman"/>
          <w:color w:val="000000" w:themeColor="text1"/>
          <w:sz w:val="28"/>
          <w:szCs w:val="28"/>
        </w:rPr>
        <w:t xml:space="preserve"> по итогам 2020 года увеличился по сравнению с 2019 годом (26</w:t>
      </w:r>
      <w:r>
        <w:rPr>
          <w:rFonts w:ascii="Times New Roman" w:hAnsi="Times New Roman" w:cs="Times New Roman"/>
          <w:color w:val="000000" w:themeColor="text1"/>
          <w:sz w:val="28"/>
          <w:szCs w:val="28"/>
        </w:rPr>
        <w:t> </w:t>
      </w:r>
      <w:r w:rsidRPr="00885FB4">
        <w:rPr>
          <w:rFonts w:ascii="Times New Roman" w:hAnsi="Times New Roman" w:cs="Times New Roman"/>
          <w:color w:val="000000" w:themeColor="text1"/>
          <w:sz w:val="28"/>
          <w:szCs w:val="28"/>
        </w:rPr>
        <w:t>%) и составил 40</w:t>
      </w:r>
      <w:r>
        <w:rPr>
          <w:rFonts w:ascii="Times New Roman" w:hAnsi="Times New Roman" w:cs="Times New Roman"/>
          <w:color w:val="000000" w:themeColor="text1"/>
          <w:sz w:val="28"/>
          <w:szCs w:val="28"/>
        </w:rPr>
        <w:t> </w:t>
      </w:r>
      <w:r w:rsidRPr="00885FB4">
        <w:rPr>
          <w:rFonts w:ascii="Times New Roman" w:hAnsi="Times New Roman" w:cs="Times New Roman"/>
          <w:color w:val="000000" w:themeColor="text1"/>
          <w:sz w:val="28"/>
          <w:szCs w:val="28"/>
        </w:rPr>
        <w:t>%. Показатель достигнут.</w:t>
      </w:r>
    </w:p>
    <w:p w14:paraId="6CB3E9C3" w14:textId="77777777" w:rsidR="00550586" w:rsidRPr="00885FB4" w:rsidRDefault="00550586" w:rsidP="00550586">
      <w:pPr>
        <w:spacing w:after="0" w:line="240" w:lineRule="auto"/>
        <w:ind w:firstLine="709"/>
        <w:jc w:val="both"/>
        <w:rPr>
          <w:rFonts w:ascii="Times New Roman" w:hAnsi="Times New Roman" w:cs="Times New Roman"/>
          <w:color w:val="000000" w:themeColor="text1"/>
          <w:sz w:val="28"/>
          <w:szCs w:val="28"/>
        </w:rPr>
      </w:pPr>
      <w:r w:rsidRPr="00885FB4">
        <w:rPr>
          <w:rFonts w:ascii="Times New Roman" w:hAnsi="Times New Roman" w:cs="Times New Roman"/>
          <w:color w:val="000000" w:themeColor="text1"/>
          <w:sz w:val="28"/>
          <w:szCs w:val="28"/>
        </w:rPr>
        <w:t xml:space="preserve">На 1 января 2021 года в стране из 900 подлежащих аккредитации поставщиков медицинских услуг Фонда социального медицинского страхования, из них аккредитовано 356: </w:t>
      </w:r>
    </w:p>
    <w:p w14:paraId="4D1BC95D" w14:textId="77777777" w:rsidR="00550586" w:rsidRPr="00885FB4" w:rsidRDefault="00550586" w:rsidP="00550586">
      <w:pPr>
        <w:spacing w:after="0" w:line="240" w:lineRule="auto"/>
        <w:ind w:firstLine="709"/>
        <w:jc w:val="both"/>
        <w:rPr>
          <w:rFonts w:ascii="Times New Roman" w:hAnsi="Times New Roman" w:cs="Times New Roman"/>
          <w:color w:val="000000" w:themeColor="text1"/>
          <w:sz w:val="28"/>
          <w:szCs w:val="28"/>
        </w:rPr>
      </w:pPr>
      <w:r w:rsidRPr="00885FB4">
        <w:rPr>
          <w:rFonts w:ascii="Times New Roman" w:hAnsi="Times New Roman" w:cs="Times New Roman"/>
          <w:color w:val="000000" w:themeColor="text1"/>
          <w:sz w:val="28"/>
          <w:szCs w:val="28"/>
        </w:rPr>
        <w:t>- высшую категорию имеют 19 медицинских организаций;</w:t>
      </w:r>
    </w:p>
    <w:p w14:paraId="3E08C170" w14:textId="77777777" w:rsidR="00550586" w:rsidRPr="00885FB4" w:rsidRDefault="00550586" w:rsidP="00550586">
      <w:pPr>
        <w:spacing w:after="0" w:line="240" w:lineRule="auto"/>
        <w:ind w:firstLine="709"/>
        <w:jc w:val="both"/>
        <w:rPr>
          <w:rFonts w:ascii="Times New Roman" w:hAnsi="Times New Roman" w:cs="Times New Roman"/>
          <w:color w:val="000000" w:themeColor="text1"/>
          <w:sz w:val="28"/>
          <w:szCs w:val="28"/>
        </w:rPr>
      </w:pPr>
      <w:r w:rsidRPr="00885FB4">
        <w:rPr>
          <w:rFonts w:ascii="Times New Roman" w:hAnsi="Times New Roman" w:cs="Times New Roman"/>
          <w:color w:val="000000" w:themeColor="text1"/>
          <w:sz w:val="28"/>
          <w:szCs w:val="28"/>
        </w:rPr>
        <w:t>- первую категорию имеют 159 медицинских организаций;</w:t>
      </w:r>
    </w:p>
    <w:p w14:paraId="70F1B88E" w14:textId="77777777" w:rsidR="00550586" w:rsidRPr="00885FB4" w:rsidRDefault="00550586" w:rsidP="00550586">
      <w:pPr>
        <w:spacing w:after="0" w:line="240" w:lineRule="auto"/>
        <w:ind w:firstLine="709"/>
        <w:jc w:val="both"/>
        <w:rPr>
          <w:rFonts w:ascii="Times New Roman" w:hAnsi="Times New Roman" w:cs="Times New Roman"/>
          <w:color w:val="000000" w:themeColor="text1"/>
          <w:sz w:val="28"/>
          <w:szCs w:val="28"/>
        </w:rPr>
      </w:pPr>
      <w:r w:rsidRPr="00885FB4">
        <w:rPr>
          <w:rFonts w:ascii="Times New Roman" w:hAnsi="Times New Roman" w:cs="Times New Roman"/>
          <w:color w:val="000000" w:themeColor="text1"/>
          <w:sz w:val="28"/>
          <w:szCs w:val="28"/>
        </w:rPr>
        <w:t>- вторую категорию имеют 178 медицинских организаций.</w:t>
      </w:r>
    </w:p>
    <w:p w14:paraId="04421BBF" w14:textId="77777777" w:rsidR="00550586" w:rsidRPr="00885FB4" w:rsidRDefault="00550586" w:rsidP="00550586">
      <w:pPr>
        <w:spacing w:after="0" w:line="240" w:lineRule="auto"/>
        <w:ind w:firstLine="709"/>
        <w:jc w:val="both"/>
        <w:rPr>
          <w:rFonts w:ascii="Times New Roman" w:hAnsi="Times New Roman" w:cs="Times New Roman"/>
          <w:color w:val="000000" w:themeColor="text1"/>
          <w:sz w:val="28"/>
          <w:szCs w:val="28"/>
        </w:rPr>
      </w:pPr>
      <w:r w:rsidRPr="00885FB4">
        <w:rPr>
          <w:rFonts w:ascii="Times New Roman" w:hAnsi="Times New Roman" w:cs="Times New Roman"/>
          <w:color w:val="000000" w:themeColor="text1"/>
          <w:sz w:val="28"/>
          <w:szCs w:val="28"/>
        </w:rPr>
        <w:t>В 2020 году процедуру аккредитации прошли 120 медицинских организаций, при этом обучено 120 экспертов по национальной аккредитации, повысили квалификацию более 300 действующих экспертов национальной аккредитации по различным направлениям.</w:t>
      </w:r>
    </w:p>
    <w:p w14:paraId="772F211C" w14:textId="77777777" w:rsidR="00550586" w:rsidRPr="00885FB4" w:rsidRDefault="00550586" w:rsidP="00550586">
      <w:pPr>
        <w:spacing w:after="0" w:line="240" w:lineRule="auto"/>
        <w:ind w:firstLine="709"/>
        <w:jc w:val="both"/>
        <w:rPr>
          <w:rFonts w:ascii="Times New Roman" w:hAnsi="Times New Roman" w:cs="Times New Roman"/>
          <w:color w:val="000000" w:themeColor="text1"/>
          <w:sz w:val="28"/>
          <w:szCs w:val="28"/>
        </w:rPr>
      </w:pPr>
      <w:r w:rsidRPr="00885FB4">
        <w:rPr>
          <w:rFonts w:ascii="Times New Roman" w:hAnsi="Times New Roman" w:cs="Times New Roman"/>
          <w:color w:val="000000" w:themeColor="text1"/>
          <w:sz w:val="28"/>
          <w:szCs w:val="28"/>
        </w:rPr>
        <w:t>9.</w:t>
      </w:r>
      <w:r>
        <w:rPr>
          <w:rFonts w:ascii="Times New Roman" w:hAnsi="Times New Roman" w:cs="Times New Roman"/>
          <w:color w:val="000000" w:themeColor="text1"/>
          <w:sz w:val="28"/>
          <w:szCs w:val="28"/>
        </w:rPr>
        <w:t xml:space="preserve"> </w:t>
      </w:r>
      <w:r w:rsidRPr="00B62F22">
        <w:rPr>
          <w:rFonts w:ascii="Times New Roman" w:hAnsi="Times New Roman" w:cs="Times New Roman"/>
          <w:i/>
          <w:color w:val="000000" w:themeColor="text1"/>
          <w:sz w:val="28"/>
          <w:szCs w:val="28"/>
        </w:rPr>
        <w:t>Доля медицинских организаций, получивших не менее 4 звезд в рейтинге по менеджменту</w:t>
      </w:r>
      <w:r w:rsidRPr="00885FB4">
        <w:rPr>
          <w:rFonts w:ascii="Times New Roman" w:hAnsi="Times New Roman" w:cs="Times New Roman"/>
          <w:color w:val="000000" w:themeColor="text1"/>
          <w:sz w:val="28"/>
          <w:szCs w:val="28"/>
        </w:rPr>
        <w:t xml:space="preserve"> в 2019 году, составил 37,2</w:t>
      </w:r>
      <w:r>
        <w:rPr>
          <w:rFonts w:ascii="Times New Roman" w:hAnsi="Times New Roman" w:cs="Times New Roman"/>
          <w:color w:val="000000" w:themeColor="text1"/>
          <w:sz w:val="28"/>
          <w:szCs w:val="28"/>
        </w:rPr>
        <w:t> </w:t>
      </w:r>
      <w:r w:rsidRPr="00885FB4">
        <w:rPr>
          <w:rFonts w:ascii="Times New Roman" w:hAnsi="Times New Roman" w:cs="Times New Roman"/>
          <w:color w:val="000000" w:themeColor="text1"/>
          <w:sz w:val="28"/>
          <w:szCs w:val="28"/>
        </w:rPr>
        <w:t>%. Результат 2020 года будет сформирован в июле 2021 года. Ежегодно Министерством проводится рейтинговая оценка деятельности медицинских организаций, научно-исследовательских институтов и научных центров, на основании которого проводится расчет данного показателя.</w:t>
      </w:r>
    </w:p>
    <w:p w14:paraId="66162E40" w14:textId="776DBFE4" w:rsidR="00550586" w:rsidRPr="00885FB4" w:rsidRDefault="00550586" w:rsidP="00550586">
      <w:pPr>
        <w:spacing w:after="0" w:line="240" w:lineRule="auto"/>
        <w:ind w:firstLine="709"/>
        <w:jc w:val="both"/>
        <w:rPr>
          <w:rFonts w:ascii="Times New Roman" w:hAnsi="Times New Roman" w:cs="Times New Roman"/>
          <w:color w:val="000000" w:themeColor="text1"/>
          <w:sz w:val="28"/>
          <w:szCs w:val="28"/>
        </w:rPr>
      </w:pPr>
      <w:r w:rsidRPr="00885FB4">
        <w:rPr>
          <w:rFonts w:ascii="Times New Roman" w:hAnsi="Times New Roman" w:cs="Times New Roman"/>
          <w:color w:val="000000" w:themeColor="text1"/>
          <w:sz w:val="28"/>
          <w:szCs w:val="28"/>
        </w:rPr>
        <w:t>Для реализации поставленных целей и задач определены 9 направлений Программы, по которым в 2020 году проводилась реализация 79 мероприятий, со сроками исполнения в 2020 году - 16 мероприятий.</w:t>
      </w:r>
    </w:p>
    <w:p w14:paraId="7BF9297C" w14:textId="77777777" w:rsidR="00550586" w:rsidRPr="00885FB4" w:rsidRDefault="00550586" w:rsidP="00550586">
      <w:pPr>
        <w:spacing w:after="0" w:line="240" w:lineRule="auto"/>
        <w:ind w:firstLine="709"/>
        <w:jc w:val="both"/>
        <w:rPr>
          <w:rFonts w:ascii="Times New Roman" w:hAnsi="Times New Roman" w:cs="Times New Roman"/>
          <w:color w:val="000000" w:themeColor="text1"/>
          <w:sz w:val="28"/>
          <w:szCs w:val="28"/>
        </w:rPr>
      </w:pPr>
      <w:r w:rsidRPr="00885FB4">
        <w:rPr>
          <w:rFonts w:ascii="Times New Roman" w:hAnsi="Times New Roman" w:cs="Times New Roman"/>
          <w:color w:val="000000" w:themeColor="text1"/>
          <w:sz w:val="28"/>
          <w:szCs w:val="28"/>
        </w:rPr>
        <w:t xml:space="preserve">Работа Министерства была осложнена пандемией COVID-19, что привело к неисполнению 2 мероприятий: </w:t>
      </w:r>
    </w:p>
    <w:p w14:paraId="20B96AE4" w14:textId="77777777" w:rsidR="00550586" w:rsidRPr="00885FB4" w:rsidRDefault="00550586" w:rsidP="00550586">
      <w:pPr>
        <w:spacing w:after="0" w:line="240" w:lineRule="auto"/>
        <w:ind w:firstLine="709"/>
        <w:jc w:val="both"/>
        <w:rPr>
          <w:rFonts w:ascii="Times New Roman" w:hAnsi="Times New Roman" w:cs="Times New Roman"/>
          <w:color w:val="000000" w:themeColor="text1"/>
          <w:sz w:val="28"/>
          <w:szCs w:val="28"/>
        </w:rPr>
      </w:pPr>
      <w:r w:rsidRPr="00885FB4">
        <w:rPr>
          <w:rFonts w:ascii="Times New Roman" w:hAnsi="Times New Roman" w:cs="Times New Roman"/>
          <w:color w:val="000000" w:themeColor="text1"/>
          <w:sz w:val="28"/>
          <w:szCs w:val="28"/>
        </w:rPr>
        <w:t xml:space="preserve">1) </w:t>
      </w:r>
      <w:r w:rsidRPr="00D347D9">
        <w:rPr>
          <w:rFonts w:ascii="Times New Roman" w:hAnsi="Times New Roman" w:cs="Times New Roman"/>
          <w:i/>
          <w:color w:val="000000" w:themeColor="text1"/>
          <w:sz w:val="28"/>
          <w:szCs w:val="28"/>
        </w:rPr>
        <w:t>Проведение социологического исследования</w:t>
      </w:r>
      <w:r w:rsidRPr="00885FB4">
        <w:rPr>
          <w:rFonts w:ascii="Times New Roman" w:hAnsi="Times New Roman" w:cs="Times New Roman"/>
          <w:color w:val="000000" w:themeColor="text1"/>
          <w:sz w:val="28"/>
          <w:szCs w:val="28"/>
        </w:rPr>
        <w:t xml:space="preserve"> по уровню грамотности населения по вопросам здоровья по методике, рекомендуемой ВОЗ не представилось возможным</w:t>
      </w:r>
      <w:r>
        <w:rPr>
          <w:rFonts w:ascii="Times New Roman" w:hAnsi="Times New Roman" w:cs="Times New Roman"/>
          <w:color w:val="000000" w:themeColor="text1"/>
          <w:sz w:val="28"/>
          <w:szCs w:val="28"/>
        </w:rPr>
        <w:t>,</w:t>
      </w:r>
      <w:r w:rsidRPr="00885FB4">
        <w:rPr>
          <w:rFonts w:ascii="Times New Roman" w:hAnsi="Times New Roman" w:cs="Times New Roman"/>
          <w:color w:val="000000" w:themeColor="text1"/>
          <w:sz w:val="28"/>
          <w:szCs w:val="28"/>
        </w:rPr>
        <w:t xml:space="preserve"> так как проведение опроса домохозяйств и интервью для социологического исследования по </w:t>
      </w:r>
      <w:proofErr w:type="spellStart"/>
      <w:r w:rsidRPr="00885FB4">
        <w:rPr>
          <w:rFonts w:ascii="Times New Roman" w:hAnsi="Times New Roman" w:cs="Times New Roman"/>
          <w:color w:val="000000" w:themeColor="text1"/>
          <w:sz w:val="28"/>
          <w:szCs w:val="28"/>
        </w:rPr>
        <w:t>Health</w:t>
      </w:r>
      <w:proofErr w:type="spellEnd"/>
      <w:r w:rsidRPr="00885FB4">
        <w:rPr>
          <w:rFonts w:ascii="Times New Roman" w:hAnsi="Times New Roman" w:cs="Times New Roman"/>
          <w:color w:val="000000" w:themeColor="text1"/>
          <w:sz w:val="28"/>
          <w:szCs w:val="28"/>
        </w:rPr>
        <w:t xml:space="preserve"> </w:t>
      </w:r>
      <w:proofErr w:type="spellStart"/>
      <w:r w:rsidRPr="00885FB4">
        <w:rPr>
          <w:rFonts w:ascii="Times New Roman" w:hAnsi="Times New Roman" w:cs="Times New Roman"/>
          <w:color w:val="000000" w:themeColor="text1"/>
          <w:sz w:val="28"/>
          <w:szCs w:val="28"/>
        </w:rPr>
        <w:t>Literacy</w:t>
      </w:r>
      <w:proofErr w:type="spellEnd"/>
      <w:r w:rsidRPr="00885FB4">
        <w:rPr>
          <w:rFonts w:ascii="Times New Roman" w:hAnsi="Times New Roman" w:cs="Times New Roman"/>
          <w:color w:val="000000" w:themeColor="text1"/>
          <w:sz w:val="28"/>
          <w:szCs w:val="28"/>
        </w:rPr>
        <w:t xml:space="preserve"> </w:t>
      </w:r>
      <w:proofErr w:type="spellStart"/>
      <w:r w:rsidRPr="00885FB4">
        <w:rPr>
          <w:rFonts w:ascii="Times New Roman" w:hAnsi="Times New Roman" w:cs="Times New Roman"/>
          <w:color w:val="000000" w:themeColor="text1"/>
          <w:sz w:val="28"/>
          <w:szCs w:val="28"/>
        </w:rPr>
        <w:t>Population</w:t>
      </w:r>
      <w:proofErr w:type="spellEnd"/>
      <w:r w:rsidRPr="00885FB4">
        <w:rPr>
          <w:rFonts w:ascii="Times New Roman" w:hAnsi="Times New Roman" w:cs="Times New Roman"/>
          <w:color w:val="000000" w:themeColor="text1"/>
          <w:sz w:val="28"/>
          <w:szCs w:val="28"/>
        </w:rPr>
        <w:t xml:space="preserve"> </w:t>
      </w:r>
      <w:proofErr w:type="spellStart"/>
      <w:r w:rsidRPr="00885FB4">
        <w:rPr>
          <w:rFonts w:ascii="Times New Roman" w:hAnsi="Times New Roman" w:cs="Times New Roman"/>
          <w:color w:val="000000" w:themeColor="text1"/>
          <w:sz w:val="28"/>
          <w:szCs w:val="28"/>
        </w:rPr>
        <w:t>Servey</w:t>
      </w:r>
      <w:proofErr w:type="spellEnd"/>
      <w:r w:rsidRPr="00885FB4">
        <w:rPr>
          <w:rFonts w:ascii="Times New Roman" w:hAnsi="Times New Roman" w:cs="Times New Roman"/>
          <w:color w:val="000000" w:themeColor="text1"/>
          <w:sz w:val="28"/>
          <w:szCs w:val="28"/>
        </w:rPr>
        <w:t xml:space="preserve">, предполагает непосредственный контакт с человеком. </w:t>
      </w:r>
    </w:p>
    <w:p w14:paraId="04467596" w14:textId="77777777" w:rsidR="00550586" w:rsidRPr="00885FB4" w:rsidRDefault="00550586" w:rsidP="00550586">
      <w:pPr>
        <w:spacing w:after="0" w:line="240" w:lineRule="auto"/>
        <w:ind w:firstLine="709"/>
        <w:jc w:val="both"/>
        <w:rPr>
          <w:rFonts w:ascii="Times New Roman" w:hAnsi="Times New Roman" w:cs="Times New Roman"/>
          <w:color w:val="000000" w:themeColor="text1"/>
          <w:sz w:val="28"/>
          <w:szCs w:val="28"/>
        </w:rPr>
      </w:pPr>
      <w:r w:rsidRPr="00885FB4">
        <w:rPr>
          <w:rFonts w:ascii="Times New Roman" w:hAnsi="Times New Roman" w:cs="Times New Roman"/>
          <w:color w:val="000000" w:themeColor="text1"/>
          <w:sz w:val="28"/>
          <w:szCs w:val="28"/>
        </w:rPr>
        <w:t xml:space="preserve">2) </w:t>
      </w:r>
      <w:r w:rsidRPr="00D347D9">
        <w:rPr>
          <w:rFonts w:ascii="Times New Roman" w:hAnsi="Times New Roman" w:cs="Times New Roman"/>
          <w:i/>
          <w:color w:val="000000" w:themeColor="text1"/>
          <w:sz w:val="28"/>
          <w:szCs w:val="28"/>
        </w:rPr>
        <w:t>Разработка и внедрение постатейные комментарии</w:t>
      </w:r>
      <w:r w:rsidRPr="00885FB4">
        <w:rPr>
          <w:rFonts w:ascii="Times New Roman" w:hAnsi="Times New Roman" w:cs="Times New Roman"/>
          <w:color w:val="000000" w:themeColor="text1"/>
          <w:sz w:val="28"/>
          <w:szCs w:val="28"/>
        </w:rPr>
        <w:t xml:space="preserve"> к Кодексу Республики Казахстан «О здоровье народа и системе здравоохранения»</w:t>
      </w:r>
    </w:p>
    <w:p w14:paraId="1E19BD48" w14:textId="77777777" w:rsidR="00550586" w:rsidRPr="00885FB4" w:rsidRDefault="00550586" w:rsidP="00550586">
      <w:pPr>
        <w:spacing w:after="0" w:line="240" w:lineRule="auto"/>
        <w:ind w:firstLine="709"/>
        <w:jc w:val="both"/>
        <w:rPr>
          <w:rFonts w:ascii="Times New Roman" w:hAnsi="Times New Roman" w:cs="Times New Roman"/>
          <w:color w:val="000000" w:themeColor="text1"/>
          <w:sz w:val="28"/>
          <w:szCs w:val="28"/>
        </w:rPr>
      </w:pPr>
      <w:r w:rsidRPr="00885FB4">
        <w:rPr>
          <w:rFonts w:ascii="Times New Roman" w:hAnsi="Times New Roman" w:cs="Times New Roman"/>
          <w:color w:val="000000" w:themeColor="text1"/>
          <w:sz w:val="28"/>
          <w:szCs w:val="28"/>
        </w:rPr>
        <w:t xml:space="preserve">Исполнение данного мероприятия предусматривалось в рамках закупов Всемирного банка для формирования комментариев с учетом мнения медицинской общественности и гражданского сообщества. </w:t>
      </w:r>
    </w:p>
    <w:p w14:paraId="5C7F3910" w14:textId="77777777" w:rsidR="00550586" w:rsidRPr="00885FB4" w:rsidRDefault="00550586" w:rsidP="00550586">
      <w:pPr>
        <w:spacing w:after="0" w:line="240" w:lineRule="auto"/>
        <w:ind w:firstLine="709"/>
        <w:jc w:val="both"/>
        <w:rPr>
          <w:rFonts w:ascii="Times New Roman" w:hAnsi="Times New Roman" w:cs="Times New Roman"/>
          <w:color w:val="000000" w:themeColor="text1"/>
          <w:sz w:val="28"/>
          <w:szCs w:val="28"/>
        </w:rPr>
      </w:pPr>
      <w:r w:rsidRPr="00885FB4">
        <w:rPr>
          <w:rFonts w:ascii="Times New Roman" w:hAnsi="Times New Roman" w:cs="Times New Roman"/>
          <w:color w:val="000000" w:themeColor="text1"/>
          <w:sz w:val="28"/>
          <w:szCs w:val="28"/>
        </w:rPr>
        <w:t xml:space="preserve">Конкурс своевременно не состоялся вследствие того, что Кодекс </w:t>
      </w:r>
      <w:r>
        <w:rPr>
          <w:rFonts w:ascii="Times New Roman" w:hAnsi="Times New Roman" w:cs="Times New Roman"/>
          <w:color w:val="000000" w:themeColor="text1"/>
          <w:sz w:val="28"/>
          <w:szCs w:val="28"/>
        </w:rPr>
        <w:t xml:space="preserve">Республики Казахстан </w:t>
      </w:r>
      <w:r w:rsidRPr="00885FB4">
        <w:rPr>
          <w:rFonts w:ascii="Times New Roman" w:hAnsi="Times New Roman" w:cs="Times New Roman"/>
          <w:color w:val="000000" w:themeColor="text1"/>
          <w:sz w:val="28"/>
          <w:szCs w:val="28"/>
        </w:rPr>
        <w:t xml:space="preserve">«О здоровье народа и системе здравоохранения» был принят только 7 июля 2020 года и на тот момент не были приняты подзаконные нормативные правовые акты в его реализацию для единообразного разъяснения </w:t>
      </w:r>
      <w:r w:rsidRPr="00885FB4">
        <w:rPr>
          <w:rFonts w:ascii="Times New Roman" w:hAnsi="Times New Roman" w:cs="Times New Roman"/>
          <w:color w:val="000000" w:themeColor="text1"/>
          <w:sz w:val="28"/>
          <w:szCs w:val="28"/>
        </w:rPr>
        <w:lastRenderedPageBreak/>
        <w:t xml:space="preserve">(толкования) Кодекса, а также в связи с неоднократной доработкой Технического задания по предложениям Всемирного банка, отсутствием обновленного состава конкурсной комиссии по рассмотрению заявок потенциальных поставщиков. </w:t>
      </w:r>
    </w:p>
    <w:p w14:paraId="17BD06B6" w14:textId="14F5D90B" w:rsidR="00550586" w:rsidRDefault="00550586" w:rsidP="00550586">
      <w:pPr>
        <w:spacing w:after="0" w:line="240" w:lineRule="auto"/>
        <w:ind w:firstLine="709"/>
        <w:jc w:val="both"/>
        <w:rPr>
          <w:rFonts w:ascii="Times New Roman" w:hAnsi="Times New Roman" w:cs="Times New Roman"/>
          <w:color w:val="000000" w:themeColor="text1"/>
          <w:sz w:val="28"/>
          <w:szCs w:val="28"/>
        </w:rPr>
      </w:pPr>
      <w:r w:rsidRPr="00885FB4">
        <w:rPr>
          <w:rFonts w:ascii="Times New Roman" w:hAnsi="Times New Roman" w:cs="Times New Roman"/>
          <w:color w:val="000000" w:themeColor="text1"/>
          <w:sz w:val="28"/>
          <w:szCs w:val="28"/>
        </w:rPr>
        <w:t>Кроме того, в связи с реорганизацией Комитета контроля качества и безопасности товаров и услуг (Постановление Правительства Республики Казахстан от 22 сентября 2020 года №</w:t>
      </w:r>
      <w:r>
        <w:rPr>
          <w:rFonts w:ascii="Times New Roman" w:hAnsi="Times New Roman" w:cs="Times New Roman"/>
          <w:color w:val="000000" w:themeColor="text1"/>
          <w:sz w:val="28"/>
          <w:szCs w:val="28"/>
        </w:rPr>
        <w:t> </w:t>
      </w:r>
      <w:r w:rsidRPr="00885FB4">
        <w:rPr>
          <w:rFonts w:ascii="Times New Roman" w:hAnsi="Times New Roman" w:cs="Times New Roman"/>
          <w:color w:val="000000" w:themeColor="text1"/>
          <w:sz w:val="28"/>
          <w:szCs w:val="28"/>
        </w:rPr>
        <w:t>596 «О некоторых вопросах Министерства здравоохранения Республики Казахстан») пересматривалась структура Министерства, включая его Комитеты, в связи с чем не представлялось возможным в кратчайшие сроки обновить состав конкурсной комиссии для рассмотрения заявок потенциальных поставщиков.</w:t>
      </w:r>
    </w:p>
    <w:p w14:paraId="2B7F265F" w14:textId="5BA01250" w:rsidR="00BC34B6" w:rsidRPr="00885FB4" w:rsidRDefault="00BC34B6" w:rsidP="00550586">
      <w:pPr>
        <w:spacing w:after="0" w:line="240" w:lineRule="auto"/>
        <w:ind w:firstLine="709"/>
        <w:jc w:val="both"/>
        <w:rPr>
          <w:rFonts w:ascii="Times New Roman" w:hAnsi="Times New Roman" w:cs="Times New Roman"/>
          <w:color w:val="000000" w:themeColor="text1"/>
          <w:sz w:val="28"/>
          <w:szCs w:val="28"/>
        </w:rPr>
      </w:pPr>
      <w:r w:rsidRPr="00B062D3">
        <w:rPr>
          <w:sz w:val="28"/>
          <w:szCs w:val="28"/>
        </w:rPr>
        <w:t xml:space="preserve">Средства </w:t>
      </w:r>
      <w:r w:rsidRPr="00B062D3">
        <w:rPr>
          <w:rFonts w:eastAsia="Calibri"/>
          <w:sz w:val="28"/>
          <w:szCs w:val="28"/>
          <w:lang w:val="kk-KZ"/>
        </w:rPr>
        <w:t>Всемирного банка</w:t>
      </w:r>
      <w:r w:rsidRPr="00B062D3">
        <w:rPr>
          <w:sz w:val="28"/>
          <w:szCs w:val="28"/>
        </w:rPr>
        <w:t xml:space="preserve"> в связи с пандемией были перенаправлены на борьбу с </w:t>
      </w:r>
      <w:proofErr w:type="spellStart"/>
      <w:r w:rsidRPr="00B062D3">
        <w:rPr>
          <w:sz w:val="28"/>
          <w:szCs w:val="28"/>
        </w:rPr>
        <w:t>короновирусной</w:t>
      </w:r>
      <w:proofErr w:type="spellEnd"/>
      <w:r w:rsidRPr="00B062D3">
        <w:rPr>
          <w:sz w:val="28"/>
          <w:szCs w:val="28"/>
        </w:rPr>
        <w:t xml:space="preserve"> инфекцией и ее последствиями</w:t>
      </w:r>
      <w:r w:rsidR="00B062D3">
        <w:rPr>
          <w:sz w:val="28"/>
          <w:szCs w:val="28"/>
        </w:rPr>
        <w:t>.</w:t>
      </w:r>
    </w:p>
    <w:p w14:paraId="49B73D2C" w14:textId="471000CD" w:rsidR="00550586" w:rsidRPr="00885FB4" w:rsidRDefault="00550586" w:rsidP="00550586">
      <w:pPr>
        <w:spacing w:after="0" w:line="240" w:lineRule="auto"/>
        <w:ind w:firstLine="709"/>
        <w:jc w:val="both"/>
        <w:rPr>
          <w:rFonts w:ascii="Times New Roman" w:hAnsi="Times New Roman" w:cs="Times New Roman"/>
          <w:color w:val="000000" w:themeColor="text1"/>
          <w:sz w:val="28"/>
          <w:szCs w:val="28"/>
        </w:rPr>
      </w:pPr>
    </w:p>
    <w:p w14:paraId="0D3FC972" w14:textId="4393C6C5" w:rsidR="008A5D02" w:rsidRPr="00256AAB" w:rsidRDefault="008A5D02" w:rsidP="00524CA0">
      <w:pPr>
        <w:pStyle w:val="2"/>
        <w:spacing w:before="0" w:after="0"/>
        <w:rPr>
          <w:rFonts w:asciiTheme="minorHAnsi" w:hAnsiTheme="minorHAnsi" w:cstheme="minorHAnsi"/>
          <w:b w:val="0"/>
          <w:i w:val="0"/>
          <w:color w:val="FFFFFF" w:themeColor="background1"/>
          <w:sz w:val="18"/>
        </w:rPr>
      </w:pPr>
      <w:bookmarkStart w:id="30" w:name="_Toc35594919"/>
      <w:r w:rsidRPr="00256AAB">
        <w:rPr>
          <w:rFonts w:asciiTheme="minorHAnsi" w:hAnsiTheme="minorHAnsi" w:cstheme="minorHAnsi"/>
          <w:b w:val="0"/>
          <w:i w:val="0"/>
          <w:color w:val="FFFFFF" w:themeColor="background1"/>
          <w:sz w:val="18"/>
        </w:rPr>
        <w:t xml:space="preserve">Государственная  программа развития продуктивной занятости и массового предпринимательства на 2017 – 2021 годы </w:t>
      </w:r>
      <w:r w:rsidR="00256AAB" w:rsidRPr="00256AAB">
        <w:rPr>
          <w:rFonts w:asciiTheme="minorHAnsi" w:hAnsiTheme="minorHAnsi" w:cstheme="minorHAnsi"/>
          <w:b w:val="0"/>
          <w:i w:val="0"/>
          <w:color w:val="FFFFFF" w:themeColor="background1"/>
          <w:sz w:val="18"/>
        </w:rPr>
        <w:t>«ЕҢБЕК»</w:t>
      </w:r>
      <w:bookmarkEnd w:id="30"/>
    </w:p>
    <w:tbl>
      <w:tblPr>
        <w:tblStyle w:val="af2"/>
        <w:tblW w:w="974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8894"/>
      </w:tblGrid>
      <w:tr w:rsidR="00FF6151" w:rsidRPr="00374A6F" w14:paraId="3C54540B" w14:textId="77777777" w:rsidTr="00932703">
        <w:tc>
          <w:tcPr>
            <w:tcW w:w="851" w:type="dxa"/>
          </w:tcPr>
          <w:p w14:paraId="6CC319EC" w14:textId="77777777" w:rsidR="00FF6151" w:rsidRPr="00374A6F" w:rsidRDefault="00FF6151" w:rsidP="00932703">
            <w:pPr>
              <w:jc w:val="both"/>
              <w:rPr>
                <w:rFonts w:ascii="Times New Roman" w:hAnsi="Times New Roman" w:cs="Times New Roman"/>
                <w:color w:val="000000" w:themeColor="text1"/>
                <w:sz w:val="28"/>
                <w:szCs w:val="28"/>
              </w:rPr>
            </w:pPr>
            <w:r w:rsidRPr="00374A6F">
              <w:rPr>
                <w:rFonts w:ascii="Times New Roman" w:hAnsi="Times New Roman" w:cs="Times New Roman"/>
                <w:noProof/>
                <w:color w:val="000000" w:themeColor="text1"/>
                <w:sz w:val="28"/>
                <w:szCs w:val="28"/>
                <w:lang w:eastAsia="ru-RU"/>
              </w:rPr>
              <w:drawing>
                <wp:inline distT="0" distB="0" distL="0" distR="0" wp14:anchorId="46967BCC" wp14:editId="16180A9E">
                  <wp:extent cx="536062" cy="574847"/>
                  <wp:effectExtent l="0" t="0" r="0" b="0"/>
                  <wp:docPr id="10" name="Рисунок 10" descr="C:\Windows.old\Users\asyzdykova\Pictures\Картинки для слайдов\лого\enbek-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Windows.old\Users\asyzdykova\Pictures\Картинки для слайдов\лого\enbek-0.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3640" cy="604420"/>
                          </a:xfrm>
                          <a:prstGeom prst="rect">
                            <a:avLst/>
                          </a:prstGeom>
                          <a:noFill/>
                          <a:ln>
                            <a:noFill/>
                          </a:ln>
                        </pic:spPr>
                      </pic:pic>
                    </a:graphicData>
                  </a:graphic>
                </wp:inline>
              </w:drawing>
            </w:r>
          </w:p>
        </w:tc>
        <w:tc>
          <w:tcPr>
            <w:tcW w:w="8894" w:type="dxa"/>
          </w:tcPr>
          <w:p w14:paraId="13C65FC2" w14:textId="6292221B" w:rsidR="00FF6151" w:rsidRPr="00374A6F" w:rsidRDefault="00FF6151" w:rsidP="00932703">
            <w:pPr>
              <w:jc w:val="both"/>
              <w:rPr>
                <w:rFonts w:ascii="Times New Roman" w:hAnsi="Times New Roman" w:cs="Times New Roman"/>
                <w:b/>
                <w:color w:val="000000" w:themeColor="text1"/>
                <w:sz w:val="28"/>
                <w:szCs w:val="28"/>
              </w:rPr>
            </w:pPr>
            <w:r w:rsidRPr="00FF6151">
              <w:rPr>
                <w:rFonts w:ascii="Times New Roman" w:hAnsi="Times New Roman" w:cs="Times New Roman"/>
                <w:b/>
                <w:color w:val="0000FF"/>
                <w:sz w:val="28"/>
                <w:szCs w:val="28"/>
              </w:rPr>
              <w:t>ГОСУДАРСТВЕННАЯ ПРОГРАММА РАЗВИТИЯ ПРОДУКТИВНОЙ ЗАНЯТОСТИ И МАССОВОГО ПРЕДПРИНИМАТЕЛЬСТВА НА 2017 – 2021 ГОДЫ «ЕҢБЕК»</w:t>
            </w:r>
          </w:p>
        </w:tc>
      </w:tr>
    </w:tbl>
    <w:p w14:paraId="0A28F72D" w14:textId="77777777" w:rsidR="00FF6151" w:rsidRPr="00374A6F" w:rsidRDefault="00FF6151" w:rsidP="00FF6151">
      <w:pPr>
        <w:spacing w:after="0" w:line="240" w:lineRule="auto"/>
        <w:ind w:firstLine="709"/>
        <w:jc w:val="both"/>
        <w:rPr>
          <w:rFonts w:ascii="Times New Roman" w:hAnsi="Times New Roman" w:cs="Times New Roman"/>
          <w:color w:val="000000" w:themeColor="text1"/>
          <w:sz w:val="28"/>
          <w:szCs w:val="28"/>
        </w:rPr>
      </w:pPr>
      <w:r w:rsidRPr="00374A6F">
        <w:rPr>
          <w:rFonts w:ascii="Times New Roman" w:hAnsi="Times New Roman" w:cs="Times New Roman"/>
          <w:color w:val="000000" w:themeColor="text1"/>
          <w:sz w:val="28"/>
          <w:szCs w:val="28"/>
        </w:rPr>
        <w:t xml:space="preserve">Утверждена постановлением Правительства Республики Казахстан от 13 ноября 2018 года </w:t>
      </w:r>
      <w:r>
        <w:rPr>
          <w:rFonts w:ascii="Times New Roman" w:hAnsi="Times New Roman" w:cs="Times New Roman"/>
          <w:color w:val="000000" w:themeColor="text1"/>
          <w:sz w:val="28"/>
          <w:szCs w:val="28"/>
        </w:rPr>
        <w:t>№ </w:t>
      </w:r>
      <w:r w:rsidRPr="00374A6F">
        <w:rPr>
          <w:rFonts w:ascii="Times New Roman" w:hAnsi="Times New Roman" w:cs="Times New Roman"/>
          <w:color w:val="000000" w:themeColor="text1"/>
          <w:sz w:val="28"/>
          <w:szCs w:val="28"/>
        </w:rPr>
        <w:t>746.</w:t>
      </w:r>
    </w:p>
    <w:p w14:paraId="609F3045" w14:textId="77777777" w:rsidR="00FF6151" w:rsidRPr="00374A6F" w:rsidRDefault="00FF6151" w:rsidP="00FF6151">
      <w:pPr>
        <w:spacing w:after="0" w:line="240" w:lineRule="auto"/>
        <w:ind w:firstLine="709"/>
        <w:jc w:val="both"/>
        <w:rPr>
          <w:rFonts w:ascii="Times New Roman" w:hAnsi="Times New Roman" w:cs="Times New Roman"/>
          <w:color w:val="000000" w:themeColor="text1"/>
          <w:sz w:val="28"/>
          <w:szCs w:val="28"/>
        </w:rPr>
      </w:pPr>
      <w:r w:rsidRPr="00374A6F">
        <w:rPr>
          <w:rFonts w:ascii="Times New Roman" w:hAnsi="Times New Roman" w:cs="Times New Roman"/>
          <w:b/>
          <w:color w:val="000000" w:themeColor="text1"/>
          <w:sz w:val="28"/>
          <w:szCs w:val="28"/>
        </w:rPr>
        <w:t>Период реализации</w:t>
      </w:r>
      <w:r w:rsidRPr="00374A6F">
        <w:rPr>
          <w:rFonts w:ascii="Times New Roman" w:hAnsi="Times New Roman" w:cs="Times New Roman"/>
          <w:color w:val="000000" w:themeColor="text1"/>
          <w:sz w:val="28"/>
          <w:szCs w:val="28"/>
        </w:rPr>
        <w:t>: 2017-2021 годы.</w:t>
      </w:r>
    </w:p>
    <w:p w14:paraId="560BA660" w14:textId="77777777" w:rsidR="00FF6151" w:rsidRPr="004C11FA" w:rsidRDefault="00FF6151" w:rsidP="00FF6151">
      <w:pPr>
        <w:spacing w:after="0" w:line="240" w:lineRule="auto"/>
        <w:ind w:firstLine="709"/>
        <w:jc w:val="both"/>
        <w:rPr>
          <w:rFonts w:ascii="Times New Roman" w:hAnsi="Times New Roman" w:cs="Times New Roman"/>
          <w:sz w:val="28"/>
          <w:szCs w:val="28"/>
        </w:rPr>
      </w:pPr>
      <w:r w:rsidRPr="00374A6F">
        <w:rPr>
          <w:rFonts w:ascii="Times New Roman" w:hAnsi="Times New Roman" w:cs="Times New Roman"/>
          <w:b/>
          <w:color w:val="000000" w:themeColor="text1"/>
          <w:sz w:val="28"/>
          <w:szCs w:val="28"/>
        </w:rPr>
        <w:t>Государственные органы и организации, ответственные за реализацию Программы</w:t>
      </w:r>
      <w:r w:rsidRPr="00374A6F">
        <w:rPr>
          <w:rFonts w:ascii="Times New Roman" w:hAnsi="Times New Roman" w:cs="Times New Roman"/>
          <w:color w:val="000000" w:themeColor="text1"/>
          <w:sz w:val="28"/>
          <w:szCs w:val="28"/>
        </w:rPr>
        <w:t xml:space="preserve">: </w:t>
      </w:r>
      <w:r w:rsidRPr="004C11FA">
        <w:rPr>
          <w:rFonts w:ascii="Times New Roman" w:hAnsi="Times New Roman" w:cs="Times New Roman"/>
          <w:sz w:val="28"/>
          <w:szCs w:val="28"/>
        </w:rPr>
        <w:t>Министерство образования и науки Республики Казахстан, Министерство труда и социальной защиты населения Республики Казахстан – по первому направлению Программы</w:t>
      </w:r>
      <w:r>
        <w:rPr>
          <w:rFonts w:ascii="Times New Roman" w:hAnsi="Times New Roman" w:cs="Times New Roman"/>
          <w:sz w:val="28"/>
          <w:szCs w:val="28"/>
        </w:rPr>
        <w:t>;</w:t>
      </w:r>
      <w:r w:rsidRPr="004C11FA">
        <w:rPr>
          <w:rFonts w:ascii="Times New Roman" w:hAnsi="Times New Roman" w:cs="Times New Roman"/>
          <w:sz w:val="28"/>
          <w:szCs w:val="28"/>
        </w:rPr>
        <w:t xml:space="preserve"> Министерство национальной экономики Республики Казахстан, Министерство сельского хозяйства Республики Казахстан, Министерство труда и социальной защиты населения Республики Казахстан - по второму направлению Программы</w:t>
      </w:r>
      <w:r>
        <w:rPr>
          <w:rFonts w:ascii="Times New Roman" w:hAnsi="Times New Roman" w:cs="Times New Roman"/>
          <w:sz w:val="28"/>
          <w:szCs w:val="28"/>
        </w:rPr>
        <w:t>;</w:t>
      </w:r>
      <w:r w:rsidRPr="004C11FA">
        <w:rPr>
          <w:rFonts w:ascii="Times New Roman" w:hAnsi="Times New Roman" w:cs="Times New Roman"/>
          <w:sz w:val="28"/>
          <w:szCs w:val="28"/>
        </w:rPr>
        <w:t xml:space="preserve"> Министерство труда и социальной защиты населения Республики Казахстан, Министерство индустрии и инфраструктурного развития Республики Казахстан - по третьему направлению Программы, общая координация Программы; Министерство образования и науки Республики Казахстан, Министерство труда и социальной защиты населения Республики Казахстан, Министерство национальной экономики Республики Казахстан и Министерство сельского хозяйства Республики Казахстан – по четвертому направлению Программы.</w:t>
      </w:r>
    </w:p>
    <w:p w14:paraId="17FA8C84" w14:textId="77777777" w:rsidR="00FF6151" w:rsidRPr="00C3405E" w:rsidRDefault="00FF6151" w:rsidP="00FF6151">
      <w:pPr>
        <w:spacing w:after="0" w:line="240" w:lineRule="auto"/>
        <w:ind w:firstLine="709"/>
        <w:jc w:val="both"/>
        <w:rPr>
          <w:rFonts w:ascii="Times New Roman" w:hAnsi="Times New Roman" w:cs="Times New Roman"/>
          <w:sz w:val="28"/>
          <w:szCs w:val="28"/>
        </w:rPr>
      </w:pPr>
      <w:r w:rsidRPr="00374A6F">
        <w:rPr>
          <w:rFonts w:ascii="Times New Roman" w:hAnsi="Times New Roman" w:cs="Times New Roman"/>
          <w:b/>
          <w:color w:val="000000" w:themeColor="text1"/>
          <w:sz w:val="28"/>
          <w:szCs w:val="28"/>
        </w:rPr>
        <w:t>Цели Программы</w:t>
      </w:r>
      <w:r w:rsidRPr="00374A6F">
        <w:rPr>
          <w:rFonts w:ascii="Times New Roman" w:hAnsi="Times New Roman" w:cs="Times New Roman"/>
          <w:color w:val="000000" w:themeColor="text1"/>
          <w:sz w:val="28"/>
          <w:szCs w:val="28"/>
        </w:rPr>
        <w:t xml:space="preserve">: </w:t>
      </w:r>
      <w:r w:rsidRPr="00C3405E">
        <w:rPr>
          <w:rFonts w:ascii="Times New Roman" w:hAnsi="Times New Roman" w:cs="Times New Roman"/>
          <w:sz w:val="28"/>
          <w:szCs w:val="28"/>
        </w:rPr>
        <w:t>содействие продуктивной занятости населения и вовлечение граждан в предпринимательство.</w:t>
      </w:r>
    </w:p>
    <w:p w14:paraId="01ED5D0D" w14:textId="77777777" w:rsidR="00FF6151" w:rsidRPr="00C3405E" w:rsidRDefault="00FF6151" w:rsidP="00FF6151">
      <w:pPr>
        <w:spacing w:after="0" w:line="240" w:lineRule="auto"/>
        <w:ind w:firstLine="709"/>
        <w:jc w:val="both"/>
        <w:rPr>
          <w:rFonts w:ascii="Times New Roman" w:hAnsi="Times New Roman" w:cs="Times New Roman"/>
          <w:b/>
          <w:sz w:val="28"/>
          <w:szCs w:val="28"/>
        </w:rPr>
      </w:pPr>
      <w:r w:rsidRPr="00C3405E">
        <w:rPr>
          <w:rFonts w:ascii="Times New Roman" w:hAnsi="Times New Roman" w:cs="Times New Roman"/>
          <w:b/>
          <w:sz w:val="28"/>
          <w:szCs w:val="28"/>
        </w:rPr>
        <w:t xml:space="preserve">Целевые индикаторы: </w:t>
      </w:r>
    </w:p>
    <w:tbl>
      <w:tblPr>
        <w:tblStyle w:val="af2"/>
        <w:tblW w:w="10036" w:type="dxa"/>
        <w:tblInd w:w="-60" w:type="dxa"/>
        <w:tblBorders>
          <w:top w:val="single" w:sz="48" w:space="0" w:color="FFFFFF" w:themeColor="background1"/>
          <w:left w:val="single" w:sz="48" w:space="0" w:color="FFFFFF" w:themeColor="background1"/>
          <w:bottom w:val="single" w:sz="48" w:space="0" w:color="FFFFFF" w:themeColor="background1"/>
          <w:right w:val="single" w:sz="48" w:space="0" w:color="FFFFFF" w:themeColor="background1"/>
          <w:insideH w:val="single" w:sz="48" w:space="0" w:color="FFFFFF" w:themeColor="background1"/>
          <w:insideV w:val="single" w:sz="48" w:space="0" w:color="FFFFFF" w:themeColor="background1"/>
        </w:tblBorders>
        <w:tblLayout w:type="fixed"/>
        <w:tblLook w:val="04A0" w:firstRow="1" w:lastRow="0" w:firstColumn="1" w:lastColumn="0" w:noHBand="0" w:noVBand="1"/>
      </w:tblPr>
      <w:tblGrid>
        <w:gridCol w:w="1019"/>
        <w:gridCol w:w="1701"/>
        <w:gridCol w:w="2693"/>
        <w:gridCol w:w="2438"/>
        <w:gridCol w:w="256"/>
        <w:gridCol w:w="1868"/>
        <w:gridCol w:w="61"/>
      </w:tblGrid>
      <w:tr w:rsidR="00FF6151" w:rsidRPr="00374A6F" w14:paraId="510759F5" w14:textId="77777777" w:rsidTr="00932703">
        <w:trPr>
          <w:gridAfter w:val="1"/>
          <w:wAfter w:w="61" w:type="dxa"/>
          <w:trHeight w:val="1844"/>
        </w:trPr>
        <w:tc>
          <w:tcPr>
            <w:tcW w:w="1019" w:type="dxa"/>
          </w:tcPr>
          <w:p w14:paraId="0A177EF0" w14:textId="77777777" w:rsidR="00FF6151" w:rsidRPr="00374A6F" w:rsidRDefault="00FF6151" w:rsidP="00932703">
            <w:pPr>
              <w:ind w:firstLine="709"/>
              <w:jc w:val="both"/>
              <w:rPr>
                <w:rFonts w:ascii="Times New Roman" w:hAnsi="Times New Roman" w:cs="Times New Roman"/>
                <w:color w:val="000000" w:themeColor="text1"/>
                <w:sz w:val="28"/>
                <w:szCs w:val="28"/>
              </w:rPr>
            </w:pPr>
          </w:p>
        </w:tc>
        <w:tc>
          <w:tcPr>
            <w:tcW w:w="1701" w:type="dxa"/>
            <w:shd w:val="clear" w:color="auto" w:fill="C6D9F1" w:themeFill="text2" w:themeFillTint="33"/>
          </w:tcPr>
          <w:p w14:paraId="426D6E0B" w14:textId="77777777" w:rsidR="00FF6151" w:rsidRPr="003E6F15" w:rsidRDefault="00FF6151" w:rsidP="00932703">
            <w:pPr>
              <w:jc w:val="center"/>
              <w:rPr>
                <w:rFonts w:ascii="Times New Roman" w:hAnsi="Times New Roman" w:cs="Times New Roman"/>
                <w:color w:val="000000" w:themeColor="text1"/>
                <w:sz w:val="24"/>
                <w:szCs w:val="24"/>
              </w:rPr>
            </w:pPr>
            <w:r w:rsidRPr="003E6F15">
              <w:rPr>
                <w:rFonts w:ascii="Times New Roman" w:hAnsi="Times New Roman" w:cs="Times New Roman"/>
                <w:color w:val="000000" w:themeColor="text1"/>
                <w:sz w:val="24"/>
                <w:szCs w:val="24"/>
              </w:rPr>
              <w:t>Уровень безработицы</w:t>
            </w:r>
          </w:p>
        </w:tc>
        <w:tc>
          <w:tcPr>
            <w:tcW w:w="2693" w:type="dxa"/>
            <w:shd w:val="clear" w:color="auto" w:fill="C6D9F1" w:themeFill="text2" w:themeFillTint="33"/>
          </w:tcPr>
          <w:p w14:paraId="7B2376F2" w14:textId="77777777" w:rsidR="00FF6151" w:rsidRPr="003E6F15" w:rsidRDefault="00FF6151" w:rsidP="00932703">
            <w:pPr>
              <w:jc w:val="center"/>
              <w:rPr>
                <w:rFonts w:ascii="Times New Roman" w:hAnsi="Times New Roman" w:cs="Times New Roman"/>
                <w:color w:val="000000" w:themeColor="text1"/>
                <w:sz w:val="24"/>
                <w:szCs w:val="24"/>
              </w:rPr>
            </w:pPr>
            <w:r w:rsidRPr="003E6F15">
              <w:rPr>
                <w:rFonts w:ascii="Times New Roman" w:hAnsi="Times New Roman" w:cs="Times New Roman"/>
                <w:color w:val="000000" w:themeColor="text1"/>
                <w:sz w:val="24"/>
                <w:szCs w:val="24"/>
              </w:rPr>
              <w:t>Доля трудовых ресурсов с основным, средним, общим и начальным образованием в составе рабочей силы</w:t>
            </w:r>
          </w:p>
        </w:tc>
        <w:tc>
          <w:tcPr>
            <w:tcW w:w="2694" w:type="dxa"/>
            <w:gridSpan w:val="2"/>
            <w:shd w:val="clear" w:color="auto" w:fill="C6D9F1" w:themeFill="text2" w:themeFillTint="33"/>
          </w:tcPr>
          <w:p w14:paraId="1A972677" w14:textId="77777777" w:rsidR="00FF6151" w:rsidRPr="003E6F15" w:rsidRDefault="00FF6151" w:rsidP="00932703">
            <w:pPr>
              <w:jc w:val="center"/>
              <w:rPr>
                <w:rFonts w:ascii="Times New Roman" w:hAnsi="Times New Roman" w:cs="Times New Roman"/>
                <w:color w:val="000000" w:themeColor="text1"/>
                <w:sz w:val="24"/>
                <w:szCs w:val="24"/>
              </w:rPr>
            </w:pPr>
            <w:r w:rsidRPr="003E6F15">
              <w:rPr>
                <w:rFonts w:ascii="Times New Roman" w:hAnsi="Times New Roman" w:cs="Times New Roman"/>
                <w:color w:val="000000" w:themeColor="text1"/>
                <w:sz w:val="24"/>
                <w:szCs w:val="24"/>
              </w:rPr>
              <w:t>Доля непродуктивно занятых в составе самостоятельно занятого населения</w:t>
            </w:r>
          </w:p>
        </w:tc>
        <w:tc>
          <w:tcPr>
            <w:tcW w:w="1868" w:type="dxa"/>
            <w:shd w:val="clear" w:color="auto" w:fill="C6D9F1" w:themeFill="text2" w:themeFillTint="33"/>
          </w:tcPr>
          <w:p w14:paraId="33AB6325" w14:textId="77777777" w:rsidR="00FF6151" w:rsidRPr="003E6F15" w:rsidRDefault="00FF6151" w:rsidP="00932703">
            <w:pPr>
              <w:jc w:val="center"/>
              <w:rPr>
                <w:rFonts w:ascii="Times New Roman" w:hAnsi="Times New Roman" w:cs="Times New Roman"/>
                <w:color w:val="000000" w:themeColor="text1"/>
                <w:sz w:val="24"/>
                <w:szCs w:val="24"/>
              </w:rPr>
            </w:pPr>
            <w:r w:rsidRPr="003E6F15">
              <w:rPr>
                <w:rFonts w:ascii="Times New Roman" w:hAnsi="Times New Roman" w:cs="Times New Roman"/>
                <w:color w:val="000000" w:themeColor="text1"/>
                <w:sz w:val="24"/>
                <w:szCs w:val="24"/>
              </w:rPr>
              <w:t>Прирост активно действующих субъектов МСБ</w:t>
            </w:r>
          </w:p>
        </w:tc>
      </w:tr>
      <w:tr w:rsidR="00FF6151" w:rsidRPr="00374A6F" w14:paraId="7A6A467C" w14:textId="77777777" w:rsidTr="00932703">
        <w:trPr>
          <w:gridAfter w:val="1"/>
          <w:wAfter w:w="61" w:type="dxa"/>
          <w:cantSplit/>
          <w:trHeight w:val="112"/>
        </w:trPr>
        <w:tc>
          <w:tcPr>
            <w:tcW w:w="1019" w:type="dxa"/>
            <w:shd w:val="clear" w:color="auto" w:fill="F2F2F2" w:themeFill="background1" w:themeFillShade="F2"/>
          </w:tcPr>
          <w:p w14:paraId="2212EBD7" w14:textId="77777777" w:rsidR="00FF6151" w:rsidRPr="003E6F15" w:rsidRDefault="00FF6151" w:rsidP="00932703">
            <w:pPr>
              <w:jc w:val="both"/>
              <w:rPr>
                <w:rFonts w:ascii="Times New Roman" w:hAnsi="Times New Roman" w:cs="Times New Roman"/>
                <w:color w:val="000000" w:themeColor="text1"/>
                <w:sz w:val="24"/>
                <w:szCs w:val="24"/>
              </w:rPr>
            </w:pPr>
            <w:r w:rsidRPr="003E6F15">
              <w:rPr>
                <w:rFonts w:ascii="Times New Roman" w:hAnsi="Times New Roman" w:cs="Times New Roman"/>
                <w:color w:val="000000" w:themeColor="text1"/>
                <w:sz w:val="24"/>
                <w:szCs w:val="24"/>
              </w:rPr>
              <w:lastRenderedPageBreak/>
              <w:t>План</w:t>
            </w:r>
          </w:p>
        </w:tc>
        <w:tc>
          <w:tcPr>
            <w:tcW w:w="1701" w:type="dxa"/>
            <w:shd w:val="clear" w:color="auto" w:fill="F2F2F2" w:themeFill="background1" w:themeFillShade="F2"/>
            <w:vAlign w:val="center"/>
          </w:tcPr>
          <w:p w14:paraId="4AEE56CB" w14:textId="77777777" w:rsidR="00FF6151" w:rsidRPr="003E6F15" w:rsidRDefault="00FF6151" w:rsidP="00932703">
            <w:pPr>
              <w:jc w:val="center"/>
              <w:rPr>
                <w:rFonts w:ascii="Times New Roman" w:hAnsi="Times New Roman" w:cs="Times New Roman"/>
                <w:color w:val="000000" w:themeColor="text1"/>
                <w:sz w:val="24"/>
                <w:szCs w:val="24"/>
              </w:rPr>
            </w:pPr>
            <w:r w:rsidRPr="003E6F15">
              <w:rPr>
                <w:rFonts w:ascii="Times New Roman" w:hAnsi="Times New Roman" w:cs="Times New Roman"/>
                <w:color w:val="000000" w:themeColor="text1"/>
                <w:sz w:val="24"/>
                <w:szCs w:val="24"/>
              </w:rPr>
              <w:t>4,8</w:t>
            </w:r>
            <w:r>
              <w:rPr>
                <w:rFonts w:ascii="Times New Roman" w:hAnsi="Times New Roman" w:cs="Times New Roman"/>
                <w:color w:val="000000" w:themeColor="text1"/>
                <w:sz w:val="24"/>
                <w:szCs w:val="24"/>
              </w:rPr>
              <w:t> %</w:t>
            </w:r>
          </w:p>
        </w:tc>
        <w:tc>
          <w:tcPr>
            <w:tcW w:w="2693" w:type="dxa"/>
            <w:shd w:val="clear" w:color="auto" w:fill="F2F2F2" w:themeFill="background1" w:themeFillShade="F2"/>
            <w:vAlign w:val="center"/>
          </w:tcPr>
          <w:p w14:paraId="348492B9" w14:textId="77777777" w:rsidR="00FF6151" w:rsidRPr="003E6F15" w:rsidRDefault="00FF6151" w:rsidP="0093270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не более </w:t>
            </w:r>
            <w:r w:rsidRPr="003E6F15">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2 %</w:t>
            </w:r>
          </w:p>
        </w:tc>
        <w:tc>
          <w:tcPr>
            <w:tcW w:w="2694" w:type="dxa"/>
            <w:gridSpan w:val="2"/>
            <w:shd w:val="clear" w:color="auto" w:fill="F2F2F2" w:themeFill="background1" w:themeFillShade="F2"/>
            <w:vAlign w:val="center"/>
          </w:tcPr>
          <w:p w14:paraId="5CFD890A" w14:textId="77777777" w:rsidR="00FF6151" w:rsidRPr="003E6F15" w:rsidRDefault="00FF6151" w:rsidP="0093270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9,5 %</w:t>
            </w:r>
          </w:p>
        </w:tc>
        <w:tc>
          <w:tcPr>
            <w:tcW w:w="1868" w:type="dxa"/>
            <w:shd w:val="clear" w:color="auto" w:fill="F2F2F2" w:themeFill="background1" w:themeFillShade="F2"/>
            <w:vAlign w:val="center"/>
          </w:tcPr>
          <w:p w14:paraId="057F2991" w14:textId="77777777" w:rsidR="00FF6151" w:rsidRPr="003E6F15" w:rsidRDefault="00FF6151" w:rsidP="0093270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9 %</w:t>
            </w:r>
          </w:p>
        </w:tc>
      </w:tr>
      <w:tr w:rsidR="00FF6151" w:rsidRPr="00374A6F" w14:paraId="10F8B432" w14:textId="77777777" w:rsidTr="00932703">
        <w:trPr>
          <w:gridAfter w:val="1"/>
          <w:wAfter w:w="61" w:type="dxa"/>
          <w:cantSplit/>
          <w:trHeight w:val="288"/>
        </w:trPr>
        <w:tc>
          <w:tcPr>
            <w:tcW w:w="1019" w:type="dxa"/>
            <w:shd w:val="clear" w:color="auto" w:fill="DBE5F1" w:themeFill="accent1" w:themeFillTint="33"/>
          </w:tcPr>
          <w:p w14:paraId="5A1F06B2" w14:textId="77777777" w:rsidR="00FF6151" w:rsidRPr="003E6F15" w:rsidRDefault="00FF6151" w:rsidP="00932703">
            <w:pPr>
              <w:jc w:val="both"/>
              <w:rPr>
                <w:rFonts w:ascii="Times New Roman" w:hAnsi="Times New Roman" w:cs="Times New Roman"/>
                <w:color w:val="000000" w:themeColor="text1"/>
                <w:sz w:val="24"/>
                <w:szCs w:val="24"/>
              </w:rPr>
            </w:pPr>
            <w:r w:rsidRPr="003E6F15">
              <w:rPr>
                <w:rFonts w:ascii="Times New Roman" w:hAnsi="Times New Roman" w:cs="Times New Roman"/>
                <w:color w:val="000000" w:themeColor="text1"/>
                <w:sz w:val="24"/>
                <w:szCs w:val="24"/>
              </w:rPr>
              <w:t>Факт</w:t>
            </w:r>
          </w:p>
        </w:tc>
        <w:tc>
          <w:tcPr>
            <w:tcW w:w="1701" w:type="dxa"/>
            <w:shd w:val="clear" w:color="auto" w:fill="DBE5F1" w:themeFill="accent1" w:themeFillTint="33"/>
            <w:vAlign w:val="center"/>
          </w:tcPr>
          <w:p w14:paraId="7350BA0C" w14:textId="77777777" w:rsidR="00FF6151" w:rsidRPr="003E6F15" w:rsidRDefault="00FF6151" w:rsidP="00932703">
            <w:pPr>
              <w:jc w:val="center"/>
              <w:rPr>
                <w:rFonts w:ascii="Times New Roman" w:hAnsi="Times New Roman" w:cs="Times New Roman"/>
                <w:color w:val="000000" w:themeColor="text1"/>
                <w:sz w:val="24"/>
                <w:szCs w:val="24"/>
              </w:rPr>
            </w:pPr>
            <w:r w:rsidRPr="003E6F15">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9 %</w:t>
            </w:r>
          </w:p>
        </w:tc>
        <w:tc>
          <w:tcPr>
            <w:tcW w:w="2693" w:type="dxa"/>
            <w:shd w:val="clear" w:color="auto" w:fill="DBE5F1" w:themeFill="accent1" w:themeFillTint="33"/>
            <w:vAlign w:val="center"/>
          </w:tcPr>
          <w:p w14:paraId="7AFE40F6" w14:textId="77777777" w:rsidR="00FF6151" w:rsidRPr="003E6F15" w:rsidRDefault="00FF6151" w:rsidP="00932703">
            <w:pPr>
              <w:jc w:val="center"/>
              <w:rPr>
                <w:rFonts w:ascii="Times New Roman" w:hAnsi="Times New Roman" w:cs="Times New Roman"/>
                <w:color w:val="000000" w:themeColor="text1"/>
                <w:sz w:val="24"/>
                <w:szCs w:val="24"/>
              </w:rPr>
            </w:pPr>
            <w:r w:rsidRPr="003E6F15">
              <w:rPr>
                <w:rFonts w:ascii="Times New Roman" w:hAnsi="Times New Roman" w:cs="Times New Roman"/>
                <w:color w:val="000000" w:themeColor="text1"/>
                <w:sz w:val="24"/>
                <w:szCs w:val="24"/>
              </w:rPr>
              <w:t>13,</w:t>
            </w:r>
            <w:r>
              <w:rPr>
                <w:rFonts w:ascii="Times New Roman" w:hAnsi="Times New Roman" w:cs="Times New Roman"/>
                <w:color w:val="000000" w:themeColor="text1"/>
                <w:sz w:val="24"/>
                <w:szCs w:val="24"/>
              </w:rPr>
              <w:t>6 %</w:t>
            </w:r>
          </w:p>
        </w:tc>
        <w:tc>
          <w:tcPr>
            <w:tcW w:w="2694" w:type="dxa"/>
            <w:gridSpan w:val="2"/>
            <w:shd w:val="clear" w:color="auto" w:fill="DBE5F1" w:themeFill="accent1" w:themeFillTint="33"/>
            <w:vAlign w:val="center"/>
          </w:tcPr>
          <w:p w14:paraId="070F1F12" w14:textId="77777777" w:rsidR="00FF6151" w:rsidRPr="003E6F15" w:rsidRDefault="00FF6151" w:rsidP="0093270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8,5 %</w:t>
            </w:r>
          </w:p>
        </w:tc>
        <w:tc>
          <w:tcPr>
            <w:tcW w:w="1868" w:type="dxa"/>
            <w:shd w:val="clear" w:color="auto" w:fill="DBE5F1" w:themeFill="accent1" w:themeFillTint="33"/>
            <w:vAlign w:val="center"/>
          </w:tcPr>
          <w:p w14:paraId="6A27B932" w14:textId="77777777" w:rsidR="00FF6151" w:rsidRPr="003E6F15" w:rsidRDefault="00FF6151" w:rsidP="0093270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35,8 %</w:t>
            </w:r>
          </w:p>
        </w:tc>
      </w:tr>
      <w:tr w:rsidR="00FF6151" w:rsidRPr="00374A6F" w14:paraId="3F32D180" w14:textId="77777777" w:rsidTr="00932703">
        <w:tc>
          <w:tcPr>
            <w:tcW w:w="1019" w:type="dxa"/>
          </w:tcPr>
          <w:p w14:paraId="30258D66" w14:textId="77777777" w:rsidR="00FF6151" w:rsidRPr="00374A6F" w:rsidRDefault="00FF6151" w:rsidP="00932703">
            <w:pPr>
              <w:ind w:firstLine="709"/>
              <w:jc w:val="both"/>
              <w:rPr>
                <w:rFonts w:ascii="Times New Roman" w:hAnsi="Times New Roman" w:cs="Times New Roman"/>
                <w:color w:val="000000" w:themeColor="text1"/>
                <w:sz w:val="28"/>
                <w:szCs w:val="28"/>
              </w:rPr>
            </w:pPr>
          </w:p>
        </w:tc>
        <w:tc>
          <w:tcPr>
            <w:tcW w:w="6832" w:type="dxa"/>
            <w:gridSpan w:val="3"/>
          </w:tcPr>
          <w:p w14:paraId="2BAE547A" w14:textId="77777777" w:rsidR="00FF6151" w:rsidRPr="00374A6F" w:rsidRDefault="00FF6151" w:rsidP="00932703">
            <w:pPr>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lang w:eastAsia="ru-RU"/>
              </w:rPr>
              <mc:AlternateContent>
                <mc:Choice Requires="wps">
                  <w:drawing>
                    <wp:anchor distT="0" distB="0" distL="114300" distR="114300" simplePos="0" relativeHeight="251675648" behindDoc="0" locked="0" layoutInCell="1" allowOverlap="1" wp14:anchorId="335C0A25" wp14:editId="6CFDF080">
                      <wp:simplePos x="0" y="0"/>
                      <wp:positionH relativeFrom="column">
                        <wp:posOffset>2019935</wp:posOffset>
                      </wp:positionH>
                      <wp:positionV relativeFrom="paragraph">
                        <wp:posOffset>-1799590</wp:posOffset>
                      </wp:positionV>
                      <wp:extent cx="217170" cy="3650615"/>
                      <wp:effectExtent l="1714500" t="0" r="1725930" b="0"/>
                      <wp:wrapNone/>
                      <wp:docPr id="17" name="Правая фигурная скобка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217170" cy="3650615"/>
                              </a:xfrm>
                              <a:prstGeom prst="rightBrace">
                                <a:avLst>
                                  <a:gd name="adj1" fmla="val 17322"/>
                                  <a:gd name="adj2" fmla="val 50000"/>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A9A26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9" o:spid="_x0000_s1026" type="#_x0000_t88" style="position:absolute;margin-left:159.05pt;margin-top:-141.7pt;width:17.1pt;height:287.45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" adj="223" strokecolor="#4579b8 [3044]"/>
                  </w:pict>
                </mc:Fallback>
              </mc:AlternateContent>
            </w:r>
            <w:r w:rsidRPr="00374A6F">
              <w:rPr>
                <w:rFonts w:ascii="Times New Roman" w:hAnsi="Times New Roman" w:cs="Times New Roman"/>
                <w:color w:val="000000" w:themeColor="text1"/>
                <w:sz w:val="28"/>
                <w:szCs w:val="28"/>
              </w:rPr>
              <w:t>(отрицательная динамика – положительный эффект)</w:t>
            </w:r>
          </w:p>
        </w:tc>
        <w:tc>
          <w:tcPr>
            <w:tcW w:w="2185" w:type="dxa"/>
            <w:gridSpan w:val="3"/>
          </w:tcPr>
          <w:p w14:paraId="59EB9EAA" w14:textId="77777777" w:rsidR="00FF6151" w:rsidRPr="00374A6F" w:rsidRDefault="00FF6151" w:rsidP="00932703">
            <w:pPr>
              <w:jc w:val="both"/>
              <w:rPr>
                <w:rFonts w:ascii="Times New Roman" w:hAnsi="Times New Roman" w:cs="Times New Roman"/>
                <w:color w:val="000000" w:themeColor="text1"/>
                <w:sz w:val="28"/>
                <w:szCs w:val="28"/>
              </w:rPr>
            </w:pPr>
          </w:p>
        </w:tc>
      </w:tr>
    </w:tbl>
    <w:p w14:paraId="1B9BEB00" w14:textId="77777777" w:rsidR="00FF6151" w:rsidRPr="00374A6F" w:rsidRDefault="00FF6151" w:rsidP="00FF6151">
      <w:pPr>
        <w:spacing w:after="0" w:line="240" w:lineRule="auto"/>
        <w:ind w:firstLine="709"/>
        <w:jc w:val="both"/>
        <w:rPr>
          <w:rFonts w:ascii="Times New Roman" w:hAnsi="Times New Roman" w:cs="Times New Roman"/>
          <w:color w:val="000000" w:themeColor="text1"/>
          <w:sz w:val="28"/>
          <w:szCs w:val="28"/>
        </w:rPr>
      </w:pPr>
      <w:r w:rsidRPr="00374A6F">
        <w:rPr>
          <w:rFonts w:ascii="Times New Roman" w:hAnsi="Times New Roman" w:cs="Times New Roman"/>
          <w:b/>
          <w:color w:val="000000" w:themeColor="text1"/>
          <w:sz w:val="28"/>
          <w:szCs w:val="28"/>
        </w:rPr>
        <w:t>Финансирование Программы</w:t>
      </w:r>
      <w:r w:rsidRPr="00374A6F">
        <w:rPr>
          <w:rFonts w:ascii="Times New Roman" w:hAnsi="Times New Roman" w:cs="Times New Roman"/>
          <w:color w:val="000000" w:themeColor="text1"/>
          <w:sz w:val="28"/>
          <w:szCs w:val="28"/>
        </w:rPr>
        <w:t xml:space="preserve"> (</w:t>
      </w:r>
      <w:proofErr w:type="spellStart"/>
      <w:r w:rsidRPr="00374A6F">
        <w:rPr>
          <w:rFonts w:ascii="Times New Roman" w:hAnsi="Times New Roman" w:cs="Times New Roman"/>
          <w:color w:val="000000" w:themeColor="text1"/>
          <w:sz w:val="28"/>
          <w:szCs w:val="28"/>
        </w:rPr>
        <w:t>тыс.тенге</w:t>
      </w:r>
      <w:proofErr w:type="spellEnd"/>
      <w:r w:rsidRPr="00374A6F">
        <w:rPr>
          <w:rFonts w:ascii="Times New Roman" w:hAnsi="Times New Roman" w:cs="Times New Roman"/>
          <w:color w:val="000000" w:themeColor="text1"/>
          <w:sz w:val="28"/>
          <w:szCs w:val="28"/>
        </w:rPr>
        <w:t>):</w:t>
      </w:r>
    </w:p>
    <w:tbl>
      <w:tblPr>
        <w:tblW w:w="9067" w:type="dxa"/>
        <w:jc w:val="center"/>
        <w:tblLayout w:type="fixed"/>
        <w:tblLook w:val="04A0" w:firstRow="1" w:lastRow="0" w:firstColumn="1" w:lastColumn="0" w:noHBand="0" w:noVBand="1"/>
      </w:tblPr>
      <w:tblGrid>
        <w:gridCol w:w="3823"/>
        <w:gridCol w:w="1417"/>
        <w:gridCol w:w="1559"/>
        <w:gridCol w:w="993"/>
        <w:gridCol w:w="1275"/>
      </w:tblGrid>
      <w:tr w:rsidR="00FF6151" w:rsidRPr="00D5454D" w14:paraId="62F4EC35" w14:textId="77777777" w:rsidTr="00932703">
        <w:trPr>
          <w:trHeight w:val="495"/>
          <w:jc w:val="center"/>
        </w:trPr>
        <w:tc>
          <w:tcPr>
            <w:tcW w:w="3823"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B8CCE4" w:themeFill="accent1" w:themeFillTint="66"/>
            <w:hideMark/>
          </w:tcPr>
          <w:p w14:paraId="47932E20" w14:textId="77777777" w:rsidR="00FF6151" w:rsidRPr="00D5454D" w:rsidRDefault="00FF6151" w:rsidP="00932703">
            <w:pPr>
              <w:spacing w:after="0" w:line="240" w:lineRule="auto"/>
              <w:jc w:val="center"/>
              <w:rPr>
                <w:rFonts w:ascii="Times New Roman" w:hAnsi="Times New Roman" w:cs="Times New Roman"/>
                <w:b/>
                <w:color w:val="000000" w:themeColor="text1"/>
                <w:sz w:val="20"/>
                <w:szCs w:val="20"/>
              </w:rPr>
            </w:pPr>
            <w:r w:rsidRPr="00D5454D">
              <w:rPr>
                <w:rFonts w:ascii="Times New Roman" w:hAnsi="Times New Roman" w:cs="Times New Roman"/>
                <w:b/>
                <w:color w:val="000000" w:themeColor="text1"/>
                <w:sz w:val="20"/>
                <w:szCs w:val="20"/>
              </w:rPr>
              <w:t>Наименование</w:t>
            </w:r>
          </w:p>
        </w:tc>
        <w:tc>
          <w:tcPr>
            <w:tcW w:w="1417"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B8CCE4" w:themeFill="accent1" w:themeFillTint="66"/>
            <w:hideMark/>
          </w:tcPr>
          <w:p w14:paraId="745D5445" w14:textId="77777777" w:rsidR="00FF6151" w:rsidRPr="00D5454D" w:rsidRDefault="00FF6151" w:rsidP="00932703">
            <w:pPr>
              <w:spacing w:after="0" w:line="240" w:lineRule="auto"/>
              <w:jc w:val="center"/>
              <w:rPr>
                <w:rFonts w:ascii="Times New Roman" w:hAnsi="Times New Roman" w:cs="Times New Roman"/>
                <w:b/>
                <w:color w:val="000000" w:themeColor="text1"/>
                <w:sz w:val="20"/>
                <w:szCs w:val="20"/>
              </w:rPr>
            </w:pPr>
            <w:r w:rsidRPr="00D5454D">
              <w:rPr>
                <w:rFonts w:ascii="Times New Roman" w:hAnsi="Times New Roman" w:cs="Times New Roman"/>
                <w:b/>
                <w:color w:val="000000" w:themeColor="text1"/>
                <w:sz w:val="20"/>
                <w:szCs w:val="20"/>
              </w:rPr>
              <w:t>План</w:t>
            </w:r>
          </w:p>
        </w:tc>
        <w:tc>
          <w:tcPr>
            <w:tcW w:w="1559"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B8CCE4" w:themeFill="accent1" w:themeFillTint="66"/>
            <w:hideMark/>
          </w:tcPr>
          <w:p w14:paraId="3B76C251" w14:textId="77777777" w:rsidR="00FF6151" w:rsidRPr="00D5454D" w:rsidRDefault="00FF6151" w:rsidP="00932703">
            <w:pPr>
              <w:spacing w:after="0" w:line="240" w:lineRule="auto"/>
              <w:jc w:val="center"/>
              <w:rPr>
                <w:rFonts w:ascii="Times New Roman" w:hAnsi="Times New Roman" w:cs="Times New Roman"/>
                <w:b/>
                <w:color w:val="000000" w:themeColor="text1"/>
                <w:sz w:val="20"/>
                <w:szCs w:val="20"/>
              </w:rPr>
            </w:pPr>
            <w:r w:rsidRPr="00D5454D">
              <w:rPr>
                <w:rFonts w:ascii="Times New Roman" w:hAnsi="Times New Roman" w:cs="Times New Roman"/>
                <w:b/>
                <w:color w:val="000000" w:themeColor="text1"/>
                <w:sz w:val="20"/>
                <w:szCs w:val="20"/>
              </w:rPr>
              <w:t xml:space="preserve">Факт </w:t>
            </w:r>
          </w:p>
        </w:tc>
        <w:tc>
          <w:tcPr>
            <w:tcW w:w="993"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B8CCE4" w:themeFill="accent1" w:themeFillTint="66"/>
          </w:tcPr>
          <w:p w14:paraId="560982F4" w14:textId="77777777" w:rsidR="00FF6151" w:rsidRPr="00D5454D" w:rsidRDefault="00FF6151" w:rsidP="00932703">
            <w:pPr>
              <w:spacing w:after="0" w:line="240" w:lineRule="auto"/>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 %</w:t>
            </w:r>
            <w:r w:rsidRPr="00D5454D">
              <w:rPr>
                <w:rFonts w:ascii="Times New Roman" w:hAnsi="Times New Roman" w:cs="Times New Roman"/>
                <w:b/>
                <w:color w:val="000000" w:themeColor="text1"/>
                <w:sz w:val="20"/>
                <w:szCs w:val="20"/>
              </w:rPr>
              <w:t xml:space="preserve"> исп.</w:t>
            </w:r>
          </w:p>
        </w:tc>
        <w:tc>
          <w:tcPr>
            <w:tcW w:w="1275"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B8CCE4" w:themeFill="accent1" w:themeFillTint="66"/>
            <w:hideMark/>
          </w:tcPr>
          <w:p w14:paraId="45F1A933" w14:textId="77777777" w:rsidR="00FF6151" w:rsidRPr="00D5454D" w:rsidRDefault="00FF6151" w:rsidP="00932703">
            <w:pPr>
              <w:spacing w:after="0" w:line="240" w:lineRule="auto"/>
              <w:jc w:val="center"/>
              <w:rPr>
                <w:rFonts w:ascii="Times New Roman" w:hAnsi="Times New Roman" w:cs="Times New Roman"/>
                <w:b/>
                <w:color w:val="000000" w:themeColor="text1"/>
                <w:sz w:val="20"/>
                <w:szCs w:val="20"/>
              </w:rPr>
            </w:pPr>
            <w:r w:rsidRPr="00D5454D">
              <w:rPr>
                <w:rFonts w:ascii="Times New Roman" w:hAnsi="Times New Roman" w:cs="Times New Roman"/>
                <w:b/>
                <w:color w:val="000000" w:themeColor="text1"/>
                <w:sz w:val="20"/>
                <w:szCs w:val="20"/>
              </w:rPr>
              <w:t>Не исполнено</w:t>
            </w:r>
            <w:r>
              <w:rPr>
                <w:rFonts w:ascii="Times New Roman" w:hAnsi="Times New Roman" w:cs="Times New Roman"/>
                <w:b/>
                <w:color w:val="000000" w:themeColor="text1"/>
                <w:sz w:val="20"/>
                <w:szCs w:val="20"/>
              </w:rPr>
              <w:t xml:space="preserve"> </w:t>
            </w:r>
          </w:p>
        </w:tc>
      </w:tr>
      <w:tr w:rsidR="00FF6151" w:rsidRPr="00663468" w14:paraId="11E02EA8" w14:textId="77777777" w:rsidTr="00932703">
        <w:trPr>
          <w:trHeight w:val="267"/>
          <w:jc w:val="center"/>
        </w:trPr>
        <w:tc>
          <w:tcPr>
            <w:tcW w:w="38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hideMark/>
          </w:tcPr>
          <w:p w14:paraId="69168F8F" w14:textId="77777777" w:rsidR="00FF6151" w:rsidRPr="00663468" w:rsidRDefault="00FF6151" w:rsidP="00932703">
            <w:pPr>
              <w:spacing w:after="0" w:line="240" w:lineRule="auto"/>
              <w:jc w:val="both"/>
              <w:rPr>
                <w:rFonts w:ascii="Times New Roman" w:hAnsi="Times New Roman" w:cs="Times New Roman"/>
                <w:b/>
                <w:color w:val="000000" w:themeColor="text1"/>
                <w:sz w:val="20"/>
                <w:szCs w:val="20"/>
              </w:rPr>
            </w:pPr>
            <w:r w:rsidRPr="00663468">
              <w:rPr>
                <w:rFonts w:ascii="Times New Roman" w:hAnsi="Times New Roman" w:cs="Times New Roman"/>
                <w:b/>
                <w:color w:val="000000" w:themeColor="text1"/>
                <w:sz w:val="20"/>
                <w:szCs w:val="20"/>
              </w:rPr>
              <w:t>ВСЕГО, в том числе:</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18E46C7" w14:textId="77777777" w:rsidR="00FF6151" w:rsidRPr="00663468" w:rsidRDefault="00FF6151" w:rsidP="00932703">
            <w:pPr>
              <w:spacing w:after="0" w:line="240" w:lineRule="auto"/>
              <w:jc w:val="right"/>
              <w:rPr>
                <w:rFonts w:ascii="Times New Roman" w:hAnsi="Times New Roman" w:cs="Times New Roman"/>
                <w:b/>
                <w:color w:val="000000" w:themeColor="text1"/>
                <w:sz w:val="20"/>
                <w:szCs w:val="20"/>
              </w:rPr>
            </w:pPr>
            <w:r w:rsidRPr="00663468">
              <w:rPr>
                <w:rFonts w:ascii="Times New Roman" w:hAnsi="Times New Roman" w:cs="Times New Roman"/>
                <w:b/>
                <w:color w:val="000000" w:themeColor="text1"/>
                <w:sz w:val="20"/>
                <w:szCs w:val="20"/>
              </w:rPr>
              <w:t>181 161 511</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6A3E145C" w14:textId="77777777" w:rsidR="00FF6151" w:rsidRPr="00663468" w:rsidRDefault="00FF6151" w:rsidP="00932703">
            <w:pPr>
              <w:spacing w:after="0" w:line="240" w:lineRule="auto"/>
              <w:jc w:val="right"/>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180 398 300,5</w:t>
            </w: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6AA005FB" w14:textId="77777777" w:rsidR="00FF6151" w:rsidRPr="008F105D" w:rsidRDefault="00FF6151" w:rsidP="00932703">
            <w:pPr>
              <w:spacing w:after="0" w:line="240" w:lineRule="auto"/>
              <w:jc w:val="right"/>
              <w:rPr>
                <w:rFonts w:ascii="Times New Roman" w:hAnsi="Times New Roman" w:cs="Times New Roman"/>
                <w:b/>
                <w:color w:val="000000" w:themeColor="text1"/>
                <w:sz w:val="20"/>
                <w:szCs w:val="20"/>
              </w:rPr>
            </w:pPr>
            <w:r w:rsidRPr="008F105D">
              <w:rPr>
                <w:rFonts w:ascii="Times New Roman" w:hAnsi="Times New Roman" w:cs="Times New Roman"/>
                <w:b/>
                <w:color w:val="000000" w:themeColor="text1"/>
                <w:sz w:val="20"/>
                <w:szCs w:val="20"/>
              </w:rPr>
              <w:t>99,6</w:t>
            </w:r>
          </w:p>
        </w:tc>
        <w:tc>
          <w:tcPr>
            <w:tcW w:w="1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181251FE" w14:textId="77777777" w:rsidR="00FF6151" w:rsidRPr="008F105D" w:rsidRDefault="00FF6151" w:rsidP="00932703">
            <w:pPr>
              <w:spacing w:after="0" w:line="240" w:lineRule="auto"/>
              <w:jc w:val="right"/>
              <w:rPr>
                <w:rFonts w:ascii="Times New Roman" w:hAnsi="Times New Roman" w:cs="Times New Roman"/>
                <w:b/>
                <w:color w:val="000000" w:themeColor="text1"/>
                <w:sz w:val="20"/>
                <w:szCs w:val="20"/>
              </w:rPr>
            </w:pPr>
            <w:r w:rsidRPr="008F105D">
              <w:rPr>
                <w:rFonts w:ascii="Times New Roman" w:hAnsi="Times New Roman" w:cs="Times New Roman"/>
                <w:b/>
                <w:color w:val="000000" w:themeColor="text1"/>
                <w:sz w:val="20"/>
                <w:szCs w:val="20"/>
              </w:rPr>
              <w:t>-763 210,5</w:t>
            </w:r>
          </w:p>
        </w:tc>
      </w:tr>
      <w:tr w:rsidR="00FF6151" w:rsidRPr="00663468" w14:paraId="6FCEC6AB" w14:textId="77777777" w:rsidTr="00932703">
        <w:trPr>
          <w:trHeight w:val="524"/>
          <w:jc w:val="center"/>
        </w:trPr>
        <w:tc>
          <w:tcPr>
            <w:tcW w:w="38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06A8B0B" w14:textId="77777777" w:rsidR="00FF6151" w:rsidRPr="00663468" w:rsidRDefault="00FF6151" w:rsidP="00932703">
            <w:pPr>
              <w:spacing w:after="0" w:line="240" w:lineRule="auto"/>
              <w:jc w:val="both"/>
              <w:rPr>
                <w:rFonts w:ascii="Times New Roman" w:hAnsi="Times New Roman" w:cs="Times New Roman"/>
                <w:color w:val="000000" w:themeColor="text1"/>
                <w:sz w:val="20"/>
                <w:szCs w:val="20"/>
              </w:rPr>
            </w:pPr>
            <w:r w:rsidRPr="00663468">
              <w:rPr>
                <w:rFonts w:ascii="Times New Roman" w:hAnsi="Times New Roman" w:cs="Times New Roman"/>
                <w:color w:val="000000" w:themeColor="text1"/>
                <w:sz w:val="20"/>
                <w:szCs w:val="20"/>
              </w:rPr>
              <w:t>Расходы республиканского бюджета, из них:</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7264FEAF" w14:textId="77777777" w:rsidR="00FF6151" w:rsidRPr="00663468" w:rsidRDefault="00FF6151" w:rsidP="00932703">
            <w:pPr>
              <w:spacing w:after="0" w:line="240" w:lineRule="auto"/>
              <w:jc w:val="right"/>
              <w:rPr>
                <w:rFonts w:ascii="Times New Roman" w:hAnsi="Times New Roman" w:cs="Times New Roman"/>
                <w:color w:val="000000" w:themeColor="text1"/>
                <w:sz w:val="20"/>
                <w:szCs w:val="20"/>
              </w:rPr>
            </w:pPr>
            <w:r w:rsidRPr="00663468">
              <w:rPr>
                <w:rFonts w:ascii="Times New Roman" w:hAnsi="Times New Roman" w:cs="Times New Roman"/>
                <w:color w:val="000000" w:themeColor="text1"/>
                <w:sz w:val="20"/>
                <w:szCs w:val="20"/>
              </w:rPr>
              <w:t>126 030 493</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78B69AD" w14:textId="77777777" w:rsidR="00FF6151" w:rsidRPr="003F1162" w:rsidRDefault="00FF6151" w:rsidP="00932703">
            <w:pPr>
              <w:spacing w:after="0" w:line="240" w:lineRule="auto"/>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125 326 272,5</w:t>
            </w: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A61CD1E" w14:textId="77777777" w:rsidR="00FF6151" w:rsidRPr="00F07869" w:rsidRDefault="00FF6151" w:rsidP="00932703">
            <w:pPr>
              <w:spacing w:after="0" w:line="240" w:lineRule="auto"/>
              <w:jc w:val="right"/>
              <w:rPr>
                <w:rFonts w:ascii="Times New Roman" w:hAnsi="Times New Roman" w:cs="Times New Roman"/>
                <w:color w:val="000000" w:themeColor="text1"/>
                <w:sz w:val="20"/>
                <w:szCs w:val="20"/>
              </w:rPr>
            </w:pPr>
            <w:r w:rsidRPr="00F07869">
              <w:rPr>
                <w:rFonts w:ascii="Times New Roman" w:hAnsi="Times New Roman" w:cs="Times New Roman"/>
                <w:color w:val="000000" w:themeColor="text1"/>
                <w:sz w:val="20"/>
                <w:szCs w:val="20"/>
              </w:rPr>
              <w:t>99,4</w:t>
            </w:r>
          </w:p>
        </w:tc>
        <w:tc>
          <w:tcPr>
            <w:tcW w:w="1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506C561" w14:textId="77777777" w:rsidR="00FF6151" w:rsidRPr="00C72BF0" w:rsidRDefault="00FF6151" w:rsidP="00932703">
            <w:pPr>
              <w:spacing w:after="0" w:line="240" w:lineRule="auto"/>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-704 220,5</w:t>
            </w:r>
          </w:p>
        </w:tc>
      </w:tr>
      <w:tr w:rsidR="00FF6151" w:rsidRPr="00663468" w14:paraId="209E579A" w14:textId="77777777" w:rsidTr="00932703">
        <w:trPr>
          <w:trHeight w:val="524"/>
          <w:jc w:val="center"/>
        </w:trPr>
        <w:tc>
          <w:tcPr>
            <w:tcW w:w="38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AA8834F" w14:textId="77777777" w:rsidR="00FF6151" w:rsidRPr="00663468" w:rsidRDefault="00FF6151" w:rsidP="00932703">
            <w:pPr>
              <w:spacing w:after="0" w:line="240" w:lineRule="auto"/>
              <w:jc w:val="both"/>
              <w:rPr>
                <w:rFonts w:ascii="Times New Roman" w:hAnsi="Times New Roman" w:cs="Times New Roman"/>
                <w:color w:val="000000" w:themeColor="text1"/>
                <w:sz w:val="20"/>
                <w:szCs w:val="20"/>
              </w:rPr>
            </w:pPr>
            <w:r w:rsidRPr="00663468">
              <w:rPr>
                <w:rFonts w:ascii="Times New Roman" w:hAnsi="Times New Roman" w:cs="Times New Roman"/>
                <w:color w:val="000000" w:themeColor="text1"/>
                <w:sz w:val="20"/>
                <w:szCs w:val="20"/>
              </w:rPr>
              <w:t>целевые трансферты регионам и кредиты</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5DC24AD5" w14:textId="77777777" w:rsidR="00FF6151" w:rsidRPr="00663468" w:rsidRDefault="00FF6151" w:rsidP="00932703">
            <w:pPr>
              <w:spacing w:after="0" w:line="240" w:lineRule="auto"/>
              <w:jc w:val="right"/>
              <w:rPr>
                <w:rFonts w:ascii="Times New Roman" w:hAnsi="Times New Roman" w:cs="Times New Roman"/>
                <w:color w:val="000000" w:themeColor="text1"/>
                <w:sz w:val="20"/>
                <w:szCs w:val="20"/>
              </w:rPr>
            </w:pPr>
            <w:r w:rsidRPr="00663468">
              <w:rPr>
                <w:rFonts w:ascii="Times New Roman" w:hAnsi="Times New Roman" w:cs="Times New Roman"/>
                <w:color w:val="000000" w:themeColor="text1"/>
                <w:sz w:val="20"/>
                <w:szCs w:val="20"/>
              </w:rPr>
              <w:t>123 760 044</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1BDC51E" w14:textId="77777777" w:rsidR="00FF6151" w:rsidRPr="00663468" w:rsidRDefault="00FF6151" w:rsidP="00932703">
            <w:pPr>
              <w:spacing w:after="0" w:line="240" w:lineRule="auto"/>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123 070 263,2</w:t>
            </w: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83FCD6A" w14:textId="77777777" w:rsidR="00FF6151" w:rsidRPr="00F07869" w:rsidRDefault="00FF6151" w:rsidP="00932703">
            <w:pPr>
              <w:spacing w:after="0" w:line="240" w:lineRule="auto"/>
              <w:jc w:val="right"/>
              <w:rPr>
                <w:rFonts w:ascii="Times New Roman" w:hAnsi="Times New Roman" w:cs="Times New Roman"/>
                <w:color w:val="000000" w:themeColor="text1"/>
                <w:sz w:val="20"/>
                <w:szCs w:val="20"/>
              </w:rPr>
            </w:pPr>
            <w:r w:rsidRPr="00F07869">
              <w:rPr>
                <w:rFonts w:ascii="Times New Roman" w:hAnsi="Times New Roman" w:cs="Times New Roman"/>
                <w:color w:val="000000" w:themeColor="text1"/>
                <w:sz w:val="20"/>
                <w:szCs w:val="20"/>
              </w:rPr>
              <w:t>99,4</w:t>
            </w:r>
          </w:p>
        </w:tc>
        <w:tc>
          <w:tcPr>
            <w:tcW w:w="1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72B83A37" w14:textId="77777777" w:rsidR="00FF6151" w:rsidRPr="00C72BF0" w:rsidRDefault="00FF6151" w:rsidP="00932703">
            <w:pPr>
              <w:spacing w:after="0" w:line="240" w:lineRule="auto"/>
              <w:jc w:val="right"/>
              <w:rPr>
                <w:rFonts w:ascii="Times New Roman" w:hAnsi="Times New Roman" w:cs="Times New Roman"/>
                <w:color w:val="000000" w:themeColor="text1"/>
                <w:sz w:val="20"/>
                <w:szCs w:val="20"/>
              </w:rPr>
            </w:pPr>
            <w:r w:rsidRPr="00C72BF0">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689 779,9</w:t>
            </w:r>
          </w:p>
        </w:tc>
      </w:tr>
      <w:tr w:rsidR="00FF6151" w:rsidRPr="00663468" w14:paraId="49458258" w14:textId="77777777" w:rsidTr="00932703">
        <w:trPr>
          <w:trHeight w:val="413"/>
          <w:jc w:val="center"/>
        </w:trPr>
        <w:tc>
          <w:tcPr>
            <w:tcW w:w="38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75938017" w14:textId="77777777" w:rsidR="00FF6151" w:rsidRPr="00663468" w:rsidRDefault="00FF6151" w:rsidP="00932703">
            <w:pPr>
              <w:spacing w:after="0" w:line="240" w:lineRule="auto"/>
              <w:jc w:val="both"/>
              <w:rPr>
                <w:rFonts w:ascii="Times New Roman" w:hAnsi="Times New Roman" w:cs="Times New Roman"/>
                <w:color w:val="000000" w:themeColor="text1"/>
                <w:sz w:val="20"/>
                <w:szCs w:val="20"/>
              </w:rPr>
            </w:pPr>
            <w:r w:rsidRPr="00663468">
              <w:rPr>
                <w:rFonts w:ascii="Times New Roman" w:hAnsi="Times New Roman" w:cs="Times New Roman"/>
                <w:color w:val="000000" w:themeColor="text1"/>
                <w:sz w:val="20"/>
                <w:szCs w:val="20"/>
              </w:rPr>
              <w:t>Расходы местных бюджетов</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6A5E7B2" w14:textId="77777777" w:rsidR="00FF6151" w:rsidRPr="00663468" w:rsidRDefault="00FF6151" w:rsidP="00932703">
            <w:pPr>
              <w:spacing w:after="0" w:line="240" w:lineRule="auto"/>
              <w:jc w:val="right"/>
              <w:rPr>
                <w:rFonts w:ascii="Times New Roman" w:hAnsi="Times New Roman" w:cs="Times New Roman"/>
                <w:color w:val="000000" w:themeColor="text1"/>
                <w:sz w:val="20"/>
                <w:szCs w:val="20"/>
              </w:rPr>
            </w:pPr>
            <w:r w:rsidRPr="00663468">
              <w:rPr>
                <w:rFonts w:ascii="Times New Roman" w:hAnsi="Times New Roman" w:cs="Times New Roman"/>
                <w:color w:val="000000" w:themeColor="text1"/>
                <w:sz w:val="20"/>
                <w:szCs w:val="20"/>
              </w:rPr>
              <w:t>55 131</w:t>
            </w:r>
            <w:r w:rsidRPr="00663468">
              <w:rPr>
                <w:rFonts w:ascii="Times New Roman" w:hAnsi="Times New Roman" w:cs="Times New Roman"/>
                <w:color w:val="000000" w:themeColor="text1"/>
                <w:sz w:val="20"/>
                <w:szCs w:val="20"/>
                <w:lang w:val="kk-KZ"/>
              </w:rPr>
              <w:t> </w:t>
            </w:r>
            <w:r w:rsidRPr="00663468">
              <w:rPr>
                <w:rFonts w:ascii="Times New Roman" w:hAnsi="Times New Roman" w:cs="Times New Roman"/>
                <w:color w:val="000000" w:themeColor="text1"/>
                <w:sz w:val="20"/>
                <w:szCs w:val="20"/>
              </w:rPr>
              <w:t>018</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5B65C87" w14:textId="77777777" w:rsidR="00FF6151" w:rsidRPr="00663468" w:rsidRDefault="00FF6151" w:rsidP="00932703">
            <w:pPr>
              <w:spacing w:after="0" w:line="240" w:lineRule="auto"/>
              <w:jc w:val="right"/>
              <w:rPr>
                <w:rFonts w:ascii="Times New Roman" w:hAnsi="Times New Roman" w:cs="Times New Roman"/>
                <w:color w:val="000000" w:themeColor="text1"/>
                <w:sz w:val="20"/>
                <w:szCs w:val="20"/>
              </w:rPr>
            </w:pPr>
            <w:r w:rsidRPr="00663468">
              <w:rPr>
                <w:rFonts w:ascii="Times New Roman" w:hAnsi="Times New Roman" w:cs="Times New Roman"/>
                <w:color w:val="000000" w:themeColor="text1"/>
                <w:sz w:val="20"/>
                <w:szCs w:val="20"/>
              </w:rPr>
              <w:t>55 072 028</w:t>
            </w: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0857C0" w14:textId="77777777" w:rsidR="00FF6151" w:rsidRPr="00F07869" w:rsidRDefault="00FF6151" w:rsidP="00932703">
            <w:pPr>
              <w:spacing w:after="0" w:line="240" w:lineRule="auto"/>
              <w:jc w:val="right"/>
              <w:rPr>
                <w:rFonts w:ascii="Times New Roman" w:hAnsi="Times New Roman" w:cs="Times New Roman"/>
                <w:color w:val="000000" w:themeColor="text1"/>
                <w:sz w:val="20"/>
                <w:szCs w:val="20"/>
              </w:rPr>
            </w:pPr>
            <w:r w:rsidRPr="00F07869">
              <w:rPr>
                <w:rFonts w:ascii="Times New Roman" w:hAnsi="Times New Roman" w:cs="Times New Roman"/>
                <w:color w:val="000000" w:themeColor="text1"/>
                <w:sz w:val="20"/>
                <w:szCs w:val="20"/>
              </w:rPr>
              <w:t>99,9</w:t>
            </w:r>
          </w:p>
        </w:tc>
        <w:tc>
          <w:tcPr>
            <w:tcW w:w="1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B1B16C6" w14:textId="77777777" w:rsidR="00FF6151" w:rsidRPr="00663468" w:rsidRDefault="00FF6151" w:rsidP="00932703">
            <w:pPr>
              <w:spacing w:after="0" w:line="240" w:lineRule="auto"/>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-58 990</w:t>
            </w:r>
          </w:p>
        </w:tc>
      </w:tr>
    </w:tbl>
    <w:p w14:paraId="0AA650B3" w14:textId="77777777" w:rsidR="00FF6151" w:rsidRPr="00573CD2" w:rsidRDefault="00FF6151" w:rsidP="00FF6151">
      <w:pPr>
        <w:spacing w:after="0" w:line="240" w:lineRule="auto"/>
        <w:ind w:firstLine="709"/>
        <w:jc w:val="both"/>
        <w:rPr>
          <w:rFonts w:ascii="Times New Roman" w:hAnsi="Times New Roman" w:cs="Times New Roman"/>
          <w:color w:val="000000" w:themeColor="text1"/>
          <w:sz w:val="28"/>
          <w:szCs w:val="28"/>
        </w:rPr>
      </w:pPr>
      <w:r w:rsidRPr="00573CD2">
        <w:rPr>
          <w:rFonts w:ascii="Times New Roman" w:hAnsi="Times New Roman" w:cs="Times New Roman"/>
          <w:color w:val="000000" w:themeColor="text1"/>
          <w:sz w:val="28"/>
          <w:szCs w:val="28"/>
        </w:rPr>
        <w:t>В 2020 году на реализацию Программы было предусмотрено 181 161 511</w:t>
      </w:r>
      <w:r>
        <w:rPr>
          <w:rFonts w:ascii="Times New Roman" w:hAnsi="Times New Roman" w:cs="Times New Roman"/>
          <w:color w:val="000000" w:themeColor="text1"/>
          <w:sz w:val="28"/>
          <w:szCs w:val="28"/>
        </w:rPr>
        <w:t> </w:t>
      </w:r>
      <w:proofErr w:type="spellStart"/>
      <w:r>
        <w:rPr>
          <w:rFonts w:ascii="Times New Roman" w:hAnsi="Times New Roman" w:cs="Times New Roman"/>
          <w:color w:val="000000" w:themeColor="text1"/>
          <w:sz w:val="28"/>
          <w:szCs w:val="28"/>
        </w:rPr>
        <w:t>тыс.тенге</w:t>
      </w:r>
      <w:proofErr w:type="spellEnd"/>
      <w:r w:rsidRPr="00573CD2">
        <w:rPr>
          <w:rFonts w:ascii="Times New Roman" w:hAnsi="Times New Roman" w:cs="Times New Roman"/>
          <w:color w:val="000000" w:themeColor="text1"/>
          <w:sz w:val="28"/>
          <w:szCs w:val="28"/>
        </w:rPr>
        <w:t>, в том числе:</w:t>
      </w:r>
    </w:p>
    <w:p w14:paraId="297297A1" w14:textId="77777777" w:rsidR="00FF6151" w:rsidRPr="00573CD2" w:rsidRDefault="00FF6151" w:rsidP="00FF6151">
      <w:pPr>
        <w:spacing w:after="0" w:line="240" w:lineRule="auto"/>
        <w:ind w:firstLine="709"/>
        <w:jc w:val="both"/>
        <w:rPr>
          <w:rFonts w:ascii="Times New Roman" w:hAnsi="Times New Roman" w:cs="Times New Roman"/>
          <w:color w:val="000000" w:themeColor="text1"/>
          <w:sz w:val="28"/>
          <w:szCs w:val="28"/>
        </w:rPr>
      </w:pPr>
      <w:r w:rsidRPr="00573CD2">
        <w:rPr>
          <w:rFonts w:ascii="Times New Roman" w:hAnsi="Times New Roman" w:cs="Times New Roman"/>
          <w:i/>
          <w:color w:val="000000" w:themeColor="text1"/>
          <w:sz w:val="28"/>
          <w:szCs w:val="28"/>
        </w:rPr>
        <w:t>за счет республиканского бюджета</w:t>
      </w:r>
      <w:r w:rsidRPr="00573CD2">
        <w:rPr>
          <w:rFonts w:ascii="Times New Roman" w:hAnsi="Times New Roman" w:cs="Times New Roman"/>
          <w:color w:val="000000" w:themeColor="text1"/>
          <w:sz w:val="28"/>
          <w:szCs w:val="28"/>
        </w:rPr>
        <w:t xml:space="preserve"> 126 030 493тыс.тенге, из них перечислено регионам в виде целевых трансфертов и кредитов – 123 760 044</w:t>
      </w:r>
      <w:r>
        <w:rPr>
          <w:rFonts w:ascii="Times New Roman" w:hAnsi="Times New Roman" w:cs="Times New Roman"/>
          <w:color w:val="000000" w:themeColor="text1"/>
          <w:sz w:val="24"/>
          <w:szCs w:val="24"/>
        </w:rPr>
        <w:t> </w:t>
      </w:r>
      <w:proofErr w:type="spellStart"/>
      <w:r>
        <w:rPr>
          <w:rFonts w:ascii="Times New Roman" w:hAnsi="Times New Roman" w:cs="Times New Roman"/>
          <w:color w:val="000000" w:themeColor="text1"/>
          <w:sz w:val="24"/>
          <w:szCs w:val="24"/>
        </w:rPr>
        <w:t>тыс.тенге</w:t>
      </w:r>
      <w:proofErr w:type="spellEnd"/>
      <w:r w:rsidRPr="00573CD2">
        <w:rPr>
          <w:rFonts w:ascii="Times New Roman" w:hAnsi="Times New Roman" w:cs="Times New Roman"/>
          <w:color w:val="000000" w:themeColor="text1"/>
          <w:sz w:val="28"/>
          <w:szCs w:val="28"/>
        </w:rPr>
        <w:t>;</w:t>
      </w:r>
    </w:p>
    <w:p w14:paraId="2C2FC299" w14:textId="77777777" w:rsidR="00FF6151" w:rsidRPr="00573CD2" w:rsidRDefault="00FF6151" w:rsidP="00FF6151">
      <w:pPr>
        <w:spacing w:after="0" w:line="240" w:lineRule="auto"/>
        <w:ind w:firstLine="709"/>
        <w:jc w:val="both"/>
        <w:rPr>
          <w:rFonts w:ascii="Times New Roman" w:hAnsi="Times New Roman" w:cs="Times New Roman"/>
          <w:color w:val="000000" w:themeColor="text1"/>
          <w:sz w:val="28"/>
          <w:szCs w:val="28"/>
        </w:rPr>
      </w:pPr>
      <w:r w:rsidRPr="00573CD2">
        <w:rPr>
          <w:rFonts w:ascii="Times New Roman" w:hAnsi="Times New Roman" w:cs="Times New Roman"/>
          <w:i/>
          <w:color w:val="000000" w:themeColor="text1"/>
          <w:sz w:val="28"/>
          <w:szCs w:val="28"/>
        </w:rPr>
        <w:t xml:space="preserve">за счет местных </w:t>
      </w:r>
      <w:r w:rsidRPr="00573CD2">
        <w:rPr>
          <w:rFonts w:ascii="Times New Roman" w:hAnsi="Times New Roman" w:cs="Times New Roman"/>
          <w:color w:val="000000" w:themeColor="text1"/>
          <w:sz w:val="28"/>
          <w:szCs w:val="28"/>
        </w:rPr>
        <w:t>бюджетов – 55 131 018</w:t>
      </w:r>
      <w:r>
        <w:rPr>
          <w:rFonts w:ascii="Times New Roman" w:hAnsi="Times New Roman" w:cs="Times New Roman"/>
          <w:color w:val="000000" w:themeColor="text1"/>
          <w:sz w:val="28"/>
          <w:szCs w:val="28"/>
        </w:rPr>
        <w:t> </w:t>
      </w:r>
      <w:proofErr w:type="spellStart"/>
      <w:r>
        <w:rPr>
          <w:rFonts w:ascii="Times New Roman" w:hAnsi="Times New Roman" w:cs="Times New Roman"/>
          <w:color w:val="000000" w:themeColor="text1"/>
          <w:sz w:val="28"/>
          <w:szCs w:val="28"/>
        </w:rPr>
        <w:t>тыс.тенге</w:t>
      </w:r>
      <w:proofErr w:type="spellEnd"/>
      <w:r w:rsidRPr="00573CD2">
        <w:rPr>
          <w:rFonts w:ascii="Times New Roman" w:hAnsi="Times New Roman" w:cs="Times New Roman"/>
          <w:color w:val="000000" w:themeColor="text1"/>
          <w:sz w:val="28"/>
          <w:szCs w:val="28"/>
        </w:rPr>
        <w:t>;</w:t>
      </w:r>
    </w:p>
    <w:p w14:paraId="3F492985" w14:textId="77777777" w:rsidR="00FF6151" w:rsidRPr="0075462E" w:rsidRDefault="00FF6151" w:rsidP="00FF6151">
      <w:pPr>
        <w:spacing w:after="0" w:line="240" w:lineRule="auto"/>
        <w:ind w:firstLine="709"/>
        <w:jc w:val="both"/>
        <w:rPr>
          <w:rFonts w:ascii="Times New Roman" w:hAnsi="Times New Roman" w:cs="Times New Roman"/>
          <w:color w:val="000000" w:themeColor="text1"/>
          <w:sz w:val="28"/>
          <w:szCs w:val="28"/>
        </w:rPr>
      </w:pPr>
      <w:r w:rsidRPr="0075462E">
        <w:rPr>
          <w:rFonts w:ascii="Times New Roman" w:hAnsi="Times New Roman" w:cs="Times New Roman"/>
          <w:b/>
          <w:color w:val="000000" w:themeColor="text1"/>
          <w:sz w:val="28"/>
          <w:szCs w:val="28"/>
        </w:rPr>
        <w:t xml:space="preserve">Исполнение </w:t>
      </w:r>
      <w:r w:rsidRPr="0075462E">
        <w:rPr>
          <w:rFonts w:ascii="Times New Roman" w:hAnsi="Times New Roman" w:cs="Times New Roman"/>
          <w:color w:val="000000" w:themeColor="text1"/>
          <w:sz w:val="28"/>
          <w:szCs w:val="28"/>
        </w:rPr>
        <w:t xml:space="preserve">составило </w:t>
      </w:r>
      <w:r w:rsidRPr="00840A3D">
        <w:rPr>
          <w:rFonts w:ascii="Times New Roman" w:hAnsi="Times New Roman" w:cs="Times New Roman"/>
          <w:color w:val="000000" w:themeColor="text1"/>
          <w:sz w:val="28"/>
          <w:szCs w:val="28"/>
        </w:rPr>
        <w:t>180 398 300,5</w:t>
      </w:r>
      <w:r>
        <w:rPr>
          <w:rFonts w:ascii="Times New Roman" w:hAnsi="Times New Roman" w:cs="Times New Roman"/>
          <w:color w:val="000000" w:themeColor="text1"/>
          <w:sz w:val="28"/>
          <w:szCs w:val="28"/>
        </w:rPr>
        <w:t> </w:t>
      </w:r>
      <w:proofErr w:type="spellStart"/>
      <w:r>
        <w:rPr>
          <w:rFonts w:ascii="Times New Roman" w:hAnsi="Times New Roman" w:cs="Times New Roman"/>
          <w:color w:val="000000" w:themeColor="text1"/>
          <w:sz w:val="28"/>
          <w:szCs w:val="28"/>
        </w:rPr>
        <w:t>тыс.тенге</w:t>
      </w:r>
      <w:proofErr w:type="spellEnd"/>
      <w:r w:rsidRPr="0075462E">
        <w:rPr>
          <w:rFonts w:ascii="Times New Roman" w:hAnsi="Times New Roman" w:cs="Times New Roman"/>
          <w:color w:val="000000" w:themeColor="text1"/>
          <w:sz w:val="28"/>
          <w:szCs w:val="28"/>
        </w:rPr>
        <w:t xml:space="preserve">, или </w:t>
      </w:r>
      <w:r>
        <w:rPr>
          <w:rFonts w:ascii="Times New Roman" w:hAnsi="Times New Roman" w:cs="Times New Roman"/>
          <w:color w:val="000000" w:themeColor="text1"/>
          <w:sz w:val="28"/>
          <w:szCs w:val="28"/>
        </w:rPr>
        <w:t>99,6 %</w:t>
      </w:r>
      <w:r w:rsidRPr="0075462E">
        <w:rPr>
          <w:rFonts w:ascii="Times New Roman" w:hAnsi="Times New Roman" w:cs="Times New Roman"/>
          <w:color w:val="000000" w:themeColor="text1"/>
          <w:sz w:val="28"/>
          <w:szCs w:val="28"/>
        </w:rPr>
        <w:t>, из них:</w:t>
      </w:r>
    </w:p>
    <w:p w14:paraId="74CAA729" w14:textId="77777777" w:rsidR="00FF6151" w:rsidRPr="0075462E" w:rsidRDefault="00FF6151" w:rsidP="00FF6151">
      <w:pPr>
        <w:spacing w:after="0" w:line="240" w:lineRule="auto"/>
        <w:ind w:firstLine="709"/>
        <w:jc w:val="both"/>
        <w:rPr>
          <w:rFonts w:ascii="Times New Roman" w:hAnsi="Times New Roman" w:cs="Times New Roman"/>
          <w:color w:val="000000" w:themeColor="text1"/>
          <w:sz w:val="28"/>
          <w:szCs w:val="28"/>
        </w:rPr>
      </w:pPr>
      <w:r w:rsidRPr="0075462E">
        <w:rPr>
          <w:rFonts w:ascii="Times New Roman" w:hAnsi="Times New Roman" w:cs="Times New Roman"/>
          <w:color w:val="000000" w:themeColor="text1"/>
          <w:sz w:val="28"/>
          <w:szCs w:val="28"/>
        </w:rPr>
        <w:t xml:space="preserve">за счет республиканского бюджета - </w:t>
      </w:r>
      <w:r w:rsidRPr="005D1B43">
        <w:rPr>
          <w:rFonts w:ascii="Times New Roman" w:hAnsi="Times New Roman" w:cs="Times New Roman"/>
          <w:color w:val="000000" w:themeColor="text1"/>
          <w:sz w:val="28"/>
          <w:szCs w:val="28"/>
        </w:rPr>
        <w:t>125 326 272,5</w:t>
      </w:r>
      <w:r>
        <w:rPr>
          <w:rFonts w:ascii="Times New Roman" w:hAnsi="Times New Roman" w:cs="Times New Roman"/>
          <w:color w:val="000000" w:themeColor="text1"/>
          <w:sz w:val="28"/>
          <w:szCs w:val="28"/>
        </w:rPr>
        <w:t> </w:t>
      </w:r>
      <w:proofErr w:type="spellStart"/>
      <w:r>
        <w:rPr>
          <w:rFonts w:ascii="Times New Roman" w:hAnsi="Times New Roman" w:cs="Times New Roman"/>
          <w:color w:val="000000" w:themeColor="text1"/>
          <w:sz w:val="28"/>
          <w:szCs w:val="28"/>
        </w:rPr>
        <w:t>тыс.тенге</w:t>
      </w:r>
      <w:proofErr w:type="spellEnd"/>
      <w:r w:rsidRPr="0075462E">
        <w:rPr>
          <w:rFonts w:ascii="Times New Roman" w:hAnsi="Times New Roman" w:cs="Times New Roman"/>
          <w:color w:val="000000" w:themeColor="text1"/>
          <w:sz w:val="28"/>
          <w:szCs w:val="28"/>
        </w:rPr>
        <w:t xml:space="preserve">, или </w:t>
      </w:r>
      <w:r>
        <w:rPr>
          <w:rFonts w:ascii="Times New Roman" w:hAnsi="Times New Roman" w:cs="Times New Roman"/>
          <w:color w:val="000000" w:themeColor="text1"/>
          <w:sz w:val="28"/>
          <w:szCs w:val="28"/>
        </w:rPr>
        <w:t>99,4 %</w:t>
      </w:r>
      <w:r w:rsidRPr="0075462E">
        <w:rPr>
          <w:rFonts w:ascii="Times New Roman" w:hAnsi="Times New Roman" w:cs="Times New Roman"/>
          <w:color w:val="000000" w:themeColor="text1"/>
          <w:sz w:val="28"/>
          <w:szCs w:val="28"/>
        </w:rPr>
        <w:t>, из них регионами:</w:t>
      </w:r>
    </w:p>
    <w:p w14:paraId="1D7BB38D" w14:textId="77777777" w:rsidR="00FF6151" w:rsidRPr="0075462E" w:rsidRDefault="00FF6151" w:rsidP="00FF6151">
      <w:pPr>
        <w:spacing w:after="0" w:line="240" w:lineRule="auto"/>
        <w:ind w:firstLine="709"/>
        <w:jc w:val="both"/>
        <w:rPr>
          <w:rFonts w:ascii="Times New Roman" w:hAnsi="Times New Roman" w:cs="Times New Roman"/>
          <w:color w:val="000000" w:themeColor="text1"/>
          <w:sz w:val="28"/>
          <w:szCs w:val="28"/>
        </w:rPr>
      </w:pPr>
      <w:r w:rsidRPr="0075462E">
        <w:rPr>
          <w:rFonts w:ascii="Times New Roman" w:hAnsi="Times New Roman" w:cs="Times New Roman"/>
          <w:i/>
          <w:color w:val="000000" w:themeColor="text1"/>
          <w:sz w:val="28"/>
          <w:szCs w:val="28"/>
        </w:rPr>
        <w:t>в виде целевых трансфертов</w:t>
      </w:r>
      <w:r w:rsidRPr="0075462E">
        <w:rPr>
          <w:rFonts w:ascii="Times New Roman" w:hAnsi="Times New Roman" w:cs="Times New Roman"/>
          <w:color w:val="000000" w:themeColor="text1"/>
          <w:sz w:val="28"/>
          <w:szCs w:val="28"/>
        </w:rPr>
        <w:t xml:space="preserve"> </w:t>
      </w:r>
      <w:r w:rsidRPr="0075462E">
        <w:rPr>
          <w:rFonts w:ascii="Times New Roman" w:hAnsi="Times New Roman" w:cs="Times New Roman"/>
          <w:i/>
          <w:color w:val="000000" w:themeColor="text1"/>
          <w:sz w:val="28"/>
          <w:szCs w:val="28"/>
        </w:rPr>
        <w:t>и кредитов</w:t>
      </w:r>
      <w:r w:rsidRPr="0075462E">
        <w:rPr>
          <w:rFonts w:ascii="Times New Roman" w:hAnsi="Times New Roman" w:cs="Times New Roman"/>
          <w:color w:val="000000" w:themeColor="text1"/>
          <w:sz w:val="28"/>
          <w:szCs w:val="28"/>
        </w:rPr>
        <w:t xml:space="preserve"> - 123 070 263,2</w:t>
      </w:r>
      <w:r>
        <w:rPr>
          <w:rFonts w:ascii="Times New Roman" w:hAnsi="Times New Roman" w:cs="Times New Roman"/>
          <w:color w:val="000000" w:themeColor="text1"/>
          <w:sz w:val="28"/>
          <w:szCs w:val="28"/>
        </w:rPr>
        <w:t> </w:t>
      </w:r>
      <w:proofErr w:type="spellStart"/>
      <w:r>
        <w:rPr>
          <w:rFonts w:ascii="Times New Roman" w:hAnsi="Times New Roman" w:cs="Times New Roman"/>
          <w:color w:val="000000" w:themeColor="text1"/>
          <w:sz w:val="28"/>
          <w:szCs w:val="28"/>
        </w:rPr>
        <w:t>тыс.тенге</w:t>
      </w:r>
      <w:proofErr w:type="spellEnd"/>
      <w:r w:rsidRPr="0075462E">
        <w:rPr>
          <w:rFonts w:ascii="Times New Roman" w:hAnsi="Times New Roman" w:cs="Times New Roman"/>
          <w:color w:val="000000" w:themeColor="text1"/>
          <w:sz w:val="28"/>
          <w:szCs w:val="28"/>
        </w:rPr>
        <w:t xml:space="preserve">, или </w:t>
      </w:r>
      <w:r w:rsidRPr="0075462E">
        <w:rPr>
          <w:rFonts w:ascii="Times New Roman" w:hAnsi="Times New Roman" w:cs="Times New Roman"/>
          <w:color w:val="000000" w:themeColor="text1"/>
          <w:sz w:val="28"/>
          <w:szCs w:val="28"/>
          <w:lang w:val="kk-KZ"/>
        </w:rPr>
        <w:t>99,</w:t>
      </w:r>
      <w:r>
        <w:rPr>
          <w:rFonts w:ascii="Times New Roman" w:hAnsi="Times New Roman" w:cs="Times New Roman"/>
          <w:color w:val="000000" w:themeColor="text1"/>
          <w:sz w:val="28"/>
          <w:szCs w:val="28"/>
          <w:lang w:val="kk-KZ"/>
        </w:rPr>
        <w:t>9</w:t>
      </w:r>
      <w:r>
        <w:rPr>
          <w:rFonts w:ascii="Times New Roman" w:hAnsi="Times New Roman" w:cs="Times New Roman"/>
          <w:color w:val="000000" w:themeColor="text1"/>
          <w:sz w:val="28"/>
          <w:szCs w:val="28"/>
        </w:rPr>
        <w:t> %</w:t>
      </w:r>
      <w:r w:rsidRPr="0075462E">
        <w:rPr>
          <w:rFonts w:ascii="Times New Roman" w:hAnsi="Times New Roman" w:cs="Times New Roman"/>
          <w:color w:val="000000" w:themeColor="text1"/>
          <w:sz w:val="28"/>
          <w:szCs w:val="28"/>
        </w:rPr>
        <w:t>;</w:t>
      </w:r>
    </w:p>
    <w:p w14:paraId="2DA3F22E" w14:textId="77777777" w:rsidR="00FF6151" w:rsidRPr="0075462E" w:rsidRDefault="00FF6151" w:rsidP="00FF6151">
      <w:pPr>
        <w:spacing w:after="0" w:line="240" w:lineRule="auto"/>
        <w:ind w:firstLine="708"/>
        <w:jc w:val="both"/>
        <w:rPr>
          <w:rFonts w:ascii="Times New Roman" w:hAnsi="Times New Roman" w:cs="Times New Roman"/>
          <w:color w:val="000000" w:themeColor="text1"/>
          <w:sz w:val="28"/>
          <w:szCs w:val="28"/>
        </w:rPr>
      </w:pPr>
      <w:r w:rsidRPr="0075462E">
        <w:rPr>
          <w:rFonts w:ascii="Times New Roman" w:hAnsi="Times New Roman" w:cs="Times New Roman"/>
          <w:i/>
          <w:color w:val="000000" w:themeColor="text1"/>
          <w:sz w:val="28"/>
          <w:szCs w:val="28"/>
        </w:rPr>
        <w:t>за счет местных бюджетов</w:t>
      </w:r>
      <w:r w:rsidRPr="0075462E">
        <w:rPr>
          <w:rFonts w:ascii="Times New Roman" w:hAnsi="Times New Roman" w:cs="Times New Roman"/>
          <w:color w:val="000000" w:themeColor="text1"/>
          <w:sz w:val="28"/>
          <w:szCs w:val="28"/>
        </w:rPr>
        <w:t xml:space="preserve"> - 55 072 028</w:t>
      </w:r>
      <w:r>
        <w:rPr>
          <w:rFonts w:ascii="Times New Roman" w:hAnsi="Times New Roman" w:cs="Times New Roman"/>
          <w:color w:val="000000" w:themeColor="text1"/>
          <w:sz w:val="20"/>
          <w:szCs w:val="20"/>
        </w:rPr>
        <w:t> </w:t>
      </w:r>
      <w:proofErr w:type="spellStart"/>
      <w:r>
        <w:rPr>
          <w:rFonts w:ascii="Times New Roman" w:hAnsi="Times New Roman" w:cs="Times New Roman"/>
          <w:color w:val="000000" w:themeColor="text1"/>
          <w:sz w:val="20"/>
          <w:szCs w:val="20"/>
        </w:rPr>
        <w:t>тыс.тенге</w:t>
      </w:r>
      <w:proofErr w:type="spellEnd"/>
      <w:r w:rsidRPr="0075462E">
        <w:rPr>
          <w:rFonts w:ascii="Times New Roman" w:hAnsi="Times New Roman" w:cs="Times New Roman"/>
          <w:color w:val="000000" w:themeColor="text1"/>
          <w:sz w:val="28"/>
          <w:szCs w:val="28"/>
        </w:rPr>
        <w:t xml:space="preserve">, или </w:t>
      </w:r>
      <w:r>
        <w:rPr>
          <w:rFonts w:ascii="Times New Roman" w:hAnsi="Times New Roman" w:cs="Times New Roman"/>
          <w:color w:val="000000" w:themeColor="text1"/>
          <w:sz w:val="28"/>
          <w:szCs w:val="28"/>
        </w:rPr>
        <w:t>99,9 %.</w:t>
      </w:r>
    </w:p>
    <w:p w14:paraId="058E8CE8" w14:textId="77777777" w:rsidR="00FF6151" w:rsidRPr="00F22F1C" w:rsidRDefault="00FF6151" w:rsidP="00FF6151">
      <w:pPr>
        <w:spacing w:after="0" w:line="240" w:lineRule="auto"/>
        <w:ind w:firstLine="709"/>
        <w:jc w:val="both"/>
        <w:rPr>
          <w:rFonts w:ascii="Times New Roman" w:hAnsi="Times New Roman" w:cs="Times New Roman"/>
          <w:color w:val="000000" w:themeColor="text1"/>
          <w:sz w:val="28"/>
          <w:szCs w:val="28"/>
        </w:rPr>
      </w:pPr>
      <w:r w:rsidRPr="00F22F1C">
        <w:rPr>
          <w:rFonts w:ascii="Times New Roman" w:hAnsi="Times New Roman" w:cs="Times New Roman"/>
          <w:color w:val="000000" w:themeColor="text1"/>
          <w:sz w:val="28"/>
          <w:szCs w:val="28"/>
        </w:rPr>
        <w:t xml:space="preserve">В целом по Программе </w:t>
      </w:r>
      <w:r w:rsidRPr="00F22F1C">
        <w:rPr>
          <w:rFonts w:ascii="Times New Roman" w:hAnsi="Times New Roman" w:cs="Times New Roman"/>
          <w:b/>
          <w:color w:val="000000" w:themeColor="text1"/>
          <w:sz w:val="28"/>
          <w:szCs w:val="28"/>
        </w:rPr>
        <w:t>не исполнено</w:t>
      </w:r>
      <w:r w:rsidRPr="00F22F1C">
        <w:rPr>
          <w:rFonts w:ascii="Times New Roman" w:hAnsi="Times New Roman" w:cs="Times New Roman"/>
          <w:color w:val="000000" w:themeColor="text1"/>
          <w:sz w:val="28"/>
          <w:szCs w:val="28"/>
        </w:rPr>
        <w:t xml:space="preserve"> 763 2</w:t>
      </w:r>
      <w:r>
        <w:rPr>
          <w:rFonts w:ascii="Times New Roman" w:hAnsi="Times New Roman" w:cs="Times New Roman"/>
          <w:color w:val="000000" w:themeColor="text1"/>
          <w:sz w:val="28"/>
          <w:szCs w:val="28"/>
        </w:rPr>
        <w:t>1</w:t>
      </w:r>
      <w:r w:rsidRPr="00F22F1C">
        <w:rPr>
          <w:rFonts w:ascii="Times New Roman" w:hAnsi="Times New Roman" w:cs="Times New Roman"/>
          <w:color w:val="000000" w:themeColor="text1"/>
          <w:sz w:val="28"/>
          <w:szCs w:val="28"/>
        </w:rPr>
        <w:t>0,5</w:t>
      </w:r>
      <w:r>
        <w:rPr>
          <w:rFonts w:ascii="Times New Roman" w:hAnsi="Times New Roman" w:cs="Times New Roman"/>
          <w:color w:val="000000" w:themeColor="text1"/>
          <w:sz w:val="28"/>
          <w:szCs w:val="28"/>
        </w:rPr>
        <w:t> </w:t>
      </w:r>
      <w:proofErr w:type="spellStart"/>
      <w:r>
        <w:rPr>
          <w:rFonts w:ascii="Times New Roman" w:hAnsi="Times New Roman" w:cs="Times New Roman"/>
          <w:color w:val="000000" w:themeColor="text1"/>
          <w:sz w:val="28"/>
          <w:szCs w:val="28"/>
        </w:rPr>
        <w:t>тыс.тенге</w:t>
      </w:r>
      <w:proofErr w:type="spellEnd"/>
      <w:r w:rsidRPr="00F22F1C">
        <w:rPr>
          <w:rFonts w:ascii="Times New Roman" w:hAnsi="Times New Roman" w:cs="Times New Roman"/>
          <w:color w:val="000000" w:themeColor="text1"/>
          <w:sz w:val="28"/>
          <w:szCs w:val="28"/>
        </w:rPr>
        <w:t>, из них:</w:t>
      </w:r>
    </w:p>
    <w:p w14:paraId="48C04A9E" w14:textId="77777777" w:rsidR="00FF6151" w:rsidRPr="00061C6F" w:rsidRDefault="00FF6151" w:rsidP="00FF6151">
      <w:pPr>
        <w:spacing w:after="0" w:line="240" w:lineRule="auto"/>
        <w:ind w:firstLine="709"/>
        <w:jc w:val="both"/>
        <w:rPr>
          <w:rFonts w:ascii="Times New Roman" w:hAnsi="Times New Roman" w:cs="Times New Roman"/>
          <w:color w:val="000000" w:themeColor="text1"/>
          <w:sz w:val="28"/>
          <w:szCs w:val="28"/>
        </w:rPr>
      </w:pPr>
      <w:r w:rsidRPr="00F22F1C">
        <w:rPr>
          <w:rFonts w:ascii="Times New Roman" w:hAnsi="Times New Roman" w:cs="Times New Roman"/>
          <w:i/>
          <w:color w:val="000000" w:themeColor="text1"/>
          <w:sz w:val="28"/>
          <w:szCs w:val="28"/>
        </w:rPr>
        <w:t>за счет республиканского бюджета</w:t>
      </w:r>
      <w:r>
        <w:rPr>
          <w:rFonts w:ascii="Times New Roman" w:hAnsi="Times New Roman" w:cs="Times New Roman"/>
          <w:i/>
          <w:color w:val="000000" w:themeColor="text1"/>
          <w:sz w:val="28"/>
          <w:szCs w:val="28"/>
        </w:rPr>
        <w:t xml:space="preserve"> -</w:t>
      </w:r>
      <w:r w:rsidRPr="00F22F1C">
        <w:rPr>
          <w:rFonts w:ascii="Times New Roman" w:hAnsi="Times New Roman" w:cs="Times New Roman"/>
          <w:color w:val="000000" w:themeColor="text1"/>
          <w:sz w:val="28"/>
          <w:szCs w:val="28"/>
        </w:rPr>
        <w:t xml:space="preserve"> 14 440,6</w:t>
      </w:r>
      <w:r>
        <w:rPr>
          <w:rFonts w:ascii="Times New Roman" w:hAnsi="Times New Roman" w:cs="Times New Roman"/>
          <w:color w:val="000000" w:themeColor="text1"/>
          <w:sz w:val="28"/>
          <w:szCs w:val="28"/>
        </w:rPr>
        <w:t> </w:t>
      </w:r>
      <w:proofErr w:type="spellStart"/>
      <w:r>
        <w:rPr>
          <w:rFonts w:ascii="Times New Roman" w:hAnsi="Times New Roman" w:cs="Times New Roman"/>
          <w:color w:val="000000" w:themeColor="text1"/>
          <w:sz w:val="28"/>
          <w:szCs w:val="28"/>
        </w:rPr>
        <w:t>тыс.тенге</w:t>
      </w:r>
      <w:proofErr w:type="spellEnd"/>
      <w:r w:rsidRPr="00F22F1C">
        <w:rPr>
          <w:rFonts w:ascii="Times New Roman" w:hAnsi="Times New Roman" w:cs="Times New Roman"/>
          <w:color w:val="000000" w:themeColor="text1"/>
          <w:sz w:val="28"/>
          <w:szCs w:val="28"/>
        </w:rPr>
        <w:t>, из них 0,9</w:t>
      </w:r>
      <w:r>
        <w:rPr>
          <w:rFonts w:ascii="Times New Roman" w:hAnsi="Times New Roman" w:cs="Times New Roman"/>
          <w:color w:val="000000" w:themeColor="text1"/>
          <w:sz w:val="28"/>
          <w:szCs w:val="28"/>
        </w:rPr>
        <w:t> </w:t>
      </w:r>
      <w:proofErr w:type="spellStart"/>
      <w:r>
        <w:rPr>
          <w:rFonts w:ascii="Times New Roman" w:hAnsi="Times New Roman" w:cs="Times New Roman"/>
          <w:color w:val="000000" w:themeColor="text1"/>
          <w:sz w:val="28"/>
          <w:szCs w:val="28"/>
        </w:rPr>
        <w:t>тыс.тенге</w:t>
      </w:r>
      <w:proofErr w:type="spellEnd"/>
      <w:r w:rsidRPr="00F22F1C">
        <w:rPr>
          <w:rFonts w:ascii="Times New Roman" w:hAnsi="Times New Roman" w:cs="Times New Roman"/>
          <w:color w:val="000000" w:themeColor="text1"/>
          <w:sz w:val="28"/>
          <w:szCs w:val="28"/>
        </w:rPr>
        <w:t xml:space="preserve"> – остаток за счет округления</w:t>
      </w:r>
      <w:r>
        <w:rPr>
          <w:rFonts w:ascii="Times New Roman" w:hAnsi="Times New Roman" w:cs="Times New Roman"/>
          <w:color w:val="000000" w:themeColor="text1"/>
          <w:sz w:val="28"/>
          <w:szCs w:val="28"/>
        </w:rPr>
        <w:t xml:space="preserve">. </w:t>
      </w:r>
      <w:r w:rsidRPr="00AA6AA0">
        <w:rPr>
          <w:rFonts w:ascii="Times New Roman" w:hAnsi="Times New Roman" w:cs="Times New Roman"/>
          <w:color w:val="000000" w:themeColor="text1"/>
          <w:sz w:val="28"/>
          <w:szCs w:val="28"/>
        </w:rPr>
        <w:t>Не</w:t>
      </w:r>
      <w:r>
        <w:rPr>
          <w:rFonts w:ascii="Times New Roman" w:hAnsi="Times New Roman" w:cs="Times New Roman"/>
          <w:color w:val="000000" w:themeColor="text1"/>
          <w:sz w:val="28"/>
          <w:szCs w:val="28"/>
        </w:rPr>
        <w:t xml:space="preserve"> </w:t>
      </w:r>
      <w:r w:rsidRPr="00AA6AA0">
        <w:rPr>
          <w:rFonts w:ascii="Times New Roman" w:hAnsi="Times New Roman" w:cs="Times New Roman"/>
          <w:color w:val="000000" w:themeColor="text1"/>
          <w:sz w:val="28"/>
          <w:szCs w:val="28"/>
        </w:rPr>
        <w:t>освоено</w:t>
      </w:r>
      <w:r>
        <w:rPr>
          <w:rFonts w:ascii="Times New Roman" w:hAnsi="Times New Roman" w:cs="Times New Roman"/>
          <w:color w:val="000000" w:themeColor="text1"/>
          <w:sz w:val="28"/>
          <w:szCs w:val="28"/>
        </w:rPr>
        <w:t xml:space="preserve"> </w:t>
      </w:r>
      <w:r w:rsidRPr="00163442">
        <w:rPr>
          <w:rFonts w:ascii="Times New Roman" w:hAnsi="Times New Roman" w:cs="Times New Roman"/>
          <w:color w:val="000000" w:themeColor="text1"/>
          <w:sz w:val="28"/>
          <w:szCs w:val="28"/>
        </w:rPr>
        <w:t>14 439,7</w:t>
      </w:r>
      <w:r>
        <w:rPr>
          <w:rFonts w:ascii="Times New Roman" w:hAnsi="Times New Roman" w:cs="Times New Roman"/>
          <w:color w:val="000000" w:themeColor="text1"/>
          <w:sz w:val="28"/>
          <w:szCs w:val="28"/>
        </w:rPr>
        <w:t> </w:t>
      </w:r>
      <w:proofErr w:type="spellStart"/>
      <w:r>
        <w:rPr>
          <w:rFonts w:ascii="Times New Roman" w:hAnsi="Times New Roman" w:cs="Times New Roman"/>
          <w:color w:val="000000" w:themeColor="text1"/>
          <w:sz w:val="28"/>
          <w:szCs w:val="28"/>
        </w:rPr>
        <w:t>тыс.тенге</w:t>
      </w:r>
      <w:proofErr w:type="spellEnd"/>
      <w:r w:rsidRPr="00163442">
        <w:rPr>
          <w:rFonts w:ascii="Times New Roman" w:hAnsi="Times New Roman" w:cs="Times New Roman"/>
          <w:color w:val="000000" w:themeColor="text1"/>
          <w:sz w:val="28"/>
          <w:szCs w:val="28"/>
        </w:rPr>
        <w:t>, из них 13 440</w:t>
      </w:r>
      <w:r>
        <w:rPr>
          <w:rFonts w:ascii="Times New Roman" w:hAnsi="Times New Roman" w:cs="Times New Roman"/>
          <w:color w:val="000000" w:themeColor="text1"/>
          <w:sz w:val="28"/>
          <w:szCs w:val="28"/>
        </w:rPr>
        <w:t> </w:t>
      </w:r>
      <w:proofErr w:type="spellStart"/>
      <w:r>
        <w:rPr>
          <w:rFonts w:ascii="Times New Roman" w:hAnsi="Times New Roman" w:cs="Times New Roman"/>
          <w:color w:val="000000" w:themeColor="text1"/>
          <w:sz w:val="28"/>
          <w:szCs w:val="28"/>
        </w:rPr>
        <w:t>тыс.тенге</w:t>
      </w:r>
      <w:proofErr w:type="spellEnd"/>
      <w:r w:rsidRPr="00163442">
        <w:rPr>
          <w:rFonts w:ascii="Times New Roman" w:hAnsi="Times New Roman" w:cs="Times New Roman"/>
          <w:color w:val="000000" w:themeColor="text1"/>
          <w:sz w:val="28"/>
          <w:szCs w:val="28"/>
        </w:rPr>
        <w:t xml:space="preserve"> - </w:t>
      </w:r>
      <w:r>
        <w:rPr>
          <w:rFonts w:ascii="Times New Roman" w:hAnsi="Times New Roman" w:cs="Times New Roman"/>
          <w:color w:val="000000" w:themeColor="text1"/>
          <w:sz w:val="28"/>
          <w:szCs w:val="28"/>
        </w:rPr>
        <w:t>с</w:t>
      </w:r>
      <w:r w:rsidRPr="0059598B">
        <w:rPr>
          <w:rFonts w:ascii="Times New Roman" w:hAnsi="Times New Roman" w:cs="Times New Roman"/>
          <w:sz w:val="28"/>
          <w:szCs w:val="28"/>
        </w:rPr>
        <w:t>удебные разбирательства</w:t>
      </w:r>
      <w:r>
        <w:rPr>
          <w:rFonts w:ascii="Times New Roman" w:hAnsi="Times New Roman" w:cs="Times New Roman"/>
          <w:sz w:val="28"/>
          <w:szCs w:val="28"/>
        </w:rPr>
        <w:t>, 999,7 </w:t>
      </w:r>
      <w:proofErr w:type="spellStart"/>
      <w:r>
        <w:rPr>
          <w:rFonts w:ascii="Times New Roman" w:hAnsi="Times New Roman" w:cs="Times New Roman"/>
          <w:sz w:val="28"/>
          <w:szCs w:val="28"/>
        </w:rPr>
        <w:t>тыс.тенге</w:t>
      </w:r>
      <w:proofErr w:type="spellEnd"/>
      <w:r>
        <w:rPr>
          <w:rFonts w:ascii="Times New Roman" w:hAnsi="Times New Roman" w:cs="Times New Roman"/>
          <w:sz w:val="28"/>
          <w:szCs w:val="28"/>
        </w:rPr>
        <w:t xml:space="preserve"> - </w:t>
      </w:r>
      <w:r w:rsidRPr="0059598B">
        <w:rPr>
          <w:rFonts w:ascii="Times New Roman" w:hAnsi="Times New Roman" w:cs="Times New Roman"/>
          <w:sz w:val="28"/>
          <w:szCs w:val="28"/>
        </w:rPr>
        <w:t>невыполненные договорные обязательства поставщиков товаров (работ, услуг)</w:t>
      </w:r>
      <w:r>
        <w:rPr>
          <w:rFonts w:ascii="Times New Roman" w:hAnsi="Times New Roman" w:cs="Times New Roman"/>
          <w:sz w:val="28"/>
          <w:szCs w:val="28"/>
        </w:rPr>
        <w:t>;</w:t>
      </w:r>
    </w:p>
    <w:p w14:paraId="13FB5AEE" w14:textId="77777777" w:rsidR="00FF6151" w:rsidRDefault="00FF6151" w:rsidP="00FF6151">
      <w:pPr>
        <w:widowControl w:val="0"/>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9D5A13">
        <w:rPr>
          <w:rFonts w:ascii="Times New Roman" w:hAnsi="Times New Roman" w:cs="Times New Roman"/>
          <w:i/>
          <w:color w:val="000000" w:themeColor="text1"/>
          <w:sz w:val="28"/>
          <w:szCs w:val="28"/>
        </w:rPr>
        <w:t xml:space="preserve">за счет целевых трансфертов и кредитов - </w:t>
      </w:r>
      <w:r w:rsidRPr="00084607">
        <w:rPr>
          <w:rFonts w:ascii="Times New Roman" w:hAnsi="Times New Roman" w:cs="Times New Roman"/>
          <w:color w:val="000000" w:themeColor="text1"/>
          <w:sz w:val="28"/>
          <w:szCs w:val="28"/>
        </w:rPr>
        <w:t>689 779,9</w:t>
      </w:r>
      <w:r>
        <w:rPr>
          <w:rFonts w:ascii="Times New Roman" w:hAnsi="Times New Roman" w:cs="Times New Roman"/>
          <w:color w:val="000000" w:themeColor="text1"/>
          <w:sz w:val="28"/>
          <w:szCs w:val="28"/>
        </w:rPr>
        <w:t> </w:t>
      </w:r>
      <w:proofErr w:type="spellStart"/>
      <w:r>
        <w:rPr>
          <w:rFonts w:ascii="Times New Roman" w:hAnsi="Times New Roman" w:cs="Times New Roman"/>
          <w:color w:val="000000" w:themeColor="text1"/>
          <w:sz w:val="28"/>
          <w:szCs w:val="28"/>
        </w:rPr>
        <w:t>тыс.тенге</w:t>
      </w:r>
      <w:proofErr w:type="spellEnd"/>
      <w:r w:rsidRPr="0008460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084607">
        <w:rPr>
          <w:rFonts w:ascii="Times New Roman" w:hAnsi="Times New Roman" w:cs="Times New Roman"/>
          <w:color w:val="000000" w:themeColor="text1"/>
          <w:sz w:val="28"/>
          <w:szCs w:val="28"/>
        </w:rPr>
        <w:t>из них 243 306,6</w:t>
      </w:r>
      <w:r>
        <w:rPr>
          <w:rFonts w:ascii="Times New Roman" w:hAnsi="Times New Roman" w:cs="Times New Roman"/>
          <w:color w:val="000000" w:themeColor="text1"/>
          <w:sz w:val="28"/>
          <w:szCs w:val="28"/>
        </w:rPr>
        <w:t> </w:t>
      </w:r>
      <w:proofErr w:type="spellStart"/>
      <w:r>
        <w:rPr>
          <w:rFonts w:ascii="Times New Roman" w:hAnsi="Times New Roman" w:cs="Times New Roman"/>
          <w:color w:val="000000" w:themeColor="text1"/>
          <w:sz w:val="28"/>
          <w:szCs w:val="28"/>
        </w:rPr>
        <w:t>тыс.тенге</w:t>
      </w:r>
      <w:proofErr w:type="spellEnd"/>
      <w:r w:rsidRPr="00084607">
        <w:rPr>
          <w:rFonts w:ascii="Times New Roman" w:hAnsi="Times New Roman" w:cs="Times New Roman"/>
          <w:color w:val="000000" w:themeColor="text1"/>
          <w:sz w:val="28"/>
          <w:szCs w:val="28"/>
        </w:rPr>
        <w:t xml:space="preserve"> – экономия бюджетных средств</w:t>
      </w:r>
      <w:r>
        <w:rPr>
          <w:rFonts w:ascii="Times New Roman" w:hAnsi="Times New Roman" w:cs="Times New Roman"/>
          <w:color w:val="000000" w:themeColor="text1"/>
          <w:sz w:val="28"/>
          <w:szCs w:val="28"/>
        </w:rPr>
        <w:t xml:space="preserve">. Не освоено </w:t>
      </w:r>
      <w:r w:rsidRPr="006E056A">
        <w:rPr>
          <w:rFonts w:ascii="Times New Roman" w:hAnsi="Times New Roman" w:cs="Times New Roman"/>
          <w:sz w:val="28"/>
          <w:szCs w:val="28"/>
        </w:rPr>
        <w:t>446 473,3</w:t>
      </w:r>
      <w:r>
        <w:rPr>
          <w:rFonts w:ascii="Times New Roman" w:hAnsi="Times New Roman" w:cs="Times New Roman"/>
          <w:sz w:val="28"/>
          <w:szCs w:val="28"/>
        </w:rPr>
        <w:t> </w:t>
      </w:r>
      <w:proofErr w:type="spellStart"/>
      <w:r>
        <w:rPr>
          <w:rFonts w:ascii="Times New Roman" w:hAnsi="Times New Roman" w:cs="Times New Roman"/>
          <w:sz w:val="28"/>
          <w:szCs w:val="28"/>
        </w:rPr>
        <w:t>тыс.тенге</w:t>
      </w:r>
      <w:proofErr w:type="spellEnd"/>
      <w:r w:rsidRPr="006E056A">
        <w:rPr>
          <w:rFonts w:ascii="Times New Roman" w:hAnsi="Times New Roman" w:cs="Times New Roman"/>
          <w:sz w:val="28"/>
          <w:szCs w:val="28"/>
        </w:rPr>
        <w:t>, из них</w:t>
      </w:r>
      <w:r>
        <w:rPr>
          <w:rFonts w:ascii="Times New Roman" w:hAnsi="Times New Roman" w:cs="Times New Roman"/>
          <w:sz w:val="28"/>
          <w:szCs w:val="28"/>
        </w:rPr>
        <w:t xml:space="preserve"> </w:t>
      </w:r>
      <w:r w:rsidRPr="006E056A">
        <w:rPr>
          <w:rFonts w:ascii="Times New Roman" w:hAnsi="Times New Roman" w:cs="Times New Roman"/>
          <w:sz w:val="28"/>
          <w:szCs w:val="28"/>
        </w:rPr>
        <w:t>445 290,2</w:t>
      </w:r>
      <w:r>
        <w:rPr>
          <w:rFonts w:ascii="Times New Roman" w:hAnsi="Times New Roman" w:cs="Times New Roman"/>
          <w:sz w:val="28"/>
          <w:szCs w:val="28"/>
        </w:rPr>
        <w:t> </w:t>
      </w:r>
      <w:proofErr w:type="spellStart"/>
      <w:r>
        <w:rPr>
          <w:rFonts w:ascii="Times New Roman" w:hAnsi="Times New Roman" w:cs="Times New Roman"/>
          <w:sz w:val="28"/>
          <w:szCs w:val="28"/>
        </w:rPr>
        <w:t>тыс.тенге</w:t>
      </w:r>
      <w:proofErr w:type="spellEnd"/>
      <w:r w:rsidRPr="006E056A">
        <w:rPr>
          <w:rFonts w:ascii="Times New Roman" w:hAnsi="Times New Roman" w:cs="Times New Roman"/>
          <w:sz w:val="28"/>
          <w:szCs w:val="28"/>
        </w:rPr>
        <w:t xml:space="preserve"> по Павлодарской области по расходам на приобретение жилья для переселенцев из </w:t>
      </w:r>
      <w:proofErr w:type="spellStart"/>
      <w:r w:rsidRPr="006E056A">
        <w:rPr>
          <w:rFonts w:ascii="Times New Roman" w:hAnsi="Times New Roman" w:cs="Times New Roman"/>
          <w:sz w:val="28"/>
          <w:szCs w:val="28"/>
        </w:rPr>
        <w:t>трудоизбыточных</w:t>
      </w:r>
      <w:proofErr w:type="spellEnd"/>
      <w:r w:rsidRPr="006E056A">
        <w:rPr>
          <w:rFonts w:ascii="Times New Roman" w:hAnsi="Times New Roman" w:cs="Times New Roman"/>
          <w:sz w:val="28"/>
          <w:szCs w:val="28"/>
        </w:rPr>
        <w:t xml:space="preserve"> регионов в рамках Государственной программы развития продуктивной занятости и массового предпринимательства на 2017-2021 годы «</w:t>
      </w:r>
      <w:proofErr w:type="spellStart"/>
      <w:r w:rsidRPr="006E056A">
        <w:rPr>
          <w:rFonts w:ascii="Times New Roman" w:hAnsi="Times New Roman" w:cs="Times New Roman"/>
          <w:sz w:val="28"/>
          <w:szCs w:val="28"/>
        </w:rPr>
        <w:t>Еңбек</w:t>
      </w:r>
      <w:proofErr w:type="spellEnd"/>
      <w:r w:rsidRPr="006E056A">
        <w:rPr>
          <w:rFonts w:ascii="Times New Roman" w:hAnsi="Times New Roman" w:cs="Times New Roman"/>
          <w:sz w:val="28"/>
          <w:szCs w:val="28"/>
        </w:rPr>
        <w:t>»</w:t>
      </w:r>
      <w:r>
        <w:rPr>
          <w:rFonts w:ascii="Times New Roman" w:hAnsi="Times New Roman" w:cs="Times New Roman"/>
          <w:sz w:val="28"/>
          <w:szCs w:val="28"/>
        </w:rPr>
        <w:t>,</w:t>
      </w:r>
      <w:r w:rsidRPr="006E056A">
        <w:rPr>
          <w:rFonts w:ascii="Times New Roman" w:hAnsi="Times New Roman" w:cs="Times New Roman"/>
          <w:sz w:val="28"/>
          <w:szCs w:val="28"/>
        </w:rPr>
        <w:t xml:space="preserve"> в связи с несостоявшимися конкурсами по государственным закупкам</w:t>
      </w:r>
      <w:r>
        <w:rPr>
          <w:rFonts w:ascii="Times New Roman" w:hAnsi="Times New Roman" w:cs="Times New Roman"/>
          <w:color w:val="000000" w:themeColor="text1"/>
          <w:sz w:val="28"/>
          <w:szCs w:val="28"/>
        </w:rPr>
        <w:t>;</w:t>
      </w:r>
    </w:p>
    <w:p w14:paraId="2CDC1389" w14:textId="77777777" w:rsidR="00FF6151" w:rsidRDefault="00FF6151" w:rsidP="00FF6151">
      <w:pPr>
        <w:widowControl w:val="0"/>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084607">
        <w:rPr>
          <w:rFonts w:ascii="Times New Roman" w:hAnsi="Times New Roman" w:cs="Times New Roman"/>
          <w:i/>
          <w:color w:val="000000" w:themeColor="text1"/>
          <w:sz w:val="28"/>
          <w:szCs w:val="28"/>
        </w:rPr>
        <w:t>за счет местных бюджетов</w:t>
      </w:r>
      <w:r>
        <w:rPr>
          <w:rFonts w:ascii="Times New Roman" w:hAnsi="Times New Roman" w:cs="Times New Roman"/>
          <w:i/>
          <w:color w:val="000000" w:themeColor="text1"/>
          <w:sz w:val="28"/>
          <w:szCs w:val="28"/>
        </w:rPr>
        <w:t xml:space="preserve"> – </w:t>
      </w:r>
      <w:r>
        <w:rPr>
          <w:rFonts w:ascii="Times New Roman" w:hAnsi="Times New Roman" w:cs="Times New Roman"/>
          <w:color w:val="000000" w:themeColor="text1"/>
          <w:sz w:val="28"/>
          <w:szCs w:val="28"/>
        </w:rPr>
        <w:t>58 990 </w:t>
      </w:r>
      <w:proofErr w:type="spellStart"/>
      <w:r>
        <w:rPr>
          <w:rFonts w:ascii="Times New Roman" w:hAnsi="Times New Roman" w:cs="Times New Roman"/>
          <w:color w:val="000000" w:themeColor="text1"/>
          <w:sz w:val="28"/>
          <w:szCs w:val="28"/>
        </w:rPr>
        <w:t>тыс.тенге</w:t>
      </w:r>
      <w:proofErr w:type="spellEnd"/>
      <w:r>
        <w:rPr>
          <w:rFonts w:ascii="Times New Roman" w:hAnsi="Times New Roman" w:cs="Times New Roman"/>
          <w:color w:val="000000" w:themeColor="text1"/>
          <w:sz w:val="28"/>
          <w:szCs w:val="28"/>
        </w:rPr>
        <w:t>, из них 8 366,2 </w:t>
      </w:r>
      <w:proofErr w:type="spellStart"/>
      <w:r>
        <w:rPr>
          <w:rFonts w:ascii="Times New Roman" w:hAnsi="Times New Roman" w:cs="Times New Roman"/>
          <w:color w:val="000000" w:themeColor="text1"/>
          <w:sz w:val="28"/>
          <w:szCs w:val="28"/>
        </w:rPr>
        <w:t>тыс.тенге</w:t>
      </w:r>
      <w:proofErr w:type="spellEnd"/>
      <w:r>
        <w:rPr>
          <w:rFonts w:ascii="Times New Roman" w:hAnsi="Times New Roman" w:cs="Times New Roman"/>
          <w:color w:val="000000" w:themeColor="text1"/>
          <w:sz w:val="28"/>
          <w:szCs w:val="28"/>
        </w:rPr>
        <w:t xml:space="preserve"> – экономия бюджетных средств (</w:t>
      </w:r>
      <w:r>
        <w:rPr>
          <w:rFonts w:ascii="Times New Roman" w:hAnsi="Times New Roman" w:cs="Times New Roman"/>
          <w:sz w:val="28"/>
          <w:szCs w:val="28"/>
        </w:rPr>
        <w:t xml:space="preserve">за счет округления, по итогам госзакупок и </w:t>
      </w:r>
      <w:proofErr w:type="spellStart"/>
      <w:r>
        <w:rPr>
          <w:rFonts w:ascii="Times New Roman" w:hAnsi="Times New Roman" w:cs="Times New Roman"/>
          <w:sz w:val="28"/>
          <w:szCs w:val="28"/>
        </w:rPr>
        <w:t>др</w:t>
      </w:r>
      <w:proofErr w:type="spellEnd"/>
      <w:r>
        <w:rPr>
          <w:rFonts w:ascii="Times New Roman" w:hAnsi="Times New Roman" w:cs="Times New Roman"/>
          <w:color w:val="000000" w:themeColor="text1"/>
          <w:sz w:val="28"/>
          <w:szCs w:val="28"/>
        </w:rPr>
        <w:t xml:space="preserve">). Не освоено </w:t>
      </w:r>
      <w:r w:rsidRPr="00163442">
        <w:rPr>
          <w:rFonts w:ascii="Times New Roman" w:hAnsi="Times New Roman" w:cs="Times New Roman"/>
          <w:color w:val="000000" w:themeColor="text1"/>
          <w:sz w:val="28"/>
          <w:szCs w:val="28"/>
        </w:rPr>
        <w:t>50 624,8</w:t>
      </w:r>
      <w:r>
        <w:rPr>
          <w:rFonts w:ascii="Times New Roman" w:hAnsi="Times New Roman" w:cs="Times New Roman"/>
          <w:color w:val="000000" w:themeColor="text1"/>
          <w:sz w:val="28"/>
          <w:szCs w:val="28"/>
        </w:rPr>
        <w:t> </w:t>
      </w:r>
      <w:proofErr w:type="spellStart"/>
      <w:r>
        <w:rPr>
          <w:rFonts w:ascii="Times New Roman" w:hAnsi="Times New Roman" w:cs="Times New Roman"/>
          <w:color w:val="000000" w:themeColor="text1"/>
          <w:sz w:val="28"/>
          <w:szCs w:val="28"/>
        </w:rPr>
        <w:t>тыс.тенге</w:t>
      </w:r>
      <w:proofErr w:type="spellEnd"/>
      <w:r w:rsidRPr="00163442">
        <w:rPr>
          <w:rFonts w:ascii="Times New Roman" w:hAnsi="Times New Roman" w:cs="Times New Roman"/>
          <w:color w:val="000000" w:themeColor="text1"/>
          <w:sz w:val="28"/>
          <w:szCs w:val="28"/>
        </w:rPr>
        <w:t xml:space="preserve">, из </w:t>
      </w:r>
      <w:r w:rsidRPr="00163442">
        <w:rPr>
          <w:rFonts w:ascii="Times New Roman" w:hAnsi="Times New Roman" w:cs="Times New Roman"/>
          <w:sz w:val="28"/>
          <w:szCs w:val="28"/>
        </w:rPr>
        <w:t>них 13 583,7</w:t>
      </w:r>
      <w:r>
        <w:rPr>
          <w:rFonts w:ascii="Times New Roman" w:hAnsi="Times New Roman" w:cs="Times New Roman"/>
          <w:sz w:val="28"/>
          <w:szCs w:val="28"/>
        </w:rPr>
        <w:t> </w:t>
      </w:r>
      <w:proofErr w:type="spellStart"/>
      <w:r>
        <w:rPr>
          <w:rFonts w:ascii="Times New Roman" w:hAnsi="Times New Roman" w:cs="Times New Roman"/>
          <w:sz w:val="28"/>
          <w:szCs w:val="28"/>
        </w:rPr>
        <w:t>тыс.тенге</w:t>
      </w:r>
      <w:proofErr w:type="spellEnd"/>
      <w:r w:rsidRPr="00163442">
        <w:rPr>
          <w:rFonts w:ascii="Times New Roman" w:hAnsi="Times New Roman" w:cs="Times New Roman"/>
          <w:sz w:val="28"/>
          <w:szCs w:val="28"/>
        </w:rPr>
        <w:t xml:space="preserve"> - в связи с досрочным расторжением </w:t>
      </w:r>
      <w:proofErr w:type="spellStart"/>
      <w:r w:rsidRPr="00163442">
        <w:rPr>
          <w:rFonts w:ascii="Times New Roman" w:hAnsi="Times New Roman" w:cs="Times New Roman"/>
          <w:sz w:val="28"/>
          <w:szCs w:val="28"/>
        </w:rPr>
        <w:t>соцконтрактов</w:t>
      </w:r>
      <w:proofErr w:type="spellEnd"/>
      <w:r w:rsidRPr="00163442">
        <w:rPr>
          <w:rFonts w:ascii="Times New Roman" w:hAnsi="Times New Roman" w:cs="Times New Roman"/>
          <w:sz w:val="28"/>
          <w:szCs w:val="28"/>
        </w:rPr>
        <w:t xml:space="preserve"> участниками программы, так как трудоустроены на постоянные рабочие места</w:t>
      </w:r>
      <w:r w:rsidRPr="00163442">
        <w:rPr>
          <w:rFonts w:ascii="Times New Roman" w:hAnsi="Times New Roman" w:cs="Times New Roman"/>
          <w:color w:val="000000" w:themeColor="text1"/>
          <w:sz w:val="28"/>
          <w:szCs w:val="28"/>
        </w:rPr>
        <w:t xml:space="preserve">; </w:t>
      </w:r>
      <w:r w:rsidRPr="00163442">
        <w:rPr>
          <w:rFonts w:ascii="Times New Roman" w:hAnsi="Times New Roman" w:cs="Times New Roman"/>
          <w:sz w:val="28"/>
          <w:szCs w:val="28"/>
        </w:rPr>
        <w:t>36 455,6</w:t>
      </w:r>
      <w:r>
        <w:rPr>
          <w:rFonts w:ascii="Times New Roman" w:hAnsi="Times New Roman" w:cs="Times New Roman"/>
          <w:sz w:val="28"/>
          <w:szCs w:val="28"/>
        </w:rPr>
        <w:t> </w:t>
      </w:r>
      <w:proofErr w:type="spellStart"/>
      <w:r>
        <w:rPr>
          <w:rFonts w:ascii="Times New Roman" w:hAnsi="Times New Roman" w:cs="Times New Roman"/>
          <w:sz w:val="28"/>
          <w:szCs w:val="28"/>
        </w:rPr>
        <w:t>тыс.тенге</w:t>
      </w:r>
      <w:proofErr w:type="spellEnd"/>
      <w:r w:rsidRPr="00163442">
        <w:rPr>
          <w:rFonts w:ascii="Times New Roman" w:hAnsi="Times New Roman" w:cs="Times New Roman"/>
          <w:sz w:val="28"/>
          <w:szCs w:val="28"/>
        </w:rPr>
        <w:t xml:space="preserve"> - в связи с отсутствием заявок от предпринимателей области, 319</w:t>
      </w:r>
      <w:r>
        <w:rPr>
          <w:rFonts w:ascii="Times New Roman" w:hAnsi="Times New Roman" w:cs="Times New Roman"/>
          <w:sz w:val="28"/>
          <w:szCs w:val="28"/>
        </w:rPr>
        <w:t> </w:t>
      </w:r>
      <w:proofErr w:type="spellStart"/>
      <w:r>
        <w:rPr>
          <w:rFonts w:ascii="Times New Roman" w:hAnsi="Times New Roman" w:cs="Times New Roman"/>
          <w:sz w:val="28"/>
          <w:szCs w:val="28"/>
        </w:rPr>
        <w:t>тыс.тенге</w:t>
      </w:r>
      <w:proofErr w:type="spellEnd"/>
      <w:r w:rsidRPr="00163442">
        <w:rPr>
          <w:rFonts w:ascii="Times New Roman" w:hAnsi="Times New Roman" w:cs="Times New Roman"/>
          <w:sz w:val="28"/>
          <w:szCs w:val="28"/>
        </w:rPr>
        <w:t xml:space="preserve"> из-за отсутствия НПА</w:t>
      </w:r>
      <w:r>
        <w:rPr>
          <w:rFonts w:ascii="Times New Roman" w:hAnsi="Times New Roman" w:cs="Times New Roman"/>
          <w:sz w:val="28"/>
          <w:szCs w:val="28"/>
        </w:rPr>
        <w:t>;</w:t>
      </w:r>
      <w:r w:rsidRPr="00163442">
        <w:rPr>
          <w:rFonts w:ascii="Times New Roman" w:hAnsi="Times New Roman" w:cs="Times New Roman"/>
          <w:sz w:val="28"/>
          <w:szCs w:val="28"/>
        </w:rPr>
        <w:t xml:space="preserve"> 266,5</w:t>
      </w:r>
      <w:r>
        <w:rPr>
          <w:rFonts w:ascii="Times New Roman" w:hAnsi="Times New Roman" w:cs="Times New Roman"/>
          <w:sz w:val="28"/>
          <w:szCs w:val="28"/>
        </w:rPr>
        <w:t> </w:t>
      </w:r>
      <w:proofErr w:type="spellStart"/>
      <w:r>
        <w:rPr>
          <w:rFonts w:ascii="Times New Roman" w:hAnsi="Times New Roman" w:cs="Times New Roman"/>
          <w:sz w:val="28"/>
          <w:szCs w:val="28"/>
        </w:rPr>
        <w:t>тыс.тенге</w:t>
      </w:r>
      <w:proofErr w:type="spellEnd"/>
      <w:r w:rsidRPr="00163442">
        <w:rPr>
          <w:rFonts w:ascii="Times New Roman" w:hAnsi="Times New Roman" w:cs="Times New Roman"/>
          <w:sz w:val="28"/>
          <w:szCs w:val="28"/>
        </w:rPr>
        <w:t xml:space="preserve"> - в связи с уменьшением сроков обучения</w:t>
      </w:r>
      <w:r>
        <w:rPr>
          <w:rFonts w:ascii="Times New Roman" w:hAnsi="Times New Roman" w:cs="Times New Roman"/>
          <w:sz w:val="28"/>
          <w:szCs w:val="28"/>
        </w:rPr>
        <w:t>.</w:t>
      </w:r>
    </w:p>
    <w:p w14:paraId="11E635A8" w14:textId="77777777" w:rsidR="00FF6151" w:rsidRDefault="00FF6151" w:rsidP="00FF6151">
      <w:pPr>
        <w:widowControl w:val="0"/>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163442">
        <w:rPr>
          <w:rFonts w:ascii="Times New Roman" w:hAnsi="Times New Roman" w:cs="Times New Roman"/>
          <w:sz w:val="28"/>
          <w:szCs w:val="28"/>
        </w:rPr>
        <w:t>Реализация Программы в 2020 году позволила удержать уровень безработицы на уровне 4</w:t>
      </w:r>
      <w:r w:rsidRPr="0050364C">
        <w:rPr>
          <w:rFonts w:ascii="Times New Roman" w:hAnsi="Times New Roman" w:cs="Times New Roman"/>
          <w:sz w:val="28"/>
          <w:szCs w:val="28"/>
        </w:rPr>
        <w:t>,9</w:t>
      </w:r>
      <w:r>
        <w:rPr>
          <w:rFonts w:ascii="Times New Roman" w:hAnsi="Times New Roman" w:cs="Times New Roman"/>
          <w:sz w:val="28"/>
          <w:szCs w:val="28"/>
        </w:rPr>
        <w:t> %</w:t>
      </w:r>
      <w:r w:rsidRPr="0050364C">
        <w:rPr>
          <w:rFonts w:ascii="Times New Roman" w:hAnsi="Times New Roman" w:cs="Times New Roman"/>
          <w:sz w:val="28"/>
          <w:szCs w:val="28"/>
        </w:rPr>
        <w:t>, а у</w:t>
      </w:r>
      <w:r w:rsidRPr="0050364C">
        <w:rPr>
          <w:rFonts w:ascii="Times New Roman" w:hAnsi="Times New Roman" w:cs="Times New Roman"/>
          <w:color w:val="000000" w:themeColor="text1"/>
          <w:sz w:val="28"/>
          <w:szCs w:val="28"/>
        </w:rPr>
        <w:t xml:space="preserve">ровень молодежной безработицы </w:t>
      </w:r>
      <w:r>
        <w:rPr>
          <w:rFonts w:ascii="Times New Roman" w:hAnsi="Times New Roman" w:cs="Times New Roman"/>
          <w:color w:val="000000" w:themeColor="text1"/>
          <w:sz w:val="28"/>
          <w:szCs w:val="28"/>
        </w:rPr>
        <w:t xml:space="preserve">за 4 квартал </w:t>
      </w:r>
      <w:r>
        <w:rPr>
          <w:rFonts w:ascii="Times New Roman" w:hAnsi="Times New Roman" w:cs="Times New Roman"/>
          <w:color w:val="000000" w:themeColor="text1"/>
          <w:sz w:val="28"/>
          <w:szCs w:val="28"/>
        </w:rPr>
        <w:lastRenderedPageBreak/>
        <w:t xml:space="preserve">2020 год </w:t>
      </w:r>
      <w:r w:rsidRPr="0050364C">
        <w:rPr>
          <w:rFonts w:ascii="Times New Roman" w:hAnsi="Times New Roman" w:cs="Times New Roman"/>
          <w:color w:val="000000" w:themeColor="text1"/>
          <w:sz w:val="28"/>
          <w:szCs w:val="28"/>
        </w:rPr>
        <w:t xml:space="preserve">составил </w:t>
      </w:r>
      <w:r w:rsidRPr="00761288">
        <w:rPr>
          <w:rFonts w:ascii="Times New Roman" w:hAnsi="Times New Roman" w:cs="Times New Roman"/>
          <w:color w:val="000000" w:themeColor="text1"/>
          <w:sz w:val="28"/>
          <w:szCs w:val="28"/>
        </w:rPr>
        <w:t>3,</w:t>
      </w:r>
      <w:r w:rsidRPr="00761288">
        <w:rPr>
          <w:rFonts w:ascii="Times New Roman" w:hAnsi="Times New Roman" w:cs="Times New Roman"/>
          <w:color w:val="000000" w:themeColor="text1"/>
          <w:sz w:val="28"/>
          <w:szCs w:val="28"/>
          <w:lang w:val="kk-KZ"/>
        </w:rPr>
        <w:t>6</w:t>
      </w:r>
      <w:r>
        <w:rPr>
          <w:rFonts w:ascii="Times New Roman" w:hAnsi="Times New Roman" w:cs="Times New Roman"/>
          <w:color w:val="000000" w:themeColor="text1"/>
          <w:sz w:val="28"/>
          <w:szCs w:val="28"/>
        </w:rPr>
        <w:t> %</w:t>
      </w:r>
      <w:r w:rsidRPr="00761288">
        <w:rPr>
          <w:rFonts w:ascii="Times New Roman" w:hAnsi="Times New Roman" w:cs="Times New Roman"/>
          <w:color w:val="000000" w:themeColor="text1"/>
          <w:sz w:val="28"/>
          <w:szCs w:val="28"/>
        </w:rPr>
        <w:t>.</w:t>
      </w:r>
    </w:p>
    <w:p w14:paraId="47A51B10" w14:textId="77777777" w:rsidR="00FF6151" w:rsidRPr="00945CA7" w:rsidRDefault="00FF6151" w:rsidP="00FF6151">
      <w:pPr>
        <w:widowControl w:val="0"/>
        <w:pBdr>
          <w:bottom w:val="single" w:sz="4" w:space="31" w:color="FFFFFF"/>
        </w:pBdr>
        <w:spacing w:after="0" w:line="240" w:lineRule="auto"/>
        <w:ind w:firstLine="709"/>
        <w:jc w:val="both"/>
        <w:rPr>
          <w:rFonts w:ascii="Times New Roman" w:eastAsia="Times New Roman" w:hAnsi="Times New Roman" w:cs="Times New Roman"/>
          <w:sz w:val="28"/>
          <w:szCs w:val="28"/>
          <w:lang w:eastAsia="ru-RU"/>
        </w:rPr>
      </w:pPr>
      <w:r w:rsidRPr="00163442">
        <w:rPr>
          <w:rFonts w:ascii="Times New Roman" w:hAnsi="Times New Roman" w:cs="Times New Roman"/>
          <w:sz w:val="28"/>
          <w:szCs w:val="28"/>
        </w:rPr>
        <w:t>По итогам 2020 года участниками Программы «</w:t>
      </w:r>
      <w:proofErr w:type="spellStart"/>
      <w:r w:rsidRPr="00163442">
        <w:rPr>
          <w:rFonts w:ascii="Times New Roman" w:hAnsi="Times New Roman" w:cs="Times New Roman"/>
          <w:sz w:val="28"/>
          <w:szCs w:val="28"/>
        </w:rPr>
        <w:t>Еңбек</w:t>
      </w:r>
      <w:proofErr w:type="spellEnd"/>
      <w:r w:rsidRPr="00163442">
        <w:rPr>
          <w:rFonts w:ascii="Times New Roman" w:hAnsi="Times New Roman" w:cs="Times New Roman"/>
          <w:sz w:val="28"/>
          <w:szCs w:val="28"/>
        </w:rPr>
        <w:t>» стали 648,9</w:t>
      </w:r>
      <w:r>
        <w:rPr>
          <w:rFonts w:ascii="Times New Roman" w:hAnsi="Times New Roman" w:cs="Times New Roman"/>
          <w:sz w:val="28"/>
          <w:szCs w:val="28"/>
        </w:rPr>
        <w:t> </w:t>
      </w:r>
      <w:r w:rsidRPr="00163442">
        <w:rPr>
          <w:rFonts w:ascii="Times New Roman" w:hAnsi="Times New Roman" w:cs="Times New Roman"/>
          <w:sz w:val="28"/>
          <w:szCs w:val="28"/>
        </w:rPr>
        <w:t>тыс. человек, из них безработные – 346,4 тыс. чел., самостоятельно занятые – 96,6</w:t>
      </w:r>
      <w:r>
        <w:rPr>
          <w:rFonts w:ascii="Times New Roman" w:hAnsi="Times New Roman" w:cs="Times New Roman"/>
          <w:sz w:val="28"/>
          <w:szCs w:val="28"/>
        </w:rPr>
        <w:t> </w:t>
      </w:r>
      <w:r w:rsidRPr="00163442">
        <w:rPr>
          <w:rFonts w:ascii="Times New Roman" w:hAnsi="Times New Roman" w:cs="Times New Roman"/>
          <w:sz w:val="28"/>
          <w:szCs w:val="28"/>
        </w:rPr>
        <w:t>тыс. чел. Оказано 532,4</w:t>
      </w:r>
      <w:r>
        <w:rPr>
          <w:rFonts w:ascii="Times New Roman" w:hAnsi="Times New Roman" w:cs="Times New Roman"/>
          <w:sz w:val="28"/>
          <w:szCs w:val="28"/>
        </w:rPr>
        <w:t> </w:t>
      </w:r>
      <w:r w:rsidRPr="00163442">
        <w:rPr>
          <w:rFonts w:ascii="Times New Roman" w:hAnsi="Times New Roman" w:cs="Times New Roman"/>
          <w:sz w:val="28"/>
          <w:szCs w:val="28"/>
        </w:rPr>
        <w:t>тыс. мер по трудоустройству, из них на постоянную работу трудоустроено</w:t>
      </w:r>
      <w:r>
        <w:rPr>
          <w:rFonts w:ascii="Times New Roman" w:hAnsi="Times New Roman" w:cs="Times New Roman"/>
          <w:sz w:val="28"/>
          <w:szCs w:val="28"/>
        </w:rPr>
        <w:t xml:space="preserve"> более</w:t>
      </w:r>
      <w:r w:rsidRPr="00163442">
        <w:rPr>
          <w:rFonts w:ascii="Times New Roman" w:hAnsi="Times New Roman" w:cs="Times New Roman"/>
          <w:sz w:val="28"/>
          <w:szCs w:val="28"/>
        </w:rPr>
        <w:t xml:space="preserve"> 319 тыс. человек, </w:t>
      </w:r>
      <w:r w:rsidRPr="001324D9">
        <w:rPr>
          <w:rFonts w:ascii="Times New Roman" w:eastAsia="Times New Roman" w:hAnsi="Times New Roman" w:cs="Times New Roman"/>
          <w:sz w:val="28"/>
          <w:szCs w:val="28"/>
          <w:lang w:eastAsia="ru-RU"/>
        </w:rPr>
        <w:t>209,9 тыс. человек трудоустроено на субсидируемые рабочие места.</w:t>
      </w:r>
      <w:r w:rsidRPr="00945CA7">
        <w:rPr>
          <w:rFonts w:ascii="Times New Roman" w:eastAsia="Times New Roman" w:hAnsi="Times New Roman" w:cs="Times New Roman"/>
          <w:sz w:val="28"/>
          <w:szCs w:val="28"/>
          <w:lang w:eastAsia="ru-RU"/>
        </w:rPr>
        <w:t xml:space="preserve"> </w:t>
      </w:r>
    </w:p>
    <w:p w14:paraId="240C1506" w14:textId="77777777" w:rsidR="00FF6151" w:rsidRDefault="00FF6151" w:rsidP="00FF6151">
      <w:pPr>
        <w:widowControl w:val="0"/>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374A6F">
        <w:rPr>
          <w:rFonts w:ascii="Times New Roman" w:hAnsi="Times New Roman" w:cs="Times New Roman"/>
          <w:color w:val="000000" w:themeColor="text1"/>
          <w:sz w:val="28"/>
          <w:szCs w:val="28"/>
        </w:rPr>
        <w:t xml:space="preserve">Реализация Программы осуществлялась по </w:t>
      </w:r>
      <w:r>
        <w:rPr>
          <w:rFonts w:ascii="Times New Roman" w:hAnsi="Times New Roman" w:cs="Times New Roman"/>
          <w:color w:val="000000" w:themeColor="text1"/>
          <w:sz w:val="28"/>
          <w:szCs w:val="28"/>
        </w:rPr>
        <w:t>4</w:t>
      </w:r>
      <w:r w:rsidRPr="00374A6F">
        <w:rPr>
          <w:rFonts w:ascii="Times New Roman" w:hAnsi="Times New Roman" w:cs="Times New Roman"/>
          <w:color w:val="000000" w:themeColor="text1"/>
          <w:sz w:val="28"/>
          <w:szCs w:val="28"/>
        </w:rPr>
        <w:t xml:space="preserve"> направлениям.</w:t>
      </w:r>
    </w:p>
    <w:p w14:paraId="7E8F4358" w14:textId="77777777" w:rsidR="00FF6151" w:rsidRDefault="00FF6151" w:rsidP="00FF6151">
      <w:pPr>
        <w:widowControl w:val="0"/>
        <w:pBdr>
          <w:bottom w:val="single" w:sz="4" w:space="31" w:color="FFFFFF"/>
        </w:pBdr>
        <w:spacing w:after="0" w:line="240" w:lineRule="auto"/>
        <w:ind w:firstLine="709"/>
        <w:jc w:val="both"/>
        <w:rPr>
          <w:rFonts w:ascii="Times New Roman" w:hAnsi="Times New Roman" w:cs="Times New Roman"/>
          <w:b/>
          <w:color w:val="000000" w:themeColor="text1"/>
          <w:sz w:val="28"/>
          <w:szCs w:val="28"/>
        </w:rPr>
      </w:pPr>
      <w:r w:rsidRPr="00374A6F">
        <w:rPr>
          <w:rFonts w:ascii="Times New Roman" w:hAnsi="Times New Roman" w:cs="Times New Roman"/>
          <w:b/>
          <w:color w:val="000000" w:themeColor="text1"/>
          <w:sz w:val="28"/>
          <w:szCs w:val="28"/>
        </w:rPr>
        <w:t>ПЕРВОЕ НАПРАВЛЕНИЕ. Обеспечение участников Программы техническим и профессиональным образованием и краткосрочным профессиональным обучением</w:t>
      </w:r>
      <w:r>
        <w:rPr>
          <w:rFonts w:ascii="Times New Roman" w:hAnsi="Times New Roman" w:cs="Times New Roman"/>
          <w:b/>
          <w:color w:val="000000" w:themeColor="text1"/>
          <w:sz w:val="28"/>
          <w:szCs w:val="28"/>
        </w:rPr>
        <w:t>.</w:t>
      </w:r>
    </w:p>
    <w:p w14:paraId="591781B3" w14:textId="77777777" w:rsidR="00FF6151" w:rsidRDefault="00FF6151" w:rsidP="00FF6151">
      <w:pPr>
        <w:widowControl w:val="0"/>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374A6F">
        <w:rPr>
          <w:rFonts w:ascii="Times New Roman" w:hAnsi="Times New Roman" w:cs="Times New Roman"/>
          <w:color w:val="000000" w:themeColor="text1"/>
          <w:sz w:val="28"/>
          <w:szCs w:val="28"/>
        </w:rPr>
        <w:t>В рамках данного направления</w:t>
      </w:r>
      <w:r>
        <w:rPr>
          <w:rFonts w:ascii="Times New Roman" w:hAnsi="Times New Roman" w:cs="Times New Roman"/>
          <w:color w:val="000000" w:themeColor="text1"/>
          <w:sz w:val="28"/>
          <w:szCs w:val="28"/>
        </w:rPr>
        <w:t xml:space="preserve"> </w:t>
      </w:r>
      <w:r w:rsidRPr="00374A6F">
        <w:rPr>
          <w:rFonts w:ascii="Times New Roman" w:hAnsi="Times New Roman" w:cs="Times New Roman"/>
          <w:color w:val="000000" w:themeColor="text1"/>
          <w:sz w:val="28"/>
          <w:szCs w:val="28"/>
        </w:rPr>
        <w:t>достигнуты следующие результаты:</w:t>
      </w:r>
    </w:p>
    <w:p w14:paraId="75D79E3E" w14:textId="77777777" w:rsidR="00FF6151" w:rsidRDefault="00FF6151" w:rsidP="00FF6151">
      <w:pPr>
        <w:widowControl w:val="0"/>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374A6F">
        <w:rPr>
          <w:rFonts w:ascii="Times New Roman" w:hAnsi="Times New Roman" w:cs="Times New Roman"/>
          <w:i/>
          <w:color w:val="000000" w:themeColor="text1"/>
          <w:sz w:val="28"/>
          <w:szCs w:val="28"/>
        </w:rPr>
        <w:t>количество лиц, охваченных техническим и профессиональным образованием,</w:t>
      </w:r>
      <w:r w:rsidRPr="00374A6F">
        <w:rPr>
          <w:rFonts w:ascii="Times New Roman" w:hAnsi="Times New Roman" w:cs="Times New Roman"/>
          <w:color w:val="000000" w:themeColor="text1"/>
          <w:sz w:val="28"/>
          <w:szCs w:val="28"/>
        </w:rPr>
        <w:t xml:space="preserve"> составило 5</w:t>
      </w:r>
      <w:r>
        <w:rPr>
          <w:rFonts w:ascii="Times New Roman" w:hAnsi="Times New Roman" w:cs="Times New Roman"/>
          <w:color w:val="000000" w:themeColor="text1"/>
          <w:sz w:val="28"/>
          <w:szCs w:val="28"/>
        </w:rPr>
        <w:t>5,6</w:t>
      </w:r>
      <w:r w:rsidRPr="00374A6F">
        <w:rPr>
          <w:rFonts w:ascii="Times New Roman" w:hAnsi="Times New Roman" w:cs="Times New Roman"/>
          <w:color w:val="000000" w:themeColor="text1"/>
          <w:sz w:val="28"/>
          <w:szCs w:val="28"/>
        </w:rPr>
        <w:t xml:space="preserve"> тыс.</w:t>
      </w:r>
      <w:r>
        <w:rPr>
          <w:rFonts w:ascii="Times New Roman" w:hAnsi="Times New Roman" w:cs="Times New Roman"/>
          <w:color w:val="000000" w:themeColor="text1"/>
          <w:sz w:val="28"/>
          <w:szCs w:val="28"/>
        </w:rPr>
        <w:t xml:space="preserve"> </w:t>
      </w:r>
      <w:r w:rsidRPr="00374A6F">
        <w:rPr>
          <w:rFonts w:ascii="Times New Roman" w:hAnsi="Times New Roman" w:cs="Times New Roman"/>
          <w:color w:val="000000" w:themeColor="text1"/>
          <w:sz w:val="28"/>
          <w:szCs w:val="28"/>
        </w:rPr>
        <w:t>человек</w:t>
      </w:r>
      <w:r>
        <w:rPr>
          <w:rFonts w:ascii="Times New Roman" w:hAnsi="Times New Roman" w:cs="Times New Roman"/>
          <w:color w:val="000000" w:themeColor="text1"/>
          <w:sz w:val="28"/>
          <w:szCs w:val="28"/>
        </w:rPr>
        <w:t xml:space="preserve"> при плане 53,3 тыс. человек</w:t>
      </w:r>
      <w:r w:rsidRPr="00374A6F">
        <w:rPr>
          <w:rFonts w:ascii="Times New Roman" w:hAnsi="Times New Roman" w:cs="Times New Roman"/>
          <w:color w:val="000000" w:themeColor="text1"/>
          <w:sz w:val="28"/>
          <w:szCs w:val="28"/>
        </w:rPr>
        <w:t>.</w:t>
      </w:r>
    </w:p>
    <w:p w14:paraId="6BDEB824" w14:textId="77777777" w:rsidR="00FF6151" w:rsidRDefault="00FF6151" w:rsidP="00FF6151">
      <w:pPr>
        <w:widowControl w:val="0"/>
        <w:pBdr>
          <w:bottom w:val="single" w:sz="4" w:space="31" w:color="FFFFFF"/>
        </w:pBdr>
        <w:spacing w:after="0" w:line="240" w:lineRule="auto"/>
        <w:ind w:firstLine="709"/>
        <w:jc w:val="both"/>
        <w:rPr>
          <w:rFonts w:ascii="Times New Roman" w:eastAsia="Times New Roman" w:hAnsi="Times New Roman" w:cs="Times New Roman"/>
          <w:sz w:val="28"/>
          <w:szCs w:val="28"/>
          <w:lang w:eastAsia="ru-RU"/>
        </w:rPr>
      </w:pPr>
      <w:r w:rsidRPr="003073CC">
        <w:rPr>
          <w:rFonts w:ascii="Times New Roman" w:eastAsia="Times New Roman" w:hAnsi="Times New Roman" w:cs="Times New Roman"/>
          <w:sz w:val="28"/>
          <w:szCs w:val="28"/>
          <w:lang w:eastAsia="ru-RU"/>
        </w:rPr>
        <w:t>В течение 4</w:t>
      </w:r>
      <w:r>
        <w:rPr>
          <w:rFonts w:ascii="Times New Roman" w:eastAsia="Times New Roman" w:hAnsi="Times New Roman" w:cs="Times New Roman"/>
          <w:sz w:val="28"/>
          <w:szCs w:val="28"/>
          <w:lang w:eastAsia="ru-RU"/>
        </w:rPr>
        <w:t>-х</w:t>
      </w:r>
      <w:r w:rsidRPr="003073CC">
        <w:rPr>
          <w:rFonts w:ascii="Times New Roman" w:eastAsia="Times New Roman" w:hAnsi="Times New Roman" w:cs="Times New Roman"/>
          <w:sz w:val="28"/>
          <w:szCs w:val="28"/>
          <w:lang w:eastAsia="ru-RU"/>
        </w:rPr>
        <w:t xml:space="preserve"> лет в рамках Госпрограммы «</w:t>
      </w:r>
      <w:proofErr w:type="spellStart"/>
      <w:r w:rsidRPr="003073CC">
        <w:rPr>
          <w:rFonts w:ascii="Times New Roman" w:eastAsia="Times New Roman" w:hAnsi="Times New Roman" w:cs="Times New Roman"/>
          <w:sz w:val="28"/>
          <w:szCs w:val="28"/>
          <w:lang w:eastAsia="ru-RU"/>
        </w:rPr>
        <w:t>Еңбек</w:t>
      </w:r>
      <w:proofErr w:type="spellEnd"/>
      <w:r w:rsidRPr="003073CC">
        <w:rPr>
          <w:rFonts w:ascii="Times New Roman" w:eastAsia="Times New Roman" w:hAnsi="Times New Roman" w:cs="Times New Roman"/>
          <w:sz w:val="28"/>
          <w:szCs w:val="28"/>
          <w:lang w:eastAsia="ru-RU"/>
        </w:rPr>
        <w:t xml:space="preserve">» техническим профессиональным обучением </w:t>
      </w:r>
      <w:r>
        <w:rPr>
          <w:rFonts w:ascii="Times New Roman" w:eastAsia="Times New Roman" w:hAnsi="Times New Roman" w:cs="Times New Roman"/>
          <w:sz w:val="28"/>
          <w:szCs w:val="28"/>
          <w:lang w:eastAsia="ru-RU"/>
        </w:rPr>
        <w:t xml:space="preserve">было всего </w:t>
      </w:r>
      <w:r w:rsidRPr="003073CC">
        <w:rPr>
          <w:rFonts w:ascii="Times New Roman" w:eastAsia="Times New Roman" w:hAnsi="Times New Roman" w:cs="Times New Roman"/>
          <w:sz w:val="28"/>
          <w:szCs w:val="28"/>
          <w:lang w:eastAsia="ru-RU"/>
        </w:rPr>
        <w:t>охвачено 83 тыс. молодых людей, из числа выпускников школ. В разрезе годов: в 2017 году – 21,3 тыс. человек, в 2018 году – 2018 году – 20,2 тыс. человек, в 2019 году – 21,8 тыс. человек, в 2020 году - 18,4 тыс. человек. По итогам 2020 года продолжают обучение 55,6 тыс. человек.</w:t>
      </w:r>
      <w:r>
        <w:rPr>
          <w:rFonts w:ascii="Times New Roman" w:eastAsia="Times New Roman" w:hAnsi="Times New Roman" w:cs="Times New Roman"/>
          <w:sz w:val="28"/>
          <w:szCs w:val="28"/>
          <w:lang w:eastAsia="ru-RU"/>
        </w:rPr>
        <w:t xml:space="preserve"> </w:t>
      </w:r>
      <w:r w:rsidRPr="009C4D49">
        <w:rPr>
          <w:rFonts w:ascii="Times New Roman" w:eastAsia="Times New Roman" w:hAnsi="Times New Roman" w:cs="Times New Roman"/>
          <w:sz w:val="28"/>
          <w:szCs w:val="28"/>
          <w:lang w:eastAsia="ru-RU"/>
        </w:rPr>
        <w:t>Для проведения обучения заключены договора более 370 организациями образования.</w:t>
      </w:r>
    </w:p>
    <w:p w14:paraId="5A4B3496" w14:textId="77777777" w:rsidR="00FF6151" w:rsidRDefault="00FF6151" w:rsidP="00FF6151">
      <w:pPr>
        <w:widowControl w:val="0"/>
        <w:pBdr>
          <w:bottom w:val="single" w:sz="4" w:space="31" w:color="FFFFFF"/>
        </w:pBdr>
        <w:spacing w:after="0" w:line="240" w:lineRule="auto"/>
        <w:ind w:firstLine="709"/>
        <w:jc w:val="both"/>
        <w:rPr>
          <w:rFonts w:ascii="Times New Roman" w:eastAsia="Times New Roman" w:hAnsi="Times New Roman" w:cs="Times New Roman"/>
          <w:sz w:val="28"/>
          <w:szCs w:val="28"/>
          <w:lang w:eastAsia="ru-RU"/>
        </w:rPr>
      </w:pPr>
      <w:r w:rsidRPr="00A752BE">
        <w:rPr>
          <w:rFonts w:ascii="Times New Roman" w:eastAsia="Times New Roman" w:hAnsi="Times New Roman" w:cs="Times New Roman"/>
          <w:sz w:val="28"/>
          <w:szCs w:val="28"/>
          <w:lang w:eastAsia="ru-RU"/>
        </w:rPr>
        <w:t xml:space="preserve">Перечень организаций образования, специальностей, квалификаций и распределения мест по учебным заведениям определяется ежегодно. В 2020 году </w:t>
      </w:r>
      <w:r>
        <w:rPr>
          <w:rFonts w:ascii="Times New Roman" w:eastAsia="Times New Roman" w:hAnsi="Times New Roman" w:cs="Times New Roman"/>
          <w:sz w:val="28"/>
          <w:szCs w:val="28"/>
          <w:lang w:eastAsia="ru-RU"/>
        </w:rPr>
        <w:t xml:space="preserve">был </w:t>
      </w:r>
      <w:r w:rsidRPr="00A752BE">
        <w:rPr>
          <w:rFonts w:ascii="Times New Roman" w:eastAsia="Times New Roman" w:hAnsi="Times New Roman" w:cs="Times New Roman"/>
          <w:sz w:val="28"/>
          <w:szCs w:val="28"/>
          <w:lang w:eastAsia="ru-RU"/>
        </w:rPr>
        <w:t xml:space="preserve">определен перечень 369 организаций образования, перечень 271 приоритетных специальностей для подготовки рабочих кадров (сервиса и обслуживания, технические, технологические, сельскохозяйственные) в рамках программы </w:t>
      </w:r>
      <w:proofErr w:type="spellStart"/>
      <w:r w:rsidRPr="00A752BE">
        <w:rPr>
          <w:rFonts w:ascii="Times New Roman" w:eastAsia="Times New Roman" w:hAnsi="Times New Roman" w:cs="Times New Roman"/>
          <w:sz w:val="28"/>
          <w:szCs w:val="28"/>
          <w:lang w:eastAsia="ru-RU"/>
        </w:rPr>
        <w:t>Енбек</w:t>
      </w:r>
      <w:proofErr w:type="spellEnd"/>
      <w:r w:rsidRPr="00A752BE">
        <w:rPr>
          <w:rFonts w:ascii="Times New Roman" w:eastAsia="Times New Roman" w:hAnsi="Times New Roman" w:cs="Times New Roman"/>
          <w:sz w:val="28"/>
          <w:szCs w:val="28"/>
          <w:lang w:eastAsia="ru-RU"/>
        </w:rPr>
        <w:t>.</w:t>
      </w:r>
    </w:p>
    <w:p w14:paraId="122D53E8" w14:textId="77777777" w:rsidR="00FF6151" w:rsidRDefault="00FF6151" w:rsidP="00FF6151">
      <w:pPr>
        <w:widowControl w:val="0"/>
        <w:pBdr>
          <w:bottom w:val="single" w:sz="4" w:space="31" w:color="FFFFFF"/>
        </w:pBdr>
        <w:spacing w:after="0" w:line="240" w:lineRule="auto"/>
        <w:ind w:firstLine="709"/>
        <w:jc w:val="both"/>
        <w:rPr>
          <w:rFonts w:ascii="Times New Roman" w:eastAsia="Times New Roman" w:hAnsi="Times New Roman" w:cs="Times New Roman"/>
          <w:sz w:val="28"/>
          <w:szCs w:val="28"/>
          <w:lang w:eastAsia="ru-RU"/>
        </w:rPr>
      </w:pPr>
      <w:r w:rsidRPr="00A752BE">
        <w:rPr>
          <w:rFonts w:ascii="Times New Roman" w:eastAsia="Times New Roman" w:hAnsi="Times New Roman" w:cs="Times New Roman"/>
          <w:sz w:val="28"/>
          <w:szCs w:val="28"/>
          <w:lang w:eastAsia="ru-RU"/>
        </w:rPr>
        <w:t xml:space="preserve">В 2020 году в регионах </w:t>
      </w:r>
      <w:r>
        <w:rPr>
          <w:rFonts w:ascii="Times New Roman" w:eastAsia="Times New Roman" w:hAnsi="Times New Roman" w:cs="Times New Roman"/>
          <w:sz w:val="28"/>
          <w:szCs w:val="28"/>
          <w:lang w:eastAsia="ru-RU"/>
        </w:rPr>
        <w:t xml:space="preserve">было </w:t>
      </w:r>
      <w:r w:rsidRPr="00A752BE">
        <w:rPr>
          <w:rFonts w:ascii="Times New Roman" w:eastAsia="Times New Roman" w:hAnsi="Times New Roman" w:cs="Times New Roman"/>
          <w:sz w:val="28"/>
          <w:szCs w:val="28"/>
          <w:lang w:eastAsia="ru-RU"/>
        </w:rPr>
        <w:t>создано 1</w:t>
      </w:r>
      <w:r>
        <w:rPr>
          <w:rFonts w:ascii="Times New Roman" w:eastAsia="Times New Roman" w:hAnsi="Times New Roman" w:cs="Times New Roman"/>
          <w:sz w:val="28"/>
          <w:szCs w:val="28"/>
          <w:lang w:eastAsia="ru-RU"/>
        </w:rPr>
        <w:t> </w:t>
      </w:r>
      <w:r w:rsidRPr="00A752BE">
        <w:rPr>
          <w:rFonts w:ascii="Times New Roman" w:eastAsia="Times New Roman" w:hAnsi="Times New Roman" w:cs="Times New Roman"/>
          <w:sz w:val="28"/>
          <w:szCs w:val="28"/>
          <w:lang w:eastAsia="ru-RU"/>
        </w:rPr>
        <w:t>645 мобильных групп по формированию списков претендентов на подготовку кадров. В составы которых включены представители акиматов поселков, сельских округов, городов районного значения и районов в составе городов, организаций образования, местных исполнительных органов по вопросам образования и занятости районного (городского) уровня, местной полицейской службы, молодежных организаций.</w:t>
      </w:r>
      <w:r>
        <w:rPr>
          <w:rFonts w:ascii="Times New Roman" w:eastAsia="Times New Roman" w:hAnsi="Times New Roman" w:cs="Times New Roman"/>
          <w:sz w:val="28"/>
          <w:szCs w:val="28"/>
          <w:lang w:eastAsia="ru-RU"/>
        </w:rPr>
        <w:t xml:space="preserve"> </w:t>
      </w:r>
      <w:r w:rsidRPr="00485849">
        <w:rPr>
          <w:rFonts w:ascii="Times New Roman" w:eastAsia="Times New Roman" w:hAnsi="Times New Roman" w:cs="Times New Roman"/>
          <w:sz w:val="28"/>
          <w:szCs w:val="28"/>
          <w:lang w:eastAsia="ru-RU"/>
        </w:rPr>
        <w:t xml:space="preserve">Сформированные списки ежегодно представляются на рассмотрение и утверждение районной (городской) комиссии с приложением необходимых документов. </w:t>
      </w:r>
      <w:r w:rsidRPr="003A3365">
        <w:rPr>
          <w:rFonts w:ascii="Times New Roman" w:eastAsia="Times New Roman" w:hAnsi="Times New Roman" w:cs="Times New Roman"/>
          <w:sz w:val="28"/>
          <w:szCs w:val="28"/>
          <w:lang w:eastAsia="ru-RU"/>
        </w:rPr>
        <w:t>Мобильными группами сформирован</w:t>
      </w:r>
      <w:r>
        <w:rPr>
          <w:rFonts w:ascii="Times New Roman" w:eastAsia="Times New Roman" w:hAnsi="Times New Roman" w:cs="Times New Roman"/>
          <w:sz w:val="28"/>
          <w:szCs w:val="28"/>
          <w:lang w:eastAsia="ru-RU"/>
        </w:rPr>
        <w:t>ы</w:t>
      </w:r>
      <w:r w:rsidRPr="003A3365">
        <w:rPr>
          <w:rFonts w:ascii="Times New Roman" w:eastAsia="Times New Roman" w:hAnsi="Times New Roman" w:cs="Times New Roman"/>
          <w:sz w:val="28"/>
          <w:szCs w:val="28"/>
          <w:lang w:eastAsia="ru-RU"/>
        </w:rPr>
        <w:t xml:space="preserve"> списк</w:t>
      </w:r>
      <w:r>
        <w:rPr>
          <w:rFonts w:ascii="Times New Roman" w:eastAsia="Times New Roman" w:hAnsi="Times New Roman" w:cs="Times New Roman"/>
          <w:sz w:val="28"/>
          <w:szCs w:val="28"/>
          <w:lang w:eastAsia="ru-RU"/>
        </w:rPr>
        <w:t>и</w:t>
      </w:r>
      <w:r w:rsidRPr="003A3365">
        <w:rPr>
          <w:rFonts w:ascii="Times New Roman" w:eastAsia="Times New Roman" w:hAnsi="Times New Roman" w:cs="Times New Roman"/>
          <w:sz w:val="28"/>
          <w:szCs w:val="28"/>
          <w:lang w:eastAsia="ru-RU"/>
        </w:rPr>
        <w:t xml:space="preserve"> и даны консультации по вопросам участия в Программе.</w:t>
      </w:r>
      <w:r>
        <w:rPr>
          <w:rFonts w:ascii="Times New Roman" w:eastAsia="Times New Roman" w:hAnsi="Times New Roman" w:cs="Times New Roman"/>
          <w:sz w:val="28"/>
          <w:szCs w:val="28"/>
          <w:lang w:eastAsia="ru-RU"/>
        </w:rPr>
        <w:t xml:space="preserve"> </w:t>
      </w:r>
      <w:r w:rsidRPr="009C4D49">
        <w:rPr>
          <w:rFonts w:ascii="Times New Roman" w:eastAsia="Times New Roman" w:hAnsi="Times New Roman" w:cs="Times New Roman"/>
          <w:sz w:val="28"/>
          <w:szCs w:val="28"/>
          <w:lang w:eastAsia="ru-RU"/>
        </w:rPr>
        <w:t xml:space="preserve">По всем специальностям организациями образования разработаны учебные программы и учебные планы согласованы с </w:t>
      </w:r>
      <w:r>
        <w:rPr>
          <w:rFonts w:ascii="Times New Roman" w:eastAsia="Times New Roman" w:hAnsi="Times New Roman" w:cs="Times New Roman"/>
          <w:sz w:val="28"/>
          <w:szCs w:val="28"/>
          <w:lang w:eastAsia="ru-RU"/>
        </w:rPr>
        <w:t>Региональной палатой предпринимателей</w:t>
      </w:r>
      <w:r w:rsidRPr="009C4D4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14:paraId="6FF8B6F5" w14:textId="77777777" w:rsidR="00FF6151" w:rsidRDefault="00FF6151" w:rsidP="00FF6151">
      <w:pPr>
        <w:widowControl w:val="0"/>
        <w:pBdr>
          <w:bottom w:val="single" w:sz="4" w:space="31" w:color="FFFFFF"/>
        </w:pBdr>
        <w:spacing w:after="0" w:line="240" w:lineRule="auto"/>
        <w:ind w:firstLine="709"/>
        <w:jc w:val="both"/>
        <w:rPr>
          <w:rFonts w:ascii="Times New Roman" w:eastAsia="Times New Roman" w:hAnsi="Times New Roman" w:cs="Times New Roman"/>
          <w:sz w:val="28"/>
          <w:szCs w:val="28"/>
          <w:lang w:eastAsia="ru-RU"/>
        </w:rPr>
      </w:pPr>
      <w:r w:rsidRPr="00090808">
        <w:rPr>
          <w:rFonts w:ascii="Times New Roman" w:hAnsi="Times New Roman" w:cs="Times New Roman"/>
          <w:i/>
          <w:color w:val="000000" w:themeColor="text1"/>
          <w:sz w:val="28"/>
          <w:szCs w:val="28"/>
        </w:rPr>
        <w:t xml:space="preserve">количество граждан, охваченных краткосрочным профессиональным обучением, </w:t>
      </w:r>
      <w:r w:rsidRPr="00090808">
        <w:rPr>
          <w:rFonts w:ascii="Times New Roman" w:hAnsi="Times New Roman" w:cs="Times New Roman"/>
          <w:color w:val="000000" w:themeColor="text1"/>
          <w:sz w:val="28"/>
          <w:szCs w:val="28"/>
        </w:rPr>
        <w:t xml:space="preserve">составило </w:t>
      </w:r>
      <w:r>
        <w:rPr>
          <w:rFonts w:ascii="Times New Roman" w:hAnsi="Times New Roman" w:cs="Times New Roman"/>
          <w:color w:val="000000" w:themeColor="text1"/>
          <w:sz w:val="28"/>
          <w:szCs w:val="28"/>
        </w:rPr>
        <w:t>18,7</w:t>
      </w:r>
      <w:r w:rsidRPr="00090808">
        <w:rPr>
          <w:rFonts w:ascii="Times New Roman" w:hAnsi="Times New Roman" w:cs="Times New Roman"/>
          <w:color w:val="000000" w:themeColor="text1"/>
          <w:sz w:val="28"/>
          <w:szCs w:val="28"/>
        </w:rPr>
        <w:t> тыс.</w:t>
      </w:r>
      <w:r>
        <w:rPr>
          <w:rFonts w:ascii="Times New Roman" w:hAnsi="Times New Roman" w:cs="Times New Roman"/>
          <w:color w:val="000000" w:themeColor="text1"/>
          <w:sz w:val="28"/>
          <w:szCs w:val="28"/>
        </w:rPr>
        <w:t xml:space="preserve"> </w:t>
      </w:r>
      <w:r w:rsidRPr="00090808">
        <w:rPr>
          <w:rFonts w:ascii="Times New Roman" w:hAnsi="Times New Roman" w:cs="Times New Roman"/>
          <w:color w:val="000000" w:themeColor="text1"/>
          <w:sz w:val="28"/>
          <w:szCs w:val="28"/>
        </w:rPr>
        <w:t>человек при плане 6 тыс.</w:t>
      </w:r>
      <w:r>
        <w:rPr>
          <w:rFonts w:ascii="Times New Roman" w:hAnsi="Times New Roman" w:cs="Times New Roman"/>
          <w:color w:val="000000" w:themeColor="text1"/>
          <w:sz w:val="28"/>
          <w:szCs w:val="28"/>
        </w:rPr>
        <w:t xml:space="preserve"> </w:t>
      </w:r>
      <w:r w:rsidRPr="0054147A">
        <w:rPr>
          <w:rFonts w:ascii="Times New Roman" w:eastAsia="Times New Roman" w:hAnsi="Times New Roman" w:cs="Times New Roman"/>
          <w:sz w:val="28"/>
          <w:szCs w:val="28"/>
          <w:lang w:eastAsia="ru-RU"/>
        </w:rPr>
        <w:t>человек</w:t>
      </w:r>
      <w:r>
        <w:rPr>
          <w:rFonts w:ascii="Times New Roman" w:eastAsia="Times New Roman" w:hAnsi="Times New Roman" w:cs="Times New Roman"/>
          <w:sz w:val="28"/>
          <w:szCs w:val="28"/>
          <w:lang w:eastAsia="ru-RU"/>
        </w:rPr>
        <w:t>. И</w:t>
      </w:r>
      <w:r w:rsidRPr="003052DC">
        <w:rPr>
          <w:rFonts w:ascii="Times New Roman" w:eastAsia="Times New Roman" w:hAnsi="Times New Roman" w:cs="Times New Roman"/>
          <w:sz w:val="28"/>
          <w:szCs w:val="28"/>
          <w:lang w:eastAsia="ru-RU"/>
        </w:rPr>
        <w:t xml:space="preserve">з </w:t>
      </w:r>
      <w:r>
        <w:rPr>
          <w:rFonts w:ascii="Times New Roman" w:eastAsia="Times New Roman" w:hAnsi="Times New Roman" w:cs="Times New Roman"/>
          <w:sz w:val="28"/>
          <w:szCs w:val="28"/>
          <w:lang w:eastAsia="ru-RU"/>
        </w:rPr>
        <w:t>числа направленных</w:t>
      </w:r>
      <w:r w:rsidRPr="003052DC">
        <w:rPr>
          <w:rFonts w:ascii="Times New Roman" w:eastAsia="Times New Roman" w:hAnsi="Times New Roman" w:cs="Times New Roman"/>
          <w:sz w:val="28"/>
          <w:szCs w:val="28"/>
          <w:lang w:eastAsia="ru-RU"/>
        </w:rPr>
        <w:t xml:space="preserve"> 16,3 тыс. человек</w:t>
      </w:r>
      <w:r>
        <w:rPr>
          <w:rFonts w:ascii="Times New Roman" w:eastAsia="Times New Roman" w:hAnsi="Times New Roman" w:cs="Times New Roman"/>
          <w:sz w:val="28"/>
          <w:szCs w:val="28"/>
          <w:lang w:eastAsia="ru-RU"/>
        </w:rPr>
        <w:t xml:space="preserve"> завершили обучение</w:t>
      </w:r>
      <w:r w:rsidRPr="003052DC">
        <w:rPr>
          <w:rFonts w:ascii="Times New Roman" w:eastAsia="Times New Roman" w:hAnsi="Times New Roman" w:cs="Times New Roman"/>
          <w:sz w:val="28"/>
          <w:szCs w:val="28"/>
          <w:lang w:eastAsia="ru-RU"/>
        </w:rPr>
        <w:t xml:space="preserve">, из которых </w:t>
      </w:r>
      <w:r>
        <w:rPr>
          <w:rFonts w:ascii="Times New Roman" w:eastAsia="Times New Roman" w:hAnsi="Times New Roman" w:cs="Times New Roman"/>
          <w:sz w:val="28"/>
          <w:szCs w:val="28"/>
          <w:lang w:eastAsia="ru-RU"/>
        </w:rPr>
        <w:t>13</w:t>
      </w:r>
      <w:r>
        <w:rPr>
          <w:rFonts w:ascii="Times New Roman" w:eastAsia="Times New Roman" w:hAnsi="Times New Roman" w:cs="Times New Roman"/>
          <w:sz w:val="28"/>
          <w:szCs w:val="28"/>
          <w:lang w:val="kk-KZ" w:eastAsia="ru-RU"/>
        </w:rPr>
        <w:t>,9</w:t>
      </w:r>
      <w:r w:rsidRPr="003052DC">
        <w:rPr>
          <w:rFonts w:ascii="Times New Roman" w:eastAsia="Times New Roman" w:hAnsi="Times New Roman" w:cs="Times New Roman"/>
          <w:sz w:val="28"/>
          <w:szCs w:val="28"/>
          <w:lang w:eastAsia="ru-RU"/>
        </w:rPr>
        <w:t xml:space="preserve"> тыс. человек трудоустроено и 947 человек получили государственные гранты</w:t>
      </w:r>
      <w:r>
        <w:rPr>
          <w:rFonts w:ascii="Times New Roman" w:eastAsia="Times New Roman" w:hAnsi="Times New Roman" w:cs="Times New Roman"/>
          <w:sz w:val="28"/>
          <w:szCs w:val="28"/>
          <w:lang w:eastAsia="ru-RU"/>
        </w:rPr>
        <w:t>,</w:t>
      </w:r>
      <w:r w:rsidRPr="003052DC">
        <w:rPr>
          <w:rFonts w:ascii="Times New Roman" w:eastAsia="Times New Roman" w:hAnsi="Times New Roman" w:cs="Times New Roman"/>
          <w:sz w:val="28"/>
          <w:szCs w:val="28"/>
          <w:lang w:eastAsia="ru-RU"/>
        </w:rPr>
        <w:t xml:space="preserve"> 28 человек микрокредиты для развития своего дела.</w:t>
      </w:r>
    </w:p>
    <w:p w14:paraId="338FC061" w14:textId="77777777" w:rsidR="00FF6151" w:rsidRPr="007D027D" w:rsidRDefault="00FF6151" w:rsidP="00FF6151">
      <w:pPr>
        <w:widowControl w:val="0"/>
        <w:pBdr>
          <w:bottom w:val="single" w:sz="4" w:space="31" w:color="FFFFFF"/>
        </w:pBdr>
        <w:spacing w:after="0" w:line="240" w:lineRule="auto"/>
        <w:ind w:firstLine="709"/>
        <w:jc w:val="both"/>
        <w:rPr>
          <w:rFonts w:ascii="Times New Roman" w:eastAsia="Times New Roman" w:hAnsi="Times New Roman" w:cs="Times New Roman"/>
          <w:sz w:val="28"/>
          <w:szCs w:val="28"/>
          <w:lang w:eastAsia="ru-RU"/>
        </w:rPr>
      </w:pPr>
      <w:r w:rsidRPr="007D027D">
        <w:rPr>
          <w:rFonts w:ascii="Times New Roman" w:eastAsia="Times New Roman" w:hAnsi="Times New Roman" w:cs="Times New Roman"/>
          <w:sz w:val="28"/>
          <w:szCs w:val="28"/>
          <w:lang w:eastAsia="ru-RU"/>
        </w:rPr>
        <w:t xml:space="preserve">Краткосрочное профессиональное обучение проводится в организациях образования вошедших в Реестр организаций образования. Реестр размещается </w:t>
      </w:r>
      <w:r w:rsidRPr="007D027D">
        <w:rPr>
          <w:rFonts w:ascii="Times New Roman" w:eastAsia="Times New Roman" w:hAnsi="Times New Roman" w:cs="Times New Roman"/>
          <w:sz w:val="28"/>
          <w:szCs w:val="28"/>
          <w:lang w:eastAsia="ru-RU"/>
        </w:rPr>
        <w:lastRenderedPageBreak/>
        <w:t>на интернет ресурсе НПП «</w:t>
      </w:r>
      <w:proofErr w:type="spellStart"/>
      <w:r w:rsidRPr="007D027D">
        <w:rPr>
          <w:rFonts w:ascii="Times New Roman" w:eastAsia="Times New Roman" w:hAnsi="Times New Roman" w:cs="Times New Roman"/>
          <w:sz w:val="28"/>
          <w:szCs w:val="28"/>
          <w:lang w:eastAsia="ru-RU"/>
        </w:rPr>
        <w:t>Атамекен</w:t>
      </w:r>
      <w:proofErr w:type="spellEnd"/>
      <w:r w:rsidRPr="007D027D">
        <w:rPr>
          <w:rFonts w:ascii="Times New Roman" w:eastAsia="Times New Roman" w:hAnsi="Times New Roman" w:cs="Times New Roman"/>
          <w:sz w:val="28"/>
          <w:szCs w:val="28"/>
          <w:lang w:eastAsia="ru-RU"/>
        </w:rPr>
        <w:t xml:space="preserve">» (https://atameken.kz/ru/services/24-kratkosrochnaya-podgotovka-perepodgotovka-povyshenie-kvalifikacii-po-professiyam). </w:t>
      </w:r>
    </w:p>
    <w:p w14:paraId="2CD407F4" w14:textId="77777777" w:rsidR="00FF6151" w:rsidRDefault="00FF6151" w:rsidP="00FF6151">
      <w:pPr>
        <w:widowControl w:val="0"/>
        <w:pBdr>
          <w:bottom w:val="single" w:sz="4" w:space="31" w:color="FFFFFF"/>
        </w:pBdr>
        <w:spacing w:after="0" w:line="240" w:lineRule="auto"/>
        <w:ind w:firstLine="709"/>
        <w:jc w:val="both"/>
        <w:rPr>
          <w:rFonts w:ascii="Times New Roman" w:eastAsia="Times New Roman" w:hAnsi="Times New Roman" w:cs="Times New Roman"/>
          <w:sz w:val="28"/>
          <w:szCs w:val="28"/>
          <w:lang w:eastAsia="ru-RU"/>
        </w:rPr>
      </w:pPr>
      <w:r w:rsidRPr="007D027D">
        <w:rPr>
          <w:rFonts w:ascii="Times New Roman" w:eastAsia="Times New Roman" w:hAnsi="Times New Roman" w:cs="Times New Roman"/>
          <w:sz w:val="28"/>
          <w:szCs w:val="28"/>
          <w:lang w:eastAsia="ru-RU"/>
        </w:rPr>
        <w:t>Реестр на постоянной основе обновляется по итогам мониторинга трудоустройства выпускников учебных организации. По итогам 2020 года в Реестр включено 885 организации образования.</w:t>
      </w:r>
    </w:p>
    <w:p w14:paraId="5D41F6C1" w14:textId="77777777" w:rsidR="00FF6151" w:rsidRDefault="00FF6151" w:rsidP="00FF6151">
      <w:pPr>
        <w:widowControl w:val="0"/>
        <w:pBdr>
          <w:bottom w:val="single" w:sz="4" w:space="31" w:color="FFFFFF"/>
        </w:pBdr>
        <w:spacing w:after="0" w:line="240" w:lineRule="auto"/>
        <w:ind w:firstLine="709"/>
        <w:jc w:val="both"/>
        <w:rPr>
          <w:rFonts w:ascii="Times New Roman" w:eastAsia="Times New Roman" w:hAnsi="Times New Roman" w:cs="Times New Roman"/>
          <w:sz w:val="28"/>
          <w:szCs w:val="28"/>
          <w:lang w:eastAsia="ru-RU"/>
        </w:rPr>
      </w:pPr>
      <w:r w:rsidRPr="00374A6F">
        <w:rPr>
          <w:rFonts w:ascii="Times New Roman" w:hAnsi="Times New Roman" w:cs="Times New Roman"/>
          <w:i/>
          <w:color w:val="000000" w:themeColor="text1"/>
          <w:sz w:val="28"/>
          <w:szCs w:val="28"/>
        </w:rPr>
        <w:t>доля выпускников, трудоустроенных в течение 12 месяцев после окончания обучения</w:t>
      </w:r>
      <w:r w:rsidRPr="00374A6F">
        <w:rPr>
          <w:rFonts w:ascii="Times New Roman" w:hAnsi="Times New Roman" w:cs="Times New Roman"/>
          <w:color w:val="000000" w:themeColor="text1"/>
          <w:sz w:val="28"/>
          <w:szCs w:val="28"/>
        </w:rPr>
        <w:t xml:space="preserve"> составила </w:t>
      </w:r>
      <w:r>
        <w:rPr>
          <w:rFonts w:ascii="Times New Roman" w:hAnsi="Times New Roman" w:cs="Times New Roman"/>
          <w:color w:val="000000" w:themeColor="text1"/>
          <w:sz w:val="28"/>
          <w:szCs w:val="28"/>
        </w:rPr>
        <w:t>63,5 %</w:t>
      </w:r>
      <w:r w:rsidRPr="00374A6F">
        <w:rPr>
          <w:rFonts w:ascii="Times New Roman" w:hAnsi="Times New Roman" w:cs="Times New Roman"/>
          <w:color w:val="000000" w:themeColor="text1"/>
          <w:sz w:val="28"/>
          <w:szCs w:val="28"/>
        </w:rPr>
        <w:t xml:space="preserve"> при плане 60</w:t>
      </w:r>
      <w:r>
        <w:rPr>
          <w:rFonts w:ascii="Times New Roman" w:hAnsi="Times New Roman" w:cs="Times New Roman"/>
          <w:color w:val="000000" w:themeColor="text1"/>
          <w:sz w:val="28"/>
          <w:szCs w:val="28"/>
        </w:rPr>
        <w:t> %</w:t>
      </w:r>
      <w:r w:rsidRPr="00374A6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94530E">
        <w:rPr>
          <w:rFonts w:ascii="Times New Roman" w:eastAsia="Times New Roman" w:hAnsi="Times New Roman" w:cs="Times New Roman"/>
          <w:sz w:val="28"/>
          <w:szCs w:val="28"/>
          <w:lang w:eastAsia="ru-RU"/>
        </w:rPr>
        <w:t>По итогам 2020 года завершили обучение 16,1</w:t>
      </w:r>
      <w:r>
        <w:rPr>
          <w:rFonts w:ascii="Times New Roman" w:eastAsia="Times New Roman" w:hAnsi="Times New Roman" w:cs="Times New Roman"/>
          <w:sz w:val="28"/>
          <w:szCs w:val="28"/>
          <w:lang w:eastAsia="ru-RU"/>
        </w:rPr>
        <w:t> </w:t>
      </w:r>
      <w:r w:rsidRPr="0094530E">
        <w:rPr>
          <w:rFonts w:ascii="Times New Roman" w:eastAsia="Times New Roman" w:hAnsi="Times New Roman" w:cs="Times New Roman"/>
          <w:sz w:val="28"/>
          <w:szCs w:val="28"/>
          <w:lang w:eastAsia="ru-RU"/>
        </w:rPr>
        <w:t>тыс. человек, из них трудоустроено 10,2</w:t>
      </w:r>
      <w:r>
        <w:rPr>
          <w:rFonts w:ascii="Times New Roman" w:eastAsia="Times New Roman" w:hAnsi="Times New Roman" w:cs="Times New Roman"/>
          <w:sz w:val="28"/>
          <w:szCs w:val="28"/>
          <w:lang w:eastAsia="ru-RU"/>
        </w:rPr>
        <w:t> </w:t>
      </w:r>
      <w:r w:rsidRPr="0094530E">
        <w:rPr>
          <w:rFonts w:ascii="Times New Roman" w:eastAsia="Times New Roman" w:hAnsi="Times New Roman" w:cs="Times New Roman"/>
          <w:sz w:val="28"/>
          <w:szCs w:val="28"/>
          <w:lang w:eastAsia="ru-RU"/>
        </w:rPr>
        <w:t>тыс. человек</w:t>
      </w:r>
      <w:r>
        <w:rPr>
          <w:rFonts w:ascii="Times New Roman" w:eastAsia="Times New Roman" w:hAnsi="Times New Roman" w:cs="Times New Roman"/>
          <w:sz w:val="28"/>
          <w:szCs w:val="28"/>
          <w:lang w:eastAsia="ru-RU"/>
        </w:rPr>
        <w:t>,</w:t>
      </w:r>
      <w:r w:rsidRPr="0094530E">
        <w:rPr>
          <w:rFonts w:ascii="Times New Roman" w:eastAsia="Times New Roman" w:hAnsi="Times New Roman" w:cs="Times New Roman"/>
          <w:sz w:val="28"/>
          <w:szCs w:val="28"/>
          <w:lang w:eastAsia="ru-RU"/>
        </w:rPr>
        <w:t xml:space="preserve"> или 63,5</w:t>
      </w:r>
      <w:r>
        <w:rPr>
          <w:rFonts w:ascii="Times New Roman" w:eastAsia="Times New Roman" w:hAnsi="Times New Roman" w:cs="Times New Roman"/>
          <w:sz w:val="28"/>
          <w:szCs w:val="28"/>
          <w:lang w:eastAsia="ru-RU"/>
        </w:rPr>
        <w:t> %</w:t>
      </w:r>
      <w:r w:rsidRPr="0094530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14:paraId="46A41F28" w14:textId="77777777" w:rsidR="00FF6151" w:rsidRPr="00CC6E4A" w:rsidRDefault="00FF6151" w:rsidP="00FF6151">
      <w:pPr>
        <w:widowControl w:val="0"/>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374A6F">
        <w:rPr>
          <w:rFonts w:ascii="Times New Roman" w:hAnsi="Times New Roman" w:cs="Times New Roman"/>
          <w:i/>
          <w:color w:val="000000" w:themeColor="text1"/>
          <w:sz w:val="28"/>
          <w:szCs w:val="28"/>
        </w:rPr>
        <w:t>количество выделенных грантов по проекту «</w:t>
      </w:r>
      <w:proofErr w:type="spellStart"/>
      <w:r w:rsidRPr="00374A6F">
        <w:rPr>
          <w:rFonts w:ascii="Times New Roman" w:hAnsi="Times New Roman" w:cs="Times New Roman"/>
          <w:i/>
          <w:color w:val="000000" w:themeColor="text1"/>
          <w:sz w:val="28"/>
          <w:szCs w:val="28"/>
        </w:rPr>
        <w:t>Мәңгілік</w:t>
      </w:r>
      <w:proofErr w:type="spellEnd"/>
      <w:r w:rsidRPr="00374A6F">
        <w:rPr>
          <w:rFonts w:ascii="Times New Roman" w:hAnsi="Times New Roman" w:cs="Times New Roman"/>
          <w:i/>
          <w:color w:val="000000" w:themeColor="text1"/>
          <w:sz w:val="28"/>
          <w:szCs w:val="28"/>
        </w:rPr>
        <w:t xml:space="preserve"> ел </w:t>
      </w:r>
      <w:proofErr w:type="spellStart"/>
      <w:r w:rsidRPr="00374A6F">
        <w:rPr>
          <w:rFonts w:ascii="Times New Roman" w:hAnsi="Times New Roman" w:cs="Times New Roman"/>
          <w:i/>
          <w:color w:val="000000" w:themeColor="text1"/>
          <w:sz w:val="28"/>
          <w:szCs w:val="28"/>
        </w:rPr>
        <w:t>жастары</w:t>
      </w:r>
      <w:proofErr w:type="spellEnd"/>
      <w:r w:rsidRPr="00374A6F">
        <w:rPr>
          <w:rFonts w:ascii="Times New Roman" w:hAnsi="Times New Roman" w:cs="Times New Roman"/>
          <w:i/>
          <w:color w:val="000000" w:themeColor="text1"/>
          <w:sz w:val="28"/>
          <w:szCs w:val="28"/>
        </w:rPr>
        <w:t xml:space="preserve"> – </w:t>
      </w:r>
      <w:proofErr w:type="spellStart"/>
      <w:r w:rsidRPr="00374A6F">
        <w:rPr>
          <w:rFonts w:ascii="Times New Roman" w:hAnsi="Times New Roman" w:cs="Times New Roman"/>
          <w:i/>
          <w:color w:val="000000" w:themeColor="text1"/>
          <w:sz w:val="28"/>
          <w:szCs w:val="28"/>
        </w:rPr>
        <w:t>индустрияға</w:t>
      </w:r>
      <w:proofErr w:type="spellEnd"/>
      <w:r w:rsidRPr="00374A6F">
        <w:rPr>
          <w:rFonts w:ascii="Times New Roman" w:hAnsi="Times New Roman" w:cs="Times New Roman"/>
          <w:i/>
          <w:color w:val="000000" w:themeColor="text1"/>
          <w:sz w:val="28"/>
          <w:szCs w:val="28"/>
        </w:rPr>
        <w:t>!» («</w:t>
      </w:r>
      <w:proofErr w:type="spellStart"/>
      <w:r w:rsidRPr="00374A6F">
        <w:rPr>
          <w:rFonts w:ascii="Times New Roman" w:hAnsi="Times New Roman" w:cs="Times New Roman"/>
          <w:i/>
          <w:color w:val="000000" w:themeColor="text1"/>
          <w:sz w:val="28"/>
          <w:szCs w:val="28"/>
        </w:rPr>
        <w:t>Серпін</w:t>
      </w:r>
      <w:proofErr w:type="spellEnd"/>
      <w:r w:rsidRPr="00374A6F">
        <w:rPr>
          <w:rFonts w:ascii="Times New Roman" w:hAnsi="Times New Roman" w:cs="Times New Roman"/>
          <w:i/>
          <w:color w:val="000000" w:themeColor="text1"/>
          <w:sz w:val="28"/>
          <w:szCs w:val="28"/>
        </w:rPr>
        <w:t>») с высшим образованием</w:t>
      </w:r>
      <w:r w:rsidRPr="00374A6F">
        <w:rPr>
          <w:rFonts w:ascii="Times New Roman" w:hAnsi="Times New Roman" w:cs="Times New Roman"/>
          <w:color w:val="000000" w:themeColor="text1"/>
          <w:sz w:val="28"/>
          <w:szCs w:val="28"/>
        </w:rPr>
        <w:t xml:space="preserve"> составило 5 10</w:t>
      </w:r>
      <w:r>
        <w:rPr>
          <w:rFonts w:ascii="Times New Roman" w:hAnsi="Times New Roman" w:cs="Times New Roman"/>
          <w:color w:val="000000" w:themeColor="text1"/>
          <w:sz w:val="28"/>
          <w:szCs w:val="28"/>
        </w:rPr>
        <w:t>7</w:t>
      </w:r>
      <w:r w:rsidRPr="00374A6F">
        <w:rPr>
          <w:rFonts w:ascii="Times New Roman" w:hAnsi="Times New Roman" w:cs="Times New Roman"/>
          <w:color w:val="000000" w:themeColor="text1"/>
          <w:sz w:val="28"/>
          <w:szCs w:val="28"/>
        </w:rPr>
        <w:t xml:space="preserve"> образовательных грантов</w:t>
      </w:r>
      <w:r>
        <w:rPr>
          <w:rFonts w:ascii="Times New Roman" w:hAnsi="Times New Roman" w:cs="Times New Roman"/>
          <w:color w:val="000000" w:themeColor="text1"/>
          <w:sz w:val="28"/>
          <w:szCs w:val="28"/>
        </w:rPr>
        <w:t xml:space="preserve"> при плане 5 116 образовательных грантов. </w:t>
      </w:r>
      <w:r w:rsidRPr="00E9553C">
        <w:rPr>
          <w:rFonts w:ascii="Times New Roman" w:hAnsi="Times New Roman" w:cs="Times New Roman"/>
          <w:color w:val="000000" w:themeColor="text1"/>
          <w:sz w:val="28"/>
          <w:szCs w:val="28"/>
        </w:rPr>
        <w:t xml:space="preserve">Недостижение </w:t>
      </w:r>
      <w:r>
        <w:rPr>
          <w:rFonts w:ascii="Times New Roman" w:hAnsi="Times New Roman" w:cs="Times New Roman"/>
          <w:color w:val="000000" w:themeColor="text1"/>
          <w:sz w:val="28"/>
          <w:szCs w:val="28"/>
        </w:rPr>
        <w:t xml:space="preserve">показателя </w:t>
      </w:r>
      <w:r w:rsidRPr="00E9553C">
        <w:rPr>
          <w:rFonts w:ascii="Times New Roman" w:hAnsi="Times New Roman" w:cs="Times New Roman"/>
          <w:color w:val="000000" w:themeColor="text1"/>
          <w:sz w:val="28"/>
          <w:szCs w:val="28"/>
        </w:rPr>
        <w:t>связано с выделением меньшего количества грантов для обучения по проекту «</w:t>
      </w:r>
      <w:proofErr w:type="spellStart"/>
      <w:r w:rsidRPr="00E9553C">
        <w:rPr>
          <w:rFonts w:ascii="Times New Roman" w:hAnsi="Times New Roman" w:cs="Times New Roman"/>
          <w:color w:val="000000" w:themeColor="text1"/>
          <w:sz w:val="28"/>
          <w:szCs w:val="28"/>
        </w:rPr>
        <w:t>Мәңгілік</w:t>
      </w:r>
      <w:proofErr w:type="spellEnd"/>
      <w:r w:rsidRPr="00E9553C">
        <w:rPr>
          <w:rFonts w:ascii="Times New Roman" w:hAnsi="Times New Roman" w:cs="Times New Roman"/>
          <w:color w:val="000000" w:themeColor="text1"/>
          <w:sz w:val="28"/>
          <w:szCs w:val="28"/>
        </w:rPr>
        <w:t xml:space="preserve"> ел </w:t>
      </w:r>
      <w:proofErr w:type="spellStart"/>
      <w:r w:rsidRPr="00E9553C">
        <w:rPr>
          <w:rFonts w:ascii="Times New Roman" w:hAnsi="Times New Roman" w:cs="Times New Roman"/>
          <w:color w:val="000000" w:themeColor="text1"/>
          <w:sz w:val="28"/>
          <w:szCs w:val="28"/>
        </w:rPr>
        <w:t>жастары</w:t>
      </w:r>
      <w:proofErr w:type="spellEnd"/>
      <w:r w:rsidRPr="00E9553C">
        <w:rPr>
          <w:rFonts w:ascii="Times New Roman" w:hAnsi="Times New Roman" w:cs="Times New Roman"/>
          <w:color w:val="000000" w:themeColor="text1"/>
          <w:sz w:val="28"/>
          <w:szCs w:val="28"/>
        </w:rPr>
        <w:t xml:space="preserve"> – </w:t>
      </w:r>
      <w:proofErr w:type="spellStart"/>
      <w:r w:rsidRPr="00E9553C">
        <w:rPr>
          <w:rFonts w:ascii="Times New Roman" w:hAnsi="Times New Roman" w:cs="Times New Roman"/>
          <w:color w:val="000000" w:themeColor="text1"/>
          <w:sz w:val="28"/>
          <w:szCs w:val="28"/>
        </w:rPr>
        <w:t>индустрияға</w:t>
      </w:r>
      <w:proofErr w:type="spellEnd"/>
      <w:r w:rsidRPr="00E9553C">
        <w:rPr>
          <w:rFonts w:ascii="Times New Roman" w:hAnsi="Times New Roman" w:cs="Times New Roman"/>
          <w:color w:val="000000" w:themeColor="text1"/>
          <w:sz w:val="28"/>
          <w:szCs w:val="28"/>
        </w:rPr>
        <w:t>!» («</w:t>
      </w:r>
      <w:proofErr w:type="spellStart"/>
      <w:r w:rsidRPr="00E9553C">
        <w:rPr>
          <w:rFonts w:ascii="Times New Roman" w:hAnsi="Times New Roman" w:cs="Times New Roman"/>
          <w:color w:val="000000" w:themeColor="text1"/>
          <w:sz w:val="28"/>
          <w:szCs w:val="28"/>
        </w:rPr>
        <w:t>Серпін</w:t>
      </w:r>
      <w:proofErr w:type="spellEnd"/>
      <w:r w:rsidRPr="00E9553C">
        <w:rPr>
          <w:rFonts w:ascii="Times New Roman" w:hAnsi="Times New Roman" w:cs="Times New Roman"/>
          <w:color w:val="000000" w:themeColor="text1"/>
          <w:sz w:val="28"/>
          <w:szCs w:val="28"/>
        </w:rPr>
        <w:t>»).</w:t>
      </w:r>
    </w:p>
    <w:p w14:paraId="214C2197" w14:textId="77777777" w:rsidR="00FF6151" w:rsidRDefault="00FF6151" w:rsidP="00FF6151">
      <w:pPr>
        <w:widowControl w:val="0"/>
        <w:pBdr>
          <w:bottom w:val="single" w:sz="4" w:space="31" w:color="FFFFFF"/>
        </w:pBdr>
        <w:spacing w:after="0" w:line="240" w:lineRule="auto"/>
        <w:ind w:firstLine="709"/>
        <w:jc w:val="both"/>
        <w:rPr>
          <w:rFonts w:ascii="Times New Roman" w:hAnsi="Times New Roman" w:cs="Times New Roman"/>
          <w:b/>
          <w:color w:val="000000" w:themeColor="text1"/>
          <w:sz w:val="28"/>
          <w:szCs w:val="28"/>
        </w:rPr>
      </w:pPr>
      <w:r w:rsidRPr="00374A6F">
        <w:rPr>
          <w:rFonts w:ascii="Times New Roman" w:hAnsi="Times New Roman" w:cs="Times New Roman"/>
          <w:b/>
          <w:color w:val="000000" w:themeColor="text1"/>
          <w:sz w:val="28"/>
          <w:szCs w:val="28"/>
        </w:rPr>
        <w:t>ВТОРОЕ НАПРАВЛЕНИЕ. Развитие массового предпринимательства</w:t>
      </w:r>
    </w:p>
    <w:p w14:paraId="00B17274" w14:textId="77777777" w:rsidR="00FF6151" w:rsidRDefault="00FF6151" w:rsidP="00FF6151">
      <w:pPr>
        <w:widowControl w:val="0"/>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374A6F">
        <w:rPr>
          <w:rFonts w:ascii="Times New Roman" w:hAnsi="Times New Roman" w:cs="Times New Roman"/>
          <w:color w:val="000000" w:themeColor="text1"/>
          <w:sz w:val="28"/>
          <w:szCs w:val="28"/>
        </w:rPr>
        <w:t>В рамках данного направления достигнуты следующие результаты:</w:t>
      </w:r>
    </w:p>
    <w:p w14:paraId="32808264" w14:textId="77777777" w:rsidR="00FF6151" w:rsidRDefault="00FF6151" w:rsidP="00FF6151">
      <w:pPr>
        <w:widowControl w:val="0"/>
        <w:pBdr>
          <w:bottom w:val="single" w:sz="4" w:space="31" w:color="FFFFFF"/>
        </w:pBdr>
        <w:spacing w:after="0" w:line="240" w:lineRule="auto"/>
        <w:ind w:firstLine="709"/>
        <w:jc w:val="both"/>
        <w:rPr>
          <w:rFonts w:ascii="Times New Roman" w:eastAsia="Times New Roman" w:hAnsi="Times New Roman" w:cs="Times New Roman"/>
          <w:color w:val="000000"/>
          <w:sz w:val="28"/>
          <w:szCs w:val="28"/>
          <w:lang w:eastAsia="ru-RU"/>
        </w:rPr>
      </w:pPr>
      <w:r w:rsidRPr="00374A6F">
        <w:rPr>
          <w:rFonts w:ascii="Times New Roman" w:hAnsi="Times New Roman" w:cs="Times New Roman"/>
          <w:i/>
          <w:color w:val="000000" w:themeColor="text1"/>
          <w:sz w:val="28"/>
          <w:szCs w:val="28"/>
        </w:rPr>
        <w:t>количество лиц, прошедших обучение основам предпринимательства</w:t>
      </w:r>
      <w:r w:rsidRPr="00374A6F">
        <w:rPr>
          <w:rFonts w:ascii="Times New Roman" w:hAnsi="Times New Roman" w:cs="Times New Roman"/>
          <w:color w:val="000000" w:themeColor="text1"/>
          <w:sz w:val="28"/>
          <w:szCs w:val="28"/>
        </w:rPr>
        <w:t xml:space="preserve">, составило </w:t>
      </w:r>
      <w:r>
        <w:rPr>
          <w:rFonts w:ascii="Times New Roman" w:hAnsi="Times New Roman" w:cs="Times New Roman"/>
          <w:color w:val="000000" w:themeColor="text1"/>
          <w:sz w:val="28"/>
          <w:szCs w:val="28"/>
        </w:rPr>
        <w:t>33,2</w:t>
      </w:r>
      <w:r w:rsidRPr="00374A6F">
        <w:rPr>
          <w:rFonts w:ascii="Times New Roman" w:hAnsi="Times New Roman" w:cs="Times New Roman"/>
          <w:color w:val="000000" w:themeColor="text1"/>
          <w:sz w:val="28"/>
          <w:szCs w:val="28"/>
        </w:rPr>
        <w:t> тыс.</w:t>
      </w:r>
      <w:r>
        <w:rPr>
          <w:rFonts w:ascii="Times New Roman" w:hAnsi="Times New Roman" w:cs="Times New Roman"/>
          <w:color w:val="000000" w:themeColor="text1"/>
          <w:sz w:val="28"/>
          <w:szCs w:val="28"/>
          <w:lang w:val="kk-KZ"/>
        </w:rPr>
        <w:t xml:space="preserve"> </w:t>
      </w:r>
      <w:r w:rsidRPr="00374A6F">
        <w:rPr>
          <w:rFonts w:ascii="Times New Roman" w:hAnsi="Times New Roman" w:cs="Times New Roman"/>
          <w:color w:val="000000" w:themeColor="text1"/>
          <w:sz w:val="28"/>
          <w:szCs w:val="28"/>
        </w:rPr>
        <w:t>человек</w:t>
      </w:r>
      <w:r>
        <w:rPr>
          <w:rFonts w:ascii="Times New Roman" w:hAnsi="Times New Roman" w:cs="Times New Roman"/>
          <w:color w:val="000000" w:themeColor="text1"/>
          <w:sz w:val="28"/>
          <w:szCs w:val="28"/>
        </w:rPr>
        <w:t xml:space="preserve"> при плане 30 тыс.</w:t>
      </w:r>
      <w:r>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rPr>
        <w:t>человек</w:t>
      </w:r>
      <w:r w:rsidRPr="00307D5F">
        <w:rPr>
          <w:rFonts w:ascii="Times New Roman" w:hAnsi="Times New Roman" w:cs="Times New Roman"/>
          <w:color w:val="000000" w:themeColor="text1"/>
          <w:sz w:val="28"/>
          <w:szCs w:val="28"/>
        </w:rPr>
        <w:t xml:space="preserve">. </w:t>
      </w:r>
    </w:p>
    <w:p w14:paraId="0716FD4A" w14:textId="77777777" w:rsidR="00FF6151" w:rsidRDefault="00FF6151" w:rsidP="00FF6151">
      <w:pPr>
        <w:widowControl w:val="0"/>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374A6F">
        <w:rPr>
          <w:rFonts w:ascii="Times New Roman" w:hAnsi="Times New Roman" w:cs="Times New Roman"/>
          <w:color w:val="000000" w:themeColor="text1"/>
          <w:sz w:val="28"/>
          <w:szCs w:val="28"/>
        </w:rPr>
        <w:t>Вовлечение в экономические процессы безработное и непродуктивно самозанятое население, имеющие потенциал к занятию предпринимательством, расширение экономического потенциала начинающих предпринимателей – одна из основных задач проекта «</w:t>
      </w:r>
      <w:proofErr w:type="spellStart"/>
      <w:r w:rsidRPr="00374A6F">
        <w:rPr>
          <w:rFonts w:ascii="Times New Roman" w:hAnsi="Times New Roman" w:cs="Times New Roman"/>
          <w:color w:val="000000" w:themeColor="text1"/>
          <w:sz w:val="28"/>
          <w:szCs w:val="28"/>
        </w:rPr>
        <w:t>Бастау</w:t>
      </w:r>
      <w:proofErr w:type="spellEnd"/>
      <w:r w:rsidRPr="00374A6F">
        <w:rPr>
          <w:rFonts w:ascii="Times New Roman" w:hAnsi="Times New Roman" w:cs="Times New Roman"/>
          <w:color w:val="000000" w:themeColor="text1"/>
          <w:sz w:val="28"/>
          <w:szCs w:val="28"/>
        </w:rPr>
        <w:t xml:space="preserve"> Бизнес».</w:t>
      </w:r>
    </w:p>
    <w:p w14:paraId="17FFBF63" w14:textId="77777777" w:rsidR="00FF6151" w:rsidRDefault="00FF6151" w:rsidP="00FF6151">
      <w:pPr>
        <w:widowControl w:val="0"/>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374A6F">
        <w:rPr>
          <w:rFonts w:ascii="Times New Roman" w:hAnsi="Times New Roman" w:cs="Times New Roman"/>
          <w:color w:val="000000" w:themeColor="text1"/>
          <w:sz w:val="28"/>
          <w:szCs w:val="28"/>
        </w:rPr>
        <w:t>Обучение по проекту «</w:t>
      </w:r>
      <w:proofErr w:type="spellStart"/>
      <w:r w:rsidRPr="00374A6F">
        <w:rPr>
          <w:rFonts w:ascii="Times New Roman" w:hAnsi="Times New Roman" w:cs="Times New Roman"/>
          <w:color w:val="000000" w:themeColor="text1"/>
          <w:sz w:val="28"/>
          <w:szCs w:val="28"/>
        </w:rPr>
        <w:t>Бастау</w:t>
      </w:r>
      <w:proofErr w:type="spellEnd"/>
      <w:r w:rsidRPr="00374A6F">
        <w:rPr>
          <w:rFonts w:ascii="Times New Roman" w:hAnsi="Times New Roman" w:cs="Times New Roman"/>
          <w:color w:val="000000" w:themeColor="text1"/>
          <w:sz w:val="28"/>
          <w:szCs w:val="28"/>
        </w:rPr>
        <w:t xml:space="preserve"> Бизнес» реализуется в 14 областях, в 160 районах, </w:t>
      </w:r>
      <w:r>
        <w:rPr>
          <w:rFonts w:ascii="Times New Roman" w:hAnsi="Times New Roman" w:cs="Times New Roman"/>
          <w:color w:val="000000" w:themeColor="text1"/>
          <w:sz w:val="28"/>
          <w:szCs w:val="28"/>
        </w:rPr>
        <w:t xml:space="preserve">а </w:t>
      </w:r>
      <w:r w:rsidRPr="00374A6F">
        <w:rPr>
          <w:rFonts w:ascii="Times New Roman" w:hAnsi="Times New Roman" w:cs="Times New Roman"/>
          <w:color w:val="000000" w:themeColor="text1"/>
          <w:sz w:val="28"/>
          <w:szCs w:val="28"/>
        </w:rPr>
        <w:t>также охвачены моногорода и областные центры.</w:t>
      </w:r>
    </w:p>
    <w:p w14:paraId="495DFD56" w14:textId="77777777" w:rsidR="00FF6151" w:rsidRDefault="00FF6151" w:rsidP="00FF6151">
      <w:pPr>
        <w:widowControl w:val="0"/>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374A6F">
        <w:rPr>
          <w:rFonts w:ascii="Times New Roman" w:hAnsi="Times New Roman" w:cs="Times New Roman"/>
          <w:i/>
          <w:color w:val="000000" w:themeColor="text1"/>
          <w:sz w:val="28"/>
          <w:szCs w:val="28"/>
        </w:rPr>
        <w:t>количество молодежи категории NEET, члены молодых и малообеспеченных и/или многодетных семей, трудоспособные инвалиды</w:t>
      </w:r>
      <w:r w:rsidRPr="00374A6F">
        <w:rPr>
          <w:rFonts w:ascii="Times New Roman" w:hAnsi="Times New Roman" w:cs="Times New Roman"/>
          <w:color w:val="000000" w:themeColor="text1"/>
          <w:sz w:val="28"/>
          <w:szCs w:val="28"/>
        </w:rPr>
        <w:t xml:space="preserve"> в соответствии с планом составило 20 тыс.</w:t>
      </w:r>
      <w:r>
        <w:rPr>
          <w:rFonts w:ascii="Times New Roman" w:hAnsi="Times New Roman" w:cs="Times New Roman"/>
          <w:color w:val="000000" w:themeColor="text1"/>
          <w:sz w:val="28"/>
          <w:szCs w:val="28"/>
          <w:lang w:val="kk-KZ"/>
        </w:rPr>
        <w:t xml:space="preserve"> </w:t>
      </w:r>
      <w:r w:rsidRPr="00374A6F">
        <w:rPr>
          <w:rFonts w:ascii="Times New Roman" w:hAnsi="Times New Roman" w:cs="Times New Roman"/>
          <w:color w:val="000000" w:themeColor="text1"/>
          <w:sz w:val="28"/>
          <w:szCs w:val="28"/>
        </w:rPr>
        <w:t xml:space="preserve">человек. </w:t>
      </w:r>
    </w:p>
    <w:p w14:paraId="35CCAF90" w14:textId="77777777" w:rsidR="00FF6151" w:rsidRDefault="00FF6151" w:rsidP="00FF6151">
      <w:pPr>
        <w:widowControl w:val="0"/>
        <w:pBdr>
          <w:bottom w:val="single" w:sz="4" w:space="31" w:color="FFFFFF"/>
        </w:pBdr>
        <w:spacing w:after="0" w:line="240" w:lineRule="auto"/>
        <w:ind w:firstLine="709"/>
        <w:jc w:val="both"/>
        <w:rPr>
          <w:rFonts w:ascii="Times New Roman" w:eastAsia="Times New Roman" w:hAnsi="Times New Roman" w:cs="Times New Roman"/>
          <w:sz w:val="28"/>
          <w:szCs w:val="28"/>
          <w:lang w:eastAsia="ru-RU"/>
        </w:rPr>
      </w:pPr>
      <w:r w:rsidRPr="005C7CAD">
        <w:rPr>
          <w:rFonts w:ascii="Times New Roman" w:eastAsia="Times New Roman" w:hAnsi="Times New Roman" w:cs="Times New Roman"/>
          <w:sz w:val="28"/>
          <w:szCs w:val="28"/>
          <w:lang w:eastAsia="ru-RU"/>
        </w:rPr>
        <w:t xml:space="preserve">По итогам 2020 года всего по проекту </w:t>
      </w:r>
      <w:proofErr w:type="spellStart"/>
      <w:r w:rsidRPr="005C7CAD">
        <w:rPr>
          <w:rFonts w:ascii="Times New Roman" w:eastAsia="Times New Roman" w:hAnsi="Times New Roman" w:cs="Times New Roman"/>
          <w:sz w:val="28"/>
          <w:szCs w:val="28"/>
          <w:lang w:eastAsia="ru-RU"/>
        </w:rPr>
        <w:t>Бастау</w:t>
      </w:r>
      <w:proofErr w:type="spellEnd"/>
      <w:r w:rsidRPr="005C7CAD">
        <w:rPr>
          <w:rFonts w:ascii="Times New Roman" w:eastAsia="Times New Roman" w:hAnsi="Times New Roman" w:cs="Times New Roman"/>
          <w:sz w:val="28"/>
          <w:szCs w:val="28"/>
          <w:lang w:eastAsia="ru-RU"/>
        </w:rPr>
        <w:t xml:space="preserve"> Бизнес </w:t>
      </w:r>
      <w:r>
        <w:rPr>
          <w:rFonts w:ascii="Times New Roman" w:eastAsia="Times New Roman" w:hAnsi="Times New Roman" w:cs="Times New Roman"/>
          <w:sz w:val="28"/>
          <w:szCs w:val="28"/>
          <w:lang w:eastAsia="ru-RU"/>
        </w:rPr>
        <w:t xml:space="preserve">было </w:t>
      </w:r>
      <w:r w:rsidRPr="005C7CAD">
        <w:rPr>
          <w:rFonts w:ascii="Times New Roman" w:eastAsia="Times New Roman" w:hAnsi="Times New Roman" w:cs="Times New Roman"/>
          <w:sz w:val="28"/>
          <w:szCs w:val="28"/>
          <w:lang w:eastAsia="ru-RU"/>
        </w:rPr>
        <w:t>обучено 33,2 тыс. человек, из них</w:t>
      </w:r>
      <w:r>
        <w:rPr>
          <w:rFonts w:ascii="Times New Roman" w:eastAsia="Times New Roman" w:hAnsi="Times New Roman" w:cs="Times New Roman"/>
          <w:sz w:val="28"/>
          <w:szCs w:val="28"/>
          <w:lang w:eastAsia="ru-RU"/>
        </w:rPr>
        <w:t xml:space="preserve"> </w:t>
      </w:r>
      <w:r w:rsidRPr="005C7CAD">
        <w:rPr>
          <w:rFonts w:ascii="Times New Roman" w:eastAsia="Times New Roman" w:hAnsi="Times New Roman" w:cs="Times New Roman"/>
          <w:sz w:val="28"/>
          <w:szCs w:val="28"/>
          <w:lang w:eastAsia="ru-RU"/>
        </w:rPr>
        <w:t>малообеспеченные лица/семьи - 2 046 человек;</w:t>
      </w:r>
      <w:r>
        <w:rPr>
          <w:rFonts w:ascii="Times New Roman" w:eastAsia="Times New Roman" w:hAnsi="Times New Roman" w:cs="Times New Roman"/>
          <w:sz w:val="28"/>
          <w:szCs w:val="28"/>
          <w:lang w:eastAsia="ru-RU"/>
        </w:rPr>
        <w:t xml:space="preserve"> </w:t>
      </w:r>
      <w:r w:rsidRPr="005C7CAD">
        <w:rPr>
          <w:rFonts w:ascii="Times New Roman" w:eastAsia="Times New Roman" w:hAnsi="Times New Roman" w:cs="Times New Roman"/>
          <w:sz w:val="28"/>
          <w:szCs w:val="28"/>
          <w:lang w:eastAsia="ru-RU"/>
        </w:rPr>
        <w:t>многодетные лица/семьи - 4</w:t>
      </w:r>
      <w:r>
        <w:rPr>
          <w:rFonts w:ascii="Times New Roman" w:eastAsia="Times New Roman" w:hAnsi="Times New Roman" w:cs="Times New Roman"/>
          <w:sz w:val="28"/>
          <w:szCs w:val="28"/>
          <w:lang w:eastAsia="ru-RU"/>
        </w:rPr>
        <w:t> </w:t>
      </w:r>
      <w:r w:rsidRPr="005C7CAD">
        <w:rPr>
          <w:rFonts w:ascii="Times New Roman" w:eastAsia="Times New Roman" w:hAnsi="Times New Roman" w:cs="Times New Roman"/>
          <w:sz w:val="28"/>
          <w:szCs w:val="28"/>
          <w:lang w:eastAsia="ru-RU"/>
        </w:rPr>
        <w:t>925</w:t>
      </w:r>
      <w:r>
        <w:rPr>
          <w:rFonts w:ascii="Times New Roman" w:eastAsia="Times New Roman" w:hAnsi="Times New Roman" w:cs="Times New Roman"/>
          <w:sz w:val="28"/>
          <w:szCs w:val="28"/>
          <w:lang w:eastAsia="ru-RU"/>
        </w:rPr>
        <w:t xml:space="preserve"> человек</w:t>
      </w:r>
      <w:r w:rsidRPr="005C7CA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5C7CAD">
        <w:rPr>
          <w:rFonts w:ascii="Times New Roman" w:eastAsia="Times New Roman" w:hAnsi="Times New Roman" w:cs="Times New Roman"/>
          <w:sz w:val="28"/>
          <w:szCs w:val="28"/>
          <w:lang w:eastAsia="ru-RU"/>
        </w:rPr>
        <w:t>молодежь - 12</w:t>
      </w:r>
      <w:r>
        <w:rPr>
          <w:rFonts w:ascii="Times New Roman" w:eastAsia="Times New Roman" w:hAnsi="Times New Roman" w:cs="Times New Roman"/>
          <w:sz w:val="28"/>
          <w:szCs w:val="28"/>
          <w:lang w:eastAsia="ru-RU"/>
        </w:rPr>
        <w:t> </w:t>
      </w:r>
      <w:r w:rsidRPr="005C7CAD">
        <w:rPr>
          <w:rFonts w:ascii="Times New Roman" w:eastAsia="Times New Roman" w:hAnsi="Times New Roman" w:cs="Times New Roman"/>
          <w:sz w:val="28"/>
          <w:szCs w:val="28"/>
          <w:lang w:eastAsia="ru-RU"/>
        </w:rPr>
        <w:t>505</w:t>
      </w:r>
      <w:r>
        <w:rPr>
          <w:rFonts w:ascii="Times New Roman" w:eastAsia="Times New Roman" w:hAnsi="Times New Roman" w:cs="Times New Roman"/>
          <w:sz w:val="28"/>
          <w:szCs w:val="28"/>
          <w:lang w:eastAsia="ru-RU"/>
        </w:rPr>
        <w:t xml:space="preserve"> человек</w:t>
      </w:r>
      <w:r w:rsidRPr="005C7CA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5C7CAD">
        <w:rPr>
          <w:rFonts w:ascii="Times New Roman" w:eastAsia="Times New Roman" w:hAnsi="Times New Roman" w:cs="Times New Roman"/>
          <w:sz w:val="28"/>
          <w:szCs w:val="28"/>
          <w:lang w:eastAsia="ru-RU"/>
        </w:rPr>
        <w:t>трудоспособные инвалиды - 1</w:t>
      </w:r>
      <w:r>
        <w:rPr>
          <w:rFonts w:ascii="Times New Roman" w:eastAsia="Times New Roman" w:hAnsi="Times New Roman" w:cs="Times New Roman"/>
          <w:sz w:val="28"/>
          <w:szCs w:val="28"/>
          <w:lang w:eastAsia="ru-RU"/>
        </w:rPr>
        <w:t> </w:t>
      </w:r>
      <w:r w:rsidRPr="005C7CAD">
        <w:rPr>
          <w:rFonts w:ascii="Times New Roman" w:eastAsia="Times New Roman" w:hAnsi="Times New Roman" w:cs="Times New Roman"/>
          <w:sz w:val="28"/>
          <w:szCs w:val="28"/>
          <w:lang w:eastAsia="ru-RU"/>
        </w:rPr>
        <w:t>000</w:t>
      </w:r>
      <w:r>
        <w:rPr>
          <w:rFonts w:ascii="Times New Roman" w:eastAsia="Times New Roman" w:hAnsi="Times New Roman" w:cs="Times New Roman"/>
          <w:sz w:val="28"/>
          <w:szCs w:val="28"/>
          <w:lang w:eastAsia="ru-RU"/>
        </w:rPr>
        <w:t xml:space="preserve"> человек</w:t>
      </w:r>
      <w:r w:rsidRPr="005C7CA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5C7CAD">
        <w:rPr>
          <w:rFonts w:ascii="Times New Roman" w:eastAsia="Times New Roman" w:hAnsi="Times New Roman" w:cs="Times New Roman"/>
          <w:sz w:val="28"/>
          <w:szCs w:val="28"/>
          <w:lang w:eastAsia="ru-RU"/>
        </w:rPr>
        <w:t>член</w:t>
      </w:r>
      <w:r>
        <w:rPr>
          <w:rFonts w:ascii="Times New Roman" w:eastAsia="Times New Roman" w:hAnsi="Times New Roman" w:cs="Times New Roman"/>
          <w:sz w:val="28"/>
          <w:szCs w:val="28"/>
          <w:lang w:eastAsia="ru-RU"/>
        </w:rPr>
        <w:t>ы</w:t>
      </w:r>
      <w:r w:rsidRPr="005C7CAD">
        <w:rPr>
          <w:rFonts w:ascii="Times New Roman" w:eastAsia="Times New Roman" w:hAnsi="Times New Roman" w:cs="Times New Roman"/>
          <w:sz w:val="28"/>
          <w:szCs w:val="28"/>
          <w:lang w:eastAsia="ru-RU"/>
        </w:rPr>
        <w:t xml:space="preserve"> малообеспеченной и многодетной семьи </w:t>
      </w:r>
      <w:r>
        <w:rPr>
          <w:rFonts w:ascii="Times New Roman" w:eastAsia="Times New Roman" w:hAnsi="Times New Roman" w:cs="Times New Roman"/>
          <w:sz w:val="28"/>
          <w:szCs w:val="28"/>
          <w:lang w:eastAsia="ru-RU"/>
        </w:rPr>
        <w:t>–</w:t>
      </w:r>
      <w:r w:rsidRPr="005C7CAD">
        <w:rPr>
          <w:rFonts w:ascii="Times New Roman" w:eastAsia="Times New Roman" w:hAnsi="Times New Roman" w:cs="Times New Roman"/>
          <w:sz w:val="28"/>
          <w:szCs w:val="28"/>
          <w:lang w:eastAsia="ru-RU"/>
        </w:rPr>
        <w:t xml:space="preserve"> 780</w:t>
      </w:r>
      <w:r>
        <w:rPr>
          <w:rFonts w:ascii="Times New Roman" w:eastAsia="Times New Roman" w:hAnsi="Times New Roman" w:cs="Times New Roman"/>
          <w:sz w:val="28"/>
          <w:szCs w:val="28"/>
          <w:lang w:eastAsia="ru-RU"/>
        </w:rPr>
        <w:t xml:space="preserve"> человек</w:t>
      </w:r>
      <w:r w:rsidRPr="005C7CAD">
        <w:rPr>
          <w:rFonts w:ascii="Times New Roman" w:eastAsia="Times New Roman" w:hAnsi="Times New Roman" w:cs="Times New Roman"/>
          <w:sz w:val="28"/>
          <w:szCs w:val="28"/>
          <w:lang w:eastAsia="ru-RU"/>
        </w:rPr>
        <w:t>.</w:t>
      </w:r>
    </w:p>
    <w:p w14:paraId="0877E4E8" w14:textId="77777777" w:rsidR="00FF6151" w:rsidRDefault="00FF6151" w:rsidP="00FF6151">
      <w:pPr>
        <w:widowControl w:val="0"/>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374A6F">
        <w:rPr>
          <w:rFonts w:ascii="Times New Roman" w:hAnsi="Times New Roman" w:cs="Times New Roman"/>
          <w:i/>
          <w:color w:val="000000" w:themeColor="text1"/>
          <w:sz w:val="28"/>
          <w:szCs w:val="28"/>
        </w:rPr>
        <w:t>доля участников, открывших и расширивших бизнес, в том числе за счет участников, прошедших обучение основам предпринимательства</w:t>
      </w:r>
      <w:r>
        <w:rPr>
          <w:rFonts w:ascii="Times New Roman" w:hAnsi="Times New Roman" w:cs="Times New Roman"/>
          <w:i/>
          <w:color w:val="000000" w:themeColor="text1"/>
          <w:sz w:val="28"/>
          <w:szCs w:val="28"/>
        </w:rPr>
        <w:t xml:space="preserve"> </w:t>
      </w:r>
      <w:r w:rsidRPr="00374A6F">
        <w:rPr>
          <w:rFonts w:ascii="Times New Roman" w:hAnsi="Times New Roman" w:cs="Times New Roman"/>
          <w:i/>
          <w:color w:val="000000" w:themeColor="text1"/>
          <w:sz w:val="28"/>
          <w:szCs w:val="28"/>
        </w:rPr>
        <w:t>в предыдущие годы</w:t>
      </w:r>
      <w:r>
        <w:rPr>
          <w:rFonts w:ascii="Times New Roman" w:hAnsi="Times New Roman" w:cs="Times New Roman"/>
          <w:i/>
          <w:color w:val="000000" w:themeColor="text1"/>
          <w:sz w:val="28"/>
          <w:szCs w:val="28"/>
        </w:rPr>
        <w:t>,</w:t>
      </w:r>
      <w:r w:rsidRPr="00374A6F">
        <w:rPr>
          <w:rFonts w:ascii="Times New Roman" w:hAnsi="Times New Roman" w:cs="Times New Roman"/>
          <w:color w:val="000000" w:themeColor="text1"/>
          <w:sz w:val="28"/>
          <w:szCs w:val="28"/>
        </w:rPr>
        <w:t xml:space="preserve"> составило </w:t>
      </w:r>
      <w:r>
        <w:rPr>
          <w:rFonts w:ascii="Times New Roman" w:hAnsi="Times New Roman" w:cs="Times New Roman"/>
          <w:color w:val="000000" w:themeColor="text1"/>
          <w:sz w:val="28"/>
          <w:szCs w:val="28"/>
        </w:rPr>
        <w:t>49 %</w:t>
      </w:r>
      <w:r w:rsidRPr="00374A6F">
        <w:rPr>
          <w:rFonts w:ascii="Times New Roman" w:hAnsi="Times New Roman" w:cs="Times New Roman"/>
          <w:color w:val="000000" w:themeColor="text1"/>
          <w:sz w:val="28"/>
          <w:szCs w:val="28"/>
        </w:rPr>
        <w:t xml:space="preserve">, при плане </w:t>
      </w:r>
      <w:r>
        <w:rPr>
          <w:rFonts w:ascii="Times New Roman" w:hAnsi="Times New Roman" w:cs="Times New Roman"/>
          <w:color w:val="000000" w:themeColor="text1"/>
          <w:sz w:val="28"/>
          <w:szCs w:val="28"/>
        </w:rPr>
        <w:t>3</w:t>
      </w:r>
      <w:r w:rsidRPr="00374A6F">
        <w:rPr>
          <w:rFonts w:ascii="Times New Roman" w:hAnsi="Times New Roman" w:cs="Times New Roman"/>
          <w:color w:val="000000" w:themeColor="text1"/>
          <w:sz w:val="28"/>
          <w:szCs w:val="28"/>
        </w:rPr>
        <w:t>0</w:t>
      </w:r>
      <w:r>
        <w:rPr>
          <w:rFonts w:ascii="Times New Roman" w:hAnsi="Times New Roman" w:cs="Times New Roman"/>
          <w:color w:val="000000" w:themeColor="text1"/>
          <w:sz w:val="28"/>
          <w:szCs w:val="28"/>
        </w:rPr>
        <w:t> %</w:t>
      </w:r>
      <w:r w:rsidRPr="00374A6F">
        <w:rPr>
          <w:rFonts w:ascii="Times New Roman" w:hAnsi="Times New Roman" w:cs="Times New Roman"/>
          <w:color w:val="000000" w:themeColor="text1"/>
          <w:sz w:val="28"/>
          <w:szCs w:val="28"/>
        </w:rPr>
        <w:t xml:space="preserve">. </w:t>
      </w:r>
    </w:p>
    <w:p w14:paraId="7A955798" w14:textId="77777777" w:rsidR="00FF6151" w:rsidRDefault="00FF6151" w:rsidP="00FF6151">
      <w:pPr>
        <w:widowControl w:val="0"/>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374A6F">
        <w:rPr>
          <w:rFonts w:ascii="Times New Roman" w:hAnsi="Times New Roman" w:cs="Times New Roman"/>
          <w:color w:val="000000" w:themeColor="text1"/>
          <w:sz w:val="28"/>
          <w:szCs w:val="28"/>
        </w:rPr>
        <w:t>Правила обучения основам предпринимательства «</w:t>
      </w:r>
      <w:proofErr w:type="spellStart"/>
      <w:r w:rsidRPr="00374A6F">
        <w:rPr>
          <w:rFonts w:ascii="Times New Roman" w:hAnsi="Times New Roman" w:cs="Times New Roman"/>
          <w:color w:val="000000" w:themeColor="text1"/>
          <w:sz w:val="28"/>
          <w:szCs w:val="28"/>
        </w:rPr>
        <w:t>Бастау</w:t>
      </w:r>
      <w:proofErr w:type="spellEnd"/>
      <w:r w:rsidRPr="00374A6F">
        <w:rPr>
          <w:rFonts w:ascii="Times New Roman" w:hAnsi="Times New Roman" w:cs="Times New Roman"/>
          <w:color w:val="000000" w:themeColor="text1"/>
          <w:sz w:val="28"/>
          <w:szCs w:val="28"/>
        </w:rPr>
        <w:t xml:space="preserve"> Бизнес» утверждены приказом Заместителя Премьер-Министра Республики Казахстан - Министра сельского хозяйства Республики Казахстан от 19 февраля 2019 года </w:t>
      </w:r>
      <w:r>
        <w:rPr>
          <w:rFonts w:ascii="Times New Roman" w:hAnsi="Times New Roman" w:cs="Times New Roman"/>
          <w:color w:val="000000" w:themeColor="text1"/>
          <w:sz w:val="28"/>
          <w:szCs w:val="28"/>
        </w:rPr>
        <w:t>№ </w:t>
      </w:r>
      <w:r w:rsidRPr="00374A6F">
        <w:rPr>
          <w:rFonts w:ascii="Times New Roman" w:hAnsi="Times New Roman" w:cs="Times New Roman"/>
          <w:color w:val="000000" w:themeColor="text1"/>
          <w:sz w:val="28"/>
          <w:szCs w:val="28"/>
        </w:rPr>
        <w:t>70</w:t>
      </w:r>
      <w:r>
        <w:rPr>
          <w:rFonts w:ascii="Times New Roman" w:hAnsi="Times New Roman" w:cs="Times New Roman"/>
          <w:color w:val="000000" w:themeColor="text1"/>
          <w:sz w:val="28"/>
          <w:szCs w:val="28"/>
        </w:rPr>
        <w:t>.</w:t>
      </w:r>
      <w:r w:rsidRPr="00374A6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З</w:t>
      </w:r>
      <w:r w:rsidRPr="00374A6F">
        <w:rPr>
          <w:rFonts w:ascii="Times New Roman" w:hAnsi="Times New Roman" w:cs="Times New Roman"/>
          <w:color w:val="000000" w:themeColor="text1"/>
          <w:sz w:val="28"/>
          <w:szCs w:val="28"/>
        </w:rPr>
        <w:t xml:space="preserve">арегистрирован в Министерстве юстиции Республики Казахстан 26 февраля 2019 года </w:t>
      </w:r>
      <w:r>
        <w:rPr>
          <w:rFonts w:ascii="Times New Roman" w:hAnsi="Times New Roman" w:cs="Times New Roman"/>
          <w:color w:val="000000" w:themeColor="text1"/>
          <w:sz w:val="28"/>
          <w:szCs w:val="28"/>
        </w:rPr>
        <w:t>№ </w:t>
      </w:r>
      <w:r w:rsidRPr="00374A6F">
        <w:rPr>
          <w:rFonts w:ascii="Times New Roman" w:hAnsi="Times New Roman" w:cs="Times New Roman"/>
          <w:color w:val="000000" w:themeColor="text1"/>
          <w:sz w:val="28"/>
          <w:szCs w:val="28"/>
        </w:rPr>
        <w:t>18347.</w:t>
      </w:r>
      <w:r>
        <w:rPr>
          <w:rFonts w:ascii="Times New Roman" w:hAnsi="Times New Roman" w:cs="Times New Roman"/>
          <w:color w:val="000000" w:themeColor="text1"/>
          <w:sz w:val="28"/>
          <w:szCs w:val="28"/>
        </w:rPr>
        <w:t xml:space="preserve"> </w:t>
      </w:r>
      <w:r w:rsidRPr="00027F1F">
        <w:rPr>
          <w:rFonts w:ascii="Times New Roman" w:hAnsi="Times New Roman" w:cs="Times New Roman"/>
          <w:color w:val="000000" w:themeColor="text1"/>
          <w:sz w:val="28"/>
          <w:szCs w:val="28"/>
        </w:rPr>
        <w:t>В связи с внесением изменени</w:t>
      </w:r>
      <w:r>
        <w:rPr>
          <w:rFonts w:ascii="Times New Roman" w:hAnsi="Times New Roman" w:cs="Times New Roman"/>
          <w:color w:val="000000" w:themeColor="text1"/>
          <w:sz w:val="28"/>
          <w:szCs w:val="28"/>
        </w:rPr>
        <w:t>й</w:t>
      </w:r>
      <w:r w:rsidRPr="00027F1F">
        <w:rPr>
          <w:rFonts w:ascii="Times New Roman" w:hAnsi="Times New Roman" w:cs="Times New Roman"/>
          <w:color w:val="000000" w:themeColor="text1"/>
          <w:sz w:val="28"/>
          <w:szCs w:val="28"/>
        </w:rPr>
        <w:t xml:space="preserve"> в Программу Оператором данного направления является МТСЗН РК. С 2020 год</w:t>
      </w:r>
      <w:r>
        <w:rPr>
          <w:rFonts w:ascii="Times New Roman" w:hAnsi="Times New Roman" w:cs="Times New Roman"/>
          <w:color w:val="000000" w:themeColor="text1"/>
          <w:sz w:val="28"/>
          <w:szCs w:val="28"/>
        </w:rPr>
        <w:t>а</w:t>
      </w:r>
      <w:r w:rsidRPr="00027F1F">
        <w:rPr>
          <w:rFonts w:ascii="Times New Roman" w:hAnsi="Times New Roman" w:cs="Times New Roman"/>
          <w:color w:val="000000" w:themeColor="text1"/>
          <w:sz w:val="28"/>
          <w:szCs w:val="28"/>
        </w:rPr>
        <w:t xml:space="preserve"> обучени</w:t>
      </w:r>
      <w:r>
        <w:rPr>
          <w:rFonts w:ascii="Times New Roman" w:hAnsi="Times New Roman" w:cs="Times New Roman"/>
          <w:color w:val="000000" w:themeColor="text1"/>
          <w:sz w:val="28"/>
          <w:szCs w:val="28"/>
        </w:rPr>
        <w:t>е</w:t>
      </w:r>
      <w:r w:rsidRPr="00027F1F">
        <w:rPr>
          <w:rFonts w:ascii="Times New Roman" w:hAnsi="Times New Roman" w:cs="Times New Roman"/>
          <w:color w:val="000000" w:themeColor="text1"/>
          <w:sz w:val="28"/>
          <w:szCs w:val="28"/>
        </w:rPr>
        <w:t xml:space="preserve"> основам предпринимательства «</w:t>
      </w:r>
      <w:proofErr w:type="spellStart"/>
      <w:r w:rsidRPr="00027F1F">
        <w:rPr>
          <w:rFonts w:ascii="Times New Roman" w:hAnsi="Times New Roman" w:cs="Times New Roman"/>
          <w:color w:val="000000" w:themeColor="text1"/>
          <w:sz w:val="28"/>
          <w:szCs w:val="28"/>
        </w:rPr>
        <w:t>Бастау</w:t>
      </w:r>
      <w:proofErr w:type="spellEnd"/>
      <w:r w:rsidRPr="00027F1F">
        <w:rPr>
          <w:rFonts w:ascii="Times New Roman" w:hAnsi="Times New Roman" w:cs="Times New Roman"/>
          <w:color w:val="000000" w:themeColor="text1"/>
          <w:sz w:val="28"/>
          <w:szCs w:val="28"/>
        </w:rPr>
        <w:t xml:space="preserve"> Бизнес» является государственной услугой.</w:t>
      </w:r>
    </w:p>
    <w:p w14:paraId="4E4E4EB7" w14:textId="77777777" w:rsidR="00FF6151" w:rsidRDefault="00FF6151" w:rsidP="00FF6151">
      <w:pPr>
        <w:widowControl w:val="0"/>
        <w:pBdr>
          <w:bottom w:val="single" w:sz="4" w:space="31" w:color="FFFFFF"/>
        </w:pBdr>
        <w:spacing w:after="0" w:line="240" w:lineRule="auto"/>
        <w:ind w:firstLine="709"/>
        <w:jc w:val="both"/>
        <w:rPr>
          <w:rFonts w:ascii="Times New Roman" w:eastAsia="Times New Roman" w:hAnsi="Times New Roman" w:cs="Times New Roman"/>
          <w:sz w:val="28"/>
          <w:szCs w:val="28"/>
          <w:lang w:eastAsia="ru-RU"/>
        </w:rPr>
      </w:pPr>
      <w:r w:rsidRPr="009105CE">
        <w:rPr>
          <w:rFonts w:ascii="Times New Roman" w:eastAsia="Times New Roman" w:hAnsi="Times New Roman" w:cs="Times New Roman"/>
          <w:sz w:val="28"/>
          <w:szCs w:val="28"/>
          <w:lang w:eastAsia="ru-RU"/>
        </w:rPr>
        <w:lastRenderedPageBreak/>
        <w:t>Для проведения обучения в рамках проекта «</w:t>
      </w:r>
      <w:proofErr w:type="spellStart"/>
      <w:r w:rsidRPr="009105CE">
        <w:rPr>
          <w:rFonts w:ascii="Times New Roman" w:eastAsia="Times New Roman" w:hAnsi="Times New Roman" w:cs="Times New Roman"/>
          <w:sz w:val="28"/>
          <w:szCs w:val="28"/>
          <w:lang w:eastAsia="ru-RU"/>
        </w:rPr>
        <w:t>Бастау</w:t>
      </w:r>
      <w:proofErr w:type="spellEnd"/>
      <w:r w:rsidRPr="009105CE">
        <w:rPr>
          <w:rFonts w:ascii="Times New Roman" w:eastAsia="Times New Roman" w:hAnsi="Times New Roman" w:cs="Times New Roman"/>
          <w:sz w:val="28"/>
          <w:szCs w:val="28"/>
          <w:lang w:eastAsia="ru-RU"/>
        </w:rPr>
        <w:t xml:space="preserve"> Бизнес» местными исполнительными органами были сформированы списки претендентов для обучения. Списки проверены центрами занятости населения на предмет соответствия целевой группе проекта и переданы в филиалы </w:t>
      </w:r>
      <w:r>
        <w:rPr>
          <w:rFonts w:ascii="Times New Roman" w:eastAsia="Times New Roman" w:hAnsi="Times New Roman" w:cs="Times New Roman"/>
          <w:sz w:val="28"/>
          <w:szCs w:val="28"/>
          <w:lang w:eastAsia="ru-RU"/>
        </w:rPr>
        <w:t>Региональной палаты предпринимателей</w:t>
      </w:r>
      <w:r w:rsidRPr="009105CE">
        <w:rPr>
          <w:rFonts w:ascii="Times New Roman" w:eastAsia="Times New Roman" w:hAnsi="Times New Roman" w:cs="Times New Roman"/>
          <w:sz w:val="28"/>
          <w:szCs w:val="28"/>
          <w:lang w:eastAsia="ru-RU"/>
        </w:rPr>
        <w:t>.</w:t>
      </w:r>
    </w:p>
    <w:p w14:paraId="2D2E9CEC" w14:textId="77777777" w:rsidR="00FF6151" w:rsidRDefault="00FF6151" w:rsidP="00FF6151">
      <w:pPr>
        <w:widowControl w:val="0"/>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9105CE">
        <w:rPr>
          <w:rFonts w:ascii="Times New Roman" w:eastAsia="Times New Roman" w:hAnsi="Times New Roman" w:cs="Times New Roman"/>
          <w:sz w:val="28"/>
          <w:szCs w:val="28"/>
          <w:lang w:eastAsia="ru-RU"/>
        </w:rPr>
        <w:t>Согласно Правил</w:t>
      </w:r>
      <w:r>
        <w:rPr>
          <w:rFonts w:ascii="Times New Roman" w:eastAsia="Times New Roman" w:hAnsi="Times New Roman" w:cs="Times New Roman"/>
          <w:sz w:val="28"/>
          <w:szCs w:val="28"/>
          <w:lang w:eastAsia="ru-RU"/>
        </w:rPr>
        <w:t>ам</w:t>
      </w:r>
      <w:r w:rsidRPr="009105CE">
        <w:rPr>
          <w:rFonts w:ascii="Times New Roman" w:eastAsia="Times New Roman" w:hAnsi="Times New Roman" w:cs="Times New Roman"/>
          <w:sz w:val="28"/>
          <w:szCs w:val="28"/>
          <w:lang w:eastAsia="ru-RU"/>
        </w:rPr>
        <w:t xml:space="preserve"> обучения основам предпринимательства по проекту «</w:t>
      </w:r>
      <w:proofErr w:type="spellStart"/>
      <w:r w:rsidRPr="009105CE">
        <w:rPr>
          <w:rFonts w:ascii="Times New Roman" w:eastAsia="Times New Roman" w:hAnsi="Times New Roman" w:cs="Times New Roman"/>
          <w:sz w:val="28"/>
          <w:szCs w:val="28"/>
          <w:lang w:eastAsia="ru-RU"/>
        </w:rPr>
        <w:t>Бастау</w:t>
      </w:r>
      <w:proofErr w:type="spellEnd"/>
      <w:r w:rsidRPr="009105CE">
        <w:rPr>
          <w:rFonts w:ascii="Times New Roman" w:eastAsia="Times New Roman" w:hAnsi="Times New Roman" w:cs="Times New Roman"/>
          <w:sz w:val="28"/>
          <w:szCs w:val="28"/>
          <w:lang w:eastAsia="ru-RU"/>
        </w:rPr>
        <w:t xml:space="preserve"> Бизнес», НПП «</w:t>
      </w:r>
      <w:proofErr w:type="spellStart"/>
      <w:r w:rsidRPr="009105CE">
        <w:rPr>
          <w:rFonts w:ascii="Times New Roman" w:eastAsia="Times New Roman" w:hAnsi="Times New Roman" w:cs="Times New Roman"/>
          <w:sz w:val="28"/>
          <w:szCs w:val="28"/>
          <w:lang w:eastAsia="ru-RU"/>
        </w:rPr>
        <w:t>Атамекен</w:t>
      </w:r>
      <w:proofErr w:type="spellEnd"/>
      <w:r w:rsidRPr="009105CE">
        <w:rPr>
          <w:rFonts w:ascii="Times New Roman" w:eastAsia="Times New Roman" w:hAnsi="Times New Roman" w:cs="Times New Roman"/>
          <w:sz w:val="28"/>
          <w:szCs w:val="28"/>
          <w:lang w:eastAsia="ru-RU"/>
        </w:rPr>
        <w:t>» по согласованию с местными исполнительными органами, в срок до 10 февраля, составляет график проведения обучения с указанием даты и места проведения обучения.</w:t>
      </w:r>
      <w:r>
        <w:rPr>
          <w:rFonts w:ascii="Times New Roman" w:eastAsia="Times New Roman" w:hAnsi="Times New Roman" w:cs="Times New Roman"/>
          <w:sz w:val="28"/>
          <w:szCs w:val="28"/>
          <w:lang w:eastAsia="ru-RU"/>
        </w:rPr>
        <w:t xml:space="preserve"> </w:t>
      </w:r>
      <w:r w:rsidRPr="009105CE">
        <w:rPr>
          <w:rFonts w:ascii="Times New Roman" w:eastAsia="Times New Roman" w:hAnsi="Times New Roman" w:cs="Times New Roman"/>
          <w:sz w:val="28"/>
          <w:szCs w:val="28"/>
          <w:lang w:eastAsia="ru-RU"/>
        </w:rPr>
        <w:t xml:space="preserve">С целью информирования потенциальных участников обучения, график был размещен </w:t>
      </w:r>
      <w:r w:rsidRPr="00DD52FE">
        <w:rPr>
          <w:rFonts w:ascii="Times New Roman" w:eastAsia="Times New Roman" w:hAnsi="Times New Roman" w:cs="Times New Roman"/>
          <w:sz w:val="28"/>
          <w:szCs w:val="28"/>
          <w:lang w:eastAsia="ru-RU"/>
        </w:rPr>
        <w:t>на интернет – ресурсе НПП РК «</w:t>
      </w:r>
      <w:proofErr w:type="spellStart"/>
      <w:r w:rsidRPr="00DD52FE">
        <w:rPr>
          <w:rFonts w:ascii="Times New Roman" w:eastAsia="Times New Roman" w:hAnsi="Times New Roman" w:cs="Times New Roman"/>
          <w:sz w:val="28"/>
          <w:szCs w:val="28"/>
          <w:lang w:eastAsia="ru-RU"/>
        </w:rPr>
        <w:t>Атамекен</w:t>
      </w:r>
      <w:proofErr w:type="spellEnd"/>
      <w:r w:rsidRPr="00DD52FE">
        <w:rPr>
          <w:rFonts w:ascii="Times New Roman" w:eastAsia="Times New Roman" w:hAnsi="Times New Roman" w:cs="Times New Roman"/>
          <w:sz w:val="28"/>
          <w:szCs w:val="28"/>
          <w:lang w:eastAsia="ru-RU"/>
        </w:rPr>
        <w:t>» (</w:t>
      </w:r>
      <w:hyperlink r:id="rId19" w:history="1">
        <w:r w:rsidRPr="00DD52FE">
          <w:rPr>
            <w:rFonts w:ascii="Times New Roman" w:hAnsi="Times New Roman" w:cs="Times New Roman"/>
            <w:sz w:val="28"/>
            <w:szCs w:val="28"/>
          </w:rPr>
          <w:t>www.atameken.kz</w:t>
        </w:r>
      </w:hyperlink>
      <w:r w:rsidRPr="00DD52FE">
        <w:rPr>
          <w:rFonts w:ascii="Times New Roman" w:eastAsia="Times New Roman" w:hAnsi="Times New Roman" w:cs="Times New Roman"/>
          <w:sz w:val="28"/>
          <w:szCs w:val="28"/>
          <w:lang w:eastAsia="ru-RU"/>
        </w:rPr>
        <w:t>). Перед началом</w:t>
      </w:r>
      <w:r w:rsidRPr="002272AC">
        <w:rPr>
          <w:rFonts w:ascii="Times New Roman" w:eastAsia="Times New Roman" w:hAnsi="Times New Roman" w:cs="Times New Roman"/>
          <w:sz w:val="28"/>
          <w:szCs w:val="28"/>
          <w:lang w:eastAsia="ru-RU"/>
        </w:rPr>
        <w:t xml:space="preserve"> обучения каждого потока</w:t>
      </w:r>
      <w:r>
        <w:rPr>
          <w:rFonts w:ascii="Times New Roman" w:eastAsia="Times New Roman" w:hAnsi="Times New Roman" w:cs="Times New Roman"/>
          <w:sz w:val="28"/>
          <w:szCs w:val="28"/>
          <w:lang w:eastAsia="ru-RU"/>
        </w:rPr>
        <w:t xml:space="preserve"> было</w:t>
      </w:r>
      <w:r w:rsidRPr="002272AC">
        <w:rPr>
          <w:rFonts w:ascii="Times New Roman" w:eastAsia="Times New Roman" w:hAnsi="Times New Roman" w:cs="Times New Roman"/>
          <w:sz w:val="28"/>
          <w:szCs w:val="28"/>
          <w:lang w:eastAsia="ru-RU"/>
        </w:rPr>
        <w:t xml:space="preserve"> проведе</w:t>
      </w:r>
      <w:r>
        <w:rPr>
          <w:rFonts w:ascii="Times New Roman" w:eastAsia="Times New Roman" w:hAnsi="Times New Roman" w:cs="Times New Roman"/>
          <w:sz w:val="28"/>
          <w:szCs w:val="28"/>
          <w:lang w:eastAsia="ru-RU"/>
        </w:rPr>
        <w:t>но</w:t>
      </w:r>
      <w:r w:rsidRPr="002272AC">
        <w:rPr>
          <w:rFonts w:ascii="Times New Roman" w:eastAsia="Times New Roman" w:hAnsi="Times New Roman" w:cs="Times New Roman"/>
          <w:sz w:val="28"/>
          <w:szCs w:val="28"/>
          <w:lang w:eastAsia="ru-RU"/>
        </w:rPr>
        <w:t xml:space="preserve"> тестирование потенциальных участников обучения на выявление предпринимательского потенциала.</w:t>
      </w:r>
      <w:r>
        <w:rPr>
          <w:rFonts w:ascii="Times New Roman" w:eastAsia="Times New Roman" w:hAnsi="Times New Roman" w:cs="Times New Roman"/>
          <w:sz w:val="28"/>
          <w:szCs w:val="28"/>
          <w:lang w:eastAsia="ru-RU"/>
        </w:rPr>
        <w:t xml:space="preserve"> </w:t>
      </w:r>
      <w:r w:rsidRPr="002272AC">
        <w:rPr>
          <w:rFonts w:ascii="Times New Roman" w:eastAsia="Times New Roman" w:hAnsi="Times New Roman" w:cs="Times New Roman"/>
          <w:sz w:val="28"/>
          <w:szCs w:val="28"/>
          <w:lang w:eastAsia="ru-RU"/>
        </w:rPr>
        <w:t>После прохождения тестирования, по его результатам</w:t>
      </w:r>
      <w:r>
        <w:rPr>
          <w:rFonts w:ascii="Times New Roman" w:eastAsia="Times New Roman" w:hAnsi="Times New Roman" w:cs="Times New Roman"/>
          <w:sz w:val="28"/>
          <w:szCs w:val="28"/>
          <w:lang w:eastAsia="ru-RU"/>
        </w:rPr>
        <w:t xml:space="preserve"> были</w:t>
      </w:r>
      <w:r w:rsidRPr="002272AC">
        <w:rPr>
          <w:rFonts w:ascii="Times New Roman" w:eastAsia="Times New Roman" w:hAnsi="Times New Roman" w:cs="Times New Roman"/>
          <w:sz w:val="28"/>
          <w:szCs w:val="28"/>
          <w:lang w:eastAsia="ru-RU"/>
        </w:rPr>
        <w:t xml:space="preserve"> сформированы учебные группы</w:t>
      </w:r>
      <w:r>
        <w:rPr>
          <w:rFonts w:ascii="Times New Roman" w:eastAsia="Times New Roman" w:hAnsi="Times New Roman" w:cs="Times New Roman"/>
          <w:sz w:val="28"/>
          <w:szCs w:val="28"/>
          <w:lang w:eastAsia="ru-RU"/>
        </w:rPr>
        <w:t xml:space="preserve">. </w:t>
      </w:r>
      <w:r w:rsidRPr="002272AC">
        <w:rPr>
          <w:rFonts w:ascii="Times New Roman" w:eastAsia="Times New Roman" w:hAnsi="Times New Roman" w:cs="Times New Roman"/>
          <w:sz w:val="28"/>
          <w:szCs w:val="28"/>
          <w:lang w:eastAsia="ru-RU"/>
        </w:rPr>
        <w:t xml:space="preserve">В мае 2020 года между Министерством труда и социальной защиты населения </w:t>
      </w:r>
      <w:r>
        <w:rPr>
          <w:rFonts w:ascii="Times New Roman" w:eastAsia="Times New Roman" w:hAnsi="Times New Roman" w:cs="Times New Roman"/>
          <w:sz w:val="28"/>
          <w:szCs w:val="28"/>
          <w:lang w:eastAsia="ru-RU"/>
        </w:rPr>
        <w:t xml:space="preserve">Республики Казахстан </w:t>
      </w:r>
      <w:r w:rsidRPr="002272AC">
        <w:rPr>
          <w:rFonts w:ascii="Times New Roman" w:eastAsia="Times New Roman" w:hAnsi="Times New Roman" w:cs="Times New Roman"/>
          <w:sz w:val="28"/>
          <w:szCs w:val="28"/>
          <w:lang w:eastAsia="ru-RU"/>
        </w:rPr>
        <w:t>и НПП «</w:t>
      </w:r>
      <w:proofErr w:type="spellStart"/>
      <w:r w:rsidRPr="002272AC">
        <w:rPr>
          <w:rFonts w:ascii="Times New Roman" w:eastAsia="Times New Roman" w:hAnsi="Times New Roman" w:cs="Times New Roman"/>
          <w:sz w:val="28"/>
          <w:szCs w:val="28"/>
          <w:lang w:eastAsia="ru-RU"/>
        </w:rPr>
        <w:t>Атамекен</w:t>
      </w:r>
      <w:proofErr w:type="spellEnd"/>
      <w:r w:rsidRPr="002272A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был </w:t>
      </w:r>
      <w:r w:rsidRPr="002272AC">
        <w:rPr>
          <w:rFonts w:ascii="Times New Roman" w:eastAsia="Times New Roman" w:hAnsi="Times New Roman" w:cs="Times New Roman"/>
          <w:sz w:val="28"/>
          <w:szCs w:val="28"/>
          <w:lang w:eastAsia="ru-RU"/>
        </w:rPr>
        <w:t>заключен догово</w:t>
      </w:r>
      <w:r>
        <w:rPr>
          <w:rFonts w:ascii="Times New Roman" w:eastAsia="Times New Roman" w:hAnsi="Times New Roman" w:cs="Times New Roman"/>
          <w:sz w:val="28"/>
          <w:szCs w:val="28"/>
          <w:lang w:eastAsia="ru-RU"/>
        </w:rPr>
        <w:t>р</w:t>
      </w:r>
      <w:r w:rsidRPr="002272A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191041">
        <w:rPr>
          <w:rFonts w:ascii="Times New Roman" w:eastAsia="Times New Roman" w:hAnsi="Times New Roman" w:cs="Times New Roman"/>
          <w:sz w:val="28"/>
          <w:szCs w:val="28"/>
          <w:lang w:eastAsia="ru-RU"/>
        </w:rPr>
        <w:t xml:space="preserve">НПП </w:t>
      </w:r>
      <w:proofErr w:type="spellStart"/>
      <w:r w:rsidRPr="00191041">
        <w:rPr>
          <w:rFonts w:ascii="Times New Roman" w:eastAsia="Times New Roman" w:hAnsi="Times New Roman" w:cs="Times New Roman"/>
          <w:sz w:val="28"/>
          <w:szCs w:val="28"/>
          <w:lang w:eastAsia="ru-RU"/>
        </w:rPr>
        <w:t>Атамекен</w:t>
      </w:r>
      <w:proofErr w:type="spellEnd"/>
      <w:r w:rsidRPr="00191041">
        <w:rPr>
          <w:rFonts w:ascii="Times New Roman" w:eastAsia="Times New Roman" w:hAnsi="Times New Roman" w:cs="Times New Roman"/>
          <w:sz w:val="28"/>
          <w:szCs w:val="28"/>
          <w:lang w:eastAsia="ru-RU"/>
        </w:rPr>
        <w:t xml:space="preserve"> ежемесячно представляет информацию о количестве: допущенных на обучение лиц (в том числе безработных и самозанятых), завершивших обучение лиц; открывших собственное дело лиц; получивших микрокредиты лиц, согласно Правилам обучения основам предпринимательства по проекту «</w:t>
      </w:r>
      <w:proofErr w:type="spellStart"/>
      <w:r w:rsidRPr="00191041">
        <w:rPr>
          <w:rFonts w:ascii="Times New Roman" w:eastAsia="Times New Roman" w:hAnsi="Times New Roman" w:cs="Times New Roman"/>
          <w:sz w:val="28"/>
          <w:szCs w:val="28"/>
          <w:lang w:eastAsia="ru-RU"/>
        </w:rPr>
        <w:t>Бастау</w:t>
      </w:r>
      <w:proofErr w:type="spellEnd"/>
      <w:r w:rsidRPr="00191041">
        <w:rPr>
          <w:rFonts w:ascii="Times New Roman" w:eastAsia="Times New Roman" w:hAnsi="Times New Roman" w:cs="Times New Roman"/>
          <w:sz w:val="28"/>
          <w:szCs w:val="28"/>
          <w:lang w:eastAsia="ru-RU"/>
        </w:rPr>
        <w:t xml:space="preserve"> Бизнес».</w:t>
      </w:r>
      <w:r>
        <w:rPr>
          <w:rFonts w:ascii="Times New Roman" w:eastAsia="Times New Roman" w:hAnsi="Times New Roman" w:cs="Times New Roman"/>
          <w:sz w:val="28"/>
          <w:szCs w:val="28"/>
          <w:lang w:eastAsia="ru-RU"/>
        </w:rPr>
        <w:t xml:space="preserve"> </w:t>
      </w:r>
      <w:r w:rsidRPr="00E428EF">
        <w:rPr>
          <w:rFonts w:ascii="Times New Roman" w:hAnsi="Times New Roman" w:cs="Times New Roman"/>
          <w:color w:val="000000" w:themeColor="text1"/>
          <w:sz w:val="28"/>
          <w:szCs w:val="28"/>
        </w:rPr>
        <w:t>Из числа охваченных обучением 33,2 тыс</w:t>
      </w:r>
      <w:r>
        <w:rPr>
          <w:rFonts w:ascii="Times New Roman" w:hAnsi="Times New Roman" w:cs="Times New Roman"/>
          <w:color w:val="000000" w:themeColor="text1"/>
          <w:sz w:val="28"/>
          <w:szCs w:val="28"/>
        </w:rPr>
        <w:t>.</w:t>
      </w:r>
      <w:r w:rsidRPr="00E428EF">
        <w:rPr>
          <w:rFonts w:ascii="Times New Roman" w:hAnsi="Times New Roman" w:cs="Times New Roman"/>
          <w:color w:val="000000" w:themeColor="text1"/>
          <w:sz w:val="28"/>
          <w:szCs w:val="28"/>
        </w:rPr>
        <w:t xml:space="preserve"> человек </w:t>
      </w:r>
      <w:r>
        <w:rPr>
          <w:rFonts w:ascii="Times New Roman" w:hAnsi="Times New Roman" w:cs="Times New Roman"/>
          <w:color w:val="000000" w:themeColor="text1"/>
          <w:sz w:val="28"/>
          <w:szCs w:val="28"/>
        </w:rPr>
        <w:t>(</w:t>
      </w:r>
      <w:r w:rsidRPr="009105CE">
        <w:rPr>
          <w:rFonts w:ascii="Times New Roman" w:eastAsia="Times New Roman" w:hAnsi="Times New Roman" w:cs="Times New Roman"/>
          <w:sz w:val="28"/>
          <w:szCs w:val="28"/>
          <w:lang w:eastAsia="ru-RU"/>
        </w:rPr>
        <w:t>14 тыс. мужчин</w:t>
      </w:r>
      <w:r>
        <w:rPr>
          <w:rFonts w:ascii="Times New Roman" w:eastAsia="Times New Roman" w:hAnsi="Times New Roman" w:cs="Times New Roman"/>
          <w:sz w:val="28"/>
          <w:szCs w:val="28"/>
          <w:lang w:eastAsia="ru-RU"/>
        </w:rPr>
        <w:t xml:space="preserve"> и</w:t>
      </w:r>
      <w:r w:rsidRPr="009105CE">
        <w:rPr>
          <w:rFonts w:ascii="Times New Roman" w:eastAsia="Times New Roman" w:hAnsi="Times New Roman" w:cs="Times New Roman"/>
          <w:sz w:val="28"/>
          <w:szCs w:val="28"/>
          <w:lang w:eastAsia="ru-RU"/>
        </w:rPr>
        <w:t xml:space="preserve"> 19,2 тыс. женщин</w:t>
      </w:r>
      <w:r>
        <w:rPr>
          <w:rFonts w:ascii="Times New Roman" w:hAnsi="Times New Roman" w:cs="Times New Roman"/>
          <w:color w:val="000000" w:themeColor="text1"/>
          <w:sz w:val="28"/>
          <w:szCs w:val="28"/>
        </w:rPr>
        <w:t xml:space="preserve">) </w:t>
      </w:r>
      <w:r w:rsidRPr="00E428EF">
        <w:rPr>
          <w:rFonts w:ascii="Times New Roman" w:hAnsi="Times New Roman" w:cs="Times New Roman"/>
          <w:color w:val="000000" w:themeColor="text1"/>
          <w:sz w:val="28"/>
          <w:szCs w:val="28"/>
        </w:rPr>
        <w:t>29,6 тыс. человек защитили свои бизнес проекты, из них 14,4 тыс.</w:t>
      </w:r>
      <w:r>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rPr>
        <w:t>человек</w:t>
      </w:r>
      <w:r w:rsidRPr="00E428EF">
        <w:rPr>
          <w:rFonts w:ascii="Times New Roman" w:hAnsi="Times New Roman" w:cs="Times New Roman"/>
          <w:color w:val="000000" w:themeColor="text1"/>
          <w:sz w:val="28"/>
          <w:szCs w:val="28"/>
        </w:rPr>
        <w:t xml:space="preserve"> получили микрокредиты и гранты.</w:t>
      </w:r>
    </w:p>
    <w:p w14:paraId="7046C66C" w14:textId="77777777" w:rsidR="00FF6151" w:rsidRDefault="00FF6151" w:rsidP="00FF6151">
      <w:pPr>
        <w:widowControl w:val="0"/>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374A6F">
        <w:rPr>
          <w:rFonts w:ascii="Times New Roman" w:hAnsi="Times New Roman" w:cs="Times New Roman"/>
          <w:i/>
          <w:color w:val="000000" w:themeColor="text1"/>
          <w:sz w:val="28"/>
          <w:szCs w:val="28"/>
        </w:rPr>
        <w:t>количество выданных кредитов/микрокредитов в сельских населенных пунктах и малых городах, городах и моногородах</w:t>
      </w:r>
      <w:r w:rsidRPr="00374A6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составило 12 746</w:t>
      </w:r>
      <w:r w:rsidRPr="00374A6F">
        <w:rPr>
          <w:rFonts w:ascii="Times New Roman" w:hAnsi="Times New Roman" w:cs="Times New Roman"/>
          <w:color w:val="000000" w:themeColor="text1"/>
          <w:sz w:val="28"/>
          <w:szCs w:val="28"/>
        </w:rPr>
        <w:t xml:space="preserve"> микрокредитов, при плане </w:t>
      </w:r>
      <w:r>
        <w:rPr>
          <w:rFonts w:ascii="Times New Roman" w:hAnsi="Times New Roman" w:cs="Times New Roman"/>
          <w:color w:val="000000" w:themeColor="text1"/>
          <w:sz w:val="28"/>
          <w:szCs w:val="28"/>
        </w:rPr>
        <w:t>13 924</w:t>
      </w:r>
      <w:r w:rsidRPr="00374A6F">
        <w:rPr>
          <w:rFonts w:ascii="Times New Roman" w:hAnsi="Times New Roman" w:cs="Times New Roman"/>
          <w:color w:val="000000" w:themeColor="text1"/>
          <w:sz w:val="28"/>
          <w:szCs w:val="28"/>
        </w:rPr>
        <w:t xml:space="preserve"> микрокредитов.</w:t>
      </w:r>
      <w:r>
        <w:rPr>
          <w:rFonts w:ascii="Times New Roman" w:hAnsi="Times New Roman" w:cs="Times New Roman"/>
          <w:color w:val="000000" w:themeColor="text1"/>
          <w:sz w:val="28"/>
          <w:szCs w:val="28"/>
        </w:rPr>
        <w:t xml:space="preserve"> </w:t>
      </w:r>
      <w:r w:rsidRPr="00E557AC">
        <w:rPr>
          <w:rFonts w:ascii="Times New Roman" w:hAnsi="Times New Roman" w:cs="Times New Roman"/>
          <w:color w:val="000000" w:themeColor="text1"/>
          <w:sz w:val="28"/>
          <w:szCs w:val="28"/>
        </w:rPr>
        <w:t>Показатель не достигнут.</w:t>
      </w:r>
      <w:r>
        <w:rPr>
          <w:rFonts w:ascii="Times New Roman" w:hAnsi="Times New Roman" w:cs="Times New Roman"/>
          <w:color w:val="000000" w:themeColor="text1"/>
          <w:sz w:val="28"/>
          <w:szCs w:val="28"/>
        </w:rPr>
        <w:t xml:space="preserve"> </w:t>
      </w:r>
      <w:r w:rsidRPr="00D43A61">
        <w:rPr>
          <w:rFonts w:ascii="Times New Roman" w:eastAsia="Times New Roman" w:hAnsi="Times New Roman" w:cs="Times New Roman"/>
          <w:sz w:val="28"/>
          <w:szCs w:val="28"/>
          <w:lang w:eastAsia="ru-RU"/>
        </w:rPr>
        <w:t>Недостижение индикатора связан</w:t>
      </w:r>
      <w:r>
        <w:rPr>
          <w:rFonts w:ascii="Times New Roman" w:eastAsia="Times New Roman" w:hAnsi="Times New Roman" w:cs="Times New Roman"/>
          <w:sz w:val="28"/>
          <w:szCs w:val="28"/>
          <w:lang w:eastAsia="ru-RU"/>
        </w:rPr>
        <w:t>о</w:t>
      </w:r>
      <w:r w:rsidRPr="00D43A61">
        <w:rPr>
          <w:rFonts w:ascii="Times New Roman" w:eastAsia="Times New Roman" w:hAnsi="Times New Roman" w:cs="Times New Roman"/>
          <w:sz w:val="28"/>
          <w:szCs w:val="28"/>
          <w:lang w:eastAsia="ru-RU"/>
        </w:rPr>
        <w:t xml:space="preserve"> с увеличением средней суммы микрокредита.</w:t>
      </w:r>
      <w:r>
        <w:rPr>
          <w:rFonts w:ascii="Times New Roman" w:eastAsia="Times New Roman" w:hAnsi="Times New Roman" w:cs="Times New Roman"/>
          <w:sz w:val="28"/>
          <w:szCs w:val="28"/>
          <w:lang w:eastAsia="ru-RU"/>
        </w:rPr>
        <w:t xml:space="preserve"> С</w:t>
      </w:r>
      <w:r w:rsidRPr="00D43A61">
        <w:rPr>
          <w:rFonts w:ascii="Times New Roman" w:eastAsia="Times New Roman" w:hAnsi="Times New Roman" w:cs="Times New Roman"/>
          <w:sz w:val="28"/>
          <w:szCs w:val="28"/>
          <w:lang w:eastAsia="ru-RU"/>
        </w:rPr>
        <w:t>редняя сумма микрокредита в городах составила 10,3</w:t>
      </w:r>
      <w:r>
        <w:rPr>
          <w:rFonts w:ascii="Times New Roman" w:eastAsia="Times New Roman" w:hAnsi="Times New Roman" w:cs="Times New Roman"/>
          <w:sz w:val="28"/>
          <w:szCs w:val="28"/>
          <w:lang w:eastAsia="ru-RU"/>
        </w:rPr>
        <w:t> </w:t>
      </w:r>
      <w:proofErr w:type="spellStart"/>
      <w:r>
        <w:rPr>
          <w:rFonts w:ascii="Times New Roman" w:eastAsia="Times New Roman" w:hAnsi="Times New Roman" w:cs="Times New Roman"/>
          <w:sz w:val="28"/>
          <w:szCs w:val="28"/>
          <w:lang w:eastAsia="ru-RU"/>
        </w:rPr>
        <w:t>млн.тенге</w:t>
      </w:r>
      <w:proofErr w:type="spellEnd"/>
      <w:r w:rsidRPr="00D43A61">
        <w:rPr>
          <w:rFonts w:ascii="Times New Roman" w:eastAsia="Times New Roman" w:hAnsi="Times New Roman" w:cs="Times New Roman"/>
          <w:sz w:val="28"/>
          <w:szCs w:val="28"/>
          <w:lang w:eastAsia="ru-RU"/>
        </w:rPr>
        <w:t xml:space="preserve">, на селе </w:t>
      </w:r>
      <w:r>
        <w:rPr>
          <w:rFonts w:ascii="Times New Roman" w:eastAsia="Times New Roman" w:hAnsi="Times New Roman" w:cs="Times New Roman"/>
          <w:sz w:val="28"/>
          <w:szCs w:val="28"/>
          <w:lang w:eastAsia="ru-RU"/>
        </w:rPr>
        <w:t xml:space="preserve">- </w:t>
      </w:r>
      <w:r w:rsidRPr="00D43A61">
        <w:rPr>
          <w:rFonts w:ascii="Times New Roman" w:eastAsia="Times New Roman" w:hAnsi="Times New Roman" w:cs="Times New Roman"/>
          <w:sz w:val="28"/>
          <w:szCs w:val="28"/>
          <w:lang w:eastAsia="ru-RU"/>
        </w:rPr>
        <w:t>3,9</w:t>
      </w:r>
      <w:r>
        <w:rPr>
          <w:rFonts w:ascii="Times New Roman" w:eastAsia="Times New Roman" w:hAnsi="Times New Roman" w:cs="Times New Roman"/>
          <w:sz w:val="28"/>
          <w:szCs w:val="28"/>
          <w:lang w:eastAsia="ru-RU"/>
        </w:rPr>
        <w:t> </w:t>
      </w:r>
      <w:proofErr w:type="spellStart"/>
      <w:r>
        <w:rPr>
          <w:rFonts w:ascii="Times New Roman" w:eastAsia="Times New Roman" w:hAnsi="Times New Roman" w:cs="Times New Roman"/>
          <w:sz w:val="28"/>
          <w:szCs w:val="28"/>
          <w:lang w:eastAsia="ru-RU"/>
        </w:rPr>
        <w:t>млн.тенге</w:t>
      </w:r>
      <w:proofErr w:type="spellEnd"/>
      <w:r w:rsidRPr="00D43A61">
        <w:rPr>
          <w:rFonts w:ascii="Times New Roman" w:eastAsia="Times New Roman" w:hAnsi="Times New Roman" w:cs="Times New Roman"/>
          <w:sz w:val="28"/>
          <w:szCs w:val="28"/>
          <w:lang w:eastAsia="ru-RU"/>
        </w:rPr>
        <w:t>.</w:t>
      </w:r>
    </w:p>
    <w:p w14:paraId="66372261" w14:textId="77777777" w:rsidR="00FF6151" w:rsidRDefault="00FF6151" w:rsidP="00FF6151">
      <w:pPr>
        <w:widowControl w:val="0"/>
        <w:pBdr>
          <w:bottom w:val="single" w:sz="4" w:space="31" w:color="FFFFFF"/>
        </w:pBdr>
        <w:spacing w:after="0" w:line="240" w:lineRule="auto"/>
        <w:ind w:firstLine="709"/>
        <w:jc w:val="both"/>
        <w:rPr>
          <w:rFonts w:ascii="Times New Roman" w:eastAsia="Times New Roman" w:hAnsi="Times New Roman" w:cs="Times New Roman"/>
          <w:sz w:val="28"/>
          <w:szCs w:val="28"/>
          <w:lang w:eastAsia="ru-RU"/>
        </w:rPr>
      </w:pPr>
      <w:r w:rsidRPr="00D43A61">
        <w:rPr>
          <w:rFonts w:ascii="Times New Roman" w:eastAsia="Times New Roman" w:hAnsi="Times New Roman" w:cs="Times New Roman"/>
          <w:sz w:val="28"/>
          <w:szCs w:val="28"/>
          <w:lang w:eastAsia="ru-RU"/>
        </w:rPr>
        <w:t>В 2020 году планировалось охватить микрокредитованием 13,3 тыс. человек, из них в городах</w:t>
      </w:r>
      <w:r>
        <w:rPr>
          <w:rFonts w:ascii="Times New Roman" w:eastAsia="Times New Roman" w:hAnsi="Times New Roman" w:cs="Times New Roman"/>
          <w:sz w:val="28"/>
          <w:szCs w:val="28"/>
          <w:lang w:eastAsia="ru-RU"/>
        </w:rPr>
        <w:t xml:space="preserve"> -</w:t>
      </w:r>
      <w:r w:rsidRPr="00D43A61">
        <w:rPr>
          <w:rFonts w:ascii="Times New Roman" w:eastAsia="Times New Roman" w:hAnsi="Times New Roman" w:cs="Times New Roman"/>
          <w:sz w:val="28"/>
          <w:szCs w:val="28"/>
          <w:lang w:eastAsia="ru-RU"/>
        </w:rPr>
        <w:t xml:space="preserve"> 2,1 тыс.</w:t>
      </w:r>
      <w:r>
        <w:rPr>
          <w:rFonts w:ascii="Times New Roman" w:eastAsia="Times New Roman" w:hAnsi="Times New Roman" w:cs="Times New Roman"/>
          <w:sz w:val="28"/>
          <w:szCs w:val="28"/>
          <w:lang w:eastAsia="ru-RU"/>
        </w:rPr>
        <w:t xml:space="preserve"> человек,</w:t>
      </w:r>
      <w:r w:rsidRPr="00D43A61">
        <w:rPr>
          <w:rFonts w:ascii="Times New Roman" w:eastAsia="Times New Roman" w:hAnsi="Times New Roman" w:cs="Times New Roman"/>
          <w:sz w:val="28"/>
          <w:szCs w:val="28"/>
          <w:lang w:eastAsia="ru-RU"/>
        </w:rPr>
        <w:t xml:space="preserve"> на селе</w:t>
      </w:r>
      <w:r>
        <w:rPr>
          <w:rFonts w:ascii="Times New Roman" w:eastAsia="Times New Roman" w:hAnsi="Times New Roman" w:cs="Times New Roman"/>
          <w:sz w:val="28"/>
          <w:szCs w:val="28"/>
          <w:lang w:eastAsia="ru-RU"/>
        </w:rPr>
        <w:t xml:space="preserve"> -</w:t>
      </w:r>
      <w:r w:rsidRPr="00D43A61">
        <w:rPr>
          <w:rFonts w:ascii="Times New Roman" w:eastAsia="Times New Roman" w:hAnsi="Times New Roman" w:cs="Times New Roman"/>
          <w:sz w:val="28"/>
          <w:szCs w:val="28"/>
          <w:lang w:eastAsia="ru-RU"/>
        </w:rPr>
        <w:t xml:space="preserve"> 11,2 тыс</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eastAsia="ru-RU"/>
        </w:rPr>
        <w:t>человек.</w:t>
      </w:r>
      <w:r w:rsidRPr="00D43A61">
        <w:rPr>
          <w:rFonts w:ascii="Times New Roman" w:eastAsia="Times New Roman" w:hAnsi="Times New Roman" w:cs="Times New Roman"/>
          <w:sz w:val="28"/>
          <w:szCs w:val="28"/>
          <w:lang w:eastAsia="ru-RU"/>
        </w:rPr>
        <w:t xml:space="preserve"> Объем финансирования на кредитование в 2020 году составил 52,6</w:t>
      </w:r>
      <w:r>
        <w:rPr>
          <w:rFonts w:ascii="Times New Roman" w:eastAsia="Times New Roman" w:hAnsi="Times New Roman" w:cs="Times New Roman"/>
          <w:sz w:val="28"/>
          <w:szCs w:val="28"/>
          <w:lang w:eastAsia="ru-RU"/>
        </w:rPr>
        <w:t> </w:t>
      </w:r>
      <w:proofErr w:type="spellStart"/>
      <w:r>
        <w:rPr>
          <w:rFonts w:ascii="Times New Roman" w:eastAsia="Times New Roman" w:hAnsi="Times New Roman" w:cs="Times New Roman"/>
          <w:sz w:val="28"/>
          <w:szCs w:val="28"/>
          <w:lang w:eastAsia="ru-RU"/>
        </w:rPr>
        <w:t>млрд.тенге</w:t>
      </w:r>
      <w:proofErr w:type="spellEnd"/>
      <w:r w:rsidRPr="00D43A61">
        <w:rPr>
          <w:rFonts w:ascii="Times New Roman" w:eastAsia="Times New Roman" w:hAnsi="Times New Roman" w:cs="Times New Roman"/>
          <w:sz w:val="28"/>
          <w:szCs w:val="28"/>
          <w:lang w:eastAsia="ru-RU"/>
        </w:rPr>
        <w:t>. Из них на кредитование в сельской местности было направлено 43,3</w:t>
      </w:r>
      <w:r>
        <w:rPr>
          <w:rFonts w:ascii="Times New Roman" w:eastAsia="Times New Roman" w:hAnsi="Times New Roman" w:cs="Times New Roman"/>
          <w:sz w:val="28"/>
          <w:szCs w:val="28"/>
          <w:lang w:eastAsia="ru-RU"/>
        </w:rPr>
        <w:t> </w:t>
      </w:r>
      <w:proofErr w:type="spellStart"/>
      <w:r>
        <w:rPr>
          <w:rFonts w:ascii="Times New Roman" w:eastAsia="Times New Roman" w:hAnsi="Times New Roman" w:cs="Times New Roman"/>
          <w:sz w:val="28"/>
          <w:szCs w:val="28"/>
          <w:lang w:eastAsia="ru-RU"/>
        </w:rPr>
        <w:t>млрд.тенге</w:t>
      </w:r>
      <w:proofErr w:type="spellEnd"/>
      <w:r w:rsidRPr="00D43A61">
        <w:rPr>
          <w:rFonts w:ascii="Times New Roman" w:eastAsia="Times New Roman" w:hAnsi="Times New Roman" w:cs="Times New Roman"/>
          <w:sz w:val="28"/>
          <w:szCs w:val="28"/>
          <w:lang w:eastAsia="ru-RU"/>
        </w:rPr>
        <w:t xml:space="preserve"> (82,3</w:t>
      </w:r>
      <w:r>
        <w:rPr>
          <w:rFonts w:ascii="Times New Roman" w:eastAsia="Times New Roman" w:hAnsi="Times New Roman" w:cs="Times New Roman"/>
          <w:sz w:val="28"/>
          <w:szCs w:val="28"/>
          <w:lang w:eastAsia="ru-RU"/>
        </w:rPr>
        <w:t> %</w:t>
      </w:r>
      <w:r w:rsidRPr="00D43A61">
        <w:rPr>
          <w:rFonts w:ascii="Times New Roman" w:eastAsia="Times New Roman" w:hAnsi="Times New Roman" w:cs="Times New Roman"/>
          <w:sz w:val="28"/>
          <w:szCs w:val="28"/>
          <w:lang w:eastAsia="ru-RU"/>
        </w:rPr>
        <w:t xml:space="preserve">), в городах </w:t>
      </w:r>
      <w:r>
        <w:rPr>
          <w:rFonts w:ascii="Times New Roman" w:eastAsia="Times New Roman" w:hAnsi="Times New Roman" w:cs="Times New Roman"/>
          <w:sz w:val="28"/>
          <w:szCs w:val="28"/>
          <w:lang w:eastAsia="ru-RU"/>
        </w:rPr>
        <w:t xml:space="preserve">- </w:t>
      </w:r>
      <w:r w:rsidRPr="00D43A61">
        <w:rPr>
          <w:rFonts w:ascii="Times New Roman" w:eastAsia="Times New Roman" w:hAnsi="Times New Roman" w:cs="Times New Roman"/>
          <w:sz w:val="28"/>
          <w:szCs w:val="28"/>
          <w:lang w:eastAsia="ru-RU"/>
        </w:rPr>
        <w:t>9,3</w:t>
      </w:r>
      <w:r>
        <w:rPr>
          <w:rFonts w:ascii="Times New Roman" w:eastAsia="Times New Roman" w:hAnsi="Times New Roman" w:cs="Times New Roman"/>
          <w:sz w:val="28"/>
          <w:szCs w:val="28"/>
          <w:lang w:eastAsia="ru-RU"/>
        </w:rPr>
        <w:t> </w:t>
      </w:r>
      <w:proofErr w:type="spellStart"/>
      <w:r>
        <w:rPr>
          <w:rFonts w:ascii="Times New Roman" w:eastAsia="Times New Roman" w:hAnsi="Times New Roman" w:cs="Times New Roman"/>
          <w:sz w:val="28"/>
          <w:szCs w:val="28"/>
          <w:lang w:eastAsia="ru-RU"/>
        </w:rPr>
        <w:t>млрд.тенге</w:t>
      </w:r>
      <w:proofErr w:type="spellEnd"/>
      <w:r w:rsidRPr="00D43A61">
        <w:rPr>
          <w:rFonts w:ascii="Times New Roman" w:eastAsia="Times New Roman" w:hAnsi="Times New Roman" w:cs="Times New Roman"/>
          <w:sz w:val="28"/>
          <w:szCs w:val="28"/>
          <w:lang w:eastAsia="ru-RU"/>
        </w:rPr>
        <w:t xml:space="preserve"> (17,7</w:t>
      </w:r>
      <w:r>
        <w:rPr>
          <w:rFonts w:ascii="Times New Roman" w:eastAsia="Times New Roman" w:hAnsi="Times New Roman" w:cs="Times New Roman"/>
          <w:sz w:val="28"/>
          <w:szCs w:val="28"/>
          <w:lang w:eastAsia="ru-RU"/>
        </w:rPr>
        <w:t> %</w:t>
      </w:r>
      <w:r w:rsidRPr="00D43A61">
        <w:rPr>
          <w:rFonts w:ascii="Times New Roman" w:eastAsia="Times New Roman" w:hAnsi="Times New Roman" w:cs="Times New Roman"/>
          <w:sz w:val="28"/>
          <w:szCs w:val="28"/>
          <w:lang w:eastAsia="ru-RU"/>
        </w:rPr>
        <w:t>). Всего в 2020 году</w:t>
      </w:r>
      <w:r>
        <w:rPr>
          <w:rFonts w:ascii="Times New Roman" w:eastAsia="Times New Roman" w:hAnsi="Times New Roman" w:cs="Times New Roman"/>
          <w:sz w:val="28"/>
          <w:szCs w:val="28"/>
          <w:lang w:eastAsia="ru-RU"/>
        </w:rPr>
        <w:t xml:space="preserve"> было </w:t>
      </w:r>
      <w:r w:rsidRPr="00D43A61">
        <w:rPr>
          <w:rFonts w:ascii="Times New Roman" w:eastAsia="Times New Roman" w:hAnsi="Times New Roman" w:cs="Times New Roman"/>
          <w:sz w:val="28"/>
          <w:szCs w:val="28"/>
          <w:lang w:eastAsia="ru-RU"/>
        </w:rPr>
        <w:t>выдано 12</w:t>
      </w:r>
      <w:r>
        <w:rPr>
          <w:rFonts w:ascii="Times New Roman" w:eastAsia="Times New Roman" w:hAnsi="Times New Roman" w:cs="Times New Roman"/>
          <w:sz w:val="28"/>
          <w:szCs w:val="28"/>
          <w:lang w:eastAsia="ru-RU"/>
        </w:rPr>
        <w:t> </w:t>
      </w:r>
      <w:r w:rsidRPr="00D43A61">
        <w:rPr>
          <w:rFonts w:ascii="Times New Roman" w:eastAsia="Times New Roman" w:hAnsi="Times New Roman" w:cs="Times New Roman"/>
          <w:sz w:val="28"/>
          <w:szCs w:val="28"/>
          <w:lang w:eastAsia="ru-RU"/>
        </w:rPr>
        <w:t>746 микрокредитов, из них на селе – 11</w:t>
      </w:r>
      <w:r>
        <w:rPr>
          <w:rFonts w:ascii="Times New Roman" w:eastAsia="Times New Roman" w:hAnsi="Times New Roman" w:cs="Times New Roman"/>
          <w:sz w:val="28"/>
          <w:szCs w:val="28"/>
          <w:lang w:eastAsia="ru-RU"/>
        </w:rPr>
        <w:t> </w:t>
      </w:r>
      <w:r w:rsidRPr="00D43A61">
        <w:rPr>
          <w:rFonts w:ascii="Times New Roman" w:eastAsia="Times New Roman" w:hAnsi="Times New Roman" w:cs="Times New Roman"/>
          <w:sz w:val="28"/>
          <w:szCs w:val="28"/>
          <w:lang w:eastAsia="ru-RU"/>
        </w:rPr>
        <w:t>209</w:t>
      </w:r>
      <w:r>
        <w:rPr>
          <w:rFonts w:ascii="Times New Roman" w:eastAsia="Times New Roman" w:hAnsi="Times New Roman" w:cs="Times New Roman"/>
          <w:sz w:val="28"/>
          <w:szCs w:val="28"/>
          <w:lang w:eastAsia="ru-RU"/>
        </w:rPr>
        <w:t xml:space="preserve"> </w:t>
      </w:r>
      <w:r w:rsidRPr="00D43A61">
        <w:rPr>
          <w:rFonts w:ascii="Times New Roman" w:eastAsia="Times New Roman" w:hAnsi="Times New Roman" w:cs="Times New Roman"/>
          <w:sz w:val="28"/>
          <w:szCs w:val="28"/>
          <w:lang w:eastAsia="ru-RU"/>
        </w:rPr>
        <w:t>микрокредитов</w:t>
      </w:r>
      <w:r>
        <w:rPr>
          <w:rFonts w:ascii="Times New Roman" w:eastAsia="Times New Roman" w:hAnsi="Times New Roman" w:cs="Times New Roman"/>
          <w:sz w:val="28"/>
          <w:szCs w:val="28"/>
          <w:lang w:eastAsia="ru-RU"/>
        </w:rPr>
        <w:t xml:space="preserve">, </w:t>
      </w:r>
      <w:r w:rsidRPr="00D43A61">
        <w:rPr>
          <w:rFonts w:ascii="Times New Roman" w:eastAsia="Times New Roman" w:hAnsi="Times New Roman" w:cs="Times New Roman"/>
          <w:sz w:val="28"/>
          <w:szCs w:val="28"/>
          <w:lang w:eastAsia="ru-RU"/>
        </w:rPr>
        <w:t>или 87,9</w:t>
      </w:r>
      <w:r>
        <w:rPr>
          <w:rFonts w:ascii="Times New Roman" w:eastAsia="Times New Roman" w:hAnsi="Times New Roman" w:cs="Times New Roman"/>
          <w:sz w:val="28"/>
          <w:szCs w:val="28"/>
          <w:lang w:eastAsia="ru-RU"/>
        </w:rPr>
        <w:t> %</w:t>
      </w:r>
      <w:r w:rsidRPr="00D43A61">
        <w:rPr>
          <w:rFonts w:ascii="Times New Roman" w:eastAsia="Times New Roman" w:hAnsi="Times New Roman" w:cs="Times New Roman"/>
          <w:sz w:val="28"/>
          <w:szCs w:val="28"/>
          <w:lang w:eastAsia="ru-RU"/>
        </w:rPr>
        <w:t xml:space="preserve"> от годового плана (</w:t>
      </w:r>
      <w:r w:rsidRPr="00141BBA">
        <w:rPr>
          <w:rFonts w:ascii="Times New Roman" w:hAnsi="Times New Roman" w:cs="Times New Roman"/>
          <w:color w:val="000000" w:themeColor="text1"/>
          <w:sz w:val="28"/>
          <w:szCs w:val="28"/>
        </w:rPr>
        <w:t>11</w:t>
      </w:r>
      <w:r>
        <w:rPr>
          <w:rFonts w:ascii="Times New Roman" w:hAnsi="Times New Roman" w:cs="Times New Roman"/>
          <w:color w:val="000000" w:themeColor="text1"/>
          <w:sz w:val="28"/>
          <w:szCs w:val="28"/>
        </w:rPr>
        <w:t> </w:t>
      </w:r>
      <w:r w:rsidRPr="00141BBA">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41 микрокредитов</w:t>
      </w:r>
      <w:r w:rsidRPr="00D43A61">
        <w:rPr>
          <w:rFonts w:ascii="Times New Roman" w:eastAsia="Times New Roman" w:hAnsi="Times New Roman" w:cs="Times New Roman"/>
          <w:sz w:val="28"/>
          <w:szCs w:val="28"/>
          <w:lang w:eastAsia="ru-RU"/>
        </w:rPr>
        <w:t>), в городах – 1</w:t>
      </w:r>
      <w:r>
        <w:rPr>
          <w:rFonts w:ascii="Times New Roman" w:eastAsia="Times New Roman" w:hAnsi="Times New Roman" w:cs="Times New Roman"/>
          <w:sz w:val="28"/>
          <w:szCs w:val="28"/>
          <w:lang w:eastAsia="ru-RU"/>
        </w:rPr>
        <w:t> </w:t>
      </w:r>
      <w:r w:rsidRPr="00D43A61">
        <w:rPr>
          <w:rFonts w:ascii="Times New Roman" w:eastAsia="Times New Roman" w:hAnsi="Times New Roman" w:cs="Times New Roman"/>
          <w:sz w:val="28"/>
          <w:szCs w:val="28"/>
          <w:lang w:eastAsia="ru-RU"/>
        </w:rPr>
        <w:t>537</w:t>
      </w:r>
      <w:r>
        <w:rPr>
          <w:rFonts w:ascii="Times New Roman" w:eastAsia="Times New Roman" w:hAnsi="Times New Roman" w:cs="Times New Roman"/>
          <w:sz w:val="28"/>
          <w:szCs w:val="28"/>
          <w:lang w:eastAsia="ru-RU"/>
        </w:rPr>
        <w:t xml:space="preserve"> </w:t>
      </w:r>
      <w:r w:rsidRPr="00D43A61">
        <w:rPr>
          <w:rFonts w:ascii="Times New Roman" w:eastAsia="Times New Roman" w:hAnsi="Times New Roman" w:cs="Times New Roman"/>
          <w:sz w:val="28"/>
          <w:szCs w:val="28"/>
          <w:lang w:eastAsia="ru-RU"/>
        </w:rPr>
        <w:t xml:space="preserve">микрокредитов. </w:t>
      </w:r>
    </w:p>
    <w:p w14:paraId="6C2EDAE5" w14:textId="77777777" w:rsidR="00FF6151" w:rsidRDefault="00FF6151" w:rsidP="00FF6151">
      <w:pPr>
        <w:widowControl w:val="0"/>
        <w:pBdr>
          <w:bottom w:val="single" w:sz="4" w:space="31" w:color="FFFFFF"/>
        </w:pBdr>
        <w:spacing w:after="0" w:line="240" w:lineRule="auto"/>
        <w:ind w:firstLine="709"/>
        <w:jc w:val="both"/>
        <w:rPr>
          <w:rFonts w:ascii="Times New Roman" w:eastAsia="Arial Unicode MS" w:hAnsi="Times New Roman" w:cs="Times New Roman"/>
          <w:sz w:val="28"/>
          <w:szCs w:val="28"/>
        </w:rPr>
      </w:pPr>
      <w:r w:rsidRPr="003E042F">
        <w:rPr>
          <w:rFonts w:ascii="Times New Roman" w:eastAsia="Arial Unicode MS" w:hAnsi="Times New Roman" w:cs="Times New Roman"/>
          <w:sz w:val="28"/>
          <w:szCs w:val="28"/>
        </w:rPr>
        <w:t xml:space="preserve">Получен важный социальный эффект в виде создания рабочих мест. Всего </w:t>
      </w:r>
      <w:r w:rsidRPr="00062B2C">
        <w:rPr>
          <w:rFonts w:ascii="Times New Roman" w:eastAsia="Arial Unicode MS" w:hAnsi="Times New Roman" w:cs="Times New Roman"/>
          <w:sz w:val="28"/>
          <w:szCs w:val="28"/>
        </w:rPr>
        <w:t>получателями микрокредитов создано 13</w:t>
      </w:r>
      <w:r>
        <w:rPr>
          <w:rFonts w:ascii="Times New Roman" w:eastAsia="Arial Unicode MS" w:hAnsi="Times New Roman" w:cs="Times New Roman"/>
          <w:sz w:val="28"/>
          <w:szCs w:val="28"/>
        </w:rPr>
        <w:t> </w:t>
      </w:r>
      <w:r w:rsidRPr="00062B2C">
        <w:rPr>
          <w:rFonts w:ascii="Times New Roman" w:eastAsia="Arial Unicode MS" w:hAnsi="Times New Roman" w:cs="Times New Roman"/>
          <w:sz w:val="28"/>
          <w:szCs w:val="28"/>
        </w:rPr>
        <w:t>699 рабочих мест, из них на селе 12 053.</w:t>
      </w:r>
    </w:p>
    <w:p w14:paraId="5C908677" w14:textId="77777777" w:rsidR="00FF6151" w:rsidRPr="00CC6E4A" w:rsidRDefault="00FF6151" w:rsidP="00FF6151">
      <w:pPr>
        <w:widowControl w:val="0"/>
        <w:pBdr>
          <w:bottom w:val="single" w:sz="4" w:space="31" w:color="FFFFFF"/>
        </w:pBdr>
        <w:spacing w:after="0" w:line="240" w:lineRule="auto"/>
        <w:ind w:firstLine="709"/>
        <w:jc w:val="both"/>
        <w:rPr>
          <w:rFonts w:ascii="Times New Roman" w:eastAsia="Times New Roman" w:hAnsi="Times New Roman" w:cs="Times New Roman"/>
          <w:sz w:val="28"/>
          <w:szCs w:val="28"/>
          <w:lang w:eastAsia="ru-RU"/>
        </w:rPr>
      </w:pPr>
      <w:r w:rsidRPr="00F6459E">
        <w:rPr>
          <w:rFonts w:ascii="Times New Roman" w:hAnsi="Times New Roman" w:cs="Times New Roman"/>
          <w:i/>
          <w:color w:val="000000" w:themeColor="text1"/>
          <w:sz w:val="28"/>
          <w:szCs w:val="28"/>
        </w:rPr>
        <w:t xml:space="preserve">количество молодежи, в том числе молодежи категории NEET, предпринимателям из числа молодежи, членам молодых, малообеспеченных и/или многодетных семей, трудоспособным инвалидам </w:t>
      </w:r>
      <w:r w:rsidRPr="00F6459E">
        <w:rPr>
          <w:rFonts w:ascii="Times New Roman" w:hAnsi="Times New Roman" w:cs="Times New Roman"/>
          <w:color w:val="000000" w:themeColor="text1"/>
          <w:sz w:val="28"/>
          <w:szCs w:val="28"/>
        </w:rPr>
        <w:t xml:space="preserve">составило 4 389 человек при плане 5 000 человек. </w:t>
      </w:r>
      <w:r w:rsidRPr="00035EEC">
        <w:rPr>
          <w:rFonts w:ascii="Times New Roman" w:eastAsia="Times New Roman" w:hAnsi="Times New Roman" w:cs="Times New Roman"/>
          <w:sz w:val="28"/>
          <w:szCs w:val="28"/>
          <w:lang w:eastAsia="ru-RU"/>
        </w:rPr>
        <w:t xml:space="preserve">Недостижение связано с меньшим количеством обратившихся за получением микрокредитов из вышеуказанных категории лиц. Кроме этого, необходимо отметить, что микрокредиты выдаются участникам </w:t>
      </w:r>
      <w:r w:rsidRPr="00035EEC">
        <w:rPr>
          <w:rFonts w:ascii="Times New Roman" w:eastAsia="Times New Roman" w:hAnsi="Times New Roman" w:cs="Times New Roman"/>
          <w:sz w:val="28"/>
          <w:szCs w:val="28"/>
          <w:lang w:eastAsia="ru-RU"/>
        </w:rPr>
        <w:lastRenderedPageBreak/>
        <w:t xml:space="preserve">Программы под залоговое обеспечение. Меры, предоставляемые в рамках программы, оказываются в заявительном характере. </w:t>
      </w:r>
    </w:p>
    <w:p w14:paraId="2F836610" w14:textId="77777777" w:rsidR="00FF6151" w:rsidRDefault="00FF6151" w:rsidP="00FF6151">
      <w:pPr>
        <w:widowControl w:val="0"/>
        <w:pBdr>
          <w:bottom w:val="single" w:sz="4" w:space="31" w:color="FFFFFF"/>
        </w:pBdr>
        <w:spacing w:after="0" w:line="240" w:lineRule="auto"/>
        <w:ind w:firstLine="709"/>
        <w:jc w:val="both"/>
        <w:rPr>
          <w:rFonts w:ascii="Times New Roman" w:eastAsia="Times New Roman" w:hAnsi="Times New Roman" w:cs="Times New Roman"/>
          <w:sz w:val="28"/>
          <w:szCs w:val="28"/>
          <w:lang w:eastAsia="ru-RU"/>
        </w:rPr>
      </w:pPr>
      <w:r w:rsidRPr="00F6459E">
        <w:rPr>
          <w:rFonts w:ascii="Times New Roman" w:eastAsia="Times New Roman" w:hAnsi="Times New Roman" w:cs="Times New Roman"/>
          <w:sz w:val="28"/>
          <w:szCs w:val="28"/>
          <w:lang w:eastAsia="ru-RU"/>
        </w:rPr>
        <w:t xml:space="preserve">В 2020 году </w:t>
      </w:r>
      <w:r>
        <w:rPr>
          <w:rFonts w:ascii="Times New Roman" w:eastAsia="Times New Roman" w:hAnsi="Times New Roman" w:cs="Times New Roman"/>
          <w:sz w:val="28"/>
          <w:szCs w:val="28"/>
          <w:lang w:eastAsia="ru-RU"/>
        </w:rPr>
        <w:t xml:space="preserve">было </w:t>
      </w:r>
      <w:r w:rsidRPr="00F6459E">
        <w:rPr>
          <w:rFonts w:ascii="Times New Roman" w:eastAsia="Times New Roman" w:hAnsi="Times New Roman" w:cs="Times New Roman"/>
          <w:sz w:val="28"/>
          <w:szCs w:val="28"/>
          <w:lang w:eastAsia="ru-RU"/>
        </w:rPr>
        <w:t>всего выдано 12,7 тыс. микрокредита, из них 4</w:t>
      </w:r>
      <w:r>
        <w:rPr>
          <w:rFonts w:ascii="Times New Roman" w:eastAsia="Times New Roman" w:hAnsi="Times New Roman" w:cs="Times New Roman"/>
          <w:sz w:val="28"/>
          <w:szCs w:val="28"/>
          <w:lang w:eastAsia="ru-RU"/>
        </w:rPr>
        <w:t> </w:t>
      </w:r>
      <w:r w:rsidRPr="00F6459E">
        <w:rPr>
          <w:rFonts w:ascii="Times New Roman" w:eastAsia="Times New Roman" w:hAnsi="Times New Roman" w:cs="Times New Roman"/>
          <w:sz w:val="28"/>
          <w:szCs w:val="28"/>
          <w:lang w:eastAsia="ru-RU"/>
        </w:rPr>
        <w:t>389 микрокредита выдано следующ</w:t>
      </w:r>
      <w:r>
        <w:rPr>
          <w:rFonts w:ascii="Times New Roman" w:eastAsia="Times New Roman" w:hAnsi="Times New Roman" w:cs="Times New Roman"/>
          <w:sz w:val="28"/>
          <w:szCs w:val="28"/>
          <w:lang w:eastAsia="ru-RU"/>
        </w:rPr>
        <w:t>им</w:t>
      </w:r>
      <w:r w:rsidRPr="00F6459E">
        <w:rPr>
          <w:rFonts w:ascii="Times New Roman" w:eastAsia="Times New Roman" w:hAnsi="Times New Roman" w:cs="Times New Roman"/>
          <w:sz w:val="28"/>
          <w:szCs w:val="28"/>
          <w:lang w:eastAsia="ru-RU"/>
        </w:rPr>
        <w:t xml:space="preserve"> категори</w:t>
      </w:r>
      <w:r>
        <w:rPr>
          <w:rFonts w:ascii="Times New Roman" w:eastAsia="Times New Roman" w:hAnsi="Times New Roman" w:cs="Times New Roman"/>
          <w:sz w:val="28"/>
          <w:szCs w:val="28"/>
          <w:lang w:eastAsia="ru-RU"/>
        </w:rPr>
        <w:t>ям</w:t>
      </w:r>
      <w:r w:rsidRPr="00F6459E">
        <w:rPr>
          <w:rFonts w:ascii="Times New Roman" w:eastAsia="Times New Roman" w:hAnsi="Times New Roman" w:cs="Times New Roman"/>
          <w:sz w:val="28"/>
          <w:szCs w:val="28"/>
          <w:lang w:eastAsia="ru-RU"/>
        </w:rPr>
        <w:t xml:space="preserve"> лиц:</w:t>
      </w:r>
    </w:p>
    <w:p w14:paraId="5EEF3DB1" w14:textId="77777777" w:rsidR="00FF6151" w:rsidRDefault="00FF6151" w:rsidP="00FF6151">
      <w:pPr>
        <w:widowControl w:val="0"/>
        <w:pBdr>
          <w:bottom w:val="single" w:sz="4" w:space="31" w:color="FFFFFF"/>
        </w:pBdr>
        <w:spacing w:after="0" w:line="240" w:lineRule="auto"/>
        <w:ind w:firstLine="709"/>
        <w:jc w:val="both"/>
        <w:rPr>
          <w:rFonts w:ascii="Times New Roman" w:eastAsia="Times New Roman" w:hAnsi="Times New Roman" w:cs="Times New Roman"/>
          <w:sz w:val="28"/>
          <w:szCs w:val="28"/>
          <w:lang w:eastAsia="ru-RU"/>
        </w:rPr>
      </w:pPr>
      <w:r w:rsidRPr="00F6459E">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w:t>
      </w:r>
      <w:r w:rsidRPr="00F6459E">
        <w:rPr>
          <w:rFonts w:ascii="Times New Roman" w:eastAsia="Times New Roman" w:hAnsi="Times New Roman" w:cs="Times New Roman"/>
          <w:sz w:val="28"/>
          <w:szCs w:val="28"/>
          <w:lang w:eastAsia="ru-RU"/>
        </w:rPr>
        <w:t>411</w:t>
      </w:r>
      <w:r>
        <w:rPr>
          <w:rFonts w:ascii="Times New Roman" w:eastAsia="Times New Roman" w:hAnsi="Times New Roman" w:cs="Times New Roman"/>
          <w:sz w:val="28"/>
          <w:szCs w:val="28"/>
          <w:lang w:eastAsia="ru-RU"/>
        </w:rPr>
        <w:t xml:space="preserve"> </w:t>
      </w:r>
      <w:r w:rsidRPr="00F6459E">
        <w:rPr>
          <w:rFonts w:ascii="Times New Roman" w:eastAsia="Times New Roman" w:hAnsi="Times New Roman" w:cs="Times New Roman"/>
          <w:sz w:val="28"/>
          <w:szCs w:val="28"/>
          <w:lang w:eastAsia="ru-RU"/>
        </w:rPr>
        <w:t>микрокредита</w:t>
      </w:r>
      <w:r>
        <w:rPr>
          <w:rFonts w:ascii="Times New Roman" w:eastAsia="Times New Roman" w:hAnsi="Times New Roman" w:cs="Times New Roman"/>
          <w:sz w:val="28"/>
          <w:szCs w:val="28"/>
          <w:lang w:eastAsia="ru-RU"/>
        </w:rPr>
        <w:t xml:space="preserve"> - </w:t>
      </w:r>
      <w:r w:rsidRPr="00F6459E">
        <w:rPr>
          <w:rFonts w:ascii="Times New Roman" w:eastAsia="Times New Roman" w:hAnsi="Times New Roman" w:cs="Times New Roman"/>
          <w:sz w:val="28"/>
          <w:szCs w:val="28"/>
          <w:lang w:eastAsia="ru-RU"/>
        </w:rPr>
        <w:t>членам многодетных</w:t>
      </w:r>
      <w:r>
        <w:rPr>
          <w:rFonts w:ascii="Times New Roman" w:eastAsia="Times New Roman" w:hAnsi="Times New Roman" w:cs="Times New Roman"/>
          <w:sz w:val="28"/>
          <w:szCs w:val="28"/>
          <w:lang w:eastAsia="ru-RU"/>
        </w:rPr>
        <w:t xml:space="preserve"> и малообеспеченных</w:t>
      </w:r>
      <w:r w:rsidRPr="00F6459E">
        <w:rPr>
          <w:rFonts w:ascii="Times New Roman" w:eastAsia="Times New Roman" w:hAnsi="Times New Roman" w:cs="Times New Roman"/>
          <w:sz w:val="28"/>
          <w:szCs w:val="28"/>
          <w:lang w:eastAsia="ru-RU"/>
        </w:rPr>
        <w:t xml:space="preserve"> семей по сниженной ставке под 4</w:t>
      </w:r>
      <w:r>
        <w:rPr>
          <w:rFonts w:ascii="Times New Roman" w:eastAsia="Times New Roman" w:hAnsi="Times New Roman" w:cs="Times New Roman"/>
          <w:sz w:val="28"/>
          <w:szCs w:val="28"/>
          <w:lang w:eastAsia="ru-RU"/>
        </w:rPr>
        <w:t xml:space="preserve"> %, которые </w:t>
      </w:r>
      <w:r w:rsidRPr="003E042F">
        <w:rPr>
          <w:rFonts w:ascii="Times New Roman" w:eastAsia="Arial Unicode MS" w:hAnsi="Times New Roman" w:cs="Times New Roman"/>
          <w:color w:val="000000" w:themeColor="text1"/>
          <w:sz w:val="28"/>
          <w:szCs w:val="28"/>
        </w:rPr>
        <w:t>воспользовались льготными микрокредитами с процентной ставкой не более 4</w:t>
      </w:r>
      <w:r>
        <w:rPr>
          <w:rFonts w:ascii="Times New Roman" w:eastAsia="Arial Unicode MS" w:hAnsi="Times New Roman" w:cs="Times New Roman"/>
          <w:color w:val="000000" w:themeColor="text1"/>
          <w:sz w:val="28"/>
          <w:szCs w:val="28"/>
        </w:rPr>
        <w:t> %</w:t>
      </w:r>
      <w:r w:rsidRPr="003E042F">
        <w:rPr>
          <w:rFonts w:ascii="Times New Roman" w:eastAsia="Arial Unicode MS" w:hAnsi="Times New Roman" w:cs="Times New Roman"/>
          <w:color w:val="000000" w:themeColor="text1"/>
          <w:sz w:val="28"/>
          <w:szCs w:val="28"/>
        </w:rPr>
        <w:t xml:space="preserve"> годовых со сроком до 7-и лет</w:t>
      </w:r>
      <w:r>
        <w:rPr>
          <w:rFonts w:ascii="Times New Roman" w:eastAsia="Arial Unicode MS" w:hAnsi="Times New Roman" w:cs="Times New Roman"/>
          <w:color w:val="000000" w:themeColor="text1"/>
          <w:sz w:val="28"/>
          <w:szCs w:val="28"/>
        </w:rPr>
        <w:t xml:space="preserve"> на общую сумму 6 064,6 </w:t>
      </w:r>
      <w:proofErr w:type="spellStart"/>
      <w:r>
        <w:rPr>
          <w:rFonts w:ascii="Times New Roman" w:eastAsia="Arial Unicode MS" w:hAnsi="Times New Roman" w:cs="Times New Roman"/>
          <w:color w:val="000000" w:themeColor="text1"/>
          <w:sz w:val="28"/>
          <w:szCs w:val="28"/>
        </w:rPr>
        <w:t>млн.тенге</w:t>
      </w:r>
      <w:proofErr w:type="spellEnd"/>
      <w:r w:rsidRPr="003E042F">
        <w:rPr>
          <w:rFonts w:ascii="Times New Roman" w:eastAsia="Arial Unicode MS" w:hAnsi="Times New Roman" w:cs="Times New Roman"/>
          <w:color w:val="000000" w:themeColor="text1"/>
          <w:sz w:val="28"/>
          <w:szCs w:val="28"/>
        </w:rPr>
        <w:t xml:space="preserve"> (</w:t>
      </w:r>
      <w:r w:rsidRPr="003E042F">
        <w:rPr>
          <w:rFonts w:ascii="Times New Roman" w:eastAsia="Arial Unicode MS" w:hAnsi="Times New Roman" w:cs="Times New Roman"/>
          <w:i/>
          <w:color w:val="000000" w:themeColor="text1"/>
          <w:sz w:val="24"/>
          <w:szCs w:val="28"/>
        </w:rPr>
        <w:t>средний размер – 4,3</w:t>
      </w:r>
      <w:r>
        <w:rPr>
          <w:rFonts w:ascii="Times New Roman" w:eastAsia="Arial Unicode MS" w:hAnsi="Times New Roman" w:cs="Times New Roman"/>
          <w:i/>
          <w:color w:val="000000" w:themeColor="text1"/>
          <w:sz w:val="24"/>
          <w:szCs w:val="28"/>
        </w:rPr>
        <w:t> </w:t>
      </w:r>
      <w:proofErr w:type="spellStart"/>
      <w:r>
        <w:rPr>
          <w:rFonts w:ascii="Times New Roman" w:eastAsia="Arial Unicode MS" w:hAnsi="Times New Roman" w:cs="Times New Roman"/>
          <w:i/>
          <w:color w:val="000000" w:themeColor="text1"/>
          <w:sz w:val="24"/>
          <w:szCs w:val="28"/>
        </w:rPr>
        <w:t>млн.тенге</w:t>
      </w:r>
      <w:proofErr w:type="spellEnd"/>
      <w:r w:rsidRPr="003E042F">
        <w:rPr>
          <w:rFonts w:ascii="Times New Roman" w:eastAsia="Arial Unicode MS" w:hAnsi="Times New Roman" w:cs="Times New Roman"/>
          <w:color w:val="000000" w:themeColor="text1"/>
          <w:sz w:val="28"/>
          <w:szCs w:val="28"/>
        </w:rPr>
        <w:t>)</w:t>
      </w:r>
      <w:r w:rsidRPr="00F6459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14:paraId="1B1E8CE4" w14:textId="77777777" w:rsidR="00FF6151" w:rsidRDefault="00FF6151" w:rsidP="00FF6151">
      <w:pPr>
        <w:widowControl w:val="0"/>
        <w:pBdr>
          <w:bottom w:val="single" w:sz="4" w:space="31" w:color="FFFFFF"/>
        </w:pBdr>
        <w:spacing w:after="0" w:line="240" w:lineRule="auto"/>
        <w:ind w:firstLine="709"/>
        <w:jc w:val="both"/>
        <w:rPr>
          <w:rFonts w:ascii="Times New Roman" w:eastAsia="Times New Roman" w:hAnsi="Times New Roman" w:cs="Times New Roman"/>
          <w:sz w:val="28"/>
          <w:szCs w:val="28"/>
          <w:lang w:eastAsia="ru-RU"/>
        </w:rPr>
      </w:pPr>
      <w:r w:rsidRPr="00F6459E">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w:t>
      </w:r>
      <w:r w:rsidRPr="00F6459E">
        <w:rPr>
          <w:rFonts w:ascii="Times New Roman" w:eastAsia="Times New Roman" w:hAnsi="Times New Roman" w:cs="Times New Roman"/>
          <w:sz w:val="28"/>
          <w:szCs w:val="28"/>
          <w:lang w:eastAsia="ru-RU"/>
        </w:rPr>
        <w:t>540</w:t>
      </w:r>
      <w:r>
        <w:rPr>
          <w:rFonts w:ascii="Times New Roman" w:eastAsia="Times New Roman" w:hAnsi="Times New Roman" w:cs="Times New Roman"/>
          <w:sz w:val="28"/>
          <w:szCs w:val="28"/>
          <w:lang w:eastAsia="ru-RU"/>
        </w:rPr>
        <w:t xml:space="preserve"> </w:t>
      </w:r>
      <w:r w:rsidRPr="00F6459E">
        <w:rPr>
          <w:rFonts w:ascii="Times New Roman" w:eastAsia="Times New Roman" w:hAnsi="Times New Roman" w:cs="Times New Roman"/>
          <w:sz w:val="28"/>
          <w:szCs w:val="28"/>
          <w:lang w:eastAsia="ru-RU"/>
        </w:rPr>
        <w:t>микрокредита</w:t>
      </w:r>
      <w:r>
        <w:rPr>
          <w:rFonts w:ascii="Times New Roman" w:eastAsia="Times New Roman" w:hAnsi="Times New Roman" w:cs="Times New Roman"/>
          <w:sz w:val="28"/>
          <w:szCs w:val="28"/>
          <w:lang w:eastAsia="ru-RU"/>
        </w:rPr>
        <w:t xml:space="preserve"> –</w:t>
      </w:r>
      <w:r w:rsidRPr="00F6459E">
        <w:rPr>
          <w:rFonts w:ascii="Times New Roman" w:eastAsia="Times New Roman" w:hAnsi="Times New Roman" w:cs="Times New Roman"/>
          <w:sz w:val="28"/>
          <w:szCs w:val="28"/>
          <w:lang w:eastAsia="ru-RU"/>
        </w:rPr>
        <w:t xml:space="preserve"> молодежи</w:t>
      </w:r>
      <w:r>
        <w:rPr>
          <w:rFonts w:ascii="Times New Roman" w:eastAsia="Times New Roman" w:hAnsi="Times New Roman" w:cs="Times New Roman"/>
          <w:sz w:val="28"/>
          <w:szCs w:val="28"/>
          <w:lang w:eastAsia="ru-RU"/>
        </w:rPr>
        <w:t xml:space="preserve"> женского населения</w:t>
      </w:r>
      <w:r w:rsidRPr="00F6459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14:paraId="7E0FB548" w14:textId="77777777" w:rsidR="00FF6151" w:rsidRDefault="00FF6151" w:rsidP="00FF6151">
      <w:pPr>
        <w:widowControl w:val="0"/>
        <w:pBdr>
          <w:bottom w:val="single" w:sz="4" w:space="31" w:color="FFFFFF"/>
        </w:pBdr>
        <w:spacing w:after="0" w:line="240" w:lineRule="auto"/>
        <w:ind w:firstLine="709"/>
        <w:jc w:val="both"/>
        <w:rPr>
          <w:rFonts w:ascii="Times New Roman" w:eastAsia="Times New Roman" w:hAnsi="Times New Roman" w:cs="Times New Roman"/>
          <w:sz w:val="28"/>
          <w:szCs w:val="28"/>
          <w:lang w:eastAsia="ru-RU"/>
        </w:rPr>
      </w:pPr>
      <w:r w:rsidRPr="00F6459E">
        <w:rPr>
          <w:rFonts w:ascii="Times New Roman" w:eastAsia="Times New Roman" w:hAnsi="Times New Roman" w:cs="Times New Roman"/>
          <w:sz w:val="28"/>
          <w:szCs w:val="28"/>
          <w:lang w:eastAsia="ru-RU"/>
        </w:rPr>
        <w:t>438</w:t>
      </w:r>
      <w:r>
        <w:rPr>
          <w:rFonts w:ascii="Times New Roman" w:eastAsia="Times New Roman" w:hAnsi="Times New Roman" w:cs="Times New Roman"/>
          <w:sz w:val="28"/>
          <w:szCs w:val="28"/>
          <w:lang w:eastAsia="ru-RU"/>
        </w:rPr>
        <w:t xml:space="preserve"> </w:t>
      </w:r>
      <w:r w:rsidRPr="00F6459E">
        <w:rPr>
          <w:rFonts w:ascii="Times New Roman" w:eastAsia="Times New Roman" w:hAnsi="Times New Roman" w:cs="Times New Roman"/>
          <w:sz w:val="28"/>
          <w:szCs w:val="28"/>
          <w:lang w:eastAsia="ru-RU"/>
        </w:rPr>
        <w:t xml:space="preserve">микрокредита </w:t>
      </w:r>
      <w:r>
        <w:rPr>
          <w:rFonts w:ascii="Times New Roman" w:eastAsia="Times New Roman" w:hAnsi="Times New Roman" w:cs="Times New Roman"/>
          <w:sz w:val="28"/>
          <w:szCs w:val="28"/>
          <w:lang w:eastAsia="ru-RU"/>
        </w:rPr>
        <w:t xml:space="preserve">- </w:t>
      </w:r>
      <w:r w:rsidRPr="00F6459E">
        <w:rPr>
          <w:rFonts w:ascii="Times New Roman" w:eastAsia="Times New Roman" w:hAnsi="Times New Roman" w:cs="Times New Roman"/>
          <w:sz w:val="28"/>
          <w:szCs w:val="28"/>
          <w:lang w:eastAsia="ru-RU"/>
        </w:rPr>
        <w:t>трудоспособны</w:t>
      </w:r>
      <w:r>
        <w:rPr>
          <w:rFonts w:ascii="Times New Roman" w:eastAsia="Times New Roman" w:hAnsi="Times New Roman" w:cs="Times New Roman"/>
          <w:sz w:val="28"/>
          <w:szCs w:val="28"/>
          <w:lang w:eastAsia="ru-RU"/>
        </w:rPr>
        <w:t>м</w:t>
      </w:r>
      <w:r w:rsidRPr="00F6459E">
        <w:rPr>
          <w:rFonts w:ascii="Times New Roman" w:eastAsia="Times New Roman" w:hAnsi="Times New Roman" w:cs="Times New Roman"/>
          <w:sz w:val="28"/>
          <w:szCs w:val="28"/>
          <w:lang w:eastAsia="ru-RU"/>
        </w:rPr>
        <w:t xml:space="preserve"> инвалидам</w:t>
      </w:r>
      <w:r>
        <w:rPr>
          <w:rFonts w:ascii="Times New Roman" w:eastAsia="Times New Roman" w:hAnsi="Times New Roman" w:cs="Times New Roman"/>
          <w:sz w:val="28"/>
          <w:szCs w:val="28"/>
          <w:lang w:eastAsia="ru-RU"/>
        </w:rPr>
        <w:t>.</w:t>
      </w:r>
    </w:p>
    <w:p w14:paraId="3BAA7CAC" w14:textId="77777777" w:rsidR="00FF6151" w:rsidRDefault="00FF6151" w:rsidP="00FF6151">
      <w:pPr>
        <w:widowControl w:val="0"/>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374A6F">
        <w:rPr>
          <w:rFonts w:ascii="Times New Roman" w:hAnsi="Times New Roman" w:cs="Times New Roman"/>
          <w:i/>
          <w:color w:val="000000" w:themeColor="text1"/>
          <w:sz w:val="28"/>
          <w:szCs w:val="28"/>
        </w:rPr>
        <w:t>количество лиц, получивших государственные гранты на реализацию новых бизнес-идей</w:t>
      </w:r>
      <w:r>
        <w:rPr>
          <w:rFonts w:ascii="Times New Roman" w:hAnsi="Times New Roman" w:cs="Times New Roman"/>
          <w:i/>
          <w:color w:val="000000" w:themeColor="text1"/>
          <w:sz w:val="28"/>
          <w:szCs w:val="28"/>
        </w:rPr>
        <w:t>,</w:t>
      </w:r>
      <w:r w:rsidRPr="00374A6F">
        <w:rPr>
          <w:rFonts w:ascii="Times New Roman" w:hAnsi="Times New Roman" w:cs="Times New Roman"/>
          <w:color w:val="000000" w:themeColor="text1"/>
          <w:sz w:val="28"/>
          <w:szCs w:val="28"/>
        </w:rPr>
        <w:t xml:space="preserve"> составило </w:t>
      </w:r>
      <w:r>
        <w:rPr>
          <w:rFonts w:ascii="Times New Roman" w:hAnsi="Times New Roman" w:cs="Times New Roman"/>
          <w:color w:val="000000" w:themeColor="text1"/>
          <w:sz w:val="28"/>
          <w:szCs w:val="28"/>
        </w:rPr>
        <w:t>44,9</w:t>
      </w:r>
      <w:r w:rsidRPr="00374A6F">
        <w:rPr>
          <w:rFonts w:ascii="Times New Roman" w:hAnsi="Times New Roman" w:cs="Times New Roman"/>
          <w:color w:val="000000" w:themeColor="text1"/>
          <w:sz w:val="28"/>
          <w:szCs w:val="28"/>
        </w:rPr>
        <w:t xml:space="preserve"> тыс.</w:t>
      </w:r>
      <w:r>
        <w:rPr>
          <w:rFonts w:ascii="Times New Roman" w:hAnsi="Times New Roman" w:cs="Times New Roman"/>
          <w:color w:val="000000" w:themeColor="text1"/>
          <w:sz w:val="28"/>
          <w:szCs w:val="28"/>
          <w:lang w:val="kk-KZ"/>
        </w:rPr>
        <w:t xml:space="preserve"> </w:t>
      </w:r>
      <w:r w:rsidRPr="00374A6F">
        <w:rPr>
          <w:rFonts w:ascii="Times New Roman" w:hAnsi="Times New Roman" w:cs="Times New Roman"/>
          <w:color w:val="000000" w:themeColor="text1"/>
          <w:sz w:val="28"/>
          <w:szCs w:val="28"/>
        </w:rPr>
        <w:t xml:space="preserve">человек при плане </w:t>
      </w:r>
      <w:r>
        <w:rPr>
          <w:rFonts w:ascii="Times New Roman" w:hAnsi="Times New Roman" w:cs="Times New Roman"/>
          <w:color w:val="000000" w:themeColor="text1"/>
          <w:sz w:val="28"/>
          <w:szCs w:val="28"/>
        </w:rPr>
        <w:t>8,6</w:t>
      </w:r>
      <w:r w:rsidRPr="00374A6F">
        <w:rPr>
          <w:rFonts w:ascii="Times New Roman" w:hAnsi="Times New Roman" w:cs="Times New Roman"/>
          <w:color w:val="000000" w:themeColor="text1"/>
          <w:sz w:val="28"/>
          <w:szCs w:val="28"/>
        </w:rPr>
        <w:t xml:space="preserve"> тыс.</w:t>
      </w:r>
      <w:r>
        <w:rPr>
          <w:rFonts w:ascii="Times New Roman" w:hAnsi="Times New Roman" w:cs="Times New Roman"/>
          <w:color w:val="000000" w:themeColor="text1"/>
          <w:sz w:val="28"/>
          <w:szCs w:val="28"/>
          <w:lang w:val="kk-KZ"/>
        </w:rPr>
        <w:t xml:space="preserve"> </w:t>
      </w:r>
      <w:r w:rsidRPr="00374A6F">
        <w:rPr>
          <w:rFonts w:ascii="Times New Roman" w:hAnsi="Times New Roman" w:cs="Times New Roman"/>
          <w:color w:val="000000" w:themeColor="text1"/>
          <w:sz w:val="28"/>
          <w:szCs w:val="28"/>
        </w:rPr>
        <w:t xml:space="preserve">человек. </w:t>
      </w:r>
    </w:p>
    <w:p w14:paraId="167DB385" w14:textId="77777777" w:rsidR="00FF6151" w:rsidRDefault="00FF6151" w:rsidP="00FF6151">
      <w:pPr>
        <w:widowControl w:val="0"/>
        <w:pBdr>
          <w:bottom w:val="single" w:sz="4" w:space="31" w:color="FFFFFF"/>
        </w:pBdr>
        <w:spacing w:after="0" w:line="240" w:lineRule="auto"/>
        <w:ind w:firstLine="709"/>
        <w:jc w:val="both"/>
        <w:rPr>
          <w:rFonts w:ascii="Times New Roman" w:eastAsia="Arial Unicode MS" w:hAnsi="Times New Roman" w:cs="Times New Roman"/>
          <w:sz w:val="28"/>
          <w:szCs w:val="28"/>
        </w:rPr>
      </w:pPr>
      <w:r>
        <w:rPr>
          <w:rFonts w:ascii="Times New Roman" w:hAnsi="Times New Roman" w:cs="Times New Roman"/>
          <w:color w:val="000000" w:themeColor="text1"/>
          <w:sz w:val="28"/>
          <w:szCs w:val="28"/>
        </w:rPr>
        <w:t xml:space="preserve">По итогам года было выдано </w:t>
      </w:r>
      <w:r w:rsidRPr="006C7D25">
        <w:rPr>
          <w:rFonts w:ascii="Times New Roman" w:eastAsia="Arial Unicode MS" w:hAnsi="Times New Roman" w:cs="Times New Roman"/>
          <w:sz w:val="28"/>
          <w:szCs w:val="28"/>
        </w:rPr>
        <w:t>44</w:t>
      </w:r>
      <w:r>
        <w:rPr>
          <w:rFonts w:ascii="Times New Roman" w:eastAsia="Arial Unicode MS" w:hAnsi="Times New Roman" w:cs="Times New Roman"/>
          <w:sz w:val="28"/>
          <w:szCs w:val="28"/>
        </w:rPr>
        <w:t> </w:t>
      </w:r>
      <w:r w:rsidRPr="006C7D25">
        <w:rPr>
          <w:rFonts w:ascii="Times New Roman" w:eastAsia="Arial Unicode MS" w:hAnsi="Times New Roman" w:cs="Times New Roman"/>
          <w:sz w:val="28"/>
          <w:szCs w:val="28"/>
        </w:rPr>
        <w:t xml:space="preserve">974 </w:t>
      </w:r>
      <w:r>
        <w:rPr>
          <w:rFonts w:ascii="Times New Roman" w:eastAsia="Arial Unicode MS" w:hAnsi="Times New Roman" w:cs="Times New Roman"/>
          <w:sz w:val="28"/>
          <w:szCs w:val="28"/>
        </w:rPr>
        <w:t>государственных грантов на реализацию новых бизнес-идей в размере до 200 МРП.</w:t>
      </w:r>
      <w:r>
        <w:rPr>
          <w:rFonts w:ascii="Times New Roman" w:hAnsi="Times New Roman" w:cs="Times New Roman"/>
          <w:color w:val="000000" w:themeColor="text1"/>
          <w:sz w:val="28"/>
          <w:szCs w:val="28"/>
        </w:rPr>
        <w:t xml:space="preserve"> </w:t>
      </w:r>
      <w:r>
        <w:rPr>
          <w:rFonts w:ascii="Times New Roman" w:eastAsia="Arial Unicode MS" w:hAnsi="Times New Roman" w:cs="Times New Roman"/>
          <w:sz w:val="28"/>
          <w:szCs w:val="28"/>
        </w:rPr>
        <w:t xml:space="preserve">В </w:t>
      </w:r>
      <w:r w:rsidRPr="006C7D25">
        <w:rPr>
          <w:rFonts w:ascii="Times New Roman" w:eastAsia="Arial Unicode MS" w:hAnsi="Times New Roman" w:cs="Times New Roman"/>
          <w:sz w:val="28"/>
          <w:szCs w:val="28"/>
        </w:rPr>
        <w:t>связи с введением карантинных мер, в апреле 2020 года был</w:t>
      </w:r>
      <w:r>
        <w:rPr>
          <w:rFonts w:ascii="Times New Roman" w:eastAsia="Arial Unicode MS" w:hAnsi="Times New Roman" w:cs="Times New Roman"/>
          <w:sz w:val="28"/>
          <w:szCs w:val="28"/>
        </w:rPr>
        <w:t>и дополнительно</w:t>
      </w:r>
      <w:r w:rsidRPr="006C7D25">
        <w:rPr>
          <w:rFonts w:ascii="Times New Roman" w:eastAsia="Arial Unicode MS" w:hAnsi="Times New Roman" w:cs="Times New Roman"/>
          <w:sz w:val="28"/>
          <w:szCs w:val="28"/>
        </w:rPr>
        <w:t xml:space="preserve"> выделен</w:t>
      </w:r>
      <w:r>
        <w:rPr>
          <w:rFonts w:ascii="Times New Roman" w:eastAsia="Arial Unicode MS" w:hAnsi="Times New Roman" w:cs="Times New Roman"/>
          <w:sz w:val="28"/>
          <w:szCs w:val="28"/>
        </w:rPr>
        <w:t>ы</w:t>
      </w:r>
      <w:r w:rsidRPr="006C7D25">
        <w:rPr>
          <w:rFonts w:ascii="Times New Roman" w:eastAsia="Arial Unicode MS" w:hAnsi="Times New Roman" w:cs="Times New Roman"/>
          <w:sz w:val="28"/>
          <w:szCs w:val="28"/>
        </w:rPr>
        <w:t xml:space="preserve"> средства на сумму 8</w:t>
      </w:r>
      <w:r>
        <w:rPr>
          <w:rFonts w:ascii="Times New Roman" w:eastAsia="Arial Unicode MS" w:hAnsi="Times New Roman" w:cs="Times New Roman"/>
          <w:sz w:val="28"/>
          <w:szCs w:val="28"/>
        </w:rPr>
        <w:t> </w:t>
      </w:r>
      <w:proofErr w:type="spellStart"/>
      <w:r>
        <w:rPr>
          <w:rFonts w:ascii="Times New Roman" w:eastAsia="Arial Unicode MS" w:hAnsi="Times New Roman" w:cs="Times New Roman"/>
          <w:sz w:val="28"/>
          <w:szCs w:val="28"/>
        </w:rPr>
        <w:t>млрд.тенге</w:t>
      </w:r>
      <w:proofErr w:type="spellEnd"/>
      <w:r w:rsidRPr="006C7D25">
        <w:rPr>
          <w:rFonts w:ascii="Times New Roman" w:eastAsia="Arial Unicode MS" w:hAnsi="Times New Roman" w:cs="Times New Roman"/>
          <w:sz w:val="28"/>
          <w:szCs w:val="28"/>
        </w:rPr>
        <w:t xml:space="preserve"> для привлечения безработных к предпринимательству. В связи с чем данный показатель перевыполнен.</w:t>
      </w:r>
    </w:p>
    <w:p w14:paraId="6F5CB168" w14:textId="66AFA619" w:rsidR="00FF6151" w:rsidRDefault="00FF6151" w:rsidP="00FF6151">
      <w:pPr>
        <w:widowControl w:val="0"/>
        <w:pBdr>
          <w:bottom w:val="single" w:sz="4" w:space="31" w:color="FFFFFF"/>
        </w:pBdr>
        <w:spacing w:after="0" w:line="240" w:lineRule="auto"/>
        <w:ind w:firstLine="709"/>
        <w:jc w:val="both"/>
        <w:rPr>
          <w:rFonts w:ascii="Times New Roman" w:eastAsia="Times New Roman" w:hAnsi="Times New Roman" w:cs="Times New Roman"/>
          <w:color w:val="000000"/>
          <w:sz w:val="28"/>
          <w:szCs w:val="28"/>
          <w:lang w:eastAsia="ru-RU"/>
        </w:rPr>
      </w:pPr>
      <w:r w:rsidRPr="00F74BC9">
        <w:rPr>
          <w:rFonts w:ascii="Times New Roman" w:eastAsia="Times New Roman" w:hAnsi="Times New Roman" w:cs="Times New Roman"/>
          <w:color w:val="000000"/>
          <w:sz w:val="28"/>
          <w:szCs w:val="28"/>
          <w:lang w:eastAsia="ru-RU"/>
        </w:rPr>
        <w:t>Во всех 17 регионах для рассмотрения заявлений претендентов на получение государственных грантов для реализации новых бизнес-идей на основании приказа РПП «</w:t>
      </w:r>
      <w:proofErr w:type="spellStart"/>
      <w:r w:rsidRPr="00F74BC9">
        <w:rPr>
          <w:rFonts w:ascii="Times New Roman" w:eastAsia="Times New Roman" w:hAnsi="Times New Roman" w:cs="Times New Roman"/>
          <w:color w:val="000000"/>
          <w:sz w:val="28"/>
          <w:szCs w:val="28"/>
          <w:lang w:eastAsia="ru-RU"/>
        </w:rPr>
        <w:t>Атамекен</w:t>
      </w:r>
      <w:proofErr w:type="spellEnd"/>
      <w:r w:rsidRPr="00F74BC9">
        <w:rPr>
          <w:rFonts w:ascii="Times New Roman" w:eastAsia="Times New Roman" w:hAnsi="Times New Roman" w:cs="Times New Roman"/>
          <w:color w:val="000000"/>
          <w:sz w:val="28"/>
          <w:szCs w:val="28"/>
          <w:lang w:eastAsia="ru-RU"/>
        </w:rPr>
        <w:t>» созданы комиссии с участием представителей органов исполнительной власти, общественных объединений, научно-образовательных учреждений, региональных средств массовой информации, отраслевых экспертов, в составе не менее 5 человек.</w:t>
      </w:r>
      <w:r>
        <w:rPr>
          <w:rFonts w:ascii="Times New Roman" w:eastAsia="Times New Roman" w:hAnsi="Times New Roman" w:cs="Times New Roman"/>
          <w:color w:val="000000"/>
          <w:sz w:val="28"/>
          <w:szCs w:val="28"/>
          <w:lang w:eastAsia="ru-RU"/>
        </w:rPr>
        <w:t xml:space="preserve"> </w:t>
      </w:r>
      <w:r w:rsidRPr="00F74BC9">
        <w:rPr>
          <w:rFonts w:ascii="Times New Roman" w:eastAsia="Times New Roman" w:hAnsi="Times New Roman" w:cs="Times New Roman"/>
          <w:color w:val="000000"/>
          <w:sz w:val="28"/>
          <w:szCs w:val="28"/>
          <w:lang w:eastAsia="ru-RU"/>
        </w:rPr>
        <w:t>Комиссия состоит из председателя, заместителя председателя и членов комиссии. Председателем комиссии не может быть представитель местных исполнительных органов и региональной палаты предпринимателей «</w:t>
      </w:r>
      <w:proofErr w:type="spellStart"/>
      <w:r w:rsidRPr="00F74BC9">
        <w:rPr>
          <w:rFonts w:ascii="Times New Roman" w:eastAsia="Times New Roman" w:hAnsi="Times New Roman" w:cs="Times New Roman"/>
          <w:color w:val="000000"/>
          <w:sz w:val="28"/>
          <w:szCs w:val="28"/>
          <w:lang w:eastAsia="ru-RU"/>
        </w:rPr>
        <w:t>Атамекен</w:t>
      </w:r>
      <w:proofErr w:type="spellEnd"/>
      <w:r w:rsidRPr="00F74BC9">
        <w:rPr>
          <w:rFonts w:ascii="Times New Roman" w:eastAsia="Times New Roman" w:hAnsi="Times New Roman" w:cs="Times New Roman"/>
          <w:color w:val="000000"/>
          <w:sz w:val="28"/>
          <w:szCs w:val="28"/>
          <w:lang w:eastAsia="ru-RU"/>
        </w:rPr>
        <w:t>».</w:t>
      </w:r>
    </w:p>
    <w:p w14:paraId="7B83FD52" w14:textId="3C165A0F" w:rsidR="00256AAB" w:rsidRDefault="00256AAB" w:rsidP="00FF6151">
      <w:pPr>
        <w:widowControl w:val="0"/>
        <w:pBdr>
          <w:bottom w:val="single" w:sz="4" w:space="31" w:color="FFFFFF"/>
        </w:pBdr>
        <w:spacing w:after="0" w:line="240" w:lineRule="auto"/>
        <w:ind w:firstLine="709"/>
        <w:jc w:val="both"/>
        <w:rPr>
          <w:rFonts w:ascii="Times New Roman" w:eastAsia="Times New Roman" w:hAnsi="Times New Roman" w:cs="Times New Roman"/>
          <w:color w:val="000000"/>
          <w:sz w:val="28"/>
          <w:szCs w:val="28"/>
          <w:lang w:eastAsia="ru-RU"/>
        </w:rPr>
      </w:pPr>
      <w:bookmarkStart w:id="31" w:name="_Hlk67556882"/>
      <w:r>
        <w:rPr>
          <w:rFonts w:ascii="Times New Roman" w:eastAsia="Times New Roman" w:hAnsi="Times New Roman" w:cs="Times New Roman"/>
          <w:color w:val="000000"/>
          <w:sz w:val="28"/>
          <w:szCs w:val="28"/>
          <w:lang w:eastAsia="ru-RU"/>
        </w:rPr>
        <w:t>Кроме того, получен экономический эффект в виде налоговых поступлений в размере 40,0 </w:t>
      </w:r>
      <w:proofErr w:type="spellStart"/>
      <w:r>
        <w:rPr>
          <w:rFonts w:ascii="Times New Roman" w:eastAsia="Times New Roman" w:hAnsi="Times New Roman" w:cs="Times New Roman"/>
          <w:color w:val="000000"/>
          <w:sz w:val="28"/>
          <w:szCs w:val="28"/>
          <w:lang w:eastAsia="ru-RU"/>
        </w:rPr>
        <w:t>млн.тенге</w:t>
      </w:r>
      <w:proofErr w:type="spellEnd"/>
      <w:r>
        <w:rPr>
          <w:rFonts w:ascii="Times New Roman" w:eastAsia="Times New Roman" w:hAnsi="Times New Roman" w:cs="Times New Roman"/>
          <w:color w:val="000000"/>
          <w:sz w:val="28"/>
          <w:szCs w:val="28"/>
          <w:lang w:eastAsia="ru-RU"/>
        </w:rPr>
        <w:t>.</w:t>
      </w:r>
    </w:p>
    <w:bookmarkEnd w:id="31"/>
    <w:p w14:paraId="520ED68B" w14:textId="63FC7209" w:rsidR="00FF6151" w:rsidRPr="00CC6E4A" w:rsidRDefault="00FF6151" w:rsidP="00FF6151">
      <w:pPr>
        <w:widowControl w:val="0"/>
        <w:pBdr>
          <w:bottom w:val="single" w:sz="4" w:space="31" w:color="FFFFFF"/>
        </w:pBdr>
        <w:spacing w:after="0" w:line="240" w:lineRule="auto"/>
        <w:ind w:firstLine="709"/>
        <w:jc w:val="both"/>
        <w:rPr>
          <w:rFonts w:ascii="Times New Roman" w:eastAsia="Arial Unicode MS" w:hAnsi="Times New Roman" w:cs="Times New Roman"/>
          <w:sz w:val="28"/>
          <w:szCs w:val="28"/>
        </w:rPr>
      </w:pPr>
      <w:r w:rsidRPr="00374A6F">
        <w:rPr>
          <w:rFonts w:ascii="Times New Roman" w:hAnsi="Times New Roman" w:cs="Times New Roman"/>
          <w:i/>
          <w:color w:val="000000" w:themeColor="text1"/>
          <w:sz w:val="28"/>
          <w:szCs w:val="28"/>
        </w:rPr>
        <w:t>количество молодежи, членов малообеспеченных и/или многодетных семей, малообеспеченных трудоспособных инвалидов</w:t>
      </w:r>
      <w:r>
        <w:rPr>
          <w:rFonts w:ascii="Times New Roman" w:hAnsi="Times New Roman" w:cs="Times New Roman"/>
          <w:i/>
          <w:color w:val="000000" w:themeColor="text1"/>
          <w:sz w:val="28"/>
          <w:szCs w:val="28"/>
        </w:rPr>
        <w:t xml:space="preserve">, </w:t>
      </w:r>
      <w:r w:rsidRPr="00374A6F">
        <w:rPr>
          <w:rFonts w:ascii="Times New Roman" w:hAnsi="Times New Roman" w:cs="Times New Roman"/>
          <w:i/>
          <w:color w:val="000000" w:themeColor="text1"/>
          <w:sz w:val="28"/>
          <w:szCs w:val="28"/>
        </w:rPr>
        <w:t>получивших государственные гранты</w:t>
      </w:r>
      <w:r>
        <w:rPr>
          <w:rFonts w:ascii="Times New Roman" w:hAnsi="Times New Roman" w:cs="Times New Roman"/>
          <w:i/>
          <w:color w:val="000000" w:themeColor="text1"/>
          <w:sz w:val="28"/>
          <w:szCs w:val="28"/>
        </w:rPr>
        <w:t>,</w:t>
      </w:r>
      <w:r w:rsidRPr="00374A6F">
        <w:rPr>
          <w:rFonts w:ascii="Times New Roman" w:hAnsi="Times New Roman" w:cs="Times New Roman"/>
          <w:color w:val="000000" w:themeColor="text1"/>
          <w:sz w:val="28"/>
          <w:szCs w:val="28"/>
        </w:rPr>
        <w:t xml:space="preserve"> составило</w:t>
      </w:r>
      <w:r>
        <w:rPr>
          <w:rFonts w:ascii="Times New Roman" w:hAnsi="Times New Roman" w:cs="Times New Roman"/>
          <w:color w:val="000000" w:themeColor="text1"/>
          <w:sz w:val="28"/>
          <w:szCs w:val="28"/>
        </w:rPr>
        <w:t xml:space="preserve"> 29,8</w:t>
      </w:r>
      <w:r w:rsidRPr="00374A6F">
        <w:rPr>
          <w:rFonts w:ascii="Times New Roman" w:hAnsi="Times New Roman" w:cs="Times New Roman"/>
          <w:color w:val="000000" w:themeColor="text1"/>
          <w:sz w:val="28"/>
          <w:szCs w:val="28"/>
        </w:rPr>
        <w:t> тыс.</w:t>
      </w:r>
      <w:r>
        <w:rPr>
          <w:rFonts w:ascii="Times New Roman" w:hAnsi="Times New Roman" w:cs="Times New Roman"/>
          <w:color w:val="000000" w:themeColor="text1"/>
          <w:sz w:val="28"/>
          <w:szCs w:val="28"/>
          <w:lang w:val="kk-KZ"/>
        </w:rPr>
        <w:t xml:space="preserve"> </w:t>
      </w:r>
      <w:r w:rsidRPr="00374A6F">
        <w:rPr>
          <w:rFonts w:ascii="Times New Roman" w:hAnsi="Times New Roman" w:cs="Times New Roman"/>
          <w:color w:val="000000" w:themeColor="text1"/>
          <w:sz w:val="28"/>
          <w:szCs w:val="28"/>
        </w:rPr>
        <w:t>человек при плане 9,5 тыс.</w:t>
      </w:r>
      <w:r>
        <w:rPr>
          <w:rFonts w:ascii="Times New Roman" w:hAnsi="Times New Roman" w:cs="Times New Roman"/>
          <w:color w:val="000000" w:themeColor="text1"/>
          <w:sz w:val="28"/>
          <w:szCs w:val="28"/>
          <w:lang w:val="kk-KZ"/>
        </w:rPr>
        <w:t xml:space="preserve"> </w:t>
      </w:r>
      <w:r w:rsidRPr="00374A6F">
        <w:rPr>
          <w:rFonts w:ascii="Times New Roman" w:hAnsi="Times New Roman" w:cs="Times New Roman"/>
          <w:color w:val="000000" w:themeColor="text1"/>
          <w:sz w:val="28"/>
          <w:szCs w:val="28"/>
        </w:rPr>
        <w:t xml:space="preserve">человек. </w:t>
      </w:r>
      <w:r w:rsidRPr="000B236F">
        <w:rPr>
          <w:rFonts w:ascii="Times New Roman" w:eastAsia="Arial Unicode MS" w:hAnsi="Times New Roman" w:cs="Times New Roman"/>
          <w:sz w:val="28"/>
          <w:szCs w:val="28"/>
        </w:rPr>
        <w:t>Показатель перевыполнен в связи с выделением дополнительно выделены средства на предоставление государственных грантов.</w:t>
      </w:r>
    </w:p>
    <w:p w14:paraId="1E4984C4" w14:textId="77777777" w:rsidR="00FF6151" w:rsidRDefault="00FF6151" w:rsidP="00FF6151">
      <w:pPr>
        <w:widowControl w:val="0"/>
        <w:pBdr>
          <w:bottom w:val="single" w:sz="4" w:space="31" w:color="FFFFFF"/>
        </w:pBd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Pr="005F4DDA">
        <w:rPr>
          <w:rFonts w:ascii="Times New Roman" w:eastAsia="Times New Roman" w:hAnsi="Times New Roman" w:cs="Times New Roman"/>
          <w:sz w:val="28"/>
          <w:szCs w:val="28"/>
          <w:lang w:eastAsia="ru-RU"/>
        </w:rPr>
        <w:t>осударственные гранты</w:t>
      </w:r>
      <w:r>
        <w:rPr>
          <w:rFonts w:ascii="Times New Roman" w:eastAsia="Times New Roman" w:hAnsi="Times New Roman" w:cs="Times New Roman"/>
          <w:sz w:val="28"/>
          <w:szCs w:val="28"/>
          <w:lang w:eastAsia="ru-RU"/>
        </w:rPr>
        <w:t xml:space="preserve"> были</w:t>
      </w:r>
      <w:r w:rsidRPr="005F4DDA">
        <w:rPr>
          <w:rFonts w:ascii="Times New Roman" w:eastAsia="Times New Roman" w:hAnsi="Times New Roman" w:cs="Times New Roman"/>
          <w:sz w:val="28"/>
          <w:szCs w:val="28"/>
          <w:lang w:eastAsia="ru-RU"/>
        </w:rPr>
        <w:t xml:space="preserve"> выданы</w:t>
      </w:r>
      <w:r w:rsidRPr="0096078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w:t>
      </w:r>
      <w:r w:rsidRPr="005F4DDA">
        <w:rPr>
          <w:rFonts w:ascii="Times New Roman" w:eastAsia="Times New Roman" w:hAnsi="Times New Roman" w:cs="Times New Roman"/>
          <w:sz w:val="28"/>
          <w:szCs w:val="28"/>
          <w:lang w:eastAsia="ru-RU"/>
        </w:rPr>
        <w:t xml:space="preserve"> разрезе</w:t>
      </w:r>
      <w:r>
        <w:rPr>
          <w:rFonts w:ascii="Times New Roman" w:eastAsia="Times New Roman" w:hAnsi="Times New Roman" w:cs="Times New Roman"/>
          <w:sz w:val="28"/>
          <w:szCs w:val="28"/>
          <w:lang w:eastAsia="ru-RU"/>
        </w:rPr>
        <w:t xml:space="preserve"> следующих</w:t>
      </w:r>
      <w:r w:rsidRPr="005F4DDA">
        <w:rPr>
          <w:rFonts w:ascii="Times New Roman" w:eastAsia="Times New Roman" w:hAnsi="Times New Roman" w:cs="Times New Roman"/>
          <w:sz w:val="28"/>
          <w:szCs w:val="28"/>
          <w:lang w:eastAsia="ru-RU"/>
        </w:rPr>
        <w:t xml:space="preserve"> категори</w:t>
      </w:r>
      <w:r>
        <w:rPr>
          <w:rFonts w:ascii="Times New Roman" w:eastAsia="Times New Roman" w:hAnsi="Times New Roman" w:cs="Times New Roman"/>
          <w:sz w:val="28"/>
          <w:szCs w:val="28"/>
          <w:lang w:eastAsia="ru-RU"/>
        </w:rPr>
        <w:t>й</w:t>
      </w:r>
      <w:r w:rsidRPr="005F4DD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лиц</w:t>
      </w:r>
      <w:r w:rsidRPr="005F4DD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14:paraId="057706C2" w14:textId="77777777" w:rsidR="00FF6151" w:rsidRDefault="00FF6151" w:rsidP="00FF6151">
      <w:pPr>
        <w:widowControl w:val="0"/>
        <w:pBdr>
          <w:bottom w:val="single" w:sz="4" w:space="31" w:color="FFFFFF"/>
        </w:pBdr>
        <w:spacing w:after="0" w:line="240" w:lineRule="auto"/>
        <w:ind w:firstLine="709"/>
        <w:jc w:val="both"/>
        <w:rPr>
          <w:rFonts w:ascii="Times New Roman" w:eastAsia="Times New Roman" w:hAnsi="Times New Roman" w:cs="Times New Roman"/>
          <w:sz w:val="28"/>
          <w:szCs w:val="28"/>
          <w:lang w:eastAsia="ru-RU"/>
        </w:rPr>
      </w:pPr>
      <w:r w:rsidRPr="005F4DDA">
        <w:rPr>
          <w:rFonts w:ascii="Times New Roman" w:eastAsia="Times New Roman" w:hAnsi="Times New Roman" w:cs="Times New Roman"/>
          <w:sz w:val="28"/>
          <w:szCs w:val="28"/>
          <w:lang w:eastAsia="ru-RU"/>
        </w:rPr>
        <w:t>11,3 тыс. грантов</w:t>
      </w:r>
      <w:r>
        <w:rPr>
          <w:rFonts w:ascii="Times New Roman" w:eastAsia="Times New Roman" w:hAnsi="Times New Roman" w:cs="Times New Roman"/>
          <w:sz w:val="28"/>
          <w:szCs w:val="28"/>
          <w:lang w:eastAsia="ru-RU"/>
        </w:rPr>
        <w:t xml:space="preserve"> -</w:t>
      </w:r>
      <w:r w:rsidRPr="005F4DDA">
        <w:rPr>
          <w:rFonts w:ascii="Times New Roman" w:eastAsia="Times New Roman" w:hAnsi="Times New Roman" w:cs="Times New Roman"/>
          <w:sz w:val="28"/>
          <w:szCs w:val="28"/>
          <w:lang w:eastAsia="ru-RU"/>
        </w:rPr>
        <w:t xml:space="preserve"> молодежи;</w:t>
      </w:r>
      <w:r>
        <w:rPr>
          <w:rFonts w:ascii="Times New Roman" w:eastAsia="Times New Roman" w:hAnsi="Times New Roman" w:cs="Times New Roman"/>
          <w:sz w:val="28"/>
          <w:szCs w:val="28"/>
          <w:lang w:eastAsia="ru-RU"/>
        </w:rPr>
        <w:t xml:space="preserve"> </w:t>
      </w:r>
    </w:p>
    <w:p w14:paraId="424AF2C1" w14:textId="77777777" w:rsidR="00FF6151" w:rsidRDefault="00FF6151" w:rsidP="00FF6151">
      <w:pPr>
        <w:widowControl w:val="0"/>
        <w:pBdr>
          <w:bottom w:val="single" w:sz="4" w:space="31" w:color="FFFFFF"/>
        </w:pBdr>
        <w:spacing w:after="0" w:line="240" w:lineRule="auto"/>
        <w:ind w:firstLine="709"/>
        <w:jc w:val="both"/>
        <w:rPr>
          <w:rFonts w:ascii="Times New Roman" w:eastAsia="Times New Roman" w:hAnsi="Times New Roman" w:cs="Times New Roman"/>
          <w:sz w:val="28"/>
          <w:szCs w:val="28"/>
          <w:lang w:eastAsia="ru-RU"/>
        </w:rPr>
      </w:pPr>
      <w:r w:rsidRPr="005F4DDA">
        <w:rPr>
          <w:rFonts w:ascii="Times New Roman" w:eastAsia="Times New Roman" w:hAnsi="Times New Roman" w:cs="Times New Roman"/>
          <w:sz w:val="28"/>
          <w:szCs w:val="28"/>
          <w:lang w:eastAsia="ru-RU"/>
        </w:rPr>
        <w:t xml:space="preserve">10,5 тыс. грантов </w:t>
      </w:r>
      <w:r>
        <w:rPr>
          <w:rFonts w:ascii="Times New Roman" w:eastAsia="Times New Roman" w:hAnsi="Times New Roman" w:cs="Times New Roman"/>
          <w:sz w:val="28"/>
          <w:szCs w:val="28"/>
          <w:lang w:eastAsia="ru-RU"/>
        </w:rPr>
        <w:t xml:space="preserve">- </w:t>
      </w:r>
      <w:r w:rsidRPr="005F4DDA">
        <w:rPr>
          <w:rFonts w:ascii="Times New Roman" w:eastAsia="Times New Roman" w:hAnsi="Times New Roman" w:cs="Times New Roman"/>
          <w:sz w:val="28"/>
          <w:szCs w:val="28"/>
          <w:lang w:eastAsia="ru-RU"/>
        </w:rPr>
        <w:t>малообеспеченным членам сем</w:t>
      </w:r>
      <w:r>
        <w:rPr>
          <w:rFonts w:ascii="Times New Roman" w:eastAsia="Times New Roman" w:hAnsi="Times New Roman" w:cs="Times New Roman"/>
          <w:sz w:val="28"/>
          <w:szCs w:val="28"/>
          <w:lang w:eastAsia="ru-RU"/>
        </w:rPr>
        <w:t>ьи</w:t>
      </w:r>
      <w:r w:rsidRPr="005F4DD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14:paraId="504FAB62" w14:textId="77777777" w:rsidR="00FF6151" w:rsidRDefault="00FF6151" w:rsidP="00FF6151">
      <w:pPr>
        <w:widowControl w:val="0"/>
        <w:pBdr>
          <w:bottom w:val="single" w:sz="4" w:space="31" w:color="FFFFFF"/>
        </w:pBdr>
        <w:spacing w:after="0" w:line="240" w:lineRule="auto"/>
        <w:ind w:firstLine="709"/>
        <w:jc w:val="both"/>
        <w:rPr>
          <w:rFonts w:ascii="Times New Roman" w:eastAsia="Times New Roman" w:hAnsi="Times New Roman" w:cs="Times New Roman"/>
          <w:sz w:val="28"/>
          <w:szCs w:val="28"/>
          <w:lang w:eastAsia="ru-RU"/>
        </w:rPr>
      </w:pPr>
      <w:r w:rsidRPr="005F4DDA">
        <w:rPr>
          <w:rFonts w:ascii="Times New Roman" w:eastAsia="Times New Roman" w:hAnsi="Times New Roman" w:cs="Times New Roman"/>
          <w:sz w:val="28"/>
          <w:szCs w:val="28"/>
          <w:lang w:eastAsia="ru-RU"/>
        </w:rPr>
        <w:t xml:space="preserve">6,9 </w:t>
      </w:r>
      <w:r>
        <w:rPr>
          <w:rFonts w:ascii="Times New Roman" w:eastAsia="Times New Roman" w:hAnsi="Times New Roman" w:cs="Times New Roman"/>
          <w:sz w:val="28"/>
          <w:szCs w:val="28"/>
          <w:lang w:eastAsia="ru-RU"/>
        </w:rPr>
        <w:t>тыс.</w:t>
      </w:r>
      <w:r>
        <w:rPr>
          <w:rFonts w:ascii="Times New Roman" w:eastAsia="Times New Roman" w:hAnsi="Times New Roman" w:cs="Times New Roman"/>
          <w:sz w:val="28"/>
          <w:szCs w:val="28"/>
          <w:lang w:val="kk-KZ" w:eastAsia="ru-RU"/>
        </w:rPr>
        <w:t xml:space="preserve"> </w:t>
      </w:r>
      <w:r w:rsidRPr="005F4DDA">
        <w:rPr>
          <w:rFonts w:ascii="Times New Roman" w:eastAsia="Times New Roman" w:hAnsi="Times New Roman" w:cs="Times New Roman"/>
          <w:sz w:val="28"/>
          <w:szCs w:val="28"/>
          <w:lang w:eastAsia="ru-RU"/>
        </w:rPr>
        <w:t>грантов</w:t>
      </w:r>
      <w:r>
        <w:rPr>
          <w:rFonts w:ascii="Times New Roman" w:eastAsia="Times New Roman" w:hAnsi="Times New Roman" w:cs="Times New Roman"/>
          <w:sz w:val="28"/>
          <w:szCs w:val="28"/>
          <w:lang w:eastAsia="ru-RU"/>
        </w:rPr>
        <w:t xml:space="preserve"> -</w:t>
      </w:r>
      <w:r w:rsidRPr="005F4DDA">
        <w:rPr>
          <w:rFonts w:ascii="Times New Roman" w:eastAsia="Times New Roman" w:hAnsi="Times New Roman" w:cs="Times New Roman"/>
          <w:sz w:val="28"/>
          <w:szCs w:val="28"/>
          <w:lang w:eastAsia="ru-RU"/>
        </w:rPr>
        <w:t xml:space="preserve"> многодетным членам сем</w:t>
      </w:r>
      <w:r>
        <w:rPr>
          <w:rFonts w:ascii="Times New Roman" w:eastAsia="Times New Roman" w:hAnsi="Times New Roman" w:cs="Times New Roman"/>
          <w:sz w:val="28"/>
          <w:szCs w:val="28"/>
          <w:lang w:eastAsia="ru-RU"/>
        </w:rPr>
        <w:t>ьи</w:t>
      </w:r>
      <w:r w:rsidRPr="005F4DD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14:paraId="1B6E9D34" w14:textId="77777777" w:rsidR="00FF6151" w:rsidRDefault="00FF6151" w:rsidP="00FF6151">
      <w:pPr>
        <w:widowControl w:val="0"/>
        <w:pBdr>
          <w:bottom w:val="single" w:sz="4" w:space="31" w:color="FFFFFF"/>
        </w:pBdr>
        <w:spacing w:after="0" w:line="240" w:lineRule="auto"/>
        <w:ind w:firstLine="709"/>
        <w:jc w:val="both"/>
        <w:rPr>
          <w:rFonts w:ascii="Times New Roman" w:eastAsia="Times New Roman" w:hAnsi="Times New Roman" w:cs="Times New Roman"/>
          <w:sz w:val="28"/>
          <w:szCs w:val="28"/>
          <w:lang w:eastAsia="ru-RU"/>
        </w:rPr>
      </w:pPr>
      <w:r w:rsidRPr="005F4DDA">
        <w:rPr>
          <w:rFonts w:ascii="Times New Roman" w:eastAsia="Times New Roman" w:hAnsi="Times New Roman" w:cs="Times New Roman"/>
          <w:sz w:val="28"/>
          <w:szCs w:val="28"/>
          <w:lang w:eastAsia="ru-RU"/>
        </w:rPr>
        <w:t>1,1 тыс. грантов</w:t>
      </w:r>
      <w:r>
        <w:rPr>
          <w:rFonts w:ascii="Times New Roman" w:eastAsia="Times New Roman" w:hAnsi="Times New Roman" w:cs="Times New Roman"/>
          <w:sz w:val="28"/>
          <w:szCs w:val="28"/>
          <w:lang w:eastAsia="ru-RU"/>
        </w:rPr>
        <w:t xml:space="preserve"> -</w:t>
      </w:r>
      <w:r w:rsidRPr="005F4DDA">
        <w:rPr>
          <w:rFonts w:ascii="Times New Roman" w:eastAsia="Times New Roman" w:hAnsi="Times New Roman" w:cs="Times New Roman"/>
          <w:sz w:val="28"/>
          <w:szCs w:val="28"/>
          <w:lang w:eastAsia="ru-RU"/>
        </w:rPr>
        <w:t xml:space="preserve"> трудоспособным инвалидам.</w:t>
      </w:r>
    </w:p>
    <w:p w14:paraId="7D919C1E" w14:textId="77777777" w:rsidR="00FF6151" w:rsidRDefault="00FF6151" w:rsidP="00FF6151">
      <w:pPr>
        <w:widowControl w:val="0"/>
        <w:pBdr>
          <w:bottom w:val="single" w:sz="4" w:space="31" w:color="FFFFFF"/>
        </w:pBdr>
        <w:spacing w:after="0" w:line="240" w:lineRule="auto"/>
        <w:ind w:firstLine="709"/>
        <w:jc w:val="both"/>
        <w:rPr>
          <w:rFonts w:ascii="Times New Roman" w:eastAsia="Times New Roman" w:hAnsi="Times New Roman" w:cs="Times New Roman"/>
          <w:sz w:val="28"/>
          <w:szCs w:val="28"/>
          <w:lang w:eastAsia="ru-RU"/>
        </w:rPr>
      </w:pPr>
      <w:r w:rsidRPr="005F4DDA">
        <w:rPr>
          <w:rFonts w:ascii="Times New Roman" w:eastAsia="Times New Roman" w:hAnsi="Times New Roman" w:cs="Times New Roman"/>
          <w:sz w:val="28"/>
          <w:szCs w:val="28"/>
          <w:lang w:eastAsia="ru-RU"/>
        </w:rPr>
        <w:t>Для обеспечения занятости, открытия семейного бизнеса, роста доходов молодежи, многодетных, малообеспеченных семей и трудоспособных инвалидов были предусмотрены меры по предоставлению на безвозмездной основе государственных грантов на реализацию новых бизнес-идей в размере 200 МРП (555</w:t>
      </w:r>
      <w:r>
        <w:rPr>
          <w:rFonts w:ascii="Times New Roman" w:eastAsia="Times New Roman" w:hAnsi="Times New Roman" w:cs="Times New Roman"/>
          <w:sz w:val="28"/>
          <w:szCs w:val="28"/>
          <w:lang w:eastAsia="ru-RU"/>
        </w:rPr>
        <w:t> </w:t>
      </w:r>
      <w:proofErr w:type="spellStart"/>
      <w:r>
        <w:rPr>
          <w:rFonts w:ascii="Times New Roman" w:eastAsia="Times New Roman" w:hAnsi="Times New Roman" w:cs="Times New Roman"/>
          <w:sz w:val="28"/>
          <w:szCs w:val="28"/>
          <w:lang w:eastAsia="ru-RU"/>
        </w:rPr>
        <w:t>тыс.тенге</w:t>
      </w:r>
      <w:proofErr w:type="spellEnd"/>
      <w:r w:rsidRPr="005F4DD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14:paraId="561F2EFF" w14:textId="77777777" w:rsidR="00FF6151" w:rsidRPr="00CC6E4A" w:rsidRDefault="00FF6151" w:rsidP="00FF6151">
      <w:pPr>
        <w:widowControl w:val="0"/>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374A6F">
        <w:rPr>
          <w:rFonts w:ascii="Times New Roman" w:hAnsi="Times New Roman" w:cs="Times New Roman"/>
          <w:i/>
          <w:color w:val="000000" w:themeColor="text1"/>
          <w:sz w:val="28"/>
          <w:szCs w:val="28"/>
        </w:rPr>
        <w:lastRenderedPageBreak/>
        <w:t>количество выданных гарантий в сельских населенных пунктах и малых городах, в городах и моногородах</w:t>
      </w:r>
      <w:r w:rsidRPr="00374A6F">
        <w:rPr>
          <w:rFonts w:ascii="Times New Roman" w:hAnsi="Times New Roman" w:cs="Times New Roman"/>
          <w:color w:val="000000" w:themeColor="text1"/>
          <w:sz w:val="28"/>
          <w:szCs w:val="28"/>
        </w:rPr>
        <w:t xml:space="preserve"> составило </w:t>
      </w:r>
      <w:r>
        <w:rPr>
          <w:rFonts w:ascii="Times New Roman" w:hAnsi="Times New Roman" w:cs="Times New Roman"/>
          <w:color w:val="000000" w:themeColor="text1"/>
          <w:sz w:val="28"/>
          <w:szCs w:val="28"/>
        </w:rPr>
        <w:t>660</w:t>
      </w:r>
      <w:r w:rsidRPr="00374A6F">
        <w:rPr>
          <w:rFonts w:ascii="Times New Roman" w:hAnsi="Times New Roman" w:cs="Times New Roman"/>
          <w:color w:val="000000" w:themeColor="text1"/>
          <w:sz w:val="28"/>
          <w:szCs w:val="28"/>
        </w:rPr>
        <w:t xml:space="preserve"> ед.</w:t>
      </w:r>
      <w:r>
        <w:rPr>
          <w:rFonts w:ascii="Times New Roman" w:hAnsi="Times New Roman" w:cs="Times New Roman"/>
          <w:color w:val="000000" w:themeColor="text1"/>
          <w:sz w:val="28"/>
          <w:szCs w:val="28"/>
        </w:rPr>
        <w:t xml:space="preserve"> (</w:t>
      </w:r>
      <w:r w:rsidRPr="00374A6F">
        <w:rPr>
          <w:rFonts w:ascii="Times New Roman" w:hAnsi="Times New Roman" w:cs="Times New Roman"/>
          <w:color w:val="000000" w:themeColor="text1"/>
          <w:sz w:val="28"/>
          <w:szCs w:val="28"/>
        </w:rPr>
        <w:t>из них через</w:t>
      </w:r>
      <w:r>
        <w:rPr>
          <w:rFonts w:ascii="Times New Roman" w:hAnsi="Times New Roman" w:cs="Times New Roman"/>
          <w:color w:val="000000" w:themeColor="text1"/>
          <w:sz w:val="28"/>
          <w:szCs w:val="28"/>
        </w:rPr>
        <w:t xml:space="preserve"> </w:t>
      </w:r>
      <w:r w:rsidRPr="00374A6F">
        <w:rPr>
          <w:rFonts w:ascii="Times New Roman" w:hAnsi="Times New Roman" w:cs="Times New Roman"/>
          <w:color w:val="000000" w:themeColor="text1"/>
          <w:sz w:val="28"/>
          <w:szCs w:val="28"/>
        </w:rPr>
        <w:t xml:space="preserve">АО «Даму» - </w:t>
      </w:r>
      <w:r>
        <w:rPr>
          <w:rFonts w:ascii="Times New Roman" w:hAnsi="Times New Roman" w:cs="Times New Roman"/>
          <w:color w:val="000000" w:themeColor="text1"/>
          <w:sz w:val="28"/>
          <w:szCs w:val="28"/>
        </w:rPr>
        <w:t>269</w:t>
      </w:r>
      <w:r w:rsidRPr="00374A6F">
        <w:rPr>
          <w:rFonts w:ascii="Times New Roman" w:hAnsi="Times New Roman" w:cs="Times New Roman"/>
          <w:color w:val="000000" w:themeColor="text1"/>
          <w:sz w:val="28"/>
          <w:szCs w:val="28"/>
        </w:rPr>
        <w:t xml:space="preserve">, через АО «Фонд финансовой поддержки сельского хозяйства» - </w:t>
      </w:r>
      <w:r>
        <w:rPr>
          <w:rFonts w:ascii="Times New Roman" w:hAnsi="Times New Roman" w:cs="Times New Roman"/>
          <w:color w:val="000000" w:themeColor="text1"/>
          <w:sz w:val="28"/>
          <w:szCs w:val="28"/>
        </w:rPr>
        <w:t>391)</w:t>
      </w:r>
      <w:r w:rsidRPr="00374A6F">
        <w:rPr>
          <w:rFonts w:ascii="Times New Roman" w:hAnsi="Times New Roman" w:cs="Times New Roman"/>
          <w:color w:val="000000" w:themeColor="text1"/>
          <w:sz w:val="28"/>
          <w:szCs w:val="28"/>
        </w:rPr>
        <w:t xml:space="preserve">, при плане </w:t>
      </w:r>
      <w:r>
        <w:rPr>
          <w:rFonts w:ascii="Times New Roman" w:hAnsi="Times New Roman" w:cs="Times New Roman"/>
          <w:color w:val="000000" w:themeColor="text1"/>
          <w:sz w:val="28"/>
          <w:szCs w:val="28"/>
        </w:rPr>
        <w:t>846</w:t>
      </w:r>
      <w:r w:rsidRPr="00374A6F">
        <w:rPr>
          <w:rFonts w:ascii="Times New Roman" w:hAnsi="Times New Roman" w:cs="Times New Roman"/>
          <w:color w:val="000000" w:themeColor="text1"/>
          <w:sz w:val="28"/>
          <w:szCs w:val="28"/>
        </w:rPr>
        <w:t xml:space="preserve"> ед. </w:t>
      </w:r>
      <w:r w:rsidRPr="00632C12">
        <w:rPr>
          <w:rFonts w:ascii="Times New Roman" w:eastAsia="Times New Roman" w:hAnsi="Times New Roman" w:cs="Times New Roman"/>
          <w:sz w:val="28"/>
          <w:szCs w:val="28"/>
          <w:lang w:eastAsia="ru-RU"/>
        </w:rPr>
        <w:t>Недостижение показателя связано с меньшим количеством обратившихся за получением гарантий. Меры, предоставляемые в рамках программы, оказываются в заявительном характере.</w:t>
      </w:r>
      <w:r>
        <w:rPr>
          <w:rFonts w:ascii="Times New Roman" w:eastAsia="Times New Roman" w:hAnsi="Times New Roman" w:cs="Times New Roman"/>
          <w:sz w:val="28"/>
          <w:szCs w:val="28"/>
          <w:lang w:eastAsia="ru-RU"/>
        </w:rPr>
        <w:t xml:space="preserve"> </w:t>
      </w:r>
    </w:p>
    <w:p w14:paraId="055ACF79" w14:textId="77777777" w:rsidR="00FF6151" w:rsidRDefault="00FF6151" w:rsidP="00FF6151">
      <w:pPr>
        <w:widowControl w:val="0"/>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374A6F">
        <w:rPr>
          <w:rFonts w:ascii="Times New Roman" w:hAnsi="Times New Roman" w:cs="Times New Roman"/>
          <w:i/>
          <w:color w:val="000000" w:themeColor="text1"/>
          <w:sz w:val="28"/>
          <w:szCs w:val="28"/>
        </w:rPr>
        <w:t xml:space="preserve">доля профинансированного стартового бизнеса в сельских населенных пунктах и малых городах, в городах и моногородах </w:t>
      </w:r>
      <w:r w:rsidRPr="00374A6F">
        <w:rPr>
          <w:rFonts w:ascii="Times New Roman" w:hAnsi="Times New Roman" w:cs="Times New Roman"/>
          <w:color w:val="000000" w:themeColor="text1"/>
          <w:sz w:val="28"/>
          <w:szCs w:val="28"/>
        </w:rPr>
        <w:t xml:space="preserve">составила не менее </w:t>
      </w:r>
      <w:r>
        <w:rPr>
          <w:rFonts w:ascii="Times New Roman" w:hAnsi="Times New Roman" w:cs="Times New Roman"/>
          <w:color w:val="000000" w:themeColor="text1"/>
          <w:sz w:val="28"/>
          <w:szCs w:val="28"/>
        </w:rPr>
        <w:t>58,2 %</w:t>
      </w:r>
      <w:r w:rsidRPr="00374A6F">
        <w:rPr>
          <w:rFonts w:ascii="Times New Roman" w:hAnsi="Times New Roman" w:cs="Times New Roman"/>
          <w:color w:val="000000" w:themeColor="text1"/>
          <w:sz w:val="28"/>
          <w:szCs w:val="28"/>
        </w:rPr>
        <w:t xml:space="preserve"> при плане не менее </w:t>
      </w:r>
      <w:r>
        <w:rPr>
          <w:rFonts w:ascii="Times New Roman" w:hAnsi="Times New Roman" w:cs="Times New Roman"/>
          <w:color w:val="000000" w:themeColor="text1"/>
          <w:sz w:val="28"/>
          <w:szCs w:val="28"/>
        </w:rPr>
        <w:t>3</w:t>
      </w:r>
      <w:r w:rsidRPr="00374A6F">
        <w:rPr>
          <w:rFonts w:ascii="Times New Roman" w:hAnsi="Times New Roman" w:cs="Times New Roman"/>
          <w:color w:val="000000" w:themeColor="text1"/>
          <w:sz w:val="28"/>
          <w:szCs w:val="28"/>
        </w:rPr>
        <w:t>0</w:t>
      </w:r>
      <w:r>
        <w:rPr>
          <w:rFonts w:ascii="Times New Roman" w:hAnsi="Times New Roman" w:cs="Times New Roman"/>
          <w:color w:val="000000" w:themeColor="text1"/>
          <w:sz w:val="28"/>
          <w:szCs w:val="28"/>
        </w:rPr>
        <w:t> %.</w:t>
      </w:r>
    </w:p>
    <w:p w14:paraId="07D5F87A" w14:textId="77777777" w:rsidR="00FF6151" w:rsidRDefault="00FF6151" w:rsidP="00FF6151">
      <w:pPr>
        <w:widowControl w:val="0"/>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w:t>
      </w:r>
      <w:r w:rsidRPr="00141BBA">
        <w:rPr>
          <w:rFonts w:ascii="Times New Roman" w:hAnsi="Times New Roman" w:cs="Times New Roman"/>
          <w:color w:val="000000" w:themeColor="text1"/>
          <w:sz w:val="28"/>
          <w:szCs w:val="28"/>
        </w:rPr>
        <w:t xml:space="preserve"> 2020 году </w:t>
      </w:r>
      <w:r>
        <w:rPr>
          <w:rFonts w:ascii="Times New Roman" w:hAnsi="Times New Roman" w:cs="Times New Roman"/>
          <w:color w:val="000000" w:themeColor="text1"/>
          <w:sz w:val="28"/>
          <w:szCs w:val="28"/>
        </w:rPr>
        <w:t xml:space="preserve">было всего </w:t>
      </w:r>
      <w:r w:rsidRPr="00141BBA">
        <w:rPr>
          <w:rFonts w:ascii="Times New Roman" w:hAnsi="Times New Roman" w:cs="Times New Roman"/>
          <w:color w:val="000000" w:themeColor="text1"/>
          <w:sz w:val="28"/>
          <w:szCs w:val="28"/>
        </w:rPr>
        <w:t>выдано 12</w:t>
      </w:r>
      <w:r>
        <w:rPr>
          <w:rFonts w:ascii="Times New Roman" w:hAnsi="Times New Roman" w:cs="Times New Roman"/>
          <w:color w:val="000000" w:themeColor="text1"/>
          <w:sz w:val="28"/>
          <w:szCs w:val="28"/>
        </w:rPr>
        <w:t> </w:t>
      </w:r>
      <w:r w:rsidRPr="00141BBA">
        <w:rPr>
          <w:rFonts w:ascii="Times New Roman" w:hAnsi="Times New Roman" w:cs="Times New Roman"/>
          <w:color w:val="000000" w:themeColor="text1"/>
          <w:sz w:val="28"/>
          <w:szCs w:val="28"/>
        </w:rPr>
        <w:t>7</w:t>
      </w:r>
      <w:r>
        <w:rPr>
          <w:rFonts w:ascii="Times New Roman" w:hAnsi="Times New Roman" w:cs="Times New Roman"/>
          <w:color w:val="000000" w:themeColor="text1"/>
          <w:sz w:val="28"/>
          <w:szCs w:val="28"/>
        </w:rPr>
        <w:t>46</w:t>
      </w:r>
      <w:r w:rsidRPr="00141BBA">
        <w:rPr>
          <w:rFonts w:ascii="Times New Roman" w:hAnsi="Times New Roman" w:cs="Times New Roman"/>
          <w:color w:val="000000" w:themeColor="text1"/>
          <w:sz w:val="28"/>
          <w:szCs w:val="28"/>
        </w:rPr>
        <w:t xml:space="preserve"> микрокредитов</w:t>
      </w:r>
      <w:r>
        <w:rPr>
          <w:rFonts w:ascii="Times New Roman" w:hAnsi="Times New Roman" w:cs="Times New Roman"/>
          <w:color w:val="000000" w:themeColor="text1"/>
          <w:sz w:val="28"/>
          <w:szCs w:val="28"/>
        </w:rPr>
        <w:t xml:space="preserve"> </w:t>
      </w:r>
      <w:r w:rsidRPr="007A25EF">
        <w:rPr>
          <w:rFonts w:ascii="Times New Roman" w:hAnsi="Times New Roman" w:cs="Times New Roman"/>
          <w:i/>
          <w:color w:val="000000" w:themeColor="text1"/>
          <w:sz w:val="28"/>
          <w:szCs w:val="28"/>
        </w:rPr>
        <w:t>(из них на селе – 11</w:t>
      </w:r>
      <w:r>
        <w:rPr>
          <w:rFonts w:ascii="Times New Roman" w:hAnsi="Times New Roman" w:cs="Times New Roman"/>
          <w:i/>
          <w:color w:val="000000" w:themeColor="text1"/>
          <w:sz w:val="28"/>
          <w:szCs w:val="28"/>
        </w:rPr>
        <w:t> </w:t>
      </w:r>
      <w:r w:rsidRPr="007A25EF">
        <w:rPr>
          <w:rFonts w:ascii="Times New Roman" w:hAnsi="Times New Roman" w:cs="Times New Roman"/>
          <w:i/>
          <w:color w:val="000000" w:themeColor="text1"/>
          <w:sz w:val="28"/>
          <w:szCs w:val="28"/>
        </w:rPr>
        <w:t>209 микрокредитов, или 87,9</w:t>
      </w:r>
      <w:r>
        <w:rPr>
          <w:rFonts w:ascii="Times New Roman" w:hAnsi="Times New Roman" w:cs="Times New Roman"/>
          <w:i/>
          <w:color w:val="000000" w:themeColor="text1"/>
          <w:sz w:val="28"/>
          <w:szCs w:val="28"/>
        </w:rPr>
        <w:t> %</w:t>
      </w:r>
      <w:r w:rsidRPr="007A25EF">
        <w:rPr>
          <w:rFonts w:ascii="Times New Roman" w:hAnsi="Times New Roman" w:cs="Times New Roman"/>
          <w:i/>
          <w:color w:val="000000" w:themeColor="text1"/>
          <w:sz w:val="28"/>
          <w:szCs w:val="28"/>
        </w:rPr>
        <w:t xml:space="preserve"> от годового плана в сумме 11</w:t>
      </w:r>
      <w:r>
        <w:rPr>
          <w:rFonts w:ascii="Times New Roman" w:hAnsi="Times New Roman" w:cs="Times New Roman"/>
          <w:i/>
          <w:color w:val="000000" w:themeColor="text1"/>
          <w:sz w:val="28"/>
          <w:szCs w:val="28"/>
        </w:rPr>
        <w:t> </w:t>
      </w:r>
      <w:r w:rsidRPr="007A25EF">
        <w:rPr>
          <w:rFonts w:ascii="Times New Roman" w:hAnsi="Times New Roman" w:cs="Times New Roman"/>
          <w:i/>
          <w:color w:val="000000" w:themeColor="text1"/>
          <w:sz w:val="28"/>
          <w:szCs w:val="28"/>
        </w:rPr>
        <w:t>241 микрокредитов, в городах – 1</w:t>
      </w:r>
      <w:r>
        <w:t> </w:t>
      </w:r>
      <w:r w:rsidRPr="007A25EF">
        <w:rPr>
          <w:rFonts w:ascii="Times New Roman" w:hAnsi="Times New Roman" w:cs="Times New Roman"/>
          <w:i/>
          <w:color w:val="000000" w:themeColor="text1"/>
          <w:sz w:val="28"/>
          <w:szCs w:val="28"/>
        </w:rPr>
        <w:t>537 микрокредитов)</w:t>
      </w:r>
      <w:r>
        <w:rPr>
          <w:rFonts w:ascii="Times New Roman" w:hAnsi="Times New Roman" w:cs="Times New Roman"/>
          <w:color w:val="000000" w:themeColor="text1"/>
          <w:sz w:val="28"/>
          <w:szCs w:val="28"/>
        </w:rPr>
        <w:t>. И</w:t>
      </w:r>
      <w:r w:rsidRPr="00627999">
        <w:rPr>
          <w:rFonts w:ascii="Times New Roman" w:hAnsi="Times New Roman" w:cs="Times New Roman"/>
          <w:color w:val="000000" w:themeColor="text1"/>
          <w:sz w:val="28"/>
          <w:szCs w:val="28"/>
        </w:rPr>
        <w:t xml:space="preserve">з которых на поддержку </w:t>
      </w:r>
      <w:proofErr w:type="spellStart"/>
      <w:r w:rsidRPr="00627999">
        <w:rPr>
          <w:rFonts w:ascii="Times New Roman" w:hAnsi="Times New Roman" w:cs="Times New Roman"/>
          <w:color w:val="000000" w:themeColor="text1"/>
          <w:sz w:val="28"/>
          <w:szCs w:val="28"/>
        </w:rPr>
        <w:t>Start-up</w:t>
      </w:r>
      <w:proofErr w:type="spellEnd"/>
      <w:r w:rsidRPr="00627999">
        <w:rPr>
          <w:rFonts w:ascii="Times New Roman" w:hAnsi="Times New Roman" w:cs="Times New Roman"/>
          <w:color w:val="000000" w:themeColor="text1"/>
          <w:sz w:val="28"/>
          <w:szCs w:val="28"/>
        </w:rPr>
        <w:t xml:space="preserve"> проектов</w:t>
      </w:r>
      <w:r>
        <w:rPr>
          <w:rFonts w:ascii="Times New Roman" w:hAnsi="Times New Roman" w:cs="Times New Roman"/>
          <w:color w:val="000000" w:themeColor="text1"/>
          <w:sz w:val="28"/>
          <w:szCs w:val="28"/>
        </w:rPr>
        <w:t xml:space="preserve"> было выдано</w:t>
      </w:r>
      <w:r w:rsidRPr="00627999">
        <w:rPr>
          <w:rFonts w:ascii="Times New Roman" w:hAnsi="Times New Roman" w:cs="Times New Roman"/>
          <w:color w:val="000000" w:themeColor="text1"/>
          <w:sz w:val="28"/>
          <w:szCs w:val="28"/>
        </w:rPr>
        <w:t xml:space="preserve"> 7</w:t>
      </w:r>
      <w:r>
        <w:rPr>
          <w:rFonts w:ascii="Times New Roman" w:hAnsi="Times New Roman" w:cs="Times New Roman"/>
          <w:color w:val="000000" w:themeColor="text1"/>
          <w:sz w:val="28"/>
          <w:szCs w:val="28"/>
        </w:rPr>
        <w:t> </w:t>
      </w:r>
      <w:r w:rsidRPr="00627999">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23</w:t>
      </w:r>
      <w:r w:rsidRPr="00627999">
        <w:rPr>
          <w:rFonts w:ascii="Times New Roman" w:hAnsi="Times New Roman" w:cs="Times New Roman"/>
          <w:color w:val="000000" w:themeColor="text1"/>
          <w:sz w:val="28"/>
          <w:szCs w:val="28"/>
        </w:rPr>
        <w:t xml:space="preserve"> микрокредитов</w:t>
      </w:r>
      <w:r>
        <w:rPr>
          <w:rFonts w:ascii="Times New Roman" w:hAnsi="Times New Roman" w:cs="Times New Roman"/>
          <w:color w:val="000000" w:themeColor="text1"/>
          <w:sz w:val="28"/>
          <w:szCs w:val="28"/>
        </w:rPr>
        <w:t xml:space="preserve">, </w:t>
      </w:r>
      <w:r w:rsidRPr="00627999">
        <w:rPr>
          <w:rFonts w:ascii="Times New Roman" w:hAnsi="Times New Roman" w:cs="Times New Roman"/>
          <w:color w:val="000000" w:themeColor="text1"/>
          <w:sz w:val="28"/>
          <w:szCs w:val="28"/>
        </w:rPr>
        <w:t>или 58,2</w:t>
      </w:r>
      <w:r>
        <w:rPr>
          <w:rFonts w:ascii="Times New Roman" w:hAnsi="Times New Roman" w:cs="Times New Roman"/>
          <w:color w:val="000000" w:themeColor="text1"/>
          <w:sz w:val="28"/>
          <w:szCs w:val="28"/>
        </w:rPr>
        <w:t> %</w:t>
      </w:r>
      <w:r w:rsidRPr="00627999">
        <w:rPr>
          <w:rFonts w:ascii="Times New Roman" w:hAnsi="Times New Roman" w:cs="Times New Roman"/>
          <w:color w:val="000000" w:themeColor="text1"/>
          <w:sz w:val="28"/>
          <w:szCs w:val="28"/>
        </w:rPr>
        <w:t xml:space="preserve"> из общего количества микрокредитов</w:t>
      </w:r>
      <w:r>
        <w:rPr>
          <w:rFonts w:ascii="Times New Roman" w:hAnsi="Times New Roman" w:cs="Times New Roman"/>
          <w:color w:val="000000" w:themeColor="text1"/>
          <w:sz w:val="28"/>
          <w:szCs w:val="28"/>
        </w:rPr>
        <w:t xml:space="preserve">. </w:t>
      </w:r>
      <w:r w:rsidRPr="00A573A3">
        <w:rPr>
          <w:rFonts w:ascii="Times New Roman" w:hAnsi="Times New Roman" w:cs="Times New Roman"/>
          <w:color w:val="000000" w:themeColor="text1"/>
          <w:sz w:val="28"/>
          <w:szCs w:val="28"/>
        </w:rPr>
        <w:t>Показатель перевыполнен в связи с увеличением желающих открыть свое дело.</w:t>
      </w:r>
    </w:p>
    <w:p w14:paraId="36AA178B" w14:textId="77777777" w:rsidR="00FF6151" w:rsidRDefault="00FF6151" w:rsidP="00FF6151">
      <w:pPr>
        <w:widowControl w:val="0"/>
        <w:pBdr>
          <w:bottom w:val="single" w:sz="4" w:space="31" w:color="FFFFFF"/>
        </w:pBdr>
        <w:spacing w:after="0" w:line="240" w:lineRule="auto"/>
        <w:ind w:firstLine="709"/>
        <w:jc w:val="both"/>
        <w:rPr>
          <w:rFonts w:ascii="Times New Roman" w:eastAsia="Times New Roman" w:hAnsi="Times New Roman" w:cs="Times New Roman"/>
          <w:sz w:val="28"/>
          <w:szCs w:val="28"/>
          <w:lang w:eastAsia="ru-RU"/>
        </w:rPr>
      </w:pPr>
      <w:r w:rsidRPr="00465BE3">
        <w:rPr>
          <w:rFonts w:ascii="Times New Roman" w:eastAsia="Times New Roman" w:hAnsi="Times New Roman" w:cs="Times New Roman"/>
          <w:sz w:val="28"/>
          <w:szCs w:val="28"/>
          <w:lang w:eastAsia="ru-RU"/>
        </w:rPr>
        <w:t xml:space="preserve">В правилах </w:t>
      </w:r>
      <w:r w:rsidRPr="00832EA1">
        <w:rPr>
          <w:rFonts w:ascii="Times New Roman" w:eastAsia="Times New Roman" w:hAnsi="Times New Roman" w:cs="Times New Roman"/>
          <w:sz w:val="28"/>
          <w:szCs w:val="28"/>
          <w:lang w:eastAsia="ru-RU"/>
        </w:rPr>
        <w:t>кредитования/ микрокредитования в городах и моногородах</w:t>
      </w:r>
      <w:r>
        <w:rPr>
          <w:rFonts w:ascii="Times New Roman" w:eastAsia="Times New Roman" w:hAnsi="Times New Roman" w:cs="Times New Roman"/>
          <w:sz w:val="28"/>
          <w:szCs w:val="28"/>
          <w:lang w:eastAsia="ru-RU"/>
        </w:rPr>
        <w:t>,</w:t>
      </w:r>
      <w:r w:rsidRPr="00465BE3">
        <w:rPr>
          <w:rFonts w:ascii="Times New Roman" w:eastAsia="Times New Roman" w:hAnsi="Times New Roman" w:cs="Times New Roman"/>
          <w:sz w:val="28"/>
          <w:szCs w:val="28"/>
          <w:lang w:eastAsia="ru-RU"/>
        </w:rPr>
        <w:t xml:space="preserve"> указаны сроки предоставления отчетности по выданным микрокредитам. Так, организация микрокредитования и АО «</w:t>
      </w:r>
      <w:r>
        <w:rPr>
          <w:rFonts w:ascii="Times New Roman" w:eastAsia="Times New Roman" w:hAnsi="Times New Roman" w:cs="Times New Roman"/>
          <w:sz w:val="28"/>
          <w:szCs w:val="28"/>
          <w:lang w:eastAsia="ru-RU"/>
        </w:rPr>
        <w:t>Фонд финансовой поддержки сельского хозяйства</w:t>
      </w:r>
      <w:r w:rsidRPr="00465BE3">
        <w:rPr>
          <w:rFonts w:ascii="Times New Roman" w:eastAsia="Times New Roman" w:hAnsi="Times New Roman" w:cs="Times New Roman"/>
          <w:sz w:val="28"/>
          <w:szCs w:val="28"/>
          <w:lang w:eastAsia="ru-RU"/>
        </w:rPr>
        <w:t>» представля</w:t>
      </w:r>
      <w:r>
        <w:rPr>
          <w:rFonts w:ascii="Times New Roman" w:eastAsia="Times New Roman" w:hAnsi="Times New Roman" w:cs="Times New Roman"/>
          <w:sz w:val="28"/>
          <w:szCs w:val="28"/>
          <w:lang w:eastAsia="ru-RU"/>
        </w:rPr>
        <w:t>е</w:t>
      </w:r>
      <w:r w:rsidRPr="00465BE3">
        <w:rPr>
          <w:rFonts w:ascii="Times New Roman" w:eastAsia="Times New Roman" w:hAnsi="Times New Roman" w:cs="Times New Roman"/>
          <w:sz w:val="28"/>
          <w:szCs w:val="28"/>
          <w:lang w:eastAsia="ru-RU"/>
        </w:rPr>
        <w:t>т информацию в местные исполнительные органы по вопросам сельского хозяйства и занятости на ежемесячной основе в срок до</w:t>
      </w:r>
      <w:r>
        <w:rPr>
          <w:rFonts w:ascii="Times New Roman" w:eastAsia="Times New Roman" w:hAnsi="Times New Roman" w:cs="Times New Roman"/>
          <w:sz w:val="28"/>
          <w:szCs w:val="28"/>
          <w:lang w:eastAsia="ru-RU"/>
        </w:rPr>
        <w:t xml:space="preserve"> </w:t>
      </w:r>
      <w:r w:rsidRPr="00465BE3">
        <w:rPr>
          <w:rFonts w:ascii="Times New Roman" w:eastAsia="Times New Roman" w:hAnsi="Times New Roman" w:cs="Times New Roman"/>
          <w:sz w:val="28"/>
          <w:szCs w:val="28"/>
          <w:lang w:eastAsia="ru-RU"/>
        </w:rPr>
        <w:t>3 числа месяца, следующего за отчетным, а также в срок до 20 числа, следующего за отчетным периодом, отчет по целевому использованию кредитов/микрокредитов.</w:t>
      </w:r>
    </w:p>
    <w:p w14:paraId="36560451" w14:textId="77777777" w:rsidR="00FF6151" w:rsidRDefault="00FF6151" w:rsidP="00FF6151">
      <w:pPr>
        <w:widowControl w:val="0"/>
        <w:pBdr>
          <w:bottom w:val="single" w:sz="4" w:space="31" w:color="FFFFFF"/>
        </w:pBdr>
        <w:spacing w:after="0" w:line="240" w:lineRule="auto"/>
        <w:ind w:firstLine="709"/>
        <w:jc w:val="both"/>
        <w:rPr>
          <w:rFonts w:ascii="Times New Roman" w:eastAsia="Times New Roman" w:hAnsi="Times New Roman" w:cs="Times New Roman"/>
          <w:sz w:val="28"/>
          <w:szCs w:val="28"/>
          <w:lang w:eastAsia="ru-RU"/>
        </w:rPr>
      </w:pPr>
      <w:r w:rsidRPr="00465BE3">
        <w:rPr>
          <w:rFonts w:ascii="Times New Roman" w:eastAsia="Times New Roman" w:hAnsi="Times New Roman" w:cs="Times New Roman"/>
          <w:sz w:val="28"/>
          <w:szCs w:val="28"/>
          <w:lang w:eastAsia="ru-RU"/>
        </w:rPr>
        <w:t>Организация микрокредитования ежемесячно, в срок до 25 числа месяца, следующего за отчетным, представляет в местные исполнительные органы по вопросам предпринимательства и занятости информацию по выданным кредитам/микрокредитам и их целевом использовании.</w:t>
      </w:r>
    </w:p>
    <w:p w14:paraId="1CF06295" w14:textId="77777777" w:rsidR="00FF6151" w:rsidRDefault="00FF6151" w:rsidP="00FF6151">
      <w:pPr>
        <w:widowControl w:val="0"/>
        <w:pBdr>
          <w:bottom w:val="single" w:sz="4" w:space="31" w:color="FFFFFF"/>
        </w:pBdr>
        <w:spacing w:after="0" w:line="240" w:lineRule="auto"/>
        <w:ind w:firstLine="709"/>
        <w:jc w:val="both"/>
        <w:rPr>
          <w:rFonts w:ascii="Times New Roman" w:eastAsia="Times New Roman" w:hAnsi="Times New Roman" w:cs="Times New Roman"/>
          <w:sz w:val="28"/>
          <w:szCs w:val="28"/>
          <w:lang w:eastAsia="ru-RU"/>
        </w:rPr>
      </w:pPr>
      <w:r w:rsidRPr="00F74BC9">
        <w:rPr>
          <w:rFonts w:ascii="Times New Roman" w:eastAsia="Times New Roman" w:hAnsi="Times New Roman" w:cs="Times New Roman"/>
          <w:sz w:val="28"/>
          <w:szCs w:val="28"/>
          <w:lang w:eastAsia="ru-RU"/>
        </w:rPr>
        <w:t>Операторы Программы на основании информации, полученной от местных исполнительных органов, ежемесячно, в срок до 10 числа месяца, следующего за отчетным, представляют информацию в МТСЗН.</w:t>
      </w:r>
    </w:p>
    <w:p w14:paraId="4D02A8B9" w14:textId="77777777" w:rsidR="00FF6151" w:rsidRDefault="00FF6151" w:rsidP="00FF6151">
      <w:pPr>
        <w:widowControl w:val="0"/>
        <w:pBdr>
          <w:bottom w:val="single" w:sz="4" w:space="31" w:color="FFFFFF"/>
        </w:pBdr>
        <w:spacing w:after="0" w:line="240" w:lineRule="auto"/>
        <w:ind w:firstLine="709"/>
        <w:jc w:val="both"/>
        <w:rPr>
          <w:rFonts w:ascii="Times New Roman" w:hAnsi="Times New Roman" w:cs="Times New Roman"/>
          <w:b/>
          <w:color w:val="000000" w:themeColor="text1"/>
          <w:sz w:val="28"/>
          <w:szCs w:val="28"/>
        </w:rPr>
      </w:pPr>
      <w:r w:rsidRPr="00374A6F">
        <w:rPr>
          <w:rFonts w:ascii="Times New Roman" w:hAnsi="Times New Roman" w:cs="Times New Roman"/>
          <w:b/>
          <w:color w:val="000000" w:themeColor="text1"/>
          <w:sz w:val="28"/>
          <w:szCs w:val="28"/>
        </w:rPr>
        <w:t>ТРЕТЬЕ НАПРАВЛЕНИЕ. Развитие рынка труда через содействие занятости населения и мобильность трудовых ресурсов</w:t>
      </w:r>
    </w:p>
    <w:p w14:paraId="7A0F9CB1" w14:textId="77777777" w:rsidR="00FF6151" w:rsidRDefault="00FF6151" w:rsidP="00FF6151">
      <w:pPr>
        <w:widowControl w:val="0"/>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374A6F">
        <w:rPr>
          <w:rFonts w:ascii="Times New Roman" w:hAnsi="Times New Roman" w:cs="Times New Roman"/>
          <w:color w:val="000000" w:themeColor="text1"/>
          <w:sz w:val="28"/>
          <w:szCs w:val="28"/>
        </w:rPr>
        <w:t xml:space="preserve">В рамках данного направления результаты достигнуты </w:t>
      </w:r>
      <w:r>
        <w:rPr>
          <w:rFonts w:ascii="Times New Roman" w:hAnsi="Times New Roman" w:cs="Times New Roman"/>
          <w:color w:val="000000" w:themeColor="text1"/>
          <w:sz w:val="28"/>
          <w:szCs w:val="28"/>
        </w:rPr>
        <w:t>частично</w:t>
      </w:r>
      <w:r w:rsidRPr="00374A6F">
        <w:rPr>
          <w:rFonts w:ascii="Times New Roman" w:hAnsi="Times New Roman" w:cs="Times New Roman"/>
          <w:color w:val="000000" w:themeColor="text1"/>
          <w:sz w:val="28"/>
          <w:szCs w:val="28"/>
        </w:rPr>
        <w:t>:</w:t>
      </w:r>
    </w:p>
    <w:p w14:paraId="43FB2A30" w14:textId="77777777" w:rsidR="00FF6151" w:rsidRDefault="00FF6151" w:rsidP="00FF6151">
      <w:pPr>
        <w:widowControl w:val="0"/>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374A6F">
        <w:rPr>
          <w:rFonts w:ascii="Times New Roman" w:hAnsi="Times New Roman" w:cs="Times New Roman"/>
          <w:i/>
          <w:color w:val="000000" w:themeColor="text1"/>
          <w:sz w:val="28"/>
          <w:szCs w:val="28"/>
        </w:rPr>
        <w:t>доля лиц, вовлеченных в Программу, из числа обратившихся в центры занятости населения</w:t>
      </w:r>
      <w:r w:rsidRPr="00374A6F">
        <w:rPr>
          <w:rFonts w:ascii="Times New Roman" w:hAnsi="Times New Roman" w:cs="Times New Roman"/>
          <w:color w:val="000000" w:themeColor="text1"/>
          <w:sz w:val="28"/>
          <w:szCs w:val="28"/>
        </w:rPr>
        <w:t xml:space="preserve"> составила 9</w:t>
      </w:r>
      <w:r>
        <w:rPr>
          <w:rFonts w:ascii="Times New Roman" w:hAnsi="Times New Roman" w:cs="Times New Roman"/>
          <w:color w:val="000000" w:themeColor="text1"/>
          <w:sz w:val="28"/>
          <w:szCs w:val="28"/>
        </w:rPr>
        <w:t>3</w:t>
      </w:r>
      <w:r w:rsidRPr="00374A6F">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 %</w:t>
      </w:r>
      <w:r w:rsidRPr="00374A6F">
        <w:rPr>
          <w:rFonts w:ascii="Times New Roman" w:hAnsi="Times New Roman" w:cs="Times New Roman"/>
          <w:color w:val="000000" w:themeColor="text1"/>
          <w:sz w:val="28"/>
          <w:szCs w:val="28"/>
        </w:rPr>
        <w:t>, при плане 9</w:t>
      </w:r>
      <w:r>
        <w:rPr>
          <w:rFonts w:ascii="Times New Roman" w:hAnsi="Times New Roman" w:cs="Times New Roman"/>
          <w:color w:val="000000" w:themeColor="text1"/>
          <w:sz w:val="28"/>
          <w:szCs w:val="28"/>
        </w:rPr>
        <w:t>3 %</w:t>
      </w:r>
      <w:r w:rsidRPr="00374A6F">
        <w:rPr>
          <w:rFonts w:ascii="Times New Roman" w:hAnsi="Times New Roman" w:cs="Times New Roman"/>
          <w:color w:val="000000" w:themeColor="text1"/>
          <w:sz w:val="28"/>
          <w:szCs w:val="28"/>
        </w:rPr>
        <w:t>.</w:t>
      </w:r>
    </w:p>
    <w:p w14:paraId="158E3EE5" w14:textId="77777777" w:rsidR="00FF6151" w:rsidRDefault="00FF6151" w:rsidP="00FF6151">
      <w:pPr>
        <w:widowControl w:val="0"/>
        <w:pBdr>
          <w:bottom w:val="single" w:sz="4" w:space="31" w:color="FFFFFF"/>
        </w:pBdr>
        <w:spacing w:after="0" w:line="240" w:lineRule="auto"/>
        <w:ind w:firstLine="709"/>
        <w:jc w:val="both"/>
        <w:rPr>
          <w:rFonts w:ascii="Times New Roman" w:eastAsia="Times New Roman" w:hAnsi="Times New Roman" w:cs="Times New Roman"/>
          <w:sz w:val="28"/>
          <w:szCs w:val="28"/>
          <w:lang w:eastAsia="ru-RU"/>
        </w:rPr>
      </w:pPr>
      <w:r w:rsidRPr="000F55BD">
        <w:rPr>
          <w:rFonts w:ascii="Times New Roman" w:eastAsia="Times New Roman" w:hAnsi="Times New Roman" w:cs="Times New Roman"/>
          <w:sz w:val="28"/>
          <w:szCs w:val="28"/>
          <w:lang w:eastAsia="ru-RU"/>
        </w:rPr>
        <w:t xml:space="preserve">По итогам 2020 года 694,7 тыс. человек обратилось за участием в Программе. Число лиц, включенных в состав участников Программы составило 648,9 тыс. человек. </w:t>
      </w:r>
    </w:p>
    <w:p w14:paraId="0D0F874C" w14:textId="77777777" w:rsidR="00FF6151" w:rsidRDefault="00FF6151" w:rsidP="00FF6151">
      <w:pPr>
        <w:widowControl w:val="0"/>
        <w:pBdr>
          <w:bottom w:val="single" w:sz="4" w:space="31" w:color="FFFFFF"/>
        </w:pBdr>
        <w:spacing w:after="0" w:line="240" w:lineRule="auto"/>
        <w:ind w:firstLine="709"/>
        <w:jc w:val="both"/>
        <w:rPr>
          <w:rFonts w:ascii="Times New Roman" w:eastAsia="Times New Roman" w:hAnsi="Times New Roman" w:cs="Times New Roman"/>
          <w:sz w:val="28"/>
          <w:szCs w:val="28"/>
          <w:lang w:eastAsia="ru-RU"/>
        </w:rPr>
      </w:pPr>
      <w:r w:rsidRPr="006E63CB">
        <w:rPr>
          <w:rFonts w:ascii="Times New Roman" w:eastAsia="Times New Roman" w:hAnsi="Times New Roman" w:cs="Times New Roman"/>
          <w:i/>
          <w:sz w:val="28"/>
          <w:szCs w:val="28"/>
          <w:lang w:eastAsia="ru-RU"/>
        </w:rPr>
        <w:t>доля трудоустроенных из числа обратившихся в центры занятости населения</w:t>
      </w:r>
      <w:r>
        <w:rPr>
          <w:rFonts w:ascii="Times New Roman" w:eastAsia="Times New Roman" w:hAnsi="Times New Roman" w:cs="Times New Roman"/>
          <w:sz w:val="28"/>
          <w:szCs w:val="28"/>
          <w:lang w:eastAsia="ru-RU"/>
        </w:rPr>
        <w:t xml:space="preserve"> составила</w:t>
      </w:r>
      <w:r>
        <w:rPr>
          <w:rFonts w:ascii="Times New Roman" w:eastAsia="Times New Roman" w:hAnsi="Times New Roman" w:cs="Times New Roman"/>
          <w:sz w:val="28"/>
          <w:szCs w:val="28"/>
          <w:lang w:val="kk-KZ" w:eastAsia="ru-RU"/>
        </w:rPr>
        <w:t xml:space="preserve"> </w:t>
      </w:r>
      <w:r w:rsidRPr="00E52C8F">
        <w:rPr>
          <w:rFonts w:ascii="Times New Roman" w:eastAsia="Times New Roman" w:hAnsi="Times New Roman" w:cs="Times New Roman"/>
          <w:sz w:val="28"/>
          <w:szCs w:val="28"/>
          <w:lang w:eastAsia="ru-RU"/>
        </w:rPr>
        <w:t>76,6</w:t>
      </w:r>
      <w:r>
        <w:rPr>
          <w:rFonts w:ascii="Times New Roman" w:eastAsia="Times New Roman" w:hAnsi="Times New Roman" w:cs="Times New Roman"/>
          <w:sz w:val="28"/>
          <w:szCs w:val="28"/>
          <w:lang w:eastAsia="ru-RU"/>
        </w:rPr>
        <w:t> %</w:t>
      </w:r>
      <w:r w:rsidRPr="00E52C8F">
        <w:rPr>
          <w:rFonts w:ascii="Times New Roman" w:eastAsia="Times New Roman" w:hAnsi="Times New Roman" w:cs="Times New Roman"/>
          <w:sz w:val="28"/>
          <w:szCs w:val="28"/>
          <w:lang w:eastAsia="ru-RU"/>
        </w:rPr>
        <w:t xml:space="preserve"> обратившихся</w:t>
      </w:r>
      <w:r w:rsidRPr="006E63C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при плане 72 %. </w:t>
      </w:r>
      <w:r w:rsidRPr="00E52C8F">
        <w:rPr>
          <w:rFonts w:ascii="Times New Roman" w:eastAsia="Times New Roman" w:hAnsi="Times New Roman" w:cs="Times New Roman"/>
          <w:sz w:val="28"/>
          <w:szCs w:val="28"/>
          <w:lang w:eastAsia="ru-RU"/>
        </w:rPr>
        <w:t>Были оказаны меры по трудоустройству 532,4 тыс. человек</w:t>
      </w:r>
      <w:r>
        <w:rPr>
          <w:rFonts w:ascii="Times New Roman" w:eastAsia="Times New Roman" w:hAnsi="Times New Roman" w:cs="Times New Roman"/>
          <w:sz w:val="28"/>
          <w:szCs w:val="28"/>
          <w:lang w:eastAsia="ru-RU"/>
        </w:rPr>
        <w:t>.</w:t>
      </w:r>
    </w:p>
    <w:p w14:paraId="27C6399D" w14:textId="77777777" w:rsidR="00FF6151" w:rsidRPr="0054361A" w:rsidRDefault="00FF6151" w:rsidP="00FF6151">
      <w:pPr>
        <w:widowControl w:val="0"/>
        <w:pBdr>
          <w:bottom w:val="single" w:sz="4" w:space="31" w:color="FFFFFF"/>
        </w:pBdr>
        <w:spacing w:after="0" w:line="240" w:lineRule="auto"/>
        <w:ind w:firstLine="709"/>
        <w:jc w:val="both"/>
        <w:rPr>
          <w:rFonts w:ascii="Times New Roman" w:eastAsia="Times New Roman" w:hAnsi="Times New Roman" w:cs="Times New Roman"/>
          <w:sz w:val="28"/>
          <w:szCs w:val="28"/>
          <w:lang w:eastAsia="ru-RU"/>
        </w:rPr>
      </w:pPr>
      <w:r w:rsidRPr="009A4396">
        <w:rPr>
          <w:rFonts w:ascii="Times New Roman" w:eastAsia="Times New Roman" w:hAnsi="Times New Roman" w:cs="Times New Roman"/>
          <w:i/>
          <w:sz w:val="28"/>
          <w:szCs w:val="28"/>
          <w:lang w:eastAsia="ru-RU"/>
        </w:rPr>
        <w:t>доля женщин, включенных в состав участников программы «</w:t>
      </w:r>
      <w:proofErr w:type="spellStart"/>
      <w:r w:rsidRPr="009A4396">
        <w:rPr>
          <w:rFonts w:ascii="Times New Roman" w:eastAsia="Times New Roman" w:hAnsi="Times New Roman" w:cs="Times New Roman"/>
          <w:i/>
          <w:sz w:val="28"/>
          <w:szCs w:val="28"/>
          <w:lang w:eastAsia="ru-RU"/>
        </w:rPr>
        <w:t>Енбек</w:t>
      </w:r>
      <w:proofErr w:type="spellEnd"/>
      <w:r w:rsidRPr="009A4396">
        <w:rPr>
          <w:rFonts w:ascii="Times New Roman" w:eastAsia="Times New Roman" w:hAnsi="Times New Roman" w:cs="Times New Roman"/>
          <w:i/>
          <w:sz w:val="28"/>
          <w:szCs w:val="28"/>
          <w:lang w:eastAsia="ru-RU"/>
        </w:rPr>
        <w:t>», из числа обратившихся в центры занятости населения</w:t>
      </w:r>
      <w:r>
        <w:rPr>
          <w:rFonts w:ascii="Times New Roman" w:eastAsia="Times New Roman" w:hAnsi="Times New Roman" w:cs="Times New Roman"/>
          <w:sz w:val="28"/>
          <w:szCs w:val="28"/>
          <w:lang w:eastAsia="ru-RU"/>
        </w:rPr>
        <w:t xml:space="preserve"> </w:t>
      </w:r>
      <w:r w:rsidRPr="003C16BA">
        <w:rPr>
          <w:rFonts w:ascii="Times New Roman" w:eastAsia="Times New Roman" w:hAnsi="Times New Roman" w:cs="Times New Roman"/>
          <w:sz w:val="28"/>
          <w:szCs w:val="28"/>
          <w:lang w:eastAsia="ru-RU"/>
        </w:rPr>
        <w:t>составила 42,1</w:t>
      </w:r>
      <w:r>
        <w:rPr>
          <w:rFonts w:ascii="Times New Roman" w:eastAsia="Times New Roman" w:hAnsi="Times New Roman" w:cs="Times New Roman"/>
          <w:sz w:val="28"/>
          <w:szCs w:val="28"/>
          <w:lang w:eastAsia="ru-RU"/>
        </w:rPr>
        <w:t> % при плане 46 %</w:t>
      </w:r>
      <w:r w:rsidRPr="0054361A">
        <w:rPr>
          <w:rFonts w:ascii="Times New Roman" w:eastAsia="Times New Roman" w:hAnsi="Times New Roman" w:cs="Times New Roman"/>
          <w:sz w:val="28"/>
          <w:szCs w:val="28"/>
          <w:lang w:eastAsia="ru-RU"/>
        </w:rPr>
        <w:t>. Показатель не достигнут, в связи с ограничением деятельности организации (работодателей) в виду введения чрезвычайного положения (март-</w:t>
      </w:r>
      <w:r w:rsidRPr="0054361A">
        <w:rPr>
          <w:rFonts w:ascii="Times New Roman" w:eastAsia="Times New Roman" w:hAnsi="Times New Roman" w:cs="Times New Roman"/>
          <w:sz w:val="28"/>
          <w:szCs w:val="28"/>
          <w:lang w:eastAsia="ru-RU"/>
        </w:rPr>
        <w:lastRenderedPageBreak/>
        <w:t>апрель, июль-август) и карантина. В этой связи, численность обратившихся женщин уменьшилась. Кроме этого, введение карантина увеличила нагрузку на женщин в части ухода за детьми, вынудив их на время уйти с рынка труда.</w:t>
      </w:r>
    </w:p>
    <w:p w14:paraId="7A9D0F0D" w14:textId="77777777" w:rsidR="00FF6151" w:rsidRDefault="00FF6151" w:rsidP="00FF6151">
      <w:pPr>
        <w:widowControl w:val="0"/>
        <w:pBdr>
          <w:bottom w:val="single" w:sz="4" w:space="31" w:color="FFFFFF"/>
        </w:pBdr>
        <w:spacing w:after="0" w:line="240" w:lineRule="auto"/>
        <w:ind w:firstLine="709"/>
        <w:jc w:val="both"/>
        <w:rPr>
          <w:rFonts w:ascii="Times New Roman" w:eastAsia="Times New Roman" w:hAnsi="Times New Roman" w:cs="Times New Roman"/>
          <w:i/>
          <w:sz w:val="28"/>
          <w:szCs w:val="28"/>
          <w:lang w:eastAsia="ru-RU"/>
        </w:rPr>
      </w:pPr>
      <w:r w:rsidRPr="0054361A">
        <w:rPr>
          <w:rFonts w:ascii="Times New Roman" w:eastAsia="Times New Roman" w:hAnsi="Times New Roman" w:cs="Times New Roman"/>
          <w:sz w:val="28"/>
          <w:szCs w:val="28"/>
          <w:lang w:eastAsia="ru-RU"/>
        </w:rPr>
        <w:t>Более 292,1 тыс. женщин</w:t>
      </w:r>
      <w:r w:rsidRPr="00A53B14">
        <w:rPr>
          <w:rFonts w:ascii="Times New Roman" w:eastAsia="Times New Roman" w:hAnsi="Times New Roman" w:cs="Times New Roman"/>
          <w:sz w:val="28"/>
          <w:szCs w:val="28"/>
          <w:lang w:eastAsia="ru-RU"/>
        </w:rPr>
        <w:t xml:space="preserve"> стали участниками программы, общее количество обратившихся в центры занятости населения составило 694,7 тыс. человек</w:t>
      </w:r>
      <w:r w:rsidRPr="00A53B14">
        <w:rPr>
          <w:rFonts w:ascii="Times New Roman" w:eastAsia="Times New Roman" w:hAnsi="Times New Roman" w:cs="Times New Roman"/>
          <w:i/>
          <w:sz w:val="28"/>
          <w:szCs w:val="28"/>
          <w:lang w:eastAsia="ru-RU"/>
        </w:rPr>
        <w:t>.</w:t>
      </w:r>
    </w:p>
    <w:p w14:paraId="76576FD0" w14:textId="77777777" w:rsidR="00FF6151" w:rsidRDefault="00FF6151" w:rsidP="00FF6151">
      <w:pPr>
        <w:widowControl w:val="0"/>
        <w:pBdr>
          <w:bottom w:val="single" w:sz="4" w:space="31" w:color="FFFFFF"/>
        </w:pBdr>
        <w:tabs>
          <w:tab w:val="left" w:pos="0"/>
          <w:tab w:val="left" w:pos="709"/>
        </w:tabs>
        <w:spacing w:after="0" w:line="240" w:lineRule="auto"/>
        <w:ind w:firstLine="709"/>
        <w:jc w:val="both"/>
        <w:rPr>
          <w:rFonts w:ascii="Times New Roman" w:eastAsia="Times New Roman" w:hAnsi="Times New Roman" w:cs="Times New Roman"/>
          <w:sz w:val="28"/>
          <w:szCs w:val="28"/>
          <w:lang w:eastAsia="ru-RU"/>
        </w:rPr>
      </w:pPr>
      <w:r w:rsidRPr="009A4396">
        <w:rPr>
          <w:rFonts w:ascii="Times New Roman" w:eastAsia="Times New Roman" w:hAnsi="Times New Roman" w:cs="Times New Roman"/>
          <w:i/>
          <w:sz w:val="28"/>
          <w:szCs w:val="28"/>
          <w:lang w:eastAsia="ru-RU"/>
        </w:rPr>
        <w:t>доля молодежи до 29 лет, трудоустроенной на постоянные рабочие места, из числа обратившейся в центры занятости населения молодежи,</w:t>
      </w:r>
      <w:r w:rsidRPr="0045587A">
        <w:rPr>
          <w:rFonts w:ascii="Times New Roman" w:eastAsia="Times New Roman" w:hAnsi="Times New Roman" w:cs="Times New Roman"/>
          <w:sz w:val="28"/>
          <w:szCs w:val="28"/>
          <w:lang w:eastAsia="ru-RU"/>
        </w:rPr>
        <w:t xml:space="preserve"> составила 58,2</w:t>
      </w:r>
      <w:r>
        <w:rPr>
          <w:rFonts w:ascii="Times New Roman" w:eastAsia="Times New Roman" w:hAnsi="Times New Roman" w:cs="Times New Roman"/>
          <w:sz w:val="28"/>
          <w:szCs w:val="28"/>
          <w:lang w:eastAsia="ru-RU"/>
        </w:rPr>
        <w:t> % при плане 70 %.</w:t>
      </w:r>
      <w:r w:rsidRPr="0045587A">
        <w:rPr>
          <w:rFonts w:ascii="Times New Roman" w:eastAsia="Times New Roman" w:hAnsi="Times New Roman" w:cs="Times New Roman"/>
          <w:sz w:val="28"/>
          <w:szCs w:val="28"/>
          <w:lang w:eastAsia="ru-RU"/>
        </w:rPr>
        <w:t xml:space="preserve"> </w:t>
      </w:r>
      <w:r w:rsidRPr="00251DC6">
        <w:rPr>
          <w:rFonts w:ascii="Times New Roman" w:eastAsia="Times New Roman" w:hAnsi="Times New Roman" w:cs="Times New Roman"/>
          <w:sz w:val="28"/>
          <w:szCs w:val="28"/>
          <w:lang w:eastAsia="ru-RU"/>
        </w:rPr>
        <w:t xml:space="preserve">Показатель не достигнут, в связи с охватом молодых людей иными мерами государственной поддержки, кроме трудоустройства на постоянные рабочие места, в том числе направление на субсидируемые рабочие места: молодежную практику для получения первоначального опыта работы – 34,4 тыс. человек, на социальные рабочие места – 5,2 тыс. человек, общественные работы – 55,5 тыс. человек. Также, 12,5 тыс. молодых были охвачены обучением основам предпринимательства по проекту </w:t>
      </w:r>
      <w:proofErr w:type="spellStart"/>
      <w:r w:rsidRPr="00251DC6">
        <w:rPr>
          <w:rFonts w:ascii="Times New Roman" w:eastAsia="Times New Roman" w:hAnsi="Times New Roman" w:cs="Times New Roman"/>
          <w:sz w:val="28"/>
          <w:szCs w:val="28"/>
          <w:lang w:eastAsia="ru-RU"/>
        </w:rPr>
        <w:t>Бастау</w:t>
      </w:r>
      <w:proofErr w:type="spellEnd"/>
      <w:r w:rsidRPr="00251DC6">
        <w:rPr>
          <w:rFonts w:ascii="Times New Roman" w:eastAsia="Times New Roman" w:hAnsi="Times New Roman" w:cs="Times New Roman"/>
          <w:sz w:val="28"/>
          <w:szCs w:val="28"/>
          <w:lang w:eastAsia="ru-RU"/>
        </w:rPr>
        <w:t xml:space="preserve"> Бизнес, получили микрокредиты 2,5 тыс., гранты более 11 тыс. молодых людей.</w:t>
      </w:r>
    </w:p>
    <w:p w14:paraId="136975C7" w14:textId="77777777" w:rsidR="00FF6151" w:rsidRDefault="00FF6151" w:rsidP="00FF6151">
      <w:pPr>
        <w:widowControl w:val="0"/>
        <w:pBdr>
          <w:bottom w:val="single" w:sz="4" w:space="31" w:color="FFFFFF"/>
        </w:pBdr>
        <w:tabs>
          <w:tab w:val="left" w:pos="0"/>
          <w:tab w:val="left" w:pos="709"/>
        </w:tabs>
        <w:spacing w:after="0" w:line="240" w:lineRule="auto"/>
        <w:ind w:firstLine="709"/>
        <w:jc w:val="both"/>
        <w:rPr>
          <w:rFonts w:ascii="Times New Roman" w:eastAsia="Times New Roman" w:hAnsi="Times New Roman" w:cs="Times New Roman"/>
          <w:sz w:val="28"/>
          <w:szCs w:val="28"/>
          <w:lang w:eastAsia="ru-RU"/>
        </w:rPr>
      </w:pPr>
      <w:r w:rsidRPr="0045587A">
        <w:rPr>
          <w:rFonts w:ascii="Times New Roman" w:eastAsia="Times New Roman" w:hAnsi="Times New Roman" w:cs="Times New Roman"/>
          <w:sz w:val="28"/>
          <w:szCs w:val="28"/>
          <w:lang w:eastAsia="ru-RU"/>
        </w:rPr>
        <w:t xml:space="preserve">В 2020 году более 210 тыс. </w:t>
      </w:r>
      <w:r>
        <w:rPr>
          <w:rFonts w:ascii="Times New Roman" w:eastAsia="Times New Roman" w:hAnsi="Times New Roman" w:cs="Times New Roman"/>
          <w:sz w:val="28"/>
          <w:szCs w:val="28"/>
          <w:lang w:eastAsia="ru-RU"/>
        </w:rPr>
        <w:t xml:space="preserve">молодых людей </w:t>
      </w:r>
      <w:r w:rsidRPr="0045587A">
        <w:rPr>
          <w:rFonts w:ascii="Times New Roman" w:eastAsia="Times New Roman" w:hAnsi="Times New Roman" w:cs="Times New Roman"/>
          <w:sz w:val="28"/>
          <w:szCs w:val="28"/>
          <w:lang w:eastAsia="ru-RU"/>
        </w:rPr>
        <w:t>обратилось за участием в Программе</w:t>
      </w:r>
      <w:r>
        <w:rPr>
          <w:rFonts w:ascii="Times New Roman" w:eastAsia="Times New Roman" w:hAnsi="Times New Roman" w:cs="Times New Roman"/>
          <w:sz w:val="28"/>
          <w:szCs w:val="28"/>
          <w:lang w:eastAsia="ru-RU"/>
        </w:rPr>
        <w:t xml:space="preserve"> </w:t>
      </w:r>
      <w:r w:rsidRPr="00103E93">
        <w:rPr>
          <w:rFonts w:ascii="Times New Roman" w:eastAsia="Times New Roman" w:hAnsi="Times New Roman" w:cs="Times New Roman"/>
          <w:i/>
          <w:sz w:val="28"/>
          <w:szCs w:val="28"/>
          <w:lang w:eastAsia="ru-RU"/>
        </w:rPr>
        <w:t>(</w:t>
      </w:r>
      <w:r w:rsidRPr="00103E93">
        <w:rPr>
          <w:rFonts w:ascii="Times New Roman" w:hAnsi="Times New Roman" w:cs="Times New Roman"/>
          <w:i/>
          <w:sz w:val="28"/>
          <w:szCs w:val="28"/>
        </w:rPr>
        <w:t>на социальные рабочие места – 19,3 тыс. человек, на молодежную практику – 34,4 тыс.</w:t>
      </w:r>
      <w:r>
        <w:rPr>
          <w:rFonts w:ascii="Times New Roman" w:hAnsi="Times New Roman" w:cs="Times New Roman"/>
          <w:i/>
          <w:sz w:val="28"/>
          <w:szCs w:val="28"/>
          <w:lang w:val="kk-KZ"/>
        </w:rPr>
        <w:t xml:space="preserve"> </w:t>
      </w:r>
      <w:r w:rsidRPr="00103E93">
        <w:rPr>
          <w:rFonts w:ascii="Times New Roman" w:hAnsi="Times New Roman" w:cs="Times New Roman"/>
          <w:i/>
          <w:sz w:val="28"/>
          <w:szCs w:val="28"/>
        </w:rPr>
        <w:t>человек, на общественные работы – 156,2 тыс.</w:t>
      </w:r>
      <w:r>
        <w:rPr>
          <w:rFonts w:ascii="Times New Roman" w:hAnsi="Times New Roman" w:cs="Times New Roman"/>
          <w:i/>
          <w:sz w:val="28"/>
          <w:szCs w:val="28"/>
          <w:lang w:val="kk-KZ"/>
        </w:rPr>
        <w:t xml:space="preserve"> </w:t>
      </w:r>
      <w:r w:rsidRPr="00103E93">
        <w:rPr>
          <w:rFonts w:ascii="Times New Roman" w:hAnsi="Times New Roman" w:cs="Times New Roman"/>
          <w:i/>
          <w:sz w:val="28"/>
          <w:szCs w:val="28"/>
        </w:rPr>
        <w:t>человек).</w:t>
      </w:r>
      <w:r>
        <w:rPr>
          <w:rFonts w:ascii="Times New Roman" w:eastAsia="Times New Roman" w:hAnsi="Times New Roman" w:cs="Times New Roman"/>
          <w:sz w:val="28"/>
          <w:szCs w:val="28"/>
          <w:lang w:eastAsia="ru-RU"/>
        </w:rPr>
        <w:t xml:space="preserve"> </w:t>
      </w:r>
      <w:r w:rsidRPr="0045587A">
        <w:rPr>
          <w:rFonts w:ascii="Times New Roman" w:eastAsia="Times New Roman" w:hAnsi="Times New Roman" w:cs="Times New Roman"/>
          <w:sz w:val="28"/>
          <w:szCs w:val="28"/>
          <w:lang w:eastAsia="ru-RU"/>
        </w:rPr>
        <w:t>122,4 тыс. молодых людей</w:t>
      </w:r>
      <w:r>
        <w:rPr>
          <w:rFonts w:ascii="Times New Roman" w:eastAsia="Times New Roman" w:hAnsi="Times New Roman" w:cs="Times New Roman"/>
          <w:sz w:val="28"/>
          <w:szCs w:val="28"/>
          <w:lang w:eastAsia="ru-RU"/>
        </w:rPr>
        <w:t xml:space="preserve"> были</w:t>
      </w:r>
      <w:r w:rsidRPr="0045587A">
        <w:rPr>
          <w:rFonts w:ascii="Times New Roman" w:eastAsia="Times New Roman" w:hAnsi="Times New Roman" w:cs="Times New Roman"/>
          <w:sz w:val="28"/>
          <w:szCs w:val="28"/>
          <w:lang w:eastAsia="ru-RU"/>
        </w:rPr>
        <w:t xml:space="preserve"> трудоустроен</w:t>
      </w:r>
      <w:r>
        <w:rPr>
          <w:rFonts w:ascii="Times New Roman" w:eastAsia="Times New Roman" w:hAnsi="Times New Roman" w:cs="Times New Roman"/>
          <w:sz w:val="28"/>
          <w:szCs w:val="28"/>
          <w:lang w:eastAsia="ru-RU"/>
        </w:rPr>
        <w:t>ы</w:t>
      </w:r>
      <w:r w:rsidRPr="0045587A">
        <w:rPr>
          <w:rFonts w:ascii="Times New Roman" w:eastAsia="Times New Roman" w:hAnsi="Times New Roman" w:cs="Times New Roman"/>
          <w:sz w:val="28"/>
          <w:szCs w:val="28"/>
          <w:lang w:eastAsia="ru-RU"/>
        </w:rPr>
        <w:t xml:space="preserve"> на постоянные рабочие места. </w:t>
      </w:r>
      <w:r>
        <w:rPr>
          <w:rFonts w:ascii="Times New Roman" w:eastAsia="Times New Roman" w:hAnsi="Times New Roman" w:cs="Times New Roman"/>
          <w:sz w:val="28"/>
          <w:szCs w:val="28"/>
          <w:lang w:eastAsia="ru-RU"/>
        </w:rPr>
        <w:t>И</w:t>
      </w:r>
      <w:r w:rsidRPr="0045587A">
        <w:rPr>
          <w:rFonts w:ascii="Times New Roman" w:eastAsia="Times New Roman" w:hAnsi="Times New Roman" w:cs="Times New Roman"/>
          <w:sz w:val="28"/>
          <w:szCs w:val="28"/>
          <w:lang w:eastAsia="ru-RU"/>
        </w:rPr>
        <w:t>з числа обратившихся 18,4 тыс. человек направлен</w:t>
      </w:r>
      <w:r>
        <w:rPr>
          <w:rFonts w:ascii="Times New Roman" w:eastAsia="Times New Roman" w:hAnsi="Times New Roman" w:cs="Times New Roman"/>
          <w:sz w:val="28"/>
          <w:szCs w:val="28"/>
          <w:lang w:eastAsia="ru-RU"/>
        </w:rPr>
        <w:t>ы</w:t>
      </w:r>
      <w:r w:rsidRPr="0045587A">
        <w:rPr>
          <w:rFonts w:ascii="Times New Roman" w:eastAsia="Times New Roman" w:hAnsi="Times New Roman" w:cs="Times New Roman"/>
          <w:sz w:val="28"/>
          <w:szCs w:val="28"/>
          <w:lang w:eastAsia="ru-RU"/>
        </w:rPr>
        <w:t xml:space="preserve"> на обучение с </w:t>
      </w:r>
      <w:proofErr w:type="spellStart"/>
      <w:r w:rsidRPr="0045587A">
        <w:rPr>
          <w:rFonts w:ascii="Times New Roman" w:eastAsia="Times New Roman" w:hAnsi="Times New Roman" w:cs="Times New Roman"/>
          <w:sz w:val="28"/>
          <w:szCs w:val="28"/>
          <w:lang w:eastAsia="ru-RU"/>
        </w:rPr>
        <w:t>ТиПО</w:t>
      </w:r>
      <w:proofErr w:type="spellEnd"/>
      <w:r w:rsidRPr="0045587A">
        <w:rPr>
          <w:rFonts w:ascii="Times New Roman" w:eastAsia="Times New Roman" w:hAnsi="Times New Roman" w:cs="Times New Roman"/>
          <w:sz w:val="28"/>
          <w:szCs w:val="28"/>
          <w:lang w:eastAsia="ru-RU"/>
        </w:rPr>
        <w:t>, 6,4 тыс. человек на краткосрочные курсы, 5,2 тыс. человек трудоустроено на социальные рабочие места, 34,4 тыс. на молодежную практику, 55,5 тыс. на общественные работы и другие меры.</w:t>
      </w:r>
    </w:p>
    <w:p w14:paraId="4FD80678" w14:textId="77777777" w:rsidR="00FF6151" w:rsidRDefault="00FF6151" w:rsidP="00FF6151">
      <w:pPr>
        <w:widowControl w:val="0"/>
        <w:pBdr>
          <w:bottom w:val="single" w:sz="4" w:space="31" w:color="FFFFFF"/>
        </w:pBdr>
        <w:tabs>
          <w:tab w:val="left" w:pos="0"/>
          <w:tab w:val="left" w:pos="709"/>
        </w:tabs>
        <w:spacing w:after="0" w:line="240" w:lineRule="auto"/>
        <w:ind w:firstLine="709"/>
        <w:jc w:val="both"/>
        <w:rPr>
          <w:rFonts w:ascii="Times New Roman" w:eastAsia="Times New Roman" w:hAnsi="Times New Roman" w:cs="Times New Roman"/>
          <w:sz w:val="28"/>
          <w:szCs w:val="28"/>
          <w:lang w:eastAsia="ru-RU"/>
        </w:rPr>
      </w:pPr>
      <w:r w:rsidRPr="0021621C">
        <w:rPr>
          <w:rFonts w:ascii="Times New Roman" w:eastAsia="Times New Roman" w:hAnsi="Times New Roman" w:cs="Times New Roman"/>
          <w:i/>
          <w:sz w:val="28"/>
          <w:szCs w:val="28"/>
          <w:lang w:eastAsia="ru-RU"/>
        </w:rPr>
        <w:t>количество участников молодежной практики</w:t>
      </w:r>
      <w:r w:rsidRPr="00BD5939">
        <w:rPr>
          <w:rFonts w:ascii="Times New Roman" w:eastAsia="Times New Roman" w:hAnsi="Times New Roman" w:cs="Times New Roman"/>
          <w:i/>
          <w:sz w:val="28"/>
          <w:szCs w:val="28"/>
          <w:lang w:eastAsia="ru-RU"/>
        </w:rPr>
        <w:t xml:space="preserve"> </w:t>
      </w:r>
      <w:r w:rsidRPr="0021621C">
        <w:rPr>
          <w:rFonts w:ascii="Times New Roman" w:eastAsia="Times New Roman" w:hAnsi="Times New Roman" w:cs="Times New Roman"/>
          <w:sz w:val="28"/>
          <w:szCs w:val="28"/>
          <w:lang w:eastAsia="ru-RU"/>
        </w:rPr>
        <w:t xml:space="preserve">составило 34,4 тыс. </w:t>
      </w:r>
      <w:r>
        <w:rPr>
          <w:rFonts w:ascii="Times New Roman" w:eastAsia="Times New Roman" w:hAnsi="Times New Roman" w:cs="Times New Roman"/>
          <w:sz w:val="28"/>
          <w:szCs w:val="28"/>
          <w:lang w:eastAsia="ru-RU"/>
        </w:rPr>
        <w:t>человек</w:t>
      </w:r>
      <w:r w:rsidRPr="0021621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при плане 34,6 тыс.</w:t>
      </w:r>
      <w:r>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eastAsia="ru-RU"/>
        </w:rPr>
        <w:t>чел</w:t>
      </w:r>
      <w:r w:rsidRPr="002D283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Показатель не достигнут, в связи с тем, что </w:t>
      </w:r>
      <w:r w:rsidRPr="002D2834">
        <w:rPr>
          <w:rFonts w:ascii="Times New Roman" w:eastAsia="Times New Roman" w:hAnsi="Times New Roman" w:cs="Times New Roman"/>
          <w:sz w:val="28"/>
          <w:szCs w:val="28"/>
          <w:lang w:eastAsia="ru-RU"/>
        </w:rPr>
        <w:t>остальные</w:t>
      </w:r>
      <w:r w:rsidRPr="002D2834">
        <w:rPr>
          <w:rFonts w:ascii="Times New Roman" w:eastAsia="Times New Roman" w:hAnsi="Times New Roman" w:cs="Times New Roman"/>
          <w:sz w:val="28"/>
          <w:szCs w:val="28"/>
          <w:lang w:val="kk-KZ" w:eastAsia="ru-RU"/>
        </w:rPr>
        <w:t xml:space="preserve"> 11,1 тыс</w:t>
      </w:r>
      <w:r w:rsidRPr="002D2834">
        <w:rPr>
          <w:rFonts w:ascii="Times New Roman" w:eastAsia="Times New Roman" w:hAnsi="Times New Roman" w:cs="Times New Roman"/>
          <w:sz w:val="28"/>
          <w:szCs w:val="28"/>
          <w:lang w:eastAsia="ru-RU"/>
        </w:rPr>
        <w:t>.</w:t>
      </w:r>
      <w:r w:rsidRPr="002D2834">
        <w:rPr>
          <w:rFonts w:ascii="Times New Roman" w:eastAsia="Times New Roman" w:hAnsi="Times New Roman" w:cs="Times New Roman"/>
          <w:sz w:val="28"/>
          <w:szCs w:val="28"/>
          <w:lang w:val="kk-KZ" w:eastAsia="ru-RU"/>
        </w:rPr>
        <w:t xml:space="preserve"> молодых людей </w:t>
      </w:r>
      <w:r>
        <w:rPr>
          <w:rFonts w:ascii="Times New Roman" w:eastAsia="Times New Roman" w:hAnsi="Times New Roman" w:cs="Times New Roman"/>
          <w:sz w:val="28"/>
          <w:szCs w:val="28"/>
          <w:lang w:val="kk-KZ" w:eastAsia="ru-RU"/>
        </w:rPr>
        <w:t xml:space="preserve">были </w:t>
      </w:r>
      <w:r w:rsidRPr="002D2834">
        <w:rPr>
          <w:rFonts w:ascii="Times New Roman" w:eastAsia="Times New Roman" w:hAnsi="Times New Roman" w:cs="Times New Roman"/>
          <w:sz w:val="28"/>
          <w:szCs w:val="28"/>
          <w:lang w:eastAsia="ru-RU"/>
        </w:rPr>
        <w:t>направлены на молодежную практику за счет средств, выделенных местными исполнительными органами с местного бюджета.</w:t>
      </w:r>
      <w:r>
        <w:rPr>
          <w:rFonts w:ascii="Times New Roman" w:eastAsia="Times New Roman" w:hAnsi="Times New Roman" w:cs="Times New Roman"/>
          <w:sz w:val="28"/>
          <w:szCs w:val="28"/>
          <w:lang w:eastAsia="ru-RU"/>
        </w:rPr>
        <w:t xml:space="preserve"> </w:t>
      </w:r>
      <w:r w:rsidRPr="00AD0E33">
        <w:rPr>
          <w:rFonts w:ascii="Times New Roman" w:eastAsia="Times New Roman" w:hAnsi="Times New Roman" w:cs="Times New Roman"/>
          <w:sz w:val="28"/>
          <w:szCs w:val="28"/>
          <w:lang w:eastAsia="ru-RU"/>
        </w:rPr>
        <w:t>При этом, для организации мо</w:t>
      </w:r>
      <w:r>
        <w:rPr>
          <w:rFonts w:ascii="Times New Roman" w:eastAsia="Times New Roman" w:hAnsi="Times New Roman" w:cs="Times New Roman"/>
          <w:sz w:val="28"/>
          <w:szCs w:val="28"/>
          <w:lang w:eastAsia="ru-RU"/>
        </w:rPr>
        <w:t>лодежной практики из республика</w:t>
      </w:r>
      <w:r w:rsidRPr="00AD0E33">
        <w:rPr>
          <w:rFonts w:ascii="Times New Roman" w:eastAsia="Times New Roman" w:hAnsi="Times New Roman" w:cs="Times New Roman"/>
          <w:sz w:val="28"/>
          <w:szCs w:val="28"/>
          <w:lang w:eastAsia="ru-RU"/>
        </w:rPr>
        <w:t>н</w:t>
      </w:r>
      <w:r>
        <w:rPr>
          <w:rFonts w:ascii="Times New Roman" w:eastAsia="Times New Roman" w:hAnsi="Times New Roman" w:cs="Times New Roman"/>
          <w:sz w:val="28"/>
          <w:szCs w:val="28"/>
          <w:lang w:eastAsia="ru-RU"/>
        </w:rPr>
        <w:t>ского бюджета б</w:t>
      </w:r>
      <w:r w:rsidRPr="00AD0E33">
        <w:rPr>
          <w:rFonts w:ascii="Times New Roman" w:eastAsia="Times New Roman" w:hAnsi="Times New Roman" w:cs="Times New Roman"/>
          <w:sz w:val="28"/>
          <w:szCs w:val="28"/>
          <w:lang w:eastAsia="ru-RU"/>
        </w:rPr>
        <w:t>ыло выделено 8,4</w:t>
      </w:r>
      <w:r>
        <w:rPr>
          <w:rFonts w:ascii="Times New Roman" w:eastAsia="Times New Roman" w:hAnsi="Times New Roman" w:cs="Times New Roman"/>
          <w:sz w:val="28"/>
          <w:szCs w:val="28"/>
          <w:lang w:eastAsia="ru-RU"/>
        </w:rPr>
        <w:t> </w:t>
      </w:r>
      <w:proofErr w:type="spellStart"/>
      <w:r>
        <w:rPr>
          <w:rFonts w:ascii="Times New Roman" w:eastAsia="Times New Roman" w:hAnsi="Times New Roman" w:cs="Times New Roman"/>
          <w:sz w:val="28"/>
          <w:szCs w:val="28"/>
          <w:lang w:eastAsia="ru-RU"/>
        </w:rPr>
        <w:t>млрд.тенге</w:t>
      </w:r>
      <w:proofErr w:type="spellEnd"/>
      <w:r w:rsidRPr="00AD0E33">
        <w:rPr>
          <w:rFonts w:ascii="Times New Roman" w:eastAsia="Times New Roman" w:hAnsi="Times New Roman" w:cs="Times New Roman"/>
          <w:sz w:val="28"/>
          <w:szCs w:val="28"/>
          <w:lang w:eastAsia="ru-RU"/>
        </w:rPr>
        <w:t xml:space="preserve"> для охвата 23,3 тыс. человек. </w:t>
      </w:r>
    </w:p>
    <w:p w14:paraId="2D7D05C2" w14:textId="77777777" w:rsidR="00FF6151" w:rsidRDefault="00FF6151" w:rsidP="00FF6151">
      <w:pPr>
        <w:widowControl w:val="0"/>
        <w:pBdr>
          <w:bottom w:val="single" w:sz="4" w:space="31" w:color="FFFFFF"/>
        </w:pBdr>
        <w:spacing w:after="0" w:line="240" w:lineRule="auto"/>
        <w:ind w:firstLine="709"/>
        <w:jc w:val="both"/>
        <w:rPr>
          <w:rFonts w:ascii="Times New Roman" w:eastAsia="Times New Roman" w:hAnsi="Times New Roman" w:cs="Times New Roman"/>
          <w:color w:val="000000"/>
          <w:sz w:val="28"/>
          <w:szCs w:val="28"/>
          <w:lang w:eastAsia="ru-RU"/>
        </w:rPr>
      </w:pPr>
      <w:r w:rsidRPr="00696CB6">
        <w:rPr>
          <w:rFonts w:ascii="Times New Roman" w:eastAsia="Times New Roman" w:hAnsi="Times New Roman" w:cs="Times New Roman"/>
          <w:color w:val="000000"/>
          <w:sz w:val="28"/>
          <w:szCs w:val="28"/>
          <w:lang w:eastAsia="ru-RU"/>
        </w:rPr>
        <w:t>Молодежная практика организуется с целью оказания содействия выпускникам в получении первоначального опыта работы по полученной профессии (специальности).</w:t>
      </w:r>
      <w:r>
        <w:rPr>
          <w:rFonts w:ascii="Times New Roman" w:eastAsia="Times New Roman" w:hAnsi="Times New Roman" w:cs="Times New Roman"/>
          <w:color w:val="000000"/>
          <w:sz w:val="28"/>
          <w:szCs w:val="28"/>
          <w:lang w:eastAsia="ru-RU"/>
        </w:rPr>
        <w:t xml:space="preserve"> </w:t>
      </w:r>
      <w:r w:rsidRPr="00F4091B">
        <w:rPr>
          <w:rFonts w:ascii="Times New Roman" w:eastAsia="Times New Roman" w:hAnsi="Times New Roman" w:cs="Times New Roman"/>
          <w:color w:val="000000"/>
          <w:sz w:val="28"/>
          <w:szCs w:val="28"/>
          <w:lang w:eastAsia="ru-RU"/>
        </w:rPr>
        <w:t xml:space="preserve">За 2020 год для организации молодежной практики </w:t>
      </w:r>
      <w:r>
        <w:rPr>
          <w:rFonts w:ascii="Times New Roman" w:eastAsia="Times New Roman" w:hAnsi="Times New Roman" w:cs="Times New Roman"/>
          <w:color w:val="000000"/>
          <w:sz w:val="28"/>
          <w:szCs w:val="28"/>
          <w:lang w:eastAsia="ru-RU"/>
        </w:rPr>
        <w:t xml:space="preserve">были </w:t>
      </w:r>
      <w:r w:rsidRPr="00F4091B">
        <w:rPr>
          <w:rFonts w:ascii="Times New Roman" w:eastAsia="Times New Roman" w:hAnsi="Times New Roman" w:cs="Times New Roman"/>
          <w:color w:val="000000"/>
          <w:sz w:val="28"/>
          <w:szCs w:val="28"/>
          <w:lang w:eastAsia="ru-RU"/>
        </w:rPr>
        <w:t>заключены договора с 11</w:t>
      </w:r>
      <w:r>
        <w:rPr>
          <w:rFonts w:ascii="Times New Roman" w:eastAsia="Times New Roman" w:hAnsi="Times New Roman" w:cs="Times New Roman"/>
          <w:color w:val="000000"/>
          <w:sz w:val="28"/>
          <w:szCs w:val="28"/>
          <w:lang w:eastAsia="ru-RU"/>
        </w:rPr>
        <w:t> </w:t>
      </w:r>
      <w:r w:rsidRPr="00F4091B">
        <w:rPr>
          <w:rFonts w:ascii="Times New Roman" w:eastAsia="Times New Roman" w:hAnsi="Times New Roman" w:cs="Times New Roman"/>
          <w:color w:val="000000"/>
          <w:sz w:val="28"/>
          <w:szCs w:val="28"/>
          <w:lang w:eastAsia="ru-RU"/>
        </w:rPr>
        <w:t>926 работодателями.</w:t>
      </w:r>
      <w:r>
        <w:rPr>
          <w:rFonts w:ascii="Times New Roman" w:eastAsia="Times New Roman" w:hAnsi="Times New Roman" w:cs="Times New Roman"/>
          <w:color w:val="000000"/>
          <w:sz w:val="28"/>
          <w:szCs w:val="28"/>
          <w:lang w:eastAsia="ru-RU"/>
        </w:rPr>
        <w:t xml:space="preserve"> </w:t>
      </w:r>
      <w:r w:rsidRPr="00E125E1">
        <w:rPr>
          <w:rFonts w:ascii="Times New Roman" w:eastAsia="Times New Roman" w:hAnsi="Times New Roman" w:cs="Times New Roman"/>
          <w:sz w:val="28"/>
          <w:szCs w:val="28"/>
          <w:lang w:eastAsia="ru-RU"/>
        </w:rPr>
        <w:t xml:space="preserve">Остальной контингент </w:t>
      </w:r>
      <w:r>
        <w:rPr>
          <w:rFonts w:ascii="Times New Roman" w:eastAsia="Times New Roman" w:hAnsi="Times New Roman" w:cs="Times New Roman"/>
          <w:sz w:val="28"/>
          <w:szCs w:val="28"/>
          <w:lang w:eastAsia="ru-RU"/>
        </w:rPr>
        <w:t xml:space="preserve">был </w:t>
      </w:r>
      <w:r w:rsidRPr="00E125E1">
        <w:rPr>
          <w:rFonts w:ascii="Times New Roman" w:eastAsia="Times New Roman" w:hAnsi="Times New Roman" w:cs="Times New Roman"/>
          <w:sz w:val="28"/>
          <w:szCs w:val="28"/>
          <w:lang w:eastAsia="ru-RU"/>
        </w:rPr>
        <w:t>охвачен за счет средств, выделенных местными исполнительными органами с местного бюджета.</w:t>
      </w:r>
      <w:r>
        <w:rPr>
          <w:rFonts w:ascii="Times New Roman" w:eastAsia="Times New Roman" w:hAnsi="Times New Roman" w:cs="Times New Roman"/>
          <w:sz w:val="28"/>
          <w:szCs w:val="28"/>
          <w:lang w:eastAsia="ru-RU"/>
        </w:rPr>
        <w:t xml:space="preserve"> </w:t>
      </w:r>
      <w:r w:rsidRPr="00696CB6">
        <w:rPr>
          <w:rFonts w:ascii="Times New Roman" w:eastAsia="Times New Roman" w:hAnsi="Times New Roman" w:cs="Times New Roman"/>
          <w:color w:val="000000"/>
          <w:sz w:val="28"/>
          <w:szCs w:val="28"/>
          <w:lang w:eastAsia="ru-RU"/>
        </w:rPr>
        <w:t xml:space="preserve">Местные исполнительные органы до 5 числа ежемесячно представляют отчетные данные по организации молодежной практики в АО </w:t>
      </w:r>
      <w:r>
        <w:rPr>
          <w:rFonts w:ascii="Times New Roman" w:eastAsia="Times New Roman" w:hAnsi="Times New Roman" w:cs="Times New Roman"/>
          <w:color w:val="000000"/>
          <w:sz w:val="28"/>
          <w:szCs w:val="28"/>
          <w:lang w:eastAsia="ru-RU"/>
        </w:rPr>
        <w:t>«</w:t>
      </w:r>
      <w:r w:rsidRPr="00696CB6">
        <w:rPr>
          <w:rFonts w:ascii="Times New Roman" w:eastAsia="Times New Roman" w:hAnsi="Times New Roman" w:cs="Times New Roman"/>
          <w:color w:val="000000"/>
          <w:sz w:val="28"/>
          <w:szCs w:val="28"/>
          <w:lang w:eastAsia="ru-RU"/>
        </w:rPr>
        <w:t>Центр развития трудовых ресурсов</w:t>
      </w:r>
      <w:r>
        <w:rPr>
          <w:rFonts w:ascii="Times New Roman" w:eastAsia="Times New Roman" w:hAnsi="Times New Roman" w:cs="Times New Roman"/>
          <w:color w:val="000000"/>
          <w:sz w:val="28"/>
          <w:szCs w:val="28"/>
          <w:lang w:eastAsia="ru-RU"/>
        </w:rPr>
        <w:t>»</w:t>
      </w:r>
      <w:r w:rsidRPr="00696CB6">
        <w:rPr>
          <w:rFonts w:ascii="Times New Roman" w:eastAsia="Times New Roman" w:hAnsi="Times New Roman" w:cs="Times New Roman"/>
          <w:color w:val="000000"/>
          <w:sz w:val="28"/>
          <w:szCs w:val="28"/>
          <w:lang w:eastAsia="ru-RU"/>
        </w:rPr>
        <w:t>.</w:t>
      </w:r>
    </w:p>
    <w:p w14:paraId="3052A6FD" w14:textId="77777777" w:rsidR="00FF6151" w:rsidRPr="00CC6E4A" w:rsidRDefault="00FF6151" w:rsidP="00FF6151">
      <w:pPr>
        <w:widowControl w:val="0"/>
        <w:pBdr>
          <w:bottom w:val="single" w:sz="4" w:space="31" w:color="FFFFFF"/>
        </w:pBdr>
        <w:spacing w:after="0" w:line="240" w:lineRule="auto"/>
        <w:ind w:firstLine="709"/>
        <w:jc w:val="both"/>
        <w:rPr>
          <w:rFonts w:ascii="Times New Roman" w:eastAsia="Times New Roman" w:hAnsi="Times New Roman" w:cs="Times New Roman"/>
          <w:sz w:val="28"/>
          <w:szCs w:val="28"/>
          <w:lang w:eastAsia="ru-RU"/>
        </w:rPr>
      </w:pPr>
      <w:r w:rsidRPr="0021621C">
        <w:rPr>
          <w:rFonts w:ascii="Times New Roman" w:eastAsia="Times New Roman" w:hAnsi="Times New Roman" w:cs="Times New Roman"/>
          <w:i/>
          <w:sz w:val="28"/>
          <w:szCs w:val="28"/>
          <w:lang w:eastAsia="ru-RU"/>
        </w:rPr>
        <w:t>количество участников проекта «Контракт поколений»</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 xml:space="preserve">составило 0,1 тыс. человек при плане 0,5 тыс. человек. </w:t>
      </w:r>
      <w:r w:rsidRPr="00F43979">
        <w:rPr>
          <w:rFonts w:ascii="Times New Roman" w:eastAsia="Times New Roman" w:hAnsi="Times New Roman" w:cs="Times New Roman"/>
          <w:sz w:val="28"/>
          <w:szCs w:val="28"/>
          <w:lang w:eastAsia="ru-RU"/>
        </w:rPr>
        <w:t>Показатель не достигнут, так как проект был апробирован первый год.</w:t>
      </w:r>
    </w:p>
    <w:p w14:paraId="6DDD04A2" w14:textId="77777777" w:rsidR="00FF6151" w:rsidRDefault="00FF6151" w:rsidP="00FF6151">
      <w:pPr>
        <w:widowControl w:val="0"/>
        <w:pBdr>
          <w:bottom w:val="single" w:sz="4" w:space="31" w:color="FFFFFF"/>
        </w:pBd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8C0259">
        <w:rPr>
          <w:rFonts w:ascii="Times New Roman" w:eastAsia="Times New Roman" w:hAnsi="Times New Roman" w:cs="Times New Roman"/>
          <w:sz w:val="28"/>
          <w:szCs w:val="28"/>
          <w:lang w:eastAsia="ru-RU"/>
        </w:rPr>
        <w:t>роект «Контракт поколений» предусматрива</w:t>
      </w:r>
      <w:r>
        <w:rPr>
          <w:rFonts w:ascii="Times New Roman" w:eastAsia="Times New Roman" w:hAnsi="Times New Roman" w:cs="Times New Roman"/>
          <w:sz w:val="28"/>
          <w:szCs w:val="28"/>
          <w:lang w:eastAsia="ru-RU"/>
        </w:rPr>
        <w:t>ет</w:t>
      </w:r>
      <w:r w:rsidRPr="008C0259">
        <w:rPr>
          <w:rFonts w:ascii="Times New Roman" w:eastAsia="Times New Roman" w:hAnsi="Times New Roman" w:cs="Times New Roman"/>
          <w:sz w:val="28"/>
          <w:szCs w:val="28"/>
          <w:lang w:eastAsia="ru-RU"/>
        </w:rPr>
        <w:t xml:space="preserve"> трудоустройство с последующей заменой действующего работника, достигшего пенсионного возраста.</w:t>
      </w:r>
      <w:r>
        <w:rPr>
          <w:rFonts w:ascii="Times New Roman" w:eastAsia="Times New Roman" w:hAnsi="Times New Roman" w:cs="Times New Roman"/>
          <w:sz w:val="28"/>
          <w:szCs w:val="28"/>
          <w:lang w:eastAsia="ru-RU"/>
        </w:rPr>
        <w:t xml:space="preserve"> </w:t>
      </w:r>
      <w:r w:rsidRPr="008C0259">
        <w:rPr>
          <w:rFonts w:ascii="Times New Roman" w:eastAsia="Times New Roman" w:hAnsi="Times New Roman" w:cs="Times New Roman"/>
          <w:sz w:val="28"/>
          <w:szCs w:val="28"/>
          <w:lang w:eastAsia="ru-RU"/>
        </w:rPr>
        <w:t>В связи с апробаций данного проекта с начал</w:t>
      </w:r>
      <w:r>
        <w:rPr>
          <w:rFonts w:ascii="Times New Roman" w:eastAsia="Times New Roman" w:hAnsi="Times New Roman" w:cs="Times New Roman"/>
          <w:sz w:val="28"/>
          <w:szCs w:val="28"/>
          <w:lang w:eastAsia="ru-RU"/>
        </w:rPr>
        <w:t>а</w:t>
      </w:r>
      <w:r w:rsidRPr="008C0259">
        <w:rPr>
          <w:rFonts w:ascii="Times New Roman" w:eastAsia="Times New Roman" w:hAnsi="Times New Roman" w:cs="Times New Roman"/>
          <w:sz w:val="28"/>
          <w:szCs w:val="28"/>
          <w:lang w:eastAsia="ru-RU"/>
        </w:rPr>
        <w:t xml:space="preserve"> 2020 года </w:t>
      </w:r>
      <w:r>
        <w:rPr>
          <w:rFonts w:ascii="Times New Roman" w:eastAsia="Times New Roman" w:hAnsi="Times New Roman" w:cs="Times New Roman"/>
          <w:sz w:val="28"/>
          <w:szCs w:val="28"/>
          <w:lang w:eastAsia="ru-RU"/>
        </w:rPr>
        <w:t xml:space="preserve">всего </w:t>
      </w:r>
      <w:r w:rsidRPr="008C0259">
        <w:rPr>
          <w:rFonts w:ascii="Times New Roman" w:eastAsia="Times New Roman" w:hAnsi="Times New Roman" w:cs="Times New Roman"/>
          <w:sz w:val="28"/>
          <w:szCs w:val="28"/>
          <w:lang w:eastAsia="ru-RU"/>
        </w:rPr>
        <w:t>был</w:t>
      </w:r>
      <w:r>
        <w:rPr>
          <w:rFonts w:ascii="Times New Roman" w:eastAsia="Times New Roman" w:hAnsi="Times New Roman" w:cs="Times New Roman"/>
          <w:sz w:val="28"/>
          <w:szCs w:val="28"/>
          <w:lang w:eastAsia="ru-RU"/>
        </w:rPr>
        <w:t>о</w:t>
      </w:r>
      <w:r w:rsidRPr="008C0259">
        <w:rPr>
          <w:rFonts w:ascii="Times New Roman" w:eastAsia="Times New Roman" w:hAnsi="Times New Roman" w:cs="Times New Roman"/>
          <w:sz w:val="28"/>
          <w:szCs w:val="28"/>
          <w:lang w:eastAsia="ru-RU"/>
        </w:rPr>
        <w:t xml:space="preserve"> </w:t>
      </w:r>
      <w:r w:rsidRPr="008C0259">
        <w:rPr>
          <w:rFonts w:ascii="Times New Roman" w:eastAsia="Times New Roman" w:hAnsi="Times New Roman" w:cs="Times New Roman"/>
          <w:sz w:val="28"/>
          <w:szCs w:val="28"/>
          <w:lang w:eastAsia="ru-RU"/>
        </w:rPr>
        <w:lastRenderedPageBreak/>
        <w:t>трудоустроен</w:t>
      </w:r>
      <w:r>
        <w:rPr>
          <w:rFonts w:ascii="Times New Roman" w:eastAsia="Times New Roman" w:hAnsi="Times New Roman" w:cs="Times New Roman"/>
          <w:sz w:val="28"/>
          <w:szCs w:val="28"/>
          <w:lang w:eastAsia="ru-RU"/>
        </w:rPr>
        <w:t>о</w:t>
      </w:r>
      <w:r w:rsidRPr="008C025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br/>
      </w:r>
      <w:r w:rsidRPr="008C0259">
        <w:rPr>
          <w:rFonts w:ascii="Times New Roman" w:eastAsia="Times New Roman" w:hAnsi="Times New Roman" w:cs="Times New Roman"/>
          <w:sz w:val="28"/>
          <w:szCs w:val="28"/>
          <w:lang w:eastAsia="ru-RU"/>
        </w:rPr>
        <w:t>82 человек</w:t>
      </w:r>
      <w:r>
        <w:rPr>
          <w:rFonts w:ascii="Times New Roman" w:eastAsia="Times New Roman" w:hAnsi="Times New Roman" w:cs="Times New Roman"/>
          <w:sz w:val="28"/>
          <w:szCs w:val="28"/>
          <w:lang w:eastAsia="ru-RU"/>
        </w:rPr>
        <w:t>а</w:t>
      </w:r>
      <w:r w:rsidRPr="008C0259">
        <w:rPr>
          <w:rFonts w:ascii="Times New Roman" w:eastAsia="Times New Roman" w:hAnsi="Times New Roman" w:cs="Times New Roman"/>
          <w:sz w:val="28"/>
          <w:szCs w:val="28"/>
          <w:lang w:eastAsia="ru-RU"/>
        </w:rPr>
        <w:t>, в том числе в Актюбинской, ЗКО, Костанайской, Северо-Казахстанской област</w:t>
      </w:r>
      <w:r>
        <w:rPr>
          <w:rFonts w:ascii="Times New Roman" w:eastAsia="Times New Roman" w:hAnsi="Times New Roman" w:cs="Times New Roman"/>
          <w:sz w:val="28"/>
          <w:szCs w:val="28"/>
          <w:lang w:eastAsia="ru-RU"/>
        </w:rPr>
        <w:t>ях</w:t>
      </w:r>
      <w:r w:rsidRPr="008C025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14:paraId="5307BB0E" w14:textId="77777777" w:rsidR="00FF6151" w:rsidRPr="00CC6E4A" w:rsidRDefault="00FF6151" w:rsidP="00FF6151">
      <w:pPr>
        <w:widowControl w:val="0"/>
        <w:pBdr>
          <w:bottom w:val="single" w:sz="4" w:space="31" w:color="FFFFFF"/>
        </w:pBdr>
        <w:spacing w:after="0" w:line="240" w:lineRule="auto"/>
        <w:ind w:firstLine="709"/>
        <w:jc w:val="both"/>
        <w:rPr>
          <w:rFonts w:ascii="Times New Roman" w:eastAsia="Times New Roman" w:hAnsi="Times New Roman" w:cs="Times New Roman"/>
          <w:sz w:val="28"/>
          <w:szCs w:val="28"/>
          <w:lang w:eastAsia="ru-RU"/>
        </w:rPr>
      </w:pPr>
      <w:r w:rsidRPr="008D795E">
        <w:rPr>
          <w:rFonts w:ascii="Times New Roman" w:eastAsia="Times New Roman" w:hAnsi="Times New Roman" w:cs="Times New Roman"/>
          <w:i/>
          <w:sz w:val="28"/>
          <w:szCs w:val="28"/>
          <w:lang w:eastAsia="ru-RU"/>
        </w:rPr>
        <w:t>количество участников проекта «Первое рабочее место»</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 xml:space="preserve">составило 0,2 тыс. человек при плане 1 тыс. человек. </w:t>
      </w:r>
      <w:r w:rsidRPr="00F43979">
        <w:rPr>
          <w:rFonts w:ascii="Times New Roman" w:eastAsia="Times New Roman" w:hAnsi="Times New Roman" w:cs="Times New Roman"/>
          <w:sz w:val="28"/>
          <w:szCs w:val="28"/>
          <w:lang w:eastAsia="ru-RU"/>
        </w:rPr>
        <w:t>Показатель не достигнут, так как проект был апробирован первый год.</w:t>
      </w:r>
    </w:p>
    <w:p w14:paraId="6A9FD9D5" w14:textId="77777777" w:rsidR="00FF6151" w:rsidRDefault="00FF6151" w:rsidP="00FF6151">
      <w:pPr>
        <w:widowControl w:val="0"/>
        <w:pBdr>
          <w:bottom w:val="single" w:sz="4" w:space="31" w:color="FFFFFF"/>
        </w:pBdr>
        <w:spacing w:after="0" w:line="240" w:lineRule="auto"/>
        <w:ind w:firstLine="709"/>
        <w:jc w:val="both"/>
        <w:rPr>
          <w:rFonts w:ascii="Times New Roman" w:eastAsia="Times New Roman" w:hAnsi="Times New Roman" w:cs="Times New Roman"/>
          <w:sz w:val="28"/>
          <w:szCs w:val="28"/>
          <w:lang w:eastAsia="ru-RU"/>
        </w:rPr>
      </w:pPr>
      <w:r w:rsidRPr="00E8723A">
        <w:rPr>
          <w:rFonts w:ascii="Times New Roman" w:eastAsia="Times New Roman" w:hAnsi="Times New Roman" w:cs="Times New Roman"/>
          <w:sz w:val="28"/>
          <w:szCs w:val="28"/>
          <w:lang w:eastAsia="ru-RU"/>
        </w:rPr>
        <w:t>Данный проект позволит гражданам из числа молодежи не старше 29 лет, не имеющей опыта работы, выпускникам организаций образования, многодетным и малообеспеченным семьям, трудоспособным инвалидам</w:t>
      </w:r>
      <w:r>
        <w:rPr>
          <w:rFonts w:ascii="Times New Roman" w:eastAsia="Times New Roman" w:hAnsi="Times New Roman" w:cs="Times New Roman"/>
          <w:sz w:val="28"/>
          <w:szCs w:val="28"/>
          <w:lang w:eastAsia="ru-RU"/>
        </w:rPr>
        <w:t>,</w:t>
      </w:r>
      <w:r w:rsidRPr="00E8723A">
        <w:rPr>
          <w:rFonts w:ascii="Times New Roman" w:eastAsia="Times New Roman" w:hAnsi="Times New Roman" w:cs="Times New Roman"/>
          <w:sz w:val="28"/>
          <w:szCs w:val="28"/>
          <w:lang w:eastAsia="ru-RU"/>
        </w:rPr>
        <w:t xml:space="preserve"> трудоустроиться на первое рабочее место.</w:t>
      </w:r>
      <w:r>
        <w:rPr>
          <w:rFonts w:ascii="Times New Roman" w:eastAsia="Times New Roman" w:hAnsi="Times New Roman" w:cs="Times New Roman"/>
          <w:sz w:val="28"/>
          <w:szCs w:val="28"/>
          <w:lang w:eastAsia="ru-RU"/>
        </w:rPr>
        <w:t xml:space="preserve"> </w:t>
      </w:r>
      <w:r w:rsidRPr="00E8723A">
        <w:rPr>
          <w:rFonts w:ascii="Times New Roman" w:eastAsia="Times New Roman" w:hAnsi="Times New Roman" w:cs="Times New Roman"/>
          <w:sz w:val="28"/>
          <w:szCs w:val="28"/>
          <w:lang w:eastAsia="ru-RU"/>
        </w:rPr>
        <w:t xml:space="preserve">По итогам 2020 года </w:t>
      </w:r>
      <w:r>
        <w:rPr>
          <w:rFonts w:ascii="Times New Roman" w:eastAsia="Times New Roman" w:hAnsi="Times New Roman" w:cs="Times New Roman"/>
          <w:sz w:val="28"/>
          <w:szCs w:val="28"/>
          <w:lang w:eastAsia="ru-RU"/>
        </w:rPr>
        <w:t>всего было</w:t>
      </w:r>
      <w:r w:rsidRPr="00E8723A">
        <w:rPr>
          <w:rFonts w:ascii="Times New Roman" w:eastAsia="Times New Roman" w:hAnsi="Times New Roman" w:cs="Times New Roman"/>
          <w:sz w:val="28"/>
          <w:szCs w:val="28"/>
          <w:lang w:eastAsia="ru-RU"/>
        </w:rPr>
        <w:t xml:space="preserve"> трудоустрое</w:t>
      </w:r>
      <w:r>
        <w:rPr>
          <w:rFonts w:ascii="Times New Roman" w:eastAsia="Times New Roman" w:hAnsi="Times New Roman" w:cs="Times New Roman"/>
          <w:sz w:val="28"/>
          <w:szCs w:val="28"/>
          <w:lang w:eastAsia="ru-RU"/>
        </w:rPr>
        <w:t>но</w:t>
      </w:r>
      <w:r w:rsidRPr="00E8723A">
        <w:rPr>
          <w:rFonts w:ascii="Times New Roman" w:eastAsia="Times New Roman" w:hAnsi="Times New Roman" w:cs="Times New Roman"/>
          <w:sz w:val="28"/>
          <w:szCs w:val="28"/>
          <w:lang w:eastAsia="ru-RU"/>
        </w:rPr>
        <w:t xml:space="preserve"> 159 человек, а именно в Актюбинской, ЗКО, Карагандинской, Костанайской и Северо-Казахстанской областях.</w:t>
      </w:r>
      <w:r>
        <w:rPr>
          <w:rFonts w:ascii="Times New Roman" w:eastAsia="Times New Roman" w:hAnsi="Times New Roman" w:cs="Times New Roman"/>
          <w:sz w:val="28"/>
          <w:szCs w:val="28"/>
          <w:lang w:eastAsia="ru-RU"/>
        </w:rPr>
        <w:t xml:space="preserve"> </w:t>
      </w:r>
    </w:p>
    <w:p w14:paraId="1174A0BD" w14:textId="77777777" w:rsidR="00FF6151" w:rsidRDefault="00FF6151" w:rsidP="00FF6151">
      <w:pPr>
        <w:widowControl w:val="0"/>
        <w:pBdr>
          <w:bottom w:val="single" w:sz="4" w:space="31" w:color="FFFFFF"/>
        </w:pBdr>
        <w:spacing w:after="0" w:line="240" w:lineRule="auto"/>
        <w:ind w:firstLine="709"/>
        <w:jc w:val="both"/>
        <w:rPr>
          <w:rFonts w:ascii="Times New Roman" w:eastAsia="Times New Roman" w:hAnsi="Times New Roman" w:cs="Times New Roman"/>
          <w:color w:val="000000"/>
          <w:sz w:val="28"/>
          <w:szCs w:val="28"/>
          <w:lang w:eastAsia="ru-RU"/>
        </w:rPr>
      </w:pPr>
      <w:r w:rsidRPr="00D72860">
        <w:rPr>
          <w:rFonts w:ascii="Times New Roman" w:eastAsia="Times New Roman" w:hAnsi="Times New Roman" w:cs="Times New Roman"/>
          <w:i/>
          <w:sz w:val="28"/>
          <w:szCs w:val="28"/>
          <w:lang w:eastAsia="ru-RU"/>
        </w:rPr>
        <w:t>количество лиц по социальным рабочим местам</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 xml:space="preserve">составило </w:t>
      </w:r>
      <w:r w:rsidRPr="0080115B">
        <w:rPr>
          <w:rFonts w:ascii="Times New Roman" w:eastAsia="Times New Roman" w:hAnsi="Times New Roman" w:cs="Times New Roman"/>
          <w:sz w:val="28"/>
          <w:szCs w:val="28"/>
          <w:lang w:eastAsia="ru-RU"/>
        </w:rPr>
        <w:t>19,3 тыс. человек</w:t>
      </w:r>
      <w:r>
        <w:rPr>
          <w:rFonts w:ascii="Times New Roman" w:eastAsia="Times New Roman" w:hAnsi="Times New Roman" w:cs="Times New Roman"/>
          <w:sz w:val="28"/>
          <w:szCs w:val="28"/>
          <w:lang w:eastAsia="ru-RU"/>
        </w:rPr>
        <w:t xml:space="preserve"> при плане 12 тыс. человек</w:t>
      </w:r>
      <w:r w:rsidRPr="0080115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w:t>
      </w:r>
      <w:r w:rsidRPr="0080115B">
        <w:rPr>
          <w:rFonts w:ascii="Times New Roman" w:eastAsia="Times New Roman" w:hAnsi="Times New Roman" w:cs="Times New Roman"/>
          <w:sz w:val="28"/>
          <w:szCs w:val="28"/>
          <w:lang w:eastAsia="ru-RU"/>
        </w:rPr>
        <w:t xml:space="preserve">оказатель перевыполнен </w:t>
      </w:r>
      <w:r>
        <w:rPr>
          <w:rFonts w:ascii="Times New Roman" w:eastAsia="Times New Roman" w:hAnsi="Times New Roman" w:cs="Times New Roman"/>
          <w:sz w:val="28"/>
          <w:szCs w:val="28"/>
          <w:lang w:eastAsia="ru-RU"/>
        </w:rPr>
        <w:t>в</w:t>
      </w:r>
      <w:r w:rsidRPr="0080115B">
        <w:rPr>
          <w:rFonts w:ascii="Times New Roman" w:eastAsia="Times New Roman" w:hAnsi="Times New Roman" w:cs="Times New Roman"/>
          <w:sz w:val="28"/>
          <w:szCs w:val="28"/>
          <w:lang w:eastAsia="ru-RU"/>
        </w:rPr>
        <w:t xml:space="preserve"> связи с увеличением количество желающих лиц, участвовать в Программе, а также выделением местными исполнительными органами средств из местного бюджета</w:t>
      </w:r>
      <w:r>
        <w:rPr>
          <w:rFonts w:ascii="Times New Roman" w:eastAsia="Times New Roman" w:hAnsi="Times New Roman" w:cs="Times New Roman"/>
          <w:sz w:val="28"/>
          <w:szCs w:val="28"/>
          <w:lang w:eastAsia="ru-RU"/>
        </w:rPr>
        <w:t>.</w:t>
      </w:r>
      <w:r w:rsidRPr="00E85193">
        <w:rPr>
          <w:rFonts w:ascii="Times New Roman" w:eastAsia="Times New Roman" w:hAnsi="Times New Roman" w:cs="Times New Roman"/>
          <w:color w:val="000000"/>
          <w:sz w:val="28"/>
          <w:szCs w:val="28"/>
          <w:lang w:eastAsia="ru-RU"/>
        </w:rPr>
        <w:t xml:space="preserve"> </w:t>
      </w:r>
    </w:p>
    <w:p w14:paraId="42473CC4" w14:textId="77777777" w:rsidR="00FF6151" w:rsidRDefault="00FF6151" w:rsidP="00FF6151">
      <w:pPr>
        <w:widowControl w:val="0"/>
        <w:pBdr>
          <w:bottom w:val="single" w:sz="4" w:space="31" w:color="FFFFFF"/>
        </w:pBdr>
        <w:spacing w:after="0" w:line="240" w:lineRule="auto"/>
        <w:ind w:firstLine="709"/>
        <w:jc w:val="both"/>
        <w:rPr>
          <w:rFonts w:ascii="Times New Roman" w:eastAsia="Times New Roman" w:hAnsi="Times New Roman" w:cs="Times New Roman"/>
          <w:color w:val="000000"/>
          <w:sz w:val="28"/>
          <w:szCs w:val="28"/>
          <w:lang w:eastAsia="ru-RU"/>
        </w:rPr>
      </w:pPr>
      <w:r w:rsidRPr="00F523B7">
        <w:rPr>
          <w:rFonts w:ascii="Times New Roman" w:eastAsia="Times New Roman" w:hAnsi="Times New Roman" w:cs="Times New Roman"/>
          <w:color w:val="000000"/>
          <w:sz w:val="28"/>
          <w:szCs w:val="28"/>
          <w:lang w:eastAsia="ru-RU"/>
        </w:rPr>
        <w:t xml:space="preserve">Центр занятости населения ежегодно в срок до 1 ноября, исходя из лимита финансирования, осуществляет сбор заявок на предстоящий финансовый год от работодателей, организующих социальные рабочие места. В 2020 году для организации социальных рабочих мест </w:t>
      </w:r>
      <w:r>
        <w:rPr>
          <w:rFonts w:ascii="Times New Roman" w:eastAsia="Times New Roman" w:hAnsi="Times New Roman" w:cs="Times New Roman"/>
          <w:color w:val="000000"/>
          <w:sz w:val="28"/>
          <w:szCs w:val="28"/>
          <w:lang w:eastAsia="ru-RU"/>
        </w:rPr>
        <w:t xml:space="preserve">были </w:t>
      </w:r>
      <w:r w:rsidRPr="00F523B7">
        <w:rPr>
          <w:rFonts w:ascii="Times New Roman" w:eastAsia="Times New Roman" w:hAnsi="Times New Roman" w:cs="Times New Roman"/>
          <w:color w:val="000000"/>
          <w:sz w:val="28"/>
          <w:szCs w:val="28"/>
          <w:lang w:eastAsia="ru-RU"/>
        </w:rPr>
        <w:t>заключены договора с 5 100 работодателями.</w:t>
      </w:r>
    </w:p>
    <w:p w14:paraId="41F2F755" w14:textId="77777777" w:rsidR="00FF6151" w:rsidRDefault="00FF6151" w:rsidP="00FF6151">
      <w:pPr>
        <w:widowControl w:val="0"/>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6D2582">
        <w:rPr>
          <w:rFonts w:ascii="Times New Roman" w:eastAsia="Times New Roman" w:hAnsi="Times New Roman" w:cs="Times New Roman"/>
          <w:i/>
          <w:sz w:val="28"/>
          <w:szCs w:val="28"/>
          <w:lang w:eastAsia="ru-RU"/>
        </w:rPr>
        <w:t>количество лиц, трудоустроенных на общественные работы</w:t>
      </w:r>
      <w:r>
        <w:rPr>
          <w:rFonts w:ascii="Times New Roman" w:eastAsia="Times New Roman" w:hAnsi="Times New Roman" w:cs="Times New Roman"/>
          <w:sz w:val="28"/>
          <w:szCs w:val="28"/>
          <w:lang w:eastAsia="ru-RU"/>
        </w:rPr>
        <w:t xml:space="preserve">, составило </w:t>
      </w:r>
      <w:r w:rsidRPr="006C4C41">
        <w:rPr>
          <w:rFonts w:ascii="Times New Roman" w:eastAsia="Times New Roman" w:hAnsi="Times New Roman" w:cs="Times New Roman"/>
          <w:sz w:val="28"/>
          <w:szCs w:val="28"/>
          <w:lang w:eastAsia="ru-RU"/>
        </w:rPr>
        <w:t>156,2 тыс. человек</w:t>
      </w:r>
      <w:r>
        <w:rPr>
          <w:rFonts w:ascii="Times New Roman" w:eastAsia="Times New Roman" w:hAnsi="Times New Roman" w:cs="Times New Roman"/>
          <w:sz w:val="28"/>
          <w:szCs w:val="28"/>
          <w:lang w:eastAsia="ru-RU"/>
        </w:rPr>
        <w:t xml:space="preserve"> при плане 107,5 тыс. человек. П</w:t>
      </w:r>
      <w:r w:rsidRPr="0080115B">
        <w:rPr>
          <w:rFonts w:ascii="Times New Roman" w:eastAsia="Times New Roman" w:hAnsi="Times New Roman" w:cs="Times New Roman"/>
          <w:sz w:val="28"/>
          <w:szCs w:val="28"/>
          <w:lang w:eastAsia="ru-RU"/>
        </w:rPr>
        <w:t xml:space="preserve">оказатель перевыполнен </w:t>
      </w:r>
      <w:r>
        <w:rPr>
          <w:rFonts w:ascii="Times New Roman" w:eastAsia="Times New Roman" w:hAnsi="Times New Roman" w:cs="Times New Roman"/>
          <w:sz w:val="28"/>
          <w:szCs w:val="28"/>
          <w:lang w:eastAsia="ru-RU"/>
        </w:rPr>
        <w:t>в</w:t>
      </w:r>
      <w:r w:rsidRPr="0080115B">
        <w:rPr>
          <w:rFonts w:ascii="Times New Roman" w:eastAsia="Times New Roman" w:hAnsi="Times New Roman" w:cs="Times New Roman"/>
          <w:sz w:val="28"/>
          <w:szCs w:val="28"/>
          <w:lang w:eastAsia="ru-RU"/>
        </w:rPr>
        <w:t xml:space="preserve"> связи с увеличением количество желающих лиц, участвовать в Программе, а также выделением местными исполнительными органами средств из местного бюджета</w:t>
      </w:r>
      <w:r>
        <w:rPr>
          <w:rFonts w:ascii="Times New Roman" w:eastAsia="Times New Roman" w:hAnsi="Times New Roman" w:cs="Times New Roman"/>
          <w:sz w:val="28"/>
          <w:szCs w:val="28"/>
          <w:lang w:eastAsia="ru-RU"/>
        </w:rPr>
        <w:t xml:space="preserve">. </w:t>
      </w:r>
      <w:r w:rsidRPr="00374A6F">
        <w:rPr>
          <w:rFonts w:ascii="Times New Roman" w:hAnsi="Times New Roman" w:cs="Times New Roman"/>
          <w:color w:val="000000" w:themeColor="text1"/>
          <w:sz w:val="28"/>
          <w:szCs w:val="28"/>
        </w:rPr>
        <w:t>Общественные работы организуются центрами занятости населения для обеспечения безработных временной занятостью. Общественные работы не требуют предварительной профессиональной подготовки работника и имеют социально-полезную направленность.</w:t>
      </w:r>
    </w:p>
    <w:p w14:paraId="21074056" w14:textId="77777777" w:rsidR="00FF6151" w:rsidRDefault="00FF6151" w:rsidP="00FF6151">
      <w:pPr>
        <w:widowControl w:val="0"/>
        <w:pBdr>
          <w:bottom w:val="single" w:sz="4" w:space="31" w:color="FFFFFF"/>
        </w:pBdr>
        <w:spacing w:after="0" w:line="240" w:lineRule="auto"/>
        <w:ind w:firstLine="709"/>
        <w:jc w:val="both"/>
        <w:rPr>
          <w:rFonts w:ascii="Times New Roman" w:eastAsia="Times New Roman" w:hAnsi="Times New Roman" w:cs="Times New Roman"/>
          <w:sz w:val="28"/>
          <w:szCs w:val="28"/>
          <w:lang w:eastAsia="ru-RU"/>
        </w:rPr>
      </w:pPr>
      <w:r w:rsidRPr="004E2E66">
        <w:rPr>
          <w:rFonts w:ascii="Times New Roman" w:eastAsia="Times New Roman" w:hAnsi="Times New Roman" w:cs="Times New Roman"/>
          <w:i/>
          <w:sz w:val="28"/>
          <w:szCs w:val="28"/>
          <w:lang w:eastAsia="ru-RU"/>
        </w:rPr>
        <w:t>количество созданных рабочих мест в рамках реализации активных мер содействия занятости</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составило 210,1 тыс. человек при плане 60,6 тыс. человек.</w:t>
      </w:r>
    </w:p>
    <w:p w14:paraId="2E3BEF85" w14:textId="77777777" w:rsidR="00FF6151" w:rsidRDefault="00FF6151" w:rsidP="00FF6151">
      <w:pPr>
        <w:widowControl w:val="0"/>
        <w:pBdr>
          <w:bottom w:val="single" w:sz="4" w:space="31" w:color="FFFFFF"/>
        </w:pBdr>
        <w:spacing w:after="0" w:line="240" w:lineRule="auto"/>
        <w:ind w:firstLine="709"/>
        <w:jc w:val="both"/>
        <w:rPr>
          <w:rFonts w:ascii="Times New Roman" w:eastAsia="Times New Roman" w:hAnsi="Times New Roman" w:cs="Times New Roman"/>
          <w:sz w:val="28"/>
          <w:szCs w:val="28"/>
          <w:lang w:eastAsia="ru-RU"/>
        </w:rPr>
      </w:pPr>
      <w:r w:rsidRPr="00D54AAC">
        <w:rPr>
          <w:rFonts w:ascii="Times New Roman" w:eastAsia="Times New Roman" w:hAnsi="Times New Roman" w:cs="Times New Roman"/>
          <w:sz w:val="28"/>
          <w:szCs w:val="28"/>
          <w:lang w:eastAsia="ru-RU"/>
        </w:rPr>
        <w:t>Министерством</w:t>
      </w:r>
      <w:r>
        <w:rPr>
          <w:rFonts w:ascii="Times New Roman" w:eastAsia="Times New Roman" w:hAnsi="Times New Roman" w:cs="Times New Roman"/>
          <w:sz w:val="28"/>
          <w:szCs w:val="28"/>
          <w:lang w:eastAsia="ru-RU"/>
        </w:rPr>
        <w:t xml:space="preserve"> на основании</w:t>
      </w:r>
      <w:r w:rsidRPr="00D54AAC">
        <w:rPr>
          <w:rFonts w:ascii="Times New Roman" w:eastAsia="Times New Roman" w:hAnsi="Times New Roman" w:cs="Times New Roman"/>
          <w:sz w:val="28"/>
          <w:szCs w:val="28"/>
          <w:lang w:eastAsia="ru-RU"/>
        </w:rPr>
        <w:t xml:space="preserve"> Правил осуществления мониторинга создания рабочих мест центральными и местными исполнительными органами, ответственны</w:t>
      </w:r>
      <w:r>
        <w:rPr>
          <w:rFonts w:ascii="Times New Roman" w:eastAsia="Times New Roman" w:hAnsi="Times New Roman" w:cs="Times New Roman"/>
          <w:sz w:val="28"/>
          <w:szCs w:val="28"/>
          <w:lang w:eastAsia="ru-RU"/>
        </w:rPr>
        <w:t>х</w:t>
      </w:r>
      <w:r w:rsidRPr="00D54AAC">
        <w:rPr>
          <w:rFonts w:ascii="Times New Roman" w:eastAsia="Times New Roman" w:hAnsi="Times New Roman" w:cs="Times New Roman"/>
          <w:sz w:val="28"/>
          <w:szCs w:val="28"/>
          <w:lang w:eastAsia="ru-RU"/>
        </w:rPr>
        <w:t xml:space="preserve"> за реализацию государственных программ, предоставления сведений о создании рабочих мест</w:t>
      </w:r>
      <w:r>
        <w:rPr>
          <w:rFonts w:ascii="Times New Roman" w:eastAsia="Times New Roman" w:hAnsi="Times New Roman" w:cs="Times New Roman"/>
          <w:sz w:val="28"/>
          <w:szCs w:val="28"/>
          <w:lang w:eastAsia="ru-RU"/>
        </w:rPr>
        <w:t xml:space="preserve">, была </w:t>
      </w:r>
      <w:r w:rsidRPr="00D54AAC">
        <w:rPr>
          <w:rFonts w:ascii="Times New Roman" w:eastAsia="Times New Roman" w:hAnsi="Times New Roman" w:cs="Times New Roman"/>
          <w:sz w:val="28"/>
          <w:szCs w:val="28"/>
          <w:lang w:eastAsia="ru-RU"/>
        </w:rPr>
        <w:t xml:space="preserve">разработана информационная система «Интегрированная карта создания рабочих мест» (далее – Информационная система), которая позволяет осуществлять качественный мониторинг исполнения обязательств по созданию рабочих мест, прогнозирование создания и сокращения рабочих мест, анализ профицита и дефицита рабочих мест в разрезе регионов до сельских населенных пунктов, государственных программ, малого и среднего бизнеса, проектов, предприятий, отраслей экономики. Информационная система отображает реальную ситуацию, а также обеспечивает новый подход оценки эффективности государственных программ, реализуемых </w:t>
      </w:r>
      <w:r w:rsidRPr="00D54AAC">
        <w:rPr>
          <w:rFonts w:ascii="Times New Roman" w:eastAsia="Times New Roman" w:hAnsi="Times New Roman" w:cs="Times New Roman"/>
          <w:sz w:val="28"/>
          <w:szCs w:val="28"/>
          <w:lang w:eastAsia="ru-RU"/>
        </w:rPr>
        <w:lastRenderedPageBreak/>
        <w:t xml:space="preserve">местными исполнительными органами, в части реализации политики занятости. </w:t>
      </w:r>
      <w:r>
        <w:rPr>
          <w:rFonts w:ascii="Times New Roman" w:eastAsia="Times New Roman" w:hAnsi="Times New Roman" w:cs="Times New Roman"/>
          <w:sz w:val="28"/>
          <w:szCs w:val="28"/>
          <w:lang w:eastAsia="ru-RU"/>
        </w:rPr>
        <w:t>В</w:t>
      </w:r>
      <w:r w:rsidRPr="00D54AA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w:t>
      </w:r>
      <w:r w:rsidRPr="00D54AAC">
        <w:rPr>
          <w:rFonts w:ascii="Times New Roman" w:eastAsia="Times New Roman" w:hAnsi="Times New Roman" w:cs="Times New Roman"/>
          <w:sz w:val="28"/>
          <w:szCs w:val="28"/>
          <w:lang w:eastAsia="ru-RU"/>
        </w:rPr>
        <w:t>нформационной системе имеется возможность внесения сведений по созданию рабочих мест в рамках основных госпрограмм, а также рабочим местам, создаваемым частными инициативами.</w:t>
      </w:r>
      <w:r>
        <w:rPr>
          <w:rFonts w:ascii="Times New Roman" w:eastAsia="Times New Roman" w:hAnsi="Times New Roman" w:cs="Times New Roman"/>
          <w:sz w:val="28"/>
          <w:szCs w:val="28"/>
          <w:lang w:eastAsia="ru-RU"/>
        </w:rPr>
        <w:t xml:space="preserve"> </w:t>
      </w:r>
    </w:p>
    <w:p w14:paraId="4C6097B5" w14:textId="77777777" w:rsidR="00FF6151" w:rsidRPr="00CC6E4A" w:rsidRDefault="00FF6151" w:rsidP="00FF6151">
      <w:pPr>
        <w:widowControl w:val="0"/>
        <w:pBdr>
          <w:bottom w:val="single" w:sz="4" w:space="31" w:color="FFFFFF"/>
        </w:pBd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sz w:val="28"/>
          <w:szCs w:val="28"/>
          <w:lang w:eastAsia="ru-RU"/>
        </w:rPr>
        <w:t>к</w:t>
      </w:r>
      <w:r w:rsidRPr="00FF64A8">
        <w:rPr>
          <w:rFonts w:ascii="Times New Roman" w:eastAsia="Times New Roman" w:hAnsi="Times New Roman" w:cs="Times New Roman"/>
          <w:i/>
          <w:color w:val="000000"/>
          <w:sz w:val="28"/>
          <w:szCs w:val="28"/>
          <w:lang w:eastAsia="ru-RU"/>
        </w:rPr>
        <w:t xml:space="preserve">оличество семей </w:t>
      </w:r>
      <w:proofErr w:type="spellStart"/>
      <w:r w:rsidRPr="00FF64A8">
        <w:rPr>
          <w:rFonts w:ascii="Times New Roman" w:eastAsia="Times New Roman" w:hAnsi="Times New Roman" w:cs="Times New Roman"/>
          <w:i/>
          <w:color w:val="000000"/>
          <w:sz w:val="28"/>
          <w:szCs w:val="28"/>
          <w:lang w:eastAsia="ru-RU"/>
        </w:rPr>
        <w:t>оралманов</w:t>
      </w:r>
      <w:proofErr w:type="spellEnd"/>
      <w:r w:rsidRPr="00FF64A8">
        <w:rPr>
          <w:rFonts w:ascii="Times New Roman" w:eastAsia="Times New Roman" w:hAnsi="Times New Roman" w:cs="Times New Roman"/>
          <w:i/>
          <w:color w:val="000000"/>
          <w:sz w:val="28"/>
          <w:szCs w:val="28"/>
          <w:lang w:eastAsia="ru-RU"/>
        </w:rPr>
        <w:t xml:space="preserve"> и переселенцев, охваченных мерами социальной поддержки в рамках повышения мобильности трудовых ресурсов</w:t>
      </w:r>
      <w:r>
        <w:rPr>
          <w:rFonts w:ascii="Times New Roman" w:eastAsia="Times New Roman" w:hAnsi="Times New Roman" w:cs="Times New Roman"/>
          <w:i/>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составило 5,8 тыс. человек при плане 6 тыс. человек. </w:t>
      </w:r>
      <w:r w:rsidRPr="00B15C9C">
        <w:rPr>
          <w:rFonts w:ascii="Times New Roman" w:eastAsia="Times New Roman" w:hAnsi="Times New Roman" w:cs="Times New Roman"/>
          <w:color w:val="000000"/>
          <w:sz w:val="28"/>
          <w:szCs w:val="28"/>
          <w:lang w:eastAsia="ru-RU"/>
        </w:rPr>
        <w:t>Показатель не достигнут, в связи с введением карантинных мер и уменьшением участников желающих переехать (отказ от переезда).</w:t>
      </w:r>
    </w:p>
    <w:p w14:paraId="30A8E527" w14:textId="77777777" w:rsidR="00FF6151" w:rsidRDefault="00FF6151" w:rsidP="00FF6151">
      <w:pPr>
        <w:widowControl w:val="0"/>
        <w:pBdr>
          <w:bottom w:val="single" w:sz="4" w:space="31" w:color="FFFFFF"/>
        </w:pBdr>
        <w:spacing w:after="0" w:line="240" w:lineRule="auto"/>
        <w:ind w:firstLine="709"/>
        <w:jc w:val="both"/>
        <w:rPr>
          <w:rFonts w:ascii="Times New Roman" w:eastAsia="Times New Roman" w:hAnsi="Times New Roman" w:cs="Times New Roman"/>
          <w:sz w:val="28"/>
          <w:szCs w:val="28"/>
          <w:lang w:eastAsia="ru-RU"/>
        </w:rPr>
      </w:pPr>
      <w:r w:rsidRPr="004A375B">
        <w:rPr>
          <w:rFonts w:ascii="Times New Roman" w:eastAsia="Times New Roman" w:hAnsi="Times New Roman" w:cs="Times New Roman"/>
          <w:i/>
          <w:sz w:val="28"/>
          <w:szCs w:val="28"/>
          <w:lang w:eastAsia="ru-RU"/>
        </w:rPr>
        <w:t>д</w:t>
      </w:r>
      <w:r w:rsidRPr="004A375B">
        <w:rPr>
          <w:rFonts w:ascii="Times New Roman" w:eastAsia="Times New Roman" w:hAnsi="Times New Roman" w:cs="Times New Roman"/>
          <w:i/>
          <w:color w:val="000000"/>
          <w:sz w:val="28"/>
          <w:szCs w:val="28"/>
          <w:lang w:eastAsia="ru-RU"/>
        </w:rPr>
        <w:t xml:space="preserve">оля трудоустроенных, направленных на обучение, охваченных мерами по содействию предпринимательской инициативе из числа трудоспособных </w:t>
      </w:r>
      <w:proofErr w:type="spellStart"/>
      <w:r w:rsidRPr="004A375B">
        <w:rPr>
          <w:rFonts w:ascii="Times New Roman" w:eastAsia="Times New Roman" w:hAnsi="Times New Roman" w:cs="Times New Roman"/>
          <w:i/>
          <w:color w:val="000000"/>
          <w:sz w:val="28"/>
          <w:szCs w:val="28"/>
          <w:lang w:eastAsia="ru-RU"/>
        </w:rPr>
        <w:t>оралманов</w:t>
      </w:r>
      <w:proofErr w:type="spellEnd"/>
      <w:r w:rsidRPr="004A375B">
        <w:rPr>
          <w:rFonts w:ascii="Times New Roman" w:eastAsia="Times New Roman" w:hAnsi="Times New Roman" w:cs="Times New Roman"/>
          <w:i/>
          <w:color w:val="000000"/>
          <w:sz w:val="28"/>
          <w:szCs w:val="28"/>
          <w:lang w:eastAsia="ru-RU"/>
        </w:rPr>
        <w:t xml:space="preserve"> и переселенцев, за исключением работников, находящихся в отпуске, для обеспечения социальных целей</w:t>
      </w:r>
      <w:r>
        <w:rPr>
          <w:rFonts w:ascii="Times New Roman" w:eastAsia="Times New Roman" w:hAnsi="Times New Roman" w:cs="Times New Roman"/>
          <w:i/>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составила 93 % при плане 95 %. </w:t>
      </w:r>
      <w:r w:rsidRPr="00812F94">
        <w:rPr>
          <w:rFonts w:ascii="Times New Roman" w:eastAsia="Times New Roman" w:hAnsi="Times New Roman" w:cs="Times New Roman"/>
          <w:color w:val="000000"/>
          <w:sz w:val="28"/>
          <w:szCs w:val="28"/>
          <w:lang w:eastAsia="ru-RU"/>
        </w:rPr>
        <w:t>Показатель не достигнут.</w:t>
      </w:r>
      <w:r>
        <w:rPr>
          <w:rFonts w:ascii="Times New Roman" w:eastAsia="Times New Roman" w:hAnsi="Times New Roman" w:cs="Times New Roman"/>
          <w:color w:val="000000"/>
          <w:sz w:val="28"/>
          <w:szCs w:val="28"/>
          <w:lang w:eastAsia="ru-RU"/>
        </w:rPr>
        <w:t xml:space="preserve"> </w:t>
      </w:r>
      <w:r w:rsidRPr="006437D7">
        <w:rPr>
          <w:rFonts w:ascii="Times New Roman" w:eastAsia="Times New Roman" w:hAnsi="Times New Roman" w:cs="Times New Roman"/>
          <w:sz w:val="28"/>
          <w:szCs w:val="28"/>
          <w:lang w:eastAsia="ru-RU"/>
        </w:rPr>
        <w:t>Неисполнение индикатора связано с тем, что в составе трудоспособных</w:t>
      </w:r>
      <w:r>
        <w:rPr>
          <w:rFonts w:ascii="Times New Roman" w:eastAsia="Times New Roman" w:hAnsi="Times New Roman" w:cs="Times New Roman"/>
          <w:sz w:val="28"/>
          <w:szCs w:val="28"/>
          <w:lang w:eastAsia="ru-RU"/>
        </w:rPr>
        <w:t xml:space="preserve"> были</w:t>
      </w:r>
      <w:r w:rsidRPr="006437D7">
        <w:rPr>
          <w:rFonts w:ascii="Times New Roman" w:eastAsia="Times New Roman" w:hAnsi="Times New Roman" w:cs="Times New Roman"/>
          <w:sz w:val="28"/>
          <w:szCs w:val="28"/>
          <w:lang w:eastAsia="ru-RU"/>
        </w:rPr>
        <w:t xml:space="preserve"> следующие</w:t>
      </w:r>
      <w:r>
        <w:rPr>
          <w:rFonts w:ascii="Times New Roman" w:eastAsia="Times New Roman" w:hAnsi="Times New Roman" w:cs="Times New Roman"/>
          <w:sz w:val="28"/>
          <w:szCs w:val="28"/>
          <w:lang w:eastAsia="ru-RU"/>
        </w:rPr>
        <w:t xml:space="preserve"> категории</w:t>
      </w:r>
      <w:r w:rsidRPr="006437D7">
        <w:rPr>
          <w:rFonts w:ascii="Times New Roman" w:eastAsia="Times New Roman" w:hAnsi="Times New Roman" w:cs="Times New Roman"/>
          <w:sz w:val="28"/>
          <w:szCs w:val="28"/>
          <w:lang w:eastAsia="ru-RU"/>
        </w:rPr>
        <w:t xml:space="preserve"> лиц: по уходу за детьми - 273 человек</w:t>
      </w:r>
      <w:r>
        <w:rPr>
          <w:rFonts w:ascii="Times New Roman" w:eastAsia="Times New Roman" w:hAnsi="Times New Roman" w:cs="Times New Roman"/>
          <w:sz w:val="28"/>
          <w:szCs w:val="28"/>
          <w:lang w:eastAsia="ru-RU"/>
        </w:rPr>
        <w:t>а</w:t>
      </w:r>
      <w:r w:rsidRPr="006437D7">
        <w:rPr>
          <w:rFonts w:ascii="Times New Roman" w:eastAsia="Times New Roman" w:hAnsi="Times New Roman" w:cs="Times New Roman"/>
          <w:sz w:val="28"/>
          <w:szCs w:val="28"/>
          <w:lang w:eastAsia="ru-RU"/>
        </w:rPr>
        <w:t xml:space="preserve">, студенты </w:t>
      </w:r>
      <w:r>
        <w:rPr>
          <w:rFonts w:ascii="Times New Roman" w:eastAsia="Times New Roman" w:hAnsi="Times New Roman" w:cs="Times New Roman"/>
          <w:sz w:val="28"/>
          <w:szCs w:val="28"/>
          <w:lang w:eastAsia="ru-RU"/>
        </w:rPr>
        <w:t>–</w:t>
      </w:r>
      <w:r w:rsidRPr="006437D7">
        <w:rPr>
          <w:rFonts w:ascii="Times New Roman" w:eastAsia="Times New Roman" w:hAnsi="Times New Roman" w:cs="Times New Roman"/>
          <w:sz w:val="28"/>
          <w:szCs w:val="28"/>
          <w:lang w:eastAsia="ru-RU"/>
        </w:rPr>
        <w:t xml:space="preserve"> 26</w:t>
      </w:r>
      <w:r>
        <w:rPr>
          <w:rFonts w:ascii="Times New Roman" w:eastAsia="Times New Roman" w:hAnsi="Times New Roman" w:cs="Times New Roman"/>
          <w:sz w:val="28"/>
          <w:szCs w:val="28"/>
          <w:lang w:eastAsia="ru-RU"/>
        </w:rPr>
        <w:t xml:space="preserve"> человек</w:t>
      </w:r>
      <w:r w:rsidRPr="006437D7">
        <w:rPr>
          <w:rFonts w:ascii="Times New Roman" w:eastAsia="Times New Roman" w:hAnsi="Times New Roman" w:cs="Times New Roman"/>
          <w:sz w:val="28"/>
          <w:szCs w:val="28"/>
          <w:lang w:eastAsia="ru-RU"/>
        </w:rPr>
        <w:t xml:space="preserve">, инвалиды </w:t>
      </w:r>
      <w:r>
        <w:rPr>
          <w:rFonts w:ascii="Times New Roman" w:eastAsia="Times New Roman" w:hAnsi="Times New Roman" w:cs="Times New Roman"/>
          <w:sz w:val="28"/>
          <w:szCs w:val="28"/>
          <w:lang w:eastAsia="ru-RU"/>
        </w:rPr>
        <w:t>–</w:t>
      </w:r>
      <w:r w:rsidRPr="006437D7">
        <w:rPr>
          <w:rFonts w:ascii="Times New Roman" w:eastAsia="Times New Roman" w:hAnsi="Times New Roman" w:cs="Times New Roman"/>
          <w:sz w:val="28"/>
          <w:szCs w:val="28"/>
          <w:lang w:eastAsia="ru-RU"/>
        </w:rPr>
        <w:t xml:space="preserve"> 4</w:t>
      </w:r>
      <w:r>
        <w:rPr>
          <w:rFonts w:ascii="Times New Roman" w:eastAsia="Times New Roman" w:hAnsi="Times New Roman" w:cs="Times New Roman"/>
          <w:sz w:val="28"/>
          <w:szCs w:val="28"/>
          <w:lang w:eastAsia="ru-RU"/>
        </w:rPr>
        <w:t xml:space="preserve"> человека</w:t>
      </w:r>
      <w:r w:rsidRPr="006437D7">
        <w:rPr>
          <w:rFonts w:ascii="Times New Roman" w:eastAsia="Times New Roman" w:hAnsi="Times New Roman" w:cs="Times New Roman"/>
          <w:sz w:val="28"/>
          <w:szCs w:val="28"/>
          <w:lang w:eastAsia="ru-RU"/>
        </w:rPr>
        <w:t xml:space="preserve">, по болезни </w:t>
      </w:r>
      <w:r>
        <w:rPr>
          <w:rFonts w:ascii="Times New Roman" w:eastAsia="Times New Roman" w:hAnsi="Times New Roman" w:cs="Times New Roman"/>
          <w:sz w:val="28"/>
          <w:szCs w:val="28"/>
          <w:lang w:eastAsia="ru-RU"/>
        </w:rPr>
        <w:t>–</w:t>
      </w:r>
      <w:r w:rsidRPr="006437D7">
        <w:rPr>
          <w:rFonts w:ascii="Times New Roman" w:eastAsia="Times New Roman" w:hAnsi="Times New Roman" w:cs="Times New Roman"/>
          <w:sz w:val="28"/>
          <w:szCs w:val="28"/>
          <w:lang w:eastAsia="ru-RU"/>
        </w:rPr>
        <w:t xml:space="preserve"> 1</w:t>
      </w:r>
      <w:r>
        <w:rPr>
          <w:rFonts w:ascii="Times New Roman" w:eastAsia="Times New Roman" w:hAnsi="Times New Roman" w:cs="Times New Roman"/>
          <w:sz w:val="28"/>
          <w:szCs w:val="28"/>
          <w:lang w:eastAsia="ru-RU"/>
        </w:rPr>
        <w:t xml:space="preserve"> человек</w:t>
      </w:r>
      <w:r w:rsidRPr="006437D7">
        <w:rPr>
          <w:rFonts w:ascii="Times New Roman" w:eastAsia="Times New Roman" w:hAnsi="Times New Roman" w:cs="Times New Roman"/>
          <w:sz w:val="28"/>
          <w:szCs w:val="28"/>
          <w:lang w:eastAsia="ru-RU"/>
        </w:rPr>
        <w:t xml:space="preserve">, домохозяйки </w:t>
      </w:r>
      <w:r>
        <w:rPr>
          <w:rFonts w:ascii="Times New Roman" w:eastAsia="Times New Roman" w:hAnsi="Times New Roman" w:cs="Times New Roman"/>
          <w:sz w:val="28"/>
          <w:szCs w:val="28"/>
          <w:lang w:eastAsia="ru-RU"/>
        </w:rPr>
        <w:t>–</w:t>
      </w:r>
      <w:r w:rsidRPr="006437D7">
        <w:rPr>
          <w:rFonts w:ascii="Times New Roman" w:eastAsia="Times New Roman" w:hAnsi="Times New Roman" w:cs="Times New Roman"/>
          <w:sz w:val="28"/>
          <w:szCs w:val="28"/>
          <w:lang w:eastAsia="ru-RU"/>
        </w:rPr>
        <w:t xml:space="preserve"> 44</w:t>
      </w:r>
      <w:r>
        <w:rPr>
          <w:rFonts w:ascii="Times New Roman" w:eastAsia="Times New Roman" w:hAnsi="Times New Roman" w:cs="Times New Roman"/>
          <w:sz w:val="28"/>
          <w:szCs w:val="28"/>
          <w:lang w:eastAsia="ru-RU"/>
        </w:rPr>
        <w:t xml:space="preserve"> человека</w:t>
      </w:r>
      <w:r w:rsidRPr="006437D7">
        <w:rPr>
          <w:rFonts w:ascii="Times New Roman" w:eastAsia="Times New Roman" w:hAnsi="Times New Roman" w:cs="Times New Roman"/>
          <w:sz w:val="28"/>
          <w:szCs w:val="28"/>
          <w:lang w:eastAsia="ru-RU"/>
        </w:rPr>
        <w:t xml:space="preserve">, иные причины </w:t>
      </w:r>
      <w:r>
        <w:rPr>
          <w:rFonts w:ascii="Times New Roman" w:eastAsia="Times New Roman" w:hAnsi="Times New Roman" w:cs="Times New Roman"/>
          <w:sz w:val="28"/>
          <w:szCs w:val="28"/>
          <w:lang w:eastAsia="ru-RU"/>
        </w:rPr>
        <w:t>–</w:t>
      </w:r>
      <w:r w:rsidRPr="006437D7">
        <w:rPr>
          <w:rFonts w:ascii="Times New Roman" w:eastAsia="Times New Roman" w:hAnsi="Times New Roman" w:cs="Times New Roman"/>
          <w:sz w:val="28"/>
          <w:szCs w:val="28"/>
          <w:lang w:eastAsia="ru-RU"/>
        </w:rPr>
        <w:t xml:space="preserve"> 31</w:t>
      </w:r>
      <w:r>
        <w:rPr>
          <w:rFonts w:ascii="Times New Roman" w:eastAsia="Times New Roman" w:hAnsi="Times New Roman" w:cs="Times New Roman"/>
          <w:sz w:val="28"/>
          <w:szCs w:val="28"/>
          <w:lang w:eastAsia="ru-RU"/>
        </w:rPr>
        <w:t xml:space="preserve"> человек</w:t>
      </w:r>
      <w:r w:rsidRPr="006437D7">
        <w:rPr>
          <w:rFonts w:ascii="Times New Roman" w:eastAsia="Times New Roman" w:hAnsi="Times New Roman" w:cs="Times New Roman"/>
          <w:sz w:val="28"/>
          <w:szCs w:val="28"/>
          <w:lang w:eastAsia="ru-RU"/>
        </w:rPr>
        <w:t>.</w:t>
      </w:r>
    </w:p>
    <w:p w14:paraId="5A6BE04F" w14:textId="77777777" w:rsidR="00FF6151" w:rsidRDefault="00FF6151" w:rsidP="00FF6151">
      <w:pPr>
        <w:widowControl w:val="0"/>
        <w:pBdr>
          <w:bottom w:val="single" w:sz="4" w:space="31" w:color="FFFFFF"/>
        </w:pBdr>
        <w:spacing w:after="0" w:line="240" w:lineRule="auto"/>
        <w:ind w:firstLine="709"/>
        <w:jc w:val="both"/>
        <w:rPr>
          <w:rFonts w:ascii="Times New Roman" w:eastAsia="Times New Roman" w:hAnsi="Times New Roman" w:cs="Times New Roman"/>
          <w:sz w:val="28"/>
          <w:szCs w:val="28"/>
          <w:lang w:eastAsia="ru-RU"/>
        </w:rPr>
      </w:pPr>
      <w:r w:rsidRPr="004A375B">
        <w:rPr>
          <w:rFonts w:ascii="Times New Roman" w:eastAsia="Times New Roman" w:hAnsi="Times New Roman" w:cs="Times New Roman"/>
          <w:sz w:val="28"/>
          <w:szCs w:val="28"/>
          <w:lang w:eastAsia="ru-RU"/>
        </w:rPr>
        <w:t xml:space="preserve">В 2020 году </w:t>
      </w:r>
      <w:r>
        <w:rPr>
          <w:rFonts w:ascii="Times New Roman" w:eastAsia="Times New Roman" w:hAnsi="Times New Roman" w:cs="Times New Roman"/>
          <w:sz w:val="28"/>
          <w:szCs w:val="28"/>
          <w:lang w:eastAsia="ru-RU"/>
        </w:rPr>
        <w:t>из</w:t>
      </w:r>
      <w:r w:rsidRPr="004A375B">
        <w:rPr>
          <w:rFonts w:ascii="Times New Roman" w:eastAsia="Times New Roman" w:hAnsi="Times New Roman" w:cs="Times New Roman"/>
          <w:sz w:val="28"/>
          <w:szCs w:val="28"/>
          <w:lang w:eastAsia="ru-RU"/>
        </w:rPr>
        <w:t xml:space="preserve"> </w:t>
      </w:r>
      <w:proofErr w:type="spellStart"/>
      <w:r w:rsidRPr="004A375B">
        <w:rPr>
          <w:rFonts w:ascii="Times New Roman" w:eastAsia="Times New Roman" w:hAnsi="Times New Roman" w:cs="Times New Roman"/>
          <w:sz w:val="28"/>
          <w:szCs w:val="28"/>
          <w:lang w:eastAsia="ru-RU"/>
        </w:rPr>
        <w:t>трудодефицитны</w:t>
      </w:r>
      <w:r>
        <w:rPr>
          <w:rFonts w:ascii="Times New Roman" w:eastAsia="Times New Roman" w:hAnsi="Times New Roman" w:cs="Times New Roman"/>
          <w:sz w:val="28"/>
          <w:szCs w:val="28"/>
          <w:lang w:eastAsia="ru-RU"/>
        </w:rPr>
        <w:t>х</w:t>
      </w:r>
      <w:proofErr w:type="spellEnd"/>
      <w:r w:rsidRPr="004A375B">
        <w:rPr>
          <w:rFonts w:ascii="Times New Roman" w:eastAsia="Times New Roman" w:hAnsi="Times New Roman" w:cs="Times New Roman"/>
          <w:sz w:val="28"/>
          <w:szCs w:val="28"/>
          <w:lang w:eastAsia="ru-RU"/>
        </w:rPr>
        <w:t xml:space="preserve"> регион</w:t>
      </w:r>
      <w:r>
        <w:rPr>
          <w:rFonts w:ascii="Times New Roman" w:eastAsia="Times New Roman" w:hAnsi="Times New Roman" w:cs="Times New Roman"/>
          <w:sz w:val="28"/>
          <w:szCs w:val="28"/>
          <w:lang w:eastAsia="ru-RU"/>
        </w:rPr>
        <w:t>ов было</w:t>
      </w:r>
      <w:r w:rsidRPr="004A375B">
        <w:rPr>
          <w:rFonts w:ascii="Times New Roman" w:eastAsia="Times New Roman" w:hAnsi="Times New Roman" w:cs="Times New Roman"/>
          <w:sz w:val="28"/>
          <w:szCs w:val="28"/>
          <w:lang w:eastAsia="ru-RU"/>
        </w:rPr>
        <w:t xml:space="preserve"> переселено 5</w:t>
      </w:r>
      <w:r>
        <w:rPr>
          <w:rFonts w:ascii="Times New Roman" w:eastAsia="Times New Roman" w:hAnsi="Times New Roman" w:cs="Times New Roman"/>
          <w:sz w:val="28"/>
          <w:szCs w:val="28"/>
          <w:lang w:eastAsia="ru-RU"/>
        </w:rPr>
        <w:t> </w:t>
      </w:r>
      <w:r w:rsidRPr="004A375B">
        <w:rPr>
          <w:rFonts w:ascii="Times New Roman" w:eastAsia="Times New Roman" w:hAnsi="Times New Roman" w:cs="Times New Roman"/>
          <w:sz w:val="28"/>
          <w:szCs w:val="28"/>
          <w:lang w:eastAsia="ru-RU"/>
        </w:rPr>
        <w:t>794 человек</w:t>
      </w:r>
      <w:r>
        <w:rPr>
          <w:rFonts w:ascii="Times New Roman" w:eastAsia="Times New Roman" w:hAnsi="Times New Roman" w:cs="Times New Roman"/>
          <w:sz w:val="28"/>
          <w:szCs w:val="28"/>
          <w:lang w:eastAsia="ru-RU"/>
        </w:rPr>
        <w:t xml:space="preserve"> </w:t>
      </w:r>
      <w:r w:rsidRPr="004A375B">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w:t>
      </w:r>
      <w:r w:rsidRPr="004A375B">
        <w:rPr>
          <w:rFonts w:ascii="Times New Roman" w:eastAsia="Times New Roman" w:hAnsi="Times New Roman" w:cs="Times New Roman"/>
          <w:sz w:val="28"/>
          <w:szCs w:val="28"/>
          <w:lang w:eastAsia="ru-RU"/>
        </w:rPr>
        <w:t>665 семей)</w:t>
      </w:r>
      <w:r>
        <w:rPr>
          <w:rFonts w:ascii="Times New Roman" w:eastAsia="Times New Roman" w:hAnsi="Times New Roman" w:cs="Times New Roman"/>
          <w:sz w:val="28"/>
          <w:szCs w:val="28"/>
          <w:lang w:eastAsia="ru-RU"/>
        </w:rPr>
        <w:t>,</w:t>
      </w:r>
      <w:r w:rsidRPr="004A375B">
        <w:rPr>
          <w:rFonts w:ascii="Times New Roman" w:eastAsia="Times New Roman" w:hAnsi="Times New Roman" w:cs="Times New Roman"/>
          <w:sz w:val="28"/>
          <w:szCs w:val="28"/>
          <w:lang w:eastAsia="ru-RU"/>
        </w:rPr>
        <w:t xml:space="preserve"> или 99</w:t>
      </w:r>
      <w:r>
        <w:rPr>
          <w:rFonts w:ascii="Times New Roman" w:eastAsia="Times New Roman" w:hAnsi="Times New Roman" w:cs="Times New Roman"/>
          <w:sz w:val="28"/>
          <w:szCs w:val="28"/>
          <w:lang w:eastAsia="ru-RU"/>
        </w:rPr>
        <w:t> %</w:t>
      </w:r>
      <w:r w:rsidRPr="004A375B">
        <w:rPr>
          <w:rFonts w:ascii="Times New Roman" w:eastAsia="Times New Roman" w:hAnsi="Times New Roman" w:cs="Times New Roman"/>
          <w:sz w:val="28"/>
          <w:szCs w:val="28"/>
          <w:lang w:eastAsia="ru-RU"/>
        </w:rPr>
        <w:t xml:space="preserve">. </w:t>
      </w:r>
      <w:r w:rsidRPr="006437D7">
        <w:rPr>
          <w:rFonts w:ascii="Times New Roman" w:eastAsia="Times New Roman" w:hAnsi="Times New Roman" w:cs="Times New Roman"/>
          <w:sz w:val="28"/>
          <w:szCs w:val="28"/>
          <w:lang w:eastAsia="ru-RU"/>
        </w:rPr>
        <w:t>Из числа переселенных трудоспособные 3 085 человек, из них вовлечены в меры содействия занятости населения:</w:t>
      </w:r>
      <w:r>
        <w:rPr>
          <w:rFonts w:ascii="Times New Roman" w:eastAsia="Times New Roman" w:hAnsi="Times New Roman" w:cs="Times New Roman"/>
          <w:sz w:val="28"/>
          <w:szCs w:val="28"/>
          <w:lang w:eastAsia="ru-RU"/>
        </w:rPr>
        <w:t xml:space="preserve"> </w:t>
      </w:r>
      <w:r w:rsidRPr="006437D7">
        <w:rPr>
          <w:rFonts w:ascii="Times New Roman" w:eastAsia="Times New Roman" w:hAnsi="Times New Roman" w:cs="Times New Roman"/>
          <w:sz w:val="28"/>
          <w:szCs w:val="28"/>
          <w:lang w:eastAsia="ru-RU"/>
        </w:rPr>
        <w:t xml:space="preserve">трудоустроено на постоянную работу </w:t>
      </w:r>
      <w:r>
        <w:rPr>
          <w:rFonts w:ascii="Times New Roman" w:eastAsia="Times New Roman" w:hAnsi="Times New Roman" w:cs="Times New Roman"/>
          <w:sz w:val="28"/>
          <w:szCs w:val="28"/>
          <w:lang w:eastAsia="ru-RU"/>
        </w:rPr>
        <w:t>–</w:t>
      </w:r>
      <w:r w:rsidRPr="006437D7">
        <w:rPr>
          <w:rFonts w:ascii="Times New Roman" w:eastAsia="Times New Roman" w:hAnsi="Times New Roman" w:cs="Times New Roman"/>
          <w:sz w:val="28"/>
          <w:szCs w:val="28"/>
          <w:lang w:eastAsia="ru-RU"/>
        </w:rPr>
        <w:t xml:space="preserve"> 2</w:t>
      </w:r>
      <w:r>
        <w:rPr>
          <w:rFonts w:ascii="Times New Roman" w:eastAsia="Times New Roman" w:hAnsi="Times New Roman" w:cs="Times New Roman"/>
          <w:sz w:val="28"/>
          <w:szCs w:val="28"/>
          <w:lang w:eastAsia="ru-RU"/>
        </w:rPr>
        <w:t> 324</w:t>
      </w:r>
      <w:r w:rsidRPr="006437D7">
        <w:rPr>
          <w:rFonts w:ascii="Times New Roman" w:eastAsia="Times New Roman" w:hAnsi="Times New Roman" w:cs="Times New Roman"/>
          <w:sz w:val="28"/>
          <w:szCs w:val="28"/>
          <w:lang w:eastAsia="ru-RU"/>
        </w:rPr>
        <w:t xml:space="preserve"> человек;</w:t>
      </w:r>
      <w:r>
        <w:rPr>
          <w:rFonts w:ascii="Times New Roman" w:eastAsia="Times New Roman" w:hAnsi="Times New Roman" w:cs="Times New Roman"/>
          <w:sz w:val="28"/>
          <w:szCs w:val="28"/>
          <w:lang w:eastAsia="ru-RU"/>
        </w:rPr>
        <w:t xml:space="preserve"> </w:t>
      </w:r>
      <w:r w:rsidRPr="00EE26EC">
        <w:rPr>
          <w:rFonts w:ascii="Times New Roman" w:eastAsia="Times New Roman" w:hAnsi="Times New Roman" w:cs="Times New Roman"/>
          <w:sz w:val="28"/>
          <w:szCs w:val="28"/>
          <w:lang w:eastAsia="ru-RU"/>
        </w:rPr>
        <w:t>заняты предпринимательской деятельностью - 70 человек; получили микрокредиты - 53 человека; трудоустроено на субсидируемые рабочие места - 45 человек;</w:t>
      </w:r>
      <w:r>
        <w:rPr>
          <w:rFonts w:ascii="Times New Roman" w:eastAsia="Times New Roman" w:hAnsi="Times New Roman" w:cs="Times New Roman"/>
          <w:sz w:val="28"/>
          <w:szCs w:val="28"/>
          <w:lang w:eastAsia="ru-RU"/>
        </w:rPr>
        <w:t xml:space="preserve"> </w:t>
      </w:r>
      <w:r w:rsidRPr="006437D7">
        <w:rPr>
          <w:rFonts w:ascii="Times New Roman" w:eastAsia="Times New Roman" w:hAnsi="Times New Roman" w:cs="Times New Roman"/>
          <w:sz w:val="28"/>
          <w:szCs w:val="28"/>
          <w:lang w:eastAsia="ru-RU"/>
        </w:rPr>
        <w:t>направлено на обучение - 30 человек;</w:t>
      </w:r>
      <w:r>
        <w:rPr>
          <w:rFonts w:ascii="Times New Roman" w:eastAsia="Times New Roman" w:hAnsi="Times New Roman" w:cs="Times New Roman"/>
          <w:sz w:val="28"/>
          <w:szCs w:val="28"/>
          <w:lang w:eastAsia="ru-RU"/>
        </w:rPr>
        <w:t xml:space="preserve"> </w:t>
      </w:r>
      <w:r w:rsidRPr="006437D7">
        <w:rPr>
          <w:rFonts w:ascii="Times New Roman" w:eastAsia="Times New Roman" w:hAnsi="Times New Roman" w:cs="Times New Roman"/>
          <w:sz w:val="28"/>
          <w:szCs w:val="28"/>
          <w:lang w:eastAsia="ru-RU"/>
        </w:rPr>
        <w:t>самозанятые - 69 человек</w:t>
      </w:r>
      <w:r>
        <w:rPr>
          <w:rFonts w:ascii="Times New Roman" w:eastAsia="Times New Roman" w:hAnsi="Times New Roman" w:cs="Times New Roman"/>
          <w:sz w:val="28"/>
          <w:szCs w:val="28"/>
          <w:lang w:eastAsia="ru-RU"/>
        </w:rPr>
        <w:t xml:space="preserve">, </w:t>
      </w:r>
      <w:r w:rsidRPr="004A375B">
        <w:rPr>
          <w:rFonts w:ascii="Times New Roman" w:eastAsia="Times New Roman" w:hAnsi="Times New Roman" w:cs="Times New Roman"/>
          <w:sz w:val="28"/>
          <w:szCs w:val="28"/>
          <w:lang w:eastAsia="ru-RU"/>
        </w:rPr>
        <w:t xml:space="preserve">41 человек </w:t>
      </w:r>
      <w:r>
        <w:rPr>
          <w:rFonts w:ascii="Times New Roman" w:eastAsia="Times New Roman" w:hAnsi="Times New Roman" w:cs="Times New Roman"/>
          <w:sz w:val="28"/>
          <w:szCs w:val="28"/>
          <w:lang w:eastAsia="ru-RU"/>
        </w:rPr>
        <w:t xml:space="preserve">были </w:t>
      </w:r>
      <w:r w:rsidRPr="004A375B">
        <w:rPr>
          <w:rFonts w:ascii="Times New Roman" w:eastAsia="Times New Roman" w:hAnsi="Times New Roman" w:cs="Times New Roman"/>
          <w:sz w:val="28"/>
          <w:szCs w:val="28"/>
          <w:lang w:eastAsia="ru-RU"/>
        </w:rPr>
        <w:t>охвачены обучением на новом месте жительстве.</w:t>
      </w:r>
    </w:p>
    <w:p w14:paraId="77891A0D" w14:textId="77777777" w:rsidR="00FF6151" w:rsidRDefault="00FF6151" w:rsidP="00FF6151">
      <w:pPr>
        <w:widowControl w:val="0"/>
        <w:pBdr>
          <w:bottom w:val="single" w:sz="4" w:space="31" w:color="FFFFFF"/>
        </w:pBdr>
        <w:spacing w:after="0" w:line="240" w:lineRule="auto"/>
        <w:ind w:firstLine="709"/>
        <w:jc w:val="both"/>
        <w:rPr>
          <w:rFonts w:ascii="Times New Roman" w:eastAsia="Times New Roman" w:hAnsi="Times New Roman" w:cs="Times New Roman"/>
          <w:sz w:val="28"/>
          <w:szCs w:val="28"/>
          <w:lang w:eastAsia="ru-RU"/>
        </w:rPr>
      </w:pPr>
      <w:r w:rsidRPr="006437D7">
        <w:rPr>
          <w:rFonts w:ascii="Times New Roman" w:eastAsia="Times New Roman" w:hAnsi="Times New Roman" w:cs="Times New Roman"/>
          <w:sz w:val="28"/>
          <w:szCs w:val="28"/>
          <w:lang w:eastAsia="ru-RU"/>
        </w:rPr>
        <w:t>30 декабря 2020 года в Восточно-Казахстанскую область</w:t>
      </w:r>
      <w:r>
        <w:rPr>
          <w:rFonts w:ascii="Times New Roman" w:eastAsia="Times New Roman" w:hAnsi="Times New Roman" w:cs="Times New Roman"/>
          <w:sz w:val="28"/>
          <w:szCs w:val="28"/>
          <w:lang w:eastAsia="ru-RU"/>
        </w:rPr>
        <w:t xml:space="preserve"> было</w:t>
      </w:r>
      <w:r w:rsidRPr="006437D7">
        <w:rPr>
          <w:rFonts w:ascii="Times New Roman" w:eastAsia="Times New Roman" w:hAnsi="Times New Roman" w:cs="Times New Roman"/>
          <w:sz w:val="28"/>
          <w:szCs w:val="28"/>
          <w:lang w:eastAsia="ru-RU"/>
        </w:rPr>
        <w:t xml:space="preserve"> переселено 126 переселенцев и </w:t>
      </w:r>
      <w:proofErr w:type="spellStart"/>
      <w:r w:rsidRPr="006437D7">
        <w:rPr>
          <w:rFonts w:ascii="Times New Roman" w:eastAsia="Times New Roman" w:hAnsi="Times New Roman" w:cs="Times New Roman"/>
          <w:sz w:val="28"/>
          <w:szCs w:val="28"/>
          <w:lang w:eastAsia="ru-RU"/>
        </w:rPr>
        <w:t>кандасов</w:t>
      </w:r>
      <w:proofErr w:type="spellEnd"/>
      <w:r w:rsidRPr="006437D7">
        <w:rPr>
          <w:rFonts w:ascii="Times New Roman" w:eastAsia="Times New Roman" w:hAnsi="Times New Roman" w:cs="Times New Roman"/>
          <w:sz w:val="28"/>
          <w:szCs w:val="28"/>
          <w:lang w:eastAsia="ru-RU"/>
        </w:rPr>
        <w:t>, которым меры содействия занятости будут оказаны в 2021 году.</w:t>
      </w:r>
    </w:p>
    <w:p w14:paraId="61B95F61" w14:textId="77777777" w:rsidR="00FF6151" w:rsidRDefault="00FF6151" w:rsidP="00FF6151">
      <w:pPr>
        <w:widowControl w:val="0"/>
        <w:pBdr>
          <w:bottom w:val="single" w:sz="4" w:space="31" w:color="FFFFFF"/>
        </w:pBdr>
        <w:spacing w:after="0" w:line="240" w:lineRule="auto"/>
        <w:ind w:firstLine="709"/>
        <w:jc w:val="both"/>
        <w:rPr>
          <w:rFonts w:ascii="Times New Roman" w:eastAsia="Times New Roman" w:hAnsi="Times New Roman" w:cs="Times New Roman"/>
          <w:color w:val="000000"/>
          <w:sz w:val="28"/>
          <w:szCs w:val="28"/>
          <w:lang w:eastAsia="ru-RU"/>
        </w:rPr>
      </w:pPr>
      <w:r w:rsidRPr="00671E91">
        <w:rPr>
          <w:rFonts w:ascii="Times New Roman" w:eastAsia="Times New Roman" w:hAnsi="Times New Roman" w:cs="Times New Roman"/>
          <w:color w:val="000000"/>
          <w:sz w:val="28"/>
          <w:szCs w:val="28"/>
          <w:lang w:eastAsia="ru-RU"/>
        </w:rPr>
        <w:t>Ежемесячно в регионы выбытия направляется свод работодателей, испытывающих дефицит в трудовых ресурсах в разрезе городов и районов. Информация включает в себя перечень востребованных специальностей с указанием заработной платы, информации об обеспечении социальной инфраструктурой, мерами государственной поддержки.</w:t>
      </w:r>
      <w:r>
        <w:rPr>
          <w:rFonts w:ascii="Times New Roman" w:eastAsia="Times New Roman" w:hAnsi="Times New Roman" w:cs="Times New Roman"/>
          <w:color w:val="000000"/>
          <w:sz w:val="28"/>
          <w:szCs w:val="28"/>
          <w:lang w:eastAsia="ru-RU"/>
        </w:rPr>
        <w:t xml:space="preserve"> </w:t>
      </w:r>
    </w:p>
    <w:p w14:paraId="1F8CF36B" w14:textId="77777777" w:rsidR="00FF6151" w:rsidRDefault="00FF6151" w:rsidP="00FF6151">
      <w:pPr>
        <w:widowControl w:val="0"/>
        <w:pBdr>
          <w:bottom w:val="single" w:sz="4" w:space="31" w:color="FFFFFF"/>
        </w:pBdr>
        <w:spacing w:after="0" w:line="240" w:lineRule="auto"/>
        <w:ind w:firstLine="709"/>
        <w:jc w:val="both"/>
        <w:rPr>
          <w:rFonts w:ascii="Times New Roman" w:eastAsia="Times New Roman" w:hAnsi="Times New Roman" w:cs="Times New Roman"/>
          <w:sz w:val="28"/>
          <w:szCs w:val="28"/>
          <w:lang w:eastAsia="ru-RU"/>
        </w:rPr>
      </w:pPr>
      <w:r w:rsidRPr="001579FE">
        <w:rPr>
          <w:rFonts w:ascii="Times New Roman" w:eastAsia="Times New Roman" w:hAnsi="Times New Roman" w:cs="Times New Roman"/>
          <w:sz w:val="28"/>
          <w:szCs w:val="28"/>
          <w:lang w:eastAsia="ru-RU"/>
        </w:rPr>
        <w:t>Регионами прибытия для определения потребности в специалистах ежегодно формируется и утверждается список профессий и специальностей, решением региональных комиссий.</w:t>
      </w:r>
      <w:r>
        <w:rPr>
          <w:rFonts w:ascii="Times New Roman" w:eastAsia="Times New Roman" w:hAnsi="Times New Roman" w:cs="Times New Roman"/>
          <w:sz w:val="28"/>
          <w:szCs w:val="28"/>
          <w:lang w:eastAsia="ru-RU"/>
        </w:rPr>
        <w:t xml:space="preserve"> </w:t>
      </w:r>
      <w:r w:rsidRPr="001579FE">
        <w:rPr>
          <w:rFonts w:ascii="Times New Roman" w:eastAsia="Times New Roman" w:hAnsi="Times New Roman" w:cs="Times New Roman"/>
          <w:sz w:val="28"/>
          <w:szCs w:val="28"/>
          <w:lang w:eastAsia="ru-RU"/>
        </w:rPr>
        <w:t>Данный список передается в регионы выбытия. Кроме того, регионами прибытия проводится ярмарка вакансий с участием работодателей в регионах выбытия.</w:t>
      </w:r>
      <w:r>
        <w:rPr>
          <w:rFonts w:ascii="Times New Roman" w:eastAsia="Times New Roman" w:hAnsi="Times New Roman" w:cs="Times New Roman"/>
          <w:sz w:val="28"/>
          <w:szCs w:val="28"/>
          <w:lang w:eastAsia="ru-RU"/>
        </w:rPr>
        <w:t xml:space="preserve"> </w:t>
      </w:r>
      <w:r w:rsidRPr="001579FE">
        <w:rPr>
          <w:rFonts w:ascii="Times New Roman" w:eastAsia="Times New Roman" w:hAnsi="Times New Roman" w:cs="Times New Roman"/>
          <w:sz w:val="28"/>
          <w:szCs w:val="28"/>
          <w:lang w:eastAsia="ru-RU"/>
        </w:rPr>
        <w:t>Наиболее востребованными являются специалисты в сфере здравоохранения, образования, сельского хозяйства и др.</w:t>
      </w:r>
      <w:r>
        <w:rPr>
          <w:rFonts w:ascii="Times New Roman" w:eastAsia="Times New Roman" w:hAnsi="Times New Roman" w:cs="Times New Roman"/>
          <w:sz w:val="28"/>
          <w:szCs w:val="28"/>
          <w:lang w:eastAsia="ru-RU"/>
        </w:rPr>
        <w:t xml:space="preserve"> </w:t>
      </w:r>
      <w:r w:rsidRPr="00300FF3">
        <w:rPr>
          <w:rFonts w:ascii="Times New Roman" w:eastAsia="Times New Roman" w:hAnsi="Times New Roman" w:cs="Times New Roman"/>
          <w:sz w:val="28"/>
          <w:szCs w:val="28"/>
          <w:lang w:eastAsia="ru-RU"/>
        </w:rPr>
        <w:t xml:space="preserve">Местными исполнительными органами </w:t>
      </w:r>
      <w:r>
        <w:rPr>
          <w:rFonts w:ascii="Times New Roman" w:eastAsia="Times New Roman" w:hAnsi="Times New Roman" w:cs="Times New Roman"/>
          <w:sz w:val="28"/>
          <w:szCs w:val="28"/>
          <w:lang w:eastAsia="ru-RU"/>
        </w:rPr>
        <w:t xml:space="preserve">на постоянной основе </w:t>
      </w:r>
      <w:r w:rsidRPr="00300FF3">
        <w:rPr>
          <w:rFonts w:ascii="Times New Roman" w:eastAsia="Times New Roman" w:hAnsi="Times New Roman" w:cs="Times New Roman"/>
          <w:sz w:val="28"/>
          <w:szCs w:val="28"/>
          <w:lang w:eastAsia="ru-RU"/>
        </w:rPr>
        <w:t xml:space="preserve">проводятся консультации, межрегиональные ярмарки вакансий для организации переселения. </w:t>
      </w:r>
      <w:r w:rsidRPr="0058661C">
        <w:rPr>
          <w:rFonts w:ascii="Times New Roman" w:eastAsia="Times New Roman" w:hAnsi="Times New Roman" w:cs="Times New Roman"/>
          <w:sz w:val="28"/>
          <w:szCs w:val="28"/>
          <w:lang w:eastAsia="ru-RU"/>
        </w:rPr>
        <w:t>Центры занятости на основании решения включает претендентов в состав участников Программы и заключает с ними социальный контракт.</w:t>
      </w:r>
      <w:r>
        <w:rPr>
          <w:rFonts w:ascii="Times New Roman" w:eastAsia="Times New Roman" w:hAnsi="Times New Roman" w:cs="Times New Roman"/>
          <w:sz w:val="28"/>
          <w:szCs w:val="28"/>
          <w:lang w:eastAsia="ru-RU"/>
        </w:rPr>
        <w:t xml:space="preserve"> </w:t>
      </w:r>
      <w:r w:rsidRPr="0058661C">
        <w:rPr>
          <w:rFonts w:ascii="Times New Roman" w:eastAsia="Times New Roman" w:hAnsi="Times New Roman" w:cs="Times New Roman"/>
          <w:sz w:val="28"/>
          <w:szCs w:val="28"/>
          <w:lang w:eastAsia="ru-RU"/>
        </w:rPr>
        <w:t xml:space="preserve">В социальном контракте указываются права и обязанности сторон, меры государственной поддержки, оказываемые переселенцам. </w:t>
      </w:r>
    </w:p>
    <w:p w14:paraId="7D6307EA" w14:textId="77777777" w:rsidR="00FF6151" w:rsidRDefault="00FF6151" w:rsidP="00FF6151">
      <w:pPr>
        <w:widowControl w:val="0"/>
        <w:pBdr>
          <w:bottom w:val="single" w:sz="4" w:space="31" w:color="FFFFFF"/>
        </w:pBdr>
        <w:spacing w:after="0" w:line="240" w:lineRule="auto"/>
        <w:ind w:firstLine="709"/>
        <w:jc w:val="both"/>
        <w:rPr>
          <w:rFonts w:ascii="Times New Roman" w:eastAsia="Times New Roman" w:hAnsi="Times New Roman" w:cs="Times New Roman"/>
          <w:color w:val="000000"/>
          <w:sz w:val="28"/>
          <w:szCs w:val="28"/>
          <w:lang w:eastAsia="ru-RU"/>
        </w:rPr>
      </w:pPr>
      <w:r w:rsidRPr="00671E91">
        <w:rPr>
          <w:rFonts w:ascii="Times New Roman" w:eastAsia="Times New Roman" w:hAnsi="Times New Roman" w:cs="Times New Roman"/>
          <w:i/>
          <w:color w:val="000000"/>
          <w:sz w:val="28"/>
          <w:szCs w:val="28"/>
          <w:lang w:eastAsia="ru-RU"/>
        </w:rPr>
        <w:lastRenderedPageBreak/>
        <w:t>доля зарегистрированных соискателей, трудоустроенных через Электронную биржу труда</w:t>
      </w:r>
      <w:r>
        <w:rPr>
          <w:rFonts w:ascii="Times New Roman" w:eastAsia="Times New Roman" w:hAnsi="Times New Roman" w:cs="Times New Roman"/>
          <w:i/>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составила 42 % при плане 40 %. </w:t>
      </w:r>
      <w:r w:rsidRPr="00044289">
        <w:rPr>
          <w:rFonts w:ascii="Times New Roman" w:eastAsia="Times New Roman" w:hAnsi="Times New Roman" w:cs="Times New Roman"/>
          <w:color w:val="000000"/>
          <w:sz w:val="28"/>
          <w:szCs w:val="28"/>
          <w:lang w:eastAsia="ru-RU"/>
        </w:rPr>
        <w:t xml:space="preserve">По итогам 2020 года посредствам Электронной биржи труда </w:t>
      </w:r>
      <w:r>
        <w:rPr>
          <w:rFonts w:ascii="Times New Roman" w:eastAsia="Times New Roman" w:hAnsi="Times New Roman" w:cs="Times New Roman"/>
          <w:color w:val="000000"/>
          <w:sz w:val="28"/>
          <w:szCs w:val="28"/>
          <w:lang w:eastAsia="ru-RU"/>
        </w:rPr>
        <w:t xml:space="preserve">было </w:t>
      </w:r>
      <w:r w:rsidRPr="00044289">
        <w:rPr>
          <w:rFonts w:ascii="Times New Roman" w:eastAsia="Times New Roman" w:hAnsi="Times New Roman" w:cs="Times New Roman"/>
          <w:color w:val="000000"/>
          <w:sz w:val="28"/>
          <w:szCs w:val="28"/>
          <w:lang w:eastAsia="ru-RU"/>
        </w:rPr>
        <w:t>зарегистрировано 1,3 млн. соискателей, из них трудоустроено 561,2 тыс. человек.</w:t>
      </w:r>
    </w:p>
    <w:p w14:paraId="5B33971D" w14:textId="77777777" w:rsidR="00FF6151" w:rsidRDefault="00FF6151" w:rsidP="00FF6151">
      <w:pPr>
        <w:widowControl w:val="0"/>
        <w:pBdr>
          <w:bottom w:val="single" w:sz="4" w:space="31" w:color="FFFFFF"/>
        </w:pBdr>
        <w:spacing w:after="0" w:line="240" w:lineRule="auto"/>
        <w:ind w:firstLine="709"/>
        <w:jc w:val="both"/>
        <w:rPr>
          <w:rFonts w:ascii="Times New Roman" w:eastAsia="Times New Roman" w:hAnsi="Times New Roman" w:cs="Times New Roman"/>
          <w:color w:val="000000"/>
          <w:sz w:val="28"/>
          <w:szCs w:val="28"/>
          <w:lang w:eastAsia="ru-RU"/>
        </w:rPr>
      </w:pPr>
      <w:r w:rsidRPr="006C3DF0">
        <w:rPr>
          <w:rFonts w:ascii="Times New Roman" w:eastAsia="Times New Roman" w:hAnsi="Times New Roman" w:cs="Times New Roman"/>
          <w:color w:val="000000"/>
          <w:sz w:val="28"/>
          <w:szCs w:val="28"/>
          <w:lang w:eastAsia="ru-RU"/>
        </w:rPr>
        <w:t xml:space="preserve">В целях расширения возможностей трудоустройства для граждан и работодателей, функционирует онлайн база вакансий и резюме </w:t>
      </w:r>
      <w:r>
        <w:rPr>
          <w:rFonts w:ascii="Times New Roman" w:eastAsia="Times New Roman" w:hAnsi="Times New Roman" w:cs="Times New Roman"/>
          <w:color w:val="000000"/>
          <w:sz w:val="28"/>
          <w:szCs w:val="28"/>
          <w:lang w:eastAsia="ru-RU"/>
        </w:rPr>
        <w:t>«</w:t>
      </w:r>
      <w:r w:rsidRPr="006C3DF0">
        <w:rPr>
          <w:rFonts w:ascii="Times New Roman" w:eastAsia="Times New Roman" w:hAnsi="Times New Roman" w:cs="Times New Roman"/>
          <w:color w:val="000000"/>
          <w:sz w:val="28"/>
          <w:szCs w:val="28"/>
          <w:lang w:eastAsia="ru-RU"/>
        </w:rPr>
        <w:t xml:space="preserve">Электронная </w:t>
      </w:r>
      <w:r w:rsidRPr="00DD52FE">
        <w:rPr>
          <w:rFonts w:ascii="Times New Roman" w:eastAsia="Times New Roman" w:hAnsi="Times New Roman" w:cs="Times New Roman"/>
          <w:color w:val="000000"/>
          <w:sz w:val="28"/>
          <w:szCs w:val="28"/>
          <w:lang w:eastAsia="ru-RU"/>
        </w:rPr>
        <w:t>биржа труда» (</w:t>
      </w:r>
      <w:hyperlink r:id="rId20" w:history="1">
        <w:r w:rsidRPr="00DD52FE">
          <w:rPr>
            <w:rFonts w:ascii="Times New Roman" w:hAnsi="Times New Roman" w:cs="Times New Roman"/>
            <w:color w:val="000000"/>
            <w:sz w:val="28"/>
            <w:szCs w:val="28"/>
          </w:rPr>
          <w:t>www.enbek.kz</w:t>
        </w:r>
      </w:hyperlink>
      <w:r w:rsidRPr="00DD52FE">
        <w:rPr>
          <w:rFonts w:ascii="Times New Roman" w:eastAsia="Times New Roman" w:hAnsi="Times New Roman" w:cs="Times New Roman"/>
          <w:color w:val="000000"/>
          <w:sz w:val="28"/>
          <w:szCs w:val="28"/>
          <w:lang w:eastAsia="ru-RU"/>
        </w:rPr>
        <w:t>). Для работодателей, соискателей и частных</w:t>
      </w:r>
      <w:r w:rsidRPr="006C3DF0">
        <w:rPr>
          <w:rFonts w:ascii="Times New Roman" w:eastAsia="Times New Roman" w:hAnsi="Times New Roman" w:cs="Times New Roman"/>
          <w:color w:val="000000"/>
          <w:sz w:val="28"/>
          <w:szCs w:val="28"/>
          <w:lang w:eastAsia="ru-RU"/>
        </w:rPr>
        <w:t xml:space="preserve"> агентств занятости на Электронной бирже труда реализованы специальные функционалы, разработаны «личные кабинеты» с возможностью размещать и вакансии, и резюме от своего имени. </w:t>
      </w:r>
    </w:p>
    <w:p w14:paraId="65391E28" w14:textId="77777777" w:rsidR="00FF6151" w:rsidRDefault="00FF6151" w:rsidP="00FF6151">
      <w:pPr>
        <w:widowControl w:val="0"/>
        <w:pBdr>
          <w:bottom w:val="single" w:sz="4" w:space="31" w:color="FFFFFF"/>
        </w:pBdr>
        <w:spacing w:after="0" w:line="240" w:lineRule="auto"/>
        <w:ind w:firstLine="709"/>
        <w:jc w:val="both"/>
        <w:rPr>
          <w:rFonts w:ascii="Times New Roman" w:eastAsia="Times New Roman" w:hAnsi="Times New Roman" w:cs="Times New Roman"/>
          <w:color w:val="000000"/>
          <w:sz w:val="28"/>
          <w:szCs w:val="28"/>
          <w:lang w:eastAsia="ru-RU"/>
        </w:rPr>
      </w:pPr>
      <w:r w:rsidRPr="006C3DF0">
        <w:rPr>
          <w:rFonts w:ascii="Times New Roman" w:eastAsia="Times New Roman" w:hAnsi="Times New Roman" w:cs="Times New Roman"/>
          <w:color w:val="000000"/>
          <w:sz w:val="28"/>
          <w:szCs w:val="28"/>
          <w:lang w:eastAsia="ru-RU"/>
        </w:rPr>
        <w:t>Для работодателей на Электронной бирже труда предоставляется доступ к обширной базе резюме соискателей, которые зарегистрировались на бирже самостоятельно или обратились в центры занятости. Весь процесс трудового посредничества осуществляется в электронном виде, т.е. и соискатель, и работодатель могут в онлайн режиме договориться о собеседовании. Так, Электронная биржа труда предоставляет дополнительную возможность для эффективного взаимодействия центров, работодателей и соискателей.</w:t>
      </w:r>
    </w:p>
    <w:p w14:paraId="5B46D094" w14:textId="77777777" w:rsidR="00FF6151" w:rsidRPr="00CC6E4A" w:rsidRDefault="00FF6151" w:rsidP="00FF6151">
      <w:pPr>
        <w:widowControl w:val="0"/>
        <w:pBdr>
          <w:bottom w:val="single" w:sz="4" w:space="31" w:color="FFFFFF"/>
        </w:pBdr>
        <w:spacing w:after="0" w:line="240" w:lineRule="auto"/>
        <w:ind w:firstLine="709"/>
        <w:jc w:val="both"/>
        <w:rPr>
          <w:rFonts w:ascii="Times New Roman" w:eastAsia="Times New Roman" w:hAnsi="Times New Roman" w:cs="Times New Roman"/>
          <w:color w:val="000000"/>
          <w:sz w:val="28"/>
          <w:szCs w:val="28"/>
          <w:lang w:eastAsia="ru-RU"/>
        </w:rPr>
      </w:pPr>
      <w:r w:rsidRPr="004777CE">
        <w:rPr>
          <w:rFonts w:ascii="Times New Roman" w:eastAsia="Times New Roman" w:hAnsi="Times New Roman" w:cs="Times New Roman"/>
          <w:i/>
          <w:color w:val="000000"/>
          <w:sz w:val="28"/>
          <w:szCs w:val="28"/>
          <w:lang w:eastAsia="ru-RU"/>
        </w:rPr>
        <w:t>количество зарегистрированных соискателей</w:t>
      </w:r>
      <w:r>
        <w:rPr>
          <w:rFonts w:ascii="Times New Roman" w:eastAsia="Times New Roman" w:hAnsi="Times New Roman" w:cs="Times New Roman"/>
          <w:i/>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составило 1 323 тыс. человек при плане 520 тыс. человек. </w:t>
      </w:r>
      <w:r w:rsidRPr="00A56ABF">
        <w:rPr>
          <w:rFonts w:ascii="Times New Roman" w:eastAsia="Times New Roman" w:hAnsi="Times New Roman" w:cs="Times New Roman"/>
          <w:color w:val="000000"/>
          <w:sz w:val="28"/>
          <w:szCs w:val="28"/>
          <w:lang w:eastAsia="ru-RU"/>
        </w:rPr>
        <w:t>По итогам 2020 года количество зарегистрированных соискателей составляет 1,3 млн. человек</w:t>
      </w:r>
      <w:r>
        <w:rPr>
          <w:rFonts w:ascii="Times New Roman" w:eastAsia="Times New Roman" w:hAnsi="Times New Roman" w:cs="Times New Roman"/>
          <w:color w:val="000000"/>
          <w:sz w:val="28"/>
          <w:szCs w:val="28"/>
          <w:lang w:eastAsia="ru-RU"/>
        </w:rPr>
        <w:t xml:space="preserve">. </w:t>
      </w:r>
      <w:r w:rsidRPr="008442B1">
        <w:rPr>
          <w:rFonts w:ascii="Times New Roman" w:eastAsia="Times New Roman" w:hAnsi="Times New Roman" w:cs="Times New Roman"/>
          <w:color w:val="000000"/>
          <w:sz w:val="28"/>
          <w:szCs w:val="28"/>
          <w:lang w:eastAsia="ru-RU"/>
        </w:rPr>
        <w:t>Перевыполнение показателя связано с техническим развитием и увеличением спроса за мерами государственной поддержки в онлайн режиме. Кроме этого, в карантинный период в целях соблюдения безопасности населением отдавался приоритет онлайн услугам.</w:t>
      </w:r>
      <w:r>
        <w:rPr>
          <w:rFonts w:ascii="Times New Roman" w:eastAsia="Times New Roman" w:hAnsi="Times New Roman" w:cs="Times New Roman"/>
          <w:color w:val="000000"/>
          <w:sz w:val="28"/>
          <w:szCs w:val="28"/>
          <w:lang w:eastAsia="ru-RU"/>
        </w:rPr>
        <w:t xml:space="preserve"> </w:t>
      </w:r>
    </w:p>
    <w:p w14:paraId="46BC94C2" w14:textId="77777777" w:rsidR="00FF6151" w:rsidRDefault="00FF6151" w:rsidP="00FF6151">
      <w:pPr>
        <w:widowControl w:val="0"/>
        <w:pBdr>
          <w:bottom w:val="single" w:sz="4" w:space="31" w:color="FFFFFF"/>
        </w:pBdr>
        <w:spacing w:after="0" w:line="240" w:lineRule="auto"/>
        <w:ind w:firstLine="709"/>
        <w:jc w:val="both"/>
        <w:rPr>
          <w:rFonts w:ascii="Times New Roman" w:eastAsia="Times New Roman" w:hAnsi="Times New Roman" w:cs="Times New Roman"/>
          <w:color w:val="000000"/>
          <w:sz w:val="28"/>
          <w:szCs w:val="28"/>
          <w:lang w:eastAsia="ru-RU"/>
        </w:rPr>
      </w:pPr>
      <w:r w:rsidRPr="00A56ABF">
        <w:rPr>
          <w:rFonts w:ascii="Times New Roman" w:eastAsia="Times New Roman" w:hAnsi="Times New Roman" w:cs="Times New Roman"/>
          <w:i/>
          <w:color w:val="000000"/>
          <w:sz w:val="28"/>
          <w:szCs w:val="28"/>
          <w:lang w:eastAsia="ru-RU"/>
        </w:rPr>
        <w:t>количество зарегистрированных работодателей</w:t>
      </w:r>
      <w:r>
        <w:rPr>
          <w:rFonts w:ascii="Times New Roman" w:eastAsia="Times New Roman" w:hAnsi="Times New Roman" w:cs="Times New Roman"/>
          <w:i/>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составило 335 тыс. человек при плане 165 тыс. человек. </w:t>
      </w:r>
    </w:p>
    <w:p w14:paraId="4BA3ABE5" w14:textId="77777777" w:rsidR="00FF6151" w:rsidRDefault="00FF6151" w:rsidP="00FF6151">
      <w:pPr>
        <w:widowControl w:val="0"/>
        <w:pBdr>
          <w:bottom w:val="single" w:sz="4" w:space="31" w:color="FFFFFF"/>
        </w:pBdr>
        <w:spacing w:after="0" w:line="240" w:lineRule="auto"/>
        <w:ind w:firstLine="709"/>
        <w:jc w:val="both"/>
        <w:rPr>
          <w:rFonts w:ascii="Times New Roman" w:eastAsia="Times New Roman" w:hAnsi="Times New Roman" w:cs="Times New Roman"/>
          <w:color w:val="000000"/>
          <w:sz w:val="28"/>
          <w:szCs w:val="28"/>
          <w:lang w:eastAsia="ru-RU"/>
        </w:rPr>
      </w:pPr>
      <w:r w:rsidRPr="000F1E88">
        <w:rPr>
          <w:rFonts w:ascii="Times New Roman" w:eastAsia="Times New Roman" w:hAnsi="Times New Roman" w:cs="Times New Roman"/>
          <w:color w:val="000000"/>
          <w:sz w:val="28"/>
          <w:szCs w:val="28"/>
          <w:lang w:eastAsia="ru-RU"/>
        </w:rPr>
        <w:t>Единая информационная система социально-трудовой сферы АИС «Рынок труда» предназначена для автоматизации деятельности центров занятости населения с целью оказания посредничества в трудоустройстве, мониторинга и формирования отчетности, межведомственного взаимодействия, включая интеграцию с информационными системами государственных органов.</w:t>
      </w:r>
    </w:p>
    <w:p w14:paraId="61064CBA" w14:textId="77777777" w:rsidR="00FF6151" w:rsidRDefault="00FF6151" w:rsidP="00FF6151">
      <w:pPr>
        <w:widowControl w:val="0"/>
        <w:pBdr>
          <w:bottom w:val="single" w:sz="4" w:space="31" w:color="FFFFFF"/>
        </w:pBdr>
        <w:spacing w:after="0" w:line="240" w:lineRule="auto"/>
        <w:ind w:firstLine="709"/>
        <w:jc w:val="both"/>
        <w:rPr>
          <w:rFonts w:ascii="Times New Roman" w:eastAsia="Times New Roman" w:hAnsi="Times New Roman" w:cs="Times New Roman"/>
          <w:color w:val="000000"/>
          <w:sz w:val="28"/>
          <w:szCs w:val="28"/>
          <w:lang w:eastAsia="ru-RU"/>
        </w:rPr>
      </w:pPr>
      <w:r w:rsidRPr="000F1E88">
        <w:rPr>
          <w:rFonts w:ascii="Times New Roman" w:eastAsia="Times New Roman" w:hAnsi="Times New Roman" w:cs="Times New Roman"/>
          <w:color w:val="000000"/>
          <w:sz w:val="28"/>
          <w:szCs w:val="28"/>
          <w:lang w:eastAsia="ru-RU"/>
        </w:rPr>
        <w:t>АИС «Рынок труда» формируется центрами занятости населения и содержит информацию о лицах, ищущих работу, безработных лицах, отдельных категориях занятых лиц, определяемых Правительством Республики Казахстан, молодежи категории NEET, членах молодых семей, малообеспеченных и/или многодетных семьях, трудоспособных инвалидах, свободных рабочих местах (вакантных должностях) и оказании активных мер содействия занятости и трудового посредничества.</w:t>
      </w:r>
    </w:p>
    <w:p w14:paraId="49BA61EC" w14:textId="77777777" w:rsidR="00FF6151" w:rsidRDefault="00FF6151" w:rsidP="00FF6151">
      <w:pPr>
        <w:widowControl w:val="0"/>
        <w:pBdr>
          <w:bottom w:val="single" w:sz="4" w:space="31" w:color="FFFFFF"/>
        </w:pBdr>
        <w:spacing w:after="0" w:line="240" w:lineRule="auto"/>
        <w:ind w:firstLine="709"/>
        <w:jc w:val="both"/>
        <w:rPr>
          <w:rFonts w:ascii="Times New Roman" w:eastAsia="Times New Roman" w:hAnsi="Times New Roman" w:cs="Times New Roman"/>
          <w:color w:val="000000"/>
          <w:sz w:val="28"/>
          <w:szCs w:val="28"/>
          <w:lang w:eastAsia="ru-RU"/>
        </w:rPr>
      </w:pPr>
      <w:r w:rsidRPr="000F1E88">
        <w:rPr>
          <w:rFonts w:ascii="Times New Roman" w:eastAsia="Times New Roman" w:hAnsi="Times New Roman" w:cs="Times New Roman"/>
          <w:color w:val="000000"/>
          <w:sz w:val="28"/>
          <w:szCs w:val="28"/>
          <w:lang w:eastAsia="ru-RU"/>
        </w:rPr>
        <w:t>Формирование АИС «Рынок труда» на региональном уровне обеспечивают местный орган по вопросам занятости населения и центры занятости населения.</w:t>
      </w:r>
      <w:r>
        <w:rPr>
          <w:rFonts w:ascii="Times New Roman" w:eastAsia="Times New Roman" w:hAnsi="Times New Roman" w:cs="Times New Roman"/>
          <w:color w:val="000000"/>
          <w:sz w:val="28"/>
          <w:szCs w:val="28"/>
          <w:lang w:eastAsia="ru-RU"/>
        </w:rPr>
        <w:t xml:space="preserve"> </w:t>
      </w:r>
      <w:r w:rsidRPr="000F1E88">
        <w:rPr>
          <w:rFonts w:ascii="Times New Roman" w:eastAsia="Times New Roman" w:hAnsi="Times New Roman" w:cs="Times New Roman"/>
          <w:color w:val="000000"/>
          <w:sz w:val="28"/>
          <w:szCs w:val="28"/>
          <w:lang w:eastAsia="ru-RU"/>
        </w:rPr>
        <w:t>Центры занятости населения осуществляют проверку претендентов на предмет соответствия целевой группе посредством АИС «Рынок труда» и выдают претенденту направление на обучение.</w:t>
      </w:r>
    </w:p>
    <w:p w14:paraId="0E4B7939" w14:textId="77777777" w:rsidR="00FF6151" w:rsidRDefault="00FF6151" w:rsidP="00FF6151">
      <w:pPr>
        <w:widowControl w:val="0"/>
        <w:pBdr>
          <w:bottom w:val="single" w:sz="4" w:space="31" w:color="FFFFFF"/>
        </w:pBdr>
        <w:spacing w:after="0" w:line="240" w:lineRule="auto"/>
        <w:ind w:firstLine="709"/>
        <w:jc w:val="both"/>
        <w:rPr>
          <w:rFonts w:ascii="Times New Roman" w:eastAsia="Times New Roman" w:hAnsi="Times New Roman" w:cs="Times New Roman"/>
          <w:b/>
          <w:bCs/>
          <w:sz w:val="28"/>
          <w:szCs w:val="28"/>
          <w:lang w:eastAsia="ru-RU"/>
        </w:rPr>
      </w:pPr>
      <w:r w:rsidRPr="008C78DA">
        <w:rPr>
          <w:rFonts w:ascii="Times New Roman" w:eastAsia="Times New Roman" w:hAnsi="Times New Roman" w:cs="Times New Roman"/>
          <w:b/>
          <w:bCs/>
          <w:sz w:val="28"/>
          <w:szCs w:val="28"/>
          <w:lang w:eastAsia="ru-RU"/>
        </w:rPr>
        <w:t>ЧЕТВЕРТОЕ НАПРАВЛЕНИЕ: Реализация комплексных мероприятий общенационального проекта «</w:t>
      </w:r>
      <w:proofErr w:type="spellStart"/>
      <w:r w:rsidRPr="008C78DA">
        <w:rPr>
          <w:rFonts w:ascii="Times New Roman" w:eastAsia="Times New Roman" w:hAnsi="Times New Roman" w:cs="Times New Roman"/>
          <w:b/>
          <w:bCs/>
          <w:sz w:val="28"/>
          <w:szCs w:val="28"/>
          <w:lang w:eastAsia="ru-RU"/>
        </w:rPr>
        <w:t>Жастар</w:t>
      </w:r>
      <w:proofErr w:type="spellEnd"/>
      <w:r w:rsidRPr="008C78DA">
        <w:rPr>
          <w:rFonts w:ascii="Times New Roman" w:eastAsia="Times New Roman" w:hAnsi="Times New Roman" w:cs="Times New Roman"/>
          <w:b/>
          <w:bCs/>
          <w:sz w:val="28"/>
          <w:szCs w:val="28"/>
          <w:lang w:eastAsia="ru-RU"/>
        </w:rPr>
        <w:t xml:space="preserve"> – ел </w:t>
      </w:r>
      <w:proofErr w:type="spellStart"/>
      <w:r w:rsidRPr="008C78DA">
        <w:rPr>
          <w:rFonts w:ascii="Times New Roman" w:eastAsia="Times New Roman" w:hAnsi="Times New Roman" w:cs="Times New Roman"/>
          <w:b/>
          <w:bCs/>
          <w:sz w:val="28"/>
          <w:szCs w:val="28"/>
          <w:lang w:eastAsia="ru-RU"/>
        </w:rPr>
        <w:t>тірегі</w:t>
      </w:r>
      <w:proofErr w:type="spellEnd"/>
      <w:r w:rsidRPr="008C78DA">
        <w:rPr>
          <w:rFonts w:ascii="Times New Roman" w:eastAsia="Times New Roman" w:hAnsi="Times New Roman" w:cs="Times New Roman"/>
          <w:b/>
          <w:bCs/>
          <w:sz w:val="28"/>
          <w:szCs w:val="28"/>
          <w:lang w:eastAsia="ru-RU"/>
        </w:rPr>
        <w:t>»</w:t>
      </w:r>
    </w:p>
    <w:p w14:paraId="0076350F" w14:textId="77777777" w:rsidR="00FF6151" w:rsidRDefault="00FF6151" w:rsidP="00FF6151">
      <w:pPr>
        <w:widowControl w:val="0"/>
        <w:pBdr>
          <w:bottom w:val="single" w:sz="4" w:space="31" w:color="FFFFFF"/>
        </w:pBdr>
        <w:spacing w:after="0" w:line="240" w:lineRule="auto"/>
        <w:ind w:firstLine="709"/>
        <w:jc w:val="both"/>
        <w:rPr>
          <w:rFonts w:ascii="Times New Roman" w:hAnsi="Times New Roman" w:cs="Times New Roman"/>
          <w:color w:val="000000" w:themeColor="text1"/>
          <w:sz w:val="28"/>
          <w:szCs w:val="28"/>
        </w:rPr>
      </w:pPr>
      <w:r w:rsidRPr="00374A6F">
        <w:rPr>
          <w:rFonts w:ascii="Times New Roman" w:hAnsi="Times New Roman" w:cs="Times New Roman"/>
          <w:color w:val="000000" w:themeColor="text1"/>
          <w:sz w:val="28"/>
          <w:szCs w:val="28"/>
        </w:rPr>
        <w:lastRenderedPageBreak/>
        <w:t>В рамках данного направления достигнуты следующие результаты:</w:t>
      </w:r>
    </w:p>
    <w:p w14:paraId="51DE4083" w14:textId="77777777" w:rsidR="00FF6151" w:rsidRDefault="00FF6151" w:rsidP="00FF6151">
      <w:pPr>
        <w:widowControl w:val="0"/>
        <w:pBdr>
          <w:bottom w:val="single" w:sz="4" w:space="31" w:color="FFFFFF"/>
        </w:pBdr>
        <w:spacing w:after="0" w:line="240" w:lineRule="auto"/>
        <w:ind w:firstLine="709"/>
        <w:jc w:val="both"/>
        <w:rPr>
          <w:rFonts w:ascii="Times New Roman" w:eastAsia="Times New Roman" w:hAnsi="Times New Roman" w:cs="Times New Roman"/>
          <w:color w:val="000000"/>
          <w:sz w:val="28"/>
          <w:szCs w:val="28"/>
          <w:lang w:eastAsia="ru-RU"/>
        </w:rPr>
      </w:pPr>
      <w:r w:rsidRPr="008C78DA">
        <w:rPr>
          <w:rFonts w:ascii="Times New Roman" w:eastAsia="Times New Roman" w:hAnsi="Times New Roman" w:cs="Times New Roman"/>
          <w:i/>
          <w:color w:val="000000"/>
          <w:sz w:val="28"/>
          <w:szCs w:val="28"/>
          <w:lang w:eastAsia="ru-RU"/>
        </w:rPr>
        <w:t>количество ВУЗов и колледжей, прошедших модернизацию по принципу «100/200</w:t>
      </w:r>
      <w:r w:rsidRPr="00D65B1D">
        <w:rPr>
          <w:rFonts w:ascii="Times New Roman" w:eastAsia="Times New Roman" w:hAnsi="Times New Roman" w:cs="Times New Roman"/>
          <w:i/>
          <w:color w:val="000000"/>
          <w:sz w:val="28"/>
          <w:szCs w:val="28"/>
          <w:lang w:eastAsia="ru-RU"/>
        </w:rPr>
        <w:t xml:space="preserve">» </w:t>
      </w:r>
      <w:r w:rsidRPr="00D65B1D">
        <w:rPr>
          <w:rFonts w:ascii="Times New Roman" w:eastAsia="Times New Roman" w:hAnsi="Times New Roman" w:cs="Times New Roman"/>
          <w:color w:val="000000"/>
          <w:sz w:val="28"/>
          <w:szCs w:val="28"/>
          <w:lang w:eastAsia="ru-RU"/>
        </w:rPr>
        <w:t>составило 80 единиц при плане 90 единиц. По итогам</w:t>
      </w:r>
      <w:r w:rsidRPr="00484C47">
        <w:rPr>
          <w:rFonts w:ascii="Times New Roman" w:eastAsia="Times New Roman" w:hAnsi="Times New Roman" w:cs="Times New Roman"/>
          <w:color w:val="000000"/>
          <w:sz w:val="28"/>
          <w:szCs w:val="28"/>
          <w:lang w:eastAsia="ru-RU"/>
        </w:rPr>
        <w:t xml:space="preserve"> 2020 года </w:t>
      </w:r>
      <w:r>
        <w:rPr>
          <w:rFonts w:ascii="Times New Roman" w:eastAsia="Times New Roman" w:hAnsi="Times New Roman" w:cs="Times New Roman"/>
          <w:color w:val="000000"/>
          <w:sz w:val="28"/>
          <w:szCs w:val="28"/>
          <w:lang w:eastAsia="ru-RU"/>
        </w:rPr>
        <w:t>было</w:t>
      </w:r>
      <w:r w:rsidRPr="00484C47">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закуплено</w:t>
      </w:r>
      <w:r w:rsidRPr="00484C47">
        <w:rPr>
          <w:rFonts w:ascii="Times New Roman" w:eastAsia="Times New Roman" w:hAnsi="Times New Roman" w:cs="Times New Roman"/>
          <w:color w:val="000000"/>
          <w:sz w:val="28"/>
          <w:szCs w:val="28"/>
          <w:lang w:eastAsia="ru-RU"/>
        </w:rPr>
        <w:t xml:space="preserve"> оборудовани</w:t>
      </w:r>
      <w:r>
        <w:rPr>
          <w:rFonts w:ascii="Times New Roman" w:eastAsia="Times New Roman" w:hAnsi="Times New Roman" w:cs="Times New Roman"/>
          <w:color w:val="000000"/>
          <w:sz w:val="28"/>
          <w:szCs w:val="28"/>
          <w:lang w:eastAsia="ru-RU"/>
        </w:rPr>
        <w:t>е</w:t>
      </w:r>
      <w:r w:rsidRPr="00484C47">
        <w:rPr>
          <w:rFonts w:ascii="Times New Roman" w:eastAsia="Times New Roman" w:hAnsi="Times New Roman" w:cs="Times New Roman"/>
          <w:color w:val="000000"/>
          <w:sz w:val="28"/>
          <w:szCs w:val="28"/>
          <w:lang w:eastAsia="ru-RU"/>
        </w:rPr>
        <w:t xml:space="preserve"> для 80 колледжей. </w:t>
      </w:r>
      <w:r w:rsidRPr="002F2982">
        <w:rPr>
          <w:rFonts w:ascii="Times New Roman" w:eastAsia="Times New Roman" w:hAnsi="Times New Roman" w:cs="Times New Roman"/>
          <w:color w:val="000000"/>
          <w:sz w:val="28"/>
          <w:szCs w:val="28"/>
          <w:lang w:eastAsia="ru-RU"/>
        </w:rPr>
        <w:t>Согласно приказ</w:t>
      </w:r>
      <w:r>
        <w:rPr>
          <w:rFonts w:ascii="Times New Roman" w:eastAsia="Times New Roman" w:hAnsi="Times New Roman" w:cs="Times New Roman"/>
          <w:color w:val="000000"/>
          <w:sz w:val="28"/>
          <w:szCs w:val="28"/>
          <w:lang w:eastAsia="ru-RU"/>
        </w:rPr>
        <w:t>у</w:t>
      </w:r>
      <w:r w:rsidRPr="002F2982">
        <w:rPr>
          <w:rFonts w:ascii="Times New Roman" w:eastAsia="Times New Roman" w:hAnsi="Times New Roman" w:cs="Times New Roman"/>
          <w:color w:val="000000"/>
          <w:sz w:val="28"/>
          <w:szCs w:val="28"/>
          <w:lang w:eastAsia="ru-RU"/>
        </w:rPr>
        <w:t xml:space="preserve"> Министра образования и науки </w:t>
      </w:r>
      <w:r>
        <w:rPr>
          <w:rFonts w:ascii="Times New Roman" w:eastAsia="Times New Roman" w:hAnsi="Times New Roman" w:cs="Times New Roman"/>
          <w:color w:val="000000"/>
          <w:sz w:val="28"/>
          <w:szCs w:val="28"/>
          <w:lang w:eastAsia="ru-RU"/>
        </w:rPr>
        <w:t xml:space="preserve">Республики Казахстан </w:t>
      </w:r>
      <w:r w:rsidRPr="002F2982">
        <w:rPr>
          <w:rFonts w:ascii="Times New Roman" w:eastAsia="Times New Roman" w:hAnsi="Times New Roman" w:cs="Times New Roman"/>
          <w:color w:val="000000"/>
          <w:sz w:val="28"/>
          <w:szCs w:val="28"/>
          <w:lang w:eastAsia="ru-RU"/>
        </w:rPr>
        <w:t>от 26</w:t>
      </w:r>
      <w:r>
        <w:rPr>
          <w:rFonts w:ascii="Times New Roman" w:eastAsia="Times New Roman" w:hAnsi="Times New Roman" w:cs="Times New Roman"/>
          <w:color w:val="000000"/>
          <w:sz w:val="28"/>
          <w:szCs w:val="28"/>
          <w:lang w:eastAsia="ru-RU"/>
        </w:rPr>
        <w:t xml:space="preserve"> ноября </w:t>
      </w:r>
      <w:r w:rsidRPr="002F2982">
        <w:rPr>
          <w:rFonts w:ascii="Times New Roman" w:eastAsia="Times New Roman" w:hAnsi="Times New Roman" w:cs="Times New Roman"/>
          <w:color w:val="000000"/>
          <w:sz w:val="28"/>
          <w:szCs w:val="28"/>
          <w:lang w:eastAsia="ru-RU"/>
        </w:rPr>
        <w:t>2018 г</w:t>
      </w:r>
      <w:r>
        <w:rPr>
          <w:rFonts w:ascii="Times New Roman" w:eastAsia="Times New Roman" w:hAnsi="Times New Roman" w:cs="Times New Roman"/>
          <w:color w:val="000000"/>
          <w:sz w:val="28"/>
          <w:szCs w:val="28"/>
          <w:lang w:eastAsia="ru-RU"/>
        </w:rPr>
        <w:t>ода</w:t>
      </w:r>
      <w:r w:rsidRPr="002F298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w:t>
      </w:r>
      <w:r w:rsidRPr="002F2982">
        <w:rPr>
          <w:rFonts w:ascii="Times New Roman" w:eastAsia="Times New Roman" w:hAnsi="Times New Roman" w:cs="Times New Roman"/>
          <w:color w:val="000000"/>
          <w:sz w:val="28"/>
          <w:szCs w:val="28"/>
          <w:lang w:eastAsia="ru-RU"/>
        </w:rPr>
        <w:t>646 закуп комплектов учебно-производственного оборудования осуществляется местными исполнительными органами. В целях обеспечения прозрачности поставки и приема оборудования, в состав комиссии в регионах включены представители антикоррупционной службы и бизнеса.</w:t>
      </w:r>
    </w:p>
    <w:p w14:paraId="565DC70B" w14:textId="77777777" w:rsidR="00FF6151" w:rsidRPr="0013203D" w:rsidRDefault="00FF6151" w:rsidP="00FF6151">
      <w:pPr>
        <w:widowControl w:val="0"/>
        <w:pBdr>
          <w:bottom w:val="single" w:sz="4" w:space="31" w:color="FFFFFF"/>
        </w:pBdr>
        <w:spacing w:after="0" w:line="240" w:lineRule="auto"/>
        <w:ind w:firstLine="709"/>
        <w:jc w:val="both"/>
        <w:rPr>
          <w:rFonts w:ascii="Times New Roman" w:eastAsia="Times New Roman" w:hAnsi="Times New Roman" w:cs="Times New Roman"/>
          <w:color w:val="000000"/>
          <w:sz w:val="28"/>
          <w:szCs w:val="28"/>
          <w:lang w:eastAsia="ru-RU"/>
        </w:rPr>
      </w:pPr>
      <w:r w:rsidRPr="00B13C82">
        <w:rPr>
          <w:rFonts w:ascii="Times New Roman" w:eastAsia="Times New Roman" w:hAnsi="Times New Roman" w:cs="Times New Roman"/>
          <w:color w:val="000000"/>
          <w:sz w:val="28"/>
          <w:szCs w:val="28"/>
          <w:lang w:eastAsia="ru-RU"/>
        </w:rPr>
        <w:t>В целом данный индикатор планировалось достичь путем модернизации 80 колледжей и 10 ВУЗов.  На модернизацию 10 ВУЗов средства не выделялись. В связи с чем, проведена модернизация</w:t>
      </w:r>
      <w:r>
        <w:rPr>
          <w:rFonts w:ascii="Times New Roman" w:eastAsia="Times New Roman" w:hAnsi="Times New Roman" w:cs="Times New Roman"/>
          <w:color w:val="000000"/>
          <w:sz w:val="28"/>
          <w:szCs w:val="28"/>
          <w:lang w:eastAsia="ru-RU"/>
        </w:rPr>
        <w:t xml:space="preserve"> </w:t>
      </w:r>
      <w:r w:rsidRPr="00B13C82">
        <w:rPr>
          <w:rFonts w:ascii="Times New Roman" w:eastAsia="Times New Roman" w:hAnsi="Times New Roman" w:cs="Times New Roman"/>
          <w:color w:val="000000"/>
          <w:sz w:val="28"/>
          <w:szCs w:val="28"/>
          <w:lang w:eastAsia="ru-RU"/>
        </w:rPr>
        <w:t xml:space="preserve">80 колледжей. При этом прорабатывается вопрос модернизации ВУЗов в рамках предвыборной программы партии </w:t>
      </w:r>
      <w:r w:rsidRPr="00B13C82">
        <w:rPr>
          <w:rFonts w:ascii="Times New Roman" w:eastAsia="Times New Roman" w:hAnsi="Times New Roman" w:cs="Times New Roman"/>
          <w:color w:val="000000"/>
          <w:sz w:val="28"/>
          <w:szCs w:val="28"/>
          <w:lang w:val="en-US" w:eastAsia="ru-RU"/>
        </w:rPr>
        <w:t>Nur</w:t>
      </w:r>
      <w:r w:rsidRPr="00B13C82">
        <w:rPr>
          <w:rFonts w:ascii="Times New Roman" w:eastAsia="Times New Roman" w:hAnsi="Times New Roman" w:cs="Times New Roman"/>
          <w:color w:val="000000"/>
          <w:sz w:val="28"/>
          <w:szCs w:val="28"/>
          <w:lang w:eastAsia="ru-RU"/>
        </w:rPr>
        <w:t>-</w:t>
      </w:r>
      <w:proofErr w:type="spellStart"/>
      <w:r w:rsidRPr="00B13C82">
        <w:rPr>
          <w:rFonts w:ascii="Times New Roman" w:eastAsia="Times New Roman" w:hAnsi="Times New Roman" w:cs="Times New Roman"/>
          <w:color w:val="000000"/>
          <w:sz w:val="28"/>
          <w:szCs w:val="28"/>
          <w:lang w:val="en-US" w:eastAsia="ru-RU"/>
        </w:rPr>
        <w:t>Otan</w:t>
      </w:r>
      <w:proofErr w:type="spellEnd"/>
      <w:r w:rsidRPr="00B13C82">
        <w:rPr>
          <w:rFonts w:ascii="Times New Roman" w:eastAsia="Times New Roman" w:hAnsi="Times New Roman" w:cs="Times New Roman"/>
          <w:color w:val="000000"/>
          <w:sz w:val="28"/>
          <w:szCs w:val="28"/>
          <w:lang w:eastAsia="ru-RU"/>
        </w:rPr>
        <w:t xml:space="preserve"> «Путь перемен: Достойную жизнь каждому!».</w:t>
      </w:r>
    </w:p>
    <w:p w14:paraId="66A9D40D" w14:textId="77777777" w:rsidR="00FF6151" w:rsidRDefault="00FF6151" w:rsidP="00FF6151">
      <w:pPr>
        <w:widowControl w:val="0"/>
        <w:pBdr>
          <w:bottom w:val="single" w:sz="4" w:space="31" w:color="FFFFFF"/>
        </w:pBdr>
        <w:spacing w:after="0" w:line="240" w:lineRule="auto"/>
        <w:ind w:firstLine="709"/>
        <w:jc w:val="both"/>
        <w:rPr>
          <w:rFonts w:ascii="Times New Roman" w:eastAsia="Times New Roman" w:hAnsi="Times New Roman" w:cs="Times New Roman"/>
          <w:color w:val="000000"/>
          <w:sz w:val="28"/>
          <w:szCs w:val="28"/>
          <w:lang w:eastAsia="ru-RU"/>
        </w:rPr>
      </w:pPr>
      <w:r w:rsidRPr="00270C82">
        <w:rPr>
          <w:rFonts w:ascii="Times New Roman" w:eastAsia="Times New Roman" w:hAnsi="Times New Roman" w:cs="Times New Roman"/>
          <w:color w:val="000000"/>
          <w:sz w:val="28"/>
          <w:szCs w:val="28"/>
          <w:lang w:eastAsia="ru-RU"/>
        </w:rPr>
        <w:t>Решением Региональных комисси</w:t>
      </w:r>
      <w:r>
        <w:rPr>
          <w:rFonts w:ascii="Times New Roman" w:eastAsia="Times New Roman" w:hAnsi="Times New Roman" w:cs="Times New Roman"/>
          <w:color w:val="000000"/>
          <w:sz w:val="28"/>
          <w:szCs w:val="28"/>
          <w:lang w:eastAsia="ru-RU"/>
        </w:rPr>
        <w:t>й</w:t>
      </w:r>
      <w:r w:rsidRPr="00270C82">
        <w:rPr>
          <w:rFonts w:ascii="Times New Roman" w:eastAsia="Times New Roman" w:hAnsi="Times New Roman" w:cs="Times New Roman"/>
          <w:color w:val="000000"/>
          <w:sz w:val="28"/>
          <w:szCs w:val="28"/>
          <w:lang w:eastAsia="ru-RU"/>
        </w:rPr>
        <w:t xml:space="preserve"> и Комисси</w:t>
      </w:r>
      <w:r>
        <w:rPr>
          <w:rFonts w:ascii="Times New Roman" w:eastAsia="Times New Roman" w:hAnsi="Times New Roman" w:cs="Times New Roman"/>
          <w:color w:val="000000"/>
          <w:sz w:val="28"/>
          <w:szCs w:val="28"/>
          <w:lang w:eastAsia="ru-RU"/>
        </w:rPr>
        <w:t>й</w:t>
      </w:r>
      <w:r w:rsidRPr="00270C82">
        <w:rPr>
          <w:rFonts w:ascii="Times New Roman" w:eastAsia="Times New Roman" w:hAnsi="Times New Roman" w:cs="Times New Roman"/>
          <w:color w:val="000000"/>
          <w:sz w:val="28"/>
          <w:szCs w:val="28"/>
          <w:lang w:eastAsia="ru-RU"/>
        </w:rPr>
        <w:t xml:space="preserve"> отобран и сформирован перечень 180 колледжей и перечень оборудования. Данный перечень сформирован с учетом стандартов </w:t>
      </w:r>
      <w:proofErr w:type="spellStart"/>
      <w:r w:rsidRPr="00270C82">
        <w:rPr>
          <w:rFonts w:ascii="Times New Roman" w:eastAsia="Times New Roman" w:hAnsi="Times New Roman" w:cs="Times New Roman"/>
          <w:color w:val="000000"/>
          <w:sz w:val="28"/>
          <w:szCs w:val="28"/>
          <w:lang w:eastAsia="ru-RU"/>
        </w:rPr>
        <w:t>WorldSkills</w:t>
      </w:r>
      <w:proofErr w:type="spellEnd"/>
      <w:r w:rsidRPr="00270C82">
        <w:rPr>
          <w:rFonts w:ascii="Times New Roman" w:eastAsia="Times New Roman" w:hAnsi="Times New Roman" w:cs="Times New Roman"/>
          <w:color w:val="000000"/>
          <w:sz w:val="28"/>
          <w:szCs w:val="28"/>
          <w:lang w:eastAsia="ru-RU"/>
        </w:rPr>
        <w:t xml:space="preserve"> и на основе предложений отраслевых ассоциаций, Национальной палатой предпринимателей Республики Казахстан «</w:t>
      </w:r>
      <w:proofErr w:type="spellStart"/>
      <w:r w:rsidRPr="00270C82">
        <w:rPr>
          <w:rFonts w:ascii="Times New Roman" w:eastAsia="Times New Roman" w:hAnsi="Times New Roman" w:cs="Times New Roman"/>
          <w:color w:val="000000"/>
          <w:sz w:val="28"/>
          <w:szCs w:val="28"/>
          <w:lang w:eastAsia="ru-RU"/>
        </w:rPr>
        <w:t>Атамекен</w:t>
      </w:r>
      <w:proofErr w:type="spellEnd"/>
      <w:r w:rsidRPr="00270C82">
        <w:rPr>
          <w:rFonts w:ascii="Times New Roman" w:eastAsia="Times New Roman" w:hAnsi="Times New Roman" w:cs="Times New Roman"/>
          <w:color w:val="000000"/>
          <w:sz w:val="28"/>
          <w:szCs w:val="28"/>
          <w:lang w:eastAsia="ru-RU"/>
        </w:rPr>
        <w:t xml:space="preserve">», а также акиматов областей и городов </w:t>
      </w:r>
      <w:proofErr w:type="spellStart"/>
      <w:r w:rsidRPr="00270C82">
        <w:rPr>
          <w:rFonts w:ascii="Times New Roman" w:eastAsia="Times New Roman" w:hAnsi="Times New Roman" w:cs="Times New Roman"/>
          <w:color w:val="000000"/>
          <w:sz w:val="28"/>
          <w:szCs w:val="28"/>
          <w:lang w:eastAsia="ru-RU"/>
        </w:rPr>
        <w:t>Нур</w:t>
      </w:r>
      <w:proofErr w:type="spellEnd"/>
      <w:r w:rsidRPr="00270C82">
        <w:rPr>
          <w:rFonts w:ascii="Times New Roman" w:eastAsia="Times New Roman" w:hAnsi="Times New Roman" w:cs="Times New Roman"/>
          <w:color w:val="000000"/>
          <w:sz w:val="28"/>
          <w:szCs w:val="28"/>
          <w:lang w:eastAsia="ru-RU"/>
        </w:rPr>
        <w:t xml:space="preserve">-Султан, Алматы и Шымкент. Определен зарубежный партнер – </w:t>
      </w:r>
      <w:proofErr w:type="spellStart"/>
      <w:r w:rsidRPr="00270C82">
        <w:rPr>
          <w:rFonts w:ascii="Times New Roman" w:eastAsia="Times New Roman" w:hAnsi="Times New Roman" w:cs="Times New Roman"/>
          <w:color w:val="000000"/>
          <w:sz w:val="28"/>
          <w:szCs w:val="28"/>
          <w:lang w:eastAsia="ru-RU"/>
        </w:rPr>
        <w:t>Soprano</w:t>
      </w:r>
      <w:proofErr w:type="spellEnd"/>
      <w:r w:rsidRPr="00270C82">
        <w:rPr>
          <w:rFonts w:ascii="Times New Roman" w:eastAsia="Times New Roman" w:hAnsi="Times New Roman" w:cs="Times New Roman"/>
          <w:color w:val="000000"/>
          <w:sz w:val="28"/>
          <w:szCs w:val="28"/>
          <w:lang w:eastAsia="ru-RU"/>
        </w:rPr>
        <w:t xml:space="preserve"> </w:t>
      </w:r>
      <w:proofErr w:type="spellStart"/>
      <w:r w:rsidRPr="00270C82">
        <w:rPr>
          <w:rFonts w:ascii="Times New Roman" w:eastAsia="Times New Roman" w:hAnsi="Times New Roman" w:cs="Times New Roman"/>
          <w:color w:val="000000"/>
          <w:sz w:val="28"/>
          <w:szCs w:val="28"/>
          <w:lang w:eastAsia="ru-RU"/>
        </w:rPr>
        <w:t>Group</w:t>
      </w:r>
      <w:proofErr w:type="spellEnd"/>
      <w:r w:rsidRPr="00270C82">
        <w:rPr>
          <w:rFonts w:ascii="Times New Roman" w:eastAsia="Times New Roman" w:hAnsi="Times New Roman" w:cs="Times New Roman"/>
          <w:color w:val="000000"/>
          <w:sz w:val="28"/>
          <w:szCs w:val="28"/>
          <w:lang w:eastAsia="ru-RU"/>
        </w:rPr>
        <w:t xml:space="preserve"> (Финляндия). Подписаны Меморандумы о сотрудничестве в рамках реализации проекта «</w:t>
      </w:r>
      <w:proofErr w:type="spellStart"/>
      <w:r w:rsidRPr="00270C82">
        <w:rPr>
          <w:rFonts w:ascii="Times New Roman" w:eastAsia="Times New Roman" w:hAnsi="Times New Roman" w:cs="Times New Roman"/>
          <w:color w:val="000000"/>
          <w:sz w:val="28"/>
          <w:szCs w:val="28"/>
          <w:lang w:eastAsia="ru-RU"/>
        </w:rPr>
        <w:t>Жас</w:t>
      </w:r>
      <w:proofErr w:type="spellEnd"/>
      <w:r w:rsidRPr="00270C82">
        <w:rPr>
          <w:rFonts w:ascii="Times New Roman" w:eastAsia="Times New Roman" w:hAnsi="Times New Roman" w:cs="Times New Roman"/>
          <w:color w:val="000000"/>
          <w:sz w:val="28"/>
          <w:szCs w:val="28"/>
          <w:lang w:eastAsia="ru-RU"/>
        </w:rPr>
        <w:t xml:space="preserve"> </w:t>
      </w:r>
      <w:proofErr w:type="spellStart"/>
      <w:r w:rsidRPr="00270C82">
        <w:rPr>
          <w:rFonts w:ascii="Times New Roman" w:eastAsia="Times New Roman" w:hAnsi="Times New Roman" w:cs="Times New Roman"/>
          <w:color w:val="000000"/>
          <w:sz w:val="28"/>
          <w:szCs w:val="28"/>
          <w:lang w:eastAsia="ru-RU"/>
        </w:rPr>
        <w:t>маман</w:t>
      </w:r>
      <w:proofErr w:type="spellEnd"/>
      <w:r w:rsidRPr="00270C82">
        <w:rPr>
          <w:rFonts w:ascii="Times New Roman" w:eastAsia="Times New Roman" w:hAnsi="Times New Roman" w:cs="Times New Roman"/>
          <w:color w:val="000000"/>
          <w:sz w:val="28"/>
          <w:szCs w:val="28"/>
          <w:lang w:eastAsia="ru-RU"/>
        </w:rPr>
        <w:t xml:space="preserve">» между Министерством и акиматами областей и </w:t>
      </w:r>
      <w:proofErr w:type="spellStart"/>
      <w:r>
        <w:rPr>
          <w:rFonts w:ascii="Times New Roman" w:eastAsia="Times New Roman" w:hAnsi="Times New Roman" w:cs="Times New Roman"/>
          <w:color w:val="000000"/>
          <w:sz w:val="28"/>
          <w:szCs w:val="28"/>
          <w:lang w:eastAsia="ru-RU"/>
        </w:rPr>
        <w:t>г.г</w:t>
      </w:r>
      <w:proofErr w:type="spellEnd"/>
      <w:r>
        <w:rPr>
          <w:rFonts w:ascii="Times New Roman" w:eastAsia="Times New Roman" w:hAnsi="Times New Roman" w:cs="Times New Roman"/>
          <w:color w:val="000000"/>
          <w:sz w:val="28"/>
          <w:szCs w:val="28"/>
          <w:lang w:eastAsia="ru-RU"/>
        </w:rPr>
        <w:t>. </w:t>
      </w:r>
      <w:proofErr w:type="spellStart"/>
      <w:r w:rsidRPr="00270C82">
        <w:rPr>
          <w:rFonts w:ascii="Times New Roman" w:eastAsia="Times New Roman" w:hAnsi="Times New Roman" w:cs="Times New Roman"/>
          <w:color w:val="000000"/>
          <w:sz w:val="28"/>
          <w:szCs w:val="28"/>
          <w:lang w:eastAsia="ru-RU"/>
        </w:rPr>
        <w:t>Нур</w:t>
      </w:r>
      <w:proofErr w:type="spellEnd"/>
      <w:r w:rsidRPr="00270C82">
        <w:rPr>
          <w:rFonts w:ascii="Times New Roman" w:eastAsia="Times New Roman" w:hAnsi="Times New Roman" w:cs="Times New Roman"/>
          <w:color w:val="000000"/>
          <w:sz w:val="28"/>
          <w:szCs w:val="28"/>
          <w:lang w:eastAsia="ru-RU"/>
        </w:rPr>
        <w:t>-Султан, Алматы, Шымкент.</w:t>
      </w:r>
      <w:r>
        <w:rPr>
          <w:rFonts w:ascii="Times New Roman" w:eastAsia="Times New Roman" w:hAnsi="Times New Roman" w:cs="Times New Roman"/>
          <w:color w:val="000000"/>
          <w:sz w:val="28"/>
          <w:szCs w:val="28"/>
          <w:lang w:eastAsia="ru-RU"/>
        </w:rPr>
        <w:t xml:space="preserve"> </w:t>
      </w:r>
      <w:r w:rsidRPr="006A72FC">
        <w:rPr>
          <w:rFonts w:ascii="Times New Roman" w:eastAsia="Times New Roman" w:hAnsi="Times New Roman" w:cs="Times New Roman"/>
          <w:color w:val="000000"/>
          <w:sz w:val="28"/>
          <w:szCs w:val="28"/>
          <w:lang w:eastAsia="ru-RU"/>
        </w:rPr>
        <w:t>Создана Комиссия по реализации проекта «</w:t>
      </w:r>
      <w:proofErr w:type="spellStart"/>
      <w:r w:rsidRPr="006A72FC">
        <w:rPr>
          <w:rFonts w:ascii="Times New Roman" w:eastAsia="Times New Roman" w:hAnsi="Times New Roman" w:cs="Times New Roman"/>
          <w:color w:val="000000"/>
          <w:sz w:val="28"/>
          <w:szCs w:val="28"/>
          <w:lang w:eastAsia="ru-RU"/>
        </w:rPr>
        <w:t>Жас</w:t>
      </w:r>
      <w:proofErr w:type="spellEnd"/>
      <w:r w:rsidRPr="006A72FC">
        <w:rPr>
          <w:rFonts w:ascii="Times New Roman" w:eastAsia="Times New Roman" w:hAnsi="Times New Roman" w:cs="Times New Roman"/>
          <w:color w:val="000000"/>
          <w:sz w:val="28"/>
          <w:szCs w:val="28"/>
          <w:lang w:eastAsia="ru-RU"/>
        </w:rPr>
        <w:t xml:space="preserve"> </w:t>
      </w:r>
      <w:proofErr w:type="spellStart"/>
      <w:r w:rsidRPr="006A72FC">
        <w:rPr>
          <w:rFonts w:ascii="Times New Roman" w:eastAsia="Times New Roman" w:hAnsi="Times New Roman" w:cs="Times New Roman"/>
          <w:color w:val="000000"/>
          <w:sz w:val="28"/>
          <w:szCs w:val="28"/>
          <w:lang w:eastAsia="ru-RU"/>
        </w:rPr>
        <w:t>маман</w:t>
      </w:r>
      <w:proofErr w:type="spellEnd"/>
      <w:r w:rsidRPr="006A72FC">
        <w:rPr>
          <w:rFonts w:ascii="Times New Roman" w:eastAsia="Times New Roman" w:hAnsi="Times New Roman" w:cs="Times New Roman"/>
          <w:color w:val="000000"/>
          <w:sz w:val="28"/>
          <w:szCs w:val="28"/>
          <w:lang w:eastAsia="ru-RU"/>
        </w:rPr>
        <w:t>», в состав которой входят представители отраслевых государственных органов, Национальной палаты предпринимателей Республики Казахстан «</w:t>
      </w:r>
      <w:proofErr w:type="spellStart"/>
      <w:r w:rsidRPr="006A72FC">
        <w:rPr>
          <w:rFonts w:ascii="Times New Roman" w:eastAsia="Times New Roman" w:hAnsi="Times New Roman" w:cs="Times New Roman"/>
          <w:color w:val="000000"/>
          <w:sz w:val="28"/>
          <w:szCs w:val="28"/>
          <w:lang w:eastAsia="ru-RU"/>
        </w:rPr>
        <w:t>Атамекен</w:t>
      </w:r>
      <w:proofErr w:type="spellEnd"/>
      <w:r w:rsidRPr="006A72FC">
        <w:rPr>
          <w:rFonts w:ascii="Times New Roman" w:eastAsia="Times New Roman" w:hAnsi="Times New Roman" w:cs="Times New Roman"/>
          <w:color w:val="000000"/>
          <w:sz w:val="28"/>
          <w:szCs w:val="28"/>
          <w:lang w:eastAsia="ru-RU"/>
        </w:rPr>
        <w:t>», отраслевых ассоциаций, национальных компаний. Задачами Комиссии являются конкурсный отбор колледжей, вузов, определение перечня оборудования и зарубежного партнера (приказ МОН РК от 24.10.2019</w:t>
      </w:r>
      <w:r>
        <w:rPr>
          <w:rFonts w:ascii="Times New Roman" w:eastAsia="Times New Roman" w:hAnsi="Times New Roman" w:cs="Times New Roman"/>
          <w:color w:val="000000"/>
          <w:sz w:val="28"/>
          <w:szCs w:val="28"/>
          <w:lang w:eastAsia="ru-RU"/>
        </w:rPr>
        <w:t> г. № </w:t>
      </w:r>
      <w:r w:rsidRPr="006A72FC">
        <w:rPr>
          <w:rFonts w:ascii="Times New Roman" w:eastAsia="Times New Roman" w:hAnsi="Times New Roman" w:cs="Times New Roman"/>
          <w:color w:val="000000"/>
          <w:sz w:val="28"/>
          <w:szCs w:val="28"/>
          <w:lang w:eastAsia="ru-RU"/>
        </w:rPr>
        <w:t xml:space="preserve">470). Также в соответствии с Правилами акиматами областей и городов </w:t>
      </w:r>
      <w:proofErr w:type="spellStart"/>
      <w:r w:rsidRPr="006A72FC">
        <w:rPr>
          <w:rFonts w:ascii="Times New Roman" w:eastAsia="Times New Roman" w:hAnsi="Times New Roman" w:cs="Times New Roman"/>
          <w:color w:val="000000"/>
          <w:sz w:val="28"/>
          <w:szCs w:val="28"/>
          <w:lang w:eastAsia="ru-RU"/>
        </w:rPr>
        <w:t>Нур</w:t>
      </w:r>
      <w:proofErr w:type="spellEnd"/>
      <w:r w:rsidRPr="006A72FC">
        <w:rPr>
          <w:rFonts w:ascii="Times New Roman" w:eastAsia="Times New Roman" w:hAnsi="Times New Roman" w:cs="Times New Roman"/>
          <w:color w:val="000000"/>
          <w:sz w:val="28"/>
          <w:szCs w:val="28"/>
          <w:lang w:eastAsia="ru-RU"/>
        </w:rPr>
        <w:t>-Султан, Алматы и Шымкент созданы Региональные комиссии.</w:t>
      </w:r>
    </w:p>
    <w:p w14:paraId="1C38D582" w14:textId="77777777" w:rsidR="00FF6151" w:rsidRDefault="00FF6151" w:rsidP="00FF6151">
      <w:pPr>
        <w:widowControl w:val="0"/>
        <w:pBdr>
          <w:bottom w:val="single" w:sz="4" w:space="31" w:color="FFFFFF"/>
        </w:pBdr>
        <w:spacing w:after="0" w:line="240" w:lineRule="auto"/>
        <w:ind w:firstLine="709"/>
        <w:jc w:val="both"/>
        <w:rPr>
          <w:rFonts w:ascii="Times New Roman" w:eastAsia="Times New Roman" w:hAnsi="Times New Roman" w:cs="Times New Roman"/>
          <w:color w:val="000000"/>
          <w:sz w:val="28"/>
          <w:szCs w:val="28"/>
          <w:lang w:eastAsia="ru-RU"/>
        </w:rPr>
      </w:pPr>
      <w:r w:rsidRPr="0057717D">
        <w:rPr>
          <w:rFonts w:ascii="Times New Roman" w:eastAsia="Times New Roman" w:hAnsi="Times New Roman" w:cs="Times New Roman"/>
          <w:color w:val="000000"/>
          <w:sz w:val="28"/>
          <w:szCs w:val="28"/>
          <w:lang w:eastAsia="ru-RU"/>
        </w:rPr>
        <w:t>На основе приоритетов государственных программ и прогноза кадровой потребности до 2025 года разработан перечень 100 востребованных сервисных и индустриальных профессий.</w:t>
      </w:r>
      <w:r>
        <w:rPr>
          <w:rFonts w:ascii="Times New Roman" w:eastAsia="Times New Roman" w:hAnsi="Times New Roman" w:cs="Times New Roman"/>
          <w:color w:val="000000"/>
          <w:sz w:val="28"/>
          <w:szCs w:val="28"/>
          <w:lang w:eastAsia="ru-RU"/>
        </w:rPr>
        <w:t xml:space="preserve"> </w:t>
      </w:r>
      <w:r w:rsidRPr="0057717D">
        <w:rPr>
          <w:rFonts w:ascii="Times New Roman" w:eastAsia="Times New Roman" w:hAnsi="Times New Roman" w:cs="Times New Roman"/>
          <w:color w:val="000000"/>
          <w:sz w:val="28"/>
          <w:szCs w:val="28"/>
          <w:lang w:eastAsia="ru-RU"/>
        </w:rPr>
        <w:t xml:space="preserve">Перечень профессий составлен в рамках исполнения поручения </w:t>
      </w:r>
      <w:proofErr w:type="spellStart"/>
      <w:r w:rsidRPr="0057717D">
        <w:rPr>
          <w:rFonts w:ascii="Times New Roman" w:eastAsia="Times New Roman" w:hAnsi="Times New Roman" w:cs="Times New Roman"/>
          <w:color w:val="000000"/>
          <w:sz w:val="28"/>
          <w:szCs w:val="28"/>
          <w:lang w:eastAsia="ru-RU"/>
        </w:rPr>
        <w:t>Елбасы</w:t>
      </w:r>
      <w:proofErr w:type="spellEnd"/>
      <w:r w:rsidRPr="0057717D">
        <w:rPr>
          <w:rFonts w:ascii="Times New Roman" w:eastAsia="Times New Roman" w:hAnsi="Times New Roman" w:cs="Times New Roman"/>
          <w:color w:val="000000"/>
          <w:sz w:val="28"/>
          <w:szCs w:val="28"/>
          <w:lang w:eastAsia="ru-RU"/>
        </w:rPr>
        <w:t xml:space="preserve"> по разработке программы «</w:t>
      </w:r>
      <w:proofErr w:type="spellStart"/>
      <w:r w:rsidRPr="0057717D">
        <w:rPr>
          <w:rFonts w:ascii="Times New Roman" w:eastAsia="Times New Roman" w:hAnsi="Times New Roman" w:cs="Times New Roman"/>
          <w:color w:val="000000"/>
          <w:sz w:val="28"/>
          <w:szCs w:val="28"/>
          <w:lang w:eastAsia="ru-RU"/>
        </w:rPr>
        <w:t>Жас</w:t>
      </w:r>
      <w:proofErr w:type="spellEnd"/>
      <w:r w:rsidRPr="0057717D">
        <w:rPr>
          <w:rFonts w:ascii="Times New Roman" w:eastAsia="Times New Roman" w:hAnsi="Times New Roman" w:cs="Times New Roman"/>
          <w:color w:val="000000"/>
          <w:sz w:val="28"/>
          <w:szCs w:val="28"/>
          <w:lang w:eastAsia="ru-RU"/>
        </w:rPr>
        <w:t xml:space="preserve"> </w:t>
      </w:r>
      <w:proofErr w:type="spellStart"/>
      <w:r w:rsidRPr="0057717D">
        <w:rPr>
          <w:rFonts w:ascii="Times New Roman" w:eastAsia="Times New Roman" w:hAnsi="Times New Roman" w:cs="Times New Roman"/>
          <w:color w:val="000000"/>
          <w:sz w:val="28"/>
          <w:szCs w:val="28"/>
          <w:lang w:eastAsia="ru-RU"/>
        </w:rPr>
        <w:t>маман</w:t>
      </w:r>
      <w:proofErr w:type="spellEnd"/>
      <w:r w:rsidRPr="0057717D">
        <w:rPr>
          <w:rFonts w:ascii="Times New Roman" w:eastAsia="Times New Roman" w:hAnsi="Times New Roman" w:cs="Times New Roman"/>
          <w:color w:val="000000"/>
          <w:sz w:val="28"/>
          <w:szCs w:val="28"/>
          <w:lang w:eastAsia="ru-RU"/>
        </w:rPr>
        <w:t xml:space="preserve">». В него вошли 35 востребованных профессий, где требуется высшее образование и 65, где требуется техническое и профессиональное образование, куда были включены также 10 новых профессий, в том числе IT – специалисты, инженеры по 3D моделированию и дополненной реальности, по системам межмашинного обучения, по возобновляемым источникам энергии, по аддитивным технологиям производства, архитекторы и проектировщики инфраструктуры </w:t>
      </w:r>
      <w:r>
        <w:rPr>
          <w:rFonts w:ascii="Times New Roman" w:eastAsia="Times New Roman" w:hAnsi="Times New Roman" w:cs="Times New Roman"/>
          <w:color w:val="000000"/>
          <w:sz w:val="28"/>
          <w:szCs w:val="28"/>
          <w:lang w:eastAsia="ru-RU"/>
        </w:rPr>
        <w:t>«</w:t>
      </w:r>
      <w:r w:rsidRPr="0057717D">
        <w:rPr>
          <w:rFonts w:ascii="Times New Roman" w:eastAsia="Times New Roman" w:hAnsi="Times New Roman" w:cs="Times New Roman"/>
          <w:color w:val="000000"/>
          <w:sz w:val="28"/>
          <w:szCs w:val="28"/>
          <w:lang w:eastAsia="ru-RU"/>
        </w:rPr>
        <w:t>умного</w:t>
      </w:r>
      <w:r>
        <w:rPr>
          <w:rFonts w:ascii="Times New Roman" w:eastAsia="Times New Roman" w:hAnsi="Times New Roman" w:cs="Times New Roman"/>
          <w:color w:val="000000"/>
          <w:sz w:val="28"/>
          <w:szCs w:val="28"/>
          <w:lang w:eastAsia="ru-RU"/>
        </w:rPr>
        <w:t>»</w:t>
      </w:r>
      <w:r w:rsidRPr="0057717D">
        <w:rPr>
          <w:rFonts w:ascii="Times New Roman" w:eastAsia="Times New Roman" w:hAnsi="Times New Roman" w:cs="Times New Roman"/>
          <w:color w:val="000000"/>
          <w:sz w:val="28"/>
          <w:szCs w:val="28"/>
          <w:lang w:eastAsia="ru-RU"/>
        </w:rPr>
        <w:t xml:space="preserve"> градостроительства, беспилотных авиационных систем и графические и мультимедийные дизайнеры, которые востребованы в период автоматизации производства.</w:t>
      </w:r>
    </w:p>
    <w:p w14:paraId="4B63AD73" w14:textId="77777777" w:rsidR="00FF6151" w:rsidRDefault="00FF6151" w:rsidP="00FF6151">
      <w:pPr>
        <w:widowControl w:val="0"/>
        <w:pBdr>
          <w:bottom w:val="single" w:sz="4" w:space="31" w:color="FFFFFF"/>
        </w:pBdr>
        <w:spacing w:after="0" w:line="240" w:lineRule="auto"/>
        <w:ind w:firstLine="709"/>
        <w:jc w:val="both"/>
        <w:rPr>
          <w:rFonts w:ascii="Times New Roman" w:eastAsia="Times New Roman" w:hAnsi="Times New Roman" w:cs="Times New Roman"/>
          <w:color w:val="000000"/>
          <w:sz w:val="28"/>
          <w:szCs w:val="28"/>
          <w:lang w:eastAsia="ru-RU"/>
        </w:rPr>
      </w:pPr>
      <w:r w:rsidRPr="00F135A0">
        <w:rPr>
          <w:rFonts w:ascii="Times New Roman" w:eastAsia="Times New Roman" w:hAnsi="Times New Roman" w:cs="Times New Roman"/>
          <w:i/>
          <w:color w:val="000000"/>
          <w:sz w:val="28"/>
          <w:szCs w:val="28"/>
          <w:lang w:eastAsia="ru-RU"/>
        </w:rPr>
        <w:t xml:space="preserve">количество студентов ВУЗов и </w:t>
      </w:r>
      <w:proofErr w:type="spellStart"/>
      <w:r w:rsidRPr="00F135A0">
        <w:rPr>
          <w:rFonts w:ascii="Times New Roman" w:eastAsia="Times New Roman" w:hAnsi="Times New Roman" w:cs="Times New Roman"/>
          <w:i/>
          <w:color w:val="000000"/>
          <w:sz w:val="28"/>
          <w:szCs w:val="28"/>
          <w:lang w:eastAsia="ru-RU"/>
        </w:rPr>
        <w:t>ТиПО</w:t>
      </w:r>
      <w:proofErr w:type="spellEnd"/>
      <w:r w:rsidRPr="00F135A0">
        <w:rPr>
          <w:rFonts w:ascii="Times New Roman" w:eastAsia="Times New Roman" w:hAnsi="Times New Roman" w:cs="Times New Roman"/>
          <w:i/>
          <w:color w:val="000000"/>
          <w:sz w:val="28"/>
          <w:szCs w:val="28"/>
          <w:lang w:eastAsia="ru-RU"/>
        </w:rPr>
        <w:t>, обученных основам предпринимательства,</w:t>
      </w:r>
      <w:r>
        <w:rPr>
          <w:rFonts w:ascii="Times New Roman" w:eastAsia="Times New Roman" w:hAnsi="Times New Roman" w:cs="Times New Roman"/>
          <w:i/>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составило 127,7 тыс. человек при плане 100 тыс. человек. </w:t>
      </w:r>
      <w:r w:rsidRPr="00E6297B">
        <w:rPr>
          <w:rFonts w:ascii="Times New Roman" w:eastAsia="Times New Roman" w:hAnsi="Times New Roman" w:cs="Times New Roman"/>
          <w:color w:val="000000"/>
          <w:sz w:val="28"/>
          <w:szCs w:val="28"/>
          <w:lang w:eastAsia="ru-RU"/>
        </w:rPr>
        <w:lastRenderedPageBreak/>
        <w:t xml:space="preserve">За </w:t>
      </w:r>
      <w:r>
        <w:rPr>
          <w:rFonts w:ascii="Times New Roman" w:eastAsia="Times New Roman" w:hAnsi="Times New Roman" w:cs="Times New Roman"/>
          <w:color w:val="000000"/>
          <w:sz w:val="28"/>
          <w:szCs w:val="28"/>
          <w:lang w:eastAsia="ru-RU"/>
        </w:rPr>
        <w:t>2</w:t>
      </w:r>
      <w:r w:rsidRPr="00E6297B">
        <w:rPr>
          <w:rFonts w:ascii="Times New Roman" w:eastAsia="Times New Roman" w:hAnsi="Times New Roman" w:cs="Times New Roman"/>
          <w:color w:val="000000"/>
          <w:sz w:val="28"/>
          <w:szCs w:val="28"/>
          <w:lang w:eastAsia="ru-RU"/>
        </w:rPr>
        <w:t xml:space="preserve"> года 3</w:t>
      </w:r>
      <w:r>
        <w:rPr>
          <w:rFonts w:ascii="Times New Roman" w:eastAsia="Times New Roman" w:hAnsi="Times New Roman" w:cs="Times New Roman"/>
          <w:color w:val="000000"/>
          <w:sz w:val="28"/>
          <w:szCs w:val="28"/>
          <w:lang w:eastAsia="ru-RU"/>
        </w:rPr>
        <w:t> </w:t>
      </w:r>
      <w:r w:rsidRPr="00E6297B">
        <w:rPr>
          <w:rFonts w:ascii="Times New Roman" w:eastAsia="Times New Roman" w:hAnsi="Times New Roman" w:cs="Times New Roman"/>
          <w:color w:val="000000"/>
          <w:sz w:val="28"/>
          <w:szCs w:val="28"/>
          <w:lang w:eastAsia="ru-RU"/>
        </w:rPr>
        <w:t>476 школ внедрили предмет «Основы предпринимательства и бизнеса», где обучаются 127</w:t>
      </w:r>
      <w:r>
        <w:rPr>
          <w:rFonts w:ascii="Times New Roman" w:eastAsia="Times New Roman" w:hAnsi="Times New Roman" w:cs="Times New Roman"/>
          <w:color w:val="000000"/>
          <w:sz w:val="28"/>
          <w:szCs w:val="28"/>
          <w:lang w:eastAsia="ru-RU"/>
        </w:rPr>
        <w:t> </w:t>
      </w:r>
      <w:r w:rsidRPr="00E6297B">
        <w:rPr>
          <w:rFonts w:ascii="Times New Roman" w:eastAsia="Times New Roman" w:hAnsi="Times New Roman" w:cs="Times New Roman"/>
          <w:color w:val="000000"/>
          <w:sz w:val="28"/>
          <w:szCs w:val="28"/>
          <w:lang w:eastAsia="ru-RU"/>
        </w:rPr>
        <w:t>672 ученик</w:t>
      </w:r>
      <w:r>
        <w:rPr>
          <w:rFonts w:ascii="Times New Roman" w:eastAsia="Times New Roman" w:hAnsi="Times New Roman" w:cs="Times New Roman"/>
          <w:color w:val="000000"/>
          <w:sz w:val="28"/>
          <w:szCs w:val="28"/>
          <w:lang w:eastAsia="ru-RU"/>
        </w:rPr>
        <w:t>а</w:t>
      </w:r>
      <w:r w:rsidRPr="00E6297B">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Были и</w:t>
      </w:r>
      <w:r w:rsidRPr="00E6297B">
        <w:rPr>
          <w:rFonts w:ascii="Times New Roman" w:eastAsia="Times New Roman" w:hAnsi="Times New Roman" w:cs="Times New Roman"/>
          <w:color w:val="000000"/>
          <w:sz w:val="28"/>
          <w:szCs w:val="28"/>
          <w:lang w:eastAsia="ru-RU"/>
        </w:rPr>
        <w:t>зданы учебники и методические пособия по предмету «Основы предпринимательства и бизнеса» для 10-11 классов издательства ТОО «</w:t>
      </w:r>
      <w:proofErr w:type="spellStart"/>
      <w:r w:rsidRPr="00E6297B">
        <w:rPr>
          <w:rFonts w:ascii="Times New Roman" w:eastAsia="Times New Roman" w:hAnsi="Times New Roman" w:cs="Times New Roman"/>
          <w:color w:val="000000"/>
          <w:sz w:val="28"/>
          <w:szCs w:val="28"/>
          <w:lang w:eastAsia="ru-RU"/>
        </w:rPr>
        <w:t>Көкжиек</w:t>
      </w:r>
      <w:proofErr w:type="spellEnd"/>
      <w:r w:rsidRPr="00E6297B">
        <w:rPr>
          <w:rFonts w:ascii="Times New Roman" w:eastAsia="Times New Roman" w:hAnsi="Times New Roman" w:cs="Times New Roman"/>
          <w:color w:val="000000"/>
          <w:sz w:val="28"/>
          <w:szCs w:val="28"/>
          <w:lang w:eastAsia="ru-RU"/>
        </w:rPr>
        <w:t>-Горизонт», авторами которых являлись сотрудники проектной группы НПП «</w:t>
      </w:r>
      <w:proofErr w:type="spellStart"/>
      <w:r w:rsidRPr="00E6297B">
        <w:rPr>
          <w:rFonts w:ascii="Times New Roman" w:eastAsia="Times New Roman" w:hAnsi="Times New Roman" w:cs="Times New Roman"/>
          <w:color w:val="000000"/>
          <w:sz w:val="28"/>
          <w:szCs w:val="28"/>
          <w:lang w:eastAsia="ru-RU"/>
        </w:rPr>
        <w:t>Атамекен</w:t>
      </w:r>
      <w:proofErr w:type="spellEnd"/>
      <w:r w:rsidRPr="00E6297B">
        <w:rPr>
          <w:rFonts w:ascii="Times New Roman" w:eastAsia="Times New Roman" w:hAnsi="Times New Roman" w:cs="Times New Roman"/>
          <w:color w:val="000000"/>
          <w:sz w:val="28"/>
          <w:szCs w:val="28"/>
          <w:lang w:eastAsia="ru-RU"/>
        </w:rPr>
        <w:t>». Проектной группой НПП «</w:t>
      </w:r>
      <w:proofErr w:type="spellStart"/>
      <w:r w:rsidRPr="00E6297B">
        <w:rPr>
          <w:rFonts w:ascii="Times New Roman" w:eastAsia="Times New Roman" w:hAnsi="Times New Roman" w:cs="Times New Roman"/>
          <w:color w:val="000000"/>
          <w:sz w:val="28"/>
          <w:szCs w:val="28"/>
          <w:lang w:eastAsia="ru-RU"/>
        </w:rPr>
        <w:t>Атамекен</w:t>
      </w:r>
      <w:proofErr w:type="spellEnd"/>
      <w:r w:rsidRPr="00E6297B">
        <w:rPr>
          <w:rFonts w:ascii="Times New Roman" w:eastAsia="Times New Roman" w:hAnsi="Times New Roman" w:cs="Times New Roman"/>
          <w:color w:val="000000"/>
          <w:sz w:val="28"/>
          <w:szCs w:val="28"/>
          <w:lang w:eastAsia="ru-RU"/>
        </w:rPr>
        <w:t xml:space="preserve">» проводится информационно-методологическое сопровождение учителей ведущих предмет «Основы предпринимательства и бизнеса». Созданы региональные чаты </w:t>
      </w:r>
      <w:proofErr w:type="spellStart"/>
      <w:r w:rsidRPr="00E6297B">
        <w:rPr>
          <w:rFonts w:ascii="Times New Roman" w:eastAsia="Times New Roman" w:hAnsi="Times New Roman" w:cs="Times New Roman"/>
          <w:color w:val="000000"/>
          <w:sz w:val="28"/>
          <w:szCs w:val="28"/>
          <w:lang w:eastAsia="ru-RU"/>
        </w:rPr>
        <w:t>WhatsApp</w:t>
      </w:r>
      <w:proofErr w:type="spellEnd"/>
      <w:r w:rsidRPr="00E6297B">
        <w:rPr>
          <w:rFonts w:ascii="Times New Roman" w:eastAsia="Times New Roman" w:hAnsi="Times New Roman" w:cs="Times New Roman"/>
          <w:color w:val="000000"/>
          <w:sz w:val="28"/>
          <w:szCs w:val="28"/>
          <w:lang w:eastAsia="ru-RU"/>
        </w:rPr>
        <w:t xml:space="preserve">, телеграмм-чат и </w:t>
      </w:r>
      <w:proofErr w:type="spellStart"/>
      <w:r w:rsidRPr="00E6297B">
        <w:rPr>
          <w:rFonts w:ascii="Times New Roman" w:eastAsia="Times New Roman" w:hAnsi="Times New Roman" w:cs="Times New Roman"/>
          <w:color w:val="000000"/>
          <w:sz w:val="28"/>
          <w:szCs w:val="28"/>
          <w:lang w:eastAsia="ru-RU"/>
        </w:rPr>
        <w:t>телеграм</w:t>
      </w:r>
      <w:proofErr w:type="spellEnd"/>
      <w:r w:rsidRPr="00E6297B">
        <w:rPr>
          <w:rFonts w:ascii="Times New Roman" w:eastAsia="Times New Roman" w:hAnsi="Times New Roman" w:cs="Times New Roman"/>
          <w:color w:val="000000"/>
          <w:sz w:val="28"/>
          <w:szCs w:val="28"/>
          <w:lang w:eastAsia="ru-RU"/>
        </w:rPr>
        <w:t>-канал для обратной связи (ответов на наиболее часто задаваемых вопросов) по сопровождению преподавателей. Регулярно проводятся вебинары для учителей и организованы гостевые лекции с успешными предпринимателями.</w:t>
      </w:r>
    </w:p>
    <w:p w14:paraId="098E430A" w14:textId="575AADE2" w:rsidR="008A5D02" w:rsidRDefault="00FF6151" w:rsidP="00FF6151">
      <w:pPr>
        <w:spacing w:after="0" w:line="240" w:lineRule="auto"/>
        <w:ind w:firstLine="709"/>
        <w:jc w:val="both"/>
        <w:rPr>
          <w:rFonts w:ascii="Times New Roman" w:eastAsia="Times New Roman" w:hAnsi="Times New Roman" w:cs="Times New Roman"/>
          <w:color w:val="000000"/>
          <w:sz w:val="28"/>
          <w:szCs w:val="28"/>
          <w:lang w:eastAsia="ru-RU"/>
        </w:rPr>
      </w:pPr>
      <w:r w:rsidRPr="000D74B9">
        <w:rPr>
          <w:rFonts w:ascii="Times New Roman" w:eastAsia="Times New Roman" w:hAnsi="Times New Roman" w:cs="Times New Roman"/>
          <w:i/>
          <w:color w:val="000000"/>
          <w:sz w:val="28"/>
          <w:szCs w:val="28"/>
          <w:lang w:eastAsia="ru-RU"/>
        </w:rPr>
        <w:t>к</w:t>
      </w:r>
      <w:r w:rsidRPr="00536E0B">
        <w:rPr>
          <w:rFonts w:ascii="Times New Roman" w:eastAsia="Times New Roman" w:hAnsi="Times New Roman" w:cs="Times New Roman"/>
          <w:i/>
          <w:color w:val="000000"/>
          <w:sz w:val="28"/>
          <w:szCs w:val="28"/>
          <w:lang w:eastAsia="ru-RU"/>
        </w:rPr>
        <w:t>оличество выданных грантов в рамках «Государственной программы поддержки и развития бизнеса «Дорожной карты бизнеса 2020» для начинающих молодых предпринимателей</w:t>
      </w:r>
      <w:r>
        <w:rPr>
          <w:rFonts w:ascii="Times New Roman" w:eastAsia="Times New Roman" w:hAnsi="Times New Roman" w:cs="Times New Roman"/>
          <w:i/>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составило 185 ед. при плане 200 ед. </w:t>
      </w:r>
      <w:r w:rsidRPr="00BC6367">
        <w:rPr>
          <w:rFonts w:ascii="Times New Roman" w:eastAsia="Times New Roman" w:hAnsi="Times New Roman" w:cs="Times New Roman"/>
          <w:color w:val="000000"/>
          <w:sz w:val="28"/>
          <w:szCs w:val="28"/>
          <w:lang w:eastAsia="ru-RU"/>
        </w:rPr>
        <w:t>Показатель не достигнут, так как в рамках «Государственной программы</w:t>
      </w:r>
      <w:r w:rsidRPr="000B204B">
        <w:rPr>
          <w:rFonts w:ascii="Times New Roman" w:eastAsia="Times New Roman" w:hAnsi="Times New Roman" w:cs="Times New Roman"/>
          <w:color w:val="000000"/>
          <w:sz w:val="28"/>
          <w:szCs w:val="28"/>
          <w:lang w:eastAsia="ru-RU"/>
        </w:rPr>
        <w:t xml:space="preserve"> поддержки и развития бизнеса «Дорожной карты бизнеса 2020» планировалось выдать 200 грантов начинающим молодым предпринимателям. При планировании </w:t>
      </w:r>
      <w:r>
        <w:rPr>
          <w:rFonts w:ascii="Times New Roman" w:eastAsia="Times New Roman" w:hAnsi="Times New Roman" w:cs="Times New Roman"/>
          <w:color w:val="000000"/>
          <w:sz w:val="28"/>
          <w:szCs w:val="28"/>
          <w:lang w:eastAsia="ru-RU"/>
        </w:rPr>
        <w:t xml:space="preserve">показателя </w:t>
      </w:r>
      <w:r w:rsidRPr="000B204B">
        <w:rPr>
          <w:rFonts w:ascii="Times New Roman" w:eastAsia="Times New Roman" w:hAnsi="Times New Roman" w:cs="Times New Roman"/>
          <w:color w:val="000000"/>
          <w:sz w:val="28"/>
          <w:szCs w:val="28"/>
          <w:lang w:eastAsia="ru-RU"/>
        </w:rPr>
        <w:t>средняя сумма гранта составляла 3</w:t>
      </w:r>
      <w:r>
        <w:rPr>
          <w:rFonts w:ascii="Times New Roman" w:eastAsia="Times New Roman" w:hAnsi="Times New Roman" w:cs="Times New Roman"/>
          <w:color w:val="000000"/>
          <w:sz w:val="28"/>
          <w:szCs w:val="28"/>
          <w:lang w:eastAsia="ru-RU"/>
        </w:rPr>
        <w:t> </w:t>
      </w:r>
      <w:proofErr w:type="spellStart"/>
      <w:r>
        <w:rPr>
          <w:rFonts w:ascii="Times New Roman" w:eastAsia="Times New Roman" w:hAnsi="Times New Roman" w:cs="Times New Roman"/>
          <w:color w:val="000000"/>
          <w:sz w:val="28"/>
          <w:szCs w:val="28"/>
          <w:lang w:eastAsia="ru-RU"/>
        </w:rPr>
        <w:t>млн.тенге</w:t>
      </w:r>
      <w:proofErr w:type="spellEnd"/>
      <w:r w:rsidRPr="000B204B">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0B204B">
        <w:rPr>
          <w:rFonts w:ascii="Times New Roman" w:eastAsia="Times New Roman" w:hAnsi="Times New Roman" w:cs="Times New Roman"/>
          <w:color w:val="000000"/>
          <w:sz w:val="28"/>
          <w:szCs w:val="28"/>
          <w:lang w:eastAsia="ru-RU"/>
        </w:rPr>
        <w:t xml:space="preserve">При утверждении новой Государственной программы поддержки и развития бизнеса </w:t>
      </w:r>
      <w:r>
        <w:rPr>
          <w:rFonts w:ascii="Times New Roman" w:eastAsia="Times New Roman" w:hAnsi="Times New Roman" w:cs="Times New Roman"/>
          <w:color w:val="000000"/>
          <w:sz w:val="28"/>
          <w:szCs w:val="28"/>
          <w:lang w:eastAsia="ru-RU"/>
        </w:rPr>
        <w:t>«</w:t>
      </w:r>
      <w:r w:rsidRPr="000B204B">
        <w:rPr>
          <w:rFonts w:ascii="Times New Roman" w:eastAsia="Times New Roman" w:hAnsi="Times New Roman" w:cs="Times New Roman"/>
          <w:color w:val="000000"/>
          <w:sz w:val="28"/>
          <w:szCs w:val="28"/>
          <w:lang w:eastAsia="ru-RU"/>
        </w:rPr>
        <w:t xml:space="preserve">Дорожная </w:t>
      </w:r>
      <w:r>
        <w:rPr>
          <w:rFonts w:ascii="Times New Roman" w:eastAsia="Times New Roman" w:hAnsi="Times New Roman" w:cs="Times New Roman"/>
          <w:color w:val="000000"/>
          <w:sz w:val="28"/>
          <w:szCs w:val="28"/>
          <w:lang w:eastAsia="ru-RU"/>
        </w:rPr>
        <w:t>к</w:t>
      </w:r>
      <w:r w:rsidRPr="000B204B">
        <w:rPr>
          <w:rFonts w:ascii="Times New Roman" w:eastAsia="Times New Roman" w:hAnsi="Times New Roman" w:cs="Times New Roman"/>
          <w:color w:val="000000"/>
          <w:sz w:val="28"/>
          <w:szCs w:val="28"/>
          <w:lang w:eastAsia="ru-RU"/>
        </w:rPr>
        <w:t>арта бизнеса-2025</w:t>
      </w:r>
      <w:r>
        <w:rPr>
          <w:rFonts w:ascii="Times New Roman" w:eastAsia="Times New Roman" w:hAnsi="Times New Roman" w:cs="Times New Roman"/>
          <w:color w:val="000000"/>
          <w:sz w:val="28"/>
          <w:szCs w:val="28"/>
          <w:lang w:eastAsia="ru-RU"/>
        </w:rPr>
        <w:t>»</w:t>
      </w:r>
      <w:r w:rsidRPr="000B204B">
        <w:rPr>
          <w:rFonts w:ascii="Times New Roman" w:eastAsia="Times New Roman" w:hAnsi="Times New Roman" w:cs="Times New Roman"/>
          <w:color w:val="000000"/>
          <w:sz w:val="28"/>
          <w:szCs w:val="28"/>
          <w:lang w:eastAsia="ru-RU"/>
        </w:rPr>
        <w:t xml:space="preserve"> средняя сумма гранта </w:t>
      </w:r>
      <w:r>
        <w:rPr>
          <w:rFonts w:ascii="Times New Roman" w:eastAsia="Times New Roman" w:hAnsi="Times New Roman" w:cs="Times New Roman"/>
          <w:color w:val="000000"/>
          <w:sz w:val="28"/>
          <w:szCs w:val="28"/>
          <w:lang w:eastAsia="ru-RU"/>
        </w:rPr>
        <w:t xml:space="preserve">была </w:t>
      </w:r>
      <w:r w:rsidRPr="000B204B">
        <w:rPr>
          <w:rFonts w:ascii="Times New Roman" w:eastAsia="Times New Roman" w:hAnsi="Times New Roman" w:cs="Times New Roman"/>
          <w:color w:val="000000"/>
          <w:sz w:val="28"/>
          <w:szCs w:val="28"/>
          <w:lang w:eastAsia="ru-RU"/>
        </w:rPr>
        <w:t>увеличена до 5</w:t>
      </w:r>
      <w:r>
        <w:rPr>
          <w:rFonts w:ascii="Times New Roman" w:eastAsia="Times New Roman" w:hAnsi="Times New Roman" w:cs="Times New Roman"/>
          <w:color w:val="000000"/>
          <w:sz w:val="28"/>
          <w:szCs w:val="28"/>
          <w:lang w:eastAsia="ru-RU"/>
        </w:rPr>
        <w:t> </w:t>
      </w:r>
      <w:proofErr w:type="spellStart"/>
      <w:r>
        <w:rPr>
          <w:rFonts w:ascii="Times New Roman" w:eastAsia="Times New Roman" w:hAnsi="Times New Roman" w:cs="Times New Roman"/>
          <w:color w:val="000000"/>
          <w:sz w:val="28"/>
          <w:szCs w:val="28"/>
          <w:lang w:eastAsia="ru-RU"/>
        </w:rPr>
        <w:t>млн.тенге</w:t>
      </w:r>
      <w:proofErr w:type="spellEnd"/>
      <w:r w:rsidRPr="000B204B">
        <w:rPr>
          <w:rFonts w:ascii="Times New Roman" w:eastAsia="Times New Roman" w:hAnsi="Times New Roman" w:cs="Times New Roman"/>
          <w:color w:val="000000"/>
          <w:sz w:val="28"/>
          <w:szCs w:val="28"/>
          <w:lang w:eastAsia="ru-RU"/>
        </w:rPr>
        <w:t>. В связи с чем, по итогам 2020 года гранты получили 185 человек и средняя сумма гранта составила 3,3</w:t>
      </w:r>
      <w:r>
        <w:rPr>
          <w:rFonts w:ascii="Times New Roman" w:eastAsia="Times New Roman" w:hAnsi="Times New Roman" w:cs="Times New Roman"/>
          <w:color w:val="000000"/>
          <w:sz w:val="28"/>
          <w:szCs w:val="28"/>
          <w:lang w:eastAsia="ru-RU"/>
        </w:rPr>
        <w:t> </w:t>
      </w:r>
      <w:proofErr w:type="spellStart"/>
      <w:r>
        <w:rPr>
          <w:rFonts w:ascii="Times New Roman" w:eastAsia="Times New Roman" w:hAnsi="Times New Roman" w:cs="Times New Roman"/>
          <w:color w:val="000000"/>
          <w:sz w:val="28"/>
          <w:szCs w:val="28"/>
          <w:lang w:eastAsia="ru-RU"/>
        </w:rPr>
        <w:t>млн.тенге</w:t>
      </w:r>
      <w:proofErr w:type="spellEnd"/>
      <w:r w:rsidRPr="000B204B">
        <w:rPr>
          <w:rFonts w:ascii="Times New Roman" w:eastAsia="Times New Roman" w:hAnsi="Times New Roman" w:cs="Times New Roman"/>
          <w:color w:val="000000"/>
          <w:sz w:val="28"/>
          <w:szCs w:val="28"/>
          <w:lang w:eastAsia="ru-RU"/>
        </w:rPr>
        <w:t>.</w:t>
      </w:r>
    </w:p>
    <w:p w14:paraId="4CCD9DFA" w14:textId="77777777" w:rsidR="00911EF8" w:rsidRPr="00581B30" w:rsidRDefault="00911EF8" w:rsidP="00FF6151">
      <w:pPr>
        <w:spacing w:after="0" w:line="240" w:lineRule="auto"/>
        <w:ind w:firstLine="709"/>
        <w:jc w:val="both"/>
        <w:rPr>
          <w:rFonts w:cstheme="minorHAnsi"/>
          <w:color w:val="000000" w:themeColor="text1"/>
          <w:sz w:val="28"/>
          <w:szCs w:val="28"/>
          <w:highlight w:val="yellow"/>
        </w:rPr>
      </w:pPr>
    </w:p>
    <w:p w14:paraId="31AE9DBE" w14:textId="08D34E71" w:rsidR="008A5D02" w:rsidRPr="00911EF8" w:rsidRDefault="008A5D02" w:rsidP="00524CA0">
      <w:pPr>
        <w:pStyle w:val="2"/>
        <w:spacing w:before="0" w:after="0"/>
        <w:rPr>
          <w:rFonts w:asciiTheme="minorHAnsi" w:hAnsiTheme="minorHAnsi" w:cstheme="minorHAnsi"/>
          <w:b w:val="0"/>
          <w:i w:val="0"/>
          <w:color w:val="F2F2F2" w:themeColor="background1" w:themeShade="F2"/>
          <w:sz w:val="20"/>
        </w:rPr>
      </w:pPr>
      <w:bookmarkStart w:id="32" w:name="_Toc35594920"/>
      <w:r w:rsidRPr="00911EF8">
        <w:rPr>
          <w:rFonts w:asciiTheme="minorHAnsi" w:hAnsiTheme="minorHAnsi" w:cstheme="minorHAnsi"/>
          <w:b w:val="0"/>
          <w:i w:val="0"/>
          <w:color w:val="F2F2F2" w:themeColor="background1" w:themeShade="F2"/>
          <w:sz w:val="20"/>
        </w:rPr>
        <w:t>Государственная программа развития и функционирования языков в Республике Казахстан на 20</w:t>
      </w:r>
      <w:r w:rsidR="00E449A3" w:rsidRPr="00911EF8">
        <w:rPr>
          <w:rFonts w:asciiTheme="minorHAnsi" w:hAnsiTheme="minorHAnsi" w:cstheme="minorHAnsi"/>
          <w:b w:val="0"/>
          <w:i w:val="0"/>
          <w:color w:val="F2F2F2" w:themeColor="background1" w:themeShade="F2"/>
          <w:sz w:val="20"/>
        </w:rPr>
        <w:t>20</w:t>
      </w:r>
      <w:r w:rsidRPr="00911EF8">
        <w:rPr>
          <w:rFonts w:asciiTheme="minorHAnsi" w:hAnsiTheme="minorHAnsi" w:cstheme="minorHAnsi"/>
          <w:b w:val="0"/>
          <w:i w:val="0"/>
          <w:color w:val="F2F2F2" w:themeColor="background1" w:themeShade="F2"/>
          <w:sz w:val="20"/>
        </w:rPr>
        <w:t xml:space="preserve"> – 20</w:t>
      </w:r>
      <w:r w:rsidR="00E449A3" w:rsidRPr="00911EF8">
        <w:rPr>
          <w:rFonts w:asciiTheme="minorHAnsi" w:hAnsiTheme="minorHAnsi" w:cstheme="minorHAnsi"/>
          <w:b w:val="0"/>
          <w:i w:val="0"/>
          <w:color w:val="F2F2F2" w:themeColor="background1" w:themeShade="F2"/>
          <w:sz w:val="20"/>
        </w:rPr>
        <w:t>25</w:t>
      </w:r>
      <w:r w:rsidRPr="00911EF8">
        <w:rPr>
          <w:rFonts w:asciiTheme="minorHAnsi" w:hAnsiTheme="minorHAnsi" w:cstheme="minorHAnsi"/>
          <w:b w:val="0"/>
          <w:i w:val="0"/>
          <w:color w:val="F2F2F2" w:themeColor="background1" w:themeShade="F2"/>
          <w:sz w:val="20"/>
        </w:rPr>
        <w:t xml:space="preserve"> гг.</w:t>
      </w:r>
      <w:bookmarkEnd w:id="32"/>
    </w:p>
    <w:tbl>
      <w:tblPr>
        <w:tblStyle w:val="af2"/>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8930"/>
      </w:tblGrid>
      <w:tr w:rsidR="00E32DC9" w:rsidRPr="00AC02B6" w14:paraId="7041747D" w14:textId="77777777" w:rsidTr="00146294">
        <w:tc>
          <w:tcPr>
            <w:tcW w:w="851" w:type="dxa"/>
            <w:vAlign w:val="center"/>
          </w:tcPr>
          <w:p w14:paraId="6CA3B840" w14:textId="77777777" w:rsidR="00E32DC9" w:rsidRPr="00AC02B6" w:rsidRDefault="00E32DC9" w:rsidP="00146294">
            <w:pPr>
              <w:jc w:val="both"/>
              <w:rPr>
                <w:rFonts w:ascii="Times New Roman" w:hAnsi="Times New Roman" w:cs="Times New Roman"/>
                <w:color w:val="000000" w:themeColor="text1"/>
                <w:sz w:val="28"/>
                <w:szCs w:val="28"/>
              </w:rPr>
            </w:pPr>
            <w:r w:rsidRPr="00AC02B6">
              <w:rPr>
                <w:rFonts w:ascii="Times New Roman" w:hAnsi="Times New Roman" w:cs="Times New Roman"/>
                <w:noProof/>
                <w:color w:val="000000" w:themeColor="text1"/>
                <w:sz w:val="28"/>
                <w:szCs w:val="28"/>
                <w:lang w:eastAsia="ru-RU"/>
              </w:rPr>
              <w:drawing>
                <wp:inline distT="0" distB="0" distL="0" distR="0" wp14:anchorId="70EF9718" wp14:editId="3284684F">
                  <wp:extent cx="502285" cy="426720"/>
                  <wp:effectExtent l="0" t="0" r="0" b="0"/>
                  <wp:docPr id="5" name="Рисунок 5" descr="C:\Windows.old\Users\asyzdykova\Pictures\Картинки для слайдов\лого\гприя-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Windows.old\Users\asyzdykova\Pictures\Картинки для слайдов\лого\гприя-1.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05404" cy="429370"/>
                          </a:xfrm>
                          <a:prstGeom prst="rect">
                            <a:avLst/>
                          </a:prstGeom>
                          <a:noFill/>
                          <a:ln>
                            <a:noFill/>
                          </a:ln>
                        </pic:spPr>
                      </pic:pic>
                    </a:graphicData>
                  </a:graphic>
                </wp:inline>
              </w:drawing>
            </w:r>
          </w:p>
        </w:tc>
        <w:tc>
          <w:tcPr>
            <w:tcW w:w="8930" w:type="dxa"/>
          </w:tcPr>
          <w:p w14:paraId="5FE05DEB" w14:textId="77777777" w:rsidR="00E32DC9" w:rsidRPr="0030368E" w:rsidRDefault="00E32DC9" w:rsidP="00E32DC9">
            <w:pPr>
              <w:pStyle w:val="a3"/>
              <w:jc w:val="both"/>
              <w:rPr>
                <w:rFonts w:ascii="Times New Roman" w:hAnsi="Times New Roman"/>
                <w:b/>
                <w:color w:val="0000FF"/>
                <w:sz w:val="28"/>
                <w:szCs w:val="28"/>
              </w:rPr>
            </w:pPr>
            <w:r w:rsidRPr="0030368E">
              <w:rPr>
                <w:rFonts w:ascii="Times New Roman" w:hAnsi="Times New Roman"/>
                <w:b/>
                <w:color w:val="0000FF"/>
                <w:sz w:val="28"/>
                <w:szCs w:val="28"/>
              </w:rPr>
              <w:t>ГОСУДАРСТВЕННАЯ ПРОГРАММА ПО РЕАЛИЗАЦИИ ЯЗЫКОВОЙ ПОЛИТИКИ В РЕСПУБЛИКЕ КАЗАХСТАН</w:t>
            </w:r>
          </w:p>
          <w:p w14:paraId="3D7FF0B0" w14:textId="77777777" w:rsidR="00E32DC9" w:rsidRPr="00AC02B6" w:rsidRDefault="00E32DC9" w:rsidP="00E32DC9">
            <w:pPr>
              <w:pStyle w:val="a3"/>
              <w:jc w:val="both"/>
              <w:rPr>
                <w:rFonts w:ascii="Times New Roman" w:hAnsi="Times New Roman"/>
                <w:b/>
              </w:rPr>
            </w:pPr>
            <w:r w:rsidRPr="0030368E">
              <w:rPr>
                <w:rFonts w:ascii="Times New Roman" w:hAnsi="Times New Roman"/>
                <w:b/>
                <w:color w:val="0000FF"/>
                <w:sz w:val="28"/>
                <w:szCs w:val="28"/>
              </w:rPr>
              <w:t>НА 2020 – 2025 ГОДЫ</w:t>
            </w:r>
          </w:p>
        </w:tc>
      </w:tr>
    </w:tbl>
    <w:p w14:paraId="1A1ED679" w14:textId="77777777" w:rsidR="00E32DC9" w:rsidRPr="00AC02B6" w:rsidRDefault="00E32DC9" w:rsidP="00E32DC9">
      <w:pPr>
        <w:spacing w:after="0" w:line="240" w:lineRule="auto"/>
        <w:ind w:firstLine="709"/>
        <w:jc w:val="both"/>
        <w:rPr>
          <w:rFonts w:ascii="Times New Roman" w:hAnsi="Times New Roman" w:cs="Times New Roman"/>
          <w:color w:val="000000" w:themeColor="text1"/>
          <w:sz w:val="28"/>
          <w:szCs w:val="28"/>
        </w:rPr>
      </w:pPr>
      <w:r w:rsidRPr="00AC02B6">
        <w:rPr>
          <w:rFonts w:ascii="Times New Roman" w:hAnsi="Times New Roman" w:cs="Times New Roman"/>
          <w:color w:val="000000" w:themeColor="text1"/>
          <w:sz w:val="28"/>
          <w:szCs w:val="28"/>
        </w:rPr>
        <w:t>Утверждена постановлением Правительства Республики Казахстан от</w:t>
      </w:r>
      <w:r w:rsidRPr="00AC02B6">
        <w:rPr>
          <w:rFonts w:ascii="Times New Roman" w:hAnsi="Times New Roman" w:cs="Times New Roman"/>
          <w:color w:val="000000" w:themeColor="text1"/>
          <w:sz w:val="28"/>
          <w:szCs w:val="28"/>
        </w:rPr>
        <w:br/>
      </w:r>
      <w:proofErr w:type="spellStart"/>
      <w:r w:rsidRPr="00AC02B6">
        <w:rPr>
          <w:rFonts w:ascii="Times New Roman" w:hAnsi="Times New Roman" w:cs="Times New Roman"/>
          <w:color w:val="000000" w:themeColor="text1"/>
          <w:sz w:val="28"/>
          <w:szCs w:val="28"/>
        </w:rPr>
        <w:t>от</w:t>
      </w:r>
      <w:proofErr w:type="spellEnd"/>
      <w:r w:rsidRPr="00AC02B6">
        <w:rPr>
          <w:rFonts w:ascii="Times New Roman" w:hAnsi="Times New Roman" w:cs="Times New Roman"/>
          <w:color w:val="000000" w:themeColor="text1"/>
          <w:sz w:val="28"/>
          <w:szCs w:val="28"/>
        </w:rPr>
        <w:t xml:space="preserve"> 31 декабря 2019 года № 1045.</w:t>
      </w:r>
    </w:p>
    <w:p w14:paraId="2C16AB90" w14:textId="77777777" w:rsidR="00E32DC9" w:rsidRPr="00AC02B6" w:rsidRDefault="00E32DC9" w:rsidP="00E32DC9">
      <w:pPr>
        <w:spacing w:after="0" w:line="240" w:lineRule="auto"/>
        <w:ind w:firstLine="709"/>
        <w:jc w:val="both"/>
        <w:rPr>
          <w:rFonts w:ascii="Times New Roman" w:hAnsi="Times New Roman" w:cs="Times New Roman"/>
          <w:color w:val="000000" w:themeColor="text1"/>
          <w:sz w:val="28"/>
          <w:szCs w:val="28"/>
        </w:rPr>
      </w:pPr>
      <w:r w:rsidRPr="00AC02B6">
        <w:rPr>
          <w:rFonts w:ascii="Times New Roman" w:hAnsi="Times New Roman" w:cs="Times New Roman"/>
          <w:b/>
          <w:color w:val="000000" w:themeColor="text1"/>
          <w:sz w:val="28"/>
          <w:szCs w:val="28"/>
        </w:rPr>
        <w:t>Период реализации</w:t>
      </w:r>
      <w:r w:rsidRPr="00AC02B6">
        <w:rPr>
          <w:rFonts w:ascii="Times New Roman" w:hAnsi="Times New Roman" w:cs="Times New Roman"/>
          <w:color w:val="000000" w:themeColor="text1"/>
          <w:sz w:val="28"/>
          <w:szCs w:val="28"/>
        </w:rPr>
        <w:t>: 2020 – 2025 годы</w:t>
      </w:r>
    </w:p>
    <w:p w14:paraId="7CC0715A" w14:textId="77777777" w:rsidR="00E32DC9" w:rsidRPr="00AC02B6" w:rsidRDefault="00E32DC9" w:rsidP="00E32DC9">
      <w:pPr>
        <w:spacing w:after="0" w:line="240" w:lineRule="auto"/>
        <w:ind w:firstLine="709"/>
        <w:jc w:val="both"/>
        <w:rPr>
          <w:rFonts w:ascii="Times New Roman" w:hAnsi="Times New Roman" w:cs="Times New Roman"/>
          <w:color w:val="000000" w:themeColor="text1"/>
          <w:sz w:val="28"/>
          <w:szCs w:val="28"/>
        </w:rPr>
      </w:pPr>
      <w:r w:rsidRPr="00AC02B6">
        <w:rPr>
          <w:rFonts w:ascii="Times New Roman" w:hAnsi="Times New Roman" w:cs="Times New Roman"/>
          <w:color w:val="000000" w:themeColor="text1"/>
          <w:sz w:val="28"/>
          <w:szCs w:val="28"/>
        </w:rPr>
        <w:t>первый этап: 2011-2013 годы</w:t>
      </w:r>
    </w:p>
    <w:p w14:paraId="7DC972D1" w14:textId="77777777" w:rsidR="00E32DC9" w:rsidRPr="00AC02B6" w:rsidRDefault="00E32DC9" w:rsidP="00E32DC9">
      <w:pPr>
        <w:spacing w:after="0" w:line="240" w:lineRule="auto"/>
        <w:ind w:firstLine="709"/>
        <w:jc w:val="both"/>
        <w:rPr>
          <w:rFonts w:ascii="Times New Roman" w:hAnsi="Times New Roman" w:cs="Times New Roman"/>
          <w:color w:val="000000" w:themeColor="text1"/>
          <w:sz w:val="28"/>
          <w:szCs w:val="28"/>
        </w:rPr>
      </w:pPr>
      <w:r w:rsidRPr="00AC02B6">
        <w:rPr>
          <w:rFonts w:ascii="Times New Roman" w:hAnsi="Times New Roman" w:cs="Times New Roman"/>
          <w:color w:val="000000" w:themeColor="text1"/>
          <w:sz w:val="28"/>
          <w:szCs w:val="28"/>
        </w:rPr>
        <w:t>второй этап: 2014-2016 годы</w:t>
      </w:r>
    </w:p>
    <w:p w14:paraId="3446B623" w14:textId="77777777" w:rsidR="00E32DC9" w:rsidRPr="00AC02B6" w:rsidRDefault="00E32DC9" w:rsidP="00E32DC9">
      <w:pPr>
        <w:spacing w:after="0" w:line="240" w:lineRule="auto"/>
        <w:ind w:firstLine="709"/>
        <w:jc w:val="both"/>
        <w:rPr>
          <w:rFonts w:ascii="Times New Roman" w:hAnsi="Times New Roman" w:cs="Times New Roman"/>
          <w:color w:val="000000" w:themeColor="text1"/>
          <w:sz w:val="28"/>
          <w:szCs w:val="28"/>
        </w:rPr>
      </w:pPr>
      <w:r w:rsidRPr="00AC02B6">
        <w:rPr>
          <w:rFonts w:ascii="Times New Roman" w:hAnsi="Times New Roman" w:cs="Times New Roman"/>
          <w:color w:val="000000" w:themeColor="text1"/>
          <w:sz w:val="28"/>
          <w:szCs w:val="28"/>
        </w:rPr>
        <w:t>третий этап: 2017-2019 годы</w:t>
      </w:r>
    </w:p>
    <w:p w14:paraId="17C61A15" w14:textId="77777777" w:rsidR="00E32DC9" w:rsidRPr="00AC02B6" w:rsidRDefault="00E32DC9" w:rsidP="00E32DC9">
      <w:pPr>
        <w:spacing w:after="0" w:line="240" w:lineRule="auto"/>
        <w:ind w:firstLine="709"/>
        <w:jc w:val="both"/>
        <w:rPr>
          <w:rFonts w:ascii="Times New Roman" w:hAnsi="Times New Roman" w:cs="Times New Roman"/>
          <w:color w:val="000000" w:themeColor="text1"/>
          <w:sz w:val="28"/>
          <w:szCs w:val="28"/>
        </w:rPr>
      </w:pPr>
      <w:r w:rsidRPr="00AC02B6">
        <w:rPr>
          <w:rFonts w:ascii="Times New Roman" w:hAnsi="Times New Roman" w:cs="Times New Roman"/>
          <w:b/>
          <w:color w:val="000000" w:themeColor="text1"/>
          <w:sz w:val="28"/>
          <w:szCs w:val="28"/>
        </w:rPr>
        <w:t>Государственный орган-разработчик</w:t>
      </w:r>
      <w:r w:rsidRPr="00AC02B6">
        <w:rPr>
          <w:rFonts w:ascii="Times New Roman" w:hAnsi="Times New Roman" w:cs="Times New Roman"/>
          <w:color w:val="000000" w:themeColor="text1"/>
          <w:sz w:val="28"/>
          <w:szCs w:val="28"/>
        </w:rPr>
        <w:t xml:space="preserve">: Министерство образования и науки Республики Казахстан. </w:t>
      </w:r>
    </w:p>
    <w:p w14:paraId="25E36867" w14:textId="77777777" w:rsidR="00E32DC9" w:rsidRPr="00AC02B6" w:rsidRDefault="00E32DC9" w:rsidP="00E32DC9">
      <w:pPr>
        <w:spacing w:after="0" w:line="240" w:lineRule="auto"/>
        <w:ind w:firstLine="709"/>
        <w:jc w:val="both"/>
        <w:rPr>
          <w:rFonts w:ascii="Times New Roman" w:hAnsi="Times New Roman" w:cs="Times New Roman"/>
          <w:color w:val="000000" w:themeColor="text1"/>
          <w:sz w:val="28"/>
          <w:szCs w:val="28"/>
        </w:rPr>
      </w:pPr>
      <w:r w:rsidRPr="00AC02B6">
        <w:rPr>
          <w:rFonts w:ascii="Times New Roman" w:hAnsi="Times New Roman" w:cs="Times New Roman"/>
          <w:b/>
          <w:color w:val="000000" w:themeColor="text1"/>
          <w:sz w:val="28"/>
          <w:szCs w:val="28"/>
        </w:rPr>
        <w:t>Соисполнители</w:t>
      </w:r>
      <w:r w:rsidRPr="00AC02B6">
        <w:rPr>
          <w:rFonts w:ascii="Times New Roman" w:hAnsi="Times New Roman" w:cs="Times New Roman"/>
          <w:color w:val="000000" w:themeColor="text1"/>
          <w:sz w:val="28"/>
          <w:szCs w:val="28"/>
        </w:rPr>
        <w:t>: центральные государственные органы и местные исполнительные органы.</w:t>
      </w:r>
    </w:p>
    <w:p w14:paraId="202909EB" w14:textId="77777777" w:rsidR="00E32DC9" w:rsidRPr="00AC02B6" w:rsidRDefault="00E32DC9" w:rsidP="00E32DC9">
      <w:pPr>
        <w:spacing w:after="0" w:line="240" w:lineRule="auto"/>
        <w:ind w:firstLine="709"/>
        <w:jc w:val="both"/>
        <w:rPr>
          <w:rFonts w:ascii="Times New Roman" w:hAnsi="Times New Roman" w:cs="Times New Roman"/>
          <w:color w:val="000000" w:themeColor="text1"/>
          <w:sz w:val="28"/>
          <w:szCs w:val="28"/>
        </w:rPr>
      </w:pPr>
      <w:r w:rsidRPr="00AC02B6">
        <w:rPr>
          <w:rFonts w:ascii="Times New Roman" w:hAnsi="Times New Roman" w:cs="Times New Roman"/>
          <w:b/>
          <w:color w:val="000000" w:themeColor="text1"/>
          <w:sz w:val="28"/>
          <w:szCs w:val="28"/>
        </w:rPr>
        <w:t>Основание для разработки</w:t>
      </w:r>
      <w:r w:rsidRPr="00AC02B6">
        <w:rPr>
          <w:rFonts w:ascii="Times New Roman" w:hAnsi="Times New Roman" w:cs="Times New Roman"/>
          <w:color w:val="000000" w:themeColor="text1"/>
          <w:sz w:val="28"/>
          <w:szCs w:val="28"/>
        </w:rPr>
        <w:t xml:space="preserve">: в соответствии со </w:t>
      </w:r>
      <w:hyperlink r:id="rId22" w:anchor="z8" w:history="1">
        <w:r w:rsidRPr="00AC02B6">
          <w:rPr>
            <w:rFonts w:ascii="Times New Roman" w:hAnsi="Times New Roman" w:cs="Times New Roman"/>
            <w:color w:val="000000" w:themeColor="text1"/>
            <w:sz w:val="28"/>
            <w:szCs w:val="28"/>
          </w:rPr>
          <w:t>статьями 7</w:t>
        </w:r>
      </w:hyperlink>
      <w:r w:rsidRPr="00AC02B6">
        <w:rPr>
          <w:rFonts w:ascii="Times New Roman" w:hAnsi="Times New Roman" w:cs="Times New Roman"/>
          <w:color w:val="000000" w:themeColor="text1"/>
          <w:sz w:val="28"/>
          <w:szCs w:val="28"/>
        </w:rPr>
        <w:t>, </w:t>
      </w:r>
      <w:hyperlink r:id="rId23" w:anchor="z104" w:history="1">
        <w:r w:rsidRPr="00AC02B6">
          <w:rPr>
            <w:rFonts w:ascii="Times New Roman" w:hAnsi="Times New Roman" w:cs="Times New Roman"/>
            <w:color w:val="000000" w:themeColor="text1"/>
            <w:sz w:val="28"/>
            <w:szCs w:val="28"/>
          </w:rPr>
          <w:t>93</w:t>
        </w:r>
      </w:hyperlink>
      <w:r w:rsidRPr="00AC02B6">
        <w:rPr>
          <w:rFonts w:ascii="Times New Roman" w:hAnsi="Times New Roman" w:cs="Times New Roman"/>
          <w:color w:val="000000" w:themeColor="text1"/>
          <w:sz w:val="28"/>
          <w:szCs w:val="28"/>
        </w:rPr>
        <w:t xml:space="preserve"> Конституции Республики Казахстан; </w:t>
      </w:r>
      <w:hyperlink r:id="rId24" w:anchor="z1" w:history="1">
        <w:r w:rsidRPr="00AC02B6">
          <w:rPr>
            <w:rFonts w:ascii="Times New Roman" w:hAnsi="Times New Roman" w:cs="Times New Roman"/>
            <w:color w:val="000000" w:themeColor="text1"/>
            <w:sz w:val="28"/>
            <w:szCs w:val="28"/>
          </w:rPr>
          <w:t>Законом</w:t>
        </w:r>
      </w:hyperlink>
      <w:r w:rsidRPr="00AC02B6">
        <w:rPr>
          <w:rFonts w:ascii="Times New Roman" w:hAnsi="Times New Roman" w:cs="Times New Roman"/>
          <w:color w:val="000000" w:themeColor="text1"/>
          <w:sz w:val="28"/>
          <w:szCs w:val="28"/>
        </w:rPr>
        <w:t xml:space="preserve"> Республики Казахстан</w:t>
      </w:r>
      <w:r w:rsidRPr="00AC02B6">
        <w:rPr>
          <w:rFonts w:ascii="Times New Roman" w:hAnsi="Times New Roman" w:cs="Times New Roman"/>
          <w:color w:val="000000" w:themeColor="text1"/>
          <w:sz w:val="28"/>
          <w:szCs w:val="28"/>
        </w:rPr>
        <w:br/>
        <w:t xml:space="preserve">от 11 июля 1997 года «О языках в Республике Казахстан»; </w:t>
      </w:r>
      <w:hyperlink r:id="rId25" w:anchor="z13" w:history="1">
        <w:r w:rsidRPr="00AC02B6">
          <w:rPr>
            <w:rFonts w:ascii="Times New Roman" w:hAnsi="Times New Roman" w:cs="Times New Roman"/>
            <w:color w:val="000000" w:themeColor="text1"/>
            <w:sz w:val="28"/>
            <w:szCs w:val="28"/>
          </w:rPr>
          <w:t>Стратегическим планом</w:t>
        </w:r>
      </w:hyperlink>
      <w:r w:rsidRPr="00AC02B6">
        <w:rPr>
          <w:rFonts w:ascii="Times New Roman" w:hAnsi="Times New Roman" w:cs="Times New Roman"/>
          <w:color w:val="000000" w:themeColor="text1"/>
          <w:sz w:val="28"/>
          <w:szCs w:val="28"/>
        </w:rPr>
        <w:t xml:space="preserve"> развития Республики Казахстан до 2025 года, утвержденным Указом Президента Республики Казахстан от 15 февраля 2018 года № 636; </w:t>
      </w:r>
      <w:hyperlink r:id="rId26" w:anchor="z14" w:history="1">
        <w:r w:rsidRPr="00AC02B6">
          <w:rPr>
            <w:rFonts w:ascii="Times New Roman" w:hAnsi="Times New Roman" w:cs="Times New Roman"/>
            <w:color w:val="000000" w:themeColor="text1"/>
            <w:sz w:val="28"/>
            <w:szCs w:val="28"/>
          </w:rPr>
          <w:t>Посланием</w:t>
        </w:r>
      </w:hyperlink>
      <w:r w:rsidRPr="00AC02B6">
        <w:rPr>
          <w:rFonts w:ascii="Times New Roman" w:hAnsi="Times New Roman" w:cs="Times New Roman"/>
          <w:color w:val="000000" w:themeColor="text1"/>
          <w:sz w:val="28"/>
          <w:szCs w:val="28"/>
        </w:rPr>
        <w:t xml:space="preserve"> Первого Президента Республики Казахстан – Лидера Нации Н.А. Назарбаева народу Казахстана от 14 декабря 2012 года «Стратегия «Казахстан-2050»: новый </w:t>
      </w:r>
      <w:r w:rsidRPr="00AC02B6">
        <w:rPr>
          <w:rFonts w:ascii="Times New Roman" w:hAnsi="Times New Roman" w:cs="Times New Roman"/>
          <w:color w:val="000000" w:themeColor="text1"/>
          <w:sz w:val="28"/>
          <w:szCs w:val="28"/>
        </w:rPr>
        <w:lastRenderedPageBreak/>
        <w:t>политический курс состоявшегося государства» и программной статьей от 12 апреля 2017 года «Взгляд в будущее: модернизация общественного сознания</w:t>
      </w:r>
      <w:r>
        <w:rPr>
          <w:rFonts w:ascii="Times New Roman" w:hAnsi="Times New Roman" w:cs="Times New Roman"/>
          <w:color w:val="000000" w:themeColor="text1"/>
          <w:sz w:val="28"/>
          <w:szCs w:val="28"/>
        </w:rPr>
        <w:t>»</w:t>
      </w:r>
      <w:r w:rsidRPr="00AC02B6">
        <w:rPr>
          <w:rFonts w:ascii="Times New Roman" w:hAnsi="Times New Roman" w:cs="Times New Roman"/>
          <w:color w:val="000000" w:themeColor="text1"/>
          <w:sz w:val="28"/>
          <w:szCs w:val="28"/>
        </w:rPr>
        <w:t xml:space="preserve">; </w:t>
      </w:r>
      <w:hyperlink r:id="rId27" w:anchor="z0" w:history="1">
        <w:r w:rsidRPr="00AC02B6">
          <w:rPr>
            <w:rFonts w:ascii="Times New Roman" w:hAnsi="Times New Roman" w:cs="Times New Roman"/>
            <w:color w:val="000000" w:themeColor="text1"/>
            <w:sz w:val="28"/>
            <w:szCs w:val="28"/>
          </w:rPr>
          <w:t>Посланием</w:t>
        </w:r>
      </w:hyperlink>
      <w:r w:rsidRPr="00AC02B6">
        <w:rPr>
          <w:rFonts w:ascii="Times New Roman" w:hAnsi="Times New Roman" w:cs="Times New Roman"/>
          <w:color w:val="000000" w:themeColor="text1"/>
          <w:sz w:val="28"/>
          <w:szCs w:val="28"/>
        </w:rPr>
        <w:t xml:space="preserve"> Главы государства </w:t>
      </w:r>
      <w:proofErr w:type="spellStart"/>
      <w:r w:rsidRPr="00AC02B6">
        <w:rPr>
          <w:rFonts w:ascii="Times New Roman" w:hAnsi="Times New Roman" w:cs="Times New Roman"/>
          <w:color w:val="000000" w:themeColor="text1"/>
          <w:sz w:val="28"/>
          <w:szCs w:val="28"/>
        </w:rPr>
        <w:t>К.К.Токаева</w:t>
      </w:r>
      <w:proofErr w:type="spellEnd"/>
      <w:r w:rsidRPr="00AC02B6">
        <w:rPr>
          <w:rFonts w:ascii="Times New Roman" w:hAnsi="Times New Roman" w:cs="Times New Roman"/>
          <w:color w:val="000000" w:themeColor="text1"/>
          <w:sz w:val="28"/>
          <w:szCs w:val="28"/>
        </w:rPr>
        <w:t xml:space="preserve"> народу Казахстана </w:t>
      </w:r>
      <w:r>
        <w:rPr>
          <w:rFonts w:ascii="Times New Roman" w:hAnsi="Times New Roman" w:cs="Times New Roman"/>
          <w:color w:val="000000" w:themeColor="text1"/>
          <w:sz w:val="28"/>
          <w:szCs w:val="28"/>
        </w:rPr>
        <w:t>«</w:t>
      </w:r>
      <w:r w:rsidRPr="00AC02B6">
        <w:rPr>
          <w:rFonts w:ascii="Times New Roman" w:hAnsi="Times New Roman" w:cs="Times New Roman"/>
          <w:color w:val="000000" w:themeColor="text1"/>
          <w:sz w:val="28"/>
          <w:szCs w:val="28"/>
        </w:rPr>
        <w:t>Конструктивный общественный диалог – основа стабильности и процветания Казахстана».</w:t>
      </w:r>
    </w:p>
    <w:p w14:paraId="616E2F52" w14:textId="77777777" w:rsidR="00E32DC9" w:rsidRPr="00AC02B6" w:rsidRDefault="00E32DC9" w:rsidP="00E32DC9">
      <w:pPr>
        <w:spacing w:after="0" w:line="240" w:lineRule="auto"/>
        <w:ind w:firstLine="709"/>
        <w:jc w:val="both"/>
        <w:rPr>
          <w:rFonts w:ascii="Times New Roman" w:hAnsi="Times New Roman" w:cs="Times New Roman"/>
          <w:color w:val="000000" w:themeColor="text1"/>
          <w:sz w:val="28"/>
          <w:szCs w:val="28"/>
        </w:rPr>
      </w:pPr>
      <w:r w:rsidRPr="00AC02B6">
        <w:rPr>
          <w:rFonts w:ascii="Times New Roman" w:hAnsi="Times New Roman" w:cs="Times New Roman"/>
          <w:b/>
          <w:color w:val="000000" w:themeColor="text1"/>
          <w:sz w:val="28"/>
          <w:szCs w:val="28"/>
        </w:rPr>
        <w:t>Цель Программы</w:t>
      </w:r>
      <w:r w:rsidRPr="00AC02B6">
        <w:rPr>
          <w:rFonts w:ascii="Times New Roman" w:hAnsi="Times New Roman" w:cs="Times New Roman"/>
          <w:color w:val="000000" w:themeColor="text1"/>
          <w:sz w:val="28"/>
          <w:szCs w:val="28"/>
        </w:rPr>
        <w:t xml:space="preserve"> - ведение гармоничной языковой политики, направленной на модернизацию казахского языка на основе </w:t>
      </w:r>
      <w:proofErr w:type="spellStart"/>
      <w:r w:rsidRPr="00AC02B6">
        <w:rPr>
          <w:rFonts w:ascii="Times New Roman" w:hAnsi="Times New Roman" w:cs="Times New Roman"/>
          <w:color w:val="000000" w:themeColor="text1"/>
          <w:sz w:val="28"/>
          <w:szCs w:val="28"/>
        </w:rPr>
        <w:t>латинографического</w:t>
      </w:r>
      <w:proofErr w:type="spellEnd"/>
      <w:r w:rsidRPr="00AC02B6">
        <w:rPr>
          <w:rFonts w:ascii="Times New Roman" w:hAnsi="Times New Roman" w:cs="Times New Roman"/>
          <w:color w:val="000000" w:themeColor="text1"/>
          <w:sz w:val="28"/>
          <w:szCs w:val="28"/>
        </w:rPr>
        <w:t xml:space="preserve"> алфавита, дальнейшее повышение языковой культуры и развитие языкового капитала, обеспечивая полноценную деятельность казахского языка как государственного языка.</w:t>
      </w:r>
    </w:p>
    <w:p w14:paraId="5B1A4A68" w14:textId="77777777" w:rsidR="00E32DC9" w:rsidRPr="00AC02B6" w:rsidRDefault="00E32DC9" w:rsidP="00E32DC9">
      <w:pPr>
        <w:spacing w:after="0" w:line="240" w:lineRule="auto"/>
        <w:ind w:firstLine="709"/>
        <w:jc w:val="both"/>
        <w:rPr>
          <w:rFonts w:ascii="Times New Roman" w:hAnsi="Times New Roman" w:cs="Times New Roman"/>
          <w:b/>
          <w:color w:val="000000" w:themeColor="text1"/>
          <w:sz w:val="28"/>
          <w:szCs w:val="28"/>
        </w:rPr>
      </w:pPr>
    </w:p>
    <w:p w14:paraId="1AA56E05" w14:textId="77777777" w:rsidR="00E32DC9" w:rsidRPr="00AC02B6" w:rsidRDefault="00E32DC9" w:rsidP="00E32DC9">
      <w:pPr>
        <w:spacing w:after="0" w:line="240" w:lineRule="auto"/>
        <w:ind w:firstLine="709"/>
        <w:jc w:val="both"/>
        <w:rPr>
          <w:rFonts w:ascii="Times New Roman" w:hAnsi="Times New Roman" w:cs="Times New Roman"/>
          <w:color w:val="000000" w:themeColor="text1"/>
          <w:sz w:val="28"/>
          <w:szCs w:val="28"/>
        </w:rPr>
      </w:pPr>
      <w:r w:rsidRPr="00AC02B6">
        <w:rPr>
          <w:rFonts w:ascii="Times New Roman" w:hAnsi="Times New Roman" w:cs="Times New Roman"/>
          <w:b/>
          <w:color w:val="000000" w:themeColor="text1"/>
          <w:sz w:val="28"/>
          <w:szCs w:val="28"/>
        </w:rPr>
        <w:t>Финансирование Программы</w:t>
      </w:r>
      <w:r w:rsidRPr="00AC02B6">
        <w:rPr>
          <w:rFonts w:ascii="Times New Roman" w:hAnsi="Times New Roman" w:cs="Times New Roman"/>
          <w:color w:val="000000" w:themeColor="text1"/>
          <w:sz w:val="28"/>
          <w:szCs w:val="28"/>
        </w:rPr>
        <w:t xml:space="preserve"> (</w:t>
      </w:r>
      <w:proofErr w:type="spellStart"/>
      <w:r w:rsidRPr="00AC02B6">
        <w:rPr>
          <w:rFonts w:ascii="Times New Roman" w:hAnsi="Times New Roman" w:cs="Times New Roman"/>
          <w:color w:val="000000" w:themeColor="text1"/>
          <w:sz w:val="28"/>
          <w:szCs w:val="28"/>
        </w:rPr>
        <w:t>тыс.тенге</w:t>
      </w:r>
      <w:proofErr w:type="spellEnd"/>
      <w:r w:rsidRPr="00AC02B6">
        <w:rPr>
          <w:rFonts w:ascii="Times New Roman" w:hAnsi="Times New Roman" w:cs="Times New Roman"/>
          <w:color w:val="000000" w:themeColor="text1"/>
          <w:sz w:val="28"/>
          <w:szCs w:val="28"/>
        </w:rPr>
        <w:t>):</w:t>
      </w:r>
    </w:p>
    <w:tbl>
      <w:tblPr>
        <w:tblW w:w="9356" w:type="dxa"/>
        <w:tblInd w:w="137" w:type="dxa"/>
        <w:tblLayout w:type="fixed"/>
        <w:tblLook w:val="04A0" w:firstRow="1" w:lastRow="0" w:firstColumn="1" w:lastColumn="0" w:noHBand="0" w:noVBand="1"/>
      </w:tblPr>
      <w:tblGrid>
        <w:gridCol w:w="3544"/>
        <w:gridCol w:w="1559"/>
        <w:gridCol w:w="1447"/>
        <w:gridCol w:w="963"/>
        <w:gridCol w:w="1843"/>
      </w:tblGrid>
      <w:tr w:rsidR="00E32DC9" w:rsidRPr="00AC02B6" w14:paraId="6B9CAB4F" w14:textId="77777777" w:rsidTr="00146294">
        <w:trPr>
          <w:trHeight w:val="320"/>
        </w:trPr>
        <w:tc>
          <w:tcPr>
            <w:tcW w:w="3544"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B6DDE8" w:themeFill="accent5" w:themeFillTint="66"/>
            <w:vAlign w:val="center"/>
            <w:hideMark/>
          </w:tcPr>
          <w:p w14:paraId="577A816B" w14:textId="77777777" w:rsidR="00E32DC9" w:rsidRPr="00AC02B6" w:rsidRDefault="00E32DC9" w:rsidP="00146294">
            <w:pPr>
              <w:spacing w:after="0" w:line="240" w:lineRule="auto"/>
              <w:jc w:val="center"/>
              <w:rPr>
                <w:rFonts w:ascii="Times New Roman" w:hAnsi="Times New Roman" w:cs="Times New Roman"/>
                <w:b/>
                <w:color w:val="000000" w:themeColor="text1"/>
                <w:sz w:val="24"/>
                <w:szCs w:val="24"/>
              </w:rPr>
            </w:pPr>
            <w:r w:rsidRPr="00AC02B6">
              <w:rPr>
                <w:rFonts w:ascii="Times New Roman" w:hAnsi="Times New Roman" w:cs="Times New Roman"/>
                <w:b/>
                <w:color w:val="000000" w:themeColor="text1"/>
                <w:sz w:val="24"/>
                <w:szCs w:val="24"/>
              </w:rPr>
              <w:t>Наименование</w:t>
            </w:r>
          </w:p>
        </w:tc>
        <w:tc>
          <w:tcPr>
            <w:tcW w:w="1559"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B6DDE8" w:themeFill="accent5" w:themeFillTint="66"/>
            <w:vAlign w:val="center"/>
            <w:hideMark/>
          </w:tcPr>
          <w:p w14:paraId="11C3CA47" w14:textId="77777777" w:rsidR="00E32DC9" w:rsidRPr="00AC02B6" w:rsidRDefault="00E32DC9" w:rsidP="00146294">
            <w:pPr>
              <w:spacing w:after="0" w:line="240" w:lineRule="auto"/>
              <w:jc w:val="center"/>
              <w:rPr>
                <w:rFonts w:ascii="Times New Roman" w:hAnsi="Times New Roman" w:cs="Times New Roman"/>
                <w:b/>
                <w:color w:val="000000" w:themeColor="text1"/>
                <w:sz w:val="24"/>
                <w:szCs w:val="24"/>
              </w:rPr>
            </w:pPr>
            <w:r w:rsidRPr="00AC02B6">
              <w:rPr>
                <w:rFonts w:ascii="Times New Roman" w:hAnsi="Times New Roman" w:cs="Times New Roman"/>
                <w:b/>
                <w:color w:val="000000" w:themeColor="text1"/>
                <w:sz w:val="24"/>
                <w:szCs w:val="24"/>
              </w:rPr>
              <w:t>План</w:t>
            </w:r>
          </w:p>
        </w:tc>
        <w:tc>
          <w:tcPr>
            <w:tcW w:w="1447"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B6DDE8" w:themeFill="accent5" w:themeFillTint="66"/>
            <w:vAlign w:val="center"/>
            <w:hideMark/>
          </w:tcPr>
          <w:p w14:paraId="1F33C88E" w14:textId="77777777" w:rsidR="00E32DC9" w:rsidRPr="00AC02B6" w:rsidRDefault="00E32DC9" w:rsidP="00146294">
            <w:pPr>
              <w:spacing w:after="0" w:line="240" w:lineRule="auto"/>
              <w:jc w:val="center"/>
              <w:rPr>
                <w:rFonts w:ascii="Times New Roman" w:hAnsi="Times New Roman" w:cs="Times New Roman"/>
                <w:b/>
                <w:color w:val="000000" w:themeColor="text1"/>
                <w:sz w:val="24"/>
                <w:szCs w:val="24"/>
              </w:rPr>
            </w:pPr>
            <w:r w:rsidRPr="00AC02B6">
              <w:rPr>
                <w:rFonts w:ascii="Times New Roman" w:hAnsi="Times New Roman" w:cs="Times New Roman"/>
                <w:b/>
                <w:color w:val="000000" w:themeColor="text1"/>
                <w:sz w:val="24"/>
                <w:szCs w:val="24"/>
              </w:rPr>
              <w:t>Факт</w:t>
            </w:r>
          </w:p>
        </w:tc>
        <w:tc>
          <w:tcPr>
            <w:tcW w:w="963"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B6DDE8" w:themeFill="accent5" w:themeFillTint="66"/>
          </w:tcPr>
          <w:p w14:paraId="20A1C35C" w14:textId="77777777" w:rsidR="00E32DC9" w:rsidRPr="00AC02B6" w:rsidRDefault="00E32DC9" w:rsidP="00146294">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w:t>
            </w:r>
            <w:r w:rsidRPr="00AC02B6">
              <w:rPr>
                <w:rFonts w:ascii="Times New Roman" w:hAnsi="Times New Roman" w:cs="Times New Roman"/>
                <w:b/>
                <w:color w:val="000000" w:themeColor="text1"/>
                <w:sz w:val="24"/>
                <w:szCs w:val="24"/>
              </w:rPr>
              <w:t xml:space="preserve"> исп.</w:t>
            </w:r>
          </w:p>
        </w:tc>
        <w:tc>
          <w:tcPr>
            <w:tcW w:w="1843"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B6DDE8" w:themeFill="accent5" w:themeFillTint="66"/>
            <w:vAlign w:val="center"/>
            <w:hideMark/>
          </w:tcPr>
          <w:p w14:paraId="78D056BE" w14:textId="77777777" w:rsidR="00E32DC9" w:rsidRPr="00AC02B6" w:rsidRDefault="00E32DC9" w:rsidP="00146294">
            <w:pPr>
              <w:spacing w:after="0" w:line="240" w:lineRule="auto"/>
              <w:jc w:val="center"/>
              <w:rPr>
                <w:rFonts w:ascii="Times New Roman" w:hAnsi="Times New Roman" w:cs="Times New Roman"/>
                <w:b/>
                <w:color w:val="000000" w:themeColor="text1"/>
                <w:sz w:val="24"/>
                <w:szCs w:val="24"/>
              </w:rPr>
            </w:pPr>
            <w:r w:rsidRPr="00AC02B6">
              <w:rPr>
                <w:rFonts w:ascii="Times New Roman" w:hAnsi="Times New Roman" w:cs="Times New Roman"/>
                <w:b/>
                <w:color w:val="000000" w:themeColor="text1"/>
                <w:sz w:val="24"/>
                <w:szCs w:val="24"/>
              </w:rPr>
              <w:t>Не исполнено</w:t>
            </w:r>
          </w:p>
        </w:tc>
      </w:tr>
      <w:tr w:rsidR="00E32DC9" w:rsidRPr="00AC02B6" w14:paraId="042BDBED" w14:textId="77777777" w:rsidTr="00146294">
        <w:trPr>
          <w:trHeight w:val="529"/>
        </w:trPr>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hideMark/>
          </w:tcPr>
          <w:p w14:paraId="7464F24D" w14:textId="77777777" w:rsidR="00E32DC9" w:rsidRPr="00AC02B6" w:rsidRDefault="00E32DC9" w:rsidP="00146294">
            <w:pPr>
              <w:spacing w:after="0" w:line="240" w:lineRule="auto"/>
              <w:jc w:val="both"/>
              <w:rPr>
                <w:rFonts w:ascii="Times New Roman" w:hAnsi="Times New Roman" w:cs="Times New Roman"/>
                <w:b/>
                <w:color w:val="000000" w:themeColor="text1"/>
                <w:sz w:val="24"/>
                <w:szCs w:val="24"/>
              </w:rPr>
            </w:pPr>
            <w:r w:rsidRPr="00AC02B6">
              <w:rPr>
                <w:rFonts w:ascii="Times New Roman" w:hAnsi="Times New Roman" w:cs="Times New Roman"/>
                <w:b/>
                <w:color w:val="000000" w:themeColor="text1"/>
                <w:sz w:val="24"/>
                <w:szCs w:val="24"/>
              </w:rPr>
              <w:t>ВСЕГО:</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FB076DF" w14:textId="77777777" w:rsidR="00E32DC9" w:rsidRPr="00AC02B6" w:rsidRDefault="00E32DC9" w:rsidP="00146294">
            <w:pPr>
              <w:spacing w:after="0" w:line="240" w:lineRule="auto"/>
              <w:jc w:val="center"/>
              <w:rPr>
                <w:rFonts w:ascii="Times New Roman" w:hAnsi="Times New Roman" w:cs="Times New Roman"/>
                <w:b/>
                <w:sz w:val="24"/>
                <w:szCs w:val="24"/>
              </w:rPr>
            </w:pPr>
            <w:r w:rsidRPr="00AC02B6">
              <w:rPr>
                <w:rFonts w:ascii="Times New Roman" w:hAnsi="Times New Roman" w:cs="Times New Roman"/>
                <w:b/>
                <w:sz w:val="24"/>
                <w:szCs w:val="24"/>
              </w:rPr>
              <w:t>2 156 935,0</w:t>
            </w:r>
          </w:p>
        </w:tc>
        <w:tc>
          <w:tcPr>
            <w:tcW w:w="14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FCD2F71" w14:textId="77777777" w:rsidR="00E32DC9" w:rsidRPr="00AC02B6" w:rsidRDefault="00E32DC9" w:rsidP="00146294">
            <w:pPr>
              <w:spacing w:after="0" w:line="240" w:lineRule="auto"/>
              <w:jc w:val="center"/>
              <w:rPr>
                <w:rFonts w:ascii="Times New Roman" w:hAnsi="Times New Roman" w:cs="Times New Roman"/>
                <w:b/>
                <w:sz w:val="24"/>
                <w:szCs w:val="24"/>
              </w:rPr>
            </w:pPr>
            <w:r w:rsidRPr="00AC02B6">
              <w:rPr>
                <w:rFonts w:ascii="Times New Roman" w:hAnsi="Times New Roman" w:cs="Times New Roman"/>
                <w:b/>
                <w:sz w:val="24"/>
                <w:szCs w:val="24"/>
              </w:rPr>
              <w:t>2 156 934,2</w:t>
            </w:r>
          </w:p>
        </w:tc>
        <w:tc>
          <w:tcPr>
            <w:tcW w:w="96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DA1C124" w14:textId="77777777" w:rsidR="00E32DC9" w:rsidRPr="00AC02B6" w:rsidRDefault="00E32DC9" w:rsidP="00146294">
            <w:pPr>
              <w:spacing w:after="0" w:line="240" w:lineRule="auto"/>
              <w:jc w:val="center"/>
              <w:rPr>
                <w:rFonts w:ascii="Times New Roman" w:hAnsi="Times New Roman" w:cs="Times New Roman"/>
                <w:b/>
                <w:color w:val="000000" w:themeColor="text1"/>
                <w:sz w:val="24"/>
                <w:szCs w:val="24"/>
              </w:rPr>
            </w:pPr>
            <w:r w:rsidRPr="00AC02B6">
              <w:rPr>
                <w:rFonts w:ascii="Times New Roman" w:hAnsi="Times New Roman" w:cs="Times New Roman"/>
                <w:b/>
                <w:color w:val="000000" w:themeColor="text1"/>
                <w:sz w:val="24"/>
                <w:szCs w:val="24"/>
              </w:rPr>
              <w:t>100,0</w:t>
            </w: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17B59AB" w14:textId="77777777" w:rsidR="00E32DC9" w:rsidRPr="00AC02B6" w:rsidRDefault="00E32DC9" w:rsidP="00146294">
            <w:pPr>
              <w:spacing w:after="0" w:line="240" w:lineRule="auto"/>
              <w:jc w:val="center"/>
              <w:rPr>
                <w:rFonts w:ascii="Times New Roman" w:hAnsi="Times New Roman" w:cs="Times New Roman"/>
                <w:b/>
                <w:color w:val="000000" w:themeColor="text1"/>
                <w:sz w:val="24"/>
                <w:szCs w:val="24"/>
              </w:rPr>
            </w:pPr>
            <w:r w:rsidRPr="00AC02B6">
              <w:rPr>
                <w:rFonts w:ascii="Times New Roman" w:hAnsi="Times New Roman" w:cs="Times New Roman"/>
                <w:b/>
                <w:color w:val="000000" w:themeColor="text1"/>
                <w:sz w:val="24"/>
                <w:szCs w:val="24"/>
              </w:rPr>
              <w:t>-0,8</w:t>
            </w:r>
          </w:p>
        </w:tc>
      </w:tr>
      <w:tr w:rsidR="00E32DC9" w:rsidRPr="00AC02B6" w14:paraId="6715F8FD" w14:textId="77777777" w:rsidTr="00146294">
        <w:trPr>
          <w:trHeight w:val="524"/>
        </w:trPr>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21A0CEAB" w14:textId="77777777" w:rsidR="00E32DC9" w:rsidRPr="00AC02B6" w:rsidRDefault="00E32DC9" w:rsidP="00146294">
            <w:pPr>
              <w:spacing w:after="0" w:line="240" w:lineRule="auto"/>
              <w:jc w:val="both"/>
              <w:rPr>
                <w:rFonts w:ascii="Times New Roman" w:hAnsi="Times New Roman" w:cs="Times New Roman"/>
                <w:color w:val="000000" w:themeColor="text1"/>
                <w:sz w:val="24"/>
                <w:szCs w:val="24"/>
              </w:rPr>
            </w:pPr>
            <w:r w:rsidRPr="00AC02B6">
              <w:rPr>
                <w:rFonts w:ascii="Times New Roman" w:hAnsi="Times New Roman" w:cs="Times New Roman"/>
                <w:color w:val="000000" w:themeColor="text1"/>
                <w:sz w:val="24"/>
                <w:szCs w:val="24"/>
              </w:rPr>
              <w:t>за счет республиканского бюджета</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3125391C" w14:textId="77777777" w:rsidR="00E32DC9" w:rsidRPr="00AC02B6" w:rsidRDefault="00E32DC9" w:rsidP="00146294">
            <w:pPr>
              <w:spacing w:after="0" w:line="240" w:lineRule="auto"/>
              <w:jc w:val="center"/>
              <w:rPr>
                <w:rFonts w:ascii="Times New Roman" w:hAnsi="Times New Roman" w:cs="Times New Roman"/>
                <w:sz w:val="24"/>
                <w:szCs w:val="24"/>
              </w:rPr>
            </w:pPr>
            <w:r w:rsidRPr="00AC02B6">
              <w:rPr>
                <w:rFonts w:ascii="Times New Roman" w:hAnsi="Times New Roman" w:cs="Times New Roman"/>
                <w:sz w:val="24"/>
                <w:szCs w:val="24"/>
              </w:rPr>
              <w:t>789 155,0</w:t>
            </w:r>
          </w:p>
        </w:tc>
        <w:tc>
          <w:tcPr>
            <w:tcW w:w="14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C0CA97B" w14:textId="77777777" w:rsidR="00E32DC9" w:rsidRPr="00AC02B6" w:rsidRDefault="00E32DC9" w:rsidP="00146294">
            <w:pPr>
              <w:spacing w:after="0" w:line="240" w:lineRule="auto"/>
              <w:jc w:val="center"/>
              <w:rPr>
                <w:rFonts w:ascii="Times New Roman" w:hAnsi="Times New Roman" w:cs="Times New Roman"/>
                <w:sz w:val="24"/>
                <w:szCs w:val="24"/>
              </w:rPr>
            </w:pPr>
            <w:r w:rsidRPr="00AC02B6">
              <w:rPr>
                <w:rFonts w:ascii="Times New Roman" w:hAnsi="Times New Roman" w:cs="Times New Roman"/>
                <w:sz w:val="24"/>
                <w:szCs w:val="24"/>
              </w:rPr>
              <w:t>789 154,2</w:t>
            </w:r>
          </w:p>
        </w:tc>
        <w:tc>
          <w:tcPr>
            <w:tcW w:w="96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CCECA60" w14:textId="77777777" w:rsidR="00E32DC9" w:rsidRPr="00AC02B6" w:rsidRDefault="00E32DC9" w:rsidP="00146294">
            <w:pPr>
              <w:spacing w:after="0" w:line="240" w:lineRule="auto"/>
              <w:jc w:val="center"/>
              <w:rPr>
                <w:rFonts w:ascii="Times New Roman" w:hAnsi="Times New Roman" w:cs="Times New Roman"/>
                <w:color w:val="000000" w:themeColor="text1"/>
                <w:sz w:val="24"/>
                <w:szCs w:val="24"/>
              </w:rPr>
            </w:pPr>
            <w:r w:rsidRPr="00AC02B6">
              <w:rPr>
                <w:rFonts w:ascii="Times New Roman" w:hAnsi="Times New Roman" w:cs="Times New Roman"/>
                <w:color w:val="000000" w:themeColor="text1"/>
                <w:sz w:val="24"/>
                <w:szCs w:val="24"/>
              </w:rPr>
              <w:t>100,0</w:t>
            </w: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4366D8F" w14:textId="77777777" w:rsidR="00E32DC9" w:rsidRPr="00AC02B6" w:rsidRDefault="00E32DC9" w:rsidP="00146294">
            <w:pPr>
              <w:spacing w:after="0" w:line="240" w:lineRule="auto"/>
              <w:jc w:val="center"/>
              <w:rPr>
                <w:rFonts w:ascii="Times New Roman" w:hAnsi="Times New Roman" w:cs="Times New Roman"/>
                <w:color w:val="000000" w:themeColor="text1"/>
                <w:sz w:val="24"/>
                <w:szCs w:val="24"/>
              </w:rPr>
            </w:pPr>
            <w:r w:rsidRPr="00AC02B6">
              <w:rPr>
                <w:rFonts w:ascii="Times New Roman" w:hAnsi="Times New Roman" w:cs="Times New Roman"/>
                <w:color w:val="000000" w:themeColor="text1"/>
                <w:sz w:val="24"/>
                <w:szCs w:val="24"/>
              </w:rPr>
              <w:t>-0,8</w:t>
            </w:r>
          </w:p>
        </w:tc>
      </w:tr>
      <w:tr w:rsidR="00E32DC9" w:rsidRPr="00AC02B6" w14:paraId="208713AD" w14:textId="77777777" w:rsidTr="00146294">
        <w:trPr>
          <w:trHeight w:val="264"/>
        </w:trPr>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50FDED6E" w14:textId="77777777" w:rsidR="00E32DC9" w:rsidRPr="00AC02B6" w:rsidRDefault="00E32DC9" w:rsidP="00146294">
            <w:pPr>
              <w:spacing w:after="0" w:line="240" w:lineRule="auto"/>
              <w:jc w:val="both"/>
              <w:rPr>
                <w:rFonts w:ascii="Times New Roman" w:hAnsi="Times New Roman" w:cs="Times New Roman"/>
                <w:color w:val="000000" w:themeColor="text1"/>
                <w:sz w:val="24"/>
                <w:szCs w:val="24"/>
              </w:rPr>
            </w:pPr>
            <w:r w:rsidRPr="00AC02B6">
              <w:rPr>
                <w:rFonts w:ascii="Times New Roman" w:hAnsi="Times New Roman" w:cs="Times New Roman"/>
                <w:color w:val="000000" w:themeColor="text1"/>
                <w:sz w:val="24"/>
                <w:szCs w:val="24"/>
              </w:rPr>
              <w:t>за счет местных бюджетов</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388A87E7" w14:textId="77777777" w:rsidR="00E32DC9" w:rsidRPr="00AC02B6" w:rsidRDefault="00E32DC9" w:rsidP="00146294">
            <w:pPr>
              <w:spacing w:after="0" w:line="240" w:lineRule="auto"/>
              <w:jc w:val="center"/>
              <w:rPr>
                <w:rFonts w:ascii="Times New Roman" w:hAnsi="Times New Roman" w:cs="Times New Roman"/>
                <w:sz w:val="24"/>
                <w:szCs w:val="24"/>
              </w:rPr>
            </w:pPr>
            <w:r w:rsidRPr="00AC02B6">
              <w:rPr>
                <w:rFonts w:ascii="Times New Roman" w:hAnsi="Times New Roman" w:cs="Times New Roman"/>
                <w:sz w:val="24"/>
                <w:szCs w:val="24"/>
              </w:rPr>
              <w:t>1 367 780,0</w:t>
            </w:r>
          </w:p>
        </w:tc>
        <w:tc>
          <w:tcPr>
            <w:tcW w:w="14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358C74D2" w14:textId="77777777" w:rsidR="00E32DC9" w:rsidRPr="00AC02B6" w:rsidRDefault="00E32DC9" w:rsidP="00146294">
            <w:pPr>
              <w:spacing w:after="0" w:line="240" w:lineRule="auto"/>
              <w:jc w:val="center"/>
              <w:rPr>
                <w:rFonts w:ascii="Times New Roman" w:hAnsi="Times New Roman" w:cs="Times New Roman"/>
                <w:sz w:val="24"/>
                <w:szCs w:val="24"/>
              </w:rPr>
            </w:pPr>
            <w:r w:rsidRPr="00AC02B6">
              <w:rPr>
                <w:rFonts w:ascii="Times New Roman" w:hAnsi="Times New Roman" w:cs="Times New Roman"/>
                <w:sz w:val="24"/>
                <w:szCs w:val="24"/>
              </w:rPr>
              <w:t>1 367 780,0</w:t>
            </w:r>
          </w:p>
        </w:tc>
        <w:tc>
          <w:tcPr>
            <w:tcW w:w="96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86A7633" w14:textId="77777777" w:rsidR="00E32DC9" w:rsidRPr="00AC02B6" w:rsidRDefault="00E32DC9" w:rsidP="00146294">
            <w:pPr>
              <w:spacing w:after="0" w:line="240" w:lineRule="auto"/>
              <w:jc w:val="center"/>
              <w:rPr>
                <w:rFonts w:ascii="Times New Roman" w:hAnsi="Times New Roman" w:cs="Times New Roman"/>
                <w:color w:val="000000" w:themeColor="text1"/>
                <w:sz w:val="24"/>
                <w:szCs w:val="24"/>
              </w:rPr>
            </w:pPr>
            <w:r w:rsidRPr="00AC02B6">
              <w:rPr>
                <w:rFonts w:ascii="Times New Roman" w:hAnsi="Times New Roman" w:cs="Times New Roman"/>
                <w:color w:val="000000" w:themeColor="text1"/>
                <w:sz w:val="24"/>
                <w:szCs w:val="24"/>
              </w:rPr>
              <w:t>100,0</w:t>
            </w: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57458188" w14:textId="77777777" w:rsidR="00E32DC9" w:rsidRPr="00AC02B6" w:rsidRDefault="00E32DC9" w:rsidP="00146294">
            <w:pPr>
              <w:spacing w:after="0" w:line="240" w:lineRule="auto"/>
              <w:jc w:val="center"/>
              <w:rPr>
                <w:rFonts w:ascii="Times New Roman" w:hAnsi="Times New Roman" w:cs="Times New Roman"/>
                <w:color w:val="000000" w:themeColor="text1"/>
                <w:sz w:val="24"/>
                <w:szCs w:val="24"/>
              </w:rPr>
            </w:pPr>
            <w:r w:rsidRPr="00AC02B6">
              <w:rPr>
                <w:rFonts w:ascii="Times New Roman" w:hAnsi="Times New Roman" w:cs="Times New Roman"/>
                <w:color w:val="000000" w:themeColor="text1"/>
                <w:sz w:val="24"/>
                <w:szCs w:val="24"/>
              </w:rPr>
              <w:t>0</w:t>
            </w:r>
          </w:p>
        </w:tc>
      </w:tr>
    </w:tbl>
    <w:p w14:paraId="790AA272" w14:textId="77777777" w:rsidR="00E32DC9" w:rsidRPr="00AC02B6" w:rsidRDefault="00E32DC9" w:rsidP="00E32DC9">
      <w:pPr>
        <w:pStyle w:val="a3"/>
      </w:pPr>
    </w:p>
    <w:p w14:paraId="2806DE03" w14:textId="3DD2008C" w:rsidR="00E32DC9" w:rsidRPr="00AC02B6" w:rsidRDefault="00E32DC9" w:rsidP="00E32DC9">
      <w:pPr>
        <w:pStyle w:val="a3"/>
        <w:ind w:firstLine="708"/>
        <w:jc w:val="both"/>
        <w:rPr>
          <w:rFonts w:ascii="Times New Roman" w:hAnsi="Times New Roman"/>
          <w:color w:val="000000" w:themeColor="text1"/>
          <w:sz w:val="28"/>
          <w:szCs w:val="28"/>
        </w:rPr>
      </w:pPr>
      <w:r w:rsidRPr="00AC02B6">
        <w:rPr>
          <w:rFonts w:ascii="Times New Roman" w:hAnsi="Times New Roman"/>
          <w:color w:val="000000" w:themeColor="text1"/>
          <w:sz w:val="28"/>
          <w:szCs w:val="28"/>
        </w:rPr>
        <w:t>Предусмотренные на реализацию Программы средства в сумме 2 156 935,0</w:t>
      </w:r>
      <w:r w:rsidR="000437F9">
        <w:rPr>
          <w:rFonts w:ascii="Times New Roman" w:hAnsi="Times New Roman"/>
          <w:color w:val="000000" w:themeColor="text1"/>
          <w:sz w:val="28"/>
          <w:szCs w:val="28"/>
        </w:rPr>
        <w:t> </w:t>
      </w:r>
      <w:proofErr w:type="spellStart"/>
      <w:r w:rsidR="000437F9">
        <w:rPr>
          <w:rFonts w:ascii="Times New Roman" w:hAnsi="Times New Roman"/>
          <w:color w:val="000000" w:themeColor="text1"/>
          <w:sz w:val="28"/>
          <w:szCs w:val="28"/>
        </w:rPr>
        <w:t>тыс.тенге</w:t>
      </w:r>
      <w:proofErr w:type="spellEnd"/>
      <w:r w:rsidRPr="00AC02B6">
        <w:rPr>
          <w:rFonts w:ascii="Times New Roman" w:hAnsi="Times New Roman"/>
          <w:color w:val="000000" w:themeColor="text1"/>
          <w:sz w:val="28"/>
          <w:szCs w:val="28"/>
        </w:rPr>
        <w:t xml:space="preserve"> исполнены на 2 156 934,2</w:t>
      </w:r>
      <w:r w:rsidR="000437F9">
        <w:rPr>
          <w:rFonts w:ascii="Times New Roman" w:hAnsi="Times New Roman"/>
          <w:color w:val="000000" w:themeColor="text1"/>
          <w:sz w:val="28"/>
          <w:szCs w:val="28"/>
        </w:rPr>
        <w:t> </w:t>
      </w:r>
      <w:proofErr w:type="spellStart"/>
      <w:r w:rsidR="000437F9">
        <w:rPr>
          <w:rFonts w:ascii="Times New Roman" w:hAnsi="Times New Roman"/>
          <w:color w:val="000000" w:themeColor="text1"/>
          <w:sz w:val="28"/>
          <w:szCs w:val="28"/>
        </w:rPr>
        <w:t>тыс.тенге</w:t>
      </w:r>
      <w:proofErr w:type="spellEnd"/>
      <w:r w:rsidRPr="00AC02B6">
        <w:rPr>
          <w:rFonts w:ascii="Times New Roman" w:hAnsi="Times New Roman"/>
          <w:color w:val="000000" w:themeColor="text1"/>
          <w:sz w:val="28"/>
          <w:szCs w:val="28"/>
        </w:rPr>
        <w:t>, или 100</w:t>
      </w:r>
      <w:r>
        <w:rPr>
          <w:rFonts w:ascii="Times New Roman" w:hAnsi="Times New Roman"/>
          <w:color w:val="000000" w:themeColor="text1"/>
          <w:sz w:val="28"/>
          <w:szCs w:val="28"/>
        </w:rPr>
        <w:t> %</w:t>
      </w:r>
      <w:r w:rsidRPr="00AC02B6">
        <w:rPr>
          <w:rFonts w:ascii="Times New Roman" w:hAnsi="Times New Roman"/>
          <w:color w:val="000000" w:themeColor="text1"/>
          <w:sz w:val="28"/>
          <w:szCs w:val="28"/>
        </w:rPr>
        <w:t xml:space="preserve"> к плану на год. Не исполнено 0,8</w:t>
      </w:r>
      <w:r w:rsidR="000437F9">
        <w:rPr>
          <w:rFonts w:ascii="Times New Roman" w:hAnsi="Times New Roman"/>
          <w:color w:val="000000" w:themeColor="text1"/>
          <w:sz w:val="28"/>
          <w:szCs w:val="28"/>
        </w:rPr>
        <w:t> </w:t>
      </w:r>
      <w:proofErr w:type="spellStart"/>
      <w:r w:rsidR="000437F9">
        <w:rPr>
          <w:rFonts w:ascii="Times New Roman" w:hAnsi="Times New Roman"/>
          <w:color w:val="000000" w:themeColor="text1"/>
          <w:sz w:val="28"/>
          <w:szCs w:val="28"/>
        </w:rPr>
        <w:t>тыс.тенге</w:t>
      </w:r>
      <w:proofErr w:type="spellEnd"/>
      <w:r w:rsidRPr="00AC02B6">
        <w:rPr>
          <w:rFonts w:ascii="Times New Roman" w:hAnsi="Times New Roman"/>
          <w:color w:val="000000" w:themeColor="text1"/>
          <w:sz w:val="28"/>
          <w:szCs w:val="28"/>
        </w:rPr>
        <w:t xml:space="preserve"> – остаток за счет округления, в том числе в рамках:</w:t>
      </w:r>
    </w:p>
    <w:p w14:paraId="2A7FD077" w14:textId="0E89B730" w:rsidR="00E32DC9" w:rsidRPr="00AC02B6" w:rsidRDefault="00E32DC9" w:rsidP="00E32DC9">
      <w:pPr>
        <w:spacing w:after="0" w:line="240" w:lineRule="auto"/>
        <w:ind w:firstLine="709"/>
        <w:jc w:val="both"/>
        <w:rPr>
          <w:rFonts w:ascii="Times New Roman" w:hAnsi="Times New Roman" w:cs="Times New Roman"/>
          <w:color w:val="000000" w:themeColor="text1"/>
          <w:sz w:val="28"/>
          <w:szCs w:val="28"/>
        </w:rPr>
      </w:pPr>
      <w:r w:rsidRPr="00AC02B6">
        <w:rPr>
          <w:rFonts w:ascii="Times New Roman" w:hAnsi="Times New Roman" w:cs="Times New Roman"/>
          <w:color w:val="000000" w:themeColor="text1"/>
          <w:sz w:val="28"/>
          <w:szCs w:val="28"/>
        </w:rPr>
        <w:t>Министерства по образования и науки Республики Казахстан было предусмотрено 43 143</w:t>
      </w:r>
      <w:r w:rsidR="000437F9">
        <w:rPr>
          <w:rFonts w:ascii="Times New Roman" w:hAnsi="Times New Roman" w:cs="Times New Roman"/>
          <w:color w:val="000000" w:themeColor="text1"/>
          <w:sz w:val="28"/>
          <w:szCs w:val="28"/>
        </w:rPr>
        <w:t> </w:t>
      </w:r>
      <w:proofErr w:type="spellStart"/>
      <w:r w:rsidR="000437F9">
        <w:rPr>
          <w:rFonts w:ascii="Times New Roman" w:hAnsi="Times New Roman" w:cs="Times New Roman"/>
          <w:color w:val="000000" w:themeColor="text1"/>
          <w:sz w:val="28"/>
          <w:szCs w:val="28"/>
        </w:rPr>
        <w:t>тыс.тенге</w:t>
      </w:r>
      <w:proofErr w:type="spellEnd"/>
      <w:r w:rsidRPr="00AC02B6">
        <w:rPr>
          <w:rFonts w:ascii="Times New Roman" w:hAnsi="Times New Roman" w:cs="Times New Roman"/>
          <w:color w:val="000000" w:themeColor="text1"/>
          <w:sz w:val="28"/>
          <w:szCs w:val="28"/>
        </w:rPr>
        <w:t>, которые исполнены в полном объеме;</w:t>
      </w:r>
    </w:p>
    <w:p w14:paraId="046D21A0" w14:textId="431035B4" w:rsidR="00E32DC9" w:rsidRPr="00AC02B6" w:rsidRDefault="00E32DC9" w:rsidP="00E32DC9">
      <w:pPr>
        <w:spacing w:after="0" w:line="240" w:lineRule="auto"/>
        <w:ind w:firstLine="709"/>
        <w:jc w:val="both"/>
        <w:rPr>
          <w:rFonts w:ascii="Times New Roman" w:hAnsi="Times New Roman" w:cs="Times New Roman"/>
          <w:color w:val="000000" w:themeColor="text1"/>
          <w:sz w:val="28"/>
          <w:szCs w:val="28"/>
        </w:rPr>
      </w:pPr>
      <w:r w:rsidRPr="00AC02B6">
        <w:rPr>
          <w:rFonts w:ascii="Times New Roman" w:hAnsi="Times New Roman" w:cs="Times New Roman"/>
          <w:color w:val="000000" w:themeColor="text1"/>
          <w:sz w:val="28"/>
          <w:szCs w:val="28"/>
        </w:rPr>
        <w:t>Министерства культуры и спорта Республики Казахстан было предусмотрено 746 012</w:t>
      </w:r>
      <w:r w:rsidR="000437F9">
        <w:rPr>
          <w:rFonts w:ascii="Times New Roman" w:hAnsi="Times New Roman" w:cs="Times New Roman"/>
          <w:color w:val="000000" w:themeColor="text1"/>
          <w:sz w:val="28"/>
          <w:szCs w:val="28"/>
        </w:rPr>
        <w:t> </w:t>
      </w:r>
      <w:proofErr w:type="spellStart"/>
      <w:r w:rsidR="000437F9">
        <w:rPr>
          <w:rFonts w:ascii="Times New Roman" w:hAnsi="Times New Roman" w:cs="Times New Roman"/>
          <w:color w:val="000000" w:themeColor="text1"/>
          <w:sz w:val="28"/>
          <w:szCs w:val="28"/>
        </w:rPr>
        <w:t>тыс.тенге</w:t>
      </w:r>
      <w:proofErr w:type="spellEnd"/>
      <w:r w:rsidRPr="00AC02B6">
        <w:rPr>
          <w:rFonts w:ascii="Times New Roman" w:hAnsi="Times New Roman" w:cs="Times New Roman"/>
          <w:color w:val="000000" w:themeColor="text1"/>
          <w:sz w:val="28"/>
          <w:szCs w:val="28"/>
        </w:rPr>
        <w:t>, исполнение составило746 011,2</w:t>
      </w:r>
      <w:r w:rsidR="000437F9">
        <w:rPr>
          <w:rFonts w:ascii="Times New Roman" w:hAnsi="Times New Roman" w:cs="Times New Roman"/>
          <w:color w:val="000000" w:themeColor="text1"/>
          <w:sz w:val="28"/>
          <w:szCs w:val="28"/>
        </w:rPr>
        <w:t> </w:t>
      </w:r>
      <w:proofErr w:type="spellStart"/>
      <w:r w:rsidR="000437F9">
        <w:rPr>
          <w:rFonts w:ascii="Times New Roman" w:hAnsi="Times New Roman" w:cs="Times New Roman"/>
          <w:color w:val="000000" w:themeColor="text1"/>
          <w:sz w:val="28"/>
          <w:szCs w:val="28"/>
        </w:rPr>
        <w:t>тыс.тенге</w:t>
      </w:r>
      <w:proofErr w:type="spellEnd"/>
      <w:r w:rsidRPr="00AC02B6">
        <w:rPr>
          <w:rFonts w:ascii="Times New Roman" w:hAnsi="Times New Roman" w:cs="Times New Roman"/>
          <w:color w:val="000000" w:themeColor="text1"/>
          <w:sz w:val="28"/>
          <w:szCs w:val="28"/>
        </w:rPr>
        <w:t>, или 100</w:t>
      </w:r>
      <w:r>
        <w:rPr>
          <w:rFonts w:ascii="Times New Roman" w:hAnsi="Times New Roman" w:cs="Times New Roman"/>
          <w:color w:val="000000" w:themeColor="text1"/>
          <w:sz w:val="28"/>
          <w:szCs w:val="28"/>
        </w:rPr>
        <w:t> %</w:t>
      </w:r>
      <w:r w:rsidRPr="00AC02B6">
        <w:rPr>
          <w:rFonts w:ascii="Times New Roman" w:hAnsi="Times New Roman" w:cs="Times New Roman"/>
          <w:color w:val="000000" w:themeColor="text1"/>
          <w:sz w:val="28"/>
          <w:szCs w:val="28"/>
        </w:rPr>
        <w:t xml:space="preserve"> к плану на год. Не исполнено 0,8</w:t>
      </w:r>
      <w:r w:rsidR="000437F9">
        <w:rPr>
          <w:rFonts w:ascii="Times New Roman" w:hAnsi="Times New Roman" w:cs="Times New Roman"/>
          <w:color w:val="000000" w:themeColor="text1"/>
          <w:sz w:val="28"/>
          <w:szCs w:val="28"/>
        </w:rPr>
        <w:t> </w:t>
      </w:r>
      <w:proofErr w:type="spellStart"/>
      <w:r w:rsidR="000437F9">
        <w:rPr>
          <w:rFonts w:ascii="Times New Roman" w:hAnsi="Times New Roman" w:cs="Times New Roman"/>
          <w:color w:val="000000" w:themeColor="text1"/>
          <w:sz w:val="28"/>
          <w:szCs w:val="28"/>
        </w:rPr>
        <w:t>тыс.тенге</w:t>
      </w:r>
      <w:proofErr w:type="spellEnd"/>
      <w:r w:rsidRPr="00AC02B6">
        <w:rPr>
          <w:rFonts w:ascii="Times New Roman" w:hAnsi="Times New Roman" w:cs="Times New Roman"/>
          <w:color w:val="000000" w:themeColor="text1"/>
          <w:sz w:val="28"/>
          <w:szCs w:val="28"/>
        </w:rPr>
        <w:t xml:space="preserve"> – остаток за счет округления.</w:t>
      </w:r>
    </w:p>
    <w:p w14:paraId="69AFBA09" w14:textId="09D702D6" w:rsidR="00E32DC9" w:rsidRDefault="00E32DC9" w:rsidP="00E32DC9">
      <w:pPr>
        <w:pStyle w:val="a3"/>
        <w:ind w:firstLine="708"/>
        <w:jc w:val="both"/>
        <w:rPr>
          <w:rFonts w:ascii="Times New Roman" w:hAnsi="Times New Roman"/>
          <w:color w:val="000000" w:themeColor="text1"/>
          <w:sz w:val="28"/>
          <w:szCs w:val="28"/>
        </w:rPr>
      </w:pPr>
      <w:r w:rsidRPr="00AC02B6">
        <w:rPr>
          <w:rFonts w:ascii="Times New Roman" w:hAnsi="Times New Roman"/>
          <w:color w:val="000000" w:themeColor="text1"/>
          <w:sz w:val="28"/>
          <w:szCs w:val="28"/>
        </w:rPr>
        <w:t>По местным бюджетам исполнение составило 1 367 780,0</w:t>
      </w:r>
      <w:r w:rsidR="000437F9">
        <w:rPr>
          <w:rFonts w:ascii="Times New Roman" w:hAnsi="Times New Roman"/>
          <w:color w:val="000000" w:themeColor="text1"/>
          <w:sz w:val="28"/>
          <w:szCs w:val="28"/>
        </w:rPr>
        <w:t> </w:t>
      </w:r>
      <w:proofErr w:type="spellStart"/>
      <w:r w:rsidR="000437F9">
        <w:rPr>
          <w:rFonts w:ascii="Times New Roman" w:hAnsi="Times New Roman"/>
          <w:color w:val="000000" w:themeColor="text1"/>
          <w:sz w:val="28"/>
          <w:szCs w:val="28"/>
        </w:rPr>
        <w:t>тыс.тенге</w:t>
      </w:r>
      <w:proofErr w:type="spellEnd"/>
      <w:r w:rsidRPr="00AC02B6">
        <w:rPr>
          <w:rFonts w:ascii="Times New Roman" w:hAnsi="Times New Roman"/>
          <w:color w:val="000000" w:themeColor="text1"/>
          <w:sz w:val="28"/>
          <w:szCs w:val="28"/>
        </w:rPr>
        <w:t>, или 100</w:t>
      </w:r>
      <w:r>
        <w:rPr>
          <w:rFonts w:ascii="Times New Roman" w:hAnsi="Times New Roman"/>
          <w:color w:val="000000" w:themeColor="text1"/>
          <w:sz w:val="28"/>
          <w:szCs w:val="28"/>
        </w:rPr>
        <w:t> %</w:t>
      </w:r>
      <w:r w:rsidRPr="00AC02B6">
        <w:rPr>
          <w:rFonts w:ascii="Times New Roman" w:hAnsi="Times New Roman"/>
          <w:color w:val="000000" w:themeColor="text1"/>
          <w:sz w:val="28"/>
          <w:szCs w:val="28"/>
        </w:rPr>
        <w:t xml:space="preserve"> к плану на год.</w:t>
      </w:r>
    </w:p>
    <w:p w14:paraId="1580CCFB" w14:textId="77777777" w:rsidR="00E32DC9" w:rsidRDefault="00E32DC9" w:rsidP="00E32DC9">
      <w:pPr>
        <w:pStyle w:val="a3"/>
        <w:ind w:firstLine="708"/>
        <w:jc w:val="both"/>
        <w:rPr>
          <w:rFonts w:ascii="Times New Roman" w:hAnsi="Times New Roman"/>
          <w:color w:val="000000" w:themeColor="text1"/>
          <w:sz w:val="28"/>
          <w:szCs w:val="28"/>
        </w:rPr>
      </w:pPr>
    </w:p>
    <w:p w14:paraId="09446745" w14:textId="77777777" w:rsidR="00E32DC9" w:rsidRPr="005944D9" w:rsidRDefault="00E32DC9" w:rsidP="00E32DC9">
      <w:pPr>
        <w:pStyle w:val="a3"/>
        <w:jc w:val="center"/>
        <w:rPr>
          <w:rFonts w:ascii="Times New Roman" w:hAnsi="Times New Roman"/>
          <w:b/>
          <w:sz w:val="28"/>
          <w:szCs w:val="24"/>
        </w:rPr>
      </w:pPr>
      <w:r w:rsidRPr="005944D9">
        <w:rPr>
          <w:rFonts w:ascii="Times New Roman" w:hAnsi="Times New Roman"/>
          <w:b/>
          <w:sz w:val="28"/>
          <w:szCs w:val="24"/>
        </w:rPr>
        <w:t>Информация о ходе реализации в 2020 году Государственной программы по реализации языковой политики в Республике Казахстан на 2020-2025 годы</w:t>
      </w:r>
    </w:p>
    <w:p w14:paraId="203A6A61" w14:textId="77777777" w:rsidR="00E32DC9" w:rsidRDefault="00E32DC9" w:rsidP="00E32DC9">
      <w:pPr>
        <w:pStyle w:val="a3"/>
        <w:ind w:firstLine="708"/>
        <w:jc w:val="both"/>
        <w:rPr>
          <w:rFonts w:ascii="Times New Roman" w:hAnsi="Times New Roman"/>
          <w:color w:val="000000" w:themeColor="text1"/>
          <w:sz w:val="28"/>
          <w:szCs w:val="28"/>
        </w:rPr>
      </w:pPr>
    </w:p>
    <w:tbl>
      <w:tblPr>
        <w:tblW w:w="9782" w:type="dxa"/>
        <w:tblInd w:w="-147" w:type="dxa"/>
        <w:tblLayout w:type="fixed"/>
        <w:tblLook w:val="04A0" w:firstRow="1" w:lastRow="0" w:firstColumn="1" w:lastColumn="0" w:noHBand="0" w:noVBand="1"/>
      </w:tblPr>
      <w:tblGrid>
        <w:gridCol w:w="2695"/>
        <w:gridCol w:w="708"/>
        <w:gridCol w:w="1559"/>
        <w:gridCol w:w="1134"/>
        <w:gridCol w:w="1116"/>
        <w:gridCol w:w="1152"/>
        <w:gridCol w:w="1418"/>
      </w:tblGrid>
      <w:tr w:rsidR="00E32DC9" w:rsidRPr="0035506E" w14:paraId="61621144" w14:textId="77777777" w:rsidTr="00146294">
        <w:trPr>
          <w:trHeight w:val="259"/>
          <w:tblHeader/>
        </w:trPr>
        <w:tc>
          <w:tcPr>
            <w:tcW w:w="2695" w:type="dxa"/>
            <w:vMerge w:val="restart"/>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7C0FDA6F" w14:textId="77777777" w:rsidR="00E32DC9" w:rsidRPr="00D430D9" w:rsidRDefault="00E32DC9" w:rsidP="00146294">
            <w:pPr>
              <w:spacing w:after="0" w:line="240" w:lineRule="auto"/>
              <w:jc w:val="center"/>
              <w:rPr>
                <w:rFonts w:ascii="Times New Roman" w:eastAsia="Times New Roman" w:hAnsi="Times New Roman" w:cs="Times New Roman"/>
                <w:b/>
                <w:bCs/>
                <w:sz w:val="20"/>
                <w:szCs w:val="20"/>
              </w:rPr>
            </w:pPr>
            <w:r w:rsidRPr="00D430D9">
              <w:rPr>
                <w:rFonts w:ascii="Times New Roman" w:eastAsia="Times New Roman" w:hAnsi="Times New Roman" w:cs="Times New Roman"/>
                <w:b/>
                <w:bCs/>
                <w:sz w:val="20"/>
                <w:szCs w:val="20"/>
              </w:rPr>
              <w:t>Наименование</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073BD44E" w14:textId="77777777" w:rsidR="00E32DC9" w:rsidRPr="00D430D9" w:rsidRDefault="00E32DC9" w:rsidP="00146294">
            <w:pPr>
              <w:spacing w:after="0" w:line="240" w:lineRule="auto"/>
              <w:jc w:val="center"/>
              <w:rPr>
                <w:rFonts w:ascii="Times New Roman" w:eastAsia="Times New Roman" w:hAnsi="Times New Roman" w:cs="Times New Roman"/>
                <w:b/>
                <w:bCs/>
                <w:sz w:val="20"/>
                <w:szCs w:val="20"/>
              </w:rPr>
            </w:pPr>
            <w:proofErr w:type="spellStart"/>
            <w:r w:rsidRPr="00D430D9">
              <w:rPr>
                <w:rFonts w:ascii="Times New Roman" w:eastAsia="Times New Roman" w:hAnsi="Times New Roman" w:cs="Times New Roman"/>
                <w:b/>
                <w:bCs/>
                <w:sz w:val="20"/>
                <w:szCs w:val="20"/>
              </w:rPr>
              <w:t>Ед.изм</w:t>
            </w:r>
            <w:proofErr w:type="spellEnd"/>
            <w:r w:rsidRPr="00D430D9">
              <w:rPr>
                <w:rFonts w:ascii="Times New Roman" w:eastAsia="Times New Roman" w:hAnsi="Times New Roman" w:cs="Times New Roman"/>
                <w:b/>
                <w:bCs/>
                <w:sz w:val="20"/>
                <w:szCs w:val="20"/>
              </w:rPr>
              <w:t>.</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1D4C711B" w14:textId="77777777" w:rsidR="00E32DC9" w:rsidRPr="00D430D9" w:rsidRDefault="00E32DC9" w:rsidP="00146294">
            <w:pPr>
              <w:spacing w:after="0" w:line="240" w:lineRule="auto"/>
              <w:jc w:val="center"/>
              <w:rPr>
                <w:rFonts w:ascii="Times New Roman" w:eastAsia="Times New Roman" w:hAnsi="Times New Roman" w:cs="Times New Roman"/>
                <w:b/>
                <w:bCs/>
                <w:sz w:val="20"/>
                <w:szCs w:val="20"/>
              </w:rPr>
            </w:pPr>
            <w:proofErr w:type="spellStart"/>
            <w:r w:rsidRPr="00D430D9">
              <w:rPr>
                <w:rFonts w:ascii="Times New Roman" w:eastAsia="Times New Roman" w:hAnsi="Times New Roman" w:cs="Times New Roman"/>
                <w:b/>
                <w:bCs/>
                <w:sz w:val="20"/>
                <w:szCs w:val="20"/>
              </w:rPr>
              <w:t>Ответственисполнит</w:t>
            </w:r>
            <w:proofErr w:type="spellEnd"/>
            <w:r>
              <w:rPr>
                <w:rFonts w:ascii="Times New Roman" w:eastAsia="Times New Roman" w:hAnsi="Times New Roman" w:cs="Times New Roman"/>
                <w:b/>
                <w:bCs/>
                <w:sz w:val="20"/>
                <w:szCs w:val="20"/>
              </w:rPr>
              <w:t>.</w:t>
            </w:r>
          </w:p>
        </w:tc>
        <w:tc>
          <w:tcPr>
            <w:tcW w:w="2250" w:type="dxa"/>
            <w:gridSpan w:val="2"/>
            <w:tcBorders>
              <w:top w:val="single" w:sz="4" w:space="0" w:color="auto"/>
              <w:left w:val="nil"/>
              <w:bottom w:val="single" w:sz="4" w:space="0" w:color="auto"/>
              <w:right w:val="single" w:sz="4" w:space="0" w:color="auto"/>
            </w:tcBorders>
            <w:shd w:val="clear" w:color="auto" w:fill="B6DDE8" w:themeFill="accent5" w:themeFillTint="66"/>
            <w:vAlign w:val="center"/>
            <w:hideMark/>
          </w:tcPr>
          <w:p w14:paraId="189BD833" w14:textId="77777777" w:rsidR="00E32DC9" w:rsidRPr="00D430D9" w:rsidRDefault="00E32DC9" w:rsidP="00146294">
            <w:pPr>
              <w:spacing w:after="0" w:line="240" w:lineRule="auto"/>
              <w:jc w:val="center"/>
              <w:rPr>
                <w:rFonts w:ascii="Times New Roman" w:eastAsia="Times New Roman" w:hAnsi="Times New Roman" w:cs="Times New Roman"/>
                <w:b/>
                <w:bCs/>
                <w:sz w:val="20"/>
                <w:szCs w:val="20"/>
              </w:rPr>
            </w:pPr>
            <w:r w:rsidRPr="00D430D9">
              <w:rPr>
                <w:rFonts w:ascii="Times New Roman" w:eastAsia="Times New Roman" w:hAnsi="Times New Roman" w:cs="Times New Roman"/>
                <w:b/>
                <w:bCs/>
                <w:sz w:val="20"/>
                <w:szCs w:val="20"/>
              </w:rPr>
              <w:t>2020 год</w:t>
            </w:r>
          </w:p>
        </w:tc>
        <w:tc>
          <w:tcPr>
            <w:tcW w:w="1152" w:type="dxa"/>
            <w:vMerge w:val="restart"/>
            <w:tcBorders>
              <w:top w:val="single" w:sz="4" w:space="0" w:color="auto"/>
              <w:left w:val="single" w:sz="4" w:space="0" w:color="auto"/>
              <w:right w:val="single" w:sz="4" w:space="0" w:color="auto"/>
            </w:tcBorders>
            <w:shd w:val="clear" w:color="auto" w:fill="B6DDE8" w:themeFill="accent5" w:themeFillTint="66"/>
            <w:vAlign w:val="center"/>
            <w:hideMark/>
          </w:tcPr>
          <w:p w14:paraId="2DC1E9A1" w14:textId="77777777" w:rsidR="00E32DC9" w:rsidRPr="00D430D9" w:rsidRDefault="00E32DC9" w:rsidP="00146294">
            <w:pPr>
              <w:spacing w:after="0" w:line="240" w:lineRule="auto"/>
              <w:jc w:val="center"/>
              <w:rPr>
                <w:rFonts w:ascii="Times New Roman" w:eastAsia="Times New Roman" w:hAnsi="Times New Roman" w:cs="Times New Roman"/>
                <w:b/>
                <w:bCs/>
                <w:sz w:val="20"/>
                <w:szCs w:val="20"/>
              </w:rPr>
            </w:pPr>
            <w:r w:rsidRPr="00D430D9">
              <w:rPr>
                <w:rFonts w:ascii="Times New Roman" w:eastAsia="Times New Roman" w:hAnsi="Times New Roman" w:cs="Times New Roman"/>
                <w:b/>
                <w:bCs/>
                <w:sz w:val="20"/>
                <w:szCs w:val="20"/>
              </w:rPr>
              <w:t xml:space="preserve">Источник </w:t>
            </w:r>
            <w:proofErr w:type="spellStart"/>
            <w:r w:rsidRPr="00D430D9">
              <w:rPr>
                <w:rFonts w:ascii="Times New Roman" w:eastAsia="Times New Roman" w:hAnsi="Times New Roman" w:cs="Times New Roman"/>
                <w:b/>
                <w:bCs/>
                <w:sz w:val="20"/>
                <w:szCs w:val="20"/>
              </w:rPr>
              <w:t>финансир</w:t>
            </w:r>
            <w:proofErr w:type="spellEnd"/>
          </w:p>
        </w:tc>
        <w:tc>
          <w:tcPr>
            <w:tcW w:w="1418" w:type="dxa"/>
            <w:vMerge w:val="restart"/>
            <w:tcBorders>
              <w:top w:val="single" w:sz="4" w:space="0" w:color="auto"/>
              <w:left w:val="single" w:sz="4" w:space="0" w:color="auto"/>
              <w:right w:val="single" w:sz="4" w:space="0" w:color="auto"/>
            </w:tcBorders>
            <w:shd w:val="clear" w:color="auto" w:fill="B6DDE8" w:themeFill="accent5" w:themeFillTint="66"/>
            <w:vAlign w:val="center"/>
            <w:hideMark/>
          </w:tcPr>
          <w:p w14:paraId="032C9BCF" w14:textId="77777777" w:rsidR="00E32DC9" w:rsidRPr="00D430D9" w:rsidRDefault="00E32DC9" w:rsidP="00146294">
            <w:pPr>
              <w:spacing w:after="0" w:line="240" w:lineRule="auto"/>
              <w:jc w:val="center"/>
              <w:rPr>
                <w:rFonts w:ascii="Times New Roman" w:eastAsia="Times New Roman" w:hAnsi="Times New Roman" w:cs="Times New Roman"/>
                <w:b/>
                <w:bCs/>
                <w:sz w:val="20"/>
                <w:szCs w:val="20"/>
              </w:rPr>
            </w:pPr>
            <w:r w:rsidRPr="00D430D9">
              <w:rPr>
                <w:rFonts w:ascii="Times New Roman" w:eastAsia="Times New Roman" w:hAnsi="Times New Roman" w:cs="Times New Roman"/>
                <w:b/>
                <w:bCs/>
                <w:sz w:val="20"/>
                <w:szCs w:val="20"/>
              </w:rPr>
              <w:t>Код бюджетной программы/подпрограммы</w:t>
            </w:r>
          </w:p>
        </w:tc>
      </w:tr>
      <w:tr w:rsidR="00E32DC9" w:rsidRPr="0035506E" w14:paraId="503E862C" w14:textId="77777777" w:rsidTr="00146294">
        <w:trPr>
          <w:trHeight w:val="549"/>
        </w:trPr>
        <w:tc>
          <w:tcPr>
            <w:tcW w:w="2695" w:type="dxa"/>
            <w:vMerge/>
            <w:tcBorders>
              <w:top w:val="single" w:sz="4" w:space="0" w:color="auto"/>
              <w:left w:val="single" w:sz="4" w:space="0" w:color="auto"/>
              <w:bottom w:val="single" w:sz="4" w:space="0" w:color="auto"/>
              <w:right w:val="single" w:sz="4" w:space="0" w:color="auto"/>
            </w:tcBorders>
            <w:vAlign w:val="center"/>
            <w:hideMark/>
          </w:tcPr>
          <w:p w14:paraId="0A3D38F9" w14:textId="77777777" w:rsidR="00E32DC9" w:rsidRPr="0035506E" w:rsidRDefault="00E32DC9" w:rsidP="00146294">
            <w:pPr>
              <w:spacing w:after="0" w:line="240" w:lineRule="auto"/>
              <w:jc w:val="both"/>
              <w:rPr>
                <w:rFonts w:ascii="Times New Roman" w:eastAsia="Times New Roman" w:hAnsi="Times New Roman" w:cs="Times New Roman"/>
                <w:b/>
                <w:bCs/>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9BF55B6" w14:textId="77777777" w:rsidR="00E32DC9" w:rsidRPr="0035506E" w:rsidRDefault="00E32DC9" w:rsidP="00146294">
            <w:pPr>
              <w:spacing w:after="0" w:line="240" w:lineRule="auto"/>
              <w:rPr>
                <w:rFonts w:ascii="Times New Roman" w:eastAsia="Times New Roman" w:hAnsi="Times New Roman" w:cs="Times New Roman"/>
                <w:b/>
                <w:bC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C481C3A" w14:textId="77777777" w:rsidR="00E32DC9" w:rsidRPr="0035506E" w:rsidRDefault="00E32DC9" w:rsidP="00146294">
            <w:pPr>
              <w:spacing w:after="0" w:line="240" w:lineRule="auto"/>
              <w:rPr>
                <w:rFonts w:ascii="Times New Roman" w:eastAsia="Times New Roman" w:hAnsi="Times New Roman" w:cs="Times New Roman"/>
                <w:b/>
                <w:bCs/>
              </w:rPr>
            </w:pPr>
          </w:p>
        </w:tc>
        <w:tc>
          <w:tcPr>
            <w:tcW w:w="1134" w:type="dxa"/>
            <w:tcBorders>
              <w:top w:val="nil"/>
              <w:left w:val="nil"/>
              <w:bottom w:val="single" w:sz="4" w:space="0" w:color="auto"/>
              <w:right w:val="single" w:sz="4" w:space="0" w:color="auto"/>
            </w:tcBorders>
            <w:shd w:val="clear" w:color="auto" w:fill="B6DDE8" w:themeFill="accent5" w:themeFillTint="66"/>
            <w:vAlign w:val="center"/>
            <w:hideMark/>
          </w:tcPr>
          <w:p w14:paraId="256FD99A" w14:textId="77777777" w:rsidR="00E32DC9" w:rsidRPr="0035506E" w:rsidRDefault="00E32DC9" w:rsidP="00146294">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п</w:t>
            </w:r>
            <w:r w:rsidRPr="0035506E">
              <w:rPr>
                <w:rFonts w:ascii="Times New Roman" w:eastAsia="Times New Roman" w:hAnsi="Times New Roman" w:cs="Times New Roman"/>
                <w:b/>
                <w:bCs/>
              </w:rPr>
              <w:t>ла</w:t>
            </w:r>
            <w:r>
              <w:rPr>
                <w:rFonts w:ascii="Times New Roman" w:eastAsia="Times New Roman" w:hAnsi="Times New Roman" w:cs="Times New Roman"/>
                <w:b/>
                <w:bCs/>
              </w:rPr>
              <w:t>н</w:t>
            </w:r>
          </w:p>
        </w:tc>
        <w:tc>
          <w:tcPr>
            <w:tcW w:w="1116" w:type="dxa"/>
            <w:tcBorders>
              <w:top w:val="nil"/>
              <w:left w:val="nil"/>
              <w:bottom w:val="single" w:sz="4" w:space="0" w:color="auto"/>
              <w:right w:val="single" w:sz="4" w:space="0" w:color="auto"/>
            </w:tcBorders>
            <w:shd w:val="clear" w:color="auto" w:fill="B6DDE8" w:themeFill="accent5" w:themeFillTint="66"/>
            <w:vAlign w:val="center"/>
            <w:hideMark/>
          </w:tcPr>
          <w:p w14:paraId="4EFBBE96" w14:textId="77777777" w:rsidR="00E32DC9" w:rsidRPr="0035506E" w:rsidRDefault="00E32DC9" w:rsidP="00146294">
            <w:pPr>
              <w:spacing w:after="0" w:line="240" w:lineRule="auto"/>
              <w:jc w:val="center"/>
              <w:rPr>
                <w:rFonts w:ascii="Times New Roman" w:eastAsia="Times New Roman" w:hAnsi="Times New Roman" w:cs="Times New Roman"/>
                <w:b/>
                <w:bCs/>
              </w:rPr>
            </w:pPr>
            <w:r w:rsidRPr="0035506E">
              <w:rPr>
                <w:rFonts w:ascii="Times New Roman" w:eastAsia="Times New Roman" w:hAnsi="Times New Roman" w:cs="Times New Roman"/>
                <w:b/>
                <w:bCs/>
              </w:rPr>
              <w:t xml:space="preserve">факт </w:t>
            </w:r>
          </w:p>
        </w:tc>
        <w:tc>
          <w:tcPr>
            <w:tcW w:w="1152" w:type="dxa"/>
            <w:vMerge/>
            <w:tcBorders>
              <w:left w:val="single" w:sz="4" w:space="0" w:color="auto"/>
              <w:bottom w:val="single" w:sz="4" w:space="0" w:color="auto"/>
              <w:right w:val="single" w:sz="4" w:space="0" w:color="auto"/>
            </w:tcBorders>
            <w:vAlign w:val="center"/>
            <w:hideMark/>
          </w:tcPr>
          <w:p w14:paraId="2ACB71EF" w14:textId="77777777" w:rsidR="00E32DC9" w:rsidRPr="0035506E" w:rsidRDefault="00E32DC9" w:rsidP="00146294">
            <w:pPr>
              <w:spacing w:after="0" w:line="240" w:lineRule="auto"/>
              <w:rPr>
                <w:rFonts w:ascii="Times New Roman" w:eastAsia="Times New Roman" w:hAnsi="Times New Roman" w:cs="Times New Roman"/>
                <w:b/>
                <w:bCs/>
              </w:rPr>
            </w:pPr>
          </w:p>
        </w:tc>
        <w:tc>
          <w:tcPr>
            <w:tcW w:w="1418" w:type="dxa"/>
            <w:vMerge/>
            <w:tcBorders>
              <w:left w:val="single" w:sz="4" w:space="0" w:color="auto"/>
              <w:bottom w:val="single" w:sz="4" w:space="0" w:color="auto"/>
              <w:right w:val="single" w:sz="4" w:space="0" w:color="auto"/>
            </w:tcBorders>
            <w:vAlign w:val="center"/>
            <w:hideMark/>
          </w:tcPr>
          <w:p w14:paraId="59DEB7D0" w14:textId="77777777" w:rsidR="00E32DC9" w:rsidRPr="0035506E" w:rsidRDefault="00E32DC9" w:rsidP="00146294">
            <w:pPr>
              <w:spacing w:after="0" w:line="240" w:lineRule="auto"/>
              <w:rPr>
                <w:rFonts w:ascii="Times New Roman" w:eastAsia="Times New Roman" w:hAnsi="Times New Roman" w:cs="Times New Roman"/>
                <w:b/>
                <w:bCs/>
              </w:rPr>
            </w:pPr>
          </w:p>
        </w:tc>
      </w:tr>
      <w:tr w:rsidR="00E32DC9" w:rsidRPr="00D430D9" w14:paraId="3DD656B7" w14:textId="77777777" w:rsidTr="00146294">
        <w:trPr>
          <w:trHeight w:val="2205"/>
        </w:trPr>
        <w:tc>
          <w:tcPr>
            <w:tcW w:w="2695" w:type="dxa"/>
            <w:tcBorders>
              <w:top w:val="single" w:sz="4" w:space="0" w:color="auto"/>
              <w:left w:val="single" w:sz="4" w:space="0" w:color="auto"/>
              <w:bottom w:val="single" w:sz="4" w:space="0" w:color="auto"/>
              <w:right w:val="single" w:sz="4" w:space="0" w:color="auto"/>
            </w:tcBorders>
            <w:shd w:val="clear" w:color="auto" w:fill="auto"/>
            <w:hideMark/>
          </w:tcPr>
          <w:p w14:paraId="09AE1723" w14:textId="77777777" w:rsidR="00E32DC9" w:rsidRPr="00D430D9" w:rsidRDefault="00E32DC9" w:rsidP="00146294">
            <w:pPr>
              <w:spacing w:after="0" w:line="240" w:lineRule="auto"/>
              <w:jc w:val="both"/>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 xml:space="preserve">Издание и распространение орфографических, орфоэпических словарей казахского языка на основе латинского графического алфавита, справочников по казахской орфографии, орфоэпии, а также справочников по культуре слова, пособий по </w:t>
            </w:r>
            <w:r w:rsidRPr="00D430D9">
              <w:rPr>
                <w:rFonts w:ascii="Times New Roman" w:eastAsia="Times New Roman" w:hAnsi="Times New Roman" w:cs="Times New Roman"/>
                <w:sz w:val="20"/>
                <w:szCs w:val="20"/>
              </w:rPr>
              <w:lastRenderedPageBreak/>
              <w:t>практической стилистике и пунктуации</w:t>
            </w:r>
          </w:p>
        </w:tc>
        <w:tc>
          <w:tcPr>
            <w:tcW w:w="708" w:type="dxa"/>
            <w:tcBorders>
              <w:top w:val="nil"/>
              <w:left w:val="nil"/>
              <w:bottom w:val="single" w:sz="4" w:space="0" w:color="auto"/>
              <w:right w:val="single" w:sz="4" w:space="0" w:color="auto"/>
            </w:tcBorders>
            <w:shd w:val="clear" w:color="auto" w:fill="auto"/>
            <w:hideMark/>
          </w:tcPr>
          <w:p w14:paraId="76BA4253" w14:textId="77777777" w:rsidR="00E32DC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lastRenderedPageBreak/>
              <w:t>тыс.</w:t>
            </w:r>
          </w:p>
          <w:p w14:paraId="628F5539"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тенге</w:t>
            </w:r>
          </w:p>
        </w:tc>
        <w:tc>
          <w:tcPr>
            <w:tcW w:w="1559" w:type="dxa"/>
            <w:tcBorders>
              <w:top w:val="nil"/>
              <w:left w:val="nil"/>
              <w:bottom w:val="single" w:sz="4" w:space="0" w:color="auto"/>
              <w:right w:val="single" w:sz="4" w:space="0" w:color="auto"/>
            </w:tcBorders>
            <w:shd w:val="clear" w:color="auto" w:fill="auto"/>
            <w:hideMark/>
          </w:tcPr>
          <w:p w14:paraId="2FC55B47"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МКС, МОН, Институт языкознания (по соглас</w:t>
            </w:r>
            <w:r>
              <w:rPr>
                <w:rFonts w:ascii="Times New Roman" w:eastAsia="Times New Roman" w:hAnsi="Times New Roman" w:cs="Times New Roman"/>
                <w:sz w:val="20"/>
                <w:szCs w:val="20"/>
              </w:rPr>
              <w:t>ованию</w:t>
            </w:r>
            <w:r w:rsidRPr="00D430D9">
              <w:rPr>
                <w:rFonts w:ascii="Times New Roman" w:eastAsia="Times New Roman" w:hAnsi="Times New Roman" w:cs="Times New Roman"/>
                <w:sz w:val="20"/>
                <w:szCs w:val="20"/>
              </w:rPr>
              <w:t>)</w:t>
            </w:r>
          </w:p>
        </w:tc>
        <w:tc>
          <w:tcPr>
            <w:tcW w:w="1134" w:type="dxa"/>
            <w:tcBorders>
              <w:top w:val="nil"/>
              <w:left w:val="nil"/>
              <w:bottom w:val="single" w:sz="4" w:space="0" w:color="auto"/>
              <w:right w:val="single" w:sz="4" w:space="0" w:color="auto"/>
            </w:tcBorders>
            <w:shd w:val="clear" w:color="auto" w:fill="auto"/>
          </w:tcPr>
          <w:p w14:paraId="414B7807"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16" w:type="dxa"/>
            <w:tcBorders>
              <w:top w:val="nil"/>
              <w:left w:val="nil"/>
              <w:bottom w:val="single" w:sz="4" w:space="0" w:color="auto"/>
              <w:right w:val="single" w:sz="4" w:space="0" w:color="auto"/>
            </w:tcBorders>
            <w:shd w:val="clear" w:color="auto" w:fill="auto"/>
            <w:hideMark/>
          </w:tcPr>
          <w:p w14:paraId="07487818"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52" w:type="dxa"/>
            <w:tcBorders>
              <w:top w:val="nil"/>
              <w:left w:val="nil"/>
              <w:bottom w:val="single" w:sz="4" w:space="0" w:color="auto"/>
              <w:right w:val="single" w:sz="4" w:space="0" w:color="auto"/>
            </w:tcBorders>
            <w:shd w:val="clear" w:color="auto" w:fill="auto"/>
            <w:hideMark/>
          </w:tcPr>
          <w:p w14:paraId="0233D224"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РБ</w:t>
            </w:r>
          </w:p>
        </w:tc>
        <w:tc>
          <w:tcPr>
            <w:tcW w:w="1418" w:type="dxa"/>
            <w:tcBorders>
              <w:top w:val="nil"/>
              <w:left w:val="nil"/>
              <w:bottom w:val="single" w:sz="4" w:space="0" w:color="auto"/>
              <w:right w:val="single" w:sz="4" w:space="0" w:color="auto"/>
            </w:tcBorders>
            <w:shd w:val="clear" w:color="auto" w:fill="auto"/>
            <w:hideMark/>
          </w:tcPr>
          <w:p w14:paraId="19116302"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бюджетная программа </w:t>
            </w:r>
            <w:r w:rsidRPr="00D430D9">
              <w:rPr>
                <w:rFonts w:ascii="Times New Roman" w:eastAsia="Times New Roman" w:hAnsi="Times New Roman" w:cs="Times New Roman"/>
                <w:sz w:val="20"/>
                <w:szCs w:val="20"/>
              </w:rPr>
              <w:t>021</w:t>
            </w:r>
          </w:p>
          <w:p w14:paraId="4B0FF27C"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(МКС)</w:t>
            </w:r>
          </w:p>
        </w:tc>
      </w:tr>
      <w:tr w:rsidR="00E32DC9" w:rsidRPr="00D430D9" w14:paraId="5184FB22" w14:textId="77777777" w:rsidTr="00146294">
        <w:trPr>
          <w:trHeight w:val="1260"/>
        </w:trPr>
        <w:tc>
          <w:tcPr>
            <w:tcW w:w="2695" w:type="dxa"/>
            <w:tcBorders>
              <w:top w:val="single" w:sz="4" w:space="0" w:color="auto"/>
              <w:left w:val="single" w:sz="4" w:space="0" w:color="auto"/>
              <w:bottom w:val="single" w:sz="4" w:space="0" w:color="auto"/>
              <w:right w:val="single" w:sz="4" w:space="0" w:color="auto"/>
            </w:tcBorders>
            <w:shd w:val="clear" w:color="auto" w:fill="auto"/>
            <w:hideMark/>
          </w:tcPr>
          <w:p w14:paraId="62C971E3" w14:textId="77777777" w:rsidR="00E32DC9" w:rsidRPr="00D430D9" w:rsidRDefault="00E32DC9" w:rsidP="00146294">
            <w:pPr>
              <w:spacing w:after="0" w:line="240" w:lineRule="auto"/>
              <w:jc w:val="both"/>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Проведение мероприятий по реализации научно-организационных задач по внедрению латинского графического алфавита казахского языка</w:t>
            </w:r>
          </w:p>
        </w:tc>
        <w:tc>
          <w:tcPr>
            <w:tcW w:w="708" w:type="dxa"/>
            <w:tcBorders>
              <w:top w:val="nil"/>
              <w:left w:val="nil"/>
              <w:bottom w:val="single" w:sz="4" w:space="0" w:color="auto"/>
              <w:right w:val="single" w:sz="4" w:space="0" w:color="auto"/>
            </w:tcBorders>
            <w:shd w:val="clear" w:color="auto" w:fill="auto"/>
            <w:hideMark/>
          </w:tcPr>
          <w:p w14:paraId="6522EF46" w14:textId="77777777" w:rsidR="00E32DC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тыс.</w:t>
            </w:r>
          </w:p>
          <w:p w14:paraId="08423A28"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тенге</w:t>
            </w:r>
          </w:p>
        </w:tc>
        <w:tc>
          <w:tcPr>
            <w:tcW w:w="1559" w:type="dxa"/>
            <w:tcBorders>
              <w:top w:val="nil"/>
              <w:left w:val="nil"/>
              <w:bottom w:val="single" w:sz="4" w:space="0" w:color="auto"/>
              <w:right w:val="single" w:sz="4" w:space="0" w:color="auto"/>
            </w:tcBorders>
            <w:shd w:val="clear" w:color="auto" w:fill="auto"/>
            <w:hideMark/>
          </w:tcPr>
          <w:p w14:paraId="6FBDCF52"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МКС</w:t>
            </w:r>
          </w:p>
        </w:tc>
        <w:tc>
          <w:tcPr>
            <w:tcW w:w="1134" w:type="dxa"/>
            <w:tcBorders>
              <w:top w:val="nil"/>
              <w:left w:val="nil"/>
              <w:bottom w:val="single" w:sz="4" w:space="0" w:color="auto"/>
              <w:right w:val="single" w:sz="4" w:space="0" w:color="auto"/>
            </w:tcBorders>
            <w:shd w:val="clear" w:color="auto" w:fill="auto"/>
            <w:hideMark/>
          </w:tcPr>
          <w:p w14:paraId="5FC75EDE"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17 604,0</w:t>
            </w:r>
          </w:p>
        </w:tc>
        <w:tc>
          <w:tcPr>
            <w:tcW w:w="1116" w:type="dxa"/>
            <w:tcBorders>
              <w:top w:val="nil"/>
              <w:left w:val="nil"/>
              <w:bottom w:val="single" w:sz="4" w:space="0" w:color="auto"/>
              <w:right w:val="single" w:sz="4" w:space="0" w:color="auto"/>
            </w:tcBorders>
            <w:shd w:val="clear" w:color="auto" w:fill="auto"/>
            <w:hideMark/>
          </w:tcPr>
          <w:p w14:paraId="7E8F6201"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17 604,0</w:t>
            </w:r>
          </w:p>
        </w:tc>
        <w:tc>
          <w:tcPr>
            <w:tcW w:w="1152" w:type="dxa"/>
            <w:tcBorders>
              <w:top w:val="nil"/>
              <w:left w:val="nil"/>
              <w:bottom w:val="single" w:sz="4" w:space="0" w:color="auto"/>
              <w:right w:val="single" w:sz="4" w:space="0" w:color="auto"/>
            </w:tcBorders>
            <w:shd w:val="clear" w:color="auto" w:fill="auto"/>
            <w:hideMark/>
          </w:tcPr>
          <w:p w14:paraId="5DAFCE20"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РБ</w:t>
            </w:r>
          </w:p>
        </w:tc>
        <w:tc>
          <w:tcPr>
            <w:tcW w:w="1418" w:type="dxa"/>
            <w:tcBorders>
              <w:top w:val="nil"/>
              <w:left w:val="nil"/>
              <w:bottom w:val="single" w:sz="4" w:space="0" w:color="auto"/>
              <w:right w:val="single" w:sz="4" w:space="0" w:color="auto"/>
            </w:tcBorders>
            <w:shd w:val="clear" w:color="auto" w:fill="auto"/>
            <w:hideMark/>
          </w:tcPr>
          <w:p w14:paraId="11A73B13" w14:textId="77777777" w:rsidR="001E5924" w:rsidRDefault="00E32DC9" w:rsidP="0014629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бюджетная программа </w:t>
            </w:r>
          </w:p>
          <w:p w14:paraId="3C8394F1" w14:textId="57920C76" w:rsidR="00E32DC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021</w:t>
            </w:r>
          </w:p>
          <w:p w14:paraId="1EF5A9EF" w14:textId="77777777" w:rsidR="00E32DC9" w:rsidRPr="00AE1AA7" w:rsidRDefault="00E32DC9" w:rsidP="0014629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(МКС)</w:t>
            </w:r>
          </w:p>
        </w:tc>
      </w:tr>
      <w:tr w:rsidR="00E32DC9" w:rsidRPr="00D430D9" w14:paraId="431F7ECE" w14:textId="77777777" w:rsidTr="00146294">
        <w:trPr>
          <w:trHeight w:val="1575"/>
        </w:trPr>
        <w:tc>
          <w:tcPr>
            <w:tcW w:w="2695" w:type="dxa"/>
            <w:tcBorders>
              <w:top w:val="single" w:sz="4" w:space="0" w:color="auto"/>
              <w:left w:val="single" w:sz="4" w:space="0" w:color="auto"/>
              <w:bottom w:val="single" w:sz="4" w:space="0" w:color="auto"/>
              <w:right w:val="single" w:sz="4" w:space="0" w:color="auto"/>
            </w:tcBorders>
            <w:shd w:val="clear" w:color="auto" w:fill="auto"/>
            <w:hideMark/>
          </w:tcPr>
          <w:p w14:paraId="75A321DD" w14:textId="77777777" w:rsidR="00E32DC9" w:rsidRPr="00D430D9" w:rsidRDefault="00E32DC9" w:rsidP="00146294">
            <w:pPr>
              <w:spacing w:after="0" w:line="240" w:lineRule="auto"/>
              <w:jc w:val="both"/>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 xml:space="preserve">Обеспечение деятельности Национального научно-практического центра» </w:t>
            </w:r>
            <w:proofErr w:type="spellStart"/>
            <w:r w:rsidRPr="00D430D9">
              <w:rPr>
                <w:rFonts w:ascii="Times New Roman" w:eastAsia="Times New Roman" w:hAnsi="Times New Roman" w:cs="Times New Roman"/>
                <w:sz w:val="20"/>
                <w:szCs w:val="20"/>
              </w:rPr>
              <w:t>Тіл-қазына</w:t>
            </w:r>
            <w:proofErr w:type="spellEnd"/>
            <w:r w:rsidRPr="00D430D9">
              <w:rPr>
                <w:rFonts w:ascii="Times New Roman" w:eastAsia="Times New Roman" w:hAnsi="Times New Roman" w:cs="Times New Roman"/>
                <w:sz w:val="20"/>
                <w:szCs w:val="20"/>
              </w:rPr>
              <w:t xml:space="preserve"> " по реализации государственной программы, в том числе по переводу алфавита казахского языка на латинскую графику</w:t>
            </w:r>
          </w:p>
        </w:tc>
        <w:tc>
          <w:tcPr>
            <w:tcW w:w="708" w:type="dxa"/>
            <w:tcBorders>
              <w:top w:val="nil"/>
              <w:left w:val="nil"/>
              <w:bottom w:val="single" w:sz="4" w:space="0" w:color="auto"/>
              <w:right w:val="single" w:sz="4" w:space="0" w:color="auto"/>
            </w:tcBorders>
            <w:shd w:val="clear" w:color="auto" w:fill="auto"/>
            <w:hideMark/>
          </w:tcPr>
          <w:p w14:paraId="0E570550" w14:textId="77777777" w:rsidR="00E32DC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тыс.</w:t>
            </w:r>
          </w:p>
          <w:p w14:paraId="3B738270"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тенге</w:t>
            </w:r>
          </w:p>
        </w:tc>
        <w:tc>
          <w:tcPr>
            <w:tcW w:w="1559" w:type="dxa"/>
            <w:tcBorders>
              <w:top w:val="nil"/>
              <w:left w:val="nil"/>
              <w:bottom w:val="single" w:sz="4" w:space="0" w:color="auto"/>
              <w:right w:val="single" w:sz="4" w:space="0" w:color="auto"/>
            </w:tcBorders>
            <w:shd w:val="clear" w:color="auto" w:fill="auto"/>
            <w:hideMark/>
          </w:tcPr>
          <w:p w14:paraId="595FDB40"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 xml:space="preserve">МКС, центр» </w:t>
            </w:r>
            <w:proofErr w:type="spellStart"/>
            <w:r w:rsidRPr="00D430D9">
              <w:rPr>
                <w:rFonts w:ascii="Times New Roman" w:eastAsia="Times New Roman" w:hAnsi="Times New Roman" w:cs="Times New Roman"/>
                <w:sz w:val="20"/>
                <w:szCs w:val="20"/>
              </w:rPr>
              <w:t>Тіл-Қазына</w:t>
            </w:r>
            <w:proofErr w:type="spellEnd"/>
            <w:r w:rsidRPr="00D430D9">
              <w:rPr>
                <w:rFonts w:ascii="Times New Roman" w:eastAsia="Times New Roman" w:hAnsi="Times New Roman" w:cs="Times New Roman"/>
                <w:sz w:val="20"/>
                <w:szCs w:val="20"/>
              </w:rPr>
              <w:t>"</w:t>
            </w:r>
          </w:p>
        </w:tc>
        <w:tc>
          <w:tcPr>
            <w:tcW w:w="1134" w:type="dxa"/>
            <w:tcBorders>
              <w:top w:val="nil"/>
              <w:left w:val="nil"/>
              <w:bottom w:val="single" w:sz="4" w:space="0" w:color="auto"/>
              <w:right w:val="single" w:sz="4" w:space="0" w:color="auto"/>
            </w:tcBorders>
            <w:shd w:val="clear" w:color="auto" w:fill="auto"/>
            <w:hideMark/>
          </w:tcPr>
          <w:p w14:paraId="4D6B1AEA"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266 245,7</w:t>
            </w:r>
          </w:p>
        </w:tc>
        <w:tc>
          <w:tcPr>
            <w:tcW w:w="1116" w:type="dxa"/>
            <w:tcBorders>
              <w:top w:val="nil"/>
              <w:left w:val="nil"/>
              <w:bottom w:val="single" w:sz="4" w:space="0" w:color="auto"/>
              <w:right w:val="single" w:sz="4" w:space="0" w:color="auto"/>
            </w:tcBorders>
            <w:shd w:val="clear" w:color="auto" w:fill="auto"/>
            <w:hideMark/>
          </w:tcPr>
          <w:p w14:paraId="20F455BB"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266 245,7</w:t>
            </w:r>
          </w:p>
        </w:tc>
        <w:tc>
          <w:tcPr>
            <w:tcW w:w="1152" w:type="dxa"/>
            <w:tcBorders>
              <w:top w:val="nil"/>
              <w:left w:val="nil"/>
              <w:bottom w:val="single" w:sz="4" w:space="0" w:color="auto"/>
              <w:right w:val="single" w:sz="4" w:space="0" w:color="auto"/>
            </w:tcBorders>
            <w:shd w:val="clear" w:color="auto" w:fill="auto"/>
            <w:hideMark/>
          </w:tcPr>
          <w:p w14:paraId="5889AECA"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РБ</w:t>
            </w:r>
          </w:p>
        </w:tc>
        <w:tc>
          <w:tcPr>
            <w:tcW w:w="1418" w:type="dxa"/>
            <w:tcBorders>
              <w:top w:val="nil"/>
              <w:left w:val="nil"/>
              <w:bottom w:val="single" w:sz="4" w:space="0" w:color="auto"/>
              <w:right w:val="single" w:sz="4" w:space="0" w:color="auto"/>
            </w:tcBorders>
            <w:shd w:val="clear" w:color="auto" w:fill="auto"/>
            <w:hideMark/>
          </w:tcPr>
          <w:p w14:paraId="18F4EC6D" w14:textId="77777777" w:rsidR="001E5924" w:rsidRDefault="00E32DC9" w:rsidP="0014629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бюджетная программа </w:t>
            </w:r>
          </w:p>
          <w:p w14:paraId="35035CA4" w14:textId="071ED81C" w:rsidR="00E32DC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021</w:t>
            </w:r>
          </w:p>
          <w:p w14:paraId="5D05D093" w14:textId="77777777" w:rsidR="00E32DC9" w:rsidRPr="00AE1AA7" w:rsidRDefault="00E32DC9" w:rsidP="0014629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(МКС)</w:t>
            </w:r>
          </w:p>
        </w:tc>
      </w:tr>
      <w:tr w:rsidR="00E32DC9" w:rsidRPr="00D430D9" w14:paraId="6FCBFFA0" w14:textId="77777777" w:rsidTr="00146294">
        <w:trPr>
          <w:trHeight w:val="2205"/>
        </w:trPr>
        <w:tc>
          <w:tcPr>
            <w:tcW w:w="2695" w:type="dxa"/>
            <w:tcBorders>
              <w:top w:val="single" w:sz="4" w:space="0" w:color="auto"/>
              <w:left w:val="single" w:sz="4" w:space="0" w:color="auto"/>
              <w:bottom w:val="single" w:sz="4" w:space="0" w:color="auto"/>
              <w:right w:val="single" w:sz="4" w:space="0" w:color="auto"/>
            </w:tcBorders>
            <w:shd w:val="clear" w:color="auto" w:fill="auto"/>
            <w:hideMark/>
          </w:tcPr>
          <w:p w14:paraId="2A5071CA" w14:textId="77777777" w:rsidR="00E32DC9" w:rsidRPr="00D430D9" w:rsidRDefault="00E32DC9" w:rsidP="00146294">
            <w:pPr>
              <w:spacing w:after="0" w:line="240" w:lineRule="auto"/>
              <w:jc w:val="both"/>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Привлечение экспертов по разработке методики преподавания и изучения казахского языка, систематизации терминологического фонда и адаптации латинского графического алфавита казахского языка к IT технологиям и информационному пространству</w:t>
            </w:r>
          </w:p>
        </w:tc>
        <w:tc>
          <w:tcPr>
            <w:tcW w:w="708" w:type="dxa"/>
            <w:tcBorders>
              <w:top w:val="nil"/>
              <w:left w:val="nil"/>
              <w:bottom w:val="single" w:sz="4" w:space="0" w:color="auto"/>
              <w:right w:val="single" w:sz="4" w:space="0" w:color="auto"/>
            </w:tcBorders>
            <w:shd w:val="clear" w:color="auto" w:fill="auto"/>
            <w:hideMark/>
          </w:tcPr>
          <w:p w14:paraId="6B2A1AC3" w14:textId="77777777" w:rsidR="00E32DC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тыс.</w:t>
            </w:r>
          </w:p>
          <w:p w14:paraId="49519683"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тенге</w:t>
            </w:r>
          </w:p>
        </w:tc>
        <w:tc>
          <w:tcPr>
            <w:tcW w:w="1559" w:type="dxa"/>
            <w:tcBorders>
              <w:top w:val="nil"/>
              <w:left w:val="nil"/>
              <w:bottom w:val="single" w:sz="4" w:space="0" w:color="auto"/>
              <w:right w:val="single" w:sz="4" w:space="0" w:color="auto"/>
            </w:tcBorders>
            <w:shd w:val="clear" w:color="auto" w:fill="auto"/>
            <w:hideMark/>
          </w:tcPr>
          <w:p w14:paraId="5A07FA2D"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МКС</w:t>
            </w:r>
          </w:p>
        </w:tc>
        <w:tc>
          <w:tcPr>
            <w:tcW w:w="1134" w:type="dxa"/>
            <w:tcBorders>
              <w:top w:val="nil"/>
              <w:left w:val="nil"/>
              <w:bottom w:val="single" w:sz="4" w:space="0" w:color="auto"/>
              <w:right w:val="single" w:sz="4" w:space="0" w:color="auto"/>
            </w:tcBorders>
            <w:shd w:val="clear" w:color="auto" w:fill="auto"/>
            <w:hideMark/>
          </w:tcPr>
          <w:p w14:paraId="7F158156"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88 895,9</w:t>
            </w:r>
          </w:p>
        </w:tc>
        <w:tc>
          <w:tcPr>
            <w:tcW w:w="1116" w:type="dxa"/>
            <w:tcBorders>
              <w:top w:val="nil"/>
              <w:left w:val="nil"/>
              <w:bottom w:val="single" w:sz="4" w:space="0" w:color="auto"/>
              <w:right w:val="single" w:sz="4" w:space="0" w:color="auto"/>
            </w:tcBorders>
            <w:shd w:val="clear" w:color="auto" w:fill="auto"/>
            <w:hideMark/>
          </w:tcPr>
          <w:p w14:paraId="770FBD25"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88 895,9</w:t>
            </w:r>
          </w:p>
        </w:tc>
        <w:tc>
          <w:tcPr>
            <w:tcW w:w="1152" w:type="dxa"/>
            <w:tcBorders>
              <w:top w:val="nil"/>
              <w:left w:val="nil"/>
              <w:bottom w:val="single" w:sz="4" w:space="0" w:color="auto"/>
              <w:right w:val="single" w:sz="4" w:space="0" w:color="auto"/>
            </w:tcBorders>
            <w:shd w:val="clear" w:color="auto" w:fill="auto"/>
            <w:hideMark/>
          </w:tcPr>
          <w:p w14:paraId="31D82CDA"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РБ</w:t>
            </w:r>
          </w:p>
        </w:tc>
        <w:tc>
          <w:tcPr>
            <w:tcW w:w="1418" w:type="dxa"/>
            <w:tcBorders>
              <w:top w:val="nil"/>
              <w:left w:val="nil"/>
              <w:bottom w:val="single" w:sz="4" w:space="0" w:color="auto"/>
              <w:right w:val="single" w:sz="4" w:space="0" w:color="auto"/>
            </w:tcBorders>
            <w:shd w:val="clear" w:color="auto" w:fill="auto"/>
            <w:hideMark/>
          </w:tcPr>
          <w:p w14:paraId="45555ABA" w14:textId="77777777" w:rsidR="001E5924" w:rsidRDefault="00E32DC9" w:rsidP="0014629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бюджетная программа </w:t>
            </w:r>
          </w:p>
          <w:p w14:paraId="4D3D7D23" w14:textId="76866004" w:rsidR="00E32DC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021</w:t>
            </w:r>
          </w:p>
          <w:p w14:paraId="4AF68EAA"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(МКС)</w:t>
            </w:r>
          </w:p>
        </w:tc>
      </w:tr>
      <w:tr w:rsidR="00E32DC9" w:rsidRPr="00D430D9" w14:paraId="61C23433" w14:textId="77777777" w:rsidTr="00146294">
        <w:trPr>
          <w:trHeight w:val="630"/>
        </w:trPr>
        <w:tc>
          <w:tcPr>
            <w:tcW w:w="2695" w:type="dxa"/>
            <w:tcBorders>
              <w:top w:val="single" w:sz="4" w:space="0" w:color="auto"/>
              <w:left w:val="single" w:sz="4" w:space="0" w:color="auto"/>
              <w:bottom w:val="single" w:sz="4" w:space="0" w:color="auto"/>
              <w:right w:val="single" w:sz="4" w:space="0" w:color="auto"/>
            </w:tcBorders>
            <w:shd w:val="clear" w:color="auto" w:fill="auto"/>
            <w:hideMark/>
          </w:tcPr>
          <w:p w14:paraId="001A7E3C" w14:textId="77777777" w:rsidR="00E32DC9" w:rsidRPr="00D430D9" w:rsidRDefault="00E32DC9" w:rsidP="00146294">
            <w:pPr>
              <w:spacing w:after="0" w:line="240" w:lineRule="auto"/>
              <w:jc w:val="both"/>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Обеспечение работы республиканских комиссий по терминологии и ономастике</w:t>
            </w:r>
          </w:p>
        </w:tc>
        <w:tc>
          <w:tcPr>
            <w:tcW w:w="708" w:type="dxa"/>
            <w:tcBorders>
              <w:top w:val="nil"/>
              <w:left w:val="nil"/>
              <w:bottom w:val="single" w:sz="4" w:space="0" w:color="auto"/>
              <w:right w:val="single" w:sz="4" w:space="0" w:color="auto"/>
            </w:tcBorders>
            <w:shd w:val="clear" w:color="auto" w:fill="auto"/>
            <w:hideMark/>
          </w:tcPr>
          <w:p w14:paraId="136986DC" w14:textId="77777777" w:rsidR="00E32DC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тыс.</w:t>
            </w:r>
          </w:p>
          <w:p w14:paraId="52676F34"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тенге</w:t>
            </w:r>
          </w:p>
        </w:tc>
        <w:tc>
          <w:tcPr>
            <w:tcW w:w="1559" w:type="dxa"/>
            <w:tcBorders>
              <w:top w:val="nil"/>
              <w:left w:val="nil"/>
              <w:bottom w:val="single" w:sz="4" w:space="0" w:color="auto"/>
              <w:right w:val="single" w:sz="4" w:space="0" w:color="auto"/>
            </w:tcBorders>
            <w:shd w:val="clear" w:color="auto" w:fill="auto"/>
            <w:hideMark/>
          </w:tcPr>
          <w:p w14:paraId="6521F875"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МКС</w:t>
            </w:r>
          </w:p>
        </w:tc>
        <w:tc>
          <w:tcPr>
            <w:tcW w:w="1134" w:type="dxa"/>
            <w:tcBorders>
              <w:top w:val="nil"/>
              <w:left w:val="nil"/>
              <w:bottom w:val="single" w:sz="4" w:space="0" w:color="auto"/>
              <w:right w:val="single" w:sz="4" w:space="0" w:color="auto"/>
            </w:tcBorders>
            <w:shd w:val="clear" w:color="auto" w:fill="auto"/>
            <w:hideMark/>
          </w:tcPr>
          <w:p w14:paraId="6345995D"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2 887,5</w:t>
            </w:r>
          </w:p>
        </w:tc>
        <w:tc>
          <w:tcPr>
            <w:tcW w:w="1116" w:type="dxa"/>
            <w:tcBorders>
              <w:top w:val="nil"/>
              <w:left w:val="nil"/>
              <w:bottom w:val="single" w:sz="4" w:space="0" w:color="auto"/>
              <w:right w:val="single" w:sz="4" w:space="0" w:color="auto"/>
            </w:tcBorders>
            <w:shd w:val="clear" w:color="auto" w:fill="auto"/>
            <w:hideMark/>
          </w:tcPr>
          <w:p w14:paraId="00195E1B"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2 887,5</w:t>
            </w:r>
          </w:p>
        </w:tc>
        <w:tc>
          <w:tcPr>
            <w:tcW w:w="1152" w:type="dxa"/>
            <w:tcBorders>
              <w:top w:val="nil"/>
              <w:left w:val="nil"/>
              <w:bottom w:val="single" w:sz="4" w:space="0" w:color="auto"/>
              <w:right w:val="single" w:sz="4" w:space="0" w:color="auto"/>
            </w:tcBorders>
            <w:shd w:val="clear" w:color="auto" w:fill="auto"/>
            <w:hideMark/>
          </w:tcPr>
          <w:p w14:paraId="683BD2B3"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РБ</w:t>
            </w:r>
          </w:p>
        </w:tc>
        <w:tc>
          <w:tcPr>
            <w:tcW w:w="1418" w:type="dxa"/>
            <w:tcBorders>
              <w:top w:val="nil"/>
              <w:left w:val="nil"/>
              <w:bottom w:val="single" w:sz="4" w:space="0" w:color="auto"/>
              <w:right w:val="single" w:sz="4" w:space="0" w:color="auto"/>
            </w:tcBorders>
            <w:shd w:val="clear" w:color="auto" w:fill="auto"/>
            <w:hideMark/>
          </w:tcPr>
          <w:p w14:paraId="1C1E807A" w14:textId="77777777" w:rsidR="001E5924" w:rsidRDefault="00E32DC9" w:rsidP="0014629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бюджетная программа </w:t>
            </w:r>
          </w:p>
          <w:p w14:paraId="5A0F1344" w14:textId="59338815" w:rsidR="00E32DC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021</w:t>
            </w:r>
          </w:p>
          <w:p w14:paraId="0F62F0F2"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(МКС)</w:t>
            </w:r>
          </w:p>
        </w:tc>
      </w:tr>
      <w:tr w:rsidR="00E32DC9" w:rsidRPr="00D430D9" w14:paraId="5AF891FF" w14:textId="77777777" w:rsidTr="00146294">
        <w:trPr>
          <w:trHeight w:val="1137"/>
        </w:trPr>
        <w:tc>
          <w:tcPr>
            <w:tcW w:w="2695" w:type="dxa"/>
            <w:tcBorders>
              <w:top w:val="single" w:sz="4" w:space="0" w:color="auto"/>
              <w:left w:val="single" w:sz="4" w:space="0" w:color="auto"/>
              <w:bottom w:val="single" w:sz="4" w:space="0" w:color="auto"/>
              <w:right w:val="single" w:sz="4" w:space="0" w:color="auto"/>
            </w:tcBorders>
            <w:shd w:val="clear" w:color="auto" w:fill="auto"/>
            <w:hideMark/>
          </w:tcPr>
          <w:p w14:paraId="725982E2" w14:textId="77777777" w:rsidR="00E32DC9" w:rsidRPr="00D430D9" w:rsidRDefault="00E32DC9" w:rsidP="00146294">
            <w:pPr>
              <w:spacing w:after="0" w:line="240" w:lineRule="auto"/>
              <w:jc w:val="both"/>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 xml:space="preserve">Проведение лингвистической экспертизы терминов и названий и унификация </w:t>
            </w:r>
            <w:proofErr w:type="spellStart"/>
            <w:r w:rsidRPr="00D430D9">
              <w:rPr>
                <w:rFonts w:ascii="Times New Roman" w:eastAsia="Times New Roman" w:hAnsi="Times New Roman" w:cs="Times New Roman"/>
                <w:sz w:val="20"/>
                <w:szCs w:val="20"/>
              </w:rPr>
              <w:t>интертермин</w:t>
            </w:r>
            <w:proofErr w:type="spellEnd"/>
            <w:r w:rsidRPr="00D430D9">
              <w:rPr>
                <w:rFonts w:ascii="Times New Roman" w:eastAsia="Times New Roman" w:hAnsi="Times New Roman" w:cs="Times New Roman"/>
                <w:sz w:val="20"/>
                <w:szCs w:val="20"/>
              </w:rPr>
              <w:t xml:space="preserve"> в национальной терминологической системе</w:t>
            </w:r>
          </w:p>
        </w:tc>
        <w:tc>
          <w:tcPr>
            <w:tcW w:w="708" w:type="dxa"/>
            <w:tcBorders>
              <w:top w:val="nil"/>
              <w:left w:val="nil"/>
              <w:bottom w:val="single" w:sz="4" w:space="0" w:color="auto"/>
              <w:right w:val="single" w:sz="4" w:space="0" w:color="auto"/>
            </w:tcBorders>
            <w:shd w:val="clear" w:color="auto" w:fill="auto"/>
            <w:hideMark/>
          </w:tcPr>
          <w:p w14:paraId="6EFF09B1" w14:textId="77777777" w:rsidR="00E32DC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тыс.</w:t>
            </w:r>
          </w:p>
          <w:p w14:paraId="4923B33A"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тенге</w:t>
            </w:r>
          </w:p>
        </w:tc>
        <w:tc>
          <w:tcPr>
            <w:tcW w:w="1559" w:type="dxa"/>
            <w:tcBorders>
              <w:top w:val="nil"/>
              <w:left w:val="nil"/>
              <w:bottom w:val="single" w:sz="4" w:space="0" w:color="auto"/>
              <w:right w:val="single" w:sz="4" w:space="0" w:color="auto"/>
            </w:tcBorders>
            <w:shd w:val="clear" w:color="auto" w:fill="auto"/>
            <w:hideMark/>
          </w:tcPr>
          <w:p w14:paraId="799F8F82"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МКС</w:t>
            </w:r>
          </w:p>
        </w:tc>
        <w:tc>
          <w:tcPr>
            <w:tcW w:w="1134" w:type="dxa"/>
            <w:tcBorders>
              <w:top w:val="nil"/>
              <w:left w:val="nil"/>
              <w:bottom w:val="single" w:sz="4" w:space="0" w:color="auto"/>
              <w:right w:val="single" w:sz="4" w:space="0" w:color="auto"/>
            </w:tcBorders>
            <w:shd w:val="clear" w:color="auto" w:fill="auto"/>
            <w:hideMark/>
          </w:tcPr>
          <w:p w14:paraId="79516D74"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3 011,0</w:t>
            </w:r>
          </w:p>
        </w:tc>
        <w:tc>
          <w:tcPr>
            <w:tcW w:w="1116" w:type="dxa"/>
            <w:tcBorders>
              <w:top w:val="nil"/>
              <w:left w:val="nil"/>
              <w:bottom w:val="single" w:sz="4" w:space="0" w:color="auto"/>
              <w:right w:val="single" w:sz="4" w:space="0" w:color="auto"/>
            </w:tcBorders>
            <w:shd w:val="clear" w:color="auto" w:fill="auto"/>
            <w:hideMark/>
          </w:tcPr>
          <w:p w14:paraId="43E0E577"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3</w:t>
            </w:r>
            <w:r>
              <w:rPr>
                <w:rFonts w:ascii="Times New Roman" w:eastAsia="Times New Roman" w:hAnsi="Times New Roman" w:cs="Times New Roman"/>
                <w:sz w:val="20"/>
                <w:szCs w:val="20"/>
              </w:rPr>
              <w:t> </w:t>
            </w:r>
            <w:r w:rsidRPr="00D430D9">
              <w:rPr>
                <w:rFonts w:ascii="Times New Roman" w:eastAsia="Times New Roman" w:hAnsi="Times New Roman" w:cs="Times New Roman"/>
                <w:sz w:val="20"/>
                <w:szCs w:val="20"/>
              </w:rPr>
              <w:t>011,0</w:t>
            </w:r>
          </w:p>
        </w:tc>
        <w:tc>
          <w:tcPr>
            <w:tcW w:w="1152" w:type="dxa"/>
            <w:tcBorders>
              <w:top w:val="nil"/>
              <w:left w:val="nil"/>
              <w:bottom w:val="single" w:sz="4" w:space="0" w:color="auto"/>
              <w:right w:val="single" w:sz="4" w:space="0" w:color="auto"/>
            </w:tcBorders>
            <w:shd w:val="clear" w:color="auto" w:fill="auto"/>
            <w:hideMark/>
          </w:tcPr>
          <w:p w14:paraId="25CFD67B"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РБ</w:t>
            </w:r>
          </w:p>
        </w:tc>
        <w:tc>
          <w:tcPr>
            <w:tcW w:w="1418" w:type="dxa"/>
            <w:tcBorders>
              <w:top w:val="nil"/>
              <w:left w:val="nil"/>
              <w:bottom w:val="single" w:sz="4" w:space="0" w:color="auto"/>
              <w:right w:val="single" w:sz="4" w:space="0" w:color="auto"/>
            </w:tcBorders>
            <w:shd w:val="clear" w:color="auto" w:fill="auto"/>
            <w:hideMark/>
          </w:tcPr>
          <w:p w14:paraId="28F87D93" w14:textId="77777777" w:rsidR="001E5924" w:rsidRDefault="00E32DC9" w:rsidP="0014629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бюджетная программа </w:t>
            </w:r>
          </w:p>
          <w:p w14:paraId="3163F4C4" w14:textId="5FF6321D" w:rsidR="00E32DC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021</w:t>
            </w:r>
          </w:p>
          <w:p w14:paraId="62B1D300"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(МКС)</w:t>
            </w:r>
          </w:p>
        </w:tc>
      </w:tr>
      <w:tr w:rsidR="00E32DC9" w:rsidRPr="00D430D9" w14:paraId="3F2EB6CF" w14:textId="77777777" w:rsidTr="00146294">
        <w:trPr>
          <w:trHeight w:val="630"/>
        </w:trPr>
        <w:tc>
          <w:tcPr>
            <w:tcW w:w="2695" w:type="dxa"/>
            <w:tcBorders>
              <w:top w:val="single" w:sz="4" w:space="0" w:color="auto"/>
              <w:left w:val="single" w:sz="4" w:space="0" w:color="auto"/>
              <w:bottom w:val="single" w:sz="4" w:space="0" w:color="auto"/>
              <w:right w:val="single" w:sz="4" w:space="0" w:color="auto"/>
            </w:tcBorders>
            <w:shd w:val="clear" w:color="auto" w:fill="auto"/>
            <w:hideMark/>
          </w:tcPr>
          <w:p w14:paraId="0D05CC2A" w14:textId="77777777" w:rsidR="00E32DC9" w:rsidRPr="00D430D9" w:rsidRDefault="00E32DC9" w:rsidP="00146294">
            <w:pPr>
              <w:spacing w:after="0" w:line="240" w:lineRule="auto"/>
              <w:jc w:val="both"/>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Проведение мероприятий по актуальным вопросам терминологии</w:t>
            </w:r>
          </w:p>
        </w:tc>
        <w:tc>
          <w:tcPr>
            <w:tcW w:w="708" w:type="dxa"/>
            <w:tcBorders>
              <w:top w:val="nil"/>
              <w:left w:val="nil"/>
              <w:bottom w:val="single" w:sz="4" w:space="0" w:color="auto"/>
              <w:right w:val="single" w:sz="4" w:space="0" w:color="auto"/>
            </w:tcBorders>
            <w:shd w:val="clear" w:color="auto" w:fill="auto"/>
            <w:hideMark/>
          </w:tcPr>
          <w:p w14:paraId="327629A5" w14:textId="77777777" w:rsidR="00E32DC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тыс.</w:t>
            </w:r>
          </w:p>
          <w:p w14:paraId="7A28763B"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тенге</w:t>
            </w:r>
          </w:p>
        </w:tc>
        <w:tc>
          <w:tcPr>
            <w:tcW w:w="1559" w:type="dxa"/>
            <w:tcBorders>
              <w:top w:val="nil"/>
              <w:left w:val="nil"/>
              <w:bottom w:val="single" w:sz="4" w:space="0" w:color="auto"/>
              <w:right w:val="single" w:sz="4" w:space="0" w:color="auto"/>
            </w:tcBorders>
            <w:shd w:val="clear" w:color="auto" w:fill="auto"/>
            <w:hideMark/>
          </w:tcPr>
          <w:p w14:paraId="7D4CA6B9"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МКС</w:t>
            </w:r>
          </w:p>
        </w:tc>
        <w:tc>
          <w:tcPr>
            <w:tcW w:w="1134" w:type="dxa"/>
            <w:tcBorders>
              <w:top w:val="nil"/>
              <w:left w:val="nil"/>
              <w:bottom w:val="single" w:sz="4" w:space="0" w:color="auto"/>
              <w:right w:val="single" w:sz="4" w:space="0" w:color="auto"/>
            </w:tcBorders>
            <w:shd w:val="clear" w:color="auto" w:fill="auto"/>
            <w:hideMark/>
          </w:tcPr>
          <w:p w14:paraId="00A4F9A0"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10 602,3</w:t>
            </w:r>
          </w:p>
        </w:tc>
        <w:tc>
          <w:tcPr>
            <w:tcW w:w="1116" w:type="dxa"/>
            <w:tcBorders>
              <w:top w:val="nil"/>
              <w:left w:val="nil"/>
              <w:bottom w:val="single" w:sz="4" w:space="0" w:color="auto"/>
              <w:right w:val="single" w:sz="4" w:space="0" w:color="auto"/>
            </w:tcBorders>
            <w:shd w:val="clear" w:color="auto" w:fill="auto"/>
            <w:hideMark/>
          </w:tcPr>
          <w:p w14:paraId="540930B0"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10 602,3</w:t>
            </w:r>
          </w:p>
        </w:tc>
        <w:tc>
          <w:tcPr>
            <w:tcW w:w="1152" w:type="dxa"/>
            <w:tcBorders>
              <w:top w:val="nil"/>
              <w:left w:val="nil"/>
              <w:bottom w:val="single" w:sz="4" w:space="0" w:color="auto"/>
              <w:right w:val="single" w:sz="4" w:space="0" w:color="auto"/>
            </w:tcBorders>
            <w:shd w:val="clear" w:color="auto" w:fill="auto"/>
            <w:hideMark/>
          </w:tcPr>
          <w:p w14:paraId="7F9DA74D"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РБ</w:t>
            </w:r>
          </w:p>
        </w:tc>
        <w:tc>
          <w:tcPr>
            <w:tcW w:w="1418" w:type="dxa"/>
            <w:tcBorders>
              <w:top w:val="nil"/>
              <w:left w:val="nil"/>
              <w:bottom w:val="single" w:sz="4" w:space="0" w:color="auto"/>
              <w:right w:val="single" w:sz="4" w:space="0" w:color="auto"/>
            </w:tcBorders>
            <w:shd w:val="clear" w:color="auto" w:fill="auto"/>
            <w:hideMark/>
          </w:tcPr>
          <w:p w14:paraId="02ED67D8" w14:textId="77777777" w:rsidR="001E5924" w:rsidRDefault="00E32DC9" w:rsidP="0014629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бюджетная программа </w:t>
            </w:r>
          </w:p>
          <w:p w14:paraId="5E2838B2" w14:textId="68B56CC2" w:rsidR="00E32DC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021</w:t>
            </w:r>
          </w:p>
          <w:p w14:paraId="4813EB17"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(МКС)</w:t>
            </w:r>
          </w:p>
        </w:tc>
      </w:tr>
      <w:tr w:rsidR="00E32DC9" w:rsidRPr="00D430D9" w14:paraId="43DB621C" w14:textId="77777777" w:rsidTr="00146294">
        <w:trPr>
          <w:trHeight w:val="945"/>
        </w:trPr>
        <w:tc>
          <w:tcPr>
            <w:tcW w:w="2695" w:type="dxa"/>
            <w:tcBorders>
              <w:top w:val="single" w:sz="4" w:space="0" w:color="auto"/>
              <w:left w:val="single" w:sz="4" w:space="0" w:color="auto"/>
              <w:bottom w:val="single" w:sz="4" w:space="0" w:color="auto"/>
              <w:right w:val="single" w:sz="4" w:space="0" w:color="auto"/>
            </w:tcBorders>
            <w:shd w:val="clear" w:color="auto" w:fill="auto"/>
            <w:hideMark/>
          </w:tcPr>
          <w:p w14:paraId="7E27FAC9" w14:textId="77777777" w:rsidR="00E32DC9" w:rsidRPr="00D430D9" w:rsidRDefault="00E32DC9" w:rsidP="00146294">
            <w:pPr>
              <w:spacing w:after="0" w:line="240" w:lineRule="auto"/>
              <w:jc w:val="both"/>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Систематизация ономастических названий с использованием историко-диахронного метода</w:t>
            </w:r>
          </w:p>
        </w:tc>
        <w:tc>
          <w:tcPr>
            <w:tcW w:w="708" w:type="dxa"/>
            <w:tcBorders>
              <w:top w:val="nil"/>
              <w:left w:val="nil"/>
              <w:bottom w:val="single" w:sz="4" w:space="0" w:color="auto"/>
              <w:right w:val="single" w:sz="4" w:space="0" w:color="auto"/>
            </w:tcBorders>
            <w:shd w:val="clear" w:color="auto" w:fill="auto"/>
            <w:hideMark/>
          </w:tcPr>
          <w:p w14:paraId="5ECCFE2F" w14:textId="77777777" w:rsidR="00E32DC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тыс.</w:t>
            </w:r>
          </w:p>
          <w:p w14:paraId="79403301"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тенге</w:t>
            </w:r>
          </w:p>
        </w:tc>
        <w:tc>
          <w:tcPr>
            <w:tcW w:w="1559" w:type="dxa"/>
            <w:tcBorders>
              <w:top w:val="nil"/>
              <w:left w:val="nil"/>
              <w:bottom w:val="single" w:sz="4" w:space="0" w:color="auto"/>
              <w:right w:val="single" w:sz="4" w:space="0" w:color="auto"/>
            </w:tcBorders>
            <w:shd w:val="clear" w:color="auto" w:fill="auto"/>
            <w:hideMark/>
          </w:tcPr>
          <w:p w14:paraId="2EF196B7"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МКС</w:t>
            </w:r>
          </w:p>
        </w:tc>
        <w:tc>
          <w:tcPr>
            <w:tcW w:w="1134" w:type="dxa"/>
            <w:tcBorders>
              <w:top w:val="nil"/>
              <w:left w:val="nil"/>
              <w:bottom w:val="single" w:sz="4" w:space="0" w:color="auto"/>
              <w:right w:val="single" w:sz="4" w:space="0" w:color="auto"/>
            </w:tcBorders>
            <w:shd w:val="clear" w:color="auto" w:fill="auto"/>
            <w:hideMark/>
          </w:tcPr>
          <w:p w14:paraId="052FACF2"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10 837,0</w:t>
            </w:r>
          </w:p>
        </w:tc>
        <w:tc>
          <w:tcPr>
            <w:tcW w:w="1116" w:type="dxa"/>
            <w:tcBorders>
              <w:top w:val="nil"/>
              <w:left w:val="nil"/>
              <w:bottom w:val="single" w:sz="4" w:space="0" w:color="auto"/>
              <w:right w:val="single" w:sz="4" w:space="0" w:color="auto"/>
            </w:tcBorders>
            <w:shd w:val="clear" w:color="auto" w:fill="auto"/>
            <w:hideMark/>
          </w:tcPr>
          <w:p w14:paraId="110A77D0"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10 837,0</w:t>
            </w:r>
          </w:p>
        </w:tc>
        <w:tc>
          <w:tcPr>
            <w:tcW w:w="1152" w:type="dxa"/>
            <w:tcBorders>
              <w:top w:val="nil"/>
              <w:left w:val="nil"/>
              <w:bottom w:val="single" w:sz="4" w:space="0" w:color="auto"/>
              <w:right w:val="single" w:sz="4" w:space="0" w:color="auto"/>
            </w:tcBorders>
            <w:shd w:val="clear" w:color="auto" w:fill="auto"/>
            <w:hideMark/>
          </w:tcPr>
          <w:p w14:paraId="59A32D5E"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РБ</w:t>
            </w:r>
          </w:p>
        </w:tc>
        <w:tc>
          <w:tcPr>
            <w:tcW w:w="1418" w:type="dxa"/>
            <w:tcBorders>
              <w:top w:val="nil"/>
              <w:left w:val="nil"/>
              <w:bottom w:val="single" w:sz="4" w:space="0" w:color="auto"/>
              <w:right w:val="single" w:sz="4" w:space="0" w:color="auto"/>
            </w:tcBorders>
            <w:shd w:val="clear" w:color="auto" w:fill="auto"/>
            <w:hideMark/>
          </w:tcPr>
          <w:p w14:paraId="131A3D87" w14:textId="77777777" w:rsidR="001E5924" w:rsidRDefault="00E32DC9" w:rsidP="0014629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бюджетная программа </w:t>
            </w:r>
          </w:p>
          <w:p w14:paraId="641061F0" w14:textId="70B70F80" w:rsidR="00E32DC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021</w:t>
            </w:r>
          </w:p>
          <w:p w14:paraId="638A1884"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(МКС)</w:t>
            </w:r>
          </w:p>
        </w:tc>
      </w:tr>
      <w:tr w:rsidR="00E32DC9" w:rsidRPr="00D430D9" w14:paraId="0E120C4F" w14:textId="77777777" w:rsidTr="00146294">
        <w:trPr>
          <w:trHeight w:val="945"/>
        </w:trPr>
        <w:tc>
          <w:tcPr>
            <w:tcW w:w="2695" w:type="dxa"/>
            <w:tcBorders>
              <w:top w:val="single" w:sz="4" w:space="0" w:color="auto"/>
              <w:left w:val="single" w:sz="4" w:space="0" w:color="auto"/>
              <w:bottom w:val="single" w:sz="4" w:space="0" w:color="auto"/>
              <w:right w:val="single" w:sz="4" w:space="0" w:color="auto"/>
            </w:tcBorders>
            <w:shd w:val="clear" w:color="auto" w:fill="auto"/>
            <w:hideMark/>
          </w:tcPr>
          <w:p w14:paraId="524FA410" w14:textId="77777777" w:rsidR="00E32DC9" w:rsidRPr="00D430D9" w:rsidRDefault="00E32DC9" w:rsidP="00146294">
            <w:pPr>
              <w:spacing w:after="0" w:line="240" w:lineRule="auto"/>
              <w:jc w:val="both"/>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lastRenderedPageBreak/>
              <w:t>Проведение мероприятий по правильному написанию фамилий и имен граждан Казахстана на латинской графике</w:t>
            </w:r>
          </w:p>
        </w:tc>
        <w:tc>
          <w:tcPr>
            <w:tcW w:w="708" w:type="dxa"/>
            <w:tcBorders>
              <w:top w:val="nil"/>
              <w:left w:val="nil"/>
              <w:bottom w:val="single" w:sz="4" w:space="0" w:color="auto"/>
              <w:right w:val="single" w:sz="4" w:space="0" w:color="auto"/>
            </w:tcBorders>
            <w:shd w:val="clear" w:color="auto" w:fill="auto"/>
            <w:hideMark/>
          </w:tcPr>
          <w:p w14:paraId="5455D620" w14:textId="77777777" w:rsidR="00E32DC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тыс.</w:t>
            </w:r>
          </w:p>
          <w:p w14:paraId="7C045B12"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тенге</w:t>
            </w:r>
          </w:p>
        </w:tc>
        <w:tc>
          <w:tcPr>
            <w:tcW w:w="1559" w:type="dxa"/>
            <w:tcBorders>
              <w:top w:val="nil"/>
              <w:left w:val="nil"/>
              <w:bottom w:val="single" w:sz="4" w:space="0" w:color="auto"/>
              <w:right w:val="single" w:sz="4" w:space="0" w:color="auto"/>
            </w:tcBorders>
            <w:shd w:val="clear" w:color="auto" w:fill="auto"/>
            <w:hideMark/>
          </w:tcPr>
          <w:p w14:paraId="4E26AC63"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МИО, НК</w:t>
            </w:r>
          </w:p>
        </w:tc>
        <w:tc>
          <w:tcPr>
            <w:tcW w:w="1134" w:type="dxa"/>
            <w:tcBorders>
              <w:top w:val="nil"/>
              <w:left w:val="nil"/>
              <w:bottom w:val="single" w:sz="4" w:space="0" w:color="auto"/>
              <w:right w:val="single" w:sz="4" w:space="0" w:color="auto"/>
            </w:tcBorders>
            <w:shd w:val="clear" w:color="auto" w:fill="auto"/>
            <w:hideMark/>
          </w:tcPr>
          <w:p w14:paraId="3CB02CB4"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5 920,0</w:t>
            </w:r>
          </w:p>
        </w:tc>
        <w:tc>
          <w:tcPr>
            <w:tcW w:w="1116" w:type="dxa"/>
            <w:tcBorders>
              <w:top w:val="nil"/>
              <w:left w:val="nil"/>
              <w:bottom w:val="single" w:sz="4" w:space="0" w:color="auto"/>
              <w:right w:val="single" w:sz="4" w:space="0" w:color="auto"/>
            </w:tcBorders>
            <w:shd w:val="clear" w:color="auto" w:fill="auto"/>
            <w:hideMark/>
          </w:tcPr>
          <w:p w14:paraId="4DAFCDF5"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5 920,0</w:t>
            </w:r>
          </w:p>
        </w:tc>
        <w:tc>
          <w:tcPr>
            <w:tcW w:w="1152" w:type="dxa"/>
            <w:tcBorders>
              <w:top w:val="nil"/>
              <w:left w:val="nil"/>
              <w:bottom w:val="single" w:sz="4" w:space="0" w:color="auto"/>
              <w:right w:val="single" w:sz="4" w:space="0" w:color="auto"/>
            </w:tcBorders>
            <w:shd w:val="clear" w:color="auto" w:fill="auto"/>
            <w:hideMark/>
          </w:tcPr>
          <w:p w14:paraId="6C7CFE4D"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МБ</w:t>
            </w:r>
          </w:p>
        </w:tc>
        <w:tc>
          <w:tcPr>
            <w:tcW w:w="1418" w:type="dxa"/>
            <w:tcBorders>
              <w:top w:val="nil"/>
              <w:left w:val="nil"/>
              <w:bottom w:val="single" w:sz="4" w:space="0" w:color="auto"/>
              <w:right w:val="single" w:sz="4" w:space="0" w:color="auto"/>
            </w:tcBorders>
            <w:shd w:val="clear" w:color="auto" w:fill="auto"/>
            <w:hideMark/>
          </w:tcPr>
          <w:p w14:paraId="1234C90F"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p>
        </w:tc>
      </w:tr>
      <w:tr w:rsidR="00E32DC9" w:rsidRPr="00D430D9" w14:paraId="769E83B6" w14:textId="77777777" w:rsidTr="00146294">
        <w:trPr>
          <w:trHeight w:val="559"/>
        </w:trPr>
        <w:tc>
          <w:tcPr>
            <w:tcW w:w="2695" w:type="dxa"/>
            <w:tcBorders>
              <w:top w:val="single" w:sz="4" w:space="0" w:color="auto"/>
              <w:left w:val="single" w:sz="4" w:space="0" w:color="auto"/>
              <w:bottom w:val="single" w:sz="4" w:space="0" w:color="auto"/>
              <w:right w:val="single" w:sz="4" w:space="0" w:color="auto"/>
            </w:tcBorders>
            <w:shd w:val="clear" w:color="auto" w:fill="auto"/>
            <w:hideMark/>
          </w:tcPr>
          <w:p w14:paraId="656EED97" w14:textId="77777777" w:rsidR="00E32DC9" w:rsidRPr="00D430D9" w:rsidRDefault="00E32DC9" w:rsidP="00146294">
            <w:pPr>
              <w:spacing w:after="0" w:line="240" w:lineRule="auto"/>
              <w:jc w:val="both"/>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Организация мероприятий по вопросам ономастики</w:t>
            </w:r>
          </w:p>
        </w:tc>
        <w:tc>
          <w:tcPr>
            <w:tcW w:w="708" w:type="dxa"/>
            <w:tcBorders>
              <w:top w:val="nil"/>
              <w:left w:val="nil"/>
              <w:bottom w:val="single" w:sz="4" w:space="0" w:color="auto"/>
              <w:right w:val="single" w:sz="4" w:space="0" w:color="auto"/>
            </w:tcBorders>
            <w:shd w:val="clear" w:color="auto" w:fill="auto"/>
            <w:hideMark/>
          </w:tcPr>
          <w:p w14:paraId="6B9DB137" w14:textId="77777777" w:rsidR="00E32DC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тыс.</w:t>
            </w:r>
          </w:p>
          <w:p w14:paraId="1BA47262"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тенге</w:t>
            </w:r>
          </w:p>
        </w:tc>
        <w:tc>
          <w:tcPr>
            <w:tcW w:w="1559" w:type="dxa"/>
            <w:tcBorders>
              <w:top w:val="nil"/>
              <w:left w:val="nil"/>
              <w:bottom w:val="single" w:sz="4" w:space="0" w:color="auto"/>
              <w:right w:val="single" w:sz="4" w:space="0" w:color="auto"/>
            </w:tcBorders>
            <w:shd w:val="clear" w:color="auto" w:fill="auto"/>
            <w:hideMark/>
          </w:tcPr>
          <w:p w14:paraId="0EC4E68E"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МКС</w:t>
            </w:r>
          </w:p>
        </w:tc>
        <w:tc>
          <w:tcPr>
            <w:tcW w:w="1134" w:type="dxa"/>
            <w:tcBorders>
              <w:top w:val="nil"/>
              <w:left w:val="nil"/>
              <w:bottom w:val="single" w:sz="4" w:space="0" w:color="auto"/>
              <w:right w:val="single" w:sz="4" w:space="0" w:color="auto"/>
            </w:tcBorders>
            <w:shd w:val="clear" w:color="auto" w:fill="auto"/>
            <w:hideMark/>
          </w:tcPr>
          <w:p w14:paraId="32CD9DF8"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6 122,9</w:t>
            </w:r>
          </w:p>
        </w:tc>
        <w:tc>
          <w:tcPr>
            <w:tcW w:w="1116" w:type="dxa"/>
            <w:tcBorders>
              <w:top w:val="nil"/>
              <w:left w:val="nil"/>
              <w:bottom w:val="single" w:sz="4" w:space="0" w:color="auto"/>
              <w:right w:val="single" w:sz="4" w:space="0" w:color="auto"/>
            </w:tcBorders>
            <w:shd w:val="clear" w:color="auto" w:fill="auto"/>
            <w:hideMark/>
          </w:tcPr>
          <w:p w14:paraId="1531F868"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6 122,9</w:t>
            </w:r>
          </w:p>
        </w:tc>
        <w:tc>
          <w:tcPr>
            <w:tcW w:w="1152" w:type="dxa"/>
            <w:tcBorders>
              <w:top w:val="nil"/>
              <w:left w:val="nil"/>
              <w:bottom w:val="single" w:sz="4" w:space="0" w:color="auto"/>
              <w:right w:val="single" w:sz="4" w:space="0" w:color="auto"/>
            </w:tcBorders>
            <w:shd w:val="clear" w:color="auto" w:fill="auto"/>
            <w:hideMark/>
          </w:tcPr>
          <w:p w14:paraId="391361EF"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РБ</w:t>
            </w:r>
          </w:p>
        </w:tc>
        <w:tc>
          <w:tcPr>
            <w:tcW w:w="1418" w:type="dxa"/>
            <w:tcBorders>
              <w:top w:val="nil"/>
              <w:left w:val="nil"/>
              <w:bottom w:val="single" w:sz="4" w:space="0" w:color="auto"/>
              <w:right w:val="single" w:sz="4" w:space="0" w:color="auto"/>
            </w:tcBorders>
            <w:shd w:val="clear" w:color="auto" w:fill="auto"/>
            <w:hideMark/>
          </w:tcPr>
          <w:p w14:paraId="39DA88D4" w14:textId="77777777" w:rsidR="001E5924" w:rsidRDefault="00E32DC9" w:rsidP="0014629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бюджетная программа </w:t>
            </w:r>
          </w:p>
          <w:p w14:paraId="37A0D17C" w14:textId="0FBFF314" w:rsidR="00E32DC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021</w:t>
            </w:r>
          </w:p>
          <w:p w14:paraId="2F915CB6"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(МКС)</w:t>
            </w:r>
          </w:p>
        </w:tc>
      </w:tr>
      <w:tr w:rsidR="00E32DC9" w:rsidRPr="00D430D9" w14:paraId="2F52458F" w14:textId="77777777" w:rsidTr="00146294">
        <w:trPr>
          <w:trHeight w:val="1575"/>
        </w:trPr>
        <w:tc>
          <w:tcPr>
            <w:tcW w:w="2695" w:type="dxa"/>
            <w:tcBorders>
              <w:top w:val="single" w:sz="4" w:space="0" w:color="auto"/>
              <w:left w:val="single" w:sz="4" w:space="0" w:color="auto"/>
              <w:bottom w:val="single" w:sz="4" w:space="0" w:color="auto"/>
              <w:right w:val="single" w:sz="4" w:space="0" w:color="auto"/>
            </w:tcBorders>
            <w:shd w:val="clear" w:color="auto" w:fill="auto"/>
            <w:hideMark/>
          </w:tcPr>
          <w:p w14:paraId="3A2FD5E7" w14:textId="77777777" w:rsidR="00E32DC9" w:rsidRPr="00D430D9" w:rsidRDefault="00E32DC9" w:rsidP="00146294">
            <w:pPr>
              <w:spacing w:after="0" w:line="240" w:lineRule="auto"/>
              <w:jc w:val="both"/>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Разработка и утверждение стандарта наименований географических объектов и их составных частей на территории Республики Казахстан на основе латинского графического алфавита</w:t>
            </w:r>
          </w:p>
        </w:tc>
        <w:tc>
          <w:tcPr>
            <w:tcW w:w="708" w:type="dxa"/>
            <w:tcBorders>
              <w:top w:val="nil"/>
              <w:left w:val="nil"/>
              <w:bottom w:val="single" w:sz="4" w:space="0" w:color="auto"/>
              <w:right w:val="single" w:sz="4" w:space="0" w:color="auto"/>
            </w:tcBorders>
            <w:shd w:val="clear" w:color="auto" w:fill="auto"/>
            <w:hideMark/>
          </w:tcPr>
          <w:p w14:paraId="582DD143" w14:textId="77777777" w:rsidR="00E32DC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тыс.</w:t>
            </w:r>
          </w:p>
          <w:p w14:paraId="70C1E914"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тенге</w:t>
            </w:r>
          </w:p>
        </w:tc>
        <w:tc>
          <w:tcPr>
            <w:tcW w:w="1559" w:type="dxa"/>
            <w:tcBorders>
              <w:top w:val="nil"/>
              <w:left w:val="nil"/>
              <w:bottom w:val="single" w:sz="4" w:space="0" w:color="auto"/>
              <w:right w:val="single" w:sz="4" w:space="0" w:color="auto"/>
            </w:tcBorders>
            <w:shd w:val="clear" w:color="auto" w:fill="auto"/>
            <w:hideMark/>
          </w:tcPr>
          <w:p w14:paraId="5A179A20"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МКС, СИМ</w:t>
            </w:r>
          </w:p>
        </w:tc>
        <w:tc>
          <w:tcPr>
            <w:tcW w:w="1134" w:type="dxa"/>
            <w:tcBorders>
              <w:top w:val="nil"/>
              <w:left w:val="nil"/>
              <w:bottom w:val="single" w:sz="4" w:space="0" w:color="auto"/>
              <w:right w:val="single" w:sz="4" w:space="0" w:color="auto"/>
            </w:tcBorders>
            <w:shd w:val="clear" w:color="auto" w:fill="auto"/>
          </w:tcPr>
          <w:p w14:paraId="5680B330"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p>
        </w:tc>
        <w:tc>
          <w:tcPr>
            <w:tcW w:w="1116" w:type="dxa"/>
            <w:tcBorders>
              <w:top w:val="nil"/>
              <w:left w:val="nil"/>
              <w:bottom w:val="single" w:sz="4" w:space="0" w:color="auto"/>
              <w:right w:val="single" w:sz="4" w:space="0" w:color="auto"/>
            </w:tcBorders>
            <w:shd w:val="clear" w:color="auto" w:fill="auto"/>
          </w:tcPr>
          <w:p w14:paraId="2267120E"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p>
        </w:tc>
        <w:tc>
          <w:tcPr>
            <w:tcW w:w="1152" w:type="dxa"/>
            <w:tcBorders>
              <w:top w:val="nil"/>
              <w:left w:val="nil"/>
              <w:bottom w:val="single" w:sz="4" w:space="0" w:color="auto"/>
              <w:right w:val="single" w:sz="4" w:space="0" w:color="auto"/>
            </w:tcBorders>
            <w:shd w:val="clear" w:color="auto" w:fill="auto"/>
            <w:hideMark/>
          </w:tcPr>
          <w:p w14:paraId="672C5FDA"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РБ</w:t>
            </w:r>
          </w:p>
        </w:tc>
        <w:tc>
          <w:tcPr>
            <w:tcW w:w="1418" w:type="dxa"/>
            <w:tcBorders>
              <w:top w:val="nil"/>
              <w:left w:val="nil"/>
              <w:bottom w:val="single" w:sz="4" w:space="0" w:color="auto"/>
              <w:right w:val="single" w:sz="4" w:space="0" w:color="auto"/>
            </w:tcBorders>
            <w:shd w:val="clear" w:color="auto" w:fill="auto"/>
            <w:hideMark/>
          </w:tcPr>
          <w:p w14:paraId="51DCF35F" w14:textId="77777777" w:rsidR="001E5924" w:rsidRDefault="00E32DC9" w:rsidP="0014629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бюджетная программа </w:t>
            </w:r>
          </w:p>
          <w:p w14:paraId="2C6613F3" w14:textId="24716AB1" w:rsidR="00E32DC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021</w:t>
            </w:r>
          </w:p>
          <w:p w14:paraId="63181E60"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(МКС)</w:t>
            </w:r>
          </w:p>
        </w:tc>
      </w:tr>
      <w:tr w:rsidR="00E32DC9" w:rsidRPr="00D430D9" w14:paraId="78165851" w14:textId="77777777" w:rsidTr="00146294">
        <w:trPr>
          <w:trHeight w:val="945"/>
        </w:trPr>
        <w:tc>
          <w:tcPr>
            <w:tcW w:w="2695" w:type="dxa"/>
            <w:tcBorders>
              <w:top w:val="single" w:sz="4" w:space="0" w:color="auto"/>
              <w:left w:val="single" w:sz="4" w:space="0" w:color="auto"/>
              <w:bottom w:val="single" w:sz="4" w:space="0" w:color="auto"/>
              <w:right w:val="single" w:sz="4" w:space="0" w:color="auto"/>
            </w:tcBorders>
            <w:shd w:val="clear" w:color="auto" w:fill="auto"/>
            <w:hideMark/>
          </w:tcPr>
          <w:p w14:paraId="02433C05" w14:textId="77777777" w:rsidR="00E32DC9" w:rsidRPr="00D430D9" w:rsidRDefault="00E32DC9" w:rsidP="00146294">
            <w:pPr>
              <w:spacing w:after="0" w:line="240" w:lineRule="auto"/>
              <w:jc w:val="both"/>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 xml:space="preserve">Разработка </w:t>
            </w:r>
            <w:proofErr w:type="spellStart"/>
            <w:r w:rsidRPr="00D430D9">
              <w:rPr>
                <w:rFonts w:ascii="Times New Roman" w:eastAsia="Times New Roman" w:hAnsi="Times New Roman" w:cs="Times New Roman"/>
                <w:sz w:val="20"/>
                <w:szCs w:val="20"/>
              </w:rPr>
              <w:t>подкорпуса</w:t>
            </w:r>
            <w:proofErr w:type="spellEnd"/>
            <w:r w:rsidRPr="00D430D9">
              <w:rPr>
                <w:rFonts w:ascii="Times New Roman" w:eastAsia="Times New Roman" w:hAnsi="Times New Roman" w:cs="Times New Roman"/>
                <w:sz w:val="20"/>
                <w:szCs w:val="20"/>
              </w:rPr>
              <w:t xml:space="preserve"> публицистических текстов Национального корпуса казахского языка</w:t>
            </w:r>
          </w:p>
        </w:tc>
        <w:tc>
          <w:tcPr>
            <w:tcW w:w="708" w:type="dxa"/>
            <w:tcBorders>
              <w:top w:val="nil"/>
              <w:left w:val="nil"/>
              <w:bottom w:val="single" w:sz="4" w:space="0" w:color="auto"/>
              <w:right w:val="single" w:sz="4" w:space="0" w:color="auto"/>
            </w:tcBorders>
            <w:shd w:val="clear" w:color="auto" w:fill="auto"/>
            <w:hideMark/>
          </w:tcPr>
          <w:p w14:paraId="686240B7" w14:textId="77777777" w:rsidR="00E32DC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тыс.</w:t>
            </w:r>
          </w:p>
          <w:p w14:paraId="1C598F77"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тенге</w:t>
            </w:r>
          </w:p>
        </w:tc>
        <w:tc>
          <w:tcPr>
            <w:tcW w:w="1559" w:type="dxa"/>
            <w:tcBorders>
              <w:top w:val="nil"/>
              <w:left w:val="nil"/>
              <w:bottom w:val="single" w:sz="4" w:space="0" w:color="auto"/>
              <w:right w:val="single" w:sz="4" w:space="0" w:color="auto"/>
            </w:tcBorders>
            <w:shd w:val="clear" w:color="auto" w:fill="auto"/>
            <w:hideMark/>
          </w:tcPr>
          <w:p w14:paraId="32E190B0"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 xml:space="preserve">МКС, центр» </w:t>
            </w:r>
            <w:proofErr w:type="spellStart"/>
            <w:r w:rsidRPr="00D430D9">
              <w:rPr>
                <w:rFonts w:ascii="Times New Roman" w:eastAsia="Times New Roman" w:hAnsi="Times New Roman" w:cs="Times New Roman"/>
                <w:sz w:val="20"/>
                <w:szCs w:val="20"/>
              </w:rPr>
              <w:t>Тіл-Қазына</w:t>
            </w:r>
            <w:proofErr w:type="spellEnd"/>
            <w:r w:rsidRPr="00D430D9">
              <w:rPr>
                <w:rFonts w:ascii="Times New Roman" w:eastAsia="Times New Roman" w:hAnsi="Times New Roman" w:cs="Times New Roman"/>
                <w:sz w:val="20"/>
                <w:szCs w:val="20"/>
              </w:rPr>
              <w:t>"</w:t>
            </w:r>
          </w:p>
        </w:tc>
        <w:tc>
          <w:tcPr>
            <w:tcW w:w="1134" w:type="dxa"/>
            <w:tcBorders>
              <w:top w:val="nil"/>
              <w:left w:val="nil"/>
              <w:bottom w:val="single" w:sz="4" w:space="0" w:color="auto"/>
              <w:right w:val="single" w:sz="4" w:space="0" w:color="auto"/>
            </w:tcBorders>
            <w:shd w:val="clear" w:color="auto" w:fill="auto"/>
          </w:tcPr>
          <w:p w14:paraId="12787C38"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p>
        </w:tc>
        <w:tc>
          <w:tcPr>
            <w:tcW w:w="1116" w:type="dxa"/>
            <w:tcBorders>
              <w:top w:val="nil"/>
              <w:left w:val="nil"/>
              <w:bottom w:val="single" w:sz="4" w:space="0" w:color="auto"/>
              <w:right w:val="single" w:sz="4" w:space="0" w:color="auto"/>
            </w:tcBorders>
            <w:shd w:val="clear" w:color="auto" w:fill="auto"/>
          </w:tcPr>
          <w:p w14:paraId="33422060"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p>
        </w:tc>
        <w:tc>
          <w:tcPr>
            <w:tcW w:w="1152" w:type="dxa"/>
            <w:tcBorders>
              <w:top w:val="nil"/>
              <w:left w:val="nil"/>
              <w:bottom w:val="single" w:sz="4" w:space="0" w:color="auto"/>
              <w:right w:val="single" w:sz="4" w:space="0" w:color="auto"/>
            </w:tcBorders>
            <w:shd w:val="clear" w:color="auto" w:fill="auto"/>
            <w:hideMark/>
          </w:tcPr>
          <w:p w14:paraId="0AE0C6EA"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РБ</w:t>
            </w:r>
          </w:p>
        </w:tc>
        <w:tc>
          <w:tcPr>
            <w:tcW w:w="1418" w:type="dxa"/>
            <w:tcBorders>
              <w:top w:val="nil"/>
              <w:left w:val="nil"/>
              <w:bottom w:val="single" w:sz="4" w:space="0" w:color="auto"/>
              <w:right w:val="single" w:sz="4" w:space="0" w:color="auto"/>
            </w:tcBorders>
            <w:shd w:val="clear" w:color="auto" w:fill="auto"/>
            <w:hideMark/>
          </w:tcPr>
          <w:p w14:paraId="6C3BAFC9" w14:textId="77777777" w:rsidR="00E32DC9" w:rsidRDefault="00E32DC9" w:rsidP="0014629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бюджетная программа </w:t>
            </w:r>
            <w:r w:rsidRPr="00D430D9">
              <w:rPr>
                <w:rFonts w:ascii="Times New Roman" w:eastAsia="Times New Roman" w:hAnsi="Times New Roman" w:cs="Times New Roman"/>
                <w:sz w:val="20"/>
                <w:szCs w:val="20"/>
              </w:rPr>
              <w:t>021</w:t>
            </w:r>
          </w:p>
          <w:p w14:paraId="48D39560"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(МКС)</w:t>
            </w:r>
          </w:p>
        </w:tc>
      </w:tr>
      <w:tr w:rsidR="00E32DC9" w:rsidRPr="00D430D9" w14:paraId="281996A6" w14:textId="77777777" w:rsidTr="00146294">
        <w:trPr>
          <w:trHeight w:val="945"/>
        </w:trPr>
        <w:tc>
          <w:tcPr>
            <w:tcW w:w="2695" w:type="dxa"/>
            <w:tcBorders>
              <w:top w:val="single" w:sz="4" w:space="0" w:color="auto"/>
              <w:left w:val="single" w:sz="4" w:space="0" w:color="auto"/>
              <w:bottom w:val="single" w:sz="4" w:space="0" w:color="auto"/>
              <w:right w:val="single" w:sz="4" w:space="0" w:color="auto"/>
            </w:tcBorders>
            <w:shd w:val="clear" w:color="auto" w:fill="auto"/>
            <w:hideMark/>
          </w:tcPr>
          <w:p w14:paraId="0C471078" w14:textId="77777777" w:rsidR="00E32DC9" w:rsidRPr="00D430D9" w:rsidRDefault="00E32DC9" w:rsidP="00146294">
            <w:pPr>
              <w:spacing w:after="0" w:line="240" w:lineRule="auto"/>
              <w:jc w:val="both"/>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Обеспечение мероприятий по изучению, сохранению и популяризации культурного наследия страны</w:t>
            </w:r>
          </w:p>
        </w:tc>
        <w:tc>
          <w:tcPr>
            <w:tcW w:w="708" w:type="dxa"/>
            <w:tcBorders>
              <w:top w:val="nil"/>
              <w:left w:val="nil"/>
              <w:bottom w:val="single" w:sz="4" w:space="0" w:color="auto"/>
              <w:right w:val="single" w:sz="4" w:space="0" w:color="auto"/>
            </w:tcBorders>
            <w:shd w:val="clear" w:color="auto" w:fill="auto"/>
            <w:hideMark/>
          </w:tcPr>
          <w:p w14:paraId="1D4F7495" w14:textId="77777777" w:rsidR="00E32DC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тыс.</w:t>
            </w:r>
          </w:p>
          <w:p w14:paraId="0C383952"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тенге</w:t>
            </w:r>
          </w:p>
        </w:tc>
        <w:tc>
          <w:tcPr>
            <w:tcW w:w="1559" w:type="dxa"/>
            <w:tcBorders>
              <w:top w:val="nil"/>
              <w:left w:val="nil"/>
              <w:bottom w:val="single" w:sz="4" w:space="0" w:color="auto"/>
              <w:right w:val="single" w:sz="4" w:space="0" w:color="auto"/>
            </w:tcBorders>
            <w:shd w:val="clear" w:color="auto" w:fill="auto"/>
            <w:hideMark/>
          </w:tcPr>
          <w:p w14:paraId="63FBB350"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МКС</w:t>
            </w:r>
          </w:p>
        </w:tc>
        <w:tc>
          <w:tcPr>
            <w:tcW w:w="1134" w:type="dxa"/>
            <w:tcBorders>
              <w:top w:val="nil"/>
              <w:left w:val="nil"/>
              <w:bottom w:val="single" w:sz="4" w:space="0" w:color="auto"/>
              <w:right w:val="single" w:sz="4" w:space="0" w:color="auto"/>
            </w:tcBorders>
            <w:shd w:val="clear" w:color="auto" w:fill="auto"/>
            <w:hideMark/>
          </w:tcPr>
          <w:p w14:paraId="4A1AEA90"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p>
        </w:tc>
        <w:tc>
          <w:tcPr>
            <w:tcW w:w="1116" w:type="dxa"/>
            <w:tcBorders>
              <w:top w:val="nil"/>
              <w:left w:val="nil"/>
              <w:bottom w:val="single" w:sz="4" w:space="0" w:color="auto"/>
              <w:right w:val="single" w:sz="4" w:space="0" w:color="auto"/>
            </w:tcBorders>
            <w:shd w:val="clear" w:color="auto" w:fill="auto"/>
            <w:hideMark/>
          </w:tcPr>
          <w:p w14:paraId="05A582BD"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p>
        </w:tc>
        <w:tc>
          <w:tcPr>
            <w:tcW w:w="1152" w:type="dxa"/>
            <w:tcBorders>
              <w:top w:val="nil"/>
              <w:left w:val="nil"/>
              <w:bottom w:val="single" w:sz="4" w:space="0" w:color="auto"/>
              <w:right w:val="single" w:sz="4" w:space="0" w:color="auto"/>
            </w:tcBorders>
            <w:shd w:val="clear" w:color="auto" w:fill="auto"/>
            <w:hideMark/>
          </w:tcPr>
          <w:p w14:paraId="399539C5"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p>
        </w:tc>
        <w:tc>
          <w:tcPr>
            <w:tcW w:w="1418" w:type="dxa"/>
            <w:tcBorders>
              <w:top w:val="nil"/>
              <w:left w:val="nil"/>
              <w:bottom w:val="single" w:sz="4" w:space="0" w:color="auto"/>
              <w:right w:val="single" w:sz="4" w:space="0" w:color="auto"/>
            </w:tcBorders>
            <w:shd w:val="clear" w:color="auto" w:fill="auto"/>
            <w:hideMark/>
          </w:tcPr>
          <w:p w14:paraId="2CD5FB62"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p>
        </w:tc>
      </w:tr>
      <w:tr w:rsidR="00E32DC9" w:rsidRPr="00D430D9" w14:paraId="3CBBC1C0" w14:textId="77777777" w:rsidTr="00146294">
        <w:trPr>
          <w:trHeight w:val="630"/>
        </w:trPr>
        <w:tc>
          <w:tcPr>
            <w:tcW w:w="2695" w:type="dxa"/>
            <w:tcBorders>
              <w:top w:val="single" w:sz="4" w:space="0" w:color="auto"/>
              <w:left w:val="single" w:sz="4" w:space="0" w:color="auto"/>
              <w:bottom w:val="single" w:sz="4" w:space="0" w:color="auto"/>
              <w:right w:val="single" w:sz="4" w:space="0" w:color="auto"/>
            </w:tcBorders>
            <w:shd w:val="clear" w:color="auto" w:fill="auto"/>
            <w:hideMark/>
          </w:tcPr>
          <w:p w14:paraId="78B5330C" w14:textId="77777777" w:rsidR="00E32DC9" w:rsidRPr="00D430D9" w:rsidRDefault="00E32DC9" w:rsidP="00146294">
            <w:pPr>
              <w:spacing w:after="0" w:line="240" w:lineRule="auto"/>
              <w:jc w:val="both"/>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Онлайн мероприятия для специалистов, обучающих государственному языку</w:t>
            </w:r>
          </w:p>
        </w:tc>
        <w:tc>
          <w:tcPr>
            <w:tcW w:w="708" w:type="dxa"/>
            <w:tcBorders>
              <w:top w:val="nil"/>
              <w:left w:val="nil"/>
              <w:bottom w:val="single" w:sz="4" w:space="0" w:color="auto"/>
              <w:right w:val="single" w:sz="4" w:space="0" w:color="auto"/>
            </w:tcBorders>
            <w:shd w:val="clear" w:color="auto" w:fill="auto"/>
            <w:hideMark/>
          </w:tcPr>
          <w:p w14:paraId="5A743DE8" w14:textId="77777777" w:rsidR="00E32DC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тыс.</w:t>
            </w:r>
          </w:p>
          <w:p w14:paraId="3877D283"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тенге</w:t>
            </w:r>
          </w:p>
        </w:tc>
        <w:tc>
          <w:tcPr>
            <w:tcW w:w="1559" w:type="dxa"/>
            <w:tcBorders>
              <w:top w:val="nil"/>
              <w:left w:val="nil"/>
              <w:bottom w:val="single" w:sz="4" w:space="0" w:color="auto"/>
              <w:right w:val="single" w:sz="4" w:space="0" w:color="auto"/>
            </w:tcBorders>
            <w:shd w:val="clear" w:color="auto" w:fill="auto"/>
            <w:hideMark/>
          </w:tcPr>
          <w:p w14:paraId="67D3AE46"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МИО</w:t>
            </w:r>
          </w:p>
        </w:tc>
        <w:tc>
          <w:tcPr>
            <w:tcW w:w="1134" w:type="dxa"/>
            <w:tcBorders>
              <w:top w:val="nil"/>
              <w:left w:val="nil"/>
              <w:bottom w:val="single" w:sz="4" w:space="0" w:color="auto"/>
              <w:right w:val="single" w:sz="4" w:space="0" w:color="auto"/>
            </w:tcBorders>
            <w:shd w:val="clear" w:color="auto" w:fill="auto"/>
            <w:hideMark/>
          </w:tcPr>
          <w:p w14:paraId="3ED1A698"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20 910,0</w:t>
            </w:r>
          </w:p>
        </w:tc>
        <w:tc>
          <w:tcPr>
            <w:tcW w:w="1116" w:type="dxa"/>
            <w:tcBorders>
              <w:top w:val="nil"/>
              <w:left w:val="nil"/>
              <w:bottom w:val="single" w:sz="4" w:space="0" w:color="auto"/>
              <w:right w:val="single" w:sz="4" w:space="0" w:color="auto"/>
            </w:tcBorders>
            <w:shd w:val="clear" w:color="auto" w:fill="auto"/>
            <w:hideMark/>
          </w:tcPr>
          <w:p w14:paraId="0BF0F608"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20 910,0</w:t>
            </w:r>
          </w:p>
        </w:tc>
        <w:tc>
          <w:tcPr>
            <w:tcW w:w="1152" w:type="dxa"/>
            <w:tcBorders>
              <w:top w:val="nil"/>
              <w:left w:val="nil"/>
              <w:bottom w:val="single" w:sz="4" w:space="0" w:color="auto"/>
              <w:right w:val="single" w:sz="4" w:space="0" w:color="auto"/>
            </w:tcBorders>
            <w:shd w:val="clear" w:color="auto" w:fill="auto"/>
            <w:hideMark/>
          </w:tcPr>
          <w:p w14:paraId="361B3818"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МБ</w:t>
            </w:r>
          </w:p>
        </w:tc>
        <w:tc>
          <w:tcPr>
            <w:tcW w:w="1418" w:type="dxa"/>
            <w:tcBorders>
              <w:top w:val="nil"/>
              <w:left w:val="nil"/>
              <w:bottom w:val="single" w:sz="4" w:space="0" w:color="auto"/>
              <w:right w:val="single" w:sz="4" w:space="0" w:color="auto"/>
            </w:tcBorders>
            <w:shd w:val="clear" w:color="auto" w:fill="auto"/>
            <w:hideMark/>
          </w:tcPr>
          <w:p w14:paraId="4D43CA7B"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p>
        </w:tc>
      </w:tr>
      <w:tr w:rsidR="00E32DC9" w:rsidRPr="00D430D9" w14:paraId="10DC4231" w14:textId="77777777" w:rsidTr="00146294">
        <w:trPr>
          <w:trHeight w:val="945"/>
        </w:trPr>
        <w:tc>
          <w:tcPr>
            <w:tcW w:w="2695" w:type="dxa"/>
            <w:tcBorders>
              <w:top w:val="single" w:sz="4" w:space="0" w:color="auto"/>
              <w:left w:val="single" w:sz="4" w:space="0" w:color="auto"/>
              <w:bottom w:val="single" w:sz="4" w:space="0" w:color="auto"/>
              <w:right w:val="single" w:sz="4" w:space="0" w:color="auto"/>
            </w:tcBorders>
            <w:shd w:val="clear" w:color="auto" w:fill="auto"/>
            <w:hideMark/>
          </w:tcPr>
          <w:p w14:paraId="0A04C044" w14:textId="77777777" w:rsidR="00E32DC9" w:rsidRPr="00D430D9" w:rsidRDefault="00E32DC9" w:rsidP="00146294">
            <w:pPr>
              <w:spacing w:after="0" w:line="240" w:lineRule="auto"/>
              <w:jc w:val="both"/>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Организация семинаров, курсов по изучению нового алфавита и правил правописания среди взрослого населения</w:t>
            </w:r>
          </w:p>
        </w:tc>
        <w:tc>
          <w:tcPr>
            <w:tcW w:w="708" w:type="dxa"/>
            <w:tcBorders>
              <w:top w:val="nil"/>
              <w:left w:val="nil"/>
              <w:bottom w:val="single" w:sz="4" w:space="0" w:color="auto"/>
              <w:right w:val="single" w:sz="4" w:space="0" w:color="auto"/>
            </w:tcBorders>
            <w:shd w:val="clear" w:color="auto" w:fill="auto"/>
            <w:hideMark/>
          </w:tcPr>
          <w:p w14:paraId="73509830" w14:textId="77777777" w:rsidR="00E32DC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тыс.</w:t>
            </w:r>
          </w:p>
          <w:p w14:paraId="75EB5F12"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тенге</w:t>
            </w:r>
          </w:p>
        </w:tc>
        <w:tc>
          <w:tcPr>
            <w:tcW w:w="1559" w:type="dxa"/>
            <w:tcBorders>
              <w:top w:val="nil"/>
              <w:left w:val="nil"/>
              <w:bottom w:val="single" w:sz="4" w:space="0" w:color="auto"/>
              <w:right w:val="single" w:sz="4" w:space="0" w:color="auto"/>
            </w:tcBorders>
            <w:shd w:val="clear" w:color="auto" w:fill="auto"/>
            <w:hideMark/>
          </w:tcPr>
          <w:p w14:paraId="61AB3CA2"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 xml:space="preserve">МКС, заинтересованные </w:t>
            </w:r>
            <w:proofErr w:type="spellStart"/>
            <w:r w:rsidRPr="00D430D9">
              <w:rPr>
                <w:rFonts w:ascii="Times New Roman" w:eastAsia="Times New Roman" w:hAnsi="Times New Roman" w:cs="Times New Roman"/>
                <w:sz w:val="20"/>
                <w:szCs w:val="20"/>
              </w:rPr>
              <w:t>го</w:t>
            </w:r>
            <w:proofErr w:type="spellEnd"/>
            <w:r w:rsidRPr="00D430D9">
              <w:rPr>
                <w:rFonts w:ascii="Times New Roman" w:eastAsia="Times New Roman" w:hAnsi="Times New Roman" w:cs="Times New Roman"/>
                <w:sz w:val="20"/>
                <w:szCs w:val="20"/>
              </w:rPr>
              <w:t>, МИО, НК</w:t>
            </w:r>
          </w:p>
        </w:tc>
        <w:tc>
          <w:tcPr>
            <w:tcW w:w="1134" w:type="dxa"/>
            <w:tcBorders>
              <w:top w:val="nil"/>
              <w:left w:val="nil"/>
              <w:bottom w:val="single" w:sz="4" w:space="0" w:color="auto"/>
              <w:right w:val="single" w:sz="4" w:space="0" w:color="auto"/>
            </w:tcBorders>
            <w:shd w:val="clear" w:color="auto" w:fill="auto"/>
          </w:tcPr>
          <w:p w14:paraId="0141FFE0"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p>
        </w:tc>
        <w:tc>
          <w:tcPr>
            <w:tcW w:w="1116" w:type="dxa"/>
            <w:tcBorders>
              <w:top w:val="nil"/>
              <w:left w:val="nil"/>
              <w:bottom w:val="single" w:sz="4" w:space="0" w:color="auto"/>
              <w:right w:val="single" w:sz="4" w:space="0" w:color="auto"/>
            </w:tcBorders>
            <w:shd w:val="clear" w:color="auto" w:fill="auto"/>
          </w:tcPr>
          <w:p w14:paraId="5C01F2DD"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p>
        </w:tc>
        <w:tc>
          <w:tcPr>
            <w:tcW w:w="1152" w:type="dxa"/>
            <w:tcBorders>
              <w:top w:val="nil"/>
              <w:left w:val="nil"/>
              <w:bottom w:val="single" w:sz="4" w:space="0" w:color="auto"/>
              <w:right w:val="single" w:sz="4" w:space="0" w:color="auto"/>
            </w:tcBorders>
            <w:shd w:val="clear" w:color="auto" w:fill="auto"/>
            <w:hideMark/>
          </w:tcPr>
          <w:p w14:paraId="51CEF4DB"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РБ</w:t>
            </w:r>
          </w:p>
        </w:tc>
        <w:tc>
          <w:tcPr>
            <w:tcW w:w="1418" w:type="dxa"/>
            <w:tcBorders>
              <w:top w:val="nil"/>
              <w:left w:val="nil"/>
              <w:bottom w:val="single" w:sz="4" w:space="0" w:color="auto"/>
              <w:right w:val="single" w:sz="4" w:space="0" w:color="auto"/>
            </w:tcBorders>
            <w:shd w:val="clear" w:color="auto" w:fill="auto"/>
            <w:hideMark/>
          </w:tcPr>
          <w:p w14:paraId="2E16C059" w14:textId="77777777" w:rsidR="001E5924" w:rsidRDefault="00E32DC9" w:rsidP="0014629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бюджетная программа </w:t>
            </w:r>
          </w:p>
          <w:p w14:paraId="0B94626F" w14:textId="39DDEB14" w:rsidR="00E32DC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021</w:t>
            </w:r>
          </w:p>
          <w:p w14:paraId="5690ECE0"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(МКС)</w:t>
            </w:r>
          </w:p>
        </w:tc>
      </w:tr>
      <w:tr w:rsidR="00E32DC9" w:rsidRPr="00D430D9" w14:paraId="67711634" w14:textId="77777777" w:rsidTr="00146294">
        <w:trPr>
          <w:trHeight w:val="1890"/>
        </w:trPr>
        <w:tc>
          <w:tcPr>
            <w:tcW w:w="2695" w:type="dxa"/>
            <w:tcBorders>
              <w:top w:val="single" w:sz="4" w:space="0" w:color="auto"/>
              <w:left w:val="single" w:sz="4" w:space="0" w:color="auto"/>
              <w:bottom w:val="single" w:sz="4" w:space="0" w:color="auto"/>
              <w:right w:val="single" w:sz="4" w:space="0" w:color="auto"/>
            </w:tcBorders>
            <w:shd w:val="clear" w:color="auto" w:fill="auto"/>
            <w:hideMark/>
          </w:tcPr>
          <w:p w14:paraId="6CE40C18" w14:textId="77777777" w:rsidR="00E32DC9" w:rsidRPr="00D430D9" w:rsidRDefault="00E32DC9" w:rsidP="00146294">
            <w:pPr>
              <w:spacing w:after="0" w:line="240" w:lineRule="auto"/>
              <w:jc w:val="both"/>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Оказание государственной поддержки всем лицам для изучения казахского языка, организация бесплатных курсов по уровням образования при центрах обучения государственному языку для расширения сферы применения государственного языка</w:t>
            </w:r>
          </w:p>
        </w:tc>
        <w:tc>
          <w:tcPr>
            <w:tcW w:w="708" w:type="dxa"/>
            <w:tcBorders>
              <w:top w:val="nil"/>
              <w:left w:val="nil"/>
              <w:bottom w:val="single" w:sz="4" w:space="0" w:color="auto"/>
              <w:right w:val="single" w:sz="4" w:space="0" w:color="auto"/>
            </w:tcBorders>
            <w:shd w:val="clear" w:color="auto" w:fill="auto"/>
            <w:hideMark/>
          </w:tcPr>
          <w:p w14:paraId="03B0DAB3" w14:textId="77777777" w:rsidR="00E32DC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тыс.</w:t>
            </w:r>
          </w:p>
          <w:p w14:paraId="32C2C0BF"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тенге</w:t>
            </w:r>
          </w:p>
        </w:tc>
        <w:tc>
          <w:tcPr>
            <w:tcW w:w="1559" w:type="dxa"/>
            <w:tcBorders>
              <w:top w:val="nil"/>
              <w:left w:val="nil"/>
              <w:bottom w:val="single" w:sz="4" w:space="0" w:color="auto"/>
              <w:right w:val="single" w:sz="4" w:space="0" w:color="auto"/>
            </w:tcBorders>
            <w:shd w:val="clear" w:color="auto" w:fill="auto"/>
            <w:hideMark/>
          </w:tcPr>
          <w:p w14:paraId="7469304E"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 xml:space="preserve">МИО, заинтересованные </w:t>
            </w:r>
            <w:proofErr w:type="spellStart"/>
            <w:r w:rsidRPr="00D430D9">
              <w:rPr>
                <w:rFonts w:ascii="Times New Roman" w:eastAsia="Times New Roman" w:hAnsi="Times New Roman" w:cs="Times New Roman"/>
                <w:sz w:val="20"/>
                <w:szCs w:val="20"/>
              </w:rPr>
              <w:t>го</w:t>
            </w:r>
            <w:proofErr w:type="spellEnd"/>
            <w:r w:rsidRPr="00D430D9">
              <w:rPr>
                <w:rFonts w:ascii="Times New Roman" w:eastAsia="Times New Roman" w:hAnsi="Times New Roman" w:cs="Times New Roman"/>
                <w:sz w:val="20"/>
                <w:szCs w:val="20"/>
              </w:rPr>
              <w:t>, НК, НПО</w:t>
            </w:r>
          </w:p>
        </w:tc>
        <w:tc>
          <w:tcPr>
            <w:tcW w:w="1134" w:type="dxa"/>
            <w:tcBorders>
              <w:top w:val="nil"/>
              <w:left w:val="nil"/>
              <w:bottom w:val="single" w:sz="4" w:space="0" w:color="auto"/>
              <w:right w:val="single" w:sz="4" w:space="0" w:color="auto"/>
            </w:tcBorders>
            <w:shd w:val="clear" w:color="auto" w:fill="auto"/>
            <w:hideMark/>
          </w:tcPr>
          <w:p w14:paraId="026F2723"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763 340,0</w:t>
            </w:r>
          </w:p>
        </w:tc>
        <w:tc>
          <w:tcPr>
            <w:tcW w:w="1116" w:type="dxa"/>
            <w:tcBorders>
              <w:top w:val="nil"/>
              <w:left w:val="nil"/>
              <w:bottom w:val="single" w:sz="4" w:space="0" w:color="auto"/>
              <w:right w:val="single" w:sz="4" w:space="0" w:color="auto"/>
            </w:tcBorders>
            <w:shd w:val="clear" w:color="auto" w:fill="auto"/>
            <w:hideMark/>
          </w:tcPr>
          <w:p w14:paraId="7D3D147F"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763 340,0</w:t>
            </w:r>
          </w:p>
        </w:tc>
        <w:tc>
          <w:tcPr>
            <w:tcW w:w="1152" w:type="dxa"/>
            <w:tcBorders>
              <w:top w:val="nil"/>
              <w:left w:val="nil"/>
              <w:bottom w:val="single" w:sz="4" w:space="0" w:color="auto"/>
              <w:right w:val="single" w:sz="4" w:space="0" w:color="auto"/>
            </w:tcBorders>
            <w:shd w:val="clear" w:color="auto" w:fill="auto"/>
            <w:hideMark/>
          </w:tcPr>
          <w:p w14:paraId="2B48417A"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МБ</w:t>
            </w:r>
          </w:p>
        </w:tc>
        <w:tc>
          <w:tcPr>
            <w:tcW w:w="1418" w:type="dxa"/>
            <w:tcBorders>
              <w:top w:val="nil"/>
              <w:left w:val="nil"/>
              <w:bottom w:val="single" w:sz="4" w:space="0" w:color="auto"/>
              <w:right w:val="single" w:sz="4" w:space="0" w:color="auto"/>
            </w:tcBorders>
            <w:shd w:val="clear" w:color="auto" w:fill="auto"/>
            <w:hideMark/>
          </w:tcPr>
          <w:p w14:paraId="0E04C11C"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p>
        </w:tc>
      </w:tr>
      <w:tr w:rsidR="00E32DC9" w:rsidRPr="00D430D9" w14:paraId="6C03D6DB" w14:textId="77777777" w:rsidTr="00146294">
        <w:trPr>
          <w:trHeight w:val="1575"/>
        </w:trPr>
        <w:tc>
          <w:tcPr>
            <w:tcW w:w="2695" w:type="dxa"/>
            <w:tcBorders>
              <w:top w:val="single" w:sz="4" w:space="0" w:color="auto"/>
              <w:left w:val="single" w:sz="4" w:space="0" w:color="auto"/>
              <w:bottom w:val="single" w:sz="4" w:space="0" w:color="auto"/>
              <w:right w:val="single" w:sz="4" w:space="0" w:color="auto"/>
            </w:tcBorders>
            <w:shd w:val="clear" w:color="auto" w:fill="auto"/>
            <w:hideMark/>
          </w:tcPr>
          <w:p w14:paraId="786DAA38" w14:textId="77777777" w:rsidR="00E32DC9" w:rsidRPr="00D430D9" w:rsidRDefault="00E32DC9" w:rsidP="00146294">
            <w:pPr>
              <w:spacing w:after="0" w:line="240" w:lineRule="auto"/>
              <w:jc w:val="both"/>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Организация курсов повышения квалификации для педагогических кадров организаций общего среднего образования с учетом перевода алфавита казахского языка на латинскую графику</w:t>
            </w:r>
          </w:p>
        </w:tc>
        <w:tc>
          <w:tcPr>
            <w:tcW w:w="708" w:type="dxa"/>
            <w:tcBorders>
              <w:top w:val="nil"/>
              <w:left w:val="nil"/>
              <w:bottom w:val="single" w:sz="4" w:space="0" w:color="auto"/>
              <w:right w:val="single" w:sz="4" w:space="0" w:color="auto"/>
            </w:tcBorders>
            <w:shd w:val="clear" w:color="auto" w:fill="auto"/>
            <w:hideMark/>
          </w:tcPr>
          <w:p w14:paraId="222824AD" w14:textId="77777777" w:rsidR="00E32DC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тыс.</w:t>
            </w:r>
          </w:p>
          <w:p w14:paraId="7913BDE9"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тенге</w:t>
            </w:r>
          </w:p>
        </w:tc>
        <w:tc>
          <w:tcPr>
            <w:tcW w:w="1559" w:type="dxa"/>
            <w:tcBorders>
              <w:top w:val="nil"/>
              <w:left w:val="nil"/>
              <w:bottom w:val="single" w:sz="4" w:space="0" w:color="auto"/>
              <w:right w:val="single" w:sz="4" w:space="0" w:color="auto"/>
            </w:tcBorders>
            <w:shd w:val="clear" w:color="auto" w:fill="auto"/>
            <w:hideMark/>
          </w:tcPr>
          <w:p w14:paraId="05699546"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МОН, МИО</w:t>
            </w:r>
          </w:p>
        </w:tc>
        <w:tc>
          <w:tcPr>
            <w:tcW w:w="1134" w:type="dxa"/>
            <w:tcBorders>
              <w:top w:val="nil"/>
              <w:left w:val="nil"/>
              <w:bottom w:val="single" w:sz="4" w:space="0" w:color="auto"/>
              <w:right w:val="single" w:sz="4" w:space="0" w:color="auto"/>
            </w:tcBorders>
            <w:shd w:val="clear" w:color="auto" w:fill="auto"/>
          </w:tcPr>
          <w:p w14:paraId="3E905B32"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p>
        </w:tc>
        <w:tc>
          <w:tcPr>
            <w:tcW w:w="1116" w:type="dxa"/>
            <w:tcBorders>
              <w:top w:val="nil"/>
              <w:left w:val="nil"/>
              <w:bottom w:val="single" w:sz="4" w:space="0" w:color="auto"/>
              <w:right w:val="single" w:sz="4" w:space="0" w:color="auto"/>
            </w:tcBorders>
            <w:shd w:val="clear" w:color="auto" w:fill="auto"/>
          </w:tcPr>
          <w:p w14:paraId="430772EB"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p>
        </w:tc>
        <w:tc>
          <w:tcPr>
            <w:tcW w:w="1152" w:type="dxa"/>
            <w:tcBorders>
              <w:top w:val="nil"/>
              <w:left w:val="nil"/>
              <w:bottom w:val="single" w:sz="4" w:space="0" w:color="auto"/>
              <w:right w:val="single" w:sz="4" w:space="0" w:color="auto"/>
            </w:tcBorders>
            <w:shd w:val="clear" w:color="auto" w:fill="auto"/>
            <w:hideMark/>
          </w:tcPr>
          <w:p w14:paraId="0FD06E7A"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РБ</w:t>
            </w:r>
          </w:p>
        </w:tc>
        <w:tc>
          <w:tcPr>
            <w:tcW w:w="1418" w:type="dxa"/>
            <w:tcBorders>
              <w:top w:val="nil"/>
              <w:left w:val="nil"/>
              <w:bottom w:val="single" w:sz="4" w:space="0" w:color="auto"/>
              <w:right w:val="single" w:sz="4" w:space="0" w:color="auto"/>
            </w:tcBorders>
            <w:shd w:val="clear" w:color="auto" w:fill="auto"/>
            <w:hideMark/>
          </w:tcPr>
          <w:p w14:paraId="4A2AEE46" w14:textId="77777777" w:rsidR="00E32DC9" w:rsidRPr="00A76BB6" w:rsidRDefault="00E32DC9" w:rsidP="0014629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бюджетная программа </w:t>
            </w:r>
            <w:r w:rsidRPr="00D430D9">
              <w:rPr>
                <w:rFonts w:ascii="Times New Roman" w:eastAsia="Times New Roman" w:hAnsi="Times New Roman" w:cs="Times New Roman"/>
                <w:sz w:val="20"/>
                <w:szCs w:val="20"/>
              </w:rPr>
              <w:t>222</w:t>
            </w:r>
            <w:r>
              <w:rPr>
                <w:rFonts w:ascii="Times New Roman" w:eastAsia="Times New Roman" w:hAnsi="Times New Roman" w:cs="Times New Roman"/>
                <w:sz w:val="20"/>
                <w:szCs w:val="20"/>
              </w:rPr>
              <w:t xml:space="preserve"> (МКС)</w:t>
            </w:r>
          </w:p>
        </w:tc>
      </w:tr>
      <w:tr w:rsidR="00E32DC9" w:rsidRPr="00D430D9" w14:paraId="0CCF8A81" w14:textId="77777777" w:rsidTr="00146294">
        <w:trPr>
          <w:trHeight w:val="1482"/>
        </w:trPr>
        <w:tc>
          <w:tcPr>
            <w:tcW w:w="2695" w:type="dxa"/>
            <w:tcBorders>
              <w:top w:val="single" w:sz="4" w:space="0" w:color="auto"/>
              <w:left w:val="single" w:sz="4" w:space="0" w:color="auto"/>
              <w:bottom w:val="single" w:sz="4" w:space="0" w:color="auto"/>
              <w:right w:val="single" w:sz="4" w:space="0" w:color="auto"/>
            </w:tcBorders>
            <w:shd w:val="clear" w:color="auto" w:fill="auto"/>
            <w:hideMark/>
          </w:tcPr>
          <w:p w14:paraId="6A56912F" w14:textId="77777777" w:rsidR="00E32DC9" w:rsidRPr="00D430D9" w:rsidRDefault="00E32DC9" w:rsidP="00146294">
            <w:pPr>
              <w:spacing w:after="0" w:line="240" w:lineRule="auto"/>
              <w:jc w:val="both"/>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Организация мероприятий по повышению языковой квалификации (официальное письмо, публичные выступления и ораторское искусство)</w:t>
            </w:r>
          </w:p>
        </w:tc>
        <w:tc>
          <w:tcPr>
            <w:tcW w:w="708" w:type="dxa"/>
            <w:tcBorders>
              <w:top w:val="nil"/>
              <w:left w:val="nil"/>
              <w:bottom w:val="single" w:sz="4" w:space="0" w:color="auto"/>
              <w:right w:val="single" w:sz="4" w:space="0" w:color="auto"/>
            </w:tcBorders>
            <w:shd w:val="clear" w:color="auto" w:fill="auto"/>
            <w:hideMark/>
          </w:tcPr>
          <w:p w14:paraId="160C9B35" w14:textId="77777777" w:rsidR="00E32DC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тыс.</w:t>
            </w:r>
          </w:p>
          <w:p w14:paraId="7CAAFFA4"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тенге</w:t>
            </w:r>
          </w:p>
        </w:tc>
        <w:tc>
          <w:tcPr>
            <w:tcW w:w="1559" w:type="dxa"/>
            <w:tcBorders>
              <w:top w:val="nil"/>
              <w:left w:val="nil"/>
              <w:bottom w:val="single" w:sz="4" w:space="0" w:color="auto"/>
              <w:right w:val="single" w:sz="4" w:space="0" w:color="auto"/>
            </w:tcBorders>
            <w:shd w:val="clear" w:color="auto" w:fill="auto"/>
            <w:hideMark/>
          </w:tcPr>
          <w:p w14:paraId="471E2A0B"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ГП (по согласованию), АДГС (по согласованию),</w:t>
            </w:r>
          </w:p>
        </w:tc>
        <w:tc>
          <w:tcPr>
            <w:tcW w:w="1134" w:type="dxa"/>
            <w:tcBorders>
              <w:top w:val="nil"/>
              <w:left w:val="nil"/>
              <w:bottom w:val="single" w:sz="4" w:space="0" w:color="auto"/>
              <w:right w:val="single" w:sz="4" w:space="0" w:color="auto"/>
            </w:tcBorders>
            <w:shd w:val="clear" w:color="auto" w:fill="auto"/>
            <w:hideMark/>
          </w:tcPr>
          <w:p w14:paraId="6B3FBE63"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p>
        </w:tc>
        <w:tc>
          <w:tcPr>
            <w:tcW w:w="1116" w:type="dxa"/>
            <w:tcBorders>
              <w:top w:val="nil"/>
              <w:left w:val="nil"/>
              <w:bottom w:val="single" w:sz="4" w:space="0" w:color="auto"/>
              <w:right w:val="single" w:sz="4" w:space="0" w:color="auto"/>
            </w:tcBorders>
            <w:shd w:val="clear" w:color="auto" w:fill="auto"/>
            <w:hideMark/>
          </w:tcPr>
          <w:p w14:paraId="0777C65E"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p>
        </w:tc>
        <w:tc>
          <w:tcPr>
            <w:tcW w:w="1152" w:type="dxa"/>
            <w:tcBorders>
              <w:top w:val="nil"/>
              <w:left w:val="nil"/>
              <w:bottom w:val="single" w:sz="4" w:space="0" w:color="auto"/>
              <w:right w:val="single" w:sz="4" w:space="0" w:color="auto"/>
            </w:tcBorders>
            <w:shd w:val="clear" w:color="auto" w:fill="auto"/>
            <w:hideMark/>
          </w:tcPr>
          <w:p w14:paraId="1901B4EE"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p>
        </w:tc>
        <w:tc>
          <w:tcPr>
            <w:tcW w:w="1418" w:type="dxa"/>
            <w:tcBorders>
              <w:top w:val="nil"/>
              <w:left w:val="nil"/>
              <w:bottom w:val="single" w:sz="4" w:space="0" w:color="auto"/>
              <w:right w:val="single" w:sz="4" w:space="0" w:color="auto"/>
            </w:tcBorders>
            <w:shd w:val="clear" w:color="auto" w:fill="auto"/>
            <w:hideMark/>
          </w:tcPr>
          <w:p w14:paraId="7186CB73" w14:textId="77777777" w:rsidR="00E32DC9" w:rsidRDefault="00E32DC9" w:rsidP="0014629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бюджетная программа </w:t>
            </w:r>
            <w:r w:rsidRPr="00D430D9">
              <w:rPr>
                <w:rFonts w:ascii="Times New Roman" w:eastAsia="Times New Roman" w:hAnsi="Times New Roman" w:cs="Times New Roman"/>
                <w:sz w:val="20"/>
                <w:szCs w:val="20"/>
              </w:rPr>
              <w:t>018</w:t>
            </w:r>
            <w:r>
              <w:rPr>
                <w:rFonts w:ascii="Times New Roman" w:eastAsia="Times New Roman" w:hAnsi="Times New Roman" w:cs="Times New Roman"/>
                <w:sz w:val="20"/>
                <w:szCs w:val="20"/>
              </w:rPr>
              <w:t xml:space="preserve"> (ГП),</w:t>
            </w:r>
          </w:p>
          <w:p w14:paraId="5B37F56F" w14:textId="77777777" w:rsidR="00E32DC9" w:rsidRPr="00A068CC" w:rsidRDefault="00E32DC9" w:rsidP="0014629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бюджетная программа </w:t>
            </w:r>
            <w:r w:rsidRPr="00D430D9">
              <w:rPr>
                <w:rFonts w:ascii="Times New Roman" w:eastAsia="Times New Roman" w:hAnsi="Times New Roman" w:cs="Times New Roman"/>
                <w:sz w:val="20"/>
                <w:szCs w:val="20"/>
              </w:rPr>
              <w:t xml:space="preserve">002 </w:t>
            </w:r>
            <w:r>
              <w:rPr>
                <w:rFonts w:ascii="Times New Roman" w:eastAsia="Times New Roman" w:hAnsi="Times New Roman" w:cs="Times New Roman"/>
                <w:sz w:val="20"/>
                <w:szCs w:val="20"/>
              </w:rPr>
              <w:t>(АГДС)</w:t>
            </w:r>
          </w:p>
        </w:tc>
      </w:tr>
      <w:tr w:rsidR="00E32DC9" w:rsidRPr="00D430D9" w14:paraId="3BAE14B2" w14:textId="77777777" w:rsidTr="00146294">
        <w:trPr>
          <w:trHeight w:val="945"/>
        </w:trPr>
        <w:tc>
          <w:tcPr>
            <w:tcW w:w="2695" w:type="dxa"/>
            <w:tcBorders>
              <w:top w:val="single" w:sz="4" w:space="0" w:color="auto"/>
              <w:left w:val="single" w:sz="4" w:space="0" w:color="auto"/>
              <w:bottom w:val="single" w:sz="4" w:space="0" w:color="auto"/>
              <w:right w:val="single" w:sz="4" w:space="0" w:color="auto"/>
            </w:tcBorders>
            <w:shd w:val="clear" w:color="auto" w:fill="auto"/>
            <w:hideMark/>
          </w:tcPr>
          <w:p w14:paraId="11012EEA" w14:textId="77777777" w:rsidR="00E32DC9" w:rsidRPr="00D430D9" w:rsidRDefault="00E32DC9" w:rsidP="00146294">
            <w:pPr>
              <w:spacing w:after="0" w:line="240" w:lineRule="auto"/>
              <w:jc w:val="both"/>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lastRenderedPageBreak/>
              <w:t>Проведение социологического и аналитического исследования по вопросам языковой политики в Республике Казахстан</w:t>
            </w:r>
          </w:p>
        </w:tc>
        <w:tc>
          <w:tcPr>
            <w:tcW w:w="708" w:type="dxa"/>
            <w:tcBorders>
              <w:top w:val="nil"/>
              <w:left w:val="nil"/>
              <w:bottom w:val="single" w:sz="4" w:space="0" w:color="auto"/>
              <w:right w:val="single" w:sz="4" w:space="0" w:color="auto"/>
            </w:tcBorders>
            <w:shd w:val="clear" w:color="auto" w:fill="auto"/>
            <w:hideMark/>
          </w:tcPr>
          <w:p w14:paraId="75717563" w14:textId="77777777" w:rsidR="00E32DC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тыс.</w:t>
            </w:r>
          </w:p>
          <w:p w14:paraId="1CB14184"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тенге</w:t>
            </w:r>
          </w:p>
        </w:tc>
        <w:tc>
          <w:tcPr>
            <w:tcW w:w="1559" w:type="dxa"/>
            <w:tcBorders>
              <w:top w:val="nil"/>
              <w:left w:val="nil"/>
              <w:bottom w:val="single" w:sz="4" w:space="0" w:color="auto"/>
              <w:right w:val="single" w:sz="4" w:space="0" w:color="auto"/>
            </w:tcBorders>
            <w:shd w:val="clear" w:color="auto" w:fill="auto"/>
            <w:hideMark/>
          </w:tcPr>
          <w:p w14:paraId="572B23D1"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МКС</w:t>
            </w:r>
          </w:p>
        </w:tc>
        <w:tc>
          <w:tcPr>
            <w:tcW w:w="1134" w:type="dxa"/>
            <w:tcBorders>
              <w:top w:val="nil"/>
              <w:left w:val="nil"/>
              <w:bottom w:val="single" w:sz="4" w:space="0" w:color="auto"/>
              <w:right w:val="single" w:sz="4" w:space="0" w:color="auto"/>
            </w:tcBorders>
            <w:shd w:val="clear" w:color="auto" w:fill="auto"/>
            <w:hideMark/>
          </w:tcPr>
          <w:p w14:paraId="2D09F1FA"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11 730,0</w:t>
            </w:r>
          </w:p>
        </w:tc>
        <w:tc>
          <w:tcPr>
            <w:tcW w:w="1116" w:type="dxa"/>
            <w:tcBorders>
              <w:top w:val="nil"/>
              <w:left w:val="nil"/>
              <w:bottom w:val="single" w:sz="4" w:space="0" w:color="auto"/>
              <w:right w:val="single" w:sz="4" w:space="0" w:color="auto"/>
            </w:tcBorders>
            <w:shd w:val="clear" w:color="auto" w:fill="auto"/>
            <w:hideMark/>
          </w:tcPr>
          <w:p w14:paraId="7194D09E"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11 730,0</w:t>
            </w:r>
          </w:p>
        </w:tc>
        <w:tc>
          <w:tcPr>
            <w:tcW w:w="1152" w:type="dxa"/>
            <w:tcBorders>
              <w:top w:val="nil"/>
              <w:left w:val="nil"/>
              <w:bottom w:val="single" w:sz="4" w:space="0" w:color="auto"/>
              <w:right w:val="single" w:sz="4" w:space="0" w:color="auto"/>
            </w:tcBorders>
            <w:shd w:val="clear" w:color="auto" w:fill="auto"/>
            <w:hideMark/>
          </w:tcPr>
          <w:p w14:paraId="75144491"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РБ</w:t>
            </w:r>
          </w:p>
        </w:tc>
        <w:tc>
          <w:tcPr>
            <w:tcW w:w="1418" w:type="dxa"/>
            <w:tcBorders>
              <w:top w:val="nil"/>
              <w:left w:val="nil"/>
              <w:bottom w:val="single" w:sz="4" w:space="0" w:color="auto"/>
              <w:right w:val="single" w:sz="4" w:space="0" w:color="auto"/>
            </w:tcBorders>
            <w:shd w:val="clear" w:color="auto" w:fill="auto"/>
            <w:hideMark/>
          </w:tcPr>
          <w:p w14:paraId="25976297" w14:textId="77777777" w:rsidR="00E32DC9" w:rsidRPr="00516D0C" w:rsidRDefault="00E32DC9" w:rsidP="0014629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бюджетная программа </w:t>
            </w:r>
            <w:r w:rsidRPr="00D430D9">
              <w:rPr>
                <w:rFonts w:ascii="Times New Roman" w:eastAsia="Times New Roman" w:hAnsi="Times New Roman" w:cs="Times New Roman"/>
                <w:sz w:val="20"/>
                <w:szCs w:val="20"/>
              </w:rPr>
              <w:t>001</w:t>
            </w:r>
            <w:r>
              <w:rPr>
                <w:rFonts w:ascii="Times New Roman" w:eastAsia="Times New Roman" w:hAnsi="Times New Roman" w:cs="Times New Roman"/>
                <w:sz w:val="20"/>
                <w:szCs w:val="20"/>
              </w:rPr>
              <w:t xml:space="preserve"> (МКС)</w:t>
            </w:r>
          </w:p>
        </w:tc>
      </w:tr>
      <w:tr w:rsidR="00E32DC9" w:rsidRPr="00D430D9" w14:paraId="77FF1C05" w14:textId="77777777" w:rsidTr="00146294">
        <w:trPr>
          <w:trHeight w:val="945"/>
        </w:trPr>
        <w:tc>
          <w:tcPr>
            <w:tcW w:w="2695" w:type="dxa"/>
            <w:tcBorders>
              <w:top w:val="single" w:sz="4" w:space="0" w:color="auto"/>
              <w:left w:val="single" w:sz="4" w:space="0" w:color="auto"/>
              <w:bottom w:val="single" w:sz="4" w:space="0" w:color="auto"/>
              <w:right w:val="single" w:sz="4" w:space="0" w:color="auto"/>
            </w:tcBorders>
            <w:shd w:val="clear" w:color="auto" w:fill="auto"/>
            <w:hideMark/>
          </w:tcPr>
          <w:p w14:paraId="205CC257" w14:textId="77777777" w:rsidR="00E32DC9" w:rsidRPr="00D430D9" w:rsidRDefault="00E32DC9" w:rsidP="00146294">
            <w:pPr>
              <w:spacing w:after="0" w:line="240" w:lineRule="auto"/>
              <w:jc w:val="both"/>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Обеспечение системы контроля уровня владения языком на основе программы "</w:t>
            </w:r>
            <w:proofErr w:type="spellStart"/>
            <w:r w:rsidRPr="00D430D9">
              <w:rPr>
                <w:rFonts w:ascii="Times New Roman" w:eastAsia="Times New Roman" w:hAnsi="Times New Roman" w:cs="Times New Roman"/>
                <w:sz w:val="20"/>
                <w:szCs w:val="20"/>
              </w:rPr>
              <w:t>Казтест</w:t>
            </w:r>
            <w:proofErr w:type="spellEnd"/>
            <w:r w:rsidRPr="00D430D9">
              <w:rPr>
                <w:rFonts w:ascii="Times New Roman" w:eastAsia="Times New Roman" w:hAnsi="Times New Roman" w:cs="Times New Roman"/>
                <w:sz w:val="20"/>
                <w:szCs w:val="20"/>
              </w:rPr>
              <w:t>"</w:t>
            </w:r>
          </w:p>
        </w:tc>
        <w:tc>
          <w:tcPr>
            <w:tcW w:w="708" w:type="dxa"/>
            <w:tcBorders>
              <w:top w:val="nil"/>
              <w:left w:val="nil"/>
              <w:bottom w:val="single" w:sz="4" w:space="0" w:color="auto"/>
              <w:right w:val="single" w:sz="4" w:space="0" w:color="auto"/>
            </w:tcBorders>
            <w:shd w:val="clear" w:color="auto" w:fill="auto"/>
            <w:hideMark/>
          </w:tcPr>
          <w:p w14:paraId="219836A2" w14:textId="77777777" w:rsidR="00E32DC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тыс.</w:t>
            </w:r>
          </w:p>
          <w:p w14:paraId="6774B313"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тенге</w:t>
            </w:r>
          </w:p>
        </w:tc>
        <w:tc>
          <w:tcPr>
            <w:tcW w:w="1559" w:type="dxa"/>
            <w:tcBorders>
              <w:top w:val="nil"/>
              <w:left w:val="nil"/>
              <w:bottom w:val="single" w:sz="4" w:space="0" w:color="auto"/>
              <w:right w:val="single" w:sz="4" w:space="0" w:color="auto"/>
            </w:tcBorders>
            <w:shd w:val="clear" w:color="auto" w:fill="auto"/>
            <w:hideMark/>
          </w:tcPr>
          <w:p w14:paraId="0306D206"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МОН</w:t>
            </w:r>
          </w:p>
        </w:tc>
        <w:tc>
          <w:tcPr>
            <w:tcW w:w="1134" w:type="dxa"/>
            <w:tcBorders>
              <w:top w:val="nil"/>
              <w:left w:val="nil"/>
              <w:bottom w:val="single" w:sz="4" w:space="0" w:color="auto"/>
              <w:right w:val="single" w:sz="4" w:space="0" w:color="auto"/>
            </w:tcBorders>
            <w:shd w:val="clear" w:color="auto" w:fill="auto"/>
            <w:hideMark/>
          </w:tcPr>
          <w:p w14:paraId="37B3D5CB"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43 143,0</w:t>
            </w:r>
          </w:p>
        </w:tc>
        <w:tc>
          <w:tcPr>
            <w:tcW w:w="1116" w:type="dxa"/>
            <w:tcBorders>
              <w:top w:val="nil"/>
              <w:left w:val="nil"/>
              <w:bottom w:val="single" w:sz="4" w:space="0" w:color="auto"/>
              <w:right w:val="single" w:sz="4" w:space="0" w:color="auto"/>
            </w:tcBorders>
            <w:shd w:val="clear" w:color="auto" w:fill="auto"/>
            <w:hideMark/>
          </w:tcPr>
          <w:p w14:paraId="091DADA2"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43 143,0</w:t>
            </w:r>
          </w:p>
        </w:tc>
        <w:tc>
          <w:tcPr>
            <w:tcW w:w="1152" w:type="dxa"/>
            <w:tcBorders>
              <w:top w:val="nil"/>
              <w:left w:val="nil"/>
              <w:bottom w:val="single" w:sz="4" w:space="0" w:color="auto"/>
              <w:right w:val="single" w:sz="4" w:space="0" w:color="auto"/>
            </w:tcBorders>
            <w:shd w:val="clear" w:color="auto" w:fill="auto"/>
            <w:hideMark/>
          </w:tcPr>
          <w:p w14:paraId="529AE502"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РБ</w:t>
            </w:r>
          </w:p>
        </w:tc>
        <w:tc>
          <w:tcPr>
            <w:tcW w:w="1418" w:type="dxa"/>
            <w:tcBorders>
              <w:top w:val="nil"/>
              <w:left w:val="nil"/>
              <w:bottom w:val="single" w:sz="4" w:space="0" w:color="auto"/>
              <w:right w:val="single" w:sz="4" w:space="0" w:color="auto"/>
            </w:tcBorders>
            <w:shd w:val="clear" w:color="auto" w:fill="auto"/>
            <w:hideMark/>
          </w:tcPr>
          <w:p w14:paraId="1B5070AB" w14:textId="77777777" w:rsidR="00E32DC9" w:rsidRPr="0013358B" w:rsidRDefault="00E32DC9" w:rsidP="0014629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бюджетная программа </w:t>
            </w:r>
            <w:r w:rsidRPr="00D430D9">
              <w:rPr>
                <w:rFonts w:ascii="Times New Roman" w:eastAsia="Times New Roman" w:hAnsi="Times New Roman" w:cs="Times New Roman"/>
                <w:sz w:val="20"/>
                <w:szCs w:val="20"/>
              </w:rPr>
              <w:t>204</w:t>
            </w:r>
            <w:r>
              <w:rPr>
                <w:rFonts w:ascii="Times New Roman" w:eastAsia="Times New Roman" w:hAnsi="Times New Roman" w:cs="Times New Roman"/>
                <w:sz w:val="20"/>
                <w:szCs w:val="20"/>
              </w:rPr>
              <w:t xml:space="preserve"> подпрограмма </w:t>
            </w:r>
            <w:r w:rsidRPr="00D430D9">
              <w:rPr>
                <w:rFonts w:ascii="Times New Roman" w:eastAsia="Times New Roman" w:hAnsi="Times New Roman" w:cs="Times New Roman"/>
                <w:sz w:val="20"/>
                <w:szCs w:val="20"/>
              </w:rPr>
              <w:t>108</w:t>
            </w:r>
            <w:r>
              <w:rPr>
                <w:rFonts w:ascii="Times New Roman" w:eastAsia="Times New Roman" w:hAnsi="Times New Roman" w:cs="Times New Roman"/>
                <w:sz w:val="20"/>
                <w:szCs w:val="20"/>
              </w:rPr>
              <w:t xml:space="preserve"> (МОН)</w:t>
            </w:r>
          </w:p>
        </w:tc>
      </w:tr>
      <w:tr w:rsidR="00E32DC9" w:rsidRPr="00D430D9" w14:paraId="55CBD72E" w14:textId="77777777" w:rsidTr="00146294">
        <w:trPr>
          <w:trHeight w:val="945"/>
        </w:trPr>
        <w:tc>
          <w:tcPr>
            <w:tcW w:w="2695" w:type="dxa"/>
            <w:tcBorders>
              <w:top w:val="single" w:sz="4" w:space="0" w:color="auto"/>
              <w:left w:val="single" w:sz="4" w:space="0" w:color="auto"/>
              <w:bottom w:val="single" w:sz="4" w:space="0" w:color="auto"/>
              <w:right w:val="single" w:sz="4" w:space="0" w:color="auto"/>
            </w:tcBorders>
            <w:shd w:val="clear" w:color="auto" w:fill="auto"/>
            <w:hideMark/>
          </w:tcPr>
          <w:p w14:paraId="10E2EC19" w14:textId="77777777" w:rsidR="00E32DC9" w:rsidRPr="00D430D9" w:rsidRDefault="00E32DC9" w:rsidP="00146294">
            <w:pPr>
              <w:spacing w:after="0" w:line="240" w:lineRule="auto"/>
              <w:jc w:val="both"/>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Оказание государственной поддержки в обеспечении дубляжа фильмов на государственном языке</w:t>
            </w:r>
          </w:p>
        </w:tc>
        <w:tc>
          <w:tcPr>
            <w:tcW w:w="708" w:type="dxa"/>
            <w:tcBorders>
              <w:top w:val="nil"/>
              <w:left w:val="nil"/>
              <w:bottom w:val="single" w:sz="4" w:space="0" w:color="auto"/>
              <w:right w:val="single" w:sz="4" w:space="0" w:color="auto"/>
            </w:tcBorders>
            <w:shd w:val="clear" w:color="auto" w:fill="auto"/>
            <w:hideMark/>
          </w:tcPr>
          <w:p w14:paraId="6C882D5B" w14:textId="77777777" w:rsidR="00E32DC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тыс.</w:t>
            </w:r>
          </w:p>
          <w:p w14:paraId="3F40F7B1"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тенге</w:t>
            </w:r>
          </w:p>
        </w:tc>
        <w:tc>
          <w:tcPr>
            <w:tcW w:w="1559" w:type="dxa"/>
            <w:tcBorders>
              <w:top w:val="nil"/>
              <w:left w:val="nil"/>
              <w:bottom w:val="single" w:sz="4" w:space="0" w:color="auto"/>
              <w:right w:val="single" w:sz="4" w:space="0" w:color="auto"/>
            </w:tcBorders>
            <w:shd w:val="clear" w:color="auto" w:fill="auto"/>
            <w:hideMark/>
          </w:tcPr>
          <w:p w14:paraId="3A6B100D"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МКС</w:t>
            </w:r>
          </w:p>
        </w:tc>
        <w:tc>
          <w:tcPr>
            <w:tcW w:w="1134" w:type="dxa"/>
            <w:tcBorders>
              <w:top w:val="nil"/>
              <w:left w:val="nil"/>
              <w:bottom w:val="single" w:sz="4" w:space="0" w:color="auto"/>
              <w:right w:val="single" w:sz="4" w:space="0" w:color="auto"/>
            </w:tcBorders>
            <w:shd w:val="clear" w:color="auto" w:fill="auto"/>
          </w:tcPr>
          <w:p w14:paraId="385398E4"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p>
        </w:tc>
        <w:tc>
          <w:tcPr>
            <w:tcW w:w="1116" w:type="dxa"/>
            <w:tcBorders>
              <w:top w:val="nil"/>
              <w:left w:val="nil"/>
              <w:bottom w:val="single" w:sz="4" w:space="0" w:color="auto"/>
              <w:right w:val="single" w:sz="4" w:space="0" w:color="auto"/>
            </w:tcBorders>
            <w:shd w:val="clear" w:color="auto" w:fill="auto"/>
          </w:tcPr>
          <w:p w14:paraId="7A1D3851"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p>
        </w:tc>
        <w:tc>
          <w:tcPr>
            <w:tcW w:w="1152" w:type="dxa"/>
            <w:tcBorders>
              <w:top w:val="nil"/>
              <w:left w:val="nil"/>
              <w:bottom w:val="single" w:sz="4" w:space="0" w:color="auto"/>
              <w:right w:val="single" w:sz="4" w:space="0" w:color="auto"/>
            </w:tcBorders>
            <w:shd w:val="clear" w:color="auto" w:fill="auto"/>
            <w:hideMark/>
          </w:tcPr>
          <w:p w14:paraId="4E06854B"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РБ</w:t>
            </w:r>
          </w:p>
        </w:tc>
        <w:tc>
          <w:tcPr>
            <w:tcW w:w="1418" w:type="dxa"/>
            <w:tcBorders>
              <w:top w:val="nil"/>
              <w:left w:val="nil"/>
              <w:bottom w:val="single" w:sz="4" w:space="0" w:color="auto"/>
              <w:right w:val="single" w:sz="4" w:space="0" w:color="auto"/>
            </w:tcBorders>
            <w:shd w:val="clear" w:color="auto" w:fill="auto"/>
            <w:hideMark/>
          </w:tcPr>
          <w:p w14:paraId="6B34707A" w14:textId="77777777" w:rsidR="00E32DC9" w:rsidRPr="00446483" w:rsidRDefault="00E32DC9" w:rsidP="0014629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бюджетная программа </w:t>
            </w:r>
            <w:r w:rsidRPr="00D430D9">
              <w:rPr>
                <w:rFonts w:ascii="Times New Roman" w:eastAsia="Times New Roman" w:hAnsi="Times New Roman" w:cs="Times New Roman"/>
                <w:sz w:val="20"/>
                <w:szCs w:val="20"/>
              </w:rPr>
              <w:t>033</w:t>
            </w:r>
            <w:r>
              <w:rPr>
                <w:rFonts w:ascii="Times New Roman" w:eastAsia="Times New Roman" w:hAnsi="Times New Roman" w:cs="Times New Roman"/>
                <w:sz w:val="20"/>
                <w:szCs w:val="20"/>
              </w:rPr>
              <w:t> подпрограмма</w:t>
            </w:r>
            <w:r w:rsidRPr="00D430D9">
              <w:rPr>
                <w:rFonts w:ascii="Times New Roman" w:eastAsia="Times New Roman" w:hAnsi="Times New Roman" w:cs="Times New Roman"/>
                <w:sz w:val="20"/>
                <w:szCs w:val="20"/>
              </w:rPr>
              <w:t>104</w:t>
            </w:r>
            <w:r>
              <w:rPr>
                <w:rFonts w:ascii="Times New Roman" w:eastAsia="Times New Roman" w:hAnsi="Times New Roman" w:cs="Times New Roman"/>
                <w:sz w:val="20"/>
                <w:szCs w:val="20"/>
              </w:rPr>
              <w:t xml:space="preserve"> (МКС)</w:t>
            </w:r>
          </w:p>
        </w:tc>
      </w:tr>
      <w:tr w:rsidR="00E32DC9" w:rsidRPr="00D430D9" w14:paraId="722F9A24" w14:textId="77777777" w:rsidTr="00146294">
        <w:trPr>
          <w:trHeight w:val="945"/>
        </w:trPr>
        <w:tc>
          <w:tcPr>
            <w:tcW w:w="2695" w:type="dxa"/>
            <w:tcBorders>
              <w:top w:val="single" w:sz="4" w:space="0" w:color="auto"/>
              <w:left w:val="single" w:sz="4" w:space="0" w:color="auto"/>
              <w:bottom w:val="single" w:sz="4" w:space="0" w:color="auto"/>
              <w:right w:val="single" w:sz="4" w:space="0" w:color="auto"/>
            </w:tcBorders>
            <w:shd w:val="clear" w:color="auto" w:fill="auto"/>
            <w:hideMark/>
          </w:tcPr>
          <w:p w14:paraId="080AD80E" w14:textId="77777777" w:rsidR="00E32DC9" w:rsidRPr="00D430D9" w:rsidRDefault="00E32DC9" w:rsidP="00146294">
            <w:pPr>
              <w:spacing w:after="0" w:line="240" w:lineRule="auto"/>
              <w:jc w:val="both"/>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 xml:space="preserve">Разработка </w:t>
            </w:r>
            <w:proofErr w:type="spellStart"/>
            <w:r w:rsidRPr="00D430D9">
              <w:rPr>
                <w:rFonts w:ascii="Times New Roman" w:eastAsia="Times New Roman" w:hAnsi="Times New Roman" w:cs="Times New Roman"/>
                <w:sz w:val="20"/>
                <w:szCs w:val="20"/>
              </w:rPr>
              <w:t>видеоблоков</w:t>
            </w:r>
            <w:proofErr w:type="spellEnd"/>
            <w:r w:rsidRPr="00D430D9">
              <w:rPr>
                <w:rFonts w:ascii="Times New Roman" w:eastAsia="Times New Roman" w:hAnsi="Times New Roman" w:cs="Times New Roman"/>
                <w:sz w:val="20"/>
                <w:szCs w:val="20"/>
              </w:rPr>
              <w:t xml:space="preserve"> для проведения разъяснительной работы по переводу казахского алфавита на латинскую графику</w:t>
            </w:r>
          </w:p>
        </w:tc>
        <w:tc>
          <w:tcPr>
            <w:tcW w:w="708" w:type="dxa"/>
            <w:tcBorders>
              <w:top w:val="nil"/>
              <w:left w:val="nil"/>
              <w:bottom w:val="single" w:sz="4" w:space="0" w:color="auto"/>
              <w:right w:val="single" w:sz="4" w:space="0" w:color="auto"/>
            </w:tcBorders>
            <w:shd w:val="clear" w:color="auto" w:fill="auto"/>
            <w:hideMark/>
          </w:tcPr>
          <w:p w14:paraId="230F4A7C" w14:textId="77777777" w:rsidR="00E32DC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тыс.</w:t>
            </w:r>
          </w:p>
          <w:p w14:paraId="1CA92FC5"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тенге</w:t>
            </w:r>
          </w:p>
        </w:tc>
        <w:tc>
          <w:tcPr>
            <w:tcW w:w="1559" w:type="dxa"/>
            <w:tcBorders>
              <w:top w:val="nil"/>
              <w:left w:val="nil"/>
              <w:bottom w:val="single" w:sz="4" w:space="0" w:color="auto"/>
              <w:right w:val="single" w:sz="4" w:space="0" w:color="auto"/>
            </w:tcBorders>
            <w:shd w:val="clear" w:color="auto" w:fill="auto"/>
            <w:hideMark/>
          </w:tcPr>
          <w:p w14:paraId="219A5F4D"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МКС, МИО</w:t>
            </w:r>
          </w:p>
        </w:tc>
        <w:tc>
          <w:tcPr>
            <w:tcW w:w="1134" w:type="dxa"/>
            <w:tcBorders>
              <w:top w:val="nil"/>
              <w:left w:val="nil"/>
              <w:bottom w:val="single" w:sz="4" w:space="0" w:color="auto"/>
              <w:right w:val="single" w:sz="4" w:space="0" w:color="auto"/>
            </w:tcBorders>
            <w:shd w:val="clear" w:color="auto" w:fill="auto"/>
            <w:hideMark/>
          </w:tcPr>
          <w:p w14:paraId="3A46D26F"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21 000,0</w:t>
            </w:r>
          </w:p>
        </w:tc>
        <w:tc>
          <w:tcPr>
            <w:tcW w:w="1116" w:type="dxa"/>
            <w:tcBorders>
              <w:top w:val="nil"/>
              <w:left w:val="nil"/>
              <w:bottom w:val="single" w:sz="4" w:space="0" w:color="auto"/>
              <w:right w:val="single" w:sz="4" w:space="0" w:color="auto"/>
            </w:tcBorders>
            <w:shd w:val="clear" w:color="auto" w:fill="auto"/>
            <w:hideMark/>
          </w:tcPr>
          <w:p w14:paraId="4A03AE69"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21 000,0</w:t>
            </w:r>
          </w:p>
        </w:tc>
        <w:tc>
          <w:tcPr>
            <w:tcW w:w="1152" w:type="dxa"/>
            <w:tcBorders>
              <w:top w:val="nil"/>
              <w:left w:val="nil"/>
              <w:bottom w:val="single" w:sz="4" w:space="0" w:color="auto"/>
              <w:right w:val="single" w:sz="4" w:space="0" w:color="auto"/>
            </w:tcBorders>
            <w:shd w:val="clear" w:color="auto" w:fill="auto"/>
            <w:hideMark/>
          </w:tcPr>
          <w:p w14:paraId="0A46D3EE"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РБ</w:t>
            </w:r>
          </w:p>
        </w:tc>
        <w:tc>
          <w:tcPr>
            <w:tcW w:w="1418" w:type="dxa"/>
            <w:tcBorders>
              <w:top w:val="nil"/>
              <w:left w:val="nil"/>
              <w:bottom w:val="single" w:sz="4" w:space="0" w:color="auto"/>
              <w:right w:val="single" w:sz="4" w:space="0" w:color="auto"/>
            </w:tcBorders>
            <w:shd w:val="clear" w:color="auto" w:fill="auto"/>
            <w:hideMark/>
          </w:tcPr>
          <w:p w14:paraId="5A3D0682" w14:textId="77777777" w:rsidR="00E32DC9" w:rsidRPr="00446483" w:rsidRDefault="00E32DC9" w:rsidP="0014629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бюджетная программа </w:t>
            </w:r>
            <w:r w:rsidRPr="00D430D9">
              <w:rPr>
                <w:rFonts w:ascii="Times New Roman" w:eastAsia="Times New Roman" w:hAnsi="Times New Roman" w:cs="Times New Roman"/>
                <w:sz w:val="20"/>
                <w:szCs w:val="20"/>
              </w:rPr>
              <w:t>021</w:t>
            </w:r>
            <w:r>
              <w:rPr>
                <w:rFonts w:ascii="Times New Roman" w:eastAsia="Times New Roman" w:hAnsi="Times New Roman" w:cs="Times New Roman"/>
                <w:sz w:val="20"/>
                <w:szCs w:val="20"/>
              </w:rPr>
              <w:t xml:space="preserve"> (МКС)</w:t>
            </w:r>
          </w:p>
        </w:tc>
      </w:tr>
      <w:tr w:rsidR="00E32DC9" w:rsidRPr="00D430D9" w14:paraId="1DD09FC5" w14:textId="77777777" w:rsidTr="00146294">
        <w:trPr>
          <w:trHeight w:val="630"/>
        </w:trPr>
        <w:tc>
          <w:tcPr>
            <w:tcW w:w="2695" w:type="dxa"/>
            <w:tcBorders>
              <w:top w:val="single" w:sz="4" w:space="0" w:color="auto"/>
              <w:left w:val="single" w:sz="4" w:space="0" w:color="auto"/>
              <w:bottom w:val="single" w:sz="4" w:space="0" w:color="auto"/>
              <w:right w:val="single" w:sz="4" w:space="0" w:color="auto"/>
            </w:tcBorders>
            <w:shd w:val="clear" w:color="auto" w:fill="auto"/>
            <w:hideMark/>
          </w:tcPr>
          <w:p w14:paraId="27394D04" w14:textId="77777777" w:rsidR="00E32DC9" w:rsidRPr="00D430D9" w:rsidRDefault="00E32DC9" w:rsidP="00146294">
            <w:pPr>
              <w:spacing w:after="0" w:line="240" w:lineRule="auto"/>
              <w:jc w:val="both"/>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Проведение мониторинга и анализа языковой ситуации в Республике Казахстан</w:t>
            </w:r>
          </w:p>
        </w:tc>
        <w:tc>
          <w:tcPr>
            <w:tcW w:w="708" w:type="dxa"/>
            <w:tcBorders>
              <w:top w:val="nil"/>
              <w:left w:val="nil"/>
              <w:bottom w:val="single" w:sz="4" w:space="0" w:color="auto"/>
              <w:right w:val="single" w:sz="4" w:space="0" w:color="auto"/>
            </w:tcBorders>
            <w:shd w:val="clear" w:color="auto" w:fill="auto"/>
            <w:hideMark/>
          </w:tcPr>
          <w:p w14:paraId="5C4C68B2" w14:textId="77777777" w:rsidR="00E32DC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тыс.</w:t>
            </w:r>
          </w:p>
          <w:p w14:paraId="7A59511F"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тенге</w:t>
            </w:r>
          </w:p>
        </w:tc>
        <w:tc>
          <w:tcPr>
            <w:tcW w:w="1559" w:type="dxa"/>
            <w:tcBorders>
              <w:top w:val="nil"/>
              <w:left w:val="nil"/>
              <w:bottom w:val="single" w:sz="4" w:space="0" w:color="auto"/>
              <w:right w:val="single" w:sz="4" w:space="0" w:color="auto"/>
            </w:tcBorders>
            <w:shd w:val="clear" w:color="auto" w:fill="auto"/>
            <w:hideMark/>
          </w:tcPr>
          <w:p w14:paraId="4F8A1802"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МКС</w:t>
            </w:r>
          </w:p>
        </w:tc>
        <w:tc>
          <w:tcPr>
            <w:tcW w:w="1134" w:type="dxa"/>
            <w:tcBorders>
              <w:top w:val="nil"/>
              <w:left w:val="nil"/>
              <w:bottom w:val="single" w:sz="4" w:space="0" w:color="auto"/>
              <w:right w:val="single" w:sz="4" w:space="0" w:color="auto"/>
            </w:tcBorders>
            <w:shd w:val="clear" w:color="auto" w:fill="auto"/>
            <w:hideMark/>
          </w:tcPr>
          <w:p w14:paraId="7FC7E767"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4 833,8</w:t>
            </w:r>
          </w:p>
        </w:tc>
        <w:tc>
          <w:tcPr>
            <w:tcW w:w="1116" w:type="dxa"/>
            <w:tcBorders>
              <w:top w:val="nil"/>
              <w:left w:val="nil"/>
              <w:bottom w:val="single" w:sz="4" w:space="0" w:color="auto"/>
              <w:right w:val="single" w:sz="4" w:space="0" w:color="auto"/>
            </w:tcBorders>
            <w:shd w:val="clear" w:color="auto" w:fill="auto"/>
            <w:hideMark/>
          </w:tcPr>
          <w:p w14:paraId="33056317"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4 833,8</w:t>
            </w:r>
          </w:p>
        </w:tc>
        <w:tc>
          <w:tcPr>
            <w:tcW w:w="1152" w:type="dxa"/>
            <w:tcBorders>
              <w:top w:val="nil"/>
              <w:left w:val="nil"/>
              <w:bottom w:val="single" w:sz="4" w:space="0" w:color="auto"/>
              <w:right w:val="single" w:sz="4" w:space="0" w:color="auto"/>
            </w:tcBorders>
            <w:shd w:val="clear" w:color="auto" w:fill="auto"/>
            <w:hideMark/>
          </w:tcPr>
          <w:p w14:paraId="70B728D1"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РБ</w:t>
            </w:r>
          </w:p>
        </w:tc>
        <w:tc>
          <w:tcPr>
            <w:tcW w:w="1418" w:type="dxa"/>
            <w:tcBorders>
              <w:top w:val="nil"/>
              <w:left w:val="nil"/>
              <w:bottom w:val="single" w:sz="4" w:space="0" w:color="auto"/>
              <w:right w:val="single" w:sz="4" w:space="0" w:color="auto"/>
            </w:tcBorders>
            <w:shd w:val="clear" w:color="auto" w:fill="auto"/>
            <w:hideMark/>
          </w:tcPr>
          <w:p w14:paraId="3DA5D45C"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бюджетная программа </w:t>
            </w:r>
            <w:r w:rsidRPr="00D430D9">
              <w:rPr>
                <w:rFonts w:ascii="Times New Roman" w:eastAsia="Times New Roman" w:hAnsi="Times New Roman" w:cs="Times New Roman"/>
                <w:sz w:val="20"/>
                <w:szCs w:val="20"/>
              </w:rPr>
              <w:t>021</w:t>
            </w:r>
            <w:r>
              <w:rPr>
                <w:rFonts w:ascii="Times New Roman" w:eastAsia="Times New Roman" w:hAnsi="Times New Roman" w:cs="Times New Roman"/>
                <w:sz w:val="20"/>
                <w:szCs w:val="20"/>
              </w:rPr>
              <w:t xml:space="preserve"> (МКС)</w:t>
            </w:r>
          </w:p>
        </w:tc>
      </w:tr>
      <w:tr w:rsidR="00E32DC9" w:rsidRPr="00D430D9" w14:paraId="2B94E8DA" w14:textId="77777777" w:rsidTr="00146294">
        <w:trPr>
          <w:trHeight w:val="2520"/>
        </w:trPr>
        <w:tc>
          <w:tcPr>
            <w:tcW w:w="2695" w:type="dxa"/>
            <w:tcBorders>
              <w:top w:val="single" w:sz="4" w:space="0" w:color="auto"/>
              <w:left w:val="single" w:sz="4" w:space="0" w:color="auto"/>
              <w:bottom w:val="single" w:sz="4" w:space="0" w:color="auto"/>
              <w:right w:val="single" w:sz="4" w:space="0" w:color="auto"/>
            </w:tcBorders>
            <w:shd w:val="clear" w:color="auto" w:fill="auto"/>
            <w:hideMark/>
          </w:tcPr>
          <w:p w14:paraId="678E13F1" w14:textId="77777777" w:rsidR="00E32DC9" w:rsidRPr="00D430D9" w:rsidRDefault="00E32DC9" w:rsidP="00146294">
            <w:pPr>
              <w:spacing w:after="0" w:line="240" w:lineRule="auto"/>
              <w:jc w:val="both"/>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Проведение мероприятий по актуальным проблемам развития и создания языковой среды в рамках празднования Дня языков народа Казахстана, в том числе «я говорю по-казахски!", республиканский конкурс «</w:t>
            </w:r>
            <w:proofErr w:type="spellStart"/>
            <w:r w:rsidRPr="00D430D9">
              <w:rPr>
                <w:rFonts w:ascii="Times New Roman" w:eastAsia="Times New Roman" w:hAnsi="Times New Roman" w:cs="Times New Roman"/>
                <w:sz w:val="20"/>
                <w:szCs w:val="20"/>
              </w:rPr>
              <w:t>Тіл</w:t>
            </w:r>
            <w:proofErr w:type="spellEnd"/>
            <w:r w:rsidRPr="00D430D9">
              <w:rPr>
                <w:rFonts w:ascii="Times New Roman" w:eastAsia="Times New Roman" w:hAnsi="Times New Roman" w:cs="Times New Roman"/>
                <w:sz w:val="20"/>
                <w:szCs w:val="20"/>
              </w:rPr>
              <w:t xml:space="preserve"> </w:t>
            </w:r>
            <w:proofErr w:type="spellStart"/>
            <w:r w:rsidRPr="00D430D9">
              <w:rPr>
                <w:rFonts w:ascii="Times New Roman" w:eastAsia="Times New Roman" w:hAnsi="Times New Roman" w:cs="Times New Roman"/>
                <w:sz w:val="20"/>
                <w:szCs w:val="20"/>
              </w:rPr>
              <w:t>шебері</w:t>
            </w:r>
            <w:proofErr w:type="spellEnd"/>
            <w:r w:rsidRPr="00D430D9">
              <w:rPr>
                <w:rFonts w:ascii="Times New Roman" w:eastAsia="Times New Roman" w:hAnsi="Times New Roman" w:cs="Times New Roman"/>
                <w:sz w:val="20"/>
                <w:szCs w:val="20"/>
              </w:rPr>
              <w:t xml:space="preserve"> " среди свободно владеющих казахским, русским и английским языками</w:t>
            </w:r>
          </w:p>
        </w:tc>
        <w:tc>
          <w:tcPr>
            <w:tcW w:w="708" w:type="dxa"/>
            <w:tcBorders>
              <w:top w:val="nil"/>
              <w:left w:val="nil"/>
              <w:bottom w:val="single" w:sz="4" w:space="0" w:color="auto"/>
              <w:right w:val="single" w:sz="4" w:space="0" w:color="auto"/>
            </w:tcBorders>
            <w:shd w:val="clear" w:color="auto" w:fill="auto"/>
            <w:hideMark/>
          </w:tcPr>
          <w:p w14:paraId="509FFA6A" w14:textId="77777777" w:rsidR="00E32DC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тыс.</w:t>
            </w:r>
          </w:p>
          <w:p w14:paraId="245683A2"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тенге</w:t>
            </w:r>
          </w:p>
        </w:tc>
        <w:tc>
          <w:tcPr>
            <w:tcW w:w="1559" w:type="dxa"/>
            <w:tcBorders>
              <w:top w:val="nil"/>
              <w:left w:val="nil"/>
              <w:bottom w:val="single" w:sz="4" w:space="0" w:color="auto"/>
              <w:right w:val="single" w:sz="4" w:space="0" w:color="auto"/>
            </w:tcBorders>
            <w:shd w:val="clear" w:color="auto" w:fill="auto"/>
            <w:hideMark/>
          </w:tcPr>
          <w:p w14:paraId="2604B080"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 xml:space="preserve">МКС, заинтересованные </w:t>
            </w:r>
            <w:proofErr w:type="spellStart"/>
            <w:r w:rsidRPr="00D430D9">
              <w:rPr>
                <w:rFonts w:ascii="Times New Roman" w:eastAsia="Times New Roman" w:hAnsi="Times New Roman" w:cs="Times New Roman"/>
                <w:sz w:val="20"/>
                <w:szCs w:val="20"/>
              </w:rPr>
              <w:t>го</w:t>
            </w:r>
            <w:proofErr w:type="spellEnd"/>
            <w:r w:rsidRPr="00D430D9">
              <w:rPr>
                <w:rFonts w:ascii="Times New Roman" w:eastAsia="Times New Roman" w:hAnsi="Times New Roman" w:cs="Times New Roman"/>
                <w:sz w:val="20"/>
                <w:szCs w:val="20"/>
              </w:rPr>
              <w:t xml:space="preserve"> (в том числе правоохранительные органы и потенциальные структуры), МИО, НК</w:t>
            </w:r>
          </w:p>
        </w:tc>
        <w:tc>
          <w:tcPr>
            <w:tcW w:w="1134" w:type="dxa"/>
            <w:tcBorders>
              <w:top w:val="nil"/>
              <w:left w:val="nil"/>
              <w:bottom w:val="single" w:sz="4" w:space="0" w:color="auto"/>
              <w:right w:val="single" w:sz="4" w:space="0" w:color="auto"/>
            </w:tcBorders>
            <w:shd w:val="clear" w:color="auto" w:fill="auto"/>
            <w:hideMark/>
          </w:tcPr>
          <w:p w14:paraId="1CF3DF64"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22 852,4</w:t>
            </w:r>
          </w:p>
        </w:tc>
        <w:tc>
          <w:tcPr>
            <w:tcW w:w="1116" w:type="dxa"/>
            <w:tcBorders>
              <w:top w:val="nil"/>
              <w:left w:val="nil"/>
              <w:bottom w:val="single" w:sz="4" w:space="0" w:color="auto"/>
              <w:right w:val="single" w:sz="4" w:space="0" w:color="auto"/>
            </w:tcBorders>
            <w:shd w:val="clear" w:color="auto" w:fill="auto"/>
            <w:hideMark/>
          </w:tcPr>
          <w:p w14:paraId="52CDBE58"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22 852,4</w:t>
            </w:r>
          </w:p>
        </w:tc>
        <w:tc>
          <w:tcPr>
            <w:tcW w:w="1152" w:type="dxa"/>
            <w:tcBorders>
              <w:top w:val="nil"/>
              <w:left w:val="nil"/>
              <w:bottom w:val="single" w:sz="4" w:space="0" w:color="auto"/>
              <w:right w:val="single" w:sz="4" w:space="0" w:color="auto"/>
            </w:tcBorders>
            <w:shd w:val="clear" w:color="auto" w:fill="auto"/>
            <w:hideMark/>
          </w:tcPr>
          <w:p w14:paraId="3A0C0698"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РБ</w:t>
            </w:r>
          </w:p>
        </w:tc>
        <w:tc>
          <w:tcPr>
            <w:tcW w:w="1418" w:type="dxa"/>
            <w:tcBorders>
              <w:top w:val="nil"/>
              <w:left w:val="nil"/>
              <w:bottom w:val="single" w:sz="4" w:space="0" w:color="auto"/>
              <w:right w:val="single" w:sz="4" w:space="0" w:color="auto"/>
            </w:tcBorders>
            <w:shd w:val="clear" w:color="auto" w:fill="auto"/>
            <w:hideMark/>
          </w:tcPr>
          <w:p w14:paraId="7A65B9C6"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бюджетная программа </w:t>
            </w:r>
            <w:r w:rsidRPr="00D430D9">
              <w:rPr>
                <w:rFonts w:ascii="Times New Roman" w:eastAsia="Times New Roman" w:hAnsi="Times New Roman" w:cs="Times New Roman"/>
                <w:sz w:val="20"/>
                <w:szCs w:val="20"/>
              </w:rPr>
              <w:t>021</w:t>
            </w:r>
            <w:r>
              <w:rPr>
                <w:rFonts w:ascii="Times New Roman" w:eastAsia="Times New Roman" w:hAnsi="Times New Roman" w:cs="Times New Roman"/>
                <w:sz w:val="20"/>
                <w:szCs w:val="20"/>
              </w:rPr>
              <w:t xml:space="preserve"> (МКС)</w:t>
            </w:r>
          </w:p>
        </w:tc>
      </w:tr>
      <w:tr w:rsidR="00E32DC9" w:rsidRPr="00D430D9" w14:paraId="5A07857D" w14:textId="77777777" w:rsidTr="00146294">
        <w:trPr>
          <w:trHeight w:val="2520"/>
        </w:trPr>
        <w:tc>
          <w:tcPr>
            <w:tcW w:w="2695" w:type="dxa"/>
            <w:tcBorders>
              <w:top w:val="single" w:sz="4" w:space="0" w:color="auto"/>
              <w:left w:val="single" w:sz="4" w:space="0" w:color="auto"/>
              <w:bottom w:val="single" w:sz="4" w:space="0" w:color="auto"/>
              <w:right w:val="single" w:sz="4" w:space="0" w:color="auto"/>
            </w:tcBorders>
            <w:shd w:val="clear" w:color="auto" w:fill="auto"/>
            <w:hideMark/>
          </w:tcPr>
          <w:p w14:paraId="0AB5B9DB" w14:textId="77777777" w:rsidR="00E32DC9" w:rsidRPr="00D430D9" w:rsidRDefault="00E32DC9" w:rsidP="00146294">
            <w:pPr>
              <w:spacing w:after="0" w:line="240" w:lineRule="auto"/>
              <w:jc w:val="both"/>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Мероприятия по повышению престижа, востребованности государственного языка, а также стимулированию и популяризации использования и расширения сферы действия государственного языка (в том числе с охватом дошкольных, школьных, средних специальных и высших учебных заведений системы образования)</w:t>
            </w:r>
          </w:p>
        </w:tc>
        <w:tc>
          <w:tcPr>
            <w:tcW w:w="708" w:type="dxa"/>
            <w:tcBorders>
              <w:top w:val="nil"/>
              <w:left w:val="nil"/>
              <w:bottom w:val="single" w:sz="4" w:space="0" w:color="auto"/>
              <w:right w:val="single" w:sz="4" w:space="0" w:color="auto"/>
            </w:tcBorders>
            <w:shd w:val="clear" w:color="auto" w:fill="auto"/>
            <w:hideMark/>
          </w:tcPr>
          <w:p w14:paraId="78A7C50C" w14:textId="77777777" w:rsidR="00E32DC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тыс.</w:t>
            </w:r>
          </w:p>
          <w:p w14:paraId="573F49EE"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тенге</w:t>
            </w:r>
          </w:p>
        </w:tc>
        <w:tc>
          <w:tcPr>
            <w:tcW w:w="1559" w:type="dxa"/>
            <w:tcBorders>
              <w:top w:val="nil"/>
              <w:left w:val="nil"/>
              <w:bottom w:val="single" w:sz="4" w:space="0" w:color="auto"/>
              <w:right w:val="single" w:sz="4" w:space="0" w:color="auto"/>
            </w:tcBorders>
            <w:shd w:val="clear" w:color="auto" w:fill="auto"/>
            <w:hideMark/>
          </w:tcPr>
          <w:p w14:paraId="320410F2"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МИО</w:t>
            </w:r>
          </w:p>
        </w:tc>
        <w:tc>
          <w:tcPr>
            <w:tcW w:w="1134" w:type="dxa"/>
            <w:tcBorders>
              <w:top w:val="nil"/>
              <w:left w:val="nil"/>
              <w:bottom w:val="single" w:sz="4" w:space="0" w:color="auto"/>
              <w:right w:val="single" w:sz="4" w:space="0" w:color="auto"/>
            </w:tcBorders>
            <w:shd w:val="clear" w:color="auto" w:fill="auto"/>
            <w:hideMark/>
          </w:tcPr>
          <w:p w14:paraId="610AD374"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238 530,0</w:t>
            </w:r>
          </w:p>
        </w:tc>
        <w:tc>
          <w:tcPr>
            <w:tcW w:w="1116" w:type="dxa"/>
            <w:tcBorders>
              <w:top w:val="nil"/>
              <w:left w:val="nil"/>
              <w:bottom w:val="single" w:sz="4" w:space="0" w:color="auto"/>
              <w:right w:val="single" w:sz="4" w:space="0" w:color="auto"/>
            </w:tcBorders>
            <w:shd w:val="clear" w:color="auto" w:fill="auto"/>
            <w:hideMark/>
          </w:tcPr>
          <w:p w14:paraId="775EE42D"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238 530,0</w:t>
            </w:r>
          </w:p>
        </w:tc>
        <w:tc>
          <w:tcPr>
            <w:tcW w:w="1152" w:type="dxa"/>
            <w:tcBorders>
              <w:top w:val="nil"/>
              <w:left w:val="nil"/>
              <w:bottom w:val="single" w:sz="4" w:space="0" w:color="auto"/>
              <w:right w:val="single" w:sz="4" w:space="0" w:color="auto"/>
            </w:tcBorders>
            <w:shd w:val="clear" w:color="auto" w:fill="auto"/>
            <w:hideMark/>
          </w:tcPr>
          <w:p w14:paraId="0E6486CA"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МБ</w:t>
            </w:r>
          </w:p>
        </w:tc>
        <w:tc>
          <w:tcPr>
            <w:tcW w:w="1418" w:type="dxa"/>
            <w:tcBorders>
              <w:top w:val="nil"/>
              <w:left w:val="nil"/>
              <w:bottom w:val="single" w:sz="4" w:space="0" w:color="auto"/>
              <w:right w:val="single" w:sz="4" w:space="0" w:color="auto"/>
            </w:tcBorders>
            <w:shd w:val="clear" w:color="auto" w:fill="auto"/>
            <w:hideMark/>
          </w:tcPr>
          <w:p w14:paraId="4193B159"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p>
        </w:tc>
      </w:tr>
      <w:tr w:rsidR="00E32DC9" w:rsidRPr="00D430D9" w14:paraId="304A52EF" w14:textId="77777777" w:rsidTr="00146294">
        <w:trPr>
          <w:trHeight w:val="1575"/>
        </w:trPr>
        <w:tc>
          <w:tcPr>
            <w:tcW w:w="2695" w:type="dxa"/>
            <w:tcBorders>
              <w:top w:val="single" w:sz="4" w:space="0" w:color="auto"/>
              <w:left w:val="single" w:sz="4" w:space="0" w:color="auto"/>
              <w:bottom w:val="single" w:sz="4" w:space="0" w:color="auto"/>
              <w:right w:val="single" w:sz="4" w:space="0" w:color="auto"/>
            </w:tcBorders>
            <w:shd w:val="clear" w:color="auto" w:fill="auto"/>
            <w:hideMark/>
          </w:tcPr>
          <w:p w14:paraId="6D98E44C" w14:textId="77777777" w:rsidR="00E32DC9" w:rsidRPr="00D430D9" w:rsidRDefault="00E32DC9" w:rsidP="00146294">
            <w:pPr>
              <w:spacing w:after="0" w:line="240" w:lineRule="auto"/>
              <w:jc w:val="both"/>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Разработка и производство инновационных IT-проектов, телепроектов и анимационных фильмов на государственном языке (в том числе на основе латинского графического алфавита)</w:t>
            </w:r>
          </w:p>
        </w:tc>
        <w:tc>
          <w:tcPr>
            <w:tcW w:w="708" w:type="dxa"/>
            <w:tcBorders>
              <w:top w:val="nil"/>
              <w:left w:val="nil"/>
              <w:bottom w:val="single" w:sz="4" w:space="0" w:color="auto"/>
              <w:right w:val="single" w:sz="4" w:space="0" w:color="auto"/>
            </w:tcBorders>
            <w:shd w:val="clear" w:color="auto" w:fill="auto"/>
            <w:hideMark/>
          </w:tcPr>
          <w:p w14:paraId="1D7B3A49" w14:textId="77777777" w:rsidR="00E32DC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тыс.</w:t>
            </w:r>
          </w:p>
          <w:p w14:paraId="1B77D3F8"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тенге</w:t>
            </w:r>
          </w:p>
        </w:tc>
        <w:tc>
          <w:tcPr>
            <w:tcW w:w="1559" w:type="dxa"/>
            <w:tcBorders>
              <w:top w:val="nil"/>
              <w:left w:val="nil"/>
              <w:bottom w:val="single" w:sz="4" w:space="0" w:color="auto"/>
              <w:right w:val="single" w:sz="4" w:space="0" w:color="auto"/>
            </w:tcBorders>
            <w:shd w:val="clear" w:color="auto" w:fill="auto"/>
            <w:hideMark/>
          </w:tcPr>
          <w:p w14:paraId="5F0B9594"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МКС</w:t>
            </w:r>
          </w:p>
        </w:tc>
        <w:tc>
          <w:tcPr>
            <w:tcW w:w="1134" w:type="dxa"/>
            <w:tcBorders>
              <w:top w:val="nil"/>
              <w:left w:val="nil"/>
              <w:bottom w:val="single" w:sz="4" w:space="0" w:color="auto"/>
              <w:right w:val="single" w:sz="4" w:space="0" w:color="auto"/>
            </w:tcBorders>
            <w:shd w:val="clear" w:color="auto" w:fill="auto"/>
            <w:hideMark/>
          </w:tcPr>
          <w:p w14:paraId="5A76295A"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162 787,9</w:t>
            </w:r>
          </w:p>
        </w:tc>
        <w:tc>
          <w:tcPr>
            <w:tcW w:w="1116" w:type="dxa"/>
            <w:tcBorders>
              <w:top w:val="nil"/>
              <w:left w:val="nil"/>
              <w:bottom w:val="single" w:sz="4" w:space="0" w:color="auto"/>
              <w:right w:val="single" w:sz="4" w:space="0" w:color="auto"/>
            </w:tcBorders>
            <w:shd w:val="clear" w:color="auto" w:fill="auto"/>
            <w:hideMark/>
          </w:tcPr>
          <w:p w14:paraId="021D52B1"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162 787,9</w:t>
            </w:r>
          </w:p>
        </w:tc>
        <w:tc>
          <w:tcPr>
            <w:tcW w:w="1152" w:type="dxa"/>
            <w:tcBorders>
              <w:top w:val="nil"/>
              <w:left w:val="nil"/>
              <w:bottom w:val="single" w:sz="4" w:space="0" w:color="auto"/>
              <w:right w:val="single" w:sz="4" w:space="0" w:color="auto"/>
            </w:tcBorders>
            <w:shd w:val="clear" w:color="auto" w:fill="auto"/>
            <w:hideMark/>
          </w:tcPr>
          <w:p w14:paraId="39FA007B"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РБ</w:t>
            </w:r>
          </w:p>
        </w:tc>
        <w:tc>
          <w:tcPr>
            <w:tcW w:w="1418" w:type="dxa"/>
            <w:tcBorders>
              <w:top w:val="nil"/>
              <w:left w:val="nil"/>
              <w:bottom w:val="single" w:sz="4" w:space="0" w:color="auto"/>
              <w:right w:val="single" w:sz="4" w:space="0" w:color="auto"/>
            </w:tcBorders>
            <w:shd w:val="clear" w:color="auto" w:fill="auto"/>
            <w:hideMark/>
          </w:tcPr>
          <w:p w14:paraId="46F140A8"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бюджетная программа </w:t>
            </w:r>
            <w:r w:rsidRPr="00D430D9">
              <w:rPr>
                <w:rFonts w:ascii="Times New Roman" w:eastAsia="Times New Roman" w:hAnsi="Times New Roman" w:cs="Times New Roman"/>
                <w:sz w:val="20"/>
                <w:szCs w:val="20"/>
              </w:rPr>
              <w:t>021</w:t>
            </w:r>
            <w:r>
              <w:rPr>
                <w:rFonts w:ascii="Times New Roman" w:eastAsia="Times New Roman" w:hAnsi="Times New Roman" w:cs="Times New Roman"/>
                <w:sz w:val="20"/>
                <w:szCs w:val="20"/>
              </w:rPr>
              <w:t xml:space="preserve"> (МКС)</w:t>
            </w:r>
          </w:p>
        </w:tc>
      </w:tr>
      <w:tr w:rsidR="00E32DC9" w:rsidRPr="00D430D9" w14:paraId="2014C3E3" w14:textId="77777777" w:rsidTr="00146294">
        <w:trPr>
          <w:trHeight w:val="1575"/>
        </w:trPr>
        <w:tc>
          <w:tcPr>
            <w:tcW w:w="2695" w:type="dxa"/>
            <w:tcBorders>
              <w:top w:val="single" w:sz="4" w:space="0" w:color="auto"/>
              <w:left w:val="single" w:sz="4" w:space="0" w:color="auto"/>
              <w:bottom w:val="single" w:sz="4" w:space="0" w:color="auto"/>
              <w:right w:val="single" w:sz="4" w:space="0" w:color="auto"/>
            </w:tcBorders>
            <w:shd w:val="clear" w:color="auto" w:fill="auto"/>
            <w:hideMark/>
          </w:tcPr>
          <w:p w14:paraId="2E5C75DD" w14:textId="77777777" w:rsidR="00E32DC9" w:rsidRPr="00D430D9" w:rsidRDefault="00E32DC9" w:rsidP="00146294">
            <w:pPr>
              <w:spacing w:after="0" w:line="240" w:lineRule="auto"/>
              <w:jc w:val="both"/>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lastRenderedPageBreak/>
              <w:t>Выпуск печатной продукции, направленной на расширение сферы применения государственного языка, а также их электронных версий tilalemi.kz, qazlatyn.kz размещение на порталах</w:t>
            </w:r>
          </w:p>
        </w:tc>
        <w:tc>
          <w:tcPr>
            <w:tcW w:w="708" w:type="dxa"/>
            <w:tcBorders>
              <w:top w:val="nil"/>
              <w:left w:val="nil"/>
              <w:bottom w:val="single" w:sz="4" w:space="0" w:color="auto"/>
              <w:right w:val="single" w:sz="4" w:space="0" w:color="auto"/>
            </w:tcBorders>
            <w:shd w:val="clear" w:color="auto" w:fill="auto"/>
            <w:hideMark/>
          </w:tcPr>
          <w:p w14:paraId="2C226D5D" w14:textId="77777777" w:rsidR="00E32DC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тыс.</w:t>
            </w:r>
          </w:p>
          <w:p w14:paraId="3FCA469A"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тенге</w:t>
            </w:r>
          </w:p>
        </w:tc>
        <w:tc>
          <w:tcPr>
            <w:tcW w:w="1559" w:type="dxa"/>
            <w:tcBorders>
              <w:top w:val="nil"/>
              <w:left w:val="nil"/>
              <w:bottom w:val="single" w:sz="4" w:space="0" w:color="auto"/>
              <w:right w:val="single" w:sz="4" w:space="0" w:color="auto"/>
            </w:tcBorders>
            <w:shd w:val="clear" w:color="auto" w:fill="auto"/>
            <w:hideMark/>
          </w:tcPr>
          <w:p w14:paraId="4E03562A"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МКС</w:t>
            </w:r>
          </w:p>
        </w:tc>
        <w:tc>
          <w:tcPr>
            <w:tcW w:w="1134" w:type="dxa"/>
            <w:tcBorders>
              <w:top w:val="nil"/>
              <w:left w:val="nil"/>
              <w:bottom w:val="single" w:sz="4" w:space="0" w:color="auto"/>
              <w:right w:val="single" w:sz="4" w:space="0" w:color="auto"/>
            </w:tcBorders>
            <w:shd w:val="clear" w:color="auto" w:fill="auto"/>
            <w:hideMark/>
          </w:tcPr>
          <w:p w14:paraId="710D6963"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11 884,0</w:t>
            </w:r>
          </w:p>
        </w:tc>
        <w:tc>
          <w:tcPr>
            <w:tcW w:w="1116" w:type="dxa"/>
            <w:tcBorders>
              <w:top w:val="nil"/>
              <w:left w:val="nil"/>
              <w:bottom w:val="single" w:sz="4" w:space="0" w:color="auto"/>
              <w:right w:val="single" w:sz="4" w:space="0" w:color="auto"/>
            </w:tcBorders>
            <w:shd w:val="clear" w:color="auto" w:fill="auto"/>
            <w:hideMark/>
          </w:tcPr>
          <w:p w14:paraId="2A90FCE4"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11 884,0</w:t>
            </w:r>
          </w:p>
        </w:tc>
        <w:tc>
          <w:tcPr>
            <w:tcW w:w="1152" w:type="dxa"/>
            <w:tcBorders>
              <w:top w:val="nil"/>
              <w:left w:val="nil"/>
              <w:bottom w:val="single" w:sz="4" w:space="0" w:color="auto"/>
              <w:right w:val="single" w:sz="4" w:space="0" w:color="auto"/>
            </w:tcBorders>
            <w:shd w:val="clear" w:color="auto" w:fill="auto"/>
            <w:hideMark/>
          </w:tcPr>
          <w:p w14:paraId="17428F79"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РБ</w:t>
            </w:r>
          </w:p>
        </w:tc>
        <w:tc>
          <w:tcPr>
            <w:tcW w:w="1418" w:type="dxa"/>
            <w:tcBorders>
              <w:top w:val="nil"/>
              <w:left w:val="nil"/>
              <w:bottom w:val="single" w:sz="4" w:space="0" w:color="auto"/>
              <w:right w:val="single" w:sz="4" w:space="0" w:color="auto"/>
            </w:tcBorders>
            <w:shd w:val="clear" w:color="auto" w:fill="auto"/>
            <w:hideMark/>
          </w:tcPr>
          <w:p w14:paraId="6F86C3DC"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бюджетная программа </w:t>
            </w:r>
            <w:r w:rsidRPr="00D430D9">
              <w:rPr>
                <w:rFonts w:ascii="Times New Roman" w:eastAsia="Times New Roman" w:hAnsi="Times New Roman" w:cs="Times New Roman"/>
                <w:sz w:val="20"/>
                <w:szCs w:val="20"/>
              </w:rPr>
              <w:t>021</w:t>
            </w:r>
            <w:r>
              <w:rPr>
                <w:rFonts w:ascii="Times New Roman" w:eastAsia="Times New Roman" w:hAnsi="Times New Roman" w:cs="Times New Roman"/>
                <w:sz w:val="20"/>
                <w:szCs w:val="20"/>
              </w:rPr>
              <w:t xml:space="preserve"> (МКС)</w:t>
            </w:r>
          </w:p>
        </w:tc>
      </w:tr>
      <w:tr w:rsidR="00E32DC9" w:rsidRPr="00D430D9" w14:paraId="763CA80F" w14:textId="77777777" w:rsidTr="00146294">
        <w:trPr>
          <w:trHeight w:val="1200"/>
        </w:trPr>
        <w:tc>
          <w:tcPr>
            <w:tcW w:w="2695" w:type="dxa"/>
            <w:tcBorders>
              <w:top w:val="single" w:sz="4" w:space="0" w:color="auto"/>
              <w:left w:val="single" w:sz="4" w:space="0" w:color="auto"/>
              <w:bottom w:val="single" w:sz="4" w:space="0" w:color="auto"/>
              <w:right w:val="single" w:sz="4" w:space="0" w:color="auto"/>
            </w:tcBorders>
            <w:shd w:val="clear" w:color="auto" w:fill="auto"/>
            <w:hideMark/>
          </w:tcPr>
          <w:p w14:paraId="57ABA3C5" w14:textId="77777777" w:rsidR="00E32DC9" w:rsidRPr="00D430D9" w:rsidRDefault="00E32DC9" w:rsidP="00146294">
            <w:pPr>
              <w:spacing w:after="0" w:line="240" w:lineRule="auto"/>
              <w:jc w:val="both"/>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Запуск открытого образовательно-познавательного проекта "Институт Абая" для обучения и продвижения казахского языка в Казахстане и за рубежом</w:t>
            </w:r>
          </w:p>
        </w:tc>
        <w:tc>
          <w:tcPr>
            <w:tcW w:w="708" w:type="dxa"/>
            <w:tcBorders>
              <w:top w:val="nil"/>
              <w:left w:val="nil"/>
              <w:bottom w:val="single" w:sz="4" w:space="0" w:color="auto"/>
              <w:right w:val="single" w:sz="4" w:space="0" w:color="auto"/>
            </w:tcBorders>
            <w:shd w:val="clear" w:color="auto" w:fill="auto"/>
            <w:hideMark/>
          </w:tcPr>
          <w:p w14:paraId="6EB6A144" w14:textId="77777777" w:rsidR="00E32DC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тыс.</w:t>
            </w:r>
          </w:p>
          <w:p w14:paraId="6F55B2B3"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тенге</w:t>
            </w:r>
          </w:p>
        </w:tc>
        <w:tc>
          <w:tcPr>
            <w:tcW w:w="1559" w:type="dxa"/>
            <w:tcBorders>
              <w:top w:val="nil"/>
              <w:left w:val="nil"/>
              <w:bottom w:val="single" w:sz="4" w:space="0" w:color="auto"/>
              <w:right w:val="single" w:sz="4" w:space="0" w:color="auto"/>
            </w:tcBorders>
            <w:shd w:val="clear" w:color="auto" w:fill="auto"/>
            <w:hideMark/>
          </w:tcPr>
          <w:p w14:paraId="45B566C0"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МКС</w:t>
            </w:r>
          </w:p>
        </w:tc>
        <w:tc>
          <w:tcPr>
            <w:tcW w:w="1134" w:type="dxa"/>
            <w:tcBorders>
              <w:top w:val="nil"/>
              <w:left w:val="nil"/>
              <w:bottom w:val="single" w:sz="4" w:space="0" w:color="auto"/>
              <w:right w:val="single" w:sz="4" w:space="0" w:color="auto"/>
            </w:tcBorders>
            <w:shd w:val="clear" w:color="auto" w:fill="auto"/>
            <w:hideMark/>
          </w:tcPr>
          <w:p w14:paraId="5B33B8FA"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34 059,8</w:t>
            </w:r>
          </w:p>
        </w:tc>
        <w:tc>
          <w:tcPr>
            <w:tcW w:w="1116" w:type="dxa"/>
            <w:tcBorders>
              <w:top w:val="nil"/>
              <w:left w:val="nil"/>
              <w:bottom w:val="single" w:sz="4" w:space="0" w:color="auto"/>
              <w:right w:val="single" w:sz="4" w:space="0" w:color="auto"/>
            </w:tcBorders>
            <w:shd w:val="clear" w:color="auto" w:fill="auto"/>
            <w:hideMark/>
          </w:tcPr>
          <w:p w14:paraId="6A4C37DE"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34 059,8</w:t>
            </w:r>
          </w:p>
        </w:tc>
        <w:tc>
          <w:tcPr>
            <w:tcW w:w="1152" w:type="dxa"/>
            <w:tcBorders>
              <w:top w:val="nil"/>
              <w:left w:val="nil"/>
              <w:bottom w:val="single" w:sz="4" w:space="0" w:color="auto"/>
              <w:right w:val="single" w:sz="4" w:space="0" w:color="auto"/>
            </w:tcBorders>
            <w:shd w:val="clear" w:color="auto" w:fill="auto"/>
            <w:hideMark/>
          </w:tcPr>
          <w:p w14:paraId="090832D1"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РБ</w:t>
            </w:r>
          </w:p>
        </w:tc>
        <w:tc>
          <w:tcPr>
            <w:tcW w:w="1418" w:type="dxa"/>
            <w:tcBorders>
              <w:top w:val="nil"/>
              <w:left w:val="nil"/>
              <w:bottom w:val="single" w:sz="4" w:space="0" w:color="auto"/>
              <w:right w:val="single" w:sz="4" w:space="0" w:color="auto"/>
            </w:tcBorders>
            <w:shd w:val="clear" w:color="auto" w:fill="auto"/>
            <w:hideMark/>
          </w:tcPr>
          <w:p w14:paraId="1A92365F"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бюджетная программа </w:t>
            </w:r>
            <w:r w:rsidRPr="00D430D9">
              <w:rPr>
                <w:rFonts w:ascii="Times New Roman" w:eastAsia="Times New Roman" w:hAnsi="Times New Roman" w:cs="Times New Roman"/>
                <w:sz w:val="20"/>
                <w:szCs w:val="20"/>
              </w:rPr>
              <w:t>021</w:t>
            </w:r>
            <w:r>
              <w:rPr>
                <w:rFonts w:ascii="Times New Roman" w:eastAsia="Times New Roman" w:hAnsi="Times New Roman" w:cs="Times New Roman"/>
                <w:sz w:val="20"/>
                <w:szCs w:val="20"/>
              </w:rPr>
              <w:t xml:space="preserve"> (МКС)</w:t>
            </w:r>
          </w:p>
        </w:tc>
      </w:tr>
      <w:tr w:rsidR="00E32DC9" w:rsidRPr="00D430D9" w14:paraId="0DCC9A65" w14:textId="77777777" w:rsidTr="00146294">
        <w:trPr>
          <w:trHeight w:val="529"/>
        </w:trPr>
        <w:tc>
          <w:tcPr>
            <w:tcW w:w="2695" w:type="dxa"/>
            <w:tcBorders>
              <w:top w:val="single" w:sz="4" w:space="0" w:color="auto"/>
              <w:left w:val="single" w:sz="4" w:space="0" w:color="auto"/>
              <w:bottom w:val="single" w:sz="4" w:space="0" w:color="auto"/>
              <w:right w:val="single" w:sz="4" w:space="0" w:color="auto"/>
            </w:tcBorders>
            <w:shd w:val="clear" w:color="auto" w:fill="auto"/>
            <w:hideMark/>
          </w:tcPr>
          <w:p w14:paraId="10084794" w14:textId="77777777" w:rsidR="00E32DC9" w:rsidRPr="00D430D9" w:rsidRDefault="00E32DC9" w:rsidP="00146294">
            <w:pPr>
              <w:spacing w:after="0" w:line="240" w:lineRule="auto"/>
              <w:jc w:val="both"/>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Оказание методической и организационной поддержки представителям казахской диаспоры за рубежом в изучении родного языка</w:t>
            </w:r>
          </w:p>
        </w:tc>
        <w:tc>
          <w:tcPr>
            <w:tcW w:w="708" w:type="dxa"/>
            <w:tcBorders>
              <w:top w:val="nil"/>
              <w:left w:val="nil"/>
              <w:bottom w:val="single" w:sz="4" w:space="0" w:color="auto"/>
              <w:right w:val="single" w:sz="4" w:space="0" w:color="auto"/>
            </w:tcBorders>
            <w:shd w:val="clear" w:color="auto" w:fill="auto"/>
            <w:hideMark/>
          </w:tcPr>
          <w:p w14:paraId="28AEC39F" w14:textId="77777777" w:rsidR="00E32DC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тыс.</w:t>
            </w:r>
          </w:p>
          <w:p w14:paraId="53936FD8"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тенге</w:t>
            </w:r>
          </w:p>
        </w:tc>
        <w:tc>
          <w:tcPr>
            <w:tcW w:w="1559" w:type="dxa"/>
            <w:tcBorders>
              <w:top w:val="nil"/>
              <w:left w:val="nil"/>
              <w:bottom w:val="single" w:sz="4" w:space="0" w:color="auto"/>
              <w:right w:val="single" w:sz="4" w:space="0" w:color="auto"/>
            </w:tcBorders>
            <w:shd w:val="clear" w:color="auto" w:fill="auto"/>
            <w:hideMark/>
          </w:tcPr>
          <w:p w14:paraId="5A369D70"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МИОР, МКС, МИД, МИО, ВАК, ОО "Международное общество" казахский язык " (по согласованию)</w:t>
            </w:r>
          </w:p>
        </w:tc>
        <w:tc>
          <w:tcPr>
            <w:tcW w:w="1134" w:type="dxa"/>
            <w:tcBorders>
              <w:top w:val="nil"/>
              <w:left w:val="nil"/>
              <w:bottom w:val="single" w:sz="4" w:space="0" w:color="auto"/>
              <w:right w:val="single" w:sz="4" w:space="0" w:color="auto"/>
            </w:tcBorders>
            <w:shd w:val="clear" w:color="auto" w:fill="auto"/>
            <w:hideMark/>
          </w:tcPr>
          <w:p w14:paraId="7C42C812"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15 350,0</w:t>
            </w:r>
          </w:p>
        </w:tc>
        <w:tc>
          <w:tcPr>
            <w:tcW w:w="1116" w:type="dxa"/>
            <w:tcBorders>
              <w:top w:val="nil"/>
              <w:left w:val="nil"/>
              <w:bottom w:val="single" w:sz="4" w:space="0" w:color="auto"/>
              <w:right w:val="single" w:sz="4" w:space="0" w:color="auto"/>
            </w:tcBorders>
            <w:shd w:val="clear" w:color="auto" w:fill="auto"/>
            <w:hideMark/>
          </w:tcPr>
          <w:p w14:paraId="29025A72"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15 350,0</w:t>
            </w:r>
          </w:p>
        </w:tc>
        <w:tc>
          <w:tcPr>
            <w:tcW w:w="1152" w:type="dxa"/>
            <w:tcBorders>
              <w:top w:val="nil"/>
              <w:left w:val="nil"/>
              <w:bottom w:val="single" w:sz="4" w:space="0" w:color="auto"/>
              <w:right w:val="single" w:sz="4" w:space="0" w:color="auto"/>
            </w:tcBorders>
            <w:shd w:val="clear" w:color="auto" w:fill="auto"/>
            <w:hideMark/>
          </w:tcPr>
          <w:p w14:paraId="5A547D49"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РБ</w:t>
            </w:r>
          </w:p>
        </w:tc>
        <w:tc>
          <w:tcPr>
            <w:tcW w:w="1418" w:type="dxa"/>
            <w:tcBorders>
              <w:top w:val="nil"/>
              <w:left w:val="nil"/>
              <w:bottom w:val="single" w:sz="4" w:space="0" w:color="auto"/>
              <w:right w:val="single" w:sz="4" w:space="0" w:color="auto"/>
            </w:tcBorders>
            <w:shd w:val="clear" w:color="auto" w:fill="auto"/>
            <w:hideMark/>
          </w:tcPr>
          <w:p w14:paraId="76574A5C" w14:textId="77777777" w:rsidR="00E32DC9" w:rsidRPr="00034CB6" w:rsidRDefault="00E32DC9" w:rsidP="0014629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бюджетная программа </w:t>
            </w:r>
            <w:r w:rsidRPr="00D430D9">
              <w:rPr>
                <w:rFonts w:ascii="Times New Roman" w:eastAsia="Times New Roman" w:hAnsi="Times New Roman" w:cs="Times New Roman"/>
                <w:sz w:val="20"/>
                <w:szCs w:val="20"/>
              </w:rPr>
              <w:t>002</w:t>
            </w:r>
            <w:r>
              <w:rPr>
                <w:rFonts w:ascii="Times New Roman" w:eastAsia="Times New Roman" w:hAnsi="Times New Roman" w:cs="Times New Roman"/>
                <w:sz w:val="20"/>
                <w:szCs w:val="20"/>
              </w:rPr>
              <w:t xml:space="preserve"> (МКС)</w:t>
            </w:r>
          </w:p>
        </w:tc>
      </w:tr>
      <w:tr w:rsidR="00E32DC9" w:rsidRPr="00D430D9" w14:paraId="16FA00FF" w14:textId="77777777" w:rsidTr="00146294">
        <w:trPr>
          <w:trHeight w:val="2205"/>
        </w:trPr>
        <w:tc>
          <w:tcPr>
            <w:tcW w:w="2695" w:type="dxa"/>
            <w:tcBorders>
              <w:top w:val="single" w:sz="4" w:space="0" w:color="auto"/>
              <w:left w:val="single" w:sz="4" w:space="0" w:color="auto"/>
              <w:bottom w:val="single" w:sz="4" w:space="0" w:color="auto"/>
              <w:right w:val="single" w:sz="4" w:space="0" w:color="auto"/>
            </w:tcBorders>
            <w:shd w:val="clear" w:color="auto" w:fill="auto"/>
            <w:hideMark/>
          </w:tcPr>
          <w:p w14:paraId="7D4BC89D" w14:textId="77777777" w:rsidR="00E32DC9" w:rsidRPr="00D430D9" w:rsidRDefault="00E32DC9" w:rsidP="00146294">
            <w:pPr>
              <w:spacing w:after="0" w:line="240" w:lineRule="auto"/>
              <w:jc w:val="both"/>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Проведение конкурсов, семинаров-тренингов, заседаний «круглого стола» в рамках празднования Дней славянской письменности. Проведение мероприятий по поддержке и сохранению государственного и родного языков, приуроченных ко Дню языков народа Казахстана</w:t>
            </w:r>
          </w:p>
        </w:tc>
        <w:tc>
          <w:tcPr>
            <w:tcW w:w="708" w:type="dxa"/>
            <w:tcBorders>
              <w:top w:val="nil"/>
              <w:left w:val="nil"/>
              <w:bottom w:val="single" w:sz="4" w:space="0" w:color="auto"/>
              <w:right w:val="single" w:sz="4" w:space="0" w:color="auto"/>
            </w:tcBorders>
            <w:shd w:val="clear" w:color="auto" w:fill="auto"/>
            <w:hideMark/>
          </w:tcPr>
          <w:p w14:paraId="5F5C2A84" w14:textId="77777777" w:rsidR="00E32DC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тыс.</w:t>
            </w:r>
          </w:p>
          <w:p w14:paraId="6DD7F0FA"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тенге</w:t>
            </w:r>
          </w:p>
        </w:tc>
        <w:tc>
          <w:tcPr>
            <w:tcW w:w="1559" w:type="dxa"/>
            <w:tcBorders>
              <w:top w:val="nil"/>
              <w:left w:val="nil"/>
              <w:bottom w:val="single" w:sz="4" w:space="0" w:color="auto"/>
              <w:right w:val="single" w:sz="4" w:space="0" w:color="auto"/>
            </w:tcBorders>
            <w:shd w:val="clear" w:color="auto" w:fill="auto"/>
            <w:hideMark/>
          </w:tcPr>
          <w:p w14:paraId="10449DA9"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МИО</w:t>
            </w:r>
          </w:p>
        </w:tc>
        <w:tc>
          <w:tcPr>
            <w:tcW w:w="1134" w:type="dxa"/>
            <w:tcBorders>
              <w:top w:val="nil"/>
              <w:left w:val="nil"/>
              <w:bottom w:val="single" w:sz="4" w:space="0" w:color="auto"/>
              <w:right w:val="single" w:sz="4" w:space="0" w:color="auto"/>
            </w:tcBorders>
            <w:shd w:val="clear" w:color="auto" w:fill="auto"/>
            <w:hideMark/>
          </w:tcPr>
          <w:p w14:paraId="3361132B"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157 550,0</w:t>
            </w:r>
          </w:p>
        </w:tc>
        <w:tc>
          <w:tcPr>
            <w:tcW w:w="1116" w:type="dxa"/>
            <w:tcBorders>
              <w:top w:val="nil"/>
              <w:left w:val="nil"/>
              <w:bottom w:val="single" w:sz="4" w:space="0" w:color="auto"/>
              <w:right w:val="single" w:sz="4" w:space="0" w:color="auto"/>
            </w:tcBorders>
            <w:shd w:val="clear" w:color="auto" w:fill="auto"/>
            <w:hideMark/>
          </w:tcPr>
          <w:p w14:paraId="2E2929FF"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157 550,0</w:t>
            </w:r>
          </w:p>
        </w:tc>
        <w:tc>
          <w:tcPr>
            <w:tcW w:w="1152" w:type="dxa"/>
            <w:tcBorders>
              <w:top w:val="nil"/>
              <w:left w:val="nil"/>
              <w:bottom w:val="single" w:sz="4" w:space="0" w:color="auto"/>
              <w:right w:val="single" w:sz="4" w:space="0" w:color="auto"/>
            </w:tcBorders>
            <w:shd w:val="clear" w:color="auto" w:fill="auto"/>
            <w:hideMark/>
          </w:tcPr>
          <w:p w14:paraId="7C3CD926"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МБ</w:t>
            </w:r>
          </w:p>
        </w:tc>
        <w:tc>
          <w:tcPr>
            <w:tcW w:w="1418" w:type="dxa"/>
            <w:tcBorders>
              <w:top w:val="nil"/>
              <w:left w:val="nil"/>
              <w:bottom w:val="single" w:sz="4" w:space="0" w:color="auto"/>
              <w:right w:val="single" w:sz="4" w:space="0" w:color="auto"/>
            </w:tcBorders>
            <w:shd w:val="clear" w:color="auto" w:fill="auto"/>
            <w:hideMark/>
          </w:tcPr>
          <w:p w14:paraId="45638BE1"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p>
        </w:tc>
      </w:tr>
      <w:tr w:rsidR="00E32DC9" w:rsidRPr="00D430D9" w14:paraId="56D62A0E" w14:textId="77777777" w:rsidTr="00146294">
        <w:trPr>
          <w:trHeight w:val="945"/>
        </w:trPr>
        <w:tc>
          <w:tcPr>
            <w:tcW w:w="2695" w:type="dxa"/>
            <w:tcBorders>
              <w:top w:val="single" w:sz="4" w:space="0" w:color="auto"/>
              <w:left w:val="single" w:sz="4" w:space="0" w:color="auto"/>
              <w:bottom w:val="single" w:sz="4" w:space="0" w:color="auto"/>
              <w:right w:val="single" w:sz="4" w:space="0" w:color="auto"/>
            </w:tcBorders>
            <w:shd w:val="clear" w:color="auto" w:fill="auto"/>
            <w:hideMark/>
          </w:tcPr>
          <w:p w14:paraId="1004EA57" w14:textId="77777777" w:rsidR="00E32DC9" w:rsidRPr="00D430D9" w:rsidRDefault="00E32DC9" w:rsidP="00146294">
            <w:pPr>
              <w:spacing w:after="0" w:line="240" w:lineRule="auto"/>
              <w:jc w:val="both"/>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Оказание государственной поддержки в организации государственного языка и языков этносов и учебных курсов</w:t>
            </w:r>
          </w:p>
        </w:tc>
        <w:tc>
          <w:tcPr>
            <w:tcW w:w="708" w:type="dxa"/>
            <w:tcBorders>
              <w:top w:val="nil"/>
              <w:left w:val="nil"/>
              <w:bottom w:val="single" w:sz="4" w:space="0" w:color="auto"/>
              <w:right w:val="single" w:sz="4" w:space="0" w:color="auto"/>
            </w:tcBorders>
            <w:shd w:val="clear" w:color="auto" w:fill="auto"/>
            <w:hideMark/>
          </w:tcPr>
          <w:p w14:paraId="279ECBD2" w14:textId="77777777" w:rsidR="00E32DC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тыс.</w:t>
            </w:r>
          </w:p>
          <w:p w14:paraId="11FE0452"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тенге</w:t>
            </w:r>
          </w:p>
        </w:tc>
        <w:tc>
          <w:tcPr>
            <w:tcW w:w="1559" w:type="dxa"/>
            <w:tcBorders>
              <w:top w:val="nil"/>
              <w:left w:val="nil"/>
              <w:bottom w:val="single" w:sz="4" w:space="0" w:color="auto"/>
              <w:right w:val="single" w:sz="4" w:space="0" w:color="auto"/>
            </w:tcBorders>
            <w:shd w:val="clear" w:color="auto" w:fill="auto"/>
            <w:hideMark/>
          </w:tcPr>
          <w:p w14:paraId="58F866C6"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МКС</w:t>
            </w:r>
          </w:p>
        </w:tc>
        <w:tc>
          <w:tcPr>
            <w:tcW w:w="1134" w:type="dxa"/>
            <w:tcBorders>
              <w:top w:val="nil"/>
              <w:left w:val="nil"/>
              <w:bottom w:val="single" w:sz="4" w:space="0" w:color="auto"/>
              <w:right w:val="single" w:sz="4" w:space="0" w:color="auto"/>
            </w:tcBorders>
            <w:shd w:val="clear" w:color="auto" w:fill="auto"/>
            <w:hideMark/>
          </w:tcPr>
          <w:p w14:paraId="4C8BA17B"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18 005,0</w:t>
            </w:r>
          </w:p>
        </w:tc>
        <w:tc>
          <w:tcPr>
            <w:tcW w:w="1116" w:type="dxa"/>
            <w:tcBorders>
              <w:top w:val="nil"/>
              <w:left w:val="nil"/>
              <w:bottom w:val="single" w:sz="4" w:space="0" w:color="auto"/>
              <w:right w:val="single" w:sz="4" w:space="0" w:color="auto"/>
            </w:tcBorders>
            <w:shd w:val="clear" w:color="auto" w:fill="auto"/>
            <w:hideMark/>
          </w:tcPr>
          <w:p w14:paraId="23BEC693"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18 004,2</w:t>
            </w:r>
          </w:p>
        </w:tc>
        <w:tc>
          <w:tcPr>
            <w:tcW w:w="1152" w:type="dxa"/>
            <w:tcBorders>
              <w:top w:val="nil"/>
              <w:left w:val="nil"/>
              <w:bottom w:val="single" w:sz="4" w:space="0" w:color="auto"/>
              <w:right w:val="single" w:sz="4" w:space="0" w:color="auto"/>
            </w:tcBorders>
            <w:shd w:val="clear" w:color="auto" w:fill="auto"/>
            <w:hideMark/>
          </w:tcPr>
          <w:p w14:paraId="68D4B58A"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РБ</w:t>
            </w:r>
          </w:p>
        </w:tc>
        <w:tc>
          <w:tcPr>
            <w:tcW w:w="1418" w:type="dxa"/>
            <w:tcBorders>
              <w:top w:val="nil"/>
              <w:left w:val="nil"/>
              <w:bottom w:val="single" w:sz="4" w:space="0" w:color="auto"/>
              <w:right w:val="single" w:sz="4" w:space="0" w:color="auto"/>
            </w:tcBorders>
            <w:shd w:val="clear" w:color="auto" w:fill="auto"/>
            <w:hideMark/>
          </w:tcPr>
          <w:p w14:paraId="43455B8E"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бюджетная программа </w:t>
            </w:r>
            <w:r w:rsidRPr="00D430D9">
              <w:rPr>
                <w:rFonts w:ascii="Times New Roman" w:eastAsia="Times New Roman" w:hAnsi="Times New Roman" w:cs="Times New Roman"/>
                <w:sz w:val="20"/>
                <w:szCs w:val="20"/>
              </w:rPr>
              <w:t>021</w:t>
            </w:r>
            <w:r>
              <w:rPr>
                <w:rFonts w:ascii="Times New Roman" w:eastAsia="Times New Roman" w:hAnsi="Times New Roman" w:cs="Times New Roman"/>
                <w:sz w:val="20"/>
                <w:szCs w:val="20"/>
              </w:rPr>
              <w:t xml:space="preserve"> (МКС)</w:t>
            </w:r>
          </w:p>
        </w:tc>
      </w:tr>
      <w:tr w:rsidR="00E32DC9" w:rsidRPr="00D430D9" w14:paraId="08351DB2" w14:textId="77777777" w:rsidTr="00146294">
        <w:trPr>
          <w:trHeight w:val="1575"/>
        </w:trPr>
        <w:tc>
          <w:tcPr>
            <w:tcW w:w="2695" w:type="dxa"/>
            <w:tcBorders>
              <w:top w:val="single" w:sz="4" w:space="0" w:color="auto"/>
              <w:left w:val="single" w:sz="4" w:space="0" w:color="auto"/>
              <w:bottom w:val="single" w:sz="4" w:space="0" w:color="auto"/>
              <w:right w:val="single" w:sz="4" w:space="0" w:color="auto"/>
            </w:tcBorders>
            <w:shd w:val="clear" w:color="auto" w:fill="auto"/>
            <w:hideMark/>
          </w:tcPr>
          <w:p w14:paraId="71184242" w14:textId="77777777" w:rsidR="00E32DC9" w:rsidRPr="00D430D9" w:rsidRDefault="00E32DC9" w:rsidP="00146294">
            <w:pPr>
              <w:spacing w:after="0" w:line="240" w:lineRule="auto"/>
              <w:jc w:val="both"/>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Разработка, издание и распространение учебно-методических пособий, словарей и типовых программ по обучению государственному языку и родным языкам этносов</w:t>
            </w:r>
          </w:p>
        </w:tc>
        <w:tc>
          <w:tcPr>
            <w:tcW w:w="708" w:type="dxa"/>
            <w:tcBorders>
              <w:top w:val="nil"/>
              <w:left w:val="nil"/>
              <w:bottom w:val="single" w:sz="4" w:space="0" w:color="auto"/>
              <w:right w:val="single" w:sz="4" w:space="0" w:color="auto"/>
            </w:tcBorders>
            <w:shd w:val="clear" w:color="auto" w:fill="auto"/>
            <w:hideMark/>
          </w:tcPr>
          <w:p w14:paraId="4AB2E2C0" w14:textId="77777777" w:rsidR="00E32DC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тыс.</w:t>
            </w:r>
          </w:p>
          <w:p w14:paraId="4BB1B47E"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тенге</w:t>
            </w:r>
          </w:p>
        </w:tc>
        <w:tc>
          <w:tcPr>
            <w:tcW w:w="1559" w:type="dxa"/>
            <w:tcBorders>
              <w:top w:val="nil"/>
              <w:left w:val="nil"/>
              <w:bottom w:val="single" w:sz="4" w:space="0" w:color="auto"/>
              <w:right w:val="single" w:sz="4" w:space="0" w:color="auto"/>
            </w:tcBorders>
            <w:shd w:val="clear" w:color="auto" w:fill="auto"/>
            <w:hideMark/>
          </w:tcPr>
          <w:p w14:paraId="7B663051"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МКС, МОН, МИО</w:t>
            </w:r>
          </w:p>
        </w:tc>
        <w:tc>
          <w:tcPr>
            <w:tcW w:w="1134" w:type="dxa"/>
            <w:tcBorders>
              <w:top w:val="nil"/>
              <w:left w:val="nil"/>
              <w:bottom w:val="single" w:sz="4" w:space="0" w:color="auto"/>
              <w:right w:val="single" w:sz="4" w:space="0" w:color="auto"/>
            </w:tcBorders>
            <w:shd w:val="clear" w:color="auto" w:fill="auto"/>
            <w:hideMark/>
          </w:tcPr>
          <w:p w14:paraId="1A589EDF"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21 000,0</w:t>
            </w:r>
          </w:p>
        </w:tc>
        <w:tc>
          <w:tcPr>
            <w:tcW w:w="1116" w:type="dxa"/>
            <w:tcBorders>
              <w:top w:val="nil"/>
              <w:left w:val="nil"/>
              <w:bottom w:val="single" w:sz="4" w:space="0" w:color="auto"/>
              <w:right w:val="single" w:sz="4" w:space="0" w:color="auto"/>
            </w:tcBorders>
            <w:shd w:val="clear" w:color="auto" w:fill="auto"/>
            <w:hideMark/>
          </w:tcPr>
          <w:p w14:paraId="54D385D6"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21 000,0</w:t>
            </w:r>
          </w:p>
        </w:tc>
        <w:tc>
          <w:tcPr>
            <w:tcW w:w="1152" w:type="dxa"/>
            <w:tcBorders>
              <w:top w:val="nil"/>
              <w:left w:val="nil"/>
              <w:bottom w:val="single" w:sz="4" w:space="0" w:color="auto"/>
              <w:right w:val="single" w:sz="4" w:space="0" w:color="auto"/>
            </w:tcBorders>
            <w:shd w:val="clear" w:color="auto" w:fill="auto"/>
            <w:hideMark/>
          </w:tcPr>
          <w:p w14:paraId="51C23EC1"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p>
        </w:tc>
        <w:tc>
          <w:tcPr>
            <w:tcW w:w="1418" w:type="dxa"/>
            <w:tcBorders>
              <w:top w:val="nil"/>
              <w:left w:val="nil"/>
              <w:bottom w:val="single" w:sz="4" w:space="0" w:color="auto"/>
              <w:right w:val="single" w:sz="4" w:space="0" w:color="auto"/>
            </w:tcBorders>
            <w:shd w:val="clear" w:color="auto" w:fill="auto"/>
            <w:hideMark/>
          </w:tcPr>
          <w:p w14:paraId="23EE4E0D"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бюджетная программа </w:t>
            </w:r>
            <w:r w:rsidRPr="00D430D9">
              <w:rPr>
                <w:rFonts w:ascii="Times New Roman" w:eastAsia="Times New Roman" w:hAnsi="Times New Roman" w:cs="Times New Roman"/>
                <w:sz w:val="20"/>
                <w:szCs w:val="20"/>
              </w:rPr>
              <w:t>021</w:t>
            </w:r>
            <w:r>
              <w:rPr>
                <w:rFonts w:ascii="Times New Roman" w:eastAsia="Times New Roman" w:hAnsi="Times New Roman" w:cs="Times New Roman"/>
                <w:sz w:val="20"/>
                <w:szCs w:val="20"/>
              </w:rPr>
              <w:t xml:space="preserve"> (МКС)</w:t>
            </w:r>
          </w:p>
        </w:tc>
      </w:tr>
      <w:tr w:rsidR="00E32DC9" w:rsidRPr="00D430D9" w14:paraId="19F6CA17" w14:textId="77777777" w:rsidTr="00146294">
        <w:trPr>
          <w:trHeight w:val="1260"/>
        </w:trPr>
        <w:tc>
          <w:tcPr>
            <w:tcW w:w="2695" w:type="dxa"/>
            <w:tcBorders>
              <w:top w:val="single" w:sz="4" w:space="0" w:color="auto"/>
              <w:left w:val="single" w:sz="4" w:space="0" w:color="auto"/>
              <w:bottom w:val="single" w:sz="4" w:space="0" w:color="auto"/>
              <w:right w:val="single" w:sz="4" w:space="0" w:color="auto"/>
            </w:tcBorders>
            <w:shd w:val="clear" w:color="auto" w:fill="auto"/>
            <w:hideMark/>
          </w:tcPr>
          <w:p w14:paraId="78C0E863" w14:textId="77777777" w:rsidR="00E32DC9" w:rsidRPr="00D430D9" w:rsidRDefault="00E32DC9" w:rsidP="00146294">
            <w:pPr>
              <w:spacing w:after="0" w:line="240" w:lineRule="auto"/>
              <w:jc w:val="both"/>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Расширение курсов обучения языкам (казахско-английский, казахско-русский и др.) В государственных центрах по обучению языкам</w:t>
            </w:r>
          </w:p>
        </w:tc>
        <w:tc>
          <w:tcPr>
            <w:tcW w:w="708" w:type="dxa"/>
            <w:tcBorders>
              <w:top w:val="nil"/>
              <w:left w:val="nil"/>
              <w:bottom w:val="single" w:sz="4" w:space="0" w:color="auto"/>
              <w:right w:val="single" w:sz="4" w:space="0" w:color="auto"/>
            </w:tcBorders>
            <w:shd w:val="clear" w:color="auto" w:fill="auto"/>
            <w:hideMark/>
          </w:tcPr>
          <w:p w14:paraId="1BA01D0C" w14:textId="77777777" w:rsidR="00E32DC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тыс.</w:t>
            </w:r>
          </w:p>
          <w:p w14:paraId="68870B3B"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тенге</w:t>
            </w:r>
          </w:p>
        </w:tc>
        <w:tc>
          <w:tcPr>
            <w:tcW w:w="1559" w:type="dxa"/>
            <w:tcBorders>
              <w:top w:val="nil"/>
              <w:left w:val="nil"/>
              <w:bottom w:val="single" w:sz="4" w:space="0" w:color="auto"/>
              <w:right w:val="single" w:sz="4" w:space="0" w:color="auto"/>
            </w:tcBorders>
            <w:shd w:val="clear" w:color="auto" w:fill="auto"/>
            <w:hideMark/>
          </w:tcPr>
          <w:p w14:paraId="1FC6C747"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МИО</w:t>
            </w:r>
          </w:p>
        </w:tc>
        <w:tc>
          <w:tcPr>
            <w:tcW w:w="1134" w:type="dxa"/>
            <w:tcBorders>
              <w:top w:val="nil"/>
              <w:left w:val="nil"/>
              <w:bottom w:val="single" w:sz="4" w:space="0" w:color="auto"/>
              <w:right w:val="single" w:sz="4" w:space="0" w:color="auto"/>
            </w:tcBorders>
            <w:shd w:val="clear" w:color="auto" w:fill="auto"/>
            <w:hideMark/>
          </w:tcPr>
          <w:p w14:paraId="27D7B766"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181 530,0</w:t>
            </w:r>
          </w:p>
        </w:tc>
        <w:tc>
          <w:tcPr>
            <w:tcW w:w="1116" w:type="dxa"/>
            <w:tcBorders>
              <w:top w:val="nil"/>
              <w:left w:val="nil"/>
              <w:bottom w:val="single" w:sz="4" w:space="0" w:color="auto"/>
              <w:right w:val="single" w:sz="4" w:space="0" w:color="auto"/>
            </w:tcBorders>
            <w:shd w:val="clear" w:color="auto" w:fill="auto"/>
            <w:hideMark/>
          </w:tcPr>
          <w:p w14:paraId="19A39E45"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Pr="00D430D9">
              <w:rPr>
                <w:rFonts w:ascii="Times New Roman" w:eastAsia="Times New Roman" w:hAnsi="Times New Roman" w:cs="Times New Roman"/>
                <w:sz w:val="20"/>
                <w:szCs w:val="20"/>
              </w:rPr>
              <w:t>81 530,0</w:t>
            </w:r>
          </w:p>
        </w:tc>
        <w:tc>
          <w:tcPr>
            <w:tcW w:w="1152" w:type="dxa"/>
            <w:tcBorders>
              <w:top w:val="nil"/>
              <w:left w:val="nil"/>
              <w:bottom w:val="single" w:sz="4" w:space="0" w:color="auto"/>
              <w:right w:val="single" w:sz="4" w:space="0" w:color="auto"/>
            </w:tcBorders>
            <w:shd w:val="clear" w:color="auto" w:fill="auto"/>
            <w:hideMark/>
          </w:tcPr>
          <w:p w14:paraId="34FB8B38"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МБ</w:t>
            </w:r>
          </w:p>
        </w:tc>
        <w:tc>
          <w:tcPr>
            <w:tcW w:w="1418" w:type="dxa"/>
            <w:tcBorders>
              <w:top w:val="nil"/>
              <w:left w:val="nil"/>
              <w:bottom w:val="single" w:sz="4" w:space="0" w:color="auto"/>
              <w:right w:val="single" w:sz="4" w:space="0" w:color="auto"/>
            </w:tcBorders>
            <w:shd w:val="clear" w:color="auto" w:fill="auto"/>
            <w:hideMark/>
          </w:tcPr>
          <w:p w14:paraId="3118A821"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p>
        </w:tc>
      </w:tr>
      <w:tr w:rsidR="00E32DC9" w:rsidRPr="00D430D9" w14:paraId="60E7CD63" w14:textId="77777777" w:rsidTr="00146294">
        <w:trPr>
          <w:trHeight w:val="1260"/>
        </w:trPr>
        <w:tc>
          <w:tcPr>
            <w:tcW w:w="2695" w:type="dxa"/>
            <w:tcBorders>
              <w:top w:val="single" w:sz="4" w:space="0" w:color="auto"/>
              <w:left w:val="single" w:sz="4" w:space="0" w:color="auto"/>
              <w:bottom w:val="single" w:sz="4" w:space="0" w:color="auto"/>
              <w:right w:val="single" w:sz="4" w:space="0" w:color="auto"/>
            </w:tcBorders>
            <w:shd w:val="clear" w:color="auto" w:fill="auto"/>
            <w:hideMark/>
          </w:tcPr>
          <w:p w14:paraId="2BB38E80" w14:textId="77777777" w:rsidR="00E32DC9" w:rsidRPr="00D430D9" w:rsidRDefault="00E32DC9" w:rsidP="00146294">
            <w:pPr>
              <w:spacing w:after="0" w:line="240" w:lineRule="auto"/>
              <w:jc w:val="both"/>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Организация работы по обучению синхронному переводу (казахско-русский / русско-казахский, англо-казахский/казахско-английский)</w:t>
            </w:r>
          </w:p>
        </w:tc>
        <w:tc>
          <w:tcPr>
            <w:tcW w:w="708" w:type="dxa"/>
            <w:tcBorders>
              <w:top w:val="nil"/>
              <w:left w:val="nil"/>
              <w:bottom w:val="single" w:sz="4" w:space="0" w:color="auto"/>
              <w:right w:val="single" w:sz="4" w:space="0" w:color="auto"/>
            </w:tcBorders>
            <w:shd w:val="clear" w:color="auto" w:fill="auto"/>
            <w:hideMark/>
          </w:tcPr>
          <w:p w14:paraId="226E9C8B" w14:textId="77777777" w:rsidR="00E32DC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тыс.</w:t>
            </w:r>
          </w:p>
          <w:p w14:paraId="08784463"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тенге</w:t>
            </w:r>
          </w:p>
        </w:tc>
        <w:tc>
          <w:tcPr>
            <w:tcW w:w="1559" w:type="dxa"/>
            <w:tcBorders>
              <w:top w:val="nil"/>
              <w:left w:val="nil"/>
              <w:bottom w:val="single" w:sz="4" w:space="0" w:color="auto"/>
              <w:right w:val="single" w:sz="4" w:space="0" w:color="auto"/>
            </w:tcBorders>
            <w:shd w:val="clear" w:color="auto" w:fill="auto"/>
            <w:hideMark/>
          </w:tcPr>
          <w:p w14:paraId="08E42CCF"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 xml:space="preserve">МКС, заинтересованные </w:t>
            </w:r>
            <w:proofErr w:type="spellStart"/>
            <w:r w:rsidRPr="00D430D9">
              <w:rPr>
                <w:rFonts w:ascii="Times New Roman" w:eastAsia="Times New Roman" w:hAnsi="Times New Roman" w:cs="Times New Roman"/>
                <w:sz w:val="20"/>
                <w:szCs w:val="20"/>
              </w:rPr>
              <w:t>го</w:t>
            </w:r>
            <w:proofErr w:type="spellEnd"/>
          </w:p>
        </w:tc>
        <w:tc>
          <w:tcPr>
            <w:tcW w:w="1134" w:type="dxa"/>
            <w:tcBorders>
              <w:top w:val="nil"/>
              <w:left w:val="nil"/>
              <w:bottom w:val="single" w:sz="4" w:space="0" w:color="auto"/>
              <w:right w:val="single" w:sz="4" w:space="0" w:color="auto"/>
            </w:tcBorders>
            <w:shd w:val="clear" w:color="auto" w:fill="auto"/>
            <w:hideMark/>
          </w:tcPr>
          <w:p w14:paraId="3497C66F"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16 302,8</w:t>
            </w:r>
          </w:p>
        </w:tc>
        <w:tc>
          <w:tcPr>
            <w:tcW w:w="1116" w:type="dxa"/>
            <w:tcBorders>
              <w:top w:val="nil"/>
              <w:left w:val="nil"/>
              <w:bottom w:val="single" w:sz="4" w:space="0" w:color="auto"/>
              <w:right w:val="single" w:sz="4" w:space="0" w:color="auto"/>
            </w:tcBorders>
            <w:shd w:val="clear" w:color="auto" w:fill="auto"/>
            <w:hideMark/>
          </w:tcPr>
          <w:p w14:paraId="3DA463DF"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16 302,8</w:t>
            </w:r>
          </w:p>
        </w:tc>
        <w:tc>
          <w:tcPr>
            <w:tcW w:w="1152" w:type="dxa"/>
            <w:tcBorders>
              <w:top w:val="nil"/>
              <w:left w:val="nil"/>
              <w:bottom w:val="single" w:sz="4" w:space="0" w:color="auto"/>
              <w:right w:val="single" w:sz="4" w:space="0" w:color="auto"/>
            </w:tcBorders>
            <w:shd w:val="clear" w:color="auto" w:fill="auto"/>
            <w:hideMark/>
          </w:tcPr>
          <w:p w14:paraId="669829CA"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РБ</w:t>
            </w:r>
          </w:p>
        </w:tc>
        <w:tc>
          <w:tcPr>
            <w:tcW w:w="1418" w:type="dxa"/>
            <w:tcBorders>
              <w:top w:val="nil"/>
              <w:left w:val="nil"/>
              <w:bottom w:val="single" w:sz="4" w:space="0" w:color="auto"/>
              <w:right w:val="single" w:sz="4" w:space="0" w:color="auto"/>
            </w:tcBorders>
            <w:shd w:val="clear" w:color="auto" w:fill="auto"/>
            <w:hideMark/>
          </w:tcPr>
          <w:p w14:paraId="76882B08"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бюджетная программа </w:t>
            </w:r>
            <w:r w:rsidRPr="00D430D9">
              <w:rPr>
                <w:rFonts w:ascii="Times New Roman" w:eastAsia="Times New Roman" w:hAnsi="Times New Roman" w:cs="Times New Roman"/>
                <w:sz w:val="20"/>
                <w:szCs w:val="20"/>
              </w:rPr>
              <w:t>021</w:t>
            </w:r>
            <w:r>
              <w:rPr>
                <w:rFonts w:ascii="Times New Roman" w:eastAsia="Times New Roman" w:hAnsi="Times New Roman" w:cs="Times New Roman"/>
                <w:sz w:val="20"/>
                <w:szCs w:val="20"/>
              </w:rPr>
              <w:t xml:space="preserve"> (МКС)</w:t>
            </w:r>
          </w:p>
        </w:tc>
      </w:tr>
      <w:tr w:rsidR="00E32DC9" w:rsidRPr="00D430D9" w14:paraId="6A02BA82" w14:textId="77777777" w:rsidTr="00146294">
        <w:trPr>
          <w:trHeight w:val="945"/>
        </w:trPr>
        <w:tc>
          <w:tcPr>
            <w:tcW w:w="2695" w:type="dxa"/>
            <w:tcBorders>
              <w:top w:val="single" w:sz="4" w:space="0" w:color="auto"/>
              <w:left w:val="single" w:sz="4" w:space="0" w:color="auto"/>
              <w:bottom w:val="single" w:sz="4" w:space="0" w:color="auto"/>
              <w:right w:val="single" w:sz="4" w:space="0" w:color="auto"/>
            </w:tcBorders>
            <w:shd w:val="clear" w:color="auto" w:fill="auto"/>
            <w:hideMark/>
          </w:tcPr>
          <w:p w14:paraId="37BF35FE" w14:textId="77777777" w:rsidR="00E32DC9" w:rsidRPr="00D430D9" w:rsidRDefault="00E32DC9" w:rsidP="00146294">
            <w:pPr>
              <w:spacing w:after="0" w:line="240" w:lineRule="auto"/>
              <w:jc w:val="both"/>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lastRenderedPageBreak/>
              <w:t>Доля участников письменной коммуникации, использующих латинский графический алфавит</w:t>
            </w:r>
          </w:p>
        </w:tc>
        <w:tc>
          <w:tcPr>
            <w:tcW w:w="708" w:type="dxa"/>
            <w:tcBorders>
              <w:top w:val="single" w:sz="4" w:space="0" w:color="auto"/>
              <w:left w:val="nil"/>
              <w:bottom w:val="single" w:sz="4" w:space="0" w:color="auto"/>
              <w:right w:val="single" w:sz="4" w:space="0" w:color="auto"/>
            </w:tcBorders>
            <w:shd w:val="clear" w:color="auto" w:fill="auto"/>
            <w:hideMark/>
          </w:tcPr>
          <w:p w14:paraId="3D8721BF"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559" w:type="dxa"/>
            <w:tcBorders>
              <w:top w:val="single" w:sz="4" w:space="0" w:color="auto"/>
              <w:left w:val="nil"/>
              <w:bottom w:val="single" w:sz="4" w:space="0" w:color="auto"/>
              <w:right w:val="single" w:sz="4" w:space="0" w:color="auto"/>
            </w:tcBorders>
            <w:shd w:val="clear" w:color="auto" w:fill="auto"/>
            <w:hideMark/>
          </w:tcPr>
          <w:p w14:paraId="04267960"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МКС, МИО</w:t>
            </w:r>
          </w:p>
        </w:tc>
        <w:tc>
          <w:tcPr>
            <w:tcW w:w="1134" w:type="dxa"/>
            <w:tcBorders>
              <w:top w:val="single" w:sz="4" w:space="0" w:color="auto"/>
              <w:left w:val="nil"/>
              <w:bottom w:val="single" w:sz="4" w:space="0" w:color="auto"/>
              <w:right w:val="single" w:sz="4" w:space="0" w:color="auto"/>
            </w:tcBorders>
            <w:shd w:val="clear" w:color="auto" w:fill="auto"/>
            <w:hideMark/>
          </w:tcPr>
          <w:p w14:paraId="530B1B4F"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p>
        </w:tc>
        <w:tc>
          <w:tcPr>
            <w:tcW w:w="1116" w:type="dxa"/>
            <w:tcBorders>
              <w:top w:val="single" w:sz="4" w:space="0" w:color="auto"/>
              <w:left w:val="nil"/>
              <w:bottom w:val="single" w:sz="4" w:space="0" w:color="auto"/>
              <w:right w:val="single" w:sz="4" w:space="0" w:color="auto"/>
            </w:tcBorders>
            <w:shd w:val="clear" w:color="auto" w:fill="auto"/>
            <w:hideMark/>
          </w:tcPr>
          <w:p w14:paraId="6C2391D2"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p>
        </w:tc>
        <w:tc>
          <w:tcPr>
            <w:tcW w:w="1152" w:type="dxa"/>
            <w:tcBorders>
              <w:top w:val="single" w:sz="4" w:space="0" w:color="auto"/>
              <w:left w:val="nil"/>
              <w:bottom w:val="single" w:sz="4" w:space="0" w:color="auto"/>
              <w:right w:val="single" w:sz="4" w:space="0" w:color="auto"/>
            </w:tcBorders>
            <w:shd w:val="clear" w:color="auto" w:fill="auto"/>
            <w:hideMark/>
          </w:tcPr>
          <w:p w14:paraId="2B9E0340"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p>
        </w:tc>
        <w:tc>
          <w:tcPr>
            <w:tcW w:w="1418" w:type="dxa"/>
            <w:tcBorders>
              <w:top w:val="single" w:sz="4" w:space="0" w:color="auto"/>
              <w:left w:val="nil"/>
              <w:bottom w:val="single" w:sz="4" w:space="0" w:color="auto"/>
              <w:right w:val="single" w:sz="4" w:space="0" w:color="auto"/>
            </w:tcBorders>
            <w:shd w:val="clear" w:color="auto" w:fill="auto"/>
            <w:hideMark/>
          </w:tcPr>
          <w:p w14:paraId="67EF7FB2"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p>
        </w:tc>
      </w:tr>
      <w:tr w:rsidR="00E32DC9" w:rsidRPr="00D430D9" w14:paraId="7FF4FAA8" w14:textId="77777777" w:rsidTr="00146294">
        <w:trPr>
          <w:trHeight w:val="1260"/>
        </w:trPr>
        <w:tc>
          <w:tcPr>
            <w:tcW w:w="2695" w:type="dxa"/>
            <w:tcBorders>
              <w:top w:val="single" w:sz="4" w:space="0" w:color="auto"/>
              <w:left w:val="single" w:sz="4" w:space="0" w:color="auto"/>
              <w:bottom w:val="single" w:sz="4" w:space="0" w:color="auto"/>
              <w:right w:val="single" w:sz="4" w:space="0" w:color="auto"/>
            </w:tcBorders>
            <w:shd w:val="clear" w:color="auto" w:fill="auto"/>
            <w:hideMark/>
          </w:tcPr>
          <w:p w14:paraId="05BA0E2F" w14:textId="77777777" w:rsidR="00E32DC9" w:rsidRPr="00D430D9" w:rsidRDefault="00E32DC9" w:rsidP="00146294">
            <w:pPr>
              <w:spacing w:after="0" w:line="240" w:lineRule="auto"/>
              <w:jc w:val="both"/>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Количество словарей, справочников и рукописей, изданных на основе латинского графического алфавита (с нарастающим итогом)</w:t>
            </w:r>
          </w:p>
        </w:tc>
        <w:tc>
          <w:tcPr>
            <w:tcW w:w="708" w:type="dxa"/>
            <w:tcBorders>
              <w:top w:val="nil"/>
              <w:left w:val="nil"/>
              <w:bottom w:val="single" w:sz="4" w:space="0" w:color="auto"/>
              <w:right w:val="single" w:sz="4" w:space="0" w:color="auto"/>
            </w:tcBorders>
            <w:shd w:val="clear" w:color="auto" w:fill="auto"/>
            <w:hideMark/>
          </w:tcPr>
          <w:p w14:paraId="4DBEC557"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proofErr w:type="spellStart"/>
            <w:r w:rsidRPr="00D430D9">
              <w:rPr>
                <w:rFonts w:ascii="Times New Roman" w:eastAsia="Times New Roman" w:hAnsi="Times New Roman" w:cs="Times New Roman"/>
                <w:sz w:val="20"/>
                <w:szCs w:val="20"/>
              </w:rPr>
              <w:t>ед</w:t>
            </w:r>
            <w:proofErr w:type="spellEnd"/>
          </w:p>
        </w:tc>
        <w:tc>
          <w:tcPr>
            <w:tcW w:w="1559" w:type="dxa"/>
            <w:tcBorders>
              <w:top w:val="nil"/>
              <w:left w:val="nil"/>
              <w:bottom w:val="single" w:sz="4" w:space="0" w:color="auto"/>
              <w:right w:val="single" w:sz="4" w:space="0" w:color="auto"/>
            </w:tcBorders>
            <w:shd w:val="clear" w:color="auto" w:fill="auto"/>
            <w:hideMark/>
          </w:tcPr>
          <w:p w14:paraId="2AA57126"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МСМ</w:t>
            </w:r>
          </w:p>
        </w:tc>
        <w:tc>
          <w:tcPr>
            <w:tcW w:w="1134" w:type="dxa"/>
            <w:tcBorders>
              <w:top w:val="nil"/>
              <w:left w:val="nil"/>
              <w:bottom w:val="single" w:sz="4" w:space="0" w:color="auto"/>
              <w:right w:val="single" w:sz="4" w:space="0" w:color="auto"/>
            </w:tcBorders>
            <w:shd w:val="clear" w:color="auto" w:fill="auto"/>
            <w:hideMark/>
          </w:tcPr>
          <w:p w14:paraId="27F290C7"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5,0</w:t>
            </w:r>
          </w:p>
        </w:tc>
        <w:tc>
          <w:tcPr>
            <w:tcW w:w="1116" w:type="dxa"/>
            <w:tcBorders>
              <w:top w:val="nil"/>
              <w:left w:val="nil"/>
              <w:bottom w:val="single" w:sz="4" w:space="0" w:color="auto"/>
              <w:right w:val="single" w:sz="4" w:space="0" w:color="auto"/>
            </w:tcBorders>
            <w:shd w:val="clear" w:color="auto" w:fill="auto"/>
          </w:tcPr>
          <w:p w14:paraId="1FA8F132" w14:textId="77777777" w:rsidR="00E32DC9" w:rsidRPr="007C308E" w:rsidRDefault="00E32DC9" w:rsidP="0014629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152" w:type="dxa"/>
            <w:tcBorders>
              <w:top w:val="nil"/>
              <w:left w:val="nil"/>
              <w:bottom w:val="single" w:sz="4" w:space="0" w:color="auto"/>
              <w:right w:val="single" w:sz="4" w:space="0" w:color="auto"/>
            </w:tcBorders>
            <w:shd w:val="clear" w:color="auto" w:fill="auto"/>
            <w:hideMark/>
          </w:tcPr>
          <w:p w14:paraId="2F39C8E8"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p>
        </w:tc>
        <w:tc>
          <w:tcPr>
            <w:tcW w:w="1418" w:type="dxa"/>
            <w:tcBorders>
              <w:top w:val="nil"/>
              <w:left w:val="nil"/>
              <w:bottom w:val="single" w:sz="4" w:space="0" w:color="auto"/>
              <w:right w:val="single" w:sz="4" w:space="0" w:color="auto"/>
            </w:tcBorders>
            <w:shd w:val="clear" w:color="auto" w:fill="auto"/>
            <w:hideMark/>
          </w:tcPr>
          <w:p w14:paraId="56DD3988"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p>
        </w:tc>
      </w:tr>
      <w:tr w:rsidR="00E32DC9" w:rsidRPr="00D430D9" w14:paraId="408AF4A7" w14:textId="77777777" w:rsidTr="00146294">
        <w:trPr>
          <w:trHeight w:val="1260"/>
        </w:trPr>
        <w:tc>
          <w:tcPr>
            <w:tcW w:w="2695" w:type="dxa"/>
            <w:tcBorders>
              <w:top w:val="single" w:sz="4" w:space="0" w:color="auto"/>
              <w:left w:val="single" w:sz="4" w:space="0" w:color="auto"/>
              <w:bottom w:val="single" w:sz="4" w:space="0" w:color="auto"/>
              <w:right w:val="single" w:sz="4" w:space="0" w:color="auto"/>
            </w:tcBorders>
            <w:shd w:val="clear" w:color="auto" w:fill="auto"/>
            <w:hideMark/>
          </w:tcPr>
          <w:p w14:paraId="74410094" w14:textId="77777777" w:rsidR="00E32DC9" w:rsidRPr="00D430D9" w:rsidRDefault="00E32DC9" w:rsidP="00146294">
            <w:pPr>
              <w:spacing w:after="0" w:line="240" w:lineRule="auto"/>
              <w:jc w:val="both"/>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Доля терминологического фонда, основанного на правилах правописания латинского графического алфавита казахского языка (нарастающим итогом)</w:t>
            </w:r>
          </w:p>
        </w:tc>
        <w:tc>
          <w:tcPr>
            <w:tcW w:w="708" w:type="dxa"/>
            <w:tcBorders>
              <w:top w:val="nil"/>
              <w:left w:val="nil"/>
              <w:bottom w:val="single" w:sz="4" w:space="0" w:color="auto"/>
              <w:right w:val="single" w:sz="4" w:space="0" w:color="auto"/>
            </w:tcBorders>
            <w:shd w:val="clear" w:color="auto" w:fill="auto"/>
            <w:hideMark/>
          </w:tcPr>
          <w:p w14:paraId="7CC03036"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559" w:type="dxa"/>
            <w:tcBorders>
              <w:top w:val="nil"/>
              <w:left w:val="nil"/>
              <w:bottom w:val="single" w:sz="4" w:space="0" w:color="auto"/>
              <w:right w:val="single" w:sz="4" w:space="0" w:color="auto"/>
            </w:tcBorders>
            <w:shd w:val="clear" w:color="auto" w:fill="auto"/>
            <w:hideMark/>
          </w:tcPr>
          <w:p w14:paraId="740690F5"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МСМ</w:t>
            </w:r>
          </w:p>
        </w:tc>
        <w:tc>
          <w:tcPr>
            <w:tcW w:w="1134" w:type="dxa"/>
            <w:tcBorders>
              <w:top w:val="nil"/>
              <w:left w:val="nil"/>
              <w:bottom w:val="single" w:sz="4" w:space="0" w:color="auto"/>
              <w:right w:val="single" w:sz="4" w:space="0" w:color="auto"/>
            </w:tcBorders>
            <w:shd w:val="clear" w:color="auto" w:fill="auto"/>
            <w:hideMark/>
          </w:tcPr>
          <w:p w14:paraId="3AF40542"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16" w:type="dxa"/>
            <w:tcBorders>
              <w:top w:val="nil"/>
              <w:left w:val="nil"/>
              <w:bottom w:val="single" w:sz="4" w:space="0" w:color="auto"/>
              <w:right w:val="single" w:sz="4" w:space="0" w:color="auto"/>
            </w:tcBorders>
            <w:shd w:val="clear" w:color="auto" w:fill="auto"/>
            <w:hideMark/>
          </w:tcPr>
          <w:p w14:paraId="3E7A915D"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5,0</w:t>
            </w:r>
          </w:p>
        </w:tc>
        <w:tc>
          <w:tcPr>
            <w:tcW w:w="1152" w:type="dxa"/>
            <w:tcBorders>
              <w:top w:val="nil"/>
              <w:left w:val="nil"/>
              <w:bottom w:val="single" w:sz="4" w:space="0" w:color="auto"/>
              <w:right w:val="single" w:sz="4" w:space="0" w:color="auto"/>
            </w:tcBorders>
            <w:shd w:val="clear" w:color="auto" w:fill="auto"/>
            <w:hideMark/>
          </w:tcPr>
          <w:p w14:paraId="7F277532"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p>
        </w:tc>
        <w:tc>
          <w:tcPr>
            <w:tcW w:w="1418" w:type="dxa"/>
            <w:tcBorders>
              <w:top w:val="nil"/>
              <w:left w:val="nil"/>
              <w:bottom w:val="single" w:sz="4" w:space="0" w:color="auto"/>
              <w:right w:val="single" w:sz="4" w:space="0" w:color="auto"/>
            </w:tcBorders>
            <w:shd w:val="clear" w:color="auto" w:fill="auto"/>
            <w:hideMark/>
          </w:tcPr>
          <w:p w14:paraId="27C80C41"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p>
        </w:tc>
      </w:tr>
      <w:tr w:rsidR="00E32DC9" w:rsidRPr="00D430D9" w14:paraId="7B466D6B" w14:textId="77777777" w:rsidTr="00146294">
        <w:trPr>
          <w:trHeight w:val="630"/>
        </w:trPr>
        <w:tc>
          <w:tcPr>
            <w:tcW w:w="2695" w:type="dxa"/>
            <w:tcBorders>
              <w:top w:val="single" w:sz="4" w:space="0" w:color="auto"/>
              <w:left w:val="single" w:sz="4" w:space="0" w:color="auto"/>
              <w:bottom w:val="single" w:sz="4" w:space="0" w:color="auto"/>
              <w:right w:val="single" w:sz="4" w:space="0" w:color="auto"/>
            </w:tcBorders>
            <w:shd w:val="clear" w:color="auto" w:fill="auto"/>
            <w:hideMark/>
          </w:tcPr>
          <w:p w14:paraId="2DD878BF" w14:textId="77777777" w:rsidR="00E32DC9" w:rsidRPr="00D430D9" w:rsidRDefault="00E32DC9" w:rsidP="00146294">
            <w:pPr>
              <w:spacing w:after="0" w:line="240" w:lineRule="auto"/>
              <w:jc w:val="both"/>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Доля соблюдения принципов открытости в упорядочении ономастических названий</w:t>
            </w:r>
          </w:p>
        </w:tc>
        <w:tc>
          <w:tcPr>
            <w:tcW w:w="708" w:type="dxa"/>
            <w:tcBorders>
              <w:top w:val="nil"/>
              <w:left w:val="nil"/>
              <w:bottom w:val="single" w:sz="4" w:space="0" w:color="auto"/>
              <w:right w:val="single" w:sz="4" w:space="0" w:color="auto"/>
            </w:tcBorders>
            <w:shd w:val="clear" w:color="auto" w:fill="auto"/>
            <w:hideMark/>
          </w:tcPr>
          <w:p w14:paraId="649CF533"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559" w:type="dxa"/>
            <w:tcBorders>
              <w:top w:val="nil"/>
              <w:left w:val="nil"/>
              <w:bottom w:val="single" w:sz="4" w:space="0" w:color="auto"/>
              <w:right w:val="single" w:sz="4" w:space="0" w:color="auto"/>
            </w:tcBorders>
            <w:shd w:val="clear" w:color="auto" w:fill="auto"/>
            <w:hideMark/>
          </w:tcPr>
          <w:p w14:paraId="7477A01B"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МКС, МИО</w:t>
            </w:r>
          </w:p>
        </w:tc>
        <w:tc>
          <w:tcPr>
            <w:tcW w:w="1134" w:type="dxa"/>
            <w:tcBorders>
              <w:top w:val="nil"/>
              <w:left w:val="nil"/>
              <w:bottom w:val="single" w:sz="4" w:space="0" w:color="auto"/>
              <w:right w:val="single" w:sz="4" w:space="0" w:color="auto"/>
            </w:tcBorders>
            <w:shd w:val="clear" w:color="auto" w:fill="auto"/>
            <w:hideMark/>
          </w:tcPr>
          <w:p w14:paraId="2C46324E"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w:t>
            </w:r>
          </w:p>
        </w:tc>
        <w:tc>
          <w:tcPr>
            <w:tcW w:w="1116" w:type="dxa"/>
            <w:tcBorders>
              <w:top w:val="nil"/>
              <w:left w:val="nil"/>
              <w:bottom w:val="single" w:sz="4" w:space="0" w:color="auto"/>
              <w:right w:val="single" w:sz="4" w:space="0" w:color="auto"/>
            </w:tcBorders>
            <w:shd w:val="clear" w:color="auto" w:fill="auto"/>
            <w:hideMark/>
          </w:tcPr>
          <w:p w14:paraId="1C04B5FA"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w:t>
            </w:r>
          </w:p>
        </w:tc>
        <w:tc>
          <w:tcPr>
            <w:tcW w:w="1152" w:type="dxa"/>
            <w:tcBorders>
              <w:top w:val="nil"/>
              <w:left w:val="nil"/>
              <w:bottom w:val="single" w:sz="4" w:space="0" w:color="auto"/>
              <w:right w:val="single" w:sz="4" w:space="0" w:color="auto"/>
            </w:tcBorders>
            <w:shd w:val="clear" w:color="auto" w:fill="auto"/>
            <w:hideMark/>
          </w:tcPr>
          <w:p w14:paraId="7BC5F0EA"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p>
        </w:tc>
        <w:tc>
          <w:tcPr>
            <w:tcW w:w="1418" w:type="dxa"/>
            <w:tcBorders>
              <w:top w:val="nil"/>
              <w:left w:val="nil"/>
              <w:bottom w:val="single" w:sz="4" w:space="0" w:color="auto"/>
              <w:right w:val="single" w:sz="4" w:space="0" w:color="auto"/>
            </w:tcBorders>
            <w:shd w:val="clear" w:color="auto" w:fill="auto"/>
            <w:hideMark/>
          </w:tcPr>
          <w:p w14:paraId="73B82A94"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p>
        </w:tc>
      </w:tr>
      <w:tr w:rsidR="00E32DC9" w:rsidRPr="00D430D9" w14:paraId="62D65758" w14:textId="77777777" w:rsidTr="00146294">
        <w:trPr>
          <w:trHeight w:val="945"/>
        </w:trPr>
        <w:tc>
          <w:tcPr>
            <w:tcW w:w="2695" w:type="dxa"/>
            <w:tcBorders>
              <w:top w:val="single" w:sz="4" w:space="0" w:color="auto"/>
              <w:left w:val="single" w:sz="4" w:space="0" w:color="auto"/>
              <w:bottom w:val="single" w:sz="4" w:space="0" w:color="auto"/>
              <w:right w:val="single" w:sz="4" w:space="0" w:color="auto"/>
            </w:tcBorders>
            <w:shd w:val="clear" w:color="auto" w:fill="auto"/>
            <w:hideMark/>
          </w:tcPr>
          <w:p w14:paraId="57E0933D" w14:textId="77777777" w:rsidR="00E32DC9" w:rsidRPr="00D430D9" w:rsidRDefault="00E32DC9" w:rsidP="00146294">
            <w:pPr>
              <w:spacing w:after="0" w:line="240" w:lineRule="auto"/>
              <w:jc w:val="both"/>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Объем текстовой базы проекта "Национальный корпус казахского языка" (с нарастающим итогом)</w:t>
            </w:r>
          </w:p>
        </w:tc>
        <w:tc>
          <w:tcPr>
            <w:tcW w:w="708" w:type="dxa"/>
            <w:tcBorders>
              <w:top w:val="nil"/>
              <w:left w:val="nil"/>
              <w:bottom w:val="single" w:sz="4" w:space="0" w:color="auto"/>
              <w:right w:val="single" w:sz="4" w:space="0" w:color="auto"/>
            </w:tcBorders>
            <w:shd w:val="clear" w:color="auto" w:fill="auto"/>
            <w:hideMark/>
          </w:tcPr>
          <w:p w14:paraId="5D7D5E41"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млн. слов употребления</w:t>
            </w:r>
          </w:p>
        </w:tc>
        <w:tc>
          <w:tcPr>
            <w:tcW w:w="1559" w:type="dxa"/>
            <w:tcBorders>
              <w:top w:val="nil"/>
              <w:left w:val="nil"/>
              <w:bottom w:val="single" w:sz="4" w:space="0" w:color="auto"/>
              <w:right w:val="single" w:sz="4" w:space="0" w:color="auto"/>
            </w:tcBorders>
            <w:shd w:val="clear" w:color="auto" w:fill="auto"/>
            <w:hideMark/>
          </w:tcPr>
          <w:p w14:paraId="2D95CE50"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МКС, МОН</w:t>
            </w:r>
          </w:p>
        </w:tc>
        <w:tc>
          <w:tcPr>
            <w:tcW w:w="1134" w:type="dxa"/>
            <w:tcBorders>
              <w:top w:val="nil"/>
              <w:left w:val="nil"/>
              <w:bottom w:val="single" w:sz="4" w:space="0" w:color="auto"/>
              <w:right w:val="single" w:sz="4" w:space="0" w:color="auto"/>
            </w:tcBorders>
            <w:shd w:val="clear" w:color="auto" w:fill="auto"/>
            <w:hideMark/>
          </w:tcPr>
          <w:p w14:paraId="67189FB6"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10,0</w:t>
            </w:r>
          </w:p>
        </w:tc>
        <w:tc>
          <w:tcPr>
            <w:tcW w:w="1116" w:type="dxa"/>
            <w:tcBorders>
              <w:top w:val="nil"/>
              <w:left w:val="nil"/>
              <w:bottom w:val="single" w:sz="4" w:space="0" w:color="auto"/>
              <w:right w:val="single" w:sz="4" w:space="0" w:color="auto"/>
            </w:tcBorders>
            <w:shd w:val="clear" w:color="auto" w:fill="auto"/>
            <w:hideMark/>
          </w:tcPr>
          <w:p w14:paraId="36B4025A"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10,0</w:t>
            </w:r>
          </w:p>
        </w:tc>
        <w:tc>
          <w:tcPr>
            <w:tcW w:w="1152" w:type="dxa"/>
            <w:tcBorders>
              <w:top w:val="nil"/>
              <w:left w:val="nil"/>
              <w:bottom w:val="single" w:sz="4" w:space="0" w:color="auto"/>
              <w:right w:val="single" w:sz="4" w:space="0" w:color="auto"/>
            </w:tcBorders>
            <w:shd w:val="clear" w:color="auto" w:fill="auto"/>
            <w:hideMark/>
          </w:tcPr>
          <w:p w14:paraId="32CB0C7D"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p>
        </w:tc>
        <w:tc>
          <w:tcPr>
            <w:tcW w:w="1418" w:type="dxa"/>
            <w:tcBorders>
              <w:top w:val="nil"/>
              <w:left w:val="nil"/>
              <w:bottom w:val="single" w:sz="4" w:space="0" w:color="auto"/>
              <w:right w:val="single" w:sz="4" w:space="0" w:color="auto"/>
            </w:tcBorders>
            <w:shd w:val="clear" w:color="auto" w:fill="auto"/>
            <w:hideMark/>
          </w:tcPr>
          <w:p w14:paraId="32AAF06D"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p>
        </w:tc>
      </w:tr>
      <w:tr w:rsidR="00E32DC9" w:rsidRPr="00D430D9" w14:paraId="4AAF2B7A" w14:textId="77777777" w:rsidTr="00146294">
        <w:trPr>
          <w:trHeight w:val="461"/>
        </w:trPr>
        <w:tc>
          <w:tcPr>
            <w:tcW w:w="2695" w:type="dxa"/>
            <w:tcBorders>
              <w:top w:val="single" w:sz="4" w:space="0" w:color="auto"/>
              <w:left w:val="single" w:sz="4" w:space="0" w:color="auto"/>
              <w:bottom w:val="single" w:sz="4" w:space="0" w:color="auto"/>
              <w:right w:val="single" w:sz="4" w:space="0" w:color="auto"/>
            </w:tcBorders>
            <w:shd w:val="clear" w:color="auto" w:fill="auto"/>
            <w:hideMark/>
          </w:tcPr>
          <w:p w14:paraId="53E1AB53" w14:textId="77777777" w:rsidR="00E32DC9" w:rsidRPr="00D430D9" w:rsidRDefault="00E32DC9" w:rsidP="00146294">
            <w:pPr>
              <w:spacing w:after="0" w:line="240" w:lineRule="auto"/>
              <w:jc w:val="both"/>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Доля населения, владеющего государственным языком</w:t>
            </w:r>
          </w:p>
        </w:tc>
        <w:tc>
          <w:tcPr>
            <w:tcW w:w="708" w:type="dxa"/>
            <w:tcBorders>
              <w:top w:val="nil"/>
              <w:left w:val="nil"/>
              <w:bottom w:val="single" w:sz="4" w:space="0" w:color="auto"/>
              <w:right w:val="single" w:sz="4" w:space="0" w:color="auto"/>
            </w:tcBorders>
            <w:shd w:val="clear" w:color="auto" w:fill="auto"/>
            <w:hideMark/>
          </w:tcPr>
          <w:p w14:paraId="13767F9F"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559" w:type="dxa"/>
            <w:tcBorders>
              <w:top w:val="nil"/>
              <w:left w:val="nil"/>
              <w:bottom w:val="single" w:sz="4" w:space="0" w:color="auto"/>
              <w:right w:val="single" w:sz="4" w:space="0" w:color="auto"/>
            </w:tcBorders>
            <w:shd w:val="clear" w:color="auto" w:fill="auto"/>
            <w:hideMark/>
          </w:tcPr>
          <w:p w14:paraId="440AC2E4"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МКС, МИО</w:t>
            </w:r>
          </w:p>
        </w:tc>
        <w:tc>
          <w:tcPr>
            <w:tcW w:w="1134" w:type="dxa"/>
            <w:tcBorders>
              <w:top w:val="nil"/>
              <w:left w:val="nil"/>
              <w:bottom w:val="single" w:sz="4" w:space="0" w:color="auto"/>
              <w:right w:val="single" w:sz="4" w:space="0" w:color="auto"/>
            </w:tcBorders>
            <w:shd w:val="clear" w:color="auto" w:fill="auto"/>
            <w:hideMark/>
          </w:tcPr>
          <w:p w14:paraId="6BE36D48"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90,5</w:t>
            </w:r>
          </w:p>
        </w:tc>
        <w:tc>
          <w:tcPr>
            <w:tcW w:w="1116" w:type="dxa"/>
            <w:tcBorders>
              <w:top w:val="nil"/>
              <w:left w:val="nil"/>
              <w:bottom w:val="single" w:sz="4" w:space="0" w:color="auto"/>
              <w:right w:val="single" w:sz="4" w:space="0" w:color="auto"/>
            </w:tcBorders>
            <w:shd w:val="clear" w:color="auto" w:fill="auto"/>
            <w:hideMark/>
          </w:tcPr>
          <w:p w14:paraId="0EE455CD"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90,5</w:t>
            </w:r>
          </w:p>
        </w:tc>
        <w:tc>
          <w:tcPr>
            <w:tcW w:w="1152" w:type="dxa"/>
            <w:tcBorders>
              <w:top w:val="nil"/>
              <w:left w:val="nil"/>
              <w:bottom w:val="single" w:sz="4" w:space="0" w:color="auto"/>
              <w:right w:val="single" w:sz="4" w:space="0" w:color="auto"/>
            </w:tcBorders>
            <w:shd w:val="clear" w:color="auto" w:fill="auto"/>
            <w:hideMark/>
          </w:tcPr>
          <w:p w14:paraId="68BC49A6"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p>
        </w:tc>
        <w:tc>
          <w:tcPr>
            <w:tcW w:w="1418" w:type="dxa"/>
            <w:tcBorders>
              <w:top w:val="nil"/>
              <w:left w:val="nil"/>
              <w:bottom w:val="single" w:sz="4" w:space="0" w:color="auto"/>
              <w:right w:val="single" w:sz="4" w:space="0" w:color="auto"/>
            </w:tcBorders>
            <w:shd w:val="clear" w:color="auto" w:fill="auto"/>
            <w:hideMark/>
          </w:tcPr>
          <w:p w14:paraId="1A625DA4"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p>
        </w:tc>
      </w:tr>
      <w:tr w:rsidR="00E32DC9" w:rsidRPr="00D430D9" w14:paraId="375E373C" w14:textId="77777777" w:rsidTr="00146294">
        <w:trPr>
          <w:trHeight w:val="688"/>
        </w:trPr>
        <w:tc>
          <w:tcPr>
            <w:tcW w:w="2695" w:type="dxa"/>
            <w:tcBorders>
              <w:top w:val="single" w:sz="4" w:space="0" w:color="auto"/>
              <w:left w:val="single" w:sz="4" w:space="0" w:color="auto"/>
              <w:bottom w:val="single" w:sz="4" w:space="0" w:color="auto"/>
              <w:right w:val="single" w:sz="4" w:space="0" w:color="auto"/>
            </w:tcBorders>
            <w:shd w:val="clear" w:color="auto" w:fill="auto"/>
            <w:hideMark/>
          </w:tcPr>
          <w:p w14:paraId="3D23CB6D" w14:textId="77777777" w:rsidR="00E32DC9" w:rsidRPr="00D430D9" w:rsidRDefault="00E32DC9" w:rsidP="00146294">
            <w:pPr>
              <w:spacing w:after="0" w:line="240" w:lineRule="auto"/>
              <w:jc w:val="both"/>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 xml:space="preserve">Доля </w:t>
            </w:r>
            <w:proofErr w:type="spellStart"/>
            <w:r w:rsidRPr="00D430D9">
              <w:rPr>
                <w:rFonts w:ascii="Times New Roman" w:eastAsia="Times New Roman" w:hAnsi="Times New Roman" w:cs="Times New Roman"/>
                <w:sz w:val="20"/>
                <w:szCs w:val="20"/>
              </w:rPr>
              <w:t>казахоязычного</w:t>
            </w:r>
            <w:proofErr w:type="spellEnd"/>
            <w:r w:rsidRPr="00D430D9">
              <w:rPr>
                <w:rFonts w:ascii="Times New Roman" w:eastAsia="Times New Roman" w:hAnsi="Times New Roman" w:cs="Times New Roman"/>
                <w:sz w:val="20"/>
                <w:szCs w:val="20"/>
              </w:rPr>
              <w:t xml:space="preserve"> контента в государственных средствах массовой информации</w:t>
            </w:r>
          </w:p>
        </w:tc>
        <w:tc>
          <w:tcPr>
            <w:tcW w:w="708" w:type="dxa"/>
            <w:tcBorders>
              <w:top w:val="nil"/>
              <w:left w:val="nil"/>
              <w:bottom w:val="single" w:sz="4" w:space="0" w:color="auto"/>
              <w:right w:val="single" w:sz="4" w:space="0" w:color="auto"/>
            </w:tcBorders>
            <w:shd w:val="clear" w:color="auto" w:fill="auto"/>
            <w:hideMark/>
          </w:tcPr>
          <w:p w14:paraId="213FE1DA"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559" w:type="dxa"/>
            <w:tcBorders>
              <w:top w:val="nil"/>
              <w:left w:val="nil"/>
              <w:bottom w:val="single" w:sz="4" w:space="0" w:color="auto"/>
              <w:right w:val="single" w:sz="4" w:space="0" w:color="auto"/>
            </w:tcBorders>
            <w:shd w:val="clear" w:color="auto" w:fill="auto"/>
            <w:hideMark/>
          </w:tcPr>
          <w:p w14:paraId="2AC82616"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АКДМ</w:t>
            </w:r>
          </w:p>
        </w:tc>
        <w:tc>
          <w:tcPr>
            <w:tcW w:w="1134" w:type="dxa"/>
            <w:tcBorders>
              <w:top w:val="nil"/>
              <w:left w:val="nil"/>
              <w:bottom w:val="single" w:sz="4" w:space="0" w:color="auto"/>
              <w:right w:val="single" w:sz="4" w:space="0" w:color="auto"/>
            </w:tcBorders>
            <w:shd w:val="clear" w:color="auto" w:fill="auto"/>
            <w:hideMark/>
          </w:tcPr>
          <w:p w14:paraId="5B69F52E"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74,0</w:t>
            </w:r>
          </w:p>
        </w:tc>
        <w:tc>
          <w:tcPr>
            <w:tcW w:w="1116" w:type="dxa"/>
            <w:tcBorders>
              <w:top w:val="nil"/>
              <w:left w:val="nil"/>
              <w:bottom w:val="single" w:sz="4" w:space="0" w:color="auto"/>
              <w:right w:val="single" w:sz="4" w:space="0" w:color="auto"/>
            </w:tcBorders>
            <w:shd w:val="clear" w:color="auto" w:fill="auto"/>
            <w:hideMark/>
          </w:tcPr>
          <w:p w14:paraId="0AEFC1BA"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74,0</w:t>
            </w:r>
          </w:p>
        </w:tc>
        <w:tc>
          <w:tcPr>
            <w:tcW w:w="1152" w:type="dxa"/>
            <w:tcBorders>
              <w:top w:val="nil"/>
              <w:left w:val="nil"/>
              <w:bottom w:val="single" w:sz="4" w:space="0" w:color="auto"/>
              <w:right w:val="single" w:sz="4" w:space="0" w:color="auto"/>
            </w:tcBorders>
            <w:shd w:val="clear" w:color="auto" w:fill="auto"/>
            <w:hideMark/>
          </w:tcPr>
          <w:p w14:paraId="2AE7B225"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p>
        </w:tc>
        <w:tc>
          <w:tcPr>
            <w:tcW w:w="1418" w:type="dxa"/>
            <w:tcBorders>
              <w:top w:val="nil"/>
              <w:left w:val="nil"/>
              <w:bottom w:val="single" w:sz="4" w:space="0" w:color="auto"/>
              <w:right w:val="single" w:sz="4" w:space="0" w:color="auto"/>
            </w:tcBorders>
            <w:shd w:val="clear" w:color="auto" w:fill="auto"/>
            <w:hideMark/>
          </w:tcPr>
          <w:p w14:paraId="15AA0A6A"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p>
        </w:tc>
      </w:tr>
      <w:tr w:rsidR="00E32DC9" w:rsidRPr="00D430D9" w14:paraId="46839FEE" w14:textId="77777777" w:rsidTr="00146294">
        <w:trPr>
          <w:trHeight w:val="945"/>
        </w:trPr>
        <w:tc>
          <w:tcPr>
            <w:tcW w:w="2695" w:type="dxa"/>
            <w:tcBorders>
              <w:top w:val="single" w:sz="4" w:space="0" w:color="auto"/>
              <w:left w:val="single" w:sz="4" w:space="0" w:color="auto"/>
              <w:bottom w:val="single" w:sz="4" w:space="0" w:color="auto"/>
              <w:right w:val="single" w:sz="4" w:space="0" w:color="auto"/>
            </w:tcBorders>
            <w:shd w:val="clear" w:color="auto" w:fill="auto"/>
            <w:hideMark/>
          </w:tcPr>
          <w:p w14:paraId="3479D183" w14:textId="77777777" w:rsidR="00E32DC9" w:rsidRPr="00D430D9" w:rsidRDefault="00E32DC9" w:rsidP="00146294">
            <w:pPr>
              <w:spacing w:after="0" w:line="240" w:lineRule="auto"/>
              <w:jc w:val="both"/>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Доля населения, свободно говорящего, читающего и пишущего на государственном языке</w:t>
            </w:r>
          </w:p>
        </w:tc>
        <w:tc>
          <w:tcPr>
            <w:tcW w:w="708" w:type="dxa"/>
            <w:tcBorders>
              <w:top w:val="nil"/>
              <w:left w:val="nil"/>
              <w:bottom w:val="single" w:sz="4" w:space="0" w:color="auto"/>
              <w:right w:val="single" w:sz="4" w:space="0" w:color="auto"/>
            </w:tcBorders>
            <w:shd w:val="clear" w:color="auto" w:fill="auto"/>
            <w:hideMark/>
          </w:tcPr>
          <w:p w14:paraId="40676AD4"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559" w:type="dxa"/>
            <w:tcBorders>
              <w:top w:val="nil"/>
              <w:left w:val="nil"/>
              <w:bottom w:val="single" w:sz="4" w:space="0" w:color="auto"/>
              <w:right w:val="single" w:sz="4" w:space="0" w:color="auto"/>
            </w:tcBorders>
            <w:shd w:val="clear" w:color="auto" w:fill="auto"/>
            <w:hideMark/>
          </w:tcPr>
          <w:p w14:paraId="5A7A117E"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МКС, МИО</w:t>
            </w:r>
          </w:p>
        </w:tc>
        <w:tc>
          <w:tcPr>
            <w:tcW w:w="1134" w:type="dxa"/>
            <w:tcBorders>
              <w:top w:val="nil"/>
              <w:left w:val="nil"/>
              <w:bottom w:val="single" w:sz="4" w:space="0" w:color="auto"/>
              <w:right w:val="single" w:sz="4" w:space="0" w:color="auto"/>
            </w:tcBorders>
            <w:shd w:val="clear" w:color="auto" w:fill="auto"/>
            <w:hideMark/>
          </w:tcPr>
          <w:p w14:paraId="17FDFDBF"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52,5</w:t>
            </w:r>
          </w:p>
        </w:tc>
        <w:tc>
          <w:tcPr>
            <w:tcW w:w="1116" w:type="dxa"/>
            <w:tcBorders>
              <w:top w:val="nil"/>
              <w:left w:val="nil"/>
              <w:bottom w:val="single" w:sz="4" w:space="0" w:color="auto"/>
              <w:right w:val="single" w:sz="4" w:space="0" w:color="auto"/>
            </w:tcBorders>
            <w:shd w:val="clear" w:color="auto" w:fill="auto"/>
            <w:hideMark/>
          </w:tcPr>
          <w:p w14:paraId="05FC3C3E"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52,5</w:t>
            </w:r>
          </w:p>
        </w:tc>
        <w:tc>
          <w:tcPr>
            <w:tcW w:w="1152" w:type="dxa"/>
            <w:tcBorders>
              <w:top w:val="nil"/>
              <w:left w:val="nil"/>
              <w:bottom w:val="single" w:sz="4" w:space="0" w:color="auto"/>
              <w:right w:val="single" w:sz="4" w:space="0" w:color="auto"/>
            </w:tcBorders>
            <w:shd w:val="clear" w:color="auto" w:fill="auto"/>
            <w:hideMark/>
          </w:tcPr>
          <w:p w14:paraId="389FBE50"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p>
        </w:tc>
        <w:tc>
          <w:tcPr>
            <w:tcW w:w="1418" w:type="dxa"/>
            <w:tcBorders>
              <w:top w:val="nil"/>
              <w:left w:val="nil"/>
              <w:bottom w:val="single" w:sz="4" w:space="0" w:color="auto"/>
              <w:right w:val="single" w:sz="4" w:space="0" w:color="auto"/>
            </w:tcBorders>
            <w:shd w:val="clear" w:color="auto" w:fill="auto"/>
            <w:hideMark/>
          </w:tcPr>
          <w:p w14:paraId="6354C7D8"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p>
        </w:tc>
      </w:tr>
      <w:tr w:rsidR="00E32DC9" w:rsidRPr="00D430D9" w14:paraId="4FA0E7E1" w14:textId="77777777" w:rsidTr="00146294">
        <w:trPr>
          <w:trHeight w:val="945"/>
        </w:trPr>
        <w:tc>
          <w:tcPr>
            <w:tcW w:w="2695" w:type="dxa"/>
            <w:tcBorders>
              <w:top w:val="single" w:sz="4" w:space="0" w:color="auto"/>
              <w:left w:val="single" w:sz="4" w:space="0" w:color="auto"/>
              <w:bottom w:val="single" w:sz="4" w:space="0" w:color="auto"/>
              <w:right w:val="single" w:sz="4" w:space="0" w:color="auto"/>
            </w:tcBorders>
            <w:shd w:val="clear" w:color="auto" w:fill="auto"/>
            <w:hideMark/>
          </w:tcPr>
          <w:p w14:paraId="429B4DF8" w14:textId="77777777" w:rsidR="00E32DC9" w:rsidRPr="00D430D9" w:rsidRDefault="00E32DC9" w:rsidP="00146294">
            <w:pPr>
              <w:spacing w:after="0" w:line="240" w:lineRule="auto"/>
              <w:jc w:val="both"/>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Количество грантов, предусмотренных на подготовку преподавателей казахского языка и литературы</w:t>
            </w:r>
          </w:p>
        </w:tc>
        <w:tc>
          <w:tcPr>
            <w:tcW w:w="708" w:type="dxa"/>
            <w:tcBorders>
              <w:top w:val="nil"/>
              <w:left w:val="nil"/>
              <w:bottom w:val="single" w:sz="4" w:space="0" w:color="auto"/>
              <w:right w:val="single" w:sz="4" w:space="0" w:color="auto"/>
            </w:tcBorders>
            <w:shd w:val="clear" w:color="auto" w:fill="auto"/>
            <w:hideMark/>
          </w:tcPr>
          <w:p w14:paraId="5B0AFB22"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proofErr w:type="spellStart"/>
            <w:r w:rsidRPr="00D430D9">
              <w:rPr>
                <w:rFonts w:ascii="Times New Roman" w:eastAsia="Times New Roman" w:hAnsi="Times New Roman" w:cs="Times New Roman"/>
                <w:sz w:val="20"/>
                <w:szCs w:val="20"/>
              </w:rPr>
              <w:t>ед</w:t>
            </w:r>
            <w:proofErr w:type="spellEnd"/>
          </w:p>
        </w:tc>
        <w:tc>
          <w:tcPr>
            <w:tcW w:w="1559" w:type="dxa"/>
            <w:tcBorders>
              <w:top w:val="nil"/>
              <w:left w:val="nil"/>
              <w:bottom w:val="single" w:sz="4" w:space="0" w:color="auto"/>
              <w:right w:val="single" w:sz="4" w:space="0" w:color="auto"/>
            </w:tcBorders>
            <w:shd w:val="clear" w:color="auto" w:fill="auto"/>
            <w:hideMark/>
          </w:tcPr>
          <w:p w14:paraId="4F513199"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МОН</w:t>
            </w:r>
          </w:p>
        </w:tc>
        <w:tc>
          <w:tcPr>
            <w:tcW w:w="1134" w:type="dxa"/>
            <w:tcBorders>
              <w:top w:val="nil"/>
              <w:left w:val="nil"/>
              <w:bottom w:val="single" w:sz="4" w:space="0" w:color="auto"/>
              <w:right w:val="single" w:sz="4" w:space="0" w:color="auto"/>
            </w:tcBorders>
            <w:shd w:val="clear" w:color="auto" w:fill="auto"/>
            <w:hideMark/>
          </w:tcPr>
          <w:p w14:paraId="78E8AA26"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500,0</w:t>
            </w:r>
          </w:p>
        </w:tc>
        <w:tc>
          <w:tcPr>
            <w:tcW w:w="1116" w:type="dxa"/>
            <w:tcBorders>
              <w:top w:val="nil"/>
              <w:left w:val="nil"/>
              <w:bottom w:val="single" w:sz="4" w:space="0" w:color="auto"/>
              <w:right w:val="single" w:sz="4" w:space="0" w:color="auto"/>
            </w:tcBorders>
            <w:shd w:val="clear" w:color="auto" w:fill="auto"/>
            <w:hideMark/>
          </w:tcPr>
          <w:p w14:paraId="10D45F68"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447,0</w:t>
            </w:r>
          </w:p>
        </w:tc>
        <w:tc>
          <w:tcPr>
            <w:tcW w:w="1152" w:type="dxa"/>
            <w:tcBorders>
              <w:top w:val="nil"/>
              <w:left w:val="nil"/>
              <w:bottom w:val="single" w:sz="4" w:space="0" w:color="auto"/>
              <w:right w:val="single" w:sz="4" w:space="0" w:color="auto"/>
            </w:tcBorders>
            <w:shd w:val="clear" w:color="auto" w:fill="auto"/>
            <w:hideMark/>
          </w:tcPr>
          <w:p w14:paraId="3E5CC5F7"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p>
        </w:tc>
        <w:tc>
          <w:tcPr>
            <w:tcW w:w="1418" w:type="dxa"/>
            <w:tcBorders>
              <w:top w:val="nil"/>
              <w:left w:val="nil"/>
              <w:bottom w:val="single" w:sz="4" w:space="0" w:color="auto"/>
              <w:right w:val="single" w:sz="4" w:space="0" w:color="auto"/>
            </w:tcBorders>
            <w:shd w:val="clear" w:color="auto" w:fill="auto"/>
            <w:hideMark/>
          </w:tcPr>
          <w:p w14:paraId="08235C84" w14:textId="77777777" w:rsidR="00E32DC9" w:rsidRPr="00EB6DAC" w:rsidRDefault="00E32DC9" w:rsidP="0014629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бюджетная программа </w:t>
            </w:r>
            <w:r w:rsidRPr="00D430D9">
              <w:rPr>
                <w:rFonts w:ascii="Times New Roman" w:eastAsia="Times New Roman" w:hAnsi="Times New Roman" w:cs="Times New Roman"/>
                <w:sz w:val="20"/>
                <w:szCs w:val="20"/>
              </w:rPr>
              <w:t>204</w:t>
            </w:r>
            <w:r>
              <w:rPr>
                <w:rFonts w:ascii="Times New Roman" w:eastAsia="Times New Roman" w:hAnsi="Times New Roman" w:cs="Times New Roman"/>
                <w:sz w:val="20"/>
                <w:szCs w:val="20"/>
              </w:rPr>
              <w:t> подпрограмма</w:t>
            </w:r>
            <w:r w:rsidRPr="00D430D9">
              <w:rPr>
                <w:rFonts w:ascii="Times New Roman" w:eastAsia="Times New Roman" w:hAnsi="Times New Roman" w:cs="Times New Roman"/>
                <w:sz w:val="20"/>
                <w:szCs w:val="20"/>
              </w:rPr>
              <w:t>100</w:t>
            </w:r>
            <w:r>
              <w:rPr>
                <w:rFonts w:ascii="Times New Roman" w:eastAsia="Times New Roman" w:hAnsi="Times New Roman" w:cs="Times New Roman"/>
                <w:sz w:val="20"/>
                <w:szCs w:val="20"/>
              </w:rPr>
              <w:t xml:space="preserve"> (МОН)</w:t>
            </w:r>
          </w:p>
        </w:tc>
      </w:tr>
      <w:tr w:rsidR="00E32DC9" w:rsidRPr="00D430D9" w14:paraId="55993030" w14:textId="77777777" w:rsidTr="00146294">
        <w:trPr>
          <w:trHeight w:val="945"/>
        </w:trPr>
        <w:tc>
          <w:tcPr>
            <w:tcW w:w="2695" w:type="dxa"/>
            <w:tcBorders>
              <w:top w:val="single" w:sz="4" w:space="0" w:color="auto"/>
              <w:left w:val="single" w:sz="4" w:space="0" w:color="auto"/>
              <w:bottom w:val="single" w:sz="4" w:space="0" w:color="auto"/>
              <w:right w:val="single" w:sz="4" w:space="0" w:color="auto"/>
            </w:tcBorders>
            <w:shd w:val="clear" w:color="auto" w:fill="auto"/>
            <w:hideMark/>
          </w:tcPr>
          <w:p w14:paraId="6AEC77DB" w14:textId="77777777" w:rsidR="00E32DC9" w:rsidRPr="00D430D9" w:rsidRDefault="00E32DC9" w:rsidP="00146294">
            <w:pPr>
              <w:spacing w:after="0" w:line="240" w:lineRule="auto"/>
              <w:jc w:val="both"/>
              <w:rPr>
                <w:rFonts w:ascii="Times New Roman" w:eastAsia="Times New Roman" w:hAnsi="Times New Roman" w:cs="Times New Roman"/>
                <w:color w:val="000000"/>
                <w:sz w:val="20"/>
                <w:szCs w:val="20"/>
              </w:rPr>
            </w:pPr>
            <w:r w:rsidRPr="00D430D9">
              <w:rPr>
                <w:rFonts w:ascii="Times New Roman" w:eastAsia="Times New Roman" w:hAnsi="Times New Roman" w:cs="Times New Roman"/>
                <w:color w:val="000000"/>
                <w:sz w:val="20"/>
                <w:szCs w:val="20"/>
              </w:rPr>
              <w:t>Доля выпускников школ с неказахским языком обучения, владеющих государственным языком на уровне В2</w:t>
            </w:r>
          </w:p>
        </w:tc>
        <w:tc>
          <w:tcPr>
            <w:tcW w:w="708" w:type="dxa"/>
            <w:tcBorders>
              <w:top w:val="nil"/>
              <w:left w:val="nil"/>
              <w:bottom w:val="single" w:sz="4" w:space="0" w:color="auto"/>
              <w:right w:val="single" w:sz="4" w:space="0" w:color="auto"/>
            </w:tcBorders>
            <w:shd w:val="clear" w:color="auto" w:fill="auto"/>
            <w:hideMark/>
          </w:tcPr>
          <w:p w14:paraId="0CBEF397"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559" w:type="dxa"/>
            <w:tcBorders>
              <w:top w:val="nil"/>
              <w:left w:val="nil"/>
              <w:bottom w:val="single" w:sz="4" w:space="0" w:color="auto"/>
              <w:right w:val="single" w:sz="4" w:space="0" w:color="auto"/>
            </w:tcBorders>
            <w:shd w:val="clear" w:color="auto" w:fill="auto"/>
            <w:hideMark/>
          </w:tcPr>
          <w:p w14:paraId="1493920B"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МОН</w:t>
            </w:r>
          </w:p>
        </w:tc>
        <w:tc>
          <w:tcPr>
            <w:tcW w:w="1134" w:type="dxa"/>
            <w:tcBorders>
              <w:top w:val="nil"/>
              <w:left w:val="nil"/>
              <w:bottom w:val="single" w:sz="4" w:space="0" w:color="auto"/>
              <w:right w:val="single" w:sz="4" w:space="0" w:color="auto"/>
            </w:tcBorders>
            <w:shd w:val="clear" w:color="auto" w:fill="auto"/>
            <w:hideMark/>
          </w:tcPr>
          <w:p w14:paraId="7C566D95"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30,0</w:t>
            </w:r>
          </w:p>
        </w:tc>
        <w:tc>
          <w:tcPr>
            <w:tcW w:w="1116" w:type="dxa"/>
            <w:tcBorders>
              <w:top w:val="nil"/>
              <w:left w:val="nil"/>
              <w:bottom w:val="single" w:sz="4" w:space="0" w:color="auto"/>
              <w:right w:val="single" w:sz="4" w:space="0" w:color="auto"/>
            </w:tcBorders>
            <w:shd w:val="clear" w:color="auto" w:fill="auto"/>
            <w:hideMark/>
          </w:tcPr>
          <w:p w14:paraId="1AB6F92C"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30,0</w:t>
            </w:r>
          </w:p>
        </w:tc>
        <w:tc>
          <w:tcPr>
            <w:tcW w:w="1152" w:type="dxa"/>
            <w:tcBorders>
              <w:top w:val="nil"/>
              <w:left w:val="nil"/>
              <w:bottom w:val="single" w:sz="4" w:space="0" w:color="auto"/>
              <w:right w:val="single" w:sz="4" w:space="0" w:color="auto"/>
            </w:tcBorders>
            <w:shd w:val="clear" w:color="auto" w:fill="auto"/>
            <w:hideMark/>
          </w:tcPr>
          <w:p w14:paraId="7881D330"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p>
        </w:tc>
        <w:tc>
          <w:tcPr>
            <w:tcW w:w="1418" w:type="dxa"/>
            <w:tcBorders>
              <w:top w:val="nil"/>
              <w:left w:val="nil"/>
              <w:bottom w:val="single" w:sz="4" w:space="0" w:color="auto"/>
              <w:right w:val="single" w:sz="4" w:space="0" w:color="auto"/>
            </w:tcBorders>
            <w:shd w:val="clear" w:color="auto" w:fill="auto"/>
            <w:hideMark/>
          </w:tcPr>
          <w:p w14:paraId="278FE036"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p>
        </w:tc>
      </w:tr>
      <w:tr w:rsidR="00E32DC9" w:rsidRPr="00D430D9" w14:paraId="24266BAE" w14:textId="77777777" w:rsidTr="00146294">
        <w:trPr>
          <w:trHeight w:val="1800"/>
        </w:trPr>
        <w:tc>
          <w:tcPr>
            <w:tcW w:w="2695" w:type="dxa"/>
            <w:tcBorders>
              <w:top w:val="single" w:sz="4" w:space="0" w:color="auto"/>
              <w:left w:val="single" w:sz="4" w:space="0" w:color="auto"/>
              <w:bottom w:val="single" w:sz="4" w:space="0" w:color="auto"/>
              <w:right w:val="single" w:sz="4" w:space="0" w:color="auto"/>
            </w:tcBorders>
            <w:shd w:val="clear" w:color="auto" w:fill="auto"/>
            <w:hideMark/>
          </w:tcPr>
          <w:p w14:paraId="70DA8098" w14:textId="77777777" w:rsidR="00E32DC9" w:rsidRPr="00D430D9" w:rsidRDefault="00E32DC9" w:rsidP="00146294">
            <w:pPr>
              <w:spacing w:after="0" w:line="240" w:lineRule="auto"/>
              <w:jc w:val="both"/>
              <w:rPr>
                <w:rFonts w:ascii="Times New Roman" w:eastAsia="Times New Roman" w:hAnsi="Times New Roman" w:cs="Times New Roman"/>
                <w:color w:val="000000"/>
                <w:sz w:val="20"/>
                <w:szCs w:val="20"/>
              </w:rPr>
            </w:pPr>
            <w:r w:rsidRPr="00D430D9">
              <w:rPr>
                <w:rFonts w:ascii="Times New Roman" w:eastAsia="Times New Roman" w:hAnsi="Times New Roman" w:cs="Times New Roman"/>
                <w:color w:val="000000"/>
                <w:sz w:val="20"/>
                <w:szCs w:val="20"/>
              </w:rPr>
              <w:t>Доля работников организаций, предоставляющих государственные услуги, а также работников национальных компаний и национальных холдингов, владеющих государственным языком на уровне В1, определяемая по системе "КАЗТЕСТ"</w:t>
            </w:r>
          </w:p>
        </w:tc>
        <w:tc>
          <w:tcPr>
            <w:tcW w:w="708" w:type="dxa"/>
            <w:tcBorders>
              <w:top w:val="nil"/>
              <w:left w:val="nil"/>
              <w:bottom w:val="single" w:sz="4" w:space="0" w:color="auto"/>
              <w:right w:val="single" w:sz="4" w:space="0" w:color="auto"/>
            </w:tcBorders>
            <w:shd w:val="clear" w:color="auto" w:fill="auto"/>
            <w:hideMark/>
          </w:tcPr>
          <w:p w14:paraId="09843B49"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559" w:type="dxa"/>
            <w:tcBorders>
              <w:top w:val="nil"/>
              <w:left w:val="nil"/>
              <w:bottom w:val="single" w:sz="4" w:space="0" w:color="auto"/>
              <w:right w:val="single" w:sz="4" w:space="0" w:color="auto"/>
            </w:tcBorders>
            <w:shd w:val="clear" w:color="auto" w:fill="auto"/>
            <w:hideMark/>
          </w:tcPr>
          <w:p w14:paraId="30E320EF"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МКС, МОН</w:t>
            </w:r>
          </w:p>
        </w:tc>
        <w:tc>
          <w:tcPr>
            <w:tcW w:w="1134" w:type="dxa"/>
            <w:tcBorders>
              <w:top w:val="nil"/>
              <w:left w:val="nil"/>
              <w:bottom w:val="single" w:sz="4" w:space="0" w:color="auto"/>
              <w:right w:val="single" w:sz="4" w:space="0" w:color="auto"/>
            </w:tcBorders>
            <w:shd w:val="clear" w:color="auto" w:fill="auto"/>
            <w:hideMark/>
          </w:tcPr>
          <w:p w14:paraId="14733A42" w14:textId="77777777" w:rsidR="00E32DC9" w:rsidRPr="0095168E" w:rsidRDefault="00E32DC9" w:rsidP="0014629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35,5</w:t>
            </w:r>
          </w:p>
        </w:tc>
        <w:tc>
          <w:tcPr>
            <w:tcW w:w="1116" w:type="dxa"/>
            <w:tcBorders>
              <w:top w:val="nil"/>
              <w:left w:val="nil"/>
              <w:bottom w:val="single" w:sz="4" w:space="0" w:color="auto"/>
              <w:right w:val="single" w:sz="4" w:space="0" w:color="auto"/>
            </w:tcBorders>
            <w:shd w:val="clear" w:color="auto" w:fill="auto"/>
            <w:hideMark/>
          </w:tcPr>
          <w:p w14:paraId="238EA9C1" w14:textId="77777777" w:rsidR="00E32DC9" w:rsidRPr="0095168E"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3</w:t>
            </w:r>
            <w:r>
              <w:rPr>
                <w:rFonts w:ascii="Times New Roman" w:eastAsia="Times New Roman" w:hAnsi="Times New Roman" w:cs="Times New Roman"/>
                <w:sz w:val="20"/>
                <w:szCs w:val="20"/>
              </w:rPr>
              <w:t>2</w:t>
            </w:r>
            <w:r w:rsidRPr="00D430D9">
              <w:rPr>
                <w:rFonts w:ascii="Times New Roman" w:eastAsia="Times New Roman" w:hAnsi="Times New Roman" w:cs="Times New Roman"/>
                <w:sz w:val="20"/>
                <w:szCs w:val="20"/>
              </w:rPr>
              <w:t>,</w:t>
            </w:r>
            <w:r>
              <w:rPr>
                <w:rFonts w:ascii="Times New Roman" w:eastAsia="Times New Roman" w:hAnsi="Times New Roman" w:cs="Times New Roman"/>
                <w:sz w:val="20"/>
                <w:szCs w:val="20"/>
              </w:rPr>
              <w:t>6</w:t>
            </w:r>
          </w:p>
        </w:tc>
        <w:tc>
          <w:tcPr>
            <w:tcW w:w="1152" w:type="dxa"/>
            <w:tcBorders>
              <w:top w:val="nil"/>
              <w:left w:val="nil"/>
              <w:bottom w:val="single" w:sz="4" w:space="0" w:color="auto"/>
              <w:right w:val="single" w:sz="4" w:space="0" w:color="auto"/>
            </w:tcBorders>
            <w:shd w:val="clear" w:color="auto" w:fill="auto"/>
            <w:hideMark/>
          </w:tcPr>
          <w:p w14:paraId="3313184C"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p>
        </w:tc>
        <w:tc>
          <w:tcPr>
            <w:tcW w:w="1418" w:type="dxa"/>
            <w:tcBorders>
              <w:top w:val="nil"/>
              <w:left w:val="nil"/>
              <w:bottom w:val="single" w:sz="4" w:space="0" w:color="auto"/>
              <w:right w:val="single" w:sz="4" w:space="0" w:color="auto"/>
            </w:tcBorders>
            <w:shd w:val="clear" w:color="auto" w:fill="auto"/>
            <w:hideMark/>
          </w:tcPr>
          <w:p w14:paraId="7E97E483"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p>
        </w:tc>
      </w:tr>
      <w:tr w:rsidR="00E32DC9" w:rsidRPr="00D430D9" w14:paraId="6499189A" w14:textId="77777777" w:rsidTr="00146294">
        <w:trPr>
          <w:trHeight w:val="1372"/>
        </w:trPr>
        <w:tc>
          <w:tcPr>
            <w:tcW w:w="2695" w:type="dxa"/>
            <w:tcBorders>
              <w:top w:val="single" w:sz="4" w:space="0" w:color="auto"/>
              <w:left w:val="single" w:sz="4" w:space="0" w:color="auto"/>
              <w:bottom w:val="single" w:sz="4" w:space="0" w:color="auto"/>
              <w:right w:val="single" w:sz="4" w:space="0" w:color="auto"/>
            </w:tcBorders>
            <w:shd w:val="clear" w:color="auto" w:fill="auto"/>
            <w:hideMark/>
          </w:tcPr>
          <w:p w14:paraId="70FDAFE0" w14:textId="77777777" w:rsidR="00E32DC9" w:rsidRPr="00D430D9" w:rsidRDefault="00E32DC9" w:rsidP="00146294">
            <w:pPr>
              <w:spacing w:after="0" w:line="240" w:lineRule="auto"/>
              <w:jc w:val="both"/>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lastRenderedPageBreak/>
              <w:t>Доля государственных служащих, владеющих государственным языком на уровне В2, определяемая по системе "</w:t>
            </w:r>
            <w:proofErr w:type="spellStart"/>
            <w:r w:rsidRPr="00D430D9">
              <w:rPr>
                <w:rFonts w:ascii="Times New Roman" w:eastAsia="Times New Roman" w:hAnsi="Times New Roman" w:cs="Times New Roman"/>
                <w:sz w:val="20"/>
                <w:szCs w:val="20"/>
              </w:rPr>
              <w:t>Казтест</w:t>
            </w:r>
            <w:proofErr w:type="spellEnd"/>
            <w:r w:rsidRPr="00D430D9">
              <w:rPr>
                <w:rFonts w:ascii="Times New Roman" w:eastAsia="Times New Roman" w:hAnsi="Times New Roman" w:cs="Times New Roman"/>
                <w:sz w:val="20"/>
                <w:szCs w:val="20"/>
              </w:rPr>
              <w:t>" на основе национального стандарта</w:t>
            </w:r>
          </w:p>
        </w:tc>
        <w:tc>
          <w:tcPr>
            <w:tcW w:w="708" w:type="dxa"/>
            <w:tcBorders>
              <w:top w:val="nil"/>
              <w:left w:val="nil"/>
              <w:bottom w:val="single" w:sz="4" w:space="0" w:color="auto"/>
              <w:right w:val="single" w:sz="4" w:space="0" w:color="auto"/>
            </w:tcBorders>
            <w:shd w:val="clear" w:color="auto" w:fill="auto"/>
            <w:hideMark/>
          </w:tcPr>
          <w:p w14:paraId="4F511105"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559" w:type="dxa"/>
            <w:tcBorders>
              <w:top w:val="nil"/>
              <w:left w:val="nil"/>
              <w:bottom w:val="single" w:sz="4" w:space="0" w:color="auto"/>
              <w:right w:val="single" w:sz="4" w:space="0" w:color="auto"/>
            </w:tcBorders>
            <w:shd w:val="clear" w:color="auto" w:fill="auto"/>
            <w:hideMark/>
          </w:tcPr>
          <w:p w14:paraId="7406D557"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МКС, МОН</w:t>
            </w:r>
          </w:p>
        </w:tc>
        <w:tc>
          <w:tcPr>
            <w:tcW w:w="1134" w:type="dxa"/>
            <w:tcBorders>
              <w:top w:val="nil"/>
              <w:left w:val="nil"/>
              <w:bottom w:val="single" w:sz="4" w:space="0" w:color="auto"/>
              <w:right w:val="single" w:sz="4" w:space="0" w:color="auto"/>
            </w:tcBorders>
            <w:shd w:val="clear" w:color="auto" w:fill="auto"/>
            <w:hideMark/>
          </w:tcPr>
          <w:p w14:paraId="4533535B"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20,0</w:t>
            </w:r>
          </w:p>
        </w:tc>
        <w:tc>
          <w:tcPr>
            <w:tcW w:w="1116" w:type="dxa"/>
            <w:tcBorders>
              <w:top w:val="nil"/>
              <w:left w:val="nil"/>
              <w:bottom w:val="single" w:sz="4" w:space="0" w:color="auto"/>
              <w:right w:val="single" w:sz="4" w:space="0" w:color="auto"/>
            </w:tcBorders>
            <w:shd w:val="clear" w:color="auto" w:fill="auto"/>
            <w:hideMark/>
          </w:tcPr>
          <w:p w14:paraId="5D11A180"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26,4</w:t>
            </w:r>
          </w:p>
        </w:tc>
        <w:tc>
          <w:tcPr>
            <w:tcW w:w="1152" w:type="dxa"/>
            <w:tcBorders>
              <w:top w:val="nil"/>
              <w:left w:val="nil"/>
              <w:bottom w:val="single" w:sz="4" w:space="0" w:color="auto"/>
              <w:right w:val="single" w:sz="4" w:space="0" w:color="auto"/>
            </w:tcBorders>
            <w:shd w:val="clear" w:color="auto" w:fill="auto"/>
            <w:hideMark/>
          </w:tcPr>
          <w:p w14:paraId="086D845E"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p>
        </w:tc>
        <w:tc>
          <w:tcPr>
            <w:tcW w:w="1418" w:type="dxa"/>
            <w:tcBorders>
              <w:top w:val="nil"/>
              <w:left w:val="nil"/>
              <w:bottom w:val="single" w:sz="4" w:space="0" w:color="auto"/>
              <w:right w:val="single" w:sz="4" w:space="0" w:color="auto"/>
            </w:tcBorders>
            <w:shd w:val="clear" w:color="auto" w:fill="auto"/>
            <w:hideMark/>
          </w:tcPr>
          <w:p w14:paraId="6C7BCDF5"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p>
        </w:tc>
      </w:tr>
      <w:tr w:rsidR="00E32DC9" w:rsidRPr="00D430D9" w14:paraId="262D0B71" w14:textId="77777777" w:rsidTr="00146294">
        <w:trPr>
          <w:trHeight w:val="1890"/>
        </w:trPr>
        <w:tc>
          <w:tcPr>
            <w:tcW w:w="2695" w:type="dxa"/>
            <w:tcBorders>
              <w:top w:val="single" w:sz="4" w:space="0" w:color="auto"/>
              <w:left w:val="single" w:sz="4" w:space="0" w:color="auto"/>
              <w:bottom w:val="single" w:sz="4" w:space="0" w:color="auto"/>
              <w:right w:val="single" w:sz="4" w:space="0" w:color="auto"/>
            </w:tcBorders>
            <w:shd w:val="clear" w:color="auto" w:fill="auto"/>
            <w:hideMark/>
          </w:tcPr>
          <w:p w14:paraId="6051BBA9" w14:textId="77777777" w:rsidR="00E32DC9" w:rsidRPr="00D430D9" w:rsidRDefault="00E32DC9" w:rsidP="00146294">
            <w:pPr>
              <w:spacing w:after="0" w:line="240" w:lineRule="auto"/>
              <w:jc w:val="both"/>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Доля государственных служащих и работников организаций, оказывающих государственные услуги, владеющих государственным языком на уровне С1, определяемая по системе «</w:t>
            </w:r>
            <w:proofErr w:type="spellStart"/>
            <w:r w:rsidRPr="00D430D9">
              <w:rPr>
                <w:rFonts w:ascii="Times New Roman" w:eastAsia="Times New Roman" w:hAnsi="Times New Roman" w:cs="Times New Roman"/>
                <w:sz w:val="20"/>
                <w:szCs w:val="20"/>
              </w:rPr>
              <w:t>Казтест</w:t>
            </w:r>
            <w:proofErr w:type="spellEnd"/>
            <w:r w:rsidRPr="00D430D9">
              <w:rPr>
                <w:rFonts w:ascii="Times New Roman" w:eastAsia="Times New Roman" w:hAnsi="Times New Roman" w:cs="Times New Roman"/>
                <w:sz w:val="20"/>
                <w:szCs w:val="20"/>
              </w:rPr>
              <w:t xml:space="preserve"> " на основе национального стандарта</w:t>
            </w:r>
          </w:p>
        </w:tc>
        <w:tc>
          <w:tcPr>
            <w:tcW w:w="708" w:type="dxa"/>
            <w:tcBorders>
              <w:top w:val="nil"/>
              <w:left w:val="nil"/>
              <w:bottom w:val="single" w:sz="4" w:space="0" w:color="auto"/>
              <w:right w:val="single" w:sz="4" w:space="0" w:color="auto"/>
            </w:tcBorders>
            <w:shd w:val="clear" w:color="auto" w:fill="auto"/>
            <w:hideMark/>
          </w:tcPr>
          <w:p w14:paraId="3A993BEE"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559" w:type="dxa"/>
            <w:tcBorders>
              <w:top w:val="nil"/>
              <w:left w:val="nil"/>
              <w:bottom w:val="single" w:sz="4" w:space="0" w:color="auto"/>
              <w:right w:val="single" w:sz="4" w:space="0" w:color="auto"/>
            </w:tcBorders>
            <w:shd w:val="clear" w:color="auto" w:fill="auto"/>
            <w:hideMark/>
          </w:tcPr>
          <w:p w14:paraId="239CE4C4"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МКС, МОН</w:t>
            </w:r>
          </w:p>
        </w:tc>
        <w:tc>
          <w:tcPr>
            <w:tcW w:w="1134" w:type="dxa"/>
            <w:tcBorders>
              <w:top w:val="nil"/>
              <w:left w:val="nil"/>
              <w:bottom w:val="single" w:sz="4" w:space="0" w:color="auto"/>
              <w:right w:val="single" w:sz="4" w:space="0" w:color="auto"/>
            </w:tcBorders>
            <w:shd w:val="clear" w:color="auto" w:fill="auto"/>
            <w:hideMark/>
          </w:tcPr>
          <w:p w14:paraId="5500FBBC"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9,0</w:t>
            </w:r>
          </w:p>
        </w:tc>
        <w:tc>
          <w:tcPr>
            <w:tcW w:w="1116" w:type="dxa"/>
            <w:tcBorders>
              <w:top w:val="nil"/>
              <w:left w:val="nil"/>
              <w:bottom w:val="single" w:sz="4" w:space="0" w:color="auto"/>
              <w:right w:val="single" w:sz="4" w:space="0" w:color="auto"/>
            </w:tcBorders>
            <w:shd w:val="clear" w:color="auto" w:fill="auto"/>
            <w:hideMark/>
          </w:tcPr>
          <w:p w14:paraId="21C62E8B"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1,5</w:t>
            </w:r>
          </w:p>
        </w:tc>
        <w:tc>
          <w:tcPr>
            <w:tcW w:w="1152" w:type="dxa"/>
            <w:tcBorders>
              <w:top w:val="nil"/>
              <w:left w:val="nil"/>
              <w:bottom w:val="single" w:sz="4" w:space="0" w:color="auto"/>
              <w:right w:val="single" w:sz="4" w:space="0" w:color="auto"/>
            </w:tcBorders>
            <w:shd w:val="clear" w:color="auto" w:fill="auto"/>
            <w:hideMark/>
          </w:tcPr>
          <w:p w14:paraId="4AF45CC4"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p>
        </w:tc>
        <w:tc>
          <w:tcPr>
            <w:tcW w:w="1418" w:type="dxa"/>
            <w:tcBorders>
              <w:top w:val="nil"/>
              <w:left w:val="nil"/>
              <w:bottom w:val="single" w:sz="4" w:space="0" w:color="auto"/>
              <w:right w:val="single" w:sz="4" w:space="0" w:color="auto"/>
            </w:tcBorders>
            <w:shd w:val="clear" w:color="auto" w:fill="auto"/>
            <w:hideMark/>
          </w:tcPr>
          <w:p w14:paraId="1B97B5FA"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p>
        </w:tc>
      </w:tr>
      <w:tr w:rsidR="00E32DC9" w:rsidRPr="00D430D9" w14:paraId="2BEBF691" w14:textId="77777777" w:rsidTr="00146294">
        <w:trPr>
          <w:trHeight w:val="630"/>
        </w:trPr>
        <w:tc>
          <w:tcPr>
            <w:tcW w:w="2695" w:type="dxa"/>
            <w:tcBorders>
              <w:top w:val="single" w:sz="4" w:space="0" w:color="auto"/>
              <w:left w:val="single" w:sz="4" w:space="0" w:color="auto"/>
              <w:bottom w:val="single" w:sz="4" w:space="0" w:color="auto"/>
              <w:right w:val="single" w:sz="4" w:space="0" w:color="auto"/>
            </w:tcBorders>
            <w:shd w:val="clear" w:color="auto" w:fill="auto"/>
            <w:hideMark/>
          </w:tcPr>
          <w:p w14:paraId="291CBCCD" w14:textId="77777777" w:rsidR="00E32DC9" w:rsidRPr="00D430D9" w:rsidRDefault="00E32DC9" w:rsidP="00146294">
            <w:pPr>
              <w:spacing w:after="0" w:line="240" w:lineRule="auto"/>
              <w:jc w:val="both"/>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 xml:space="preserve">Доля оказания государственной поддержки </w:t>
            </w:r>
            <w:proofErr w:type="spellStart"/>
            <w:r w:rsidRPr="00D430D9">
              <w:rPr>
                <w:rFonts w:ascii="Times New Roman" w:eastAsia="Times New Roman" w:hAnsi="Times New Roman" w:cs="Times New Roman"/>
                <w:sz w:val="20"/>
                <w:szCs w:val="20"/>
              </w:rPr>
              <w:t>казахоязычным</w:t>
            </w:r>
            <w:proofErr w:type="spellEnd"/>
            <w:r w:rsidRPr="00D430D9">
              <w:rPr>
                <w:rFonts w:ascii="Times New Roman" w:eastAsia="Times New Roman" w:hAnsi="Times New Roman" w:cs="Times New Roman"/>
                <w:sz w:val="20"/>
                <w:szCs w:val="20"/>
              </w:rPr>
              <w:t xml:space="preserve"> СМИ</w:t>
            </w:r>
          </w:p>
        </w:tc>
        <w:tc>
          <w:tcPr>
            <w:tcW w:w="708" w:type="dxa"/>
            <w:tcBorders>
              <w:top w:val="nil"/>
              <w:left w:val="nil"/>
              <w:bottom w:val="single" w:sz="4" w:space="0" w:color="auto"/>
              <w:right w:val="single" w:sz="4" w:space="0" w:color="auto"/>
            </w:tcBorders>
            <w:shd w:val="clear" w:color="auto" w:fill="auto"/>
            <w:hideMark/>
          </w:tcPr>
          <w:p w14:paraId="4E83DAA4"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559" w:type="dxa"/>
            <w:tcBorders>
              <w:top w:val="nil"/>
              <w:left w:val="nil"/>
              <w:bottom w:val="single" w:sz="4" w:space="0" w:color="auto"/>
              <w:right w:val="single" w:sz="4" w:space="0" w:color="auto"/>
            </w:tcBorders>
            <w:shd w:val="clear" w:color="auto" w:fill="auto"/>
            <w:hideMark/>
          </w:tcPr>
          <w:p w14:paraId="33679B13"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АКДМ</w:t>
            </w:r>
          </w:p>
        </w:tc>
        <w:tc>
          <w:tcPr>
            <w:tcW w:w="1134" w:type="dxa"/>
            <w:tcBorders>
              <w:top w:val="nil"/>
              <w:left w:val="nil"/>
              <w:bottom w:val="single" w:sz="4" w:space="0" w:color="auto"/>
              <w:right w:val="single" w:sz="4" w:space="0" w:color="auto"/>
            </w:tcBorders>
            <w:shd w:val="clear" w:color="auto" w:fill="auto"/>
            <w:hideMark/>
          </w:tcPr>
          <w:p w14:paraId="28B4E50C"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52,0</w:t>
            </w:r>
          </w:p>
        </w:tc>
        <w:tc>
          <w:tcPr>
            <w:tcW w:w="1116" w:type="dxa"/>
            <w:tcBorders>
              <w:top w:val="nil"/>
              <w:left w:val="nil"/>
              <w:bottom w:val="single" w:sz="4" w:space="0" w:color="auto"/>
              <w:right w:val="single" w:sz="4" w:space="0" w:color="auto"/>
            </w:tcBorders>
            <w:shd w:val="clear" w:color="auto" w:fill="auto"/>
            <w:hideMark/>
          </w:tcPr>
          <w:p w14:paraId="3EC3B93A"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Pr="00D430D9">
              <w:rPr>
                <w:rFonts w:ascii="Times New Roman" w:eastAsia="Times New Roman" w:hAnsi="Times New Roman" w:cs="Times New Roman"/>
                <w:sz w:val="20"/>
                <w:szCs w:val="20"/>
              </w:rPr>
              <w:t>6,0</w:t>
            </w:r>
          </w:p>
        </w:tc>
        <w:tc>
          <w:tcPr>
            <w:tcW w:w="1152" w:type="dxa"/>
            <w:tcBorders>
              <w:top w:val="nil"/>
              <w:left w:val="nil"/>
              <w:bottom w:val="single" w:sz="4" w:space="0" w:color="auto"/>
              <w:right w:val="single" w:sz="4" w:space="0" w:color="auto"/>
            </w:tcBorders>
            <w:shd w:val="clear" w:color="auto" w:fill="auto"/>
            <w:hideMark/>
          </w:tcPr>
          <w:p w14:paraId="75A5C4ED"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p>
        </w:tc>
        <w:tc>
          <w:tcPr>
            <w:tcW w:w="1418" w:type="dxa"/>
            <w:tcBorders>
              <w:top w:val="nil"/>
              <w:left w:val="nil"/>
              <w:bottom w:val="single" w:sz="4" w:space="0" w:color="auto"/>
              <w:right w:val="single" w:sz="4" w:space="0" w:color="auto"/>
            </w:tcBorders>
            <w:shd w:val="clear" w:color="auto" w:fill="auto"/>
            <w:hideMark/>
          </w:tcPr>
          <w:p w14:paraId="7380B6A6"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p>
        </w:tc>
      </w:tr>
      <w:tr w:rsidR="00E32DC9" w:rsidRPr="00D430D9" w14:paraId="0EDD14D6" w14:textId="77777777" w:rsidTr="00146294">
        <w:trPr>
          <w:trHeight w:val="945"/>
        </w:trPr>
        <w:tc>
          <w:tcPr>
            <w:tcW w:w="2695" w:type="dxa"/>
            <w:tcBorders>
              <w:top w:val="single" w:sz="4" w:space="0" w:color="auto"/>
              <w:left w:val="single" w:sz="4" w:space="0" w:color="auto"/>
              <w:bottom w:val="single" w:sz="4" w:space="0" w:color="auto"/>
              <w:right w:val="single" w:sz="4" w:space="0" w:color="auto"/>
            </w:tcBorders>
            <w:shd w:val="clear" w:color="auto" w:fill="auto"/>
            <w:hideMark/>
          </w:tcPr>
          <w:p w14:paraId="165EE0AF" w14:textId="77777777" w:rsidR="00E32DC9" w:rsidRPr="00D430D9" w:rsidRDefault="00E32DC9" w:rsidP="00146294">
            <w:pPr>
              <w:spacing w:after="0" w:line="240" w:lineRule="auto"/>
              <w:jc w:val="both"/>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Степень охвата визуальной информацией, соответствующей нормам государственного языка</w:t>
            </w:r>
          </w:p>
        </w:tc>
        <w:tc>
          <w:tcPr>
            <w:tcW w:w="708" w:type="dxa"/>
            <w:tcBorders>
              <w:top w:val="nil"/>
              <w:left w:val="nil"/>
              <w:bottom w:val="single" w:sz="4" w:space="0" w:color="auto"/>
              <w:right w:val="single" w:sz="4" w:space="0" w:color="auto"/>
            </w:tcBorders>
            <w:shd w:val="clear" w:color="auto" w:fill="auto"/>
            <w:hideMark/>
          </w:tcPr>
          <w:p w14:paraId="50DE6267"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559" w:type="dxa"/>
            <w:tcBorders>
              <w:top w:val="nil"/>
              <w:left w:val="nil"/>
              <w:bottom w:val="single" w:sz="4" w:space="0" w:color="auto"/>
              <w:right w:val="single" w:sz="4" w:space="0" w:color="auto"/>
            </w:tcBorders>
            <w:shd w:val="clear" w:color="auto" w:fill="auto"/>
            <w:hideMark/>
          </w:tcPr>
          <w:p w14:paraId="7E71F888"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 xml:space="preserve">МКС, заинтересованные </w:t>
            </w:r>
            <w:proofErr w:type="spellStart"/>
            <w:r w:rsidRPr="00D430D9">
              <w:rPr>
                <w:rFonts w:ascii="Times New Roman" w:eastAsia="Times New Roman" w:hAnsi="Times New Roman" w:cs="Times New Roman"/>
                <w:sz w:val="20"/>
                <w:szCs w:val="20"/>
              </w:rPr>
              <w:t>го</w:t>
            </w:r>
            <w:proofErr w:type="spellEnd"/>
            <w:r w:rsidRPr="00D430D9">
              <w:rPr>
                <w:rFonts w:ascii="Times New Roman" w:eastAsia="Times New Roman" w:hAnsi="Times New Roman" w:cs="Times New Roman"/>
                <w:sz w:val="20"/>
                <w:szCs w:val="20"/>
              </w:rPr>
              <w:t>, МИО, НК</w:t>
            </w:r>
          </w:p>
        </w:tc>
        <w:tc>
          <w:tcPr>
            <w:tcW w:w="1134" w:type="dxa"/>
            <w:tcBorders>
              <w:top w:val="nil"/>
              <w:left w:val="nil"/>
              <w:bottom w:val="single" w:sz="4" w:space="0" w:color="auto"/>
              <w:right w:val="single" w:sz="4" w:space="0" w:color="auto"/>
            </w:tcBorders>
            <w:shd w:val="clear" w:color="auto" w:fill="auto"/>
            <w:hideMark/>
          </w:tcPr>
          <w:p w14:paraId="755887EB"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70,0</w:t>
            </w:r>
          </w:p>
        </w:tc>
        <w:tc>
          <w:tcPr>
            <w:tcW w:w="1116" w:type="dxa"/>
            <w:tcBorders>
              <w:top w:val="nil"/>
              <w:left w:val="nil"/>
              <w:bottom w:val="single" w:sz="4" w:space="0" w:color="auto"/>
              <w:right w:val="single" w:sz="4" w:space="0" w:color="auto"/>
            </w:tcBorders>
            <w:shd w:val="clear" w:color="auto" w:fill="auto"/>
            <w:hideMark/>
          </w:tcPr>
          <w:p w14:paraId="60632ECA"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70,0</w:t>
            </w:r>
          </w:p>
        </w:tc>
        <w:tc>
          <w:tcPr>
            <w:tcW w:w="1152" w:type="dxa"/>
            <w:tcBorders>
              <w:top w:val="nil"/>
              <w:left w:val="nil"/>
              <w:bottom w:val="single" w:sz="4" w:space="0" w:color="auto"/>
              <w:right w:val="single" w:sz="4" w:space="0" w:color="auto"/>
            </w:tcBorders>
            <w:shd w:val="clear" w:color="auto" w:fill="auto"/>
            <w:hideMark/>
          </w:tcPr>
          <w:p w14:paraId="5806F54A"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p>
        </w:tc>
        <w:tc>
          <w:tcPr>
            <w:tcW w:w="1418" w:type="dxa"/>
            <w:tcBorders>
              <w:top w:val="nil"/>
              <w:left w:val="nil"/>
              <w:bottom w:val="single" w:sz="4" w:space="0" w:color="auto"/>
              <w:right w:val="single" w:sz="4" w:space="0" w:color="auto"/>
            </w:tcBorders>
            <w:shd w:val="clear" w:color="auto" w:fill="auto"/>
            <w:hideMark/>
          </w:tcPr>
          <w:p w14:paraId="1DFD0608"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p>
        </w:tc>
      </w:tr>
      <w:tr w:rsidR="00E32DC9" w:rsidRPr="00D430D9" w14:paraId="63C85795" w14:textId="77777777" w:rsidTr="00146294">
        <w:trPr>
          <w:trHeight w:val="630"/>
        </w:trPr>
        <w:tc>
          <w:tcPr>
            <w:tcW w:w="2695" w:type="dxa"/>
            <w:tcBorders>
              <w:top w:val="single" w:sz="4" w:space="0" w:color="auto"/>
              <w:left w:val="single" w:sz="4" w:space="0" w:color="auto"/>
              <w:bottom w:val="single" w:sz="4" w:space="0" w:color="auto"/>
              <w:right w:val="single" w:sz="4" w:space="0" w:color="auto"/>
            </w:tcBorders>
            <w:shd w:val="clear" w:color="auto" w:fill="auto"/>
            <w:hideMark/>
          </w:tcPr>
          <w:p w14:paraId="5275047F" w14:textId="77777777" w:rsidR="00E32DC9" w:rsidRPr="00D430D9" w:rsidRDefault="00E32DC9" w:rsidP="00146294">
            <w:pPr>
              <w:spacing w:after="0" w:line="240" w:lineRule="auto"/>
              <w:jc w:val="both"/>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Доля телепрограмм, транслируемых на государственном языке</w:t>
            </w:r>
          </w:p>
        </w:tc>
        <w:tc>
          <w:tcPr>
            <w:tcW w:w="708" w:type="dxa"/>
            <w:tcBorders>
              <w:top w:val="nil"/>
              <w:left w:val="nil"/>
              <w:bottom w:val="single" w:sz="4" w:space="0" w:color="auto"/>
              <w:right w:val="single" w:sz="4" w:space="0" w:color="auto"/>
            </w:tcBorders>
            <w:shd w:val="clear" w:color="auto" w:fill="auto"/>
            <w:hideMark/>
          </w:tcPr>
          <w:p w14:paraId="6E3A6329"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559" w:type="dxa"/>
            <w:tcBorders>
              <w:top w:val="nil"/>
              <w:left w:val="nil"/>
              <w:bottom w:val="single" w:sz="4" w:space="0" w:color="auto"/>
              <w:right w:val="single" w:sz="4" w:space="0" w:color="auto"/>
            </w:tcBorders>
            <w:shd w:val="clear" w:color="auto" w:fill="auto"/>
            <w:hideMark/>
          </w:tcPr>
          <w:p w14:paraId="50FB12BB"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АКДМ</w:t>
            </w:r>
          </w:p>
        </w:tc>
        <w:tc>
          <w:tcPr>
            <w:tcW w:w="1134" w:type="dxa"/>
            <w:tcBorders>
              <w:top w:val="nil"/>
              <w:left w:val="nil"/>
              <w:bottom w:val="single" w:sz="4" w:space="0" w:color="auto"/>
              <w:right w:val="single" w:sz="4" w:space="0" w:color="auto"/>
            </w:tcBorders>
            <w:shd w:val="clear" w:color="auto" w:fill="auto"/>
            <w:hideMark/>
          </w:tcPr>
          <w:p w14:paraId="4B0A6D12"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50,0</w:t>
            </w:r>
          </w:p>
        </w:tc>
        <w:tc>
          <w:tcPr>
            <w:tcW w:w="1116" w:type="dxa"/>
            <w:tcBorders>
              <w:top w:val="nil"/>
              <w:left w:val="nil"/>
              <w:bottom w:val="single" w:sz="4" w:space="0" w:color="auto"/>
              <w:right w:val="single" w:sz="4" w:space="0" w:color="auto"/>
            </w:tcBorders>
            <w:shd w:val="clear" w:color="auto" w:fill="auto"/>
            <w:hideMark/>
          </w:tcPr>
          <w:p w14:paraId="6A071CE9"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50,0</w:t>
            </w:r>
          </w:p>
        </w:tc>
        <w:tc>
          <w:tcPr>
            <w:tcW w:w="1152" w:type="dxa"/>
            <w:tcBorders>
              <w:top w:val="nil"/>
              <w:left w:val="nil"/>
              <w:bottom w:val="single" w:sz="4" w:space="0" w:color="auto"/>
              <w:right w:val="single" w:sz="4" w:space="0" w:color="auto"/>
            </w:tcBorders>
            <w:shd w:val="clear" w:color="auto" w:fill="auto"/>
            <w:hideMark/>
          </w:tcPr>
          <w:p w14:paraId="2DECFA86"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p>
        </w:tc>
        <w:tc>
          <w:tcPr>
            <w:tcW w:w="1418" w:type="dxa"/>
            <w:tcBorders>
              <w:top w:val="nil"/>
              <w:left w:val="nil"/>
              <w:bottom w:val="single" w:sz="4" w:space="0" w:color="auto"/>
              <w:right w:val="single" w:sz="4" w:space="0" w:color="auto"/>
            </w:tcBorders>
            <w:shd w:val="clear" w:color="auto" w:fill="auto"/>
            <w:hideMark/>
          </w:tcPr>
          <w:p w14:paraId="7753C563"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p>
        </w:tc>
      </w:tr>
      <w:tr w:rsidR="00E32DC9" w:rsidRPr="00D430D9" w14:paraId="58A7E571" w14:textId="77777777" w:rsidTr="00146294">
        <w:trPr>
          <w:trHeight w:val="1260"/>
        </w:trPr>
        <w:tc>
          <w:tcPr>
            <w:tcW w:w="2695" w:type="dxa"/>
            <w:tcBorders>
              <w:top w:val="single" w:sz="4" w:space="0" w:color="auto"/>
              <w:left w:val="single" w:sz="4" w:space="0" w:color="auto"/>
              <w:bottom w:val="single" w:sz="4" w:space="0" w:color="auto"/>
              <w:right w:val="single" w:sz="4" w:space="0" w:color="auto"/>
            </w:tcBorders>
            <w:shd w:val="clear" w:color="auto" w:fill="auto"/>
            <w:hideMark/>
          </w:tcPr>
          <w:p w14:paraId="17D4C945" w14:textId="77777777" w:rsidR="00E32DC9" w:rsidRPr="00D430D9" w:rsidRDefault="00E32DC9" w:rsidP="00146294">
            <w:pPr>
              <w:spacing w:after="0" w:line="240" w:lineRule="auto"/>
              <w:jc w:val="both"/>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Доля применения казахского языка в международных мероприятиях, проводимых в Казахстане, а также организованных казахстанскими дипмиссиями за рубежом</w:t>
            </w:r>
          </w:p>
        </w:tc>
        <w:tc>
          <w:tcPr>
            <w:tcW w:w="708" w:type="dxa"/>
            <w:tcBorders>
              <w:top w:val="nil"/>
              <w:left w:val="nil"/>
              <w:bottom w:val="single" w:sz="4" w:space="0" w:color="auto"/>
              <w:right w:val="single" w:sz="4" w:space="0" w:color="auto"/>
            </w:tcBorders>
            <w:shd w:val="clear" w:color="auto" w:fill="auto"/>
            <w:hideMark/>
          </w:tcPr>
          <w:p w14:paraId="593A233F"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559" w:type="dxa"/>
            <w:tcBorders>
              <w:top w:val="nil"/>
              <w:left w:val="nil"/>
              <w:bottom w:val="single" w:sz="4" w:space="0" w:color="auto"/>
              <w:right w:val="single" w:sz="4" w:space="0" w:color="auto"/>
            </w:tcBorders>
            <w:shd w:val="clear" w:color="auto" w:fill="auto"/>
            <w:hideMark/>
          </w:tcPr>
          <w:p w14:paraId="26671728"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МИД</w:t>
            </w:r>
          </w:p>
        </w:tc>
        <w:tc>
          <w:tcPr>
            <w:tcW w:w="1134" w:type="dxa"/>
            <w:tcBorders>
              <w:top w:val="nil"/>
              <w:left w:val="nil"/>
              <w:bottom w:val="single" w:sz="4" w:space="0" w:color="auto"/>
              <w:right w:val="single" w:sz="4" w:space="0" w:color="auto"/>
            </w:tcBorders>
            <w:shd w:val="clear" w:color="auto" w:fill="auto"/>
            <w:hideMark/>
          </w:tcPr>
          <w:p w14:paraId="5BF02941"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50,0</w:t>
            </w:r>
          </w:p>
        </w:tc>
        <w:tc>
          <w:tcPr>
            <w:tcW w:w="1116" w:type="dxa"/>
            <w:tcBorders>
              <w:top w:val="nil"/>
              <w:left w:val="nil"/>
              <w:bottom w:val="single" w:sz="4" w:space="0" w:color="auto"/>
              <w:right w:val="single" w:sz="4" w:space="0" w:color="auto"/>
            </w:tcBorders>
            <w:shd w:val="clear" w:color="auto" w:fill="auto"/>
            <w:hideMark/>
          </w:tcPr>
          <w:p w14:paraId="276B86A5"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50,6</w:t>
            </w:r>
          </w:p>
        </w:tc>
        <w:tc>
          <w:tcPr>
            <w:tcW w:w="1152" w:type="dxa"/>
            <w:tcBorders>
              <w:top w:val="nil"/>
              <w:left w:val="nil"/>
              <w:bottom w:val="single" w:sz="4" w:space="0" w:color="auto"/>
              <w:right w:val="single" w:sz="4" w:space="0" w:color="auto"/>
            </w:tcBorders>
            <w:shd w:val="clear" w:color="auto" w:fill="auto"/>
            <w:hideMark/>
          </w:tcPr>
          <w:p w14:paraId="63192E39"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p>
        </w:tc>
        <w:tc>
          <w:tcPr>
            <w:tcW w:w="1418" w:type="dxa"/>
            <w:tcBorders>
              <w:top w:val="nil"/>
              <w:left w:val="nil"/>
              <w:bottom w:val="single" w:sz="4" w:space="0" w:color="auto"/>
              <w:right w:val="single" w:sz="4" w:space="0" w:color="auto"/>
            </w:tcBorders>
            <w:shd w:val="clear" w:color="auto" w:fill="auto"/>
            <w:hideMark/>
          </w:tcPr>
          <w:p w14:paraId="580F2915"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p>
        </w:tc>
      </w:tr>
      <w:tr w:rsidR="00E32DC9" w:rsidRPr="00D430D9" w14:paraId="791CC927" w14:textId="77777777" w:rsidTr="00146294">
        <w:trPr>
          <w:trHeight w:val="630"/>
        </w:trPr>
        <w:tc>
          <w:tcPr>
            <w:tcW w:w="2695" w:type="dxa"/>
            <w:tcBorders>
              <w:top w:val="single" w:sz="4" w:space="0" w:color="auto"/>
              <w:left w:val="single" w:sz="4" w:space="0" w:color="auto"/>
              <w:bottom w:val="single" w:sz="4" w:space="0" w:color="auto"/>
              <w:right w:val="single" w:sz="4" w:space="0" w:color="auto"/>
            </w:tcBorders>
            <w:shd w:val="clear" w:color="auto" w:fill="auto"/>
            <w:hideMark/>
          </w:tcPr>
          <w:p w14:paraId="3C19FF96" w14:textId="77777777" w:rsidR="00E32DC9" w:rsidRPr="00D430D9" w:rsidRDefault="00E32DC9" w:rsidP="00146294">
            <w:pPr>
              <w:spacing w:after="0" w:line="240" w:lineRule="auto"/>
              <w:jc w:val="both"/>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Доля населения, владеющего тремя языками (казахским, русским и английским)</w:t>
            </w:r>
          </w:p>
        </w:tc>
        <w:tc>
          <w:tcPr>
            <w:tcW w:w="708" w:type="dxa"/>
            <w:tcBorders>
              <w:top w:val="nil"/>
              <w:left w:val="nil"/>
              <w:bottom w:val="single" w:sz="4" w:space="0" w:color="auto"/>
              <w:right w:val="single" w:sz="4" w:space="0" w:color="auto"/>
            </w:tcBorders>
            <w:shd w:val="clear" w:color="auto" w:fill="auto"/>
            <w:hideMark/>
          </w:tcPr>
          <w:p w14:paraId="4C6EE7AC"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559" w:type="dxa"/>
            <w:tcBorders>
              <w:top w:val="nil"/>
              <w:left w:val="nil"/>
              <w:bottom w:val="single" w:sz="4" w:space="0" w:color="auto"/>
              <w:right w:val="single" w:sz="4" w:space="0" w:color="auto"/>
            </w:tcBorders>
            <w:shd w:val="clear" w:color="auto" w:fill="auto"/>
            <w:hideMark/>
          </w:tcPr>
          <w:p w14:paraId="55BA8494"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МКС, МИО</w:t>
            </w:r>
          </w:p>
        </w:tc>
        <w:tc>
          <w:tcPr>
            <w:tcW w:w="1134" w:type="dxa"/>
            <w:tcBorders>
              <w:top w:val="nil"/>
              <w:left w:val="nil"/>
              <w:bottom w:val="single" w:sz="4" w:space="0" w:color="auto"/>
              <w:right w:val="single" w:sz="4" w:space="0" w:color="auto"/>
            </w:tcBorders>
            <w:shd w:val="clear" w:color="auto" w:fill="auto"/>
            <w:hideMark/>
          </w:tcPr>
          <w:p w14:paraId="6F7D0C76"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26,0</w:t>
            </w:r>
          </w:p>
        </w:tc>
        <w:tc>
          <w:tcPr>
            <w:tcW w:w="1116" w:type="dxa"/>
            <w:tcBorders>
              <w:top w:val="nil"/>
              <w:left w:val="nil"/>
              <w:bottom w:val="single" w:sz="4" w:space="0" w:color="auto"/>
              <w:right w:val="single" w:sz="4" w:space="0" w:color="auto"/>
            </w:tcBorders>
            <w:shd w:val="clear" w:color="auto" w:fill="auto"/>
            <w:hideMark/>
          </w:tcPr>
          <w:p w14:paraId="2B53FDE2"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30,1</w:t>
            </w:r>
          </w:p>
        </w:tc>
        <w:tc>
          <w:tcPr>
            <w:tcW w:w="1152" w:type="dxa"/>
            <w:tcBorders>
              <w:top w:val="nil"/>
              <w:left w:val="nil"/>
              <w:bottom w:val="single" w:sz="4" w:space="0" w:color="auto"/>
              <w:right w:val="single" w:sz="4" w:space="0" w:color="auto"/>
            </w:tcBorders>
            <w:shd w:val="clear" w:color="auto" w:fill="auto"/>
            <w:hideMark/>
          </w:tcPr>
          <w:p w14:paraId="503F9A0C"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p>
        </w:tc>
        <w:tc>
          <w:tcPr>
            <w:tcW w:w="1418" w:type="dxa"/>
            <w:tcBorders>
              <w:top w:val="nil"/>
              <w:left w:val="nil"/>
              <w:bottom w:val="single" w:sz="4" w:space="0" w:color="auto"/>
              <w:right w:val="single" w:sz="4" w:space="0" w:color="auto"/>
            </w:tcBorders>
            <w:shd w:val="clear" w:color="auto" w:fill="auto"/>
            <w:hideMark/>
          </w:tcPr>
          <w:p w14:paraId="33059B1F"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p>
        </w:tc>
      </w:tr>
      <w:tr w:rsidR="00E32DC9" w:rsidRPr="00D430D9" w14:paraId="6F716465" w14:textId="77777777" w:rsidTr="00146294">
        <w:trPr>
          <w:trHeight w:val="630"/>
        </w:trPr>
        <w:tc>
          <w:tcPr>
            <w:tcW w:w="2695" w:type="dxa"/>
            <w:tcBorders>
              <w:top w:val="single" w:sz="4" w:space="0" w:color="auto"/>
              <w:left w:val="single" w:sz="4" w:space="0" w:color="auto"/>
              <w:bottom w:val="single" w:sz="4" w:space="0" w:color="auto"/>
              <w:right w:val="single" w:sz="4" w:space="0" w:color="auto"/>
            </w:tcBorders>
            <w:shd w:val="clear" w:color="auto" w:fill="auto"/>
            <w:hideMark/>
          </w:tcPr>
          <w:p w14:paraId="605DD5A7" w14:textId="77777777" w:rsidR="00E32DC9" w:rsidRPr="00D430D9" w:rsidRDefault="00E32DC9" w:rsidP="00146294">
            <w:pPr>
              <w:spacing w:after="0" w:line="240" w:lineRule="auto"/>
              <w:jc w:val="both"/>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Доля населения, владеющего русским языком</w:t>
            </w:r>
          </w:p>
        </w:tc>
        <w:tc>
          <w:tcPr>
            <w:tcW w:w="708" w:type="dxa"/>
            <w:tcBorders>
              <w:top w:val="nil"/>
              <w:left w:val="nil"/>
              <w:bottom w:val="single" w:sz="4" w:space="0" w:color="auto"/>
              <w:right w:val="single" w:sz="4" w:space="0" w:color="auto"/>
            </w:tcBorders>
            <w:shd w:val="clear" w:color="auto" w:fill="auto"/>
            <w:hideMark/>
          </w:tcPr>
          <w:p w14:paraId="0ADA4482"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559" w:type="dxa"/>
            <w:tcBorders>
              <w:top w:val="nil"/>
              <w:left w:val="nil"/>
              <w:bottom w:val="single" w:sz="4" w:space="0" w:color="auto"/>
              <w:right w:val="single" w:sz="4" w:space="0" w:color="auto"/>
            </w:tcBorders>
            <w:shd w:val="clear" w:color="auto" w:fill="auto"/>
            <w:hideMark/>
          </w:tcPr>
          <w:p w14:paraId="7282E4B9"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МКС, МИО</w:t>
            </w:r>
          </w:p>
        </w:tc>
        <w:tc>
          <w:tcPr>
            <w:tcW w:w="1134" w:type="dxa"/>
            <w:tcBorders>
              <w:top w:val="nil"/>
              <w:left w:val="nil"/>
              <w:bottom w:val="single" w:sz="4" w:space="0" w:color="auto"/>
              <w:right w:val="single" w:sz="4" w:space="0" w:color="auto"/>
            </w:tcBorders>
            <w:shd w:val="clear" w:color="auto" w:fill="auto"/>
            <w:hideMark/>
          </w:tcPr>
          <w:p w14:paraId="228D8193"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90,0</w:t>
            </w:r>
          </w:p>
        </w:tc>
        <w:tc>
          <w:tcPr>
            <w:tcW w:w="1116" w:type="dxa"/>
            <w:tcBorders>
              <w:top w:val="nil"/>
              <w:left w:val="nil"/>
              <w:bottom w:val="single" w:sz="4" w:space="0" w:color="auto"/>
              <w:right w:val="single" w:sz="4" w:space="0" w:color="auto"/>
            </w:tcBorders>
            <w:shd w:val="clear" w:color="auto" w:fill="auto"/>
            <w:hideMark/>
          </w:tcPr>
          <w:p w14:paraId="29B09B54"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90,0</w:t>
            </w:r>
          </w:p>
        </w:tc>
        <w:tc>
          <w:tcPr>
            <w:tcW w:w="1152" w:type="dxa"/>
            <w:tcBorders>
              <w:top w:val="nil"/>
              <w:left w:val="nil"/>
              <w:bottom w:val="single" w:sz="4" w:space="0" w:color="auto"/>
              <w:right w:val="single" w:sz="4" w:space="0" w:color="auto"/>
            </w:tcBorders>
            <w:shd w:val="clear" w:color="auto" w:fill="auto"/>
            <w:hideMark/>
          </w:tcPr>
          <w:p w14:paraId="77439E75"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p>
        </w:tc>
        <w:tc>
          <w:tcPr>
            <w:tcW w:w="1418" w:type="dxa"/>
            <w:tcBorders>
              <w:top w:val="nil"/>
              <w:left w:val="nil"/>
              <w:bottom w:val="single" w:sz="4" w:space="0" w:color="auto"/>
              <w:right w:val="single" w:sz="4" w:space="0" w:color="auto"/>
            </w:tcBorders>
            <w:shd w:val="clear" w:color="auto" w:fill="auto"/>
            <w:hideMark/>
          </w:tcPr>
          <w:p w14:paraId="7822F080"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p>
        </w:tc>
      </w:tr>
      <w:tr w:rsidR="00E32DC9" w:rsidRPr="00D430D9" w14:paraId="38DF43D2" w14:textId="77777777" w:rsidTr="00146294">
        <w:trPr>
          <w:trHeight w:val="1260"/>
        </w:trPr>
        <w:tc>
          <w:tcPr>
            <w:tcW w:w="2695" w:type="dxa"/>
            <w:tcBorders>
              <w:top w:val="single" w:sz="4" w:space="0" w:color="auto"/>
              <w:left w:val="single" w:sz="4" w:space="0" w:color="auto"/>
              <w:bottom w:val="single" w:sz="4" w:space="0" w:color="auto"/>
              <w:right w:val="single" w:sz="4" w:space="0" w:color="auto"/>
            </w:tcBorders>
            <w:shd w:val="clear" w:color="auto" w:fill="auto"/>
            <w:hideMark/>
          </w:tcPr>
          <w:p w14:paraId="6C25674E" w14:textId="77777777" w:rsidR="00E32DC9" w:rsidRPr="00D430D9" w:rsidRDefault="00E32DC9" w:rsidP="00146294">
            <w:pPr>
              <w:spacing w:after="0" w:line="240" w:lineRule="auto"/>
              <w:jc w:val="both"/>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Доля республиканских этнокультурных объединений, охваченных методической помощью по обучению казахскому и родному языкам</w:t>
            </w:r>
          </w:p>
        </w:tc>
        <w:tc>
          <w:tcPr>
            <w:tcW w:w="708" w:type="dxa"/>
            <w:tcBorders>
              <w:top w:val="nil"/>
              <w:left w:val="nil"/>
              <w:bottom w:val="single" w:sz="4" w:space="0" w:color="auto"/>
              <w:right w:val="single" w:sz="4" w:space="0" w:color="auto"/>
            </w:tcBorders>
            <w:shd w:val="clear" w:color="auto" w:fill="auto"/>
            <w:hideMark/>
          </w:tcPr>
          <w:p w14:paraId="71F91BD6"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559" w:type="dxa"/>
            <w:tcBorders>
              <w:top w:val="nil"/>
              <w:left w:val="nil"/>
              <w:bottom w:val="single" w:sz="4" w:space="0" w:color="auto"/>
              <w:right w:val="single" w:sz="4" w:space="0" w:color="auto"/>
            </w:tcBorders>
            <w:shd w:val="clear" w:color="auto" w:fill="auto"/>
            <w:hideMark/>
          </w:tcPr>
          <w:p w14:paraId="7CADCE5C"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МКС, МИО</w:t>
            </w:r>
          </w:p>
        </w:tc>
        <w:tc>
          <w:tcPr>
            <w:tcW w:w="1134" w:type="dxa"/>
            <w:tcBorders>
              <w:top w:val="nil"/>
              <w:left w:val="nil"/>
              <w:bottom w:val="single" w:sz="4" w:space="0" w:color="auto"/>
              <w:right w:val="single" w:sz="4" w:space="0" w:color="auto"/>
            </w:tcBorders>
            <w:shd w:val="clear" w:color="auto" w:fill="auto"/>
            <w:hideMark/>
          </w:tcPr>
          <w:p w14:paraId="32D295BC"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30,0</w:t>
            </w:r>
          </w:p>
        </w:tc>
        <w:tc>
          <w:tcPr>
            <w:tcW w:w="1116" w:type="dxa"/>
            <w:tcBorders>
              <w:top w:val="nil"/>
              <w:left w:val="nil"/>
              <w:bottom w:val="single" w:sz="4" w:space="0" w:color="auto"/>
              <w:right w:val="single" w:sz="4" w:space="0" w:color="auto"/>
            </w:tcBorders>
            <w:shd w:val="clear" w:color="auto" w:fill="auto"/>
            <w:hideMark/>
          </w:tcPr>
          <w:p w14:paraId="53C71FF1"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30,0</w:t>
            </w:r>
          </w:p>
        </w:tc>
        <w:tc>
          <w:tcPr>
            <w:tcW w:w="1152" w:type="dxa"/>
            <w:tcBorders>
              <w:top w:val="nil"/>
              <w:left w:val="nil"/>
              <w:bottom w:val="single" w:sz="4" w:space="0" w:color="auto"/>
              <w:right w:val="single" w:sz="4" w:space="0" w:color="auto"/>
            </w:tcBorders>
            <w:shd w:val="clear" w:color="auto" w:fill="auto"/>
            <w:hideMark/>
          </w:tcPr>
          <w:p w14:paraId="192147CE"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p>
        </w:tc>
        <w:tc>
          <w:tcPr>
            <w:tcW w:w="1418" w:type="dxa"/>
            <w:tcBorders>
              <w:top w:val="nil"/>
              <w:left w:val="nil"/>
              <w:bottom w:val="single" w:sz="4" w:space="0" w:color="auto"/>
              <w:right w:val="single" w:sz="4" w:space="0" w:color="auto"/>
            </w:tcBorders>
            <w:shd w:val="clear" w:color="auto" w:fill="auto"/>
            <w:hideMark/>
          </w:tcPr>
          <w:p w14:paraId="2CCC68DA"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p>
        </w:tc>
      </w:tr>
      <w:tr w:rsidR="00E32DC9" w:rsidRPr="00D430D9" w14:paraId="45F865F4" w14:textId="77777777" w:rsidTr="00146294">
        <w:trPr>
          <w:trHeight w:val="431"/>
        </w:trPr>
        <w:tc>
          <w:tcPr>
            <w:tcW w:w="2695" w:type="dxa"/>
            <w:tcBorders>
              <w:top w:val="single" w:sz="4" w:space="0" w:color="auto"/>
              <w:left w:val="single" w:sz="4" w:space="0" w:color="auto"/>
              <w:bottom w:val="single" w:sz="4" w:space="0" w:color="auto"/>
              <w:right w:val="single" w:sz="4" w:space="0" w:color="auto"/>
            </w:tcBorders>
            <w:shd w:val="clear" w:color="auto" w:fill="auto"/>
            <w:hideMark/>
          </w:tcPr>
          <w:p w14:paraId="683993D9" w14:textId="77777777" w:rsidR="00E32DC9" w:rsidRPr="00D430D9" w:rsidRDefault="00E32DC9" w:rsidP="00146294">
            <w:pPr>
              <w:spacing w:after="0" w:line="240" w:lineRule="auto"/>
              <w:jc w:val="both"/>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Доля населения, владеющего английским языком</w:t>
            </w:r>
          </w:p>
        </w:tc>
        <w:tc>
          <w:tcPr>
            <w:tcW w:w="708" w:type="dxa"/>
            <w:tcBorders>
              <w:top w:val="nil"/>
              <w:left w:val="nil"/>
              <w:bottom w:val="single" w:sz="4" w:space="0" w:color="auto"/>
              <w:right w:val="single" w:sz="4" w:space="0" w:color="auto"/>
            </w:tcBorders>
            <w:shd w:val="clear" w:color="auto" w:fill="auto"/>
            <w:hideMark/>
          </w:tcPr>
          <w:p w14:paraId="03E9CD65"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559" w:type="dxa"/>
            <w:tcBorders>
              <w:top w:val="nil"/>
              <w:left w:val="nil"/>
              <w:bottom w:val="single" w:sz="4" w:space="0" w:color="auto"/>
              <w:right w:val="single" w:sz="4" w:space="0" w:color="auto"/>
            </w:tcBorders>
            <w:shd w:val="clear" w:color="auto" w:fill="auto"/>
            <w:hideMark/>
          </w:tcPr>
          <w:p w14:paraId="3B793BD6"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МСМ</w:t>
            </w:r>
          </w:p>
        </w:tc>
        <w:tc>
          <w:tcPr>
            <w:tcW w:w="1134" w:type="dxa"/>
            <w:tcBorders>
              <w:top w:val="nil"/>
              <w:left w:val="nil"/>
              <w:bottom w:val="single" w:sz="4" w:space="0" w:color="auto"/>
              <w:right w:val="single" w:sz="4" w:space="0" w:color="auto"/>
            </w:tcBorders>
            <w:shd w:val="clear" w:color="auto" w:fill="auto"/>
            <w:hideMark/>
          </w:tcPr>
          <w:p w14:paraId="34F957A9"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27,5</w:t>
            </w:r>
          </w:p>
        </w:tc>
        <w:tc>
          <w:tcPr>
            <w:tcW w:w="1116" w:type="dxa"/>
            <w:tcBorders>
              <w:top w:val="nil"/>
              <w:left w:val="nil"/>
              <w:bottom w:val="single" w:sz="4" w:space="0" w:color="auto"/>
              <w:right w:val="single" w:sz="4" w:space="0" w:color="auto"/>
            </w:tcBorders>
            <w:shd w:val="clear" w:color="auto" w:fill="auto"/>
            <w:hideMark/>
          </w:tcPr>
          <w:p w14:paraId="5CA4BCD8"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r w:rsidRPr="00D430D9">
              <w:rPr>
                <w:rFonts w:ascii="Times New Roman" w:eastAsia="Times New Roman" w:hAnsi="Times New Roman" w:cs="Times New Roman"/>
                <w:sz w:val="20"/>
                <w:szCs w:val="20"/>
              </w:rPr>
              <w:t>27,5</w:t>
            </w:r>
          </w:p>
        </w:tc>
        <w:tc>
          <w:tcPr>
            <w:tcW w:w="1152" w:type="dxa"/>
            <w:tcBorders>
              <w:top w:val="nil"/>
              <w:left w:val="nil"/>
              <w:bottom w:val="single" w:sz="4" w:space="0" w:color="auto"/>
              <w:right w:val="single" w:sz="4" w:space="0" w:color="auto"/>
            </w:tcBorders>
            <w:shd w:val="clear" w:color="auto" w:fill="auto"/>
            <w:hideMark/>
          </w:tcPr>
          <w:p w14:paraId="36ED8B21"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p>
        </w:tc>
        <w:tc>
          <w:tcPr>
            <w:tcW w:w="1418" w:type="dxa"/>
            <w:tcBorders>
              <w:top w:val="nil"/>
              <w:left w:val="nil"/>
              <w:bottom w:val="single" w:sz="4" w:space="0" w:color="auto"/>
              <w:right w:val="single" w:sz="4" w:space="0" w:color="auto"/>
            </w:tcBorders>
            <w:shd w:val="clear" w:color="auto" w:fill="auto"/>
            <w:hideMark/>
          </w:tcPr>
          <w:p w14:paraId="51FF309A" w14:textId="77777777" w:rsidR="00E32DC9" w:rsidRPr="00D430D9" w:rsidRDefault="00E32DC9" w:rsidP="00146294">
            <w:pPr>
              <w:spacing w:after="0" w:line="240" w:lineRule="auto"/>
              <w:jc w:val="center"/>
              <w:rPr>
                <w:rFonts w:ascii="Times New Roman" w:eastAsia="Times New Roman" w:hAnsi="Times New Roman" w:cs="Times New Roman"/>
                <w:sz w:val="20"/>
                <w:szCs w:val="20"/>
              </w:rPr>
            </w:pPr>
          </w:p>
        </w:tc>
      </w:tr>
    </w:tbl>
    <w:p w14:paraId="656C0B98" w14:textId="77777777" w:rsidR="00E32DC9" w:rsidRPr="00AC02B6" w:rsidRDefault="00E32DC9" w:rsidP="00E32DC9">
      <w:pPr>
        <w:spacing w:after="0"/>
        <w:ind w:firstLine="708"/>
        <w:jc w:val="both"/>
        <w:rPr>
          <w:rFonts w:ascii="Times New Roman" w:hAnsi="Times New Roman" w:cs="Times New Roman"/>
          <w:color w:val="000000" w:themeColor="text1"/>
          <w:sz w:val="28"/>
          <w:szCs w:val="28"/>
        </w:rPr>
      </w:pPr>
      <w:r w:rsidRPr="00AC02B6">
        <w:rPr>
          <w:rFonts w:ascii="Times New Roman" w:hAnsi="Times New Roman" w:cs="Times New Roman"/>
          <w:color w:val="000000" w:themeColor="text1"/>
          <w:sz w:val="28"/>
          <w:szCs w:val="28"/>
        </w:rPr>
        <w:t>Достижение цели Программы измерялось следующими 4-мя целевыми индикаторами:</w:t>
      </w:r>
    </w:p>
    <w:tbl>
      <w:tblPr>
        <w:tblStyle w:val="af2"/>
        <w:tblW w:w="8938" w:type="dxa"/>
        <w:jc w:val="center"/>
        <w:tblLook w:val="04A0" w:firstRow="1" w:lastRow="0" w:firstColumn="1" w:lastColumn="0" w:noHBand="0" w:noVBand="1"/>
      </w:tblPr>
      <w:tblGrid>
        <w:gridCol w:w="762"/>
        <w:gridCol w:w="4074"/>
        <w:gridCol w:w="1016"/>
        <w:gridCol w:w="1672"/>
        <w:gridCol w:w="1414"/>
      </w:tblGrid>
      <w:tr w:rsidR="00E32DC9" w:rsidRPr="00AC02B6" w14:paraId="4AB9D6B7" w14:textId="77777777" w:rsidTr="00146294">
        <w:trPr>
          <w:trHeight w:val="621"/>
          <w:jc w:val="center"/>
        </w:trPr>
        <w:tc>
          <w:tcPr>
            <w:tcW w:w="766" w:type="dxa"/>
            <w:shd w:val="clear" w:color="auto" w:fill="B6DDE8" w:themeFill="accent5" w:themeFillTint="66"/>
          </w:tcPr>
          <w:p w14:paraId="7D05AAC5" w14:textId="77777777" w:rsidR="00E32DC9" w:rsidRPr="00AC02B6" w:rsidRDefault="00E32DC9" w:rsidP="00146294">
            <w:pPr>
              <w:jc w:val="center"/>
              <w:rPr>
                <w:rFonts w:ascii="Times New Roman" w:hAnsi="Times New Roman" w:cs="Times New Roman"/>
                <w:b/>
                <w:color w:val="000000" w:themeColor="text1"/>
                <w:sz w:val="24"/>
                <w:szCs w:val="24"/>
              </w:rPr>
            </w:pPr>
            <w:r w:rsidRPr="00AC02B6">
              <w:rPr>
                <w:rFonts w:ascii="Times New Roman" w:hAnsi="Times New Roman" w:cs="Times New Roman"/>
                <w:b/>
                <w:color w:val="000000" w:themeColor="text1"/>
                <w:sz w:val="24"/>
                <w:szCs w:val="24"/>
              </w:rPr>
              <w:t>№ п/п</w:t>
            </w:r>
          </w:p>
        </w:tc>
        <w:tc>
          <w:tcPr>
            <w:tcW w:w="4107" w:type="dxa"/>
            <w:shd w:val="clear" w:color="auto" w:fill="B6DDE8" w:themeFill="accent5" w:themeFillTint="66"/>
          </w:tcPr>
          <w:p w14:paraId="5D753EA0" w14:textId="77777777" w:rsidR="00E32DC9" w:rsidRPr="00AC02B6" w:rsidRDefault="00E32DC9" w:rsidP="00146294">
            <w:pPr>
              <w:jc w:val="center"/>
              <w:rPr>
                <w:rFonts w:ascii="Times New Roman" w:hAnsi="Times New Roman" w:cs="Times New Roman"/>
                <w:b/>
                <w:color w:val="000000" w:themeColor="text1"/>
                <w:sz w:val="24"/>
                <w:szCs w:val="24"/>
              </w:rPr>
            </w:pPr>
            <w:r w:rsidRPr="00AC02B6">
              <w:rPr>
                <w:rFonts w:ascii="Times New Roman" w:hAnsi="Times New Roman" w:cs="Times New Roman"/>
                <w:b/>
                <w:color w:val="000000" w:themeColor="text1"/>
                <w:sz w:val="24"/>
                <w:szCs w:val="24"/>
              </w:rPr>
              <w:t>Наименование целевого индикатора</w:t>
            </w:r>
          </w:p>
        </w:tc>
        <w:tc>
          <w:tcPr>
            <w:tcW w:w="1022" w:type="dxa"/>
            <w:shd w:val="clear" w:color="auto" w:fill="B6DDE8" w:themeFill="accent5" w:themeFillTint="66"/>
          </w:tcPr>
          <w:p w14:paraId="75F07217" w14:textId="77777777" w:rsidR="00E32DC9" w:rsidRPr="00AC02B6" w:rsidRDefault="00E32DC9" w:rsidP="00146294">
            <w:pPr>
              <w:jc w:val="center"/>
              <w:rPr>
                <w:rFonts w:ascii="Times New Roman" w:hAnsi="Times New Roman" w:cs="Times New Roman"/>
                <w:b/>
                <w:color w:val="000000" w:themeColor="text1"/>
                <w:sz w:val="24"/>
                <w:szCs w:val="24"/>
              </w:rPr>
            </w:pPr>
            <w:r w:rsidRPr="00AC02B6">
              <w:rPr>
                <w:rFonts w:ascii="Times New Roman" w:hAnsi="Times New Roman" w:cs="Times New Roman"/>
                <w:b/>
                <w:color w:val="000000" w:themeColor="text1"/>
                <w:sz w:val="24"/>
                <w:szCs w:val="24"/>
              </w:rPr>
              <w:t>Ед. изм.</w:t>
            </w:r>
          </w:p>
        </w:tc>
        <w:tc>
          <w:tcPr>
            <w:tcW w:w="1618" w:type="dxa"/>
            <w:shd w:val="clear" w:color="auto" w:fill="B6DDE8" w:themeFill="accent5" w:themeFillTint="66"/>
          </w:tcPr>
          <w:p w14:paraId="2455C0C3" w14:textId="77777777" w:rsidR="00E32DC9" w:rsidRPr="00AC02B6" w:rsidRDefault="00E32DC9" w:rsidP="00146294">
            <w:pPr>
              <w:jc w:val="center"/>
              <w:rPr>
                <w:rFonts w:ascii="Times New Roman" w:hAnsi="Times New Roman" w:cs="Times New Roman"/>
                <w:b/>
                <w:color w:val="000000" w:themeColor="text1"/>
                <w:sz w:val="24"/>
                <w:szCs w:val="24"/>
              </w:rPr>
            </w:pPr>
            <w:r w:rsidRPr="00AC02B6">
              <w:rPr>
                <w:rFonts w:ascii="Times New Roman" w:hAnsi="Times New Roman" w:cs="Times New Roman"/>
                <w:b/>
                <w:color w:val="000000" w:themeColor="text1"/>
                <w:sz w:val="24"/>
                <w:szCs w:val="24"/>
              </w:rPr>
              <w:t>План</w:t>
            </w:r>
          </w:p>
        </w:tc>
        <w:tc>
          <w:tcPr>
            <w:tcW w:w="1425" w:type="dxa"/>
            <w:shd w:val="clear" w:color="auto" w:fill="B6DDE8" w:themeFill="accent5" w:themeFillTint="66"/>
          </w:tcPr>
          <w:p w14:paraId="08D0BB9B" w14:textId="77777777" w:rsidR="00E32DC9" w:rsidRPr="00AC02B6" w:rsidRDefault="00E32DC9" w:rsidP="00146294">
            <w:pPr>
              <w:jc w:val="center"/>
              <w:rPr>
                <w:rFonts w:ascii="Times New Roman" w:hAnsi="Times New Roman" w:cs="Times New Roman"/>
                <w:b/>
                <w:color w:val="000000" w:themeColor="text1"/>
                <w:sz w:val="24"/>
                <w:szCs w:val="24"/>
              </w:rPr>
            </w:pPr>
            <w:r w:rsidRPr="00AC02B6">
              <w:rPr>
                <w:rFonts w:ascii="Times New Roman" w:hAnsi="Times New Roman" w:cs="Times New Roman"/>
                <w:b/>
                <w:color w:val="000000" w:themeColor="text1"/>
                <w:sz w:val="24"/>
                <w:szCs w:val="24"/>
              </w:rPr>
              <w:t>Факт</w:t>
            </w:r>
          </w:p>
        </w:tc>
      </w:tr>
      <w:tr w:rsidR="00E32DC9" w:rsidRPr="00AC02B6" w14:paraId="587F8541" w14:textId="77777777" w:rsidTr="00146294">
        <w:trPr>
          <w:trHeight w:val="946"/>
          <w:jc w:val="center"/>
        </w:trPr>
        <w:tc>
          <w:tcPr>
            <w:tcW w:w="766" w:type="dxa"/>
          </w:tcPr>
          <w:p w14:paraId="566F072A" w14:textId="77777777" w:rsidR="00E32DC9" w:rsidRPr="00AC02B6" w:rsidRDefault="00E32DC9" w:rsidP="00146294">
            <w:pPr>
              <w:jc w:val="center"/>
              <w:rPr>
                <w:rFonts w:ascii="Times New Roman" w:hAnsi="Times New Roman" w:cs="Times New Roman"/>
                <w:color w:val="000000" w:themeColor="text1"/>
                <w:sz w:val="24"/>
                <w:szCs w:val="24"/>
              </w:rPr>
            </w:pPr>
            <w:r w:rsidRPr="00AC02B6">
              <w:rPr>
                <w:rFonts w:ascii="Times New Roman" w:hAnsi="Times New Roman" w:cs="Times New Roman"/>
                <w:color w:val="000000" w:themeColor="text1"/>
                <w:sz w:val="24"/>
                <w:szCs w:val="24"/>
              </w:rPr>
              <w:t>1.</w:t>
            </w:r>
          </w:p>
        </w:tc>
        <w:tc>
          <w:tcPr>
            <w:tcW w:w="4107" w:type="dxa"/>
            <w:vAlign w:val="center"/>
          </w:tcPr>
          <w:p w14:paraId="7C72CA8B" w14:textId="77777777" w:rsidR="00E32DC9" w:rsidRPr="00AC02B6" w:rsidRDefault="00E32DC9" w:rsidP="00146294">
            <w:pPr>
              <w:spacing w:after="20"/>
              <w:ind w:left="20"/>
              <w:jc w:val="both"/>
              <w:rPr>
                <w:rFonts w:ascii="Times New Roman" w:hAnsi="Times New Roman" w:cs="Times New Roman"/>
                <w:sz w:val="24"/>
                <w:szCs w:val="24"/>
              </w:rPr>
            </w:pPr>
            <w:r w:rsidRPr="00AC02B6">
              <w:rPr>
                <w:rFonts w:ascii="Times New Roman" w:hAnsi="Times New Roman" w:cs="Times New Roman"/>
                <w:sz w:val="24"/>
                <w:szCs w:val="24"/>
              </w:rPr>
              <w:t xml:space="preserve">Доля участников письменной коммуникации, использующих </w:t>
            </w:r>
            <w:proofErr w:type="spellStart"/>
            <w:r w:rsidRPr="00AC02B6">
              <w:rPr>
                <w:rFonts w:ascii="Times New Roman" w:hAnsi="Times New Roman" w:cs="Times New Roman"/>
                <w:sz w:val="24"/>
                <w:szCs w:val="24"/>
              </w:rPr>
              <w:t>латинографический</w:t>
            </w:r>
            <w:proofErr w:type="spellEnd"/>
            <w:r w:rsidRPr="00AC02B6">
              <w:rPr>
                <w:rFonts w:ascii="Times New Roman" w:hAnsi="Times New Roman" w:cs="Times New Roman"/>
                <w:sz w:val="24"/>
                <w:szCs w:val="24"/>
              </w:rPr>
              <w:t xml:space="preserve"> алфавит</w:t>
            </w:r>
          </w:p>
        </w:tc>
        <w:tc>
          <w:tcPr>
            <w:tcW w:w="1022" w:type="dxa"/>
          </w:tcPr>
          <w:p w14:paraId="5AD1331A" w14:textId="77777777" w:rsidR="00E32DC9" w:rsidRPr="00AC02B6" w:rsidRDefault="00E32DC9" w:rsidP="00146294">
            <w:pPr>
              <w:spacing w:after="20"/>
              <w:ind w:left="20"/>
              <w:jc w:val="center"/>
              <w:rPr>
                <w:sz w:val="24"/>
                <w:szCs w:val="24"/>
              </w:rPr>
            </w:pPr>
            <w:bookmarkStart w:id="33" w:name="z206"/>
            <w:r>
              <w:rPr>
                <w:sz w:val="24"/>
                <w:szCs w:val="24"/>
              </w:rPr>
              <w:t> %</w:t>
            </w:r>
          </w:p>
        </w:tc>
        <w:bookmarkEnd w:id="33"/>
        <w:tc>
          <w:tcPr>
            <w:tcW w:w="1618" w:type="dxa"/>
          </w:tcPr>
          <w:p w14:paraId="26A248FC" w14:textId="77777777" w:rsidR="00E32DC9" w:rsidRPr="00AC02B6" w:rsidRDefault="00E32DC9" w:rsidP="00146294">
            <w:pPr>
              <w:spacing w:after="20"/>
              <w:ind w:left="20"/>
              <w:jc w:val="center"/>
              <w:rPr>
                <w:rFonts w:ascii="Times New Roman" w:hAnsi="Times New Roman" w:cs="Times New Roman"/>
                <w:sz w:val="24"/>
                <w:szCs w:val="24"/>
              </w:rPr>
            </w:pPr>
            <w:r w:rsidRPr="00AC02B6">
              <w:rPr>
                <w:rFonts w:ascii="Times New Roman" w:hAnsi="Times New Roman" w:cs="Times New Roman"/>
                <w:sz w:val="24"/>
                <w:szCs w:val="24"/>
              </w:rPr>
              <w:t>предусмотрен в 2022 году</w:t>
            </w:r>
          </w:p>
        </w:tc>
        <w:tc>
          <w:tcPr>
            <w:tcW w:w="1425" w:type="dxa"/>
          </w:tcPr>
          <w:p w14:paraId="3AD6AB89" w14:textId="77777777" w:rsidR="00E32DC9" w:rsidRPr="00AC02B6" w:rsidRDefault="00E32DC9" w:rsidP="00146294">
            <w:pPr>
              <w:jc w:val="center"/>
              <w:rPr>
                <w:rFonts w:ascii="Times New Roman" w:hAnsi="Times New Roman" w:cs="Times New Roman"/>
                <w:sz w:val="24"/>
                <w:szCs w:val="24"/>
              </w:rPr>
            </w:pPr>
          </w:p>
        </w:tc>
      </w:tr>
      <w:tr w:rsidR="00E32DC9" w:rsidRPr="00AC02B6" w14:paraId="58D7E10E" w14:textId="77777777" w:rsidTr="00146294">
        <w:trPr>
          <w:trHeight w:val="650"/>
          <w:jc w:val="center"/>
        </w:trPr>
        <w:tc>
          <w:tcPr>
            <w:tcW w:w="766" w:type="dxa"/>
          </w:tcPr>
          <w:p w14:paraId="2F27EA54" w14:textId="77777777" w:rsidR="00E32DC9" w:rsidRPr="00AC02B6" w:rsidRDefault="00E32DC9" w:rsidP="00146294">
            <w:pPr>
              <w:jc w:val="center"/>
              <w:rPr>
                <w:rFonts w:ascii="Times New Roman" w:hAnsi="Times New Roman" w:cs="Times New Roman"/>
                <w:color w:val="000000" w:themeColor="text1"/>
                <w:sz w:val="24"/>
                <w:szCs w:val="24"/>
              </w:rPr>
            </w:pPr>
            <w:r w:rsidRPr="00AC02B6">
              <w:rPr>
                <w:rFonts w:ascii="Times New Roman" w:hAnsi="Times New Roman" w:cs="Times New Roman"/>
                <w:color w:val="000000" w:themeColor="text1"/>
                <w:sz w:val="24"/>
                <w:szCs w:val="24"/>
              </w:rPr>
              <w:lastRenderedPageBreak/>
              <w:t>2.</w:t>
            </w:r>
          </w:p>
        </w:tc>
        <w:tc>
          <w:tcPr>
            <w:tcW w:w="4107" w:type="dxa"/>
            <w:vAlign w:val="center"/>
          </w:tcPr>
          <w:p w14:paraId="29555895" w14:textId="77777777" w:rsidR="00E32DC9" w:rsidRPr="00AC02B6" w:rsidRDefault="00E32DC9" w:rsidP="00146294">
            <w:pPr>
              <w:spacing w:after="20"/>
              <w:ind w:left="20"/>
              <w:jc w:val="both"/>
              <w:rPr>
                <w:rFonts w:ascii="Times New Roman" w:hAnsi="Times New Roman" w:cs="Times New Roman"/>
                <w:sz w:val="24"/>
                <w:szCs w:val="24"/>
              </w:rPr>
            </w:pPr>
            <w:r w:rsidRPr="00AC02B6">
              <w:rPr>
                <w:rFonts w:ascii="Times New Roman" w:hAnsi="Times New Roman" w:cs="Times New Roman"/>
                <w:color w:val="000000"/>
                <w:sz w:val="24"/>
                <w:szCs w:val="24"/>
              </w:rPr>
              <w:t>Доля населения, владеющего государственным языком</w:t>
            </w:r>
          </w:p>
        </w:tc>
        <w:tc>
          <w:tcPr>
            <w:tcW w:w="1022" w:type="dxa"/>
          </w:tcPr>
          <w:p w14:paraId="4A340B38" w14:textId="77777777" w:rsidR="00E32DC9" w:rsidRPr="00AC02B6" w:rsidRDefault="00E32DC9" w:rsidP="00146294">
            <w:pPr>
              <w:spacing w:after="20"/>
              <w:ind w:left="20"/>
              <w:jc w:val="center"/>
              <w:rPr>
                <w:sz w:val="24"/>
                <w:szCs w:val="24"/>
              </w:rPr>
            </w:pPr>
            <w:r>
              <w:rPr>
                <w:rFonts w:ascii="Times New Roman"/>
                <w:color w:val="000000"/>
                <w:sz w:val="24"/>
                <w:szCs w:val="24"/>
              </w:rPr>
              <w:t> %</w:t>
            </w:r>
          </w:p>
        </w:tc>
        <w:tc>
          <w:tcPr>
            <w:tcW w:w="1618" w:type="dxa"/>
          </w:tcPr>
          <w:p w14:paraId="499F3AEF" w14:textId="77777777" w:rsidR="00E32DC9" w:rsidRPr="00AC02B6" w:rsidRDefault="00E32DC9" w:rsidP="00146294">
            <w:pPr>
              <w:spacing w:after="20"/>
              <w:ind w:left="20"/>
              <w:jc w:val="center"/>
              <w:rPr>
                <w:sz w:val="24"/>
                <w:szCs w:val="24"/>
              </w:rPr>
            </w:pPr>
            <w:r w:rsidRPr="00AC02B6">
              <w:rPr>
                <w:rFonts w:ascii="Times New Roman"/>
                <w:color w:val="000000"/>
                <w:sz w:val="24"/>
                <w:szCs w:val="24"/>
              </w:rPr>
              <w:t>90,5</w:t>
            </w:r>
          </w:p>
        </w:tc>
        <w:tc>
          <w:tcPr>
            <w:tcW w:w="1425" w:type="dxa"/>
          </w:tcPr>
          <w:p w14:paraId="7CA4C99F" w14:textId="77777777" w:rsidR="00E32DC9" w:rsidRPr="00AC02B6" w:rsidRDefault="00E32DC9" w:rsidP="00146294">
            <w:pPr>
              <w:jc w:val="center"/>
              <w:rPr>
                <w:rFonts w:ascii="Times New Roman" w:hAnsi="Times New Roman" w:cs="Times New Roman"/>
                <w:color w:val="000000" w:themeColor="text1"/>
                <w:sz w:val="24"/>
                <w:szCs w:val="24"/>
              </w:rPr>
            </w:pPr>
            <w:r w:rsidRPr="00AC02B6">
              <w:rPr>
                <w:rFonts w:ascii="Times New Roman" w:hAnsi="Times New Roman" w:cs="Times New Roman"/>
                <w:color w:val="000000" w:themeColor="text1"/>
                <w:sz w:val="24"/>
                <w:szCs w:val="24"/>
              </w:rPr>
              <w:t>90,5</w:t>
            </w:r>
          </w:p>
        </w:tc>
      </w:tr>
      <w:tr w:rsidR="00E32DC9" w:rsidRPr="00AC02B6" w14:paraId="01489C1B" w14:textId="77777777" w:rsidTr="00146294">
        <w:trPr>
          <w:trHeight w:val="946"/>
          <w:jc w:val="center"/>
        </w:trPr>
        <w:tc>
          <w:tcPr>
            <w:tcW w:w="766" w:type="dxa"/>
          </w:tcPr>
          <w:p w14:paraId="6CE1BF82" w14:textId="77777777" w:rsidR="00E32DC9" w:rsidRPr="00AC02B6" w:rsidRDefault="00E32DC9" w:rsidP="00146294">
            <w:pPr>
              <w:jc w:val="center"/>
              <w:rPr>
                <w:rFonts w:ascii="Times New Roman" w:hAnsi="Times New Roman" w:cs="Times New Roman"/>
                <w:color w:val="000000" w:themeColor="text1"/>
                <w:sz w:val="24"/>
                <w:szCs w:val="24"/>
              </w:rPr>
            </w:pPr>
            <w:r w:rsidRPr="00AC02B6">
              <w:rPr>
                <w:rFonts w:ascii="Times New Roman" w:hAnsi="Times New Roman" w:cs="Times New Roman"/>
                <w:color w:val="000000" w:themeColor="text1"/>
                <w:sz w:val="24"/>
                <w:szCs w:val="24"/>
              </w:rPr>
              <w:t>3.</w:t>
            </w:r>
          </w:p>
        </w:tc>
        <w:tc>
          <w:tcPr>
            <w:tcW w:w="4107" w:type="dxa"/>
            <w:vAlign w:val="center"/>
          </w:tcPr>
          <w:p w14:paraId="2B7CCDDF" w14:textId="77777777" w:rsidR="00E32DC9" w:rsidRPr="00AC02B6" w:rsidRDefault="00E32DC9" w:rsidP="00146294">
            <w:pPr>
              <w:spacing w:after="20"/>
              <w:ind w:left="20"/>
              <w:jc w:val="both"/>
              <w:rPr>
                <w:rFonts w:ascii="Times New Roman" w:hAnsi="Times New Roman" w:cs="Times New Roman"/>
                <w:sz w:val="24"/>
                <w:szCs w:val="24"/>
              </w:rPr>
            </w:pPr>
            <w:r w:rsidRPr="00AC02B6">
              <w:rPr>
                <w:rFonts w:ascii="Times New Roman" w:hAnsi="Times New Roman" w:cs="Times New Roman"/>
                <w:color w:val="000000"/>
                <w:sz w:val="24"/>
                <w:szCs w:val="24"/>
              </w:rPr>
              <w:t xml:space="preserve">Доля </w:t>
            </w:r>
            <w:proofErr w:type="spellStart"/>
            <w:r w:rsidRPr="00AC02B6">
              <w:rPr>
                <w:rFonts w:ascii="Times New Roman" w:hAnsi="Times New Roman" w:cs="Times New Roman"/>
                <w:color w:val="000000"/>
                <w:sz w:val="24"/>
                <w:szCs w:val="24"/>
              </w:rPr>
              <w:t>казахоязычного</w:t>
            </w:r>
            <w:proofErr w:type="spellEnd"/>
            <w:r w:rsidRPr="00AC02B6">
              <w:rPr>
                <w:rFonts w:ascii="Times New Roman" w:hAnsi="Times New Roman" w:cs="Times New Roman"/>
                <w:color w:val="000000"/>
                <w:sz w:val="24"/>
                <w:szCs w:val="24"/>
              </w:rPr>
              <w:t xml:space="preserve"> контента в государственных средствах массовой информации</w:t>
            </w:r>
          </w:p>
        </w:tc>
        <w:tc>
          <w:tcPr>
            <w:tcW w:w="1022" w:type="dxa"/>
          </w:tcPr>
          <w:p w14:paraId="6DF2B05C" w14:textId="77777777" w:rsidR="00E32DC9" w:rsidRPr="00AC02B6" w:rsidRDefault="00E32DC9" w:rsidP="00146294">
            <w:pPr>
              <w:spacing w:after="20"/>
              <w:ind w:left="20"/>
              <w:jc w:val="center"/>
              <w:rPr>
                <w:sz w:val="24"/>
                <w:szCs w:val="24"/>
              </w:rPr>
            </w:pPr>
            <w:r>
              <w:rPr>
                <w:rFonts w:ascii="Times New Roman"/>
                <w:color w:val="000000"/>
                <w:sz w:val="24"/>
                <w:szCs w:val="24"/>
              </w:rPr>
              <w:t> %</w:t>
            </w:r>
          </w:p>
        </w:tc>
        <w:tc>
          <w:tcPr>
            <w:tcW w:w="1618" w:type="dxa"/>
          </w:tcPr>
          <w:p w14:paraId="1264BD26" w14:textId="77777777" w:rsidR="00E32DC9" w:rsidRPr="00AC02B6" w:rsidRDefault="00E32DC9" w:rsidP="00146294">
            <w:pPr>
              <w:spacing w:after="20"/>
              <w:ind w:left="20"/>
              <w:jc w:val="center"/>
              <w:rPr>
                <w:sz w:val="24"/>
                <w:szCs w:val="24"/>
              </w:rPr>
            </w:pPr>
            <w:r w:rsidRPr="00AC02B6">
              <w:rPr>
                <w:rFonts w:ascii="Times New Roman"/>
                <w:color w:val="000000"/>
                <w:sz w:val="24"/>
                <w:szCs w:val="24"/>
              </w:rPr>
              <w:t>74</w:t>
            </w:r>
          </w:p>
        </w:tc>
        <w:tc>
          <w:tcPr>
            <w:tcW w:w="1425" w:type="dxa"/>
          </w:tcPr>
          <w:p w14:paraId="3DB91ADE" w14:textId="77777777" w:rsidR="00E32DC9" w:rsidRPr="00AC02B6" w:rsidRDefault="00E32DC9" w:rsidP="00146294">
            <w:pPr>
              <w:jc w:val="center"/>
              <w:rPr>
                <w:rFonts w:ascii="Times New Roman" w:hAnsi="Times New Roman" w:cs="Times New Roman"/>
                <w:color w:val="000000" w:themeColor="text1"/>
                <w:sz w:val="24"/>
                <w:szCs w:val="24"/>
              </w:rPr>
            </w:pPr>
            <w:r w:rsidRPr="00AC02B6">
              <w:rPr>
                <w:rFonts w:ascii="Times New Roman" w:hAnsi="Times New Roman" w:cs="Times New Roman"/>
                <w:color w:val="000000" w:themeColor="text1"/>
                <w:sz w:val="24"/>
                <w:szCs w:val="24"/>
              </w:rPr>
              <w:t>74</w:t>
            </w:r>
          </w:p>
        </w:tc>
      </w:tr>
      <w:tr w:rsidR="00E32DC9" w:rsidRPr="00AC02B6" w14:paraId="6C6EDB49" w14:textId="77777777" w:rsidTr="00146294">
        <w:trPr>
          <w:trHeight w:val="946"/>
          <w:jc w:val="center"/>
        </w:trPr>
        <w:tc>
          <w:tcPr>
            <w:tcW w:w="766" w:type="dxa"/>
          </w:tcPr>
          <w:p w14:paraId="59996909" w14:textId="77777777" w:rsidR="00E32DC9" w:rsidRPr="00AC02B6" w:rsidRDefault="00E32DC9" w:rsidP="00146294">
            <w:pPr>
              <w:jc w:val="center"/>
              <w:rPr>
                <w:rFonts w:ascii="Times New Roman" w:hAnsi="Times New Roman" w:cs="Times New Roman"/>
                <w:color w:val="000000" w:themeColor="text1"/>
                <w:sz w:val="24"/>
                <w:szCs w:val="24"/>
              </w:rPr>
            </w:pPr>
            <w:r w:rsidRPr="00AC02B6">
              <w:rPr>
                <w:rFonts w:ascii="Times New Roman" w:hAnsi="Times New Roman" w:cs="Times New Roman"/>
                <w:color w:val="000000" w:themeColor="text1"/>
                <w:sz w:val="24"/>
                <w:szCs w:val="24"/>
              </w:rPr>
              <w:t>4.</w:t>
            </w:r>
          </w:p>
        </w:tc>
        <w:tc>
          <w:tcPr>
            <w:tcW w:w="4107" w:type="dxa"/>
            <w:vAlign w:val="center"/>
          </w:tcPr>
          <w:p w14:paraId="6D5F6512" w14:textId="77777777" w:rsidR="00E32DC9" w:rsidRPr="00AC02B6" w:rsidRDefault="00E32DC9" w:rsidP="00146294">
            <w:pPr>
              <w:spacing w:after="20"/>
              <w:ind w:left="20"/>
              <w:jc w:val="both"/>
              <w:rPr>
                <w:rFonts w:ascii="Times New Roman" w:hAnsi="Times New Roman" w:cs="Times New Roman"/>
                <w:sz w:val="24"/>
                <w:szCs w:val="24"/>
              </w:rPr>
            </w:pPr>
            <w:r w:rsidRPr="00AC02B6">
              <w:rPr>
                <w:rFonts w:ascii="Times New Roman" w:hAnsi="Times New Roman" w:cs="Times New Roman"/>
                <w:color w:val="000000"/>
                <w:sz w:val="24"/>
                <w:szCs w:val="24"/>
              </w:rPr>
              <w:t>Доля населения, владеющего тремя языками (казахский, русский, английский)</w:t>
            </w:r>
          </w:p>
        </w:tc>
        <w:tc>
          <w:tcPr>
            <w:tcW w:w="1022" w:type="dxa"/>
          </w:tcPr>
          <w:p w14:paraId="7FB550EE" w14:textId="77777777" w:rsidR="00E32DC9" w:rsidRPr="00AC02B6" w:rsidRDefault="00E32DC9" w:rsidP="00146294">
            <w:pPr>
              <w:spacing w:after="20"/>
              <w:ind w:left="20"/>
              <w:jc w:val="center"/>
              <w:rPr>
                <w:sz w:val="24"/>
                <w:szCs w:val="24"/>
              </w:rPr>
            </w:pPr>
            <w:r>
              <w:rPr>
                <w:rFonts w:ascii="Times New Roman"/>
                <w:color w:val="000000"/>
                <w:sz w:val="24"/>
                <w:szCs w:val="24"/>
              </w:rPr>
              <w:t> %</w:t>
            </w:r>
          </w:p>
        </w:tc>
        <w:tc>
          <w:tcPr>
            <w:tcW w:w="1618" w:type="dxa"/>
          </w:tcPr>
          <w:p w14:paraId="69EEC227" w14:textId="77777777" w:rsidR="00E32DC9" w:rsidRPr="00AC02B6" w:rsidRDefault="00E32DC9" w:rsidP="00146294">
            <w:pPr>
              <w:spacing w:after="20"/>
              <w:ind w:left="20"/>
              <w:jc w:val="center"/>
              <w:rPr>
                <w:sz w:val="24"/>
                <w:szCs w:val="24"/>
              </w:rPr>
            </w:pPr>
            <w:r w:rsidRPr="00AC02B6">
              <w:rPr>
                <w:rFonts w:ascii="Times New Roman"/>
                <w:color w:val="000000"/>
                <w:sz w:val="24"/>
                <w:szCs w:val="24"/>
              </w:rPr>
              <w:t>26</w:t>
            </w:r>
          </w:p>
        </w:tc>
        <w:tc>
          <w:tcPr>
            <w:tcW w:w="1425" w:type="dxa"/>
          </w:tcPr>
          <w:p w14:paraId="079B5093" w14:textId="62366A60" w:rsidR="00E32DC9" w:rsidRPr="0071187A" w:rsidRDefault="0071187A" w:rsidP="00146294">
            <w:pPr>
              <w:spacing w:after="20"/>
              <w:ind w:left="20"/>
              <w:jc w:val="center"/>
              <w:rPr>
                <w:rFonts w:ascii="Times New Roman"/>
                <w:color w:val="000000"/>
                <w:sz w:val="24"/>
                <w:szCs w:val="24"/>
                <w:lang w:val="kk-KZ"/>
              </w:rPr>
            </w:pPr>
            <w:r>
              <w:rPr>
                <w:rFonts w:ascii="Times New Roman"/>
                <w:color w:val="000000"/>
                <w:sz w:val="24"/>
                <w:szCs w:val="24"/>
                <w:lang w:val="en-US"/>
              </w:rPr>
              <w:t>30</w:t>
            </w:r>
            <w:r>
              <w:rPr>
                <w:rFonts w:ascii="Times New Roman"/>
                <w:color w:val="000000"/>
                <w:sz w:val="24"/>
                <w:szCs w:val="24"/>
                <w:lang w:val="kk-KZ"/>
              </w:rPr>
              <w:t>,</w:t>
            </w:r>
            <w:r>
              <w:rPr>
                <w:rFonts w:ascii="Times New Roman"/>
                <w:color w:val="000000"/>
                <w:sz w:val="24"/>
                <w:szCs w:val="24"/>
                <w:lang w:val="en-US"/>
              </w:rPr>
              <w:t>1</w:t>
            </w:r>
          </w:p>
        </w:tc>
      </w:tr>
    </w:tbl>
    <w:p w14:paraId="73DF6F16" w14:textId="77777777" w:rsidR="00E32DC9" w:rsidRPr="00AC02B6" w:rsidRDefault="00E32DC9" w:rsidP="00E32DC9">
      <w:pPr>
        <w:pStyle w:val="a3"/>
        <w:ind w:firstLine="709"/>
        <w:jc w:val="both"/>
        <w:rPr>
          <w:rFonts w:ascii="Times New Roman" w:hAnsi="Times New Roman"/>
          <w:sz w:val="28"/>
          <w:szCs w:val="28"/>
          <w:lang w:val="kk-KZ"/>
        </w:rPr>
      </w:pPr>
      <w:r w:rsidRPr="00AC02B6">
        <w:rPr>
          <w:rFonts w:ascii="Times New Roman" w:hAnsi="Times New Roman"/>
          <w:color w:val="000000" w:themeColor="text1"/>
          <w:sz w:val="28"/>
          <w:szCs w:val="28"/>
        </w:rPr>
        <w:t xml:space="preserve">По </w:t>
      </w:r>
      <w:r w:rsidRPr="00AC02B6">
        <w:rPr>
          <w:rFonts w:ascii="Times New Roman" w:hAnsi="Times New Roman"/>
          <w:i/>
          <w:color w:val="000000" w:themeColor="text1"/>
          <w:sz w:val="28"/>
          <w:szCs w:val="28"/>
        </w:rPr>
        <w:t>второму целевому индикатору</w:t>
      </w:r>
      <w:r w:rsidRPr="00AC02B6">
        <w:rPr>
          <w:rFonts w:ascii="Times New Roman" w:hAnsi="Times New Roman"/>
          <w:color w:val="000000" w:themeColor="text1"/>
          <w:sz w:val="28"/>
          <w:szCs w:val="28"/>
        </w:rPr>
        <w:t xml:space="preserve"> «</w:t>
      </w:r>
      <w:r w:rsidRPr="00AC02B6">
        <w:rPr>
          <w:rFonts w:ascii="Times New Roman" w:hAnsi="Times New Roman"/>
          <w:color w:val="000000"/>
          <w:sz w:val="28"/>
          <w:szCs w:val="28"/>
        </w:rPr>
        <w:t>Доля населения, владеющего государственным языком</w:t>
      </w:r>
      <w:r w:rsidRPr="00AC02B6">
        <w:rPr>
          <w:rFonts w:ascii="Times New Roman" w:hAnsi="Times New Roman"/>
          <w:color w:val="000000" w:themeColor="text1"/>
          <w:sz w:val="28"/>
          <w:szCs w:val="28"/>
        </w:rPr>
        <w:t xml:space="preserve">» и </w:t>
      </w:r>
      <w:r w:rsidRPr="00AC02B6">
        <w:rPr>
          <w:rFonts w:ascii="Times New Roman" w:hAnsi="Times New Roman"/>
          <w:i/>
          <w:color w:val="000000" w:themeColor="text1"/>
          <w:sz w:val="28"/>
          <w:szCs w:val="28"/>
        </w:rPr>
        <w:t>четвертому целевому индикатору</w:t>
      </w:r>
      <w:r w:rsidRPr="00AC02B6">
        <w:rPr>
          <w:rFonts w:ascii="Times New Roman" w:hAnsi="Times New Roman"/>
          <w:color w:val="000000" w:themeColor="text1"/>
          <w:sz w:val="28"/>
          <w:szCs w:val="28"/>
        </w:rPr>
        <w:t xml:space="preserve"> «</w:t>
      </w:r>
      <w:r w:rsidRPr="00AC02B6">
        <w:rPr>
          <w:rFonts w:ascii="Times New Roman" w:hAnsi="Times New Roman"/>
          <w:color w:val="000000"/>
          <w:sz w:val="28"/>
          <w:szCs w:val="28"/>
        </w:rPr>
        <w:t>Доля населения, владеющего тремя языками (казахский, русский, английский)</w:t>
      </w:r>
      <w:r w:rsidRPr="00AC02B6">
        <w:rPr>
          <w:rFonts w:ascii="Times New Roman" w:hAnsi="Times New Roman"/>
          <w:color w:val="000000" w:themeColor="text1"/>
          <w:sz w:val="28"/>
          <w:szCs w:val="28"/>
        </w:rPr>
        <w:t>» п</w:t>
      </w:r>
      <w:r w:rsidRPr="00AC02B6">
        <w:rPr>
          <w:rFonts w:ascii="Times New Roman" w:hAnsi="Times New Roman"/>
          <w:sz w:val="28"/>
          <w:szCs w:val="28"/>
          <w:lang w:val="kk-KZ"/>
        </w:rPr>
        <w:t>о итогам 2020 года выявлено, что государственным языком на разных уровнях владеют в соответствии с планом 90,5</w:t>
      </w:r>
      <w:r>
        <w:rPr>
          <w:rFonts w:ascii="Times New Roman" w:hAnsi="Times New Roman"/>
          <w:sz w:val="28"/>
          <w:szCs w:val="28"/>
          <w:lang w:val="kk-KZ"/>
        </w:rPr>
        <w:t> %</w:t>
      </w:r>
      <w:r w:rsidRPr="00AC02B6">
        <w:rPr>
          <w:rFonts w:ascii="Times New Roman" w:hAnsi="Times New Roman"/>
          <w:sz w:val="28"/>
          <w:szCs w:val="28"/>
          <w:lang w:val="kk-KZ"/>
        </w:rPr>
        <w:t xml:space="preserve"> населения, русским - 90,0</w:t>
      </w:r>
      <w:r>
        <w:rPr>
          <w:rFonts w:ascii="Times New Roman" w:hAnsi="Times New Roman"/>
          <w:sz w:val="28"/>
          <w:szCs w:val="28"/>
          <w:lang w:val="kk-KZ"/>
        </w:rPr>
        <w:t> %</w:t>
      </w:r>
      <w:r w:rsidRPr="00AC02B6">
        <w:rPr>
          <w:rFonts w:ascii="Times New Roman" w:hAnsi="Times New Roman"/>
          <w:sz w:val="28"/>
          <w:szCs w:val="28"/>
          <w:lang w:val="kk-KZ"/>
        </w:rPr>
        <w:t>, английским - 27,5</w:t>
      </w:r>
      <w:r>
        <w:rPr>
          <w:rFonts w:ascii="Times New Roman" w:hAnsi="Times New Roman"/>
          <w:sz w:val="28"/>
          <w:szCs w:val="28"/>
          <w:lang w:val="kk-KZ"/>
        </w:rPr>
        <w:t> %</w:t>
      </w:r>
      <w:r w:rsidRPr="00AC02B6">
        <w:rPr>
          <w:rFonts w:ascii="Times New Roman" w:hAnsi="Times New Roman"/>
          <w:sz w:val="28"/>
          <w:szCs w:val="28"/>
          <w:lang w:val="kk-KZ"/>
        </w:rPr>
        <w:t>, тремя языками - 30,1</w:t>
      </w:r>
      <w:r>
        <w:rPr>
          <w:rFonts w:ascii="Times New Roman" w:hAnsi="Times New Roman"/>
          <w:sz w:val="28"/>
          <w:szCs w:val="28"/>
          <w:lang w:val="kk-KZ"/>
        </w:rPr>
        <w:t> %</w:t>
      </w:r>
      <w:r w:rsidRPr="00AC02B6">
        <w:rPr>
          <w:rFonts w:ascii="Times New Roman" w:hAnsi="Times New Roman"/>
          <w:sz w:val="28"/>
          <w:szCs w:val="28"/>
          <w:lang w:val="kk-KZ"/>
        </w:rPr>
        <w:t>. Из них 26,8</w:t>
      </w:r>
      <w:r>
        <w:rPr>
          <w:rFonts w:ascii="Times New Roman" w:hAnsi="Times New Roman"/>
          <w:sz w:val="28"/>
          <w:szCs w:val="28"/>
          <w:lang w:val="kk-KZ"/>
        </w:rPr>
        <w:t> %</w:t>
      </w:r>
      <w:r w:rsidRPr="00AC02B6">
        <w:rPr>
          <w:rFonts w:ascii="Times New Roman" w:hAnsi="Times New Roman"/>
          <w:sz w:val="28"/>
          <w:szCs w:val="28"/>
          <w:lang w:val="kk-KZ"/>
        </w:rPr>
        <w:t xml:space="preserve"> населения</w:t>
      </w:r>
      <w:r>
        <w:rPr>
          <w:rFonts w:ascii="Times New Roman" w:hAnsi="Times New Roman"/>
          <w:sz w:val="28"/>
          <w:szCs w:val="28"/>
          <w:lang w:val="kk-KZ"/>
        </w:rPr>
        <w:t xml:space="preserve"> </w:t>
      </w:r>
      <w:r w:rsidRPr="00AC02B6">
        <w:rPr>
          <w:rFonts w:ascii="Times New Roman" w:hAnsi="Times New Roman"/>
          <w:sz w:val="28"/>
          <w:szCs w:val="28"/>
          <w:lang w:val="kk-KZ"/>
        </w:rPr>
        <w:t>(при плане 26</w:t>
      </w:r>
      <w:r>
        <w:rPr>
          <w:rFonts w:ascii="Times New Roman" w:hAnsi="Times New Roman"/>
          <w:sz w:val="28"/>
          <w:szCs w:val="28"/>
          <w:lang w:val="kk-KZ"/>
        </w:rPr>
        <w:t> %</w:t>
      </w:r>
      <w:r w:rsidRPr="00AC02B6">
        <w:rPr>
          <w:rFonts w:ascii="Times New Roman" w:hAnsi="Times New Roman"/>
          <w:sz w:val="28"/>
          <w:szCs w:val="28"/>
          <w:lang w:val="kk-KZ"/>
        </w:rPr>
        <w:t>) профессионально владеют казахским языком, 52,7</w:t>
      </w:r>
      <w:r>
        <w:rPr>
          <w:rFonts w:ascii="Times New Roman" w:hAnsi="Times New Roman"/>
          <w:sz w:val="28"/>
          <w:szCs w:val="28"/>
          <w:lang w:val="kk-KZ"/>
        </w:rPr>
        <w:t> %</w:t>
      </w:r>
      <w:r w:rsidRPr="00AC02B6">
        <w:rPr>
          <w:rFonts w:ascii="Times New Roman" w:hAnsi="Times New Roman"/>
          <w:sz w:val="28"/>
          <w:szCs w:val="28"/>
          <w:lang w:val="kk-KZ"/>
        </w:rPr>
        <w:t xml:space="preserve"> - свободно пишут, говорят, читают, 5,8</w:t>
      </w:r>
      <w:r>
        <w:rPr>
          <w:rFonts w:ascii="Times New Roman" w:hAnsi="Times New Roman"/>
          <w:sz w:val="28"/>
          <w:szCs w:val="28"/>
          <w:lang w:val="kk-KZ"/>
        </w:rPr>
        <w:t> %</w:t>
      </w:r>
      <w:r w:rsidRPr="00AC02B6">
        <w:rPr>
          <w:rFonts w:ascii="Times New Roman" w:hAnsi="Times New Roman"/>
          <w:sz w:val="28"/>
          <w:szCs w:val="28"/>
          <w:lang w:val="kk-KZ"/>
        </w:rPr>
        <w:t xml:space="preserve"> - умеют говорить, не читают, 5,2</w:t>
      </w:r>
      <w:r>
        <w:rPr>
          <w:rFonts w:ascii="Times New Roman" w:hAnsi="Times New Roman"/>
          <w:sz w:val="28"/>
          <w:szCs w:val="28"/>
          <w:lang w:val="kk-KZ"/>
        </w:rPr>
        <w:t> %</w:t>
      </w:r>
      <w:r w:rsidRPr="00AC02B6">
        <w:rPr>
          <w:rFonts w:ascii="Times New Roman" w:hAnsi="Times New Roman"/>
          <w:sz w:val="28"/>
          <w:szCs w:val="28"/>
          <w:lang w:val="kk-KZ"/>
        </w:rPr>
        <w:t xml:space="preserve"> – могут говорить и объяснять.</w:t>
      </w:r>
    </w:p>
    <w:p w14:paraId="5DB58AAA" w14:textId="77777777" w:rsidR="00E32DC9" w:rsidRPr="00AC02B6" w:rsidRDefault="00E32DC9" w:rsidP="00E32DC9">
      <w:pPr>
        <w:spacing w:after="0"/>
        <w:ind w:firstLine="708"/>
        <w:jc w:val="both"/>
        <w:rPr>
          <w:rFonts w:ascii="Times New Roman" w:hAnsi="Times New Roman" w:cs="Times New Roman"/>
          <w:color w:val="000000" w:themeColor="text1"/>
          <w:sz w:val="28"/>
          <w:szCs w:val="28"/>
          <w:lang w:val="kk-KZ"/>
        </w:rPr>
      </w:pPr>
      <w:r w:rsidRPr="00AC02B6">
        <w:rPr>
          <w:rFonts w:ascii="Times New Roman" w:hAnsi="Times New Roman" w:cs="Times New Roman"/>
          <w:color w:val="000000" w:themeColor="text1"/>
          <w:sz w:val="28"/>
          <w:szCs w:val="28"/>
          <w:lang w:val="kk-KZ"/>
        </w:rPr>
        <w:t xml:space="preserve">По </w:t>
      </w:r>
      <w:r w:rsidRPr="00AC02B6">
        <w:rPr>
          <w:rFonts w:ascii="Times New Roman" w:hAnsi="Times New Roman" w:cs="Times New Roman"/>
          <w:i/>
          <w:color w:val="000000" w:themeColor="text1"/>
          <w:sz w:val="28"/>
          <w:szCs w:val="28"/>
          <w:lang w:val="kk-KZ"/>
        </w:rPr>
        <w:t>третьему целевому индикатору</w:t>
      </w:r>
      <w:r w:rsidRPr="00AC02B6">
        <w:rPr>
          <w:rFonts w:ascii="Times New Roman" w:hAnsi="Times New Roman" w:cs="Times New Roman"/>
          <w:color w:val="000000" w:themeColor="text1"/>
          <w:sz w:val="28"/>
          <w:szCs w:val="28"/>
          <w:lang w:val="kk-KZ"/>
        </w:rPr>
        <w:t xml:space="preserve"> «</w:t>
      </w:r>
      <w:r w:rsidRPr="00AC02B6">
        <w:rPr>
          <w:rFonts w:ascii="Times New Roman" w:hAnsi="Times New Roman" w:cs="Times New Roman"/>
          <w:color w:val="000000"/>
          <w:sz w:val="28"/>
          <w:szCs w:val="28"/>
        </w:rPr>
        <w:t xml:space="preserve">Доля </w:t>
      </w:r>
      <w:proofErr w:type="spellStart"/>
      <w:r w:rsidRPr="00AC02B6">
        <w:rPr>
          <w:rFonts w:ascii="Times New Roman" w:hAnsi="Times New Roman" w:cs="Times New Roman"/>
          <w:color w:val="000000"/>
          <w:sz w:val="28"/>
          <w:szCs w:val="28"/>
        </w:rPr>
        <w:t>казахоязычного</w:t>
      </w:r>
      <w:proofErr w:type="spellEnd"/>
      <w:r w:rsidRPr="00AC02B6">
        <w:rPr>
          <w:rFonts w:ascii="Times New Roman" w:hAnsi="Times New Roman" w:cs="Times New Roman"/>
          <w:color w:val="000000"/>
          <w:sz w:val="28"/>
          <w:szCs w:val="28"/>
        </w:rPr>
        <w:t xml:space="preserve"> контента в государственных средствах массовой информации</w:t>
      </w:r>
      <w:r w:rsidRPr="00AC02B6">
        <w:rPr>
          <w:rFonts w:ascii="Times New Roman" w:hAnsi="Times New Roman" w:cs="Times New Roman"/>
          <w:color w:val="000000" w:themeColor="text1"/>
          <w:sz w:val="28"/>
          <w:szCs w:val="28"/>
          <w:lang w:val="kk-KZ"/>
        </w:rPr>
        <w:t>» в соответствии с планом составила 74</w:t>
      </w:r>
      <w:r>
        <w:rPr>
          <w:rFonts w:ascii="Times New Roman" w:hAnsi="Times New Roman" w:cs="Times New Roman"/>
          <w:color w:val="000000" w:themeColor="text1"/>
          <w:sz w:val="28"/>
          <w:szCs w:val="28"/>
          <w:lang w:val="kk-KZ"/>
        </w:rPr>
        <w:t> %</w:t>
      </w:r>
      <w:r w:rsidRPr="00AC02B6">
        <w:rPr>
          <w:rFonts w:ascii="Times New Roman" w:hAnsi="Times New Roman" w:cs="Times New Roman"/>
          <w:color w:val="000000" w:themeColor="text1"/>
          <w:sz w:val="28"/>
          <w:szCs w:val="28"/>
          <w:lang w:val="kk-KZ"/>
        </w:rPr>
        <w:t>.</w:t>
      </w:r>
    </w:p>
    <w:p w14:paraId="18957659" w14:textId="77777777" w:rsidR="00E32DC9" w:rsidRPr="00AC02B6" w:rsidRDefault="00E32DC9" w:rsidP="00E32DC9">
      <w:pPr>
        <w:spacing w:after="0" w:line="240" w:lineRule="auto"/>
        <w:ind w:firstLine="709"/>
        <w:jc w:val="both"/>
        <w:rPr>
          <w:rFonts w:ascii="Times New Roman" w:hAnsi="Times New Roman" w:cs="Times New Roman"/>
          <w:color w:val="000000" w:themeColor="text1"/>
          <w:sz w:val="28"/>
          <w:szCs w:val="28"/>
        </w:rPr>
      </w:pPr>
      <w:r w:rsidRPr="00AC02B6">
        <w:rPr>
          <w:rFonts w:ascii="Times New Roman" w:hAnsi="Times New Roman" w:cs="Times New Roman"/>
          <w:color w:val="000000" w:themeColor="text1"/>
          <w:sz w:val="28"/>
          <w:szCs w:val="28"/>
        </w:rPr>
        <w:t>Реализация Программы осуществлялась в рамках 3-х направлений:</w:t>
      </w:r>
    </w:p>
    <w:p w14:paraId="38E9FEF6" w14:textId="77777777" w:rsidR="00E32DC9" w:rsidRPr="00AC02B6" w:rsidRDefault="00E32DC9" w:rsidP="00E32DC9">
      <w:pPr>
        <w:pStyle w:val="a3"/>
        <w:ind w:firstLine="708"/>
        <w:jc w:val="both"/>
        <w:rPr>
          <w:rFonts w:ascii="Times New Roman" w:hAnsi="Times New Roman"/>
          <w:bCs/>
          <w:sz w:val="28"/>
          <w:szCs w:val="28"/>
        </w:rPr>
      </w:pPr>
      <w:r w:rsidRPr="00AC02B6">
        <w:rPr>
          <w:rFonts w:ascii="Times New Roman" w:hAnsi="Times New Roman"/>
          <w:bCs/>
          <w:sz w:val="28"/>
          <w:szCs w:val="28"/>
        </w:rPr>
        <w:t xml:space="preserve">1. модернизация казахского языка на основе </w:t>
      </w:r>
      <w:proofErr w:type="spellStart"/>
      <w:r w:rsidRPr="00AC02B6">
        <w:rPr>
          <w:rFonts w:ascii="Times New Roman" w:hAnsi="Times New Roman"/>
          <w:bCs/>
          <w:sz w:val="28"/>
          <w:szCs w:val="28"/>
        </w:rPr>
        <w:t>латинографического</w:t>
      </w:r>
      <w:proofErr w:type="spellEnd"/>
      <w:r w:rsidRPr="00AC02B6">
        <w:rPr>
          <w:rFonts w:ascii="Times New Roman" w:hAnsi="Times New Roman"/>
          <w:bCs/>
          <w:sz w:val="28"/>
          <w:szCs w:val="28"/>
        </w:rPr>
        <w:t xml:space="preserve"> алфавита;</w:t>
      </w:r>
    </w:p>
    <w:p w14:paraId="03E6F9EA" w14:textId="77777777" w:rsidR="00E32DC9" w:rsidRPr="00AC02B6" w:rsidRDefault="00E32DC9" w:rsidP="00E32DC9">
      <w:pPr>
        <w:pStyle w:val="a3"/>
        <w:ind w:firstLine="708"/>
        <w:jc w:val="both"/>
        <w:rPr>
          <w:rFonts w:ascii="Times New Roman" w:hAnsi="Times New Roman"/>
          <w:bCs/>
          <w:sz w:val="28"/>
          <w:szCs w:val="28"/>
        </w:rPr>
      </w:pPr>
      <w:r w:rsidRPr="00AC02B6">
        <w:rPr>
          <w:rFonts w:ascii="Times New Roman" w:hAnsi="Times New Roman"/>
          <w:bCs/>
          <w:sz w:val="28"/>
          <w:szCs w:val="28"/>
        </w:rPr>
        <w:t>2. усиление роли государственного языка как языка межэтнического общения;</w:t>
      </w:r>
    </w:p>
    <w:p w14:paraId="4F0E319E" w14:textId="77777777" w:rsidR="00E32DC9" w:rsidRPr="00AC02B6" w:rsidRDefault="00E32DC9" w:rsidP="00E32DC9">
      <w:pPr>
        <w:pStyle w:val="a3"/>
        <w:ind w:firstLine="708"/>
        <w:jc w:val="both"/>
        <w:rPr>
          <w:rFonts w:ascii="Times New Roman" w:hAnsi="Times New Roman"/>
          <w:bCs/>
          <w:sz w:val="28"/>
          <w:szCs w:val="28"/>
        </w:rPr>
      </w:pPr>
      <w:r w:rsidRPr="00AC02B6">
        <w:rPr>
          <w:rFonts w:ascii="Times New Roman" w:hAnsi="Times New Roman"/>
          <w:bCs/>
          <w:sz w:val="28"/>
          <w:szCs w:val="28"/>
        </w:rPr>
        <w:t>3. развитие языкового капитала граждан Казахстана.</w:t>
      </w:r>
    </w:p>
    <w:p w14:paraId="6E92494C" w14:textId="77777777" w:rsidR="00E32DC9" w:rsidRPr="00E32DC9" w:rsidRDefault="00E32DC9" w:rsidP="00E32DC9">
      <w:pPr>
        <w:pStyle w:val="a3"/>
        <w:ind w:firstLine="708"/>
        <w:jc w:val="both"/>
        <w:rPr>
          <w:rFonts w:ascii="Times New Roman" w:hAnsi="Times New Roman"/>
          <w:b/>
          <w:bCs/>
          <w:color w:val="0000FF"/>
          <w:sz w:val="28"/>
          <w:szCs w:val="28"/>
        </w:rPr>
      </w:pPr>
      <w:r w:rsidRPr="00E32DC9">
        <w:rPr>
          <w:rFonts w:ascii="Times New Roman" w:hAnsi="Times New Roman"/>
          <w:b/>
          <w:color w:val="0000FF"/>
          <w:sz w:val="28"/>
          <w:szCs w:val="28"/>
        </w:rPr>
        <w:t>ПЕРВОЕ НАПРАВЛЕНИЕ: м</w:t>
      </w:r>
      <w:r w:rsidRPr="00E32DC9">
        <w:rPr>
          <w:rFonts w:ascii="Times New Roman" w:hAnsi="Times New Roman"/>
          <w:b/>
          <w:bCs/>
          <w:color w:val="0000FF"/>
          <w:sz w:val="28"/>
          <w:szCs w:val="28"/>
        </w:rPr>
        <w:t xml:space="preserve">одернизация казахского языка на основе </w:t>
      </w:r>
      <w:proofErr w:type="spellStart"/>
      <w:r w:rsidRPr="00E32DC9">
        <w:rPr>
          <w:rFonts w:ascii="Times New Roman" w:hAnsi="Times New Roman"/>
          <w:b/>
          <w:bCs/>
          <w:color w:val="0000FF"/>
          <w:sz w:val="28"/>
          <w:szCs w:val="28"/>
        </w:rPr>
        <w:t>латинографического</w:t>
      </w:r>
      <w:proofErr w:type="spellEnd"/>
      <w:r w:rsidRPr="00E32DC9">
        <w:rPr>
          <w:rFonts w:ascii="Times New Roman" w:hAnsi="Times New Roman"/>
          <w:b/>
          <w:bCs/>
          <w:color w:val="0000FF"/>
          <w:sz w:val="28"/>
          <w:szCs w:val="28"/>
        </w:rPr>
        <w:t xml:space="preserve"> алфавита.</w:t>
      </w:r>
    </w:p>
    <w:p w14:paraId="7D12CCB6" w14:textId="77777777" w:rsidR="00E32DC9" w:rsidRPr="00AC02B6" w:rsidRDefault="00E32DC9" w:rsidP="00E32DC9">
      <w:pPr>
        <w:pStyle w:val="a3"/>
        <w:ind w:firstLine="708"/>
        <w:jc w:val="both"/>
        <w:rPr>
          <w:rFonts w:ascii="Times New Roman" w:hAnsi="Times New Roman"/>
          <w:color w:val="000000" w:themeColor="text1"/>
          <w:sz w:val="28"/>
          <w:szCs w:val="28"/>
        </w:rPr>
      </w:pPr>
      <w:r w:rsidRPr="00AC02B6">
        <w:rPr>
          <w:rFonts w:ascii="Times New Roman" w:hAnsi="Times New Roman"/>
          <w:color w:val="000000" w:themeColor="text1"/>
          <w:sz w:val="28"/>
          <w:szCs w:val="28"/>
        </w:rPr>
        <w:t>По данному направлению предусмотрена реализация 1-го целевого индикатора:</w:t>
      </w:r>
    </w:p>
    <w:p w14:paraId="554455BB" w14:textId="77777777" w:rsidR="00E32DC9" w:rsidRPr="00AC02B6" w:rsidRDefault="00E32DC9" w:rsidP="00E32DC9">
      <w:pPr>
        <w:pStyle w:val="a3"/>
        <w:ind w:firstLine="708"/>
        <w:jc w:val="both"/>
        <w:rPr>
          <w:rFonts w:ascii="Times New Roman" w:hAnsi="Times New Roman"/>
          <w:color w:val="000000" w:themeColor="text1"/>
          <w:sz w:val="28"/>
          <w:szCs w:val="28"/>
        </w:rPr>
      </w:pPr>
      <w:r w:rsidRPr="00AC02B6">
        <w:rPr>
          <w:rFonts w:ascii="Times New Roman" w:hAnsi="Times New Roman"/>
          <w:color w:val="000000" w:themeColor="text1"/>
          <w:sz w:val="28"/>
          <w:szCs w:val="28"/>
        </w:rPr>
        <w:t xml:space="preserve">доля участников письменной коммуникации, использующих </w:t>
      </w:r>
      <w:proofErr w:type="spellStart"/>
      <w:r w:rsidRPr="00AC02B6">
        <w:rPr>
          <w:rFonts w:ascii="Times New Roman" w:hAnsi="Times New Roman"/>
          <w:color w:val="000000" w:themeColor="text1"/>
          <w:sz w:val="28"/>
          <w:szCs w:val="28"/>
        </w:rPr>
        <w:t>латинографический</w:t>
      </w:r>
      <w:proofErr w:type="spellEnd"/>
      <w:r w:rsidRPr="00AC02B6">
        <w:rPr>
          <w:rFonts w:ascii="Times New Roman" w:hAnsi="Times New Roman"/>
          <w:color w:val="000000" w:themeColor="text1"/>
          <w:sz w:val="28"/>
          <w:szCs w:val="28"/>
        </w:rPr>
        <w:t xml:space="preserve"> алфавит, реализация которого начинается с 2022 года.</w:t>
      </w:r>
    </w:p>
    <w:p w14:paraId="3999CB43" w14:textId="77777777" w:rsidR="00E32DC9" w:rsidRPr="00AC02B6" w:rsidRDefault="00E32DC9" w:rsidP="00E32DC9">
      <w:pPr>
        <w:pStyle w:val="a3"/>
        <w:ind w:firstLine="708"/>
        <w:jc w:val="both"/>
        <w:rPr>
          <w:rFonts w:ascii="Times New Roman" w:hAnsi="Times New Roman"/>
          <w:color w:val="000000" w:themeColor="text1"/>
          <w:sz w:val="28"/>
          <w:szCs w:val="28"/>
        </w:rPr>
      </w:pPr>
      <w:r w:rsidRPr="00AC02B6">
        <w:rPr>
          <w:rFonts w:ascii="Times New Roman" w:hAnsi="Times New Roman"/>
          <w:color w:val="000000" w:themeColor="text1"/>
          <w:sz w:val="28"/>
          <w:szCs w:val="28"/>
        </w:rPr>
        <w:t>По данному целевому индикатору предусмотрена реализация</w:t>
      </w:r>
      <w:r>
        <w:rPr>
          <w:rFonts w:ascii="Times New Roman" w:hAnsi="Times New Roman"/>
          <w:color w:val="000000" w:themeColor="text1"/>
          <w:sz w:val="28"/>
          <w:szCs w:val="28"/>
        </w:rPr>
        <w:t xml:space="preserve"> </w:t>
      </w:r>
      <w:r w:rsidRPr="00AC02B6">
        <w:rPr>
          <w:rFonts w:ascii="Times New Roman" w:hAnsi="Times New Roman"/>
          <w:color w:val="000000" w:themeColor="text1"/>
          <w:sz w:val="28"/>
          <w:szCs w:val="28"/>
        </w:rPr>
        <w:t>4-х показателей результатов, которые достигнуты частично:</w:t>
      </w:r>
    </w:p>
    <w:p w14:paraId="5C17AB7F" w14:textId="77777777" w:rsidR="00E32DC9" w:rsidRPr="00AC02B6" w:rsidRDefault="00E32DC9" w:rsidP="00E32DC9">
      <w:pPr>
        <w:pStyle w:val="a3"/>
        <w:ind w:firstLine="708"/>
        <w:jc w:val="both"/>
        <w:rPr>
          <w:rFonts w:ascii="Times New Roman" w:hAnsi="Times New Roman"/>
          <w:color w:val="000000" w:themeColor="text1"/>
          <w:sz w:val="28"/>
          <w:szCs w:val="28"/>
        </w:rPr>
      </w:pPr>
      <w:r w:rsidRPr="00AC02B6">
        <w:rPr>
          <w:rFonts w:ascii="Times New Roman" w:hAnsi="Times New Roman"/>
          <w:color w:val="000000" w:themeColor="text1"/>
          <w:sz w:val="28"/>
          <w:szCs w:val="28"/>
        </w:rPr>
        <w:t xml:space="preserve">количество словарей, справочников и рукописей, изданных на основе </w:t>
      </w:r>
      <w:proofErr w:type="spellStart"/>
      <w:r w:rsidRPr="00AC02B6">
        <w:rPr>
          <w:rFonts w:ascii="Times New Roman" w:hAnsi="Times New Roman"/>
          <w:color w:val="000000" w:themeColor="text1"/>
          <w:sz w:val="28"/>
          <w:szCs w:val="28"/>
        </w:rPr>
        <w:t>латинографического</w:t>
      </w:r>
      <w:proofErr w:type="spellEnd"/>
      <w:r w:rsidRPr="00AC02B6">
        <w:rPr>
          <w:rFonts w:ascii="Times New Roman" w:hAnsi="Times New Roman"/>
          <w:color w:val="000000" w:themeColor="text1"/>
          <w:sz w:val="28"/>
          <w:szCs w:val="28"/>
        </w:rPr>
        <w:t xml:space="preserve"> алфавита (с нарастающим итогом). По плану был предусмотрен выпуск словарей, справочников и рукописей в количестве 5 ед. Данный показатель не достигнут, в связи с проведением работ по совершенствованию утвержденного алфавита казахского языка на латинской графике, согласно статье Главы Государства от 21 октября 2019 года; </w:t>
      </w:r>
    </w:p>
    <w:p w14:paraId="131AFF08" w14:textId="77777777" w:rsidR="00E32DC9" w:rsidRPr="00AC02B6" w:rsidRDefault="00E32DC9" w:rsidP="00E32DC9">
      <w:pPr>
        <w:pStyle w:val="a3"/>
        <w:ind w:firstLine="708"/>
        <w:jc w:val="both"/>
        <w:rPr>
          <w:rFonts w:ascii="Times New Roman" w:hAnsi="Times New Roman"/>
          <w:color w:val="000000" w:themeColor="text1"/>
          <w:sz w:val="28"/>
          <w:szCs w:val="28"/>
        </w:rPr>
      </w:pPr>
      <w:r w:rsidRPr="00AC02B6">
        <w:rPr>
          <w:rFonts w:ascii="Times New Roman" w:hAnsi="Times New Roman"/>
          <w:color w:val="000000" w:themeColor="text1"/>
          <w:sz w:val="28"/>
          <w:szCs w:val="28"/>
        </w:rPr>
        <w:t xml:space="preserve">доля терминологического фонда, основанного на правописании на </w:t>
      </w:r>
      <w:proofErr w:type="spellStart"/>
      <w:r w:rsidRPr="00AC02B6">
        <w:rPr>
          <w:rFonts w:ascii="Times New Roman" w:hAnsi="Times New Roman"/>
          <w:color w:val="000000" w:themeColor="text1"/>
          <w:sz w:val="28"/>
          <w:szCs w:val="28"/>
        </w:rPr>
        <w:t>латинографическом</w:t>
      </w:r>
      <w:proofErr w:type="spellEnd"/>
      <w:r w:rsidRPr="00AC02B6">
        <w:rPr>
          <w:rFonts w:ascii="Times New Roman" w:hAnsi="Times New Roman"/>
          <w:color w:val="000000" w:themeColor="text1"/>
          <w:sz w:val="28"/>
          <w:szCs w:val="28"/>
        </w:rPr>
        <w:t xml:space="preserve"> алфавите казахского языка (с нарастающим итогом),</w:t>
      </w:r>
      <w:r>
        <w:rPr>
          <w:rFonts w:ascii="Times New Roman" w:hAnsi="Times New Roman"/>
          <w:color w:val="000000" w:themeColor="text1"/>
          <w:sz w:val="28"/>
          <w:szCs w:val="28"/>
        </w:rPr>
        <w:t xml:space="preserve"> </w:t>
      </w:r>
      <w:r w:rsidRPr="00AC02B6">
        <w:rPr>
          <w:rFonts w:ascii="Times New Roman" w:hAnsi="Times New Roman"/>
          <w:color w:val="000000" w:themeColor="text1"/>
          <w:sz w:val="28"/>
          <w:szCs w:val="28"/>
        </w:rPr>
        <w:t>в соответствии с планом составила 5</w:t>
      </w:r>
      <w:r>
        <w:rPr>
          <w:rFonts w:ascii="Times New Roman" w:hAnsi="Times New Roman"/>
          <w:color w:val="000000" w:themeColor="text1"/>
          <w:sz w:val="28"/>
          <w:szCs w:val="28"/>
        </w:rPr>
        <w:t> %</w:t>
      </w:r>
      <w:r w:rsidRPr="00AC02B6">
        <w:rPr>
          <w:rFonts w:ascii="Times New Roman" w:hAnsi="Times New Roman"/>
          <w:color w:val="000000" w:themeColor="text1"/>
          <w:sz w:val="28"/>
          <w:szCs w:val="28"/>
        </w:rPr>
        <w:t xml:space="preserve">; </w:t>
      </w:r>
    </w:p>
    <w:p w14:paraId="0DB68BDC" w14:textId="77777777" w:rsidR="00E32DC9" w:rsidRPr="00AC02B6" w:rsidRDefault="00E32DC9" w:rsidP="00E32DC9">
      <w:pPr>
        <w:pStyle w:val="a3"/>
        <w:ind w:firstLine="708"/>
        <w:jc w:val="both"/>
        <w:rPr>
          <w:rFonts w:ascii="Times New Roman" w:hAnsi="Times New Roman"/>
          <w:color w:val="000000" w:themeColor="text1"/>
          <w:sz w:val="28"/>
          <w:szCs w:val="28"/>
        </w:rPr>
      </w:pPr>
      <w:r w:rsidRPr="00AC02B6">
        <w:rPr>
          <w:rFonts w:ascii="Times New Roman" w:hAnsi="Times New Roman"/>
          <w:color w:val="000000" w:themeColor="text1"/>
          <w:sz w:val="28"/>
          <w:szCs w:val="28"/>
        </w:rPr>
        <w:lastRenderedPageBreak/>
        <w:t xml:space="preserve">доля соблюдения принципов прозрачности в упорядочении ономастических наименований. Реализация данного показателя предусмотрена в 2021 году; </w:t>
      </w:r>
    </w:p>
    <w:p w14:paraId="2F202202" w14:textId="77777777" w:rsidR="00E32DC9" w:rsidRPr="00AC02B6" w:rsidRDefault="00E32DC9" w:rsidP="00E32DC9">
      <w:pPr>
        <w:pStyle w:val="a3"/>
        <w:ind w:firstLine="708"/>
        <w:jc w:val="both"/>
        <w:rPr>
          <w:rFonts w:ascii="Times New Roman" w:hAnsi="Times New Roman"/>
          <w:color w:val="000000" w:themeColor="text1"/>
          <w:sz w:val="28"/>
          <w:szCs w:val="28"/>
        </w:rPr>
      </w:pPr>
      <w:r w:rsidRPr="00AC02B6">
        <w:rPr>
          <w:rFonts w:ascii="Times New Roman" w:hAnsi="Times New Roman"/>
          <w:color w:val="000000" w:themeColor="text1"/>
          <w:sz w:val="28"/>
          <w:szCs w:val="28"/>
        </w:rPr>
        <w:t>объем текстовой базы проекта «Национальный корпус казахского языка» (с нарастающим итогом) в соответствии с планом составил 10 млн. слов употребления.</w:t>
      </w:r>
    </w:p>
    <w:p w14:paraId="7EC56B35" w14:textId="77777777" w:rsidR="00E32DC9" w:rsidRPr="00AC02B6" w:rsidRDefault="00E32DC9" w:rsidP="00E32DC9">
      <w:pPr>
        <w:pStyle w:val="a3"/>
        <w:ind w:firstLine="708"/>
        <w:jc w:val="both"/>
        <w:rPr>
          <w:rFonts w:ascii="Times New Roman" w:hAnsi="Times New Roman"/>
          <w:b/>
          <w:color w:val="000000" w:themeColor="text1"/>
          <w:sz w:val="28"/>
          <w:szCs w:val="28"/>
        </w:rPr>
      </w:pPr>
      <w:r w:rsidRPr="00E32DC9">
        <w:rPr>
          <w:rFonts w:ascii="Times New Roman" w:hAnsi="Times New Roman"/>
          <w:b/>
          <w:color w:val="0000FF"/>
          <w:sz w:val="28"/>
          <w:szCs w:val="28"/>
        </w:rPr>
        <w:t>ВТОРОЕ НАПРАВЛЕНИЕ: усиление роли государственного языка как языка межэтнического общения.</w:t>
      </w:r>
      <w:r w:rsidRPr="00AC02B6">
        <w:rPr>
          <w:rFonts w:ascii="Times New Roman" w:hAnsi="Times New Roman"/>
          <w:b/>
          <w:color w:val="000000" w:themeColor="text1"/>
          <w:sz w:val="28"/>
          <w:szCs w:val="28"/>
        </w:rPr>
        <w:t xml:space="preserve"> </w:t>
      </w:r>
    </w:p>
    <w:p w14:paraId="76AED134" w14:textId="77777777" w:rsidR="00E32DC9" w:rsidRPr="00AC02B6" w:rsidRDefault="00E32DC9" w:rsidP="00E32DC9">
      <w:pPr>
        <w:pStyle w:val="a3"/>
        <w:ind w:firstLine="708"/>
        <w:jc w:val="both"/>
        <w:rPr>
          <w:rFonts w:ascii="Times New Roman" w:hAnsi="Times New Roman"/>
          <w:color w:val="000000" w:themeColor="text1"/>
          <w:sz w:val="28"/>
          <w:szCs w:val="28"/>
        </w:rPr>
      </w:pPr>
      <w:r w:rsidRPr="00AC02B6">
        <w:rPr>
          <w:rFonts w:ascii="Times New Roman" w:hAnsi="Times New Roman"/>
          <w:color w:val="000000" w:themeColor="text1"/>
          <w:sz w:val="28"/>
          <w:szCs w:val="28"/>
        </w:rPr>
        <w:t xml:space="preserve">По данному направлению предусмотрена реализация 2-х целевых индикатора: </w:t>
      </w:r>
    </w:p>
    <w:p w14:paraId="2B9CA8F6" w14:textId="77777777" w:rsidR="00E32DC9" w:rsidRPr="00AC02B6" w:rsidRDefault="00E32DC9" w:rsidP="00E32DC9">
      <w:pPr>
        <w:pStyle w:val="a3"/>
        <w:ind w:firstLine="708"/>
        <w:jc w:val="both"/>
        <w:rPr>
          <w:rFonts w:ascii="Times New Roman" w:hAnsi="Times New Roman"/>
          <w:color w:val="000000" w:themeColor="text1"/>
          <w:sz w:val="28"/>
          <w:szCs w:val="28"/>
        </w:rPr>
      </w:pPr>
      <w:r w:rsidRPr="00AC02B6">
        <w:rPr>
          <w:rFonts w:ascii="Times New Roman" w:hAnsi="Times New Roman"/>
          <w:color w:val="000000" w:themeColor="text1"/>
          <w:sz w:val="28"/>
          <w:szCs w:val="28"/>
        </w:rPr>
        <w:t>доля населения, владеющего государственным языком, в соответствии с планом, составила 90,5</w:t>
      </w:r>
      <w:r>
        <w:rPr>
          <w:rFonts w:ascii="Times New Roman" w:hAnsi="Times New Roman"/>
          <w:color w:val="000000" w:themeColor="text1"/>
          <w:sz w:val="28"/>
          <w:szCs w:val="28"/>
        </w:rPr>
        <w:t> %</w:t>
      </w:r>
      <w:r w:rsidRPr="00AC02B6">
        <w:rPr>
          <w:rFonts w:ascii="Times New Roman" w:hAnsi="Times New Roman"/>
          <w:color w:val="000000" w:themeColor="text1"/>
          <w:sz w:val="28"/>
          <w:szCs w:val="28"/>
        </w:rPr>
        <w:t xml:space="preserve">; </w:t>
      </w:r>
    </w:p>
    <w:p w14:paraId="340A9C97" w14:textId="77777777" w:rsidR="00E32DC9" w:rsidRPr="00AC02B6" w:rsidRDefault="00E32DC9" w:rsidP="00E32DC9">
      <w:pPr>
        <w:pStyle w:val="a3"/>
        <w:ind w:firstLine="708"/>
        <w:jc w:val="both"/>
        <w:rPr>
          <w:rFonts w:ascii="Times New Roman" w:hAnsi="Times New Roman"/>
          <w:color w:val="000000" w:themeColor="text1"/>
          <w:sz w:val="28"/>
          <w:szCs w:val="28"/>
        </w:rPr>
      </w:pPr>
      <w:r w:rsidRPr="00AC02B6">
        <w:rPr>
          <w:rFonts w:ascii="Times New Roman" w:hAnsi="Times New Roman"/>
          <w:color w:val="000000" w:themeColor="text1"/>
          <w:sz w:val="28"/>
          <w:szCs w:val="28"/>
        </w:rPr>
        <w:t xml:space="preserve">доля </w:t>
      </w:r>
      <w:proofErr w:type="spellStart"/>
      <w:r w:rsidRPr="00AC02B6">
        <w:rPr>
          <w:rFonts w:ascii="Times New Roman" w:hAnsi="Times New Roman"/>
          <w:color w:val="000000" w:themeColor="text1"/>
          <w:sz w:val="28"/>
          <w:szCs w:val="28"/>
        </w:rPr>
        <w:t>казахоязычного</w:t>
      </w:r>
      <w:proofErr w:type="spellEnd"/>
      <w:r w:rsidRPr="00AC02B6">
        <w:rPr>
          <w:rFonts w:ascii="Times New Roman" w:hAnsi="Times New Roman"/>
          <w:color w:val="000000" w:themeColor="text1"/>
          <w:sz w:val="28"/>
          <w:szCs w:val="28"/>
        </w:rPr>
        <w:t xml:space="preserve"> контента в государственных средствах массовой информации</w:t>
      </w:r>
      <w:r w:rsidRPr="00AC02B6">
        <w:t xml:space="preserve"> </w:t>
      </w:r>
      <w:r w:rsidRPr="00AC02B6">
        <w:rPr>
          <w:rFonts w:ascii="Times New Roman" w:hAnsi="Times New Roman"/>
          <w:color w:val="000000" w:themeColor="text1"/>
          <w:sz w:val="28"/>
          <w:szCs w:val="28"/>
        </w:rPr>
        <w:t>в соответствии с планом составила 74</w:t>
      </w:r>
      <w:r>
        <w:rPr>
          <w:rFonts w:ascii="Times New Roman" w:hAnsi="Times New Roman"/>
          <w:color w:val="000000" w:themeColor="text1"/>
          <w:sz w:val="28"/>
          <w:szCs w:val="28"/>
        </w:rPr>
        <w:t> %</w:t>
      </w:r>
      <w:r w:rsidRPr="00AC02B6">
        <w:rPr>
          <w:rFonts w:ascii="Times New Roman" w:hAnsi="Times New Roman"/>
          <w:color w:val="000000" w:themeColor="text1"/>
          <w:sz w:val="28"/>
          <w:szCs w:val="28"/>
        </w:rPr>
        <w:t>.</w:t>
      </w:r>
    </w:p>
    <w:p w14:paraId="162621AD" w14:textId="77777777" w:rsidR="00E32DC9" w:rsidRPr="00AC02B6" w:rsidRDefault="00E32DC9" w:rsidP="00E32DC9">
      <w:pPr>
        <w:pStyle w:val="a3"/>
        <w:ind w:firstLine="708"/>
        <w:jc w:val="both"/>
        <w:rPr>
          <w:rFonts w:ascii="Times New Roman" w:hAnsi="Times New Roman"/>
          <w:color w:val="000000" w:themeColor="text1"/>
          <w:sz w:val="28"/>
          <w:szCs w:val="28"/>
        </w:rPr>
      </w:pPr>
      <w:r w:rsidRPr="00AC02B6">
        <w:rPr>
          <w:rFonts w:ascii="Times New Roman" w:hAnsi="Times New Roman"/>
          <w:color w:val="000000" w:themeColor="text1"/>
          <w:sz w:val="28"/>
          <w:szCs w:val="28"/>
        </w:rPr>
        <w:t>По данным целевым индикаторам предусмотрена реализация</w:t>
      </w:r>
      <w:r>
        <w:rPr>
          <w:rFonts w:ascii="Times New Roman" w:hAnsi="Times New Roman"/>
          <w:color w:val="000000" w:themeColor="text1"/>
          <w:sz w:val="28"/>
          <w:szCs w:val="28"/>
        </w:rPr>
        <w:t xml:space="preserve"> </w:t>
      </w:r>
      <w:r w:rsidRPr="00AC02B6">
        <w:rPr>
          <w:rFonts w:ascii="Times New Roman" w:hAnsi="Times New Roman"/>
          <w:color w:val="000000" w:themeColor="text1"/>
          <w:sz w:val="28"/>
          <w:szCs w:val="28"/>
        </w:rPr>
        <w:t>10-ти показателей результатов, которые достигнуты частично:</w:t>
      </w:r>
    </w:p>
    <w:p w14:paraId="4FE6B500" w14:textId="77777777" w:rsidR="00E32DC9" w:rsidRPr="00AC02B6" w:rsidRDefault="00E32DC9" w:rsidP="00E32DC9">
      <w:pPr>
        <w:pStyle w:val="a3"/>
        <w:ind w:firstLine="708"/>
        <w:jc w:val="both"/>
        <w:rPr>
          <w:rFonts w:ascii="Times New Roman" w:hAnsi="Times New Roman"/>
          <w:color w:val="000000" w:themeColor="text1"/>
          <w:sz w:val="28"/>
          <w:szCs w:val="28"/>
        </w:rPr>
      </w:pPr>
      <w:r w:rsidRPr="00AC02B6">
        <w:rPr>
          <w:rFonts w:ascii="Times New Roman" w:hAnsi="Times New Roman"/>
          <w:color w:val="000000" w:themeColor="text1"/>
          <w:sz w:val="28"/>
          <w:szCs w:val="28"/>
        </w:rPr>
        <w:t>доля населения, свободно говорящего, читающего и пишущего на государственном языке, в соответствии с планом, составила 52,5</w:t>
      </w:r>
      <w:r>
        <w:rPr>
          <w:rFonts w:ascii="Times New Roman" w:hAnsi="Times New Roman"/>
          <w:color w:val="000000" w:themeColor="text1"/>
          <w:sz w:val="28"/>
          <w:szCs w:val="28"/>
        </w:rPr>
        <w:t> %</w:t>
      </w:r>
      <w:r w:rsidRPr="00AC02B6">
        <w:rPr>
          <w:rFonts w:ascii="Times New Roman" w:hAnsi="Times New Roman"/>
          <w:color w:val="000000" w:themeColor="text1"/>
          <w:sz w:val="28"/>
          <w:szCs w:val="28"/>
        </w:rPr>
        <w:t xml:space="preserve">; </w:t>
      </w:r>
    </w:p>
    <w:p w14:paraId="60BAA1F5" w14:textId="77777777" w:rsidR="00E32DC9" w:rsidRPr="00AC02B6" w:rsidRDefault="00E32DC9" w:rsidP="00E32DC9">
      <w:pPr>
        <w:pStyle w:val="a3"/>
        <w:ind w:firstLine="708"/>
        <w:jc w:val="both"/>
        <w:rPr>
          <w:rFonts w:ascii="Times New Roman" w:hAnsi="Times New Roman"/>
          <w:color w:val="000000" w:themeColor="text1"/>
          <w:sz w:val="28"/>
          <w:szCs w:val="28"/>
        </w:rPr>
      </w:pPr>
      <w:r w:rsidRPr="00AC02B6">
        <w:rPr>
          <w:rFonts w:ascii="Times New Roman" w:hAnsi="Times New Roman"/>
          <w:color w:val="000000" w:themeColor="text1"/>
          <w:sz w:val="28"/>
          <w:szCs w:val="28"/>
        </w:rPr>
        <w:t xml:space="preserve">количество грантов, предусмотренных на подготовку преподавателей казахского языка и литературы выполнен на 447 ед. при плане 500 ед. Разница между фактическим выполнением планового показателя образовалась согласно потребности рынка труда; </w:t>
      </w:r>
    </w:p>
    <w:p w14:paraId="72E40F7D" w14:textId="77777777" w:rsidR="00E32DC9" w:rsidRPr="00AC02B6" w:rsidRDefault="00E32DC9" w:rsidP="00E32DC9">
      <w:pPr>
        <w:pStyle w:val="a3"/>
        <w:ind w:firstLine="708"/>
        <w:jc w:val="both"/>
        <w:rPr>
          <w:rFonts w:ascii="Times New Roman" w:hAnsi="Times New Roman"/>
          <w:color w:val="000000" w:themeColor="text1"/>
          <w:sz w:val="28"/>
          <w:szCs w:val="28"/>
        </w:rPr>
      </w:pPr>
      <w:r w:rsidRPr="00AC02B6">
        <w:rPr>
          <w:rFonts w:ascii="Times New Roman" w:hAnsi="Times New Roman"/>
          <w:color w:val="000000" w:themeColor="text1"/>
          <w:sz w:val="28"/>
          <w:szCs w:val="28"/>
        </w:rPr>
        <w:t>доля выпускников школ с неказахским языком обучения, владеющих государственным языком на уровне В2,</w:t>
      </w:r>
      <w:r w:rsidRPr="00AC02B6">
        <w:t xml:space="preserve"> </w:t>
      </w:r>
      <w:r w:rsidRPr="00AC02B6">
        <w:rPr>
          <w:rFonts w:ascii="Times New Roman" w:hAnsi="Times New Roman"/>
          <w:color w:val="000000" w:themeColor="text1"/>
          <w:sz w:val="28"/>
          <w:szCs w:val="28"/>
        </w:rPr>
        <w:t>в соответствии с планом составила 30</w:t>
      </w:r>
      <w:r>
        <w:rPr>
          <w:rFonts w:ascii="Times New Roman" w:hAnsi="Times New Roman"/>
          <w:color w:val="000000" w:themeColor="text1"/>
          <w:sz w:val="28"/>
          <w:szCs w:val="28"/>
        </w:rPr>
        <w:t> %</w:t>
      </w:r>
      <w:r w:rsidRPr="00AC02B6">
        <w:rPr>
          <w:rFonts w:ascii="Times New Roman" w:hAnsi="Times New Roman"/>
          <w:color w:val="000000" w:themeColor="text1"/>
          <w:sz w:val="28"/>
          <w:szCs w:val="28"/>
        </w:rPr>
        <w:t xml:space="preserve">; </w:t>
      </w:r>
    </w:p>
    <w:p w14:paraId="3233264C" w14:textId="77777777" w:rsidR="00E32DC9" w:rsidRPr="00AC02B6" w:rsidRDefault="00E32DC9" w:rsidP="00E32DC9">
      <w:pPr>
        <w:pStyle w:val="a3"/>
        <w:ind w:firstLine="708"/>
        <w:jc w:val="both"/>
        <w:rPr>
          <w:rFonts w:ascii="Times New Roman" w:hAnsi="Times New Roman"/>
          <w:color w:val="000000" w:themeColor="text1"/>
          <w:sz w:val="28"/>
          <w:szCs w:val="28"/>
        </w:rPr>
      </w:pPr>
      <w:r w:rsidRPr="00AC02B6">
        <w:rPr>
          <w:rFonts w:ascii="Times New Roman" w:hAnsi="Times New Roman"/>
          <w:color w:val="000000" w:themeColor="text1"/>
          <w:sz w:val="28"/>
          <w:szCs w:val="28"/>
        </w:rPr>
        <w:t>доля сотрудников организаций, предоставляющих государственные услуги, а также сотрудников национальных компаний и национальных холдингов, владеющих государственным языком на уровне В1, определяемом по системе «</w:t>
      </w:r>
      <w:proofErr w:type="spellStart"/>
      <w:r w:rsidRPr="00AC02B6">
        <w:rPr>
          <w:rFonts w:ascii="Times New Roman" w:hAnsi="Times New Roman"/>
          <w:color w:val="000000" w:themeColor="text1"/>
          <w:sz w:val="28"/>
          <w:szCs w:val="28"/>
        </w:rPr>
        <w:t>Казтест</w:t>
      </w:r>
      <w:proofErr w:type="spellEnd"/>
      <w:r w:rsidRPr="00AC02B6">
        <w:rPr>
          <w:rFonts w:ascii="Times New Roman" w:hAnsi="Times New Roman"/>
          <w:color w:val="000000" w:themeColor="text1"/>
          <w:sz w:val="28"/>
          <w:szCs w:val="28"/>
        </w:rPr>
        <w:t>» выполнена на 32,6</w:t>
      </w:r>
      <w:r>
        <w:rPr>
          <w:rFonts w:ascii="Times New Roman" w:hAnsi="Times New Roman"/>
          <w:color w:val="000000" w:themeColor="text1"/>
          <w:sz w:val="28"/>
          <w:szCs w:val="28"/>
        </w:rPr>
        <w:t> %</w:t>
      </w:r>
      <w:r w:rsidRPr="00AC02B6">
        <w:rPr>
          <w:rFonts w:ascii="Times New Roman" w:hAnsi="Times New Roman"/>
          <w:color w:val="000000" w:themeColor="text1"/>
          <w:sz w:val="28"/>
          <w:szCs w:val="28"/>
        </w:rPr>
        <w:t xml:space="preserve"> при плане 35,5</w:t>
      </w:r>
      <w:r>
        <w:rPr>
          <w:rFonts w:ascii="Times New Roman" w:hAnsi="Times New Roman"/>
          <w:color w:val="000000" w:themeColor="text1"/>
          <w:sz w:val="28"/>
          <w:szCs w:val="28"/>
        </w:rPr>
        <w:t> %</w:t>
      </w:r>
      <w:r w:rsidRPr="00AC02B6">
        <w:rPr>
          <w:rFonts w:ascii="Times New Roman" w:hAnsi="Times New Roman"/>
          <w:color w:val="000000" w:themeColor="text1"/>
          <w:sz w:val="28"/>
          <w:szCs w:val="28"/>
        </w:rPr>
        <w:t>.</w:t>
      </w:r>
      <w:r w:rsidRPr="00AC02B6">
        <w:t xml:space="preserve"> </w:t>
      </w:r>
      <w:r w:rsidRPr="00AC02B6">
        <w:rPr>
          <w:rFonts w:ascii="Times New Roman" w:hAnsi="Times New Roman"/>
          <w:color w:val="000000" w:themeColor="text1"/>
          <w:sz w:val="28"/>
          <w:szCs w:val="28"/>
        </w:rPr>
        <w:t xml:space="preserve">Разница между фактическим выполнением планового показателя образовалась в связи с уменьшением количества сотрудников организаций, проходящих тестирование на знания государственного языка ввиду эпидемиологической ситуации в стране; </w:t>
      </w:r>
    </w:p>
    <w:p w14:paraId="6F50FD0F" w14:textId="77777777" w:rsidR="00E32DC9" w:rsidRPr="00AC02B6" w:rsidRDefault="00E32DC9" w:rsidP="00E32DC9">
      <w:pPr>
        <w:pStyle w:val="a3"/>
        <w:ind w:firstLine="708"/>
        <w:jc w:val="both"/>
        <w:rPr>
          <w:rFonts w:ascii="Times New Roman" w:hAnsi="Times New Roman"/>
          <w:color w:val="000000" w:themeColor="text1"/>
          <w:sz w:val="28"/>
          <w:szCs w:val="28"/>
        </w:rPr>
      </w:pPr>
      <w:r w:rsidRPr="00AC02B6">
        <w:rPr>
          <w:rFonts w:ascii="Times New Roman" w:hAnsi="Times New Roman"/>
          <w:color w:val="000000" w:themeColor="text1"/>
          <w:sz w:val="28"/>
          <w:szCs w:val="28"/>
        </w:rPr>
        <w:t>доля государственных служащих, владеющих государственным языком на уровне В2, определяемом по системе «</w:t>
      </w:r>
      <w:proofErr w:type="spellStart"/>
      <w:r w:rsidRPr="00AC02B6">
        <w:rPr>
          <w:rFonts w:ascii="Times New Roman" w:hAnsi="Times New Roman"/>
          <w:color w:val="000000" w:themeColor="text1"/>
          <w:sz w:val="28"/>
          <w:szCs w:val="28"/>
        </w:rPr>
        <w:t>Казтест</w:t>
      </w:r>
      <w:proofErr w:type="spellEnd"/>
      <w:r w:rsidRPr="00AC02B6">
        <w:rPr>
          <w:rFonts w:ascii="Times New Roman" w:hAnsi="Times New Roman"/>
          <w:color w:val="000000" w:themeColor="text1"/>
          <w:sz w:val="28"/>
          <w:szCs w:val="28"/>
        </w:rPr>
        <w:t>» на основе национального стандарта выполнена на 26,4</w:t>
      </w:r>
      <w:r>
        <w:rPr>
          <w:rFonts w:ascii="Times New Roman" w:hAnsi="Times New Roman"/>
          <w:color w:val="000000" w:themeColor="text1"/>
          <w:sz w:val="28"/>
          <w:szCs w:val="28"/>
        </w:rPr>
        <w:t> %</w:t>
      </w:r>
      <w:r w:rsidRPr="00AC02B6">
        <w:rPr>
          <w:rFonts w:ascii="Times New Roman" w:hAnsi="Times New Roman"/>
          <w:color w:val="000000" w:themeColor="text1"/>
          <w:sz w:val="28"/>
          <w:szCs w:val="28"/>
        </w:rPr>
        <w:t xml:space="preserve"> при плане 20</w:t>
      </w:r>
      <w:r>
        <w:rPr>
          <w:rFonts w:ascii="Times New Roman" w:hAnsi="Times New Roman"/>
          <w:color w:val="000000" w:themeColor="text1"/>
          <w:sz w:val="28"/>
          <w:szCs w:val="28"/>
        </w:rPr>
        <w:t> %</w:t>
      </w:r>
      <w:r w:rsidRPr="00AC02B6">
        <w:rPr>
          <w:rFonts w:ascii="Times New Roman" w:hAnsi="Times New Roman"/>
          <w:color w:val="000000" w:themeColor="text1"/>
          <w:sz w:val="28"/>
          <w:szCs w:val="28"/>
        </w:rPr>
        <w:t xml:space="preserve">; </w:t>
      </w:r>
    </w:p>
    <w:p w14:paraId="11092548" w14:textId="77777777" w:rsidR="00E32DC9" w:rsidRPr="00AC02B6" w:rsidRDefault="00E32DC9" w:rsidP="00E32DC9">
      <w:pPr>
        <w:pStyle w:val="a3"/>
        <w:ind w:firstLine="708"/>
        <w:jc w:val="both"/>
        <w:rPr>
          <w:rFonts w:ascii="Times New Roman" w:hAnsi="Times New Roman"/>
          <w:color w:val="000000" w:themeColor="text1"/>
          <w:sz w:val="28"/>
          <w:szCs w:val="28"/>
        </w:rPr>
      </w:pPr>
      <w:r w:rsidRPr="00AC02B6">
        <w:rPr>
          <w:rFonts w:ascii="Times New Roman" w:hAnsi="Times New Roman"/>
          <w:color w:val="000000" w:themeColor="text1"/>
          <w:sz w:val="28"/>
          <w:szCs w:val="28"/>
        </w:rPr>
        <w:t>доля государственных служащих и сотрудников организаций, предоставляющих государственные услуги, владеющих государственным языком на уровне С1, определяемом по системе «</w:t>
      </w:r>
      <w:proofErr w:type="spellStart"/>
      <w:r w:rsidRPr="00AC02B6">
        <w:rPr>
          <w:rFonts w:ascii="Times New Roman" w:hAnsi="Times New Roman"/>
          <w:color w:val="000000" w:themeColor="text1"/>
          <w:sz w:val="28"/>
          <w:szCs w:val="28"/>
        </w:rPr>
        <w:t>Казтест</w:t>
      </w:r>
      <w:proofErr w:type="spellEnd"/>
      <w:r w:rsidRPr="00AC02B6">
        <w:rPr>
          <w:rFonts w:ascii="Times New Roman" w:hAnsi="Times New Roman"/>
          <w:color w:val="000000" w:themeColor="text1"/>
          <w:sz w:val="28"/>
          <w:szCs w:val="28"/>
        </w:rPr>
        <w:t>» на основе национального стандарта выполнена на 1,5</w:t>
      </w:r>
      <w:r>
        <w:rPr>
          <w:rFonts w:ascii="Times New Roman" w:hAnsi="Times New Roman"/>
          <w:color w:val="000000" w:themeColor="text1"/>
          <w:sz w:val="28"/>
          <w:szCs w:val="28"/>
        </w:rPr>
        <w:t> %</w:t>
      </w:r>
      <w:r w:rsidRPr="00AC02B6">
        <w:rPr>
          <w:rFonts w:ascii="Times New Roman" w:hAnsi="Times New Roman"/>
          <w:color w:val="000000" w:themeColor="text1"/>
          <w:sz w:val="28"/>
          <w:szCs w:val="28"/>
        </w:rPr>
        <w:t xml:space="preserve"> при плане 9</w:t>
      </w:r>
      <w:r>
        <w:rPr>
          <w:rFonts w:ascii="Times New Roman" w:hAnsi="Times New Roman"/>
          <w:color w:val="000000" w:themeColor="text1"/>
          <w:sz w:val="28"/>
          <w:szCs w:val="28"/>
        </w:rPr>
        <w:t> %</w:t>
      </w:r>
      <w:r w:rsidRPr="00AC02B6">
        <w:rPr>
          <w:rFonts w:ascii="Times New Roman" w:hAnsi="Times New Roman"/>
          <w:color w:val="000000" w:themeColor="text1"/>
          <w:sz w:val="28"/>
          <w:szCs w:val="28"/>
        </w:rPr>
        <w:t xml:space="preserve">. Разница между фактическим выполнением планового показателя образовалась в связи с уменьшением количества сотрудников организаций, проходящих тестирование на знания государственного языка ввиду эпидемиологической ситуации в стране; </w:t>
      </w:r>
    </w:p>
    <w:p w14:paraId="26E80650" w14:textId="77777777" w:rsidR="00E32DC9" w:rsidRPr="00AC02B6" w:rsidRDefault="00E32DC9" w:rsidP="00E32DC9">
      <w:pPr>
        <w:pStyle w:val="a3"/>
        <w:ind w:firstLine="708"/>
        <w:jc w:val="both"/>
        <w:rPr>
          <w:rFonts w:ascii="Times New Roman" w:hAnsi="Times New Roman"/>
          <w:color w:val="000000" w:themeColor="text1"/>
          <w:sz w:val="28"/>
          <w:szCs w:val="28"/>
        </w:rPr>
      </w:pPr>
      <w:r w:rsidRPr="00AC02B6">
        <w:rPr>
          <w:rFonts w:ascii="Times New Roman" w:hAnsi="Times New Roman"/>
          <w:color w:val="000000" w:themeColor="text1"/>
          <w:sz w:val="28"/>
          <w:szCs w:val="28"/>
        </w:rPr>
        <w:t xml:space="preserve">доля оказания государственной поддержки </w:t>
      </w:r>
      <w:proofErr w:type="spellStart"/>
      <w:r w:rsidRPr="00AC02B6">
        <w:rPr>
          <w:rFonts w:ascii="Times New Roman" w:hAnsi="Times New Roman"/>
          <w:color w:val="000000" w:themeColor="text1"/>
          <w:sz w:val="28"/>
          <w:szCs w:val="28"/>
        </w:rPr>
        <w:t>казахоязычным</w:t>
      </w:r>
      <w:proofErr w:type="spellEnd"/>
      <w:r w:rsidRPr="00AC02B6">
        <w:rPr>
          <w:rFonts w:ascii="Times New Roman" w:hAnsi="Times New Roman"/>
          <w:color w:val="000000" w:themeColor="text1"/>
          <w:sz w:val="28"/>
          <w:szCs w:val="28"/>
        </w:rPr>
        <w:t xml:space="preserve"> СМИ выполнена на 56</w:t>
      </w:r>
      <w:r>
        <w:rPr>
          <w:rFonts w:ascii="Times New Roman" w:hAnsi="Times New Roman"/>
          <w:color w:val="000000" w:themeColor="text1"/>
          <w:sz w:val="28"/>
          <w:szCs w:val="28"/>
        </w:rPr>
        <w:t> %</w:t>
      </w:r>
      <w:r w:rsidRPr="00AC02B6">
        <w:rPr>
          <w:rFonts w:ascii="Times New Roman" w:hAnsi="Times New Roman"/>
          <w:color w:val="000000" w:themeColor="text1"/>
          <w:sz w:val="28"/>
          <w:szCs w:val="28"/>
        </w:rPr>
        <w:t xml:space="preserve"> при плане 52</w:t>
      </w:r>
      <w:r>
        <w:rPr>
          <w:rFonts w:ascii="Times New Roman" w:hAnsi="Times New Roman"/>
          <w:color w:val="000000" w:themeColor="text1"/>
          <w:sz w:val="28"/>
          <w:szCs w:val="28"/>
        </w:rPr>
        <w:t> %</w:t>
      </w:r>
      <w:r w:rsidRPr="00AC02B6">
        <w:rPr>
          <w:rFonts w:ascii="Times New Roman" w:hAnsi="Times New Roman"/>
          <w:color w:val="000000" w:themeColor="text1"/>
          <w:sz w:val="28"/>
          <w:szCs w:val="28"/>
        </w:rPr>
        <w:t xml:space="preserve">; </w:t>
      </w:r>
    </w:p>
    <w:p w14:paraId="2E46E5A8" w14:textId="77777777" w:rsidR="00E32DC9" w:rsidRPr="00AC02B6" w:rsidRDefault="00E32DC9" w:rsidP="00E32DC9">
      <w:pPr>
        <w:pStyle w:val="a3"/>
        <w:ind w:firstLine="708"/>
        <w:jc w:val="both"/>
        <w:rPr>
          <w:rFonts w:ascii="Times New Roman" w:hAnsi="Times New Roman"/>
          <w:color w:val="000000" w:themeColor="text1"/>
          <w:sz w:val="28"/>
          <w:szCs w:val="28"/>
        </w:rPr>
      </w:pPr>
      <w:r w:rsidRPr="00AC02B6">
        <w:rPr>
          <w:rFonts w:ascii="Times New Roman" w:hAnsi="Times New Roman"/>
          <w:color w:val="000000" w:themeColor="text1"/>
          <w:sz w:val="28"/>
          <w:szCs w:val="28"/>
        </w:rPr>
        <w:t>степень охвата визуальной информации, соответствующей нормам государственного языка в соответствии с планом составила 70</w:t>
      </w:r>
      <w:r>
        <w:rPr>
          <w:rFonts w:ascii="Times New Roman" w:hAnsi="Times New Roman"/>
          <w:color w:val="000000" w:themeColor="text1"/>
          <w:sz w:val="28"/>
          <w:szCs w:val="28"/>
        </w:rPr>
        <w:t> %</w:t>
      </w:r>
      <w:r w:rsidRPr="00AC02B6">
        <w:rPr>
          <w:rFonts w:ascii="Times New Roman" w:hAnsi="Times New Roman"/>
          <w:color w:val="000000" w:themeColor="text1"/>
          <w:sz w:val="28"/>
          <w:szCs w:val="28"/>
        </w:rPr>
        <w:t xml:space="preserve">; </w:t>
      </w:r>
    </w:p>
    <w:p w14:paraId="70E53984" w14:textId="77777777" w:rsidR="00E32DC9" w:rsidRPr="00AC02B6" w:rsidRDefault="00E32DC9" w:rsidP="00E32DC9">
      <w:pPr>
        <w:pStyle w:val="a3"/>
        <w:ind w:firstLine="708"/>
        <w:jc w:val="both"/>
        <w:rPr>
          <w:rFonts w:ascii="Times New Roman" w:hAnsi="Times New Roman"/>
          <w:color w:val="000000" w:themeColor="text1"/>
          <w:sz w:val="28"/>
          <w:szCs w:val="28"/>
        </w:rPr>
      </w:pPr>
      <w:r w:rsidRPr="00AC02B6">
        <w:rPr>
          <w:rFonts w:ascii="Times New Roman" w:hAnsi="Times New Roman"/>
          <w:color w:val="000000" w:themeColor="text1"/>
          <w:sz w:val="28"/>
          <w:szCs w:val="28"/>
        </w:rPr>
        <w:lastRenderedPageBreak/>
        <w:t>доля телепрограмм, транслируемых на государственном языке, в соответствии с планом, составила 50</w:t>
      </w:r>
      <w:r>
        <w:rPr>
          <w:rFonts w:ascii="Times New Roman" w:hAnsi="Times New Roman"/>
          <w:color w:val="000000" w:themeColor="text1"/>
          <w:sz w:val="28"/>
          <w:szCs w:val="28"/>
        </w:rPr>
        <w:t> %</w:t>
      </w:r>
      <w:r w:rsidRPr="00AC02B6">
        <w:rPr>
          <w:rFonts w:ascii="Times New Roman" w:hAnsi="Times New Roman"/>
          <w:color w:val="000000" w:themeColor="text1"/>
          <w:sz w:val="28"/>
          <w:szCs w:val="28"/>
        </w:rPr>
        <w:t xml:space="preserve">; </w:t>
      </w:r>
    </w:p>
    <w:p w14:paraId="24DC74D7" w14:textId="77777777" w:rsidR="00E32DC9" w:rsidRPr="00AC02B6" w:rsidRDefault="00E32DC9" w:rsidP="00E32DC9">
      <w:pPr>
        <w:pStyle w:val="a3"/>
        <w:ind w:firstLine="708"/>
        <w:jc w:val="both"/>
        <w:rPr>
          <w:rFonts w:ascii="Times New Roman" w:hAnsi="Times New Roman"/>
          <w:color w:val="000000" w:themeColor="text1"/>
          <w:sz w:val="28"/>
          <w:szCs w:val="28"/>
        </w:rPr>
      </w:pPr>
      <w:r w:rsidRPr="00AC02B6">
        <w:rPr>
          <w:rFonts w:ascii="Times New Roman" w:hAnsi="Times New Roman"/>
          <w:color w:val="000000" w:themeColor="text1"/>
          <w:sz w:val="28"/>
          <w:szCs w:val="28"/>
        </w:rPr>
        <w:t>доля применения казахского языка на международных мероприятиях, проводимых в Казахстане, а также организованных казахстанскими дипмиссиями за рубежом, составила 50,6</w:t>
      </w:r>
      <w:r>
        <w:rPr>
          <w:rFonts w:ascii="Times New Roman" w:hAnsi="Times New Roman"/>
          <w:color w:val="000000" w:themeColor="text1"/>
          <w:sz w:val="28"/>
          <w:szCs w:val="28"/>
        </w:rPr>
        <w:t> %</w:t>
      </w:r>
      <w:r w:rsidRPr="00AC02B6">
        <w:rPr>
          <w:rFonts w:ascii="Times New Roman" w:hAnsi="Times New Roman"/>
          <w:color w:val="000000" w:themeColor="text1"/>
          <w:sz w:val="28"/>
          <w:szCs w:val="28"/>
        </w:rPr>
        <w:t xml:space="preserve"> при плане 50</w:t>
      </w:r>
      <w:r>
        <w:rPr>
          <w:rFonts w:ascii="Times New Roman" w:hAnsi="Times New Roman"/>
          <w:color w:val="000000" w:themeColor="text1"/>
          <w:sz w:val="28"/>
          <w:szCs w:val="28"/>
        </w:rPr>
        <w:t> %</w:t>
      </w:r>
      <w:r w:rsidRPr="00AC02B6">
        <w:rPr>
          <w:rFonts w:ascii="Times New Roman" w:hAnsi="Times New Roman"/>
          <w:color w:val="000000" w:themeColor="text1"/>
          <w:sz w:val="28"/>
          <w:szCs w:val="28"/>
        </w:rPr>
        <w:t>.</w:t>
      </w:r>
    </w:p>
    <w:p w14:paraId="387B278F" w14:textId="77777777" w:rsidR="00E32DC9" w:rsidRPr="00E32DC9" w:rsidRDefault="00E32DC9" w:rsidP="00E32DC9">
      <w:pPr>
        <w:pStyle w:val="a3"/>
        <w:ind w:firstLine="708"/>
        <w:jc w:val="both"/>
        <w:rPr>
          <w:rFonts w:ascii="Times New Roman" w:hAnsi="Times New Roman"/>
          <w:b/>
          <w:color w:val="0000FF"/>
          <w:sz w:val="28"/>
          <w:szCs w:val="28"/>
        </w:rPr>
      </w:pPr>
      <w:r w:rsidRPr="00E32DC9">
        <w:rPr>
          <w:rFonts w:ascii="Times New Roman" w:hAnsi="Times New Roman"/>
          <w:b/>
          <w:color w:val="0000FF"/>
          <w:sz w:val="28"/>
          <w:szCs w:val="28"/>
        </w:rPr>
        <w:t>ТРЕТЬЕ НАПРАВЛЕНИЕ: развитие языкового капитала граждан Казахстана.</w:t>
      </w:r>
    </w:p>
    <w:p w14:paraId="67A96F6A" w14:textId="77777777" w:rsidR="00E32DC9" w:rsidRPr="00AC02B6" w:rsidRDefault="00E32DC9" w:rsidP="00E32DC9">
      <w:pPr>
        <w:pStyle w:val="a3"/>
        <w:ind w:firstLine="851"/>
        <w:jc w:val="both"/>
        <w:rPr>
          <w:rFonts w:ascii="Times New Roman" w:hAnsi="Times New Roman"/>
          <w:color w:val="000000" w:themeColor="text1"/>
          <w:sz w:val="28"/>
          <w:szCs w:val="28"/>
        </w:rPr>
      </w:pPr>
      <w:r w:rsidRPr="00AC02B6">
        <w:rPr>
          <w:rFonts w:ascii="Times New Roman" w:hAnsi="Times New Roman"/>
          <w:color w:val="000000" w:themeColor="text1"/>
          <w:sz w:val="28"/>
          <w:szCs w:val="28"/>
        </w:rPr>
        <w:t xml:space="preserve">По данному направлению предусмотрена реализация 1-го целевого индикатора: </w:t>
      </w:r>
    </w:p>
    <w:p w14:paraId="6A2426DF" w14:textId="77777777" w:rsidR="00E32DC9" w:rsidRPr="00AC02B6" w:rsidRDefault="00E32DC9" w:rsidP="00E32DC9">
      <w:pPr>
        <w:pStyle w:val="a3"/>
        <w:ind w:firstLine="709"/>
        <w:jc w:val="both"/>
        <w:rPr>
          <w:rFonts w:ascii="Times New Roman" w:hAnsi="Times New Roman"/>
          <w:color w:val="000000" w:themeColor="text1"/>
          <w:sz w:val="28"/>
          <w:szCs w:val="28"/>
        </w:rPr>
      </w:pPr>
      <w:r w:rsidRPr="00AC02B6">
        <w:rPr>
          <w:rFonts w:ascii="Times New Roman" w:hAnsi="Times New Roman"/>
          <w:color w:val="000000" w:themeColor="text1"/>
          <w:sz w:val="28"/>
          <w:szCs w:val="28"/>
        </w:rPr>
        <w:t>доля населения, владеющего тремя языками (казахский, русский, английский) перевыполнен до 30,1</w:t>
      </w:r>
      <w:r>
        <w:rPr>
          <w:rFonts w:ascii="Times New Roman" w:hAnsi="Times New Roman"/>
          <w:color w:val="000000" w:themeColor="text1"/>
          <w:sz w:val="28"/>
          <w:szCs w:val="28"/>
        </w:rPr>
        <w:t> %</w:t>
      </w:r>
      <w:r w:rsidRPr="00AC02B6">
        <w:rPr>
          <w:rFonts w:ascii="Times New Roman" w:hAnsi="Times New Roman"/>
          <w:color w:val="000000" w:themeColor="text1"/>
          <w:sz w:val="28"/>
          <w:szCs w:val="28"/>
        </w:rPr>
        <w:t xml:space="preserve"> при плане 26</w:t>
      </w:r>
      <w:r>
        <w:rPr>
          <w:rFonts w:ascii="Times New Roman" w:hAnsi="Times New Roman"/>
          <w:color w:val="000000" w:themeColor="text1"/>
          <w:sz w:val="28"/>
          <w:szCs w:val="28"/>
        </w:rPr>
        <w:t> %</w:t>
      </w:r>
      <w:r w:rsidRPr="00AC02B6">
        <w:rPr>
          <w:rFonts w:ascii="Times New Roman" w:hAnsi="Times New Roman"/>
          <w:color w:val="000000" w:themeColor="text1"/>
          <w:sz w:val="28"/>
          <w:szCs w:val="28"/>
        </w:rPr>
        <w:t>. Среди респондентов умение свободно говорить, читать и писать на государственном, русском и языке своего этноса доминирует среди других характеристик. Среди русских респондентов выявлен более высокий уровень владения государственным языком по сравнению с представителями других этносов. Таким образом показатель перевыполнен до 30,1</w:t>
      </w:r>
      <w:r>
        <w:rPr>
          <w:rFonts w:ascii="Times New Roman" w:hAnsi="Times New Roman"/>
          <w:color w:val="000000" w:themeColor="text1"/>
          <w:sz w:val="28"/>
          <w:szCs w:val="28"/>
        </w:rPr>
        <w:t> %</w:t>
      </w:r>
      <w:r w:rsidRPr="00AC02B6">
        <w:rPr>
          <w:rFonts w:ascii="Times New Roman" w:hAnsi="Times New Roman"/>
          <w:color w:val="000000" w:themeColor="text1"/>
          <w:sz w:val="28"/>
          <w:szCs w:val="28"/>
        </w:rPr>
        <w:t xml:space="preserve"> (на 4,1</w:t>
      </w:r>
      <w:r>
        <w:rPr>
          <w:rFonts w:ascii="Times New Roman" w:hAnsi="Times New Roman"/>
          <w:color w:val="000000" w:themeColor="text1"/>
          <w:sz w:val="28"/>
          <w:szCs w:val="28"/>
        </w:rPr>
        <w:t> %</w:t>
      </w:r>
      <w:r w:rsidRPr="00AC02B6">
        <w:rPr>
          <w:rFonts w:ascii="Times New Roman" w:hAnsi="Times New Roman"/>
          <w:color w:val="000000" w:themeColor="text1"/>
          <w:sz w:val="28"/>
          <w:szCs w:val="28"/>
        </w:rPr>
        <w:t>).</w:t>
      </w:r>
    </w:p>
    <w:p w14:paraId="07F43266" w14:textId="77777777" w:rsidR="00E32DC9" w:rsidRPr="00AC02B6" w:rsidRDefault="00E32DC9" w:rsidP="00E32DC9">
      <w:pPr>
        <w:pStyle w:val="a3"/>
        <w:ind w:firstLine="708"/>
        <w:jc w:val="both"/>
        <w:rPr>
          <w:rFonts w:ascii="Times New Roman" w:hAnsi="Times New Roman"/>
          <w:color w:val="000000" w:themeColor="text1"/>
          <w:sz w:val="28"/>
          <w:szCs w:val="28"/>
        </w:rPr>
      </w:pPr>
      <w:r w:rsidRPr="00AC02B6">
        <w:rPr>
          <w:rFonts w:ascii="Times New Roman" w:hAnsi="Times New Roman"/>
          <w:color w:val="000000" w:themeColor="text1"/>
          <w:sz w:val="28"/>
          <w:szCs w:val="28"/>
        </w:rPr>
        <w:t>По данному целевому индикатору предусмотрена реализация 3-х показателей результатов, которые достигнуты в полном объеме:</w:t>
      </w:r>
    </w:p>
    <w:p w14:paraId="3E3E306C" w14:textId="77777777" w:rsidR="00E32DC9" w:rsidRPr="00AC02B6" w:rsidRDefault="00E32DC9" w:rsidP="00E32DC9">
      <w:pPr>
        <w:pStyle w:val="a3"/>
        <w:ind w:firstLine="708"/>
        <w:jc w:val="both"/>
        <w:rPr>
          <w:rFonts w:ascii="Times New Roman" w:hAnsi="Times New Roman"/>
          <w:color w:val="000000" w:themeColor="text1"/>
          <w:sz w:val="28"/>
          <w:szCs w:val="28"/>
        </w:rPr>
      </w:pPr>
      <w:r w:rsidRPr="00AC02B6">
        <w:rPr>
          <w:rFonts w:ascii="Times New Roman" w:hAnsi="Times New Roman"/>
          <w:color w:val="000000" w:themeColor="text1"/>
          <w:sz w:val="28"/>
          <w:szCs w:val="28"/>
        </w:rPr>
        <w:t>доля населения, владеющего русским языком, в соответствии с планом,</w:t>
      </w:r>
      <w:r w:rsidRPr="00AC02B6">
        <w:t xml:space="preserve"> </w:t>
      </w:r>
      <w:r w:rsidRPr="00AC02B6">
        <w:rPr>
          <w:rFonts w:ascii="Times New Roman" w:hAnsi="Times New Roman"/>
          <w:color w:val="000000" w:themeColor="text1"/>
          <w:sz w:val="28"/>
          <w:szCs w:val="28"/>
        </w:rPr>
        <w:t>составила 90</w:t>
      </w:r>
      <w:r>
        <w:rPr>
          <w:rFonts w:ascii="Times New Roman" w:hAnsi="Times New Roman"/>
          <w:color w:val="000000" w:themeColor="text1"/>
          <w:sz w:val="28"/>
          <w:szCs w:val="28"/>
        </w:rPr>
        <w:t> %</w:t>
      </w:r>
      <w:r w:rsidRPr="00AC02B6">
        <w:rPr>
          <w:rFonts w:ascii="Times New Roman" w:hAnsi="Times New Roman"/>
          <w:color w:val="000000" w:themeColor="text1"/>
          <w:sz w:val="28"/>
          <w:szCs w:val="28"/>
        </w:rPr>
        <w:t xml:space="preserve">; </w:t>
      </w:r>
    </w:p>
    <w:p w14:paraId="72D47001" w14:textId="77777777" w:rsidR="00E32DC9" w:rsidRPr="00AC02B6" w:rsidRDefault="00E32DC9" w:rsidP="00E32DC9">
      <w:pPr>
        <w:pStyle w:val="a3"/>
        <w:ind w:firstLine="708"/>
        <w:jc w:val="both"/>
        <w:rPr>
          <w:rFonts w:ascii="Times New Roman" w:hAnsi="Times New Roman"/>
          <w:color w:val="000000" w:themeColor="text1"/>
          <w:sz w:val="28"/>
          <w:szCs w:val="28"/>
        </w:rPr>
      </w:pPr>
      <w:r w:rsidRPr="00AC02B6">
        <w:rPr>
          <w:rFonts w:ascii="Times New Roman" w:hAnsi="Times New Roman"/>
          <w:color w:val="000000" w:themeColor="text1"/>
          <w:sz w:val="28"/>
          <w:szCs w:val="28"/>
        </w:rPr>
        <w:t>доля республиканских этнокультурных объединений, охваченных методической помощью по изучению казахского и родного языков, в соответствии с планом составила 30</w:t>
      </w:r>
      <w:r>
        <w:rPr>
          <w:rFonts w:ascii="Times New Roman" w:hAnsi="Times New Roman"/>
          <w:color w:val="000000" w:themeColor="text1"/>
          <w:sz w:val="28"/>
          <w:szCs w:val="28"/>
        </w:rPr>
        <w:t> %</w:t>
      </w:r>
      <w:r w:rsidRPr="00AC02B6">
        <w:rPr>
          <w:rFonts w:ascii="Times New Roman" w:hAnsi="Times New Roman"/>
          <w:color w:val="000000" w:themeColor="text1"/>
          <w:sz w:val="28"/>
          <w:szCs w:val="28"/>
        </w:rPr>
        <w:t xml:space="preserve">; </w:t>
      </w:r>
    </w:p>
    <w:p w14:paraId="50F9D88D" w14:textId="6EAF6600" w:rsidR="008A5D02" w:rsidRDefault="00E32DC9" w:rsidP="00E32DC9">
      <w:pPr>
        <w:spacing w:after="0" w:line="240" w:lineRule="auto"/>
        <w:ind w:firstLine="709"/>
        <w:jc w:val="both"/>
        <w:rPr>
          <w:rFonts w:ascii="Times New Roman" w:hAnsi="Times New Roman" w:cs="Times New Roman"/>
          <w:color w:val="000000" w:themeColor="text1"/>
          <w:sz w:val="28"/>
          <w:szCs w:val="28"/>
        </w:rPr>
      </w:pPr>
      <w:r w:rsidRPr="00AC02B6">
        <w:rPr>
          <w:rFonts w:ascii="Times New Roman" w:hAnsi="Times New Roman" w:cs="Times New Roman"/>
          <w:color w:val="000000" w:themeColor="text1"/>
          <w:sz w:val="28"/>
          <w:szCs w:val="28"/>
        </w:rPr>
        <w:t>доля населения, владеющего английским языком, в соответствии с планом, составила 27,5</w:t>
      </w:r>
      <w:r>
        <w:rPr>
          <w:rFonts w:ascii="Times New Roman" w:hAnsi="Times New Roman" w:cs="Times New Roman"/>
          <w:color w:val="000000" w:themeColor="text1"/>
          <w:sz w:val="28"/>
          <w:szCs w:val="28"/>
        </w:rPr>
        <w:t> %</w:t>
      </w:r>
      <w:r w:rsidRPr="00AC02B6">
        <w:rPr>
          <w:rFonts w:ascii="Times New Roman" w:hAnsi="Times New Roman" w:cs="Times New Roman"/>
          <w:color w:val="000000" w:themeColor="text1"/>
          <w:sz w:val="28"/>
          <w:szCs w:val="28"/>
        </w:rPr>
        <w:t>.</w:t>
      </w:r>
    </w:p>
    <w:p w14:paraId="59E8F22E" w14:textId="77777777" w:rsidR="008831DC" w:rsidRPr="00581B30" w:rsidRDefault="008831DC" w:rsidP="00E32DC9">
      <w:pPr>
        <w:spacing w:after="0" w:line="240" w:lineRule="auto"/>
        <w:ind w:firstLine="709"/>
        <w:jc w:val="both"/>
        <w:rPr>
          <w:rFonts w:cstheme="minorHAnsi"/>
          <w:color w:val="000000" w:themeColor="text1"/>
          <w:sz w:val="28"/>
          <w:szCs w:val="28"/>
          <w:highlight w:val="yellow"/>
        </w:rPr>
      </w:pPr>
    </w:p>
    <w:p w14:paraId="1BF577DC" w14:textId="77777777" w:rsidR="008A5D02" w:rsidRPr="008831DC" w:rsidRDefault="008A5D02" w:rsidP="00524CA0">
      <w:pPr>
        <w:pStyle w:val="2"/>
        <w:spacing w:before="0" w:after="0"/>
        <w:rPr>
          <w:rFonts w:asciiTheme="minorHAnsi" w:hAnsiTheme="minorHAnsi" w:cstheme="minorHAnsi"/>
          <w:b w:val="0"/>
          <w:i w:val="0"/>
          <w:color w:val="FFFFFF" w:themeColor="background1"/>
          <w:sz w:val="20"/>
        </w:rPr>
      </w:pPr>
      <w:bookmarkStart w:id="34" w:name="_Toc35594917"/>
      <w:r w:rsidRPr="008831DC">
        <w:rPr>
          <w:rFonts w:asciiTheme="minorHAnsi" w:hAnsiTheme="minorHAnsi" w:cstheme="minorHAnsi"/>
          <w:b w:val="0"/>
          <w:i w:val="0"/>
          <w:color w:val="FFFFFF" w:themeColor="background1"/>
          <w:sz w:val="20"/>
        </w:rPr>
        <w:t>Государственная программа развития туристкой отрасли Республики Казахстан на 2019-2025 годы</w:t>
      </w:r>
      <w:bookmarkEnd w:id="34"/>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0"/>
        <w:gridCol w:w="8470"/>
      </w:tblGrid>
      <w:tr w:rsidR="008831DC" w14:paraId="02B0E619" w14:textId="77777777" w:rsidTr="008831DC">
        <w:tc>
          <w:tcPr>
            <w:tcW w:w="1101" w:type="dxa"/>
          </w:tcPr>
          <w:p w14:paraId="13957282" w14:textId="77777777" w:rsidR="008831DC" w:rsidRDefault="008831DC" w:rsidP="00932703">
            <w:pPr>
              <w:rPr>
                <w:sz w:val="28"/>
                <w:szCs w:val="28"/>
              </w:rPr>
            </w:pPr>
            <w:bookmarkStart w:id="35" w:name="_Toc506557817"/>
            <w:bookmarkStart w:id="36" w:name="_Toc506562332"/>
            <w:r w:rsidRPr="00581B30">
              <w:rPr>
                <w:rFonts w:cstheme="minorHAnsi"/>
                <w:noProof/>
                <w:color w:val="000000" w:themeColor="text1"/>
                <w:sz w:val="28"/>
                <w:szCs w:val="28"/>
                <w:highlight w:val="yellow"/>
                <w:lang w:eastAsia="ru-RU"/>
              </w:rPr>
              <w:drawing>
                <wp:inline distT="0" distB="0" distL="0" distR="0" wp14:anchorId="33288DAE" wp14:editId="35D02A06">
                  <wp:extent cx="574360" cy="414866"/>
                  <wp:effectExtent l="0" t="0" r="0" b="4445"/>
                  <wp:docPr id="14" name="Рисунок 14" descr="C:\Users\Админ\Desktop\Turiz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Desktop\Turizm.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81414" cy="419961"/>
                          </a:xfrm>
                          <a:prstGeom prst="rect">
                            <a:avLst/>
                          </a:prstGeom>
                          <a:noFill/>
                          <a:ln>
                            <a:noFill/>
                          </a:ln>
                        </pic:spPr>
                      </pic:pic>
                    </a:graphicData>
                  </a:graphic>
                </wp:inline>
              </w:drawing>
            </w:r>
          </w:p>
        </w:tc>
        <w:tc>
          <w:tcPr>
            <w:tcW w:w="8470" w:type="dxa"/>
          </w:tcPr>
          <w:p w14:paraId="6756A97C" w14:textId="77777777" w:rsidR="008831DC" w:rsidRPr="001628C5" w:rsidRDefault="008831DC" w:rsidP="001628C5">
            <w:pPr>
              <w:pStyle w:val="a7"/>
              <w:ind w:left="0" w:firstLine="46"/>
              <w:rPr>
                <w:color w:val="0000FF"/>
              </w:rPr>
            </w:pPr>
            <w:r w:rsidRPr="001628C5">
              <w:rPr>
                <w:b/>
                <w:color w:val="0000FF"/>
              </w:rPr>
              <w:t>ГОСУДАРСТВЕННАЯ ПРОГРАММА РАЗВИТИЯ ТУРИСТСКОЙ ОТРАСЛИ РЕСПУБЛИКИ КАЗАХСТАН НА 2019-2025 ГОДЫ</w:t>
            </w:r>
          </w:p>
        </w:tc>
      </w:tr>
    </w:tbl>
    <w:p w14:paraId="5777FDB6" w14:textId="77777777" w:rsidR="008831DC" w:rsidRDefault="008831DC" w:rsidP="008831DC">
      <w:pPr>
        <w:spacing w:after="0" w:line="240" w:lineRule="auto"/>
        <w:ind w:firstLine="709"/>
        <w:jc w:val="both"/>
        <w:rPr>
          <w:b/>
          <w:sz w:val="28"/>
          <w:szCs w:val="28"/>
        </w:rPr>
      </w:pPr>
      <w:r>
        <w:rPr>
          <w:sz w:val="28"/>
          <w:szCs w:val="28"/>
        </w:rPr>
        <w:t>У</w:t>
      </w:r>
      <w:r w:rsidRPr="00A97F2D">
        <w:rPr>
          <w:sz w:val="28"/>
          <w:szCs w:val="28"/>
        </w:rPr>
        <w:t xml:space="preserve">тверждена постановлением Правительства Республики Казахстан </w:t>
      </w:r>
      <w:r w:rsidRPr="00B920C0">
        <w:rPr>
          <w:sz w:val="28"/>
          <w:szCs w:val="28"/>
        </w:rPr>
        <w:t>от 31 мая 2019 года №</w:t>
      </w:r>
      <w:r>
        <w:rPr>
          <w:sz w:val="28"/>
          <w:szCs w:val="28"/>
        </w:rPr>
        <w:t> </w:t>
      </w:r>
      <w:r w:rsidRPr="00B920C0">
        <w:rPr>
          <w:sz w:val="28"/>
          <w:szCs w:val="28"/>
        </w:rPr>
        <w:t>360</w:t>
      </w:r>
    </w:p>
    <w:p w14:paraId="314D048A" w14:textId="77777777" w:rsidR="008831DC" w:rsidRDefault="008831DC" w:rsidP="008831DC">
      <w:pPr>
        <w:spacing w:after="0" w:line="240" w:lineRule="auto"/>
        <w:ind w:firstLine="709"/>
        <w:jc w:val="both"/>
        <w:rPr>
          <w:sz w:val="28"/>
          <w:szCs w:val="28"/>
        </w:rPr>
      </w:pPr>
      <w:r w:rsidRPr="006407EC">
        <w:rPr>
          <w:b/>
          <w:sz w:val="28"/>
          <w:szCs w:val="28"/>
        </w:rPr>
        <w:t>Период реализации:</w:t>
      </w:r>
      <w:r w:rsidRPr="00A97F2D">
        <w:rPr>
          <w:sz w:val="28"/>
          <w:szCs w:val="28"/>
        </w:rPr>
        <w:t xml:space="preserve"> 2019</w:t>
      </w:r>
      <w:r>
        <w:rPr>
          <w:sz w:val="28"/>
          <w:szCs w:val="28"/>
        </w:rPr>
        <w:t>-2025</w:t>
      </w:r>
      <w:r w:rsidRPr="00A97F2D">
        <w:rPr>
          <w:sz w:val="28"/>
          <w:szCs w:val="28"/>
        </w:rPr>
        <w:t xml:space="preserve"> годы.</w:t>
      </w:r>
    </w:p>
    <w:p w14:paraId="72B3EF4E" w14:textId="77777777" w:rsidR="008831DC" w:rsidRDefault="008831DC" w:rsidP="008831DC">
      <w:pPr>
        <w:spacing w:after="0" w:line="240" w:lineRule="auto"/>
        <w:ind w:firstLine="709"/>
        <w:jc w:val="both"/>
        <w:rPr>
          <w:sz w:val="28"/>
          <w:szCs w:val="28"/>
        </w:rPr>
      </w:pPr>
      <w:r w:rsidRPr="007B2396">
        <w:rPr>
          <w:b/>
          <w:sz w:val="28"/>
          <w:szCs w:val="28"/>
        </w:rPr>
        <w:t>Государственные органы и организации, ответственные за реализацию Программы:</w:t>
      </w:r>
      <w:r>
        <w:rPr>
          <w:b/>
          <w:sz w:val="28"/>
          <w:szCs w:val="28"/>
        </w:rPr>
        <w:t xml:space="preserve"> </w:t>
      </w:r>
      <w:r w:rsidRPr="00FE3686">
        <w:rPr>
          <w:sz w:val="28"/>
          <w:szCs w:val="28"/>
        </w:rPr>
        <w:t>1) Министерство культуры и спорта Республики Казахстан</w:t>
      </w:r>
      <w:r>
        <w:rPr>
          <w:sz w:val="28"/>
          <w:szCs w:val="28"/>
        </w:rPr>
        <w:t>;</w:t>
      </w:r>
      <w:r w:rsidRPr="00FE3686">
        <w:rPr>
          <w:sz w:val="28"/>
          <w:szCs w:val="28"/>
        </w:rPr>
        <w:t xml:space="preserve"> Министерство сельского хозяйства Республики Казахстан</w:t>
      </w:r>
      <w:r>
        <w:rPr>
          <w:sz w:val="28"/>
          <w:szCs w:val="28"/>
        </w:rPr>
        <w:t>;</w:t>
      </w:r>
      <w:r w:rsidRPr="00FE3686">
        <w:rPr>
          <w:sz w:val="28"/>
          <w:szCs w:val="28"/>
        </w:rPr>
        <w:t xml:space="preserve"> Министерство национальной экономики Республики Казахстан</w:t>
      </w:r>
      <w:r>
        <w:rPr>
          <w:sz w:val="28"/>
          <w:szCs w:val="28"/>
        </w:rPr>
        <w:t>;</w:t>
      </w:r>
      <w:r w:rsidRPr="00FE3686">
        <w:rPr>
          <w:sz w:val="28"/>
          <w:szCs w:val="28"/>
        </w:rPr>
        <w:t xml:space="preserve"> Министерство финансов Республики Казахстан</w:t>
      </w:r>
      <w:r>
        <w:rPr>
          <w:sz w:val="28"/>
          <w:szCs w:val="28"/>
        </w:rPr>
        <w:t>;</w:t>
      </w:r>
      <w:r w:rsidRPr="00FE3686">
        <w:rPr>
          <w:sz w:val="28"/>
          <w:szCs w:val="28"/>
        </w:rPr>
        <w:t xml:space="preserve"> Министерство индустрии и инфраструктурного развития Республики Казахстан</w:t>
      </w:r>
      <w:r>
        <w:rPr>
          <w:sz w:val="28"/>
          <w:szCs w:val="28"/>
        </w:rPr>
        <w:t>;</w:t>
      </w:r>
      <w:r w:rsidRPr="00FE3686">
        <w:rPr>
          <w:sz w:val="28"/>
          <w:szCs w:val="28"/>
        </w:rPr>
        <w:t xml:space="preserve"> Министерство образования и науки Республики Казахстан</w:t>
      </w:r>
      <w:r>
        <w:rPr>
          <w:sz w:val="28"/>
          <w:szCs w:val="28"/>
        </w:rPr>
        <w:t>;</w:t>
      </w:r>
      <w:r w:rsidRPr="00FE3686">
        <w:rPr>
          <w:sz w:val="28"/>
          <w:szCs w:val="28"/>
        </w:rPr>
        <w:t xml:space="preserve"> Министерство труда и социальной защиты населения Республики Казахстан</w:t>
      </w:r>
      <w:r>
        <w:rPr>
          <w:sz w:val="28"/>
          <w:szCs w:val="28"/>
        </w:rPr>
        <w:t>;</w:t>
      </w:r>
      <w:r w:rsidRPr="00FE3686">
        <w:rPr>
          <w:sz w:val="28"/>
          <w:szCs w:val="28"/>
        </w:rPr>
        <w:t xml:space="preserve"> Министерство внутренних дел Республики Казахстан</w:t>
      </w:r>
      <w:r>
        <w:rPr>
          <w:sz w:val="28"/>
          <w:szCs w:val="28"/>
        </w:rPr>
        <w:t>;</w:t>
      </w:r>
      <w:r w:rsidRPr="00FE3686">
        <w:rPr>
          <w:sz w:val="28"/>
          <w:szCs w:val="28"/>
        </w:rPr>
        <w:t xml:space="preserve"> Министерство иностранных дел Республики Казахстан</w:t>
      </w:r>
      <w:r>
        <w:rPr>
          <w:sz w:val="28"/>
          <w:szCs w:val="28"/>
        </w:rPr>
        <w:t>;</w:t>
      </w:r>
      <w:r w:rsidRPr="00FE3686">
        <w:rPr>
          <w:sz w:val="28"/>
          <w:szCs w:val="28"/>
        </w:rPr>
        <w:t xml:space="preserve"> Министерство энергетики Республики Казахстан</w:t>
      </w:r>
      <w:r>
        <w:rPr>
          <w:sz w:val="28"/>
          <w:szCs w:val="28"/>
        </w:rPr>
        <w:t>;</w:t>
      </w:r>
      <w:r w:rsidRPr="00FE3686">
        <w:rPr>
          <w:sz w:val="28"/>
          <w:szCs w:val="28"/>
        </w:rPr>
        <w:t xml:space="preserve"> Министерство здравоохранения Республики Казахстан</w:t>
      </w:r>
      <w:r>
        <w:rPr>
          <w:sz w:val="28"/>
          <w:szCs w:val="28"/>
        </w:rPr>
        <w:t>;</w:t>
      </w:r>
      <w:r w:rsidRPr="00FE3686">
        <w:rPr>
          <w:sz w:val="28"/>
          <w:szCs w:val="28"/>
        </w:rPr>
        <w:t xml:space="preserve"> Министерство цифрового развития, оборонной и аэрокосмической промышленности Республики Казахстан</w:t>
      </w:r>
      <w:r>
        <w:rPr>
          <w:sz w:val="28"/>
          <w:szCs w:val="28"/>
        </w:rPr>
        <w:t>;</w:t>
      </w:r>
      <w:r w:rsidRPr="00FE3686">
        <w:rPr>
          <w:sz w:val="28"/>
          <w:szCs w:val="28"/>
        </w:rPr>
        <w:t xml:space="preserve"> Министерство информации и общественного развития Республики Казахстан</w:t>
      </w:r>
      <w:r>
        <w:rPr>
          <w:sz w:val="28"/>
          <w:szCs w:val="28"/>
        </w:rPr>
        <w:t>;</w:t>
      </w:r>
      <w:r w:rsidRPr="00FE3686">
        <w:rPr>
          <w:sz w:val="28"/>
          <w:szCs w:val="28"/>
        </w:rPr>
        <w:t xml:space="preserve"> </w:t>
      </w:r>
      <w:r w:rsidRPr="00FE3686">
        <w:rPr>
          <w:sz w:val="28"/>
          <w:szCs w:val="28"/>
        </w:rPr>
        <w:lastRenderedPageBreak/>
        <w:t>Комитет национальной безопасности Республики Казахстан (по согласованию)</w:t>
      </w:r>
      <w:r>
        <w:rPr>
          <w:sz w:val="28"/>
          <w:szCs w:val="28"/>
        </w:rPr>
        <w:t>;</w:t>
      </w:r>
      <w:r w:rsidRPr="00FE3686">
        <w:rPr>
          <w:sz w:val="28"/>
          <w:szCs w:val="28"/>
        </w:rPr>
        <w:t xml:space="preserve"> акиматы областей, городов </w:t>
      </w:r>
      <w:proofErr w:type="spellStart"/>
      <w:r w:rsidRPr="00FE3686">
        <w:rPr>
          <w:sz w:val="28"/>
          <w:szCs w:val="28"/>
        </w:rPr>
        <w:t>Нур</w:t>
      </w:r>
      <w:proofErr w:type="spellEnd"/>
      <w:r w:rsidRPr="00FE3686">
        <w:rPr>
          <w:sz w:val="28"/>
          <w:szCs w:val="28"/>
        </w:rPr>
        <w:t>-Султана, Алматы и Шымкента;</w:t>
      </w:r>
    </w:p>
    <w:p w14:paraId="7BF086FB" w14:textId="77777777" w:rsidR="008831DC" w:rsidRPr="00FE3686" w:rsidRDefault="008831DC" w:rsidP="008831DC">
      <w:pPr>
        <w:spacing w:after="0" w:line="240" w:lineRule="auto"/>
        <w:ind w:firstLine="709"/>
        <w:jc w:val="both"/>
        <w:rPr>
          <w:sz w:val="28"/>
          <w:szCs w:val="28"/>
        </w:rPr>
      </w:pPr>
      <w:r w:rsidRPr="00FE3686">
        <w:rPr>
          <w:sz w:val="28"/>
          <w:szCs w:val="28"/>
        </w:rPr>
        <w:t>2) В соответствии с проектным подходом Управляющим Советом Программы будет закреплена персональная ответственность политических должностных лиц Министерства культуры и спорта Республики Казахстан и других ответственных государственных органов за реализацию проектов и мероприятий программы, в том числе в регионах.</w:t>
      </w:r>
    </w:p>
    <w:p w14:paraId="557750EE" w14:textId="77777777" w:rsidR="008831DC" w:rsidRDefault="008831DC" w:rsidP="008831DC">
      <w:pPr>
        <w:spacing w:after="0" w:line="240" w:lineRule="auto"/>
        <w:ind w:firstLine="708"/>
        <w:jc w:val="both"/>
        <w:rPr>
          <w:sz w:val="28"/>
          <w:szCs w:val="28"/>
        </w:rPr>
      </w:pPr>
      <w:r w:rsidRPr="00EC6820">
        <w:rPr>
          <w:b/>
          <w:sz w:val="28"/>
          <w:szCs w:val="28"/>
        </w:rPr>
        <w:t xml:space="preserve">Цель </w:t>
      </w:r>
      <w:r>
        <w:rPr>
          <w:b/>
          <w:sz w:val="28"/>
          <w:szCs w:val="28"/>
        </w:rPr>
        <w:t>П</w:t>
      </w:r>
      <w:r w:rsidRPr="00EC6820">
        <w:rPr>
          <w:b/>
          <w:sz w:val="28"/>
          <w:szCs w:val="28"/>
        </w:rPr>
        <w:t>рограммы</w:t>
      </w:r>
      <w:r>
        <w:rPr>
          <w:sz w:val="28"/>
          <w:szCs w:val="28"/>
        </w:rPr>
        <w:t xml:space="preserve"> -</w:t>
      </w:r>
      <w:r w:rsidRPr="00A97F2D">
        <w:rPr>
          <w:sz w:val="28"/>
          <w:szCs w:val="28"/>
        </w:rPr>
        <w:t xml:space="preserve"> </w:t>
      </w:r>
      <w:r>
        <w:rPr>
          <w:sz w:val="28"/>
          <w:szCs w:val="28"/>
        </w:rPr>
        <w:t>о</w:t>
      </w:r>
      <w:r w:rsidRPr="00B920C0">
        <w:rPr>
          <w:sz w:val="28"/>
          <w:szCs w:val="28"/>
        </w:rPr>
        <w:t>беспечение доли туризма в общем объеме ВВП Республики Казахстан не менее 8</w:t>
      </w:r>
      <w:r>
        <w:rPr>
          <w:sz w:val="28"/>
          <w:szCs w:val="28"/>
        </w:rPr>
        <w:t> </w:t>
      </w:r>
      <w:r w:rsidRPr="00B920C0">
        <w:rPr>
          <w:sz w:val="28"/>
          <w:szCs w:val="28"/>
        </w:rPr>
        <w:t>% к 2025 году</w:t>
      </w:r>
      <w:r w:rsidRPr="00A97F2D">
        <w:rPr>
          <w:sz w:val="28"/>
          <w:szCs w:val="28"/>
        </w:rPr>
        <w:t>.</w:t>
      </w:r>
    </w:p>
    <w:p w14:paraId="5D689D24" w14:textId="77777777" w:rsidR="008831DC" w:rsidRDefault="008831DC" w:rsidP="008831DC">
      <w:pPr>
        <w:spacing w:after="0" w:line="240" w:lineRule="auto"/>
        <w:ind w:firstLine="709"/>
        <w:jc w:val="both"/>
        <w:rPr>
          <w:b/>
          <w:sz w:val="28"/>
          <w:szCs w:val="28"/>
        </w:rPr>
      </w:pPr>
    </w:p>
    <w:p w14:paraId="11615063" w14:textId="77777777" w:rsidR="008831DC" w:rsidRDefault="008831DC" w:rsidP="008831DC">
      <w:pPr>
        <w:ind w:firstLine="709"/>
        <w:jc w:val="both"/>
        <w:rPr>
          <w:sz w:val="28"/>
          <w:szCs w:val="28"/>
        </w:rPr>
      </w:pPr>
      <w:r w:rsidRPr="00314356">
        <w:rPr>
          <w:b/>
          <w:sz w:val="28"/>
          <w:szCs w:val="28"/>
        </w:rPr>
        <w:t>Финансирование Программы</w:t>
      </w:r>
      <w:r w:rsidRPr="00314356">
        <w:rPr>
          <w:sz w:val="28"/>
          <w:szCs w:val="28"/>
        </w:rPr>
        <w:t xml:space="preserve"> </w:t>
      </w:r>
      <w:r w:rsidRPr="005B366D">
        <w:rPr>
          <w:sz w:val="24"/>
          <w:szCs w:val="28"/>
        </w:rPr>
        <w:t>(</w:t>
      </w:r>
      <w:proofErr w:type="spellStart"/>
      <w:r w:rsidRPr="005B366D">
        <w:rPr>
          <w:sz w:val="24"/>
          <w:szCs w:val="28"/>
        </w:rPr>
        <w:t>тыс.тенге</w:t>
      </w:r>
      <w:proofErr w:type="spellEnd"/>
      <w:r w:rsidRPr="005B366D">
        <w:rPr>
          <w:sz w:val="24"/>
          <w:szCs w:val="28"/>
        </w:rPr>
        <w:t>)</w:t>
      </w:r>
      <w:r w:rsidRPr="00314356">
        <w:rPr>
          <w:sz w:val="28"/>
          <w:szCs w:val="28"/>
        </w:rPr>
        <w:t>:</w:t>
      </w:r>
    </w:p>
    <w:tbl>
      <w:tblPr>
        <w:tblW w:w="9603" w:type="dxa"/>
        <w:tblInd w:w="108" w:type="dxa"/>
        <w:tblLayout w:type="fixed"/>
        <w:tblLook w:val="04A0" w:firstRow="1" w:lastRow="0" w:firstColumn="1" w:lastColumn="0" w:noHBand="0" w:noVBand="1"/>
      </w:tblPr>
      <w:tblGrid>
        <w:gridCol w:w="3694"/>
        <w:gridCol w:w="1625"/>
        <w:gridCol w:w="1478"/>
        <w:gridCol w:w="1330"/>
        <w:gridCol w:w="1476"/>
      </w:tblGrid>
      <w:tr w:rsidR="008831DC" w:rsidRPr="00A6188D" w14:paraId="0687ECFF" w14:textId="77777777" w:rsidTr="00A6188D">
        <w:trPr>
          <w:trHeight w:val="189"/>
        </w:trPr>
        <w:tc>
          <w:tcPr>
            <w:tcW w:w="3694"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4F81BD" w:themeFill="accent1"/>
            <w:vAlign w:val="center"/>
            <w:hideMark/>
          </w:tcPr>
          <w:p w14:paraId="5D55A56D" w14:textId="77777777" w:rsidR="008831DC" w:rsidRPr="00A6188D" w:rsidRDefault="008831DC" w:rsidP="00932703">
            <w:pPr>
              <w:spacing w:line="256" w:lineRule="auto"/>
              <w:jc w:val="center"/>
              <w:rPr>
                <w:color w:val="FFFFFF" w:themeColor="background1"/>
                <w:sz w:val="24"/>
              </w:rPr>
            </w:pPr>
            <w:r w:rsidRPr="00A6188D">
              <w:rPr>
                <w:color w:val="FFFFFF" w:themeColor="background1"/>
                <w:sz w:val="24"/>
              </w:rPr>
              <w:t>Наименование</w:t>
            </w:r>
          </w:p>
        </w:tc>
        <w:tc>
          <w:tcPr>
            <w:tcW w:w="1625"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4F81BD" w:themeFill="accent1"/>
            <w:vAlign w:val="center"/>
            <w:hideMark/>
          </w:tcPr>
          <w:p w14:paraId="39B84108" w14:textId="77777777" w:rsidR="008831DC" w:rsidRPr="00A6188D" w:rsidRDefault="008831DC" w:rsidP="00932703">
            <w:pPr>
              <w:spacing w:line="256" w:lineRule="auto"/>
              <w:jc w:val="center"/>
              <w:rPr>
                <w:color w:val="FFFFFF" w:themeColor="background1"/>
                <w:sz w:val="24"/>
              </w:rPr>
            </w:pPr>
            <w:r w:rsidRPr="00A6188D">
              <w:rPr>
                <w:color w:val="FFFFFF" w:themeColor="background1"/>
                <w:sz w:val="24"/>
              </w:rPr>
              <w:t>План</w:t>
            </w:r>
          </w:p>
        </w:tc>
        <w:tc>
          <w:tcPr>
            <w:tcW w:w="1478"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4F81BD" w:themeFill="accent1"/>
            <w:vAlign w:val="center"/>
            <w:hideMark/>
          </w:tcPr>
          <w:p w14:paraId="6CA3A21A" w14:textId="77777777" w:rsidR="008831DC" w:rsidRPr="00A6188D" w:rsidRDefault="008831DC" w:rsidP="00932703">
            <w:pPr>
              <w:spacing w:line="256" w:lineRule="auto"/>
              <w:jc w:val="center"/>
              <w:rPr>
                <w:color w:val="FFFFFF" w:themeColor="background1"/>
                <w:sz w:val="24"/>
              </w:rPr>
            </w:pPr>
            <w:r w:rsidRPr="00A6188D">
              <w:rPr>
                <w:color w:val="FFFFFF" w:themeColor="background1"/>
                <w:sz w:val="24"/>
              </w:rPr>
              <w:t>Факт</w:t>
            </w:r>
          </w:p>
        </w:tc>
        <w:tc>
          <w:tcPr>
            <w:tcW w:w="1330"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4F81BD" w:themeFill="accent1"/>
            <w:vAlign w:val="center"/>
            <w:hideMark/>
          </w:tcPr>
          <w:p w14:paraId="5C8EA340" w14:textId="77777777" w:rsidR="008831DC" w:rsidRPr="00A6188D" w:rsidRDefault="008831DC" w:rsidP="00932703">
            <w:pPr>
              <w:spacing w:line="256" w:lineRule="auto"/>
              <w:jc w:val="center"/>
              <w:rPr>
                <w:color w:val="FFFFFF" w:themeColor="background1"/>
                <w:sz w:val="24"/>
              </w:rPr>
            </w:pPr>
            <w:r w:rsidRPr="00A6188D">
              <w:rPr>
                <w:color w:val="FFFFFF" w:themeColor="background1"/>
                <w:sz w:val="24"/>
              </w:rPr>
              <w:t>% исп.</w:t>
            </w:r>
          </w:p>
        </w:tc>
        <w:tc>
          <w:tcPr>
            <w:tcW w:w="1476"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4F81BD" w:themeFill="accent1"/>
            <w:vAlign w:val="center"/>
            <w:hideMark/>
          </w:tcPr>
          <w:p w14:paraId="6719A5FD" w14:textId="77777777" w:rsidR="008831DC" w:rsidRPr="00A6188D" w:rsidRDefault="008831DC" w:rsidP="00932703">
            <w:pPr>
              <w:spacing w:line="256" w:lineRule="auto"/>
              <w:jc w:val="center"/>
              <w:rPr>
                <w:color w:val="FFFFFF" w:themeColor="background1"/>
                <w:sz w:val="24"/>
                <w:lang w:val="kk-KZ"/>
              </w:rPr>
            </w:pPr>
            <w:r w:rsidRPr="00A6188D">
              <w:rPr>
                <w:color w:val="FFFFFF" w:themeColor="background1"/>
                <w:sz w:val="24"/>
              </w:rPr>
              <w:t>Не</w:t>
            </w:r>
          </w:p>
          <w:p w14:paraId="5E01CFA6" w14:textId="77777777" w:rsidR="008831DC" w:rsidRPr="00A6188D" w:rsidRDefault="008831DC" w:rsidP="00932703">
            <w:pPr>
              <w:spacing w:line="256" w:lineRule="auto"/>
              <w:jc w:val="center"/>
              <w:rPr>
                <w:color w:val="FFFFFF" w:themeColor="background1"/>
                <w:sz w:val="24"/>
              </w:rPr>
            </w:pPr>
            <w:r w:rsidRPr="00A6188D">
              <w:rPr>
                <w:color w:val="FFFFFF" w:themeColor="background1"/>
                <w:sz w:val="24"/>
              </w:rPr>
              <w:t>исполнено</w:t>
            </w:r>
          </w:p>
        </w:tc>
      </w:tr>
      <w:tr w:rsidR="008831DC" w:rsidRPr="00A6188D" w14:paraId="79D6C08C" w14:textId="77777777" w:rsidTr="00A6188D">
        <w:trPr>
          <w:trHeight w:val="412"/>
        </w:trPr>
        <w:tc>
          <w:tcPr>
            <w:tcW w:w="3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5F1" w:themeFill="accent1" w:themeFillTint="33"/>
            <w:hideMark/>
          </w:tcPr>
          <w:p w14:paraId="279BB660" w14:textId="77777777" w:rsidR="008831DC" w:rsidRPr="00A6188D" w:rsidRDefault="008831DC" w:rsidP="00932703">
            <w:pPr>
              <w:spacing w:line="256" w:lineRule="auto"/>
              <w:rPr>
                <w:b/>
                <w:sz w:val="24"/>
              </w:rPr>
            </w:pPr>
            <w:r w:rsidRPr="00A6188D">
              <w:rPr>
                <w:b/>
                <w:sz w:val="24"/>
              </w:rPr>
              <w:t>ВСЕГО, в том числе:</w:t>
            </w:r>
          </w:p>
        </w:tc>
        <w:tc>
          <w:tcPr>
            <w:tcW w:w="16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5F1" w:themeFill="accent1" w:themeFillTint="33"/>
          </w:tcPr>
          <w:p w14:paraId="1BB03C25" w14:textId="77777777" w:rsidR="008831DC" w:rsidRPr="00A6188D" w:rsidRDefault="008831DC" w:rsidP="00932703">
            <w:pPr>
              <w:jc w:val="right"/>
              <w:rPr>
                <w:b/>
                <w:bCs/>
                <w:color w:val="000000"/>
                <w:sz w:val="24"/>
              </w:rPr>
            </w:pPr>
            <w:r w:rsidRPr="00A6188D">
              <w:rPr>
                <w:b/>
                <w:bCs/>
                <w:color w:val="000000"/>
                <w:sz w:val="24"/>
              </w:rPr>
              <w:t>176 681 900</w:t>
            </w:r>
          </w:p>
        </w:tc>
        <w:tc>
          <w:tcPr>
            <w:tcW w:w="14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5F1" w:themeFill="accent1" w:themeFillTint="33"/>
          </w:tcPr>
          <w:p w14:paraId="530024EB" w14:textId="77777777" w:rsidR="008831DC" w:rsidRPr="00A6188D" w:rsidRDefault="008831DC" w:rsidP="00932703">
            <w:pPr>
              <w:jc w:val="right"/>
              <w:rPr>
                <w:b/>
                <w:bCs/>
                <w:color w:val="000000"/>
                <w:sz w:val="24"/>
              </w:rPr>
            </w:pPr>
            <w:r w:rsidRPr="00A6188D">
              <w:rPr>
                <w:b/>
                <w:bCs/>
                <w:color w:val="000000"/>
                <w:sz w:val="24"/>
              </w:rPr>
              <w:t>176 675 900</w:t>
            </w:r>
          </w:p>
        </w:tc>
        <w:tc>
          <w:tcPr>
            <w:tcW w:w="13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5F1" w:themeFill="accent1" w:themeFillTint="33"/>
          </w:tcPr>
          <w:p w14:paraId="47951E2B" w14:textId="77777777" w:rsidR="008831DC" w:rsidRPr="00A6188D" w:rsidRDefault="008831DC" w:rsidP="00932703">
            <w:pPr>
              <w:jc w:val="right"/>
              <w:rPr>
                <w:b/>
                <w:bCs/>
                <w:color w:val="000000"/>
                <w:sz w:val="24"/>
              </w:rPr>
            </w:pPr>
            <w:r w:rsidRPr="00A6188D">
              <w:rPr>
                <w:b/>
                <w:bCs/>
                <w:color w:val="000000"/>
                <w:sz w:val="24"/>
              </w:rPr>
              <w:t>100</w:t>
            </w:r>
          </w:p>
        </w:tc>
        <w:tc>
          <w:tcPr>
            <w:tcW w:w="14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5F1" w:themeFill="accent1" w:themeFillTint="33"/>
          </w:tcPr>
          <w:p w14:paraId="3EB32672" w14:textId="77777777" w:rsidR="008831DC" w:rsidRPr="00A6188D" w:rsidRDefault="008831DC" w:rsidP="00932703">
            <w:pPr>
              <w:jc w:val="right"/>
              <w:rPr>
                <w:b/>
                <w:bCs/>
                <w:color w:val="000000"/>
                <w:sz w:val="24"/>
              </w:rPr>
            </w:pPr>
            <w:r w:rsidRPr="00A6188D">
              <w:rPr>
                <w:b/>
                <w:bCs/>
                <w:color w:val="000000"/>
                <w:sz w:val="24"/>
              </w:rPr>
              <w:t>-6 000</w:t>
            </w:r>
          </w:p>
        </w:tc>
      </w:tr>
      <w:tr w:rsidR="008831DC" w:rsidRPr="00A6188D" w14:paraId="3BB4DCE9" w14:textId="77777777" w:rsidTr="00A6188D">
        <w:trPr>
          <w:trHeight w:val="530"/>
        </w:trPr>
        <w:tc>
          <w:tcPr>
            <w:tcW w:w="3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EA5B298" w14:textId="77777777" w:rsidR="008831DC" w:rsidRPr="00A6188D" w:rsidRDefault="008831DC" w:rsidP="00932703">
            <w:pPr>
              <w:spacing w:line="256" w:lineRule="auto"/>
              <w:rPr>
                <w:sz w:val="24"/>
              </w:rPr>
            </w:pPr>
            <w:r w:rsidRPr="00A6188D">
              <w:rPr>
                <w:sz w:val="24"/>
              </w:rPr>
              <w:t>Расходы республиканского бюджета, в том числе:</w:t>
            </w:r>
          </w:p>
        </w:tc>
        <w:tc>
          <w:tcPr>
            <w:tcW w:w="16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C1553F" w14:textId="77777777" w:rsidR="008831DC" w:rsidRPr="00A6188D" w:rsidRDefault="008831DC" w:rsidP="00932703">
            <w:pPr>
              <w:spacing w:line="256" w:lineRule="auto"/>
              <w:jc w:val="right"/>
              <w:rPr>
                <w:sz w:val="24"/>
              </w:rPr>
            </w:pPr>
            <w:r w:rsidRPr="00A6188D">
              <w:rPr>
                <w:sz w:val="24"/>
              </w:rPr>
              <w:t>42 082 400</w:t>
            </w:r>
          </w:p>
        </w:tc>
        <w:tc>
          <w:tcPr>
            <w:tcW w:w="14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4F03E89" w14:textId="77777777" w:rsidR="008831DC" w:rsidRPr="00A6188D" w:rsidRDefault="008831DC" w:rsidP="00932703">
            <w:pPr>
              <w:spacing w:line="256" w:lineRule="auto"/>
              <w:jc w:val="right"/>
              <w:rPr>
                <w:sz w:val="24"/>
              </w:rPr>
            </w:pPr>
            <w:r w:rsidRPr="00A6188D">
              <w:rPr>
                <w:sz w:val="24"/>
              </w:rPr>
              <w:t>42 076 400</w:t>
            </w:r>
          </w:p>
        </w:tc>
        <w:tc>
          <w:tcPr>
            <w:tcW w:w="13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9BCFEE" w14:textId="77777777" w:rsidR="008831DC" w:rsidRPr="00A6188D" w:rsidRDefault="008831DC" w:rsidP="00932703">
            <w:pPr>
              <w:pStyle w:val="a3"/>
              <w:spacing w:line="256" w:lineRule="auto"/>
              <w:jc w:val="right"/>
              <w:rPr>
                <w:rFonts w:ascii="Times New Roman" w:hAnsi="Times New Roman"/>
                <w:sz w:val="24"/>
              </w:rPr>
            </w:pPr>
            <w:r w:rsidRPr="00A6188D">
              <w:rPr>
                <w:rFonts w:ascii="Times New Roman" w:hAnsi="Times New Roman"/>
                <w:sz w:val="24"/>
              </w:rPr>
              <w:t>100</w:t>
            </w:r>
          </w:p>
        </w:tc>
        <w:tc>
          <w:tcPr>
            <w:tcW w:w="14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784C635" w14:textId="77777777" w:rsidR="008831DC" w:rsidRPr="00A6188D" w:rsidRDefault="008831DC" w:rsidP="00932703">
            <w:pPr>
              <w:spacing w:line="256" w:lineRule="auto"/>
              <w:jc w:val="right"/>
              <w:rPr>
                <w:color w:val="000000"/>
                <w:sz w:val="24"/>
              </w:rPr>
            </w:pPr>
            <w:r w:rsidRPr="00A6188D">
              <w:rPr>
                <w:color w:val="000000"/>
                <w:sz w:val="24"/>
              </w:rPr>
              <w:t>-6000</w:t>
            </w:r>
          </w:p>
        </w:tc>
      </w:tr>
      <w:tr w:rsidR="008831DC" w:rsidRPr="00A6188D" w14:paraId="397F6811" w14:textId="77777777" w:rsidTr="00A6188D">
        <w:trPr>
          <w:trHeight w:val="530"/>
        </w:trPr>
        <w:tc>
          <w:tcPr>
            <w:tcW w:w="3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48BA1A6" w14:textId="77777777" w:rsidR="008831DC" w:rsidRPr="00A6188D" w:rsidRDefault="008831DC" w:rsidP="00932703">
            <w:pPr>
              <w:spacing w:line="256" w:lineRule="auto"/>
              <w:ind w:firstLine="455"/>
              <w:jc w:val="both"/>
              <w:rPr>
                <w:i/>
                <w:sz w:val="24"/>
              </w:rPr>
            </w:pPr>
            <w:r w:rsidRPr="00A6188D">
              <w:rPr>
                <w:i/>
                <w:sz w:val="24"/>
              </w:rPr>
              <w:t>расходы, реализуемые собственно администратором</w:t>
            </w:r>
          </w:p>
        </w:tc>
        <w:tc>
          <w:tcPr>
            <w:tcW w:w="16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C53054" w14:textId="77777777" w:rsidR="008831DC" w:rsidRPr="00A6188D" w:rsidRDefault="008831DC" w:rsidP="00932703">
            <w:pPr>
              <w:spacing w:line="256" w:lineRule="auto"/>
              <w:jc w:val="right"/>
              <w:rPr>
                <w:i/>
                <w:sz w:val="24"/>
              </w:rPr>
            </w:pPr>
            <w:r w:rsidRPr="00A6188D">
              <w:rPr>
                <w:i/>
                <w:sz w:val="24"/>
              </w:rPr>
              <w:t>26 910 300</w:t>
            </w:r>
          </w:p>
        </w:tc>
        <w:tc>
          <w:tcPr>
            <w:tcW w:w="14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6DBC3E1" w14:textId="77777777" w:rsidR="008831DC" w:rsidRPr="00A6188D" w:rsidRDefault="008831DC" w:rsidP="00932703">
            <w:pPr>
              <w:spacing w:line="256" w:lineRule="auto"/>
              <w:jc w:val="right"/>
              <w:rPr>
                <w:i/>
                <w:sz w:val="24"/>
              </w:rPr>
            </w:pPr>
            <w:r w:rsidRPr="00A6188D">
              <w:rPr>
                <w:i/>
                <w:sz w:val="24"/>
              </w:rPr>
              <w:t>26 904 300</w:t>
            </w:r>
          </w:p>
        </w:tc>
        <w:tc>
          <w:tcPr>
            <w:tcW w:w="13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7F685DF" w14:textId="77777777" w:rsidR="008831DC" w:rsidRPr="00A6188D" w:rsidRDefault="008831DC" w:rsidP="00932703">
            <w:pPr>
              <w:spacing w:line="256" w:lineRule="auto"/>
              <w:jc w:val="right"/>
              <w:rPr>
                <w:i/>
                <w:sz w:val="24"/>
              </w:rPr>
            </w:pPr>
            <w:r w:rsidRPr="00A6188D">
              <w:rPr>
                <w:i/>
                <w:sz w:val="24"/>
              </w:rPr>
              <w:t>100</w:t>
            </w:r>
          </w:p>
        </w:tc>
        <w:tc>
          <w:tcPr>
            <w:tcW w:w="14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77AB505" w14:textId="77777777" w:rsidR="008831DC" w:rsidRPr="00A6188D" w:rsidRDefault="008831DC" w:rsidP="00932703">
            <w:pPr>
              <w:spacing w:line="256" w:lineRule="auto"/>
              <w:jc w:val="right"/>
              <w:rPr>
                <w:i/>
                <w:sz w:val="24"/>
              </w:rPr>
            </w:pPr>
            <w:r w:rsidRPr="00A6188D">
              <w:rPr>
                <w:i/>
                <w:sz w:val="24"/>
              </w:rPr>
              <w:t>-6 000</w:t>
            </w:r>
          </w:p>
        </w:tc>
      </w:tr>
      <w:tr w:rsidR="008831DC" w:rsidRPr="00A6188D" w14:paraId="5C82441C" w14:textId="77777777" w:rsidTr="00A6188D">
        <w:trPr>
          <w:trHeight w:val="344"/>
        </w:trPr>
        <w:tc>
          <w:tcPr>
            <w:tcW w:w="3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7C839B4" w14:textId="77777777" w:rsidR="008831DC" w:rsidRPr="00A6188D" w:rsidRDefault="008831DC" w:rsidP="00932703">
            <w:pPr>
              <w:spacing w:line="256" w:lineRule="auto"/>
              <w:ind w:firstLine="314"/>
              <w:jc w:val="both"/>
              <w:rPr>
                <w:i/>
                <w:sz w:val="24"/>
              </w:rPr>
            </w:pPr>
            <w:r w:rsidRPr="00A6188D">
              <w:rPr>
                <w:i/>
                <w:sz w:val="24"/>
              </w:rPr>
              <w:t>целевые трансферты регионам</w:t>
            </w:r>
          </w:p>
        </w:tc>
        <w:tc>
          <w:tcPr>
            <w:tcW w:w="16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75A8CF4" w14:textId="77777777" w:rsidR="008831DC" w:rsidRPr="00A6188D" w:rsidRDefault="008831DC" w:rsidP="00932703">
            <w:pPr>
              <w:jc w:val="right"/>
              <w:rPr>
                <w:i/>
                <w:sz w:val="24"/>
              </w:rPr>
            </w:pPr>
            <w:r w:rsidRPr="00A6188D">
              <w:rPr>
                <w:i/>
                <w:sz w:val="24"/>
              </w:rPr>
              <w:t>15 172 100</w:t>
            </w:r>
          </w:p>
        </w:tc>
        <w:tc>
          <w:tcPr>
            <w:tcW w:w="14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DE28F5" w14:textId="77777777" w:rsidR="008831DC" w:rsidRPr="00A6188D" w:rsidRDefault="008831DC" w:rsidP="00932703">
            <w:pPr>
              <w:jc w:val="right"/>
              <w:rPr>
                <w:i/>
                <w:sz w:val="24"/>
              </w:rPr>
            </w:pPr>
            <w:r w:rsidRPr="00A6188D">
              <w:rPr>
                <w:i/>
                <w:sz w:val="24"/>
              </w:rPr>
              <w:t>15 172 100</w:t>
            </w:r>
          </w:p>
        </w:tc>
        <w:tc>
          <w:tcPr>
            <w:tcW w:w="13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D6214F" w14:textId="77777777" w:rsidR="008831DC" w:rsidRPr="00A6188D" w:rsidRDefault="008831DC" w:rsidP="00932703">
            <w:pPr>
              <w:spacing w:line="256" w:lineRule="auto"/>
              <w:jc w:val="right"/>
              <w:rPr>
                <w:i/>
                <w:sz w:val="24"/>
              </w:rPr>
            </w:pPr>
            <w:r w:rsidRPr="00A6188D">
              <w:rPr>
                <w:i/>
                <w:sz w:val="24"/>
              </w:rPr>
              <w:t>100</w:t>
            </w:r>
          </w:p>
        </w:tc>
        <w:tc>
          <w:tcPr>
            <w:tcW w:w="14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1C8B988" w14:textId="77777777" w:rsidR="008831DC" w:rsidRPr="00A6188D" w:rsidRDefault="008831DC" w:rsidP="00932703">
            <w:pPr>
              <w:spacing w:line="256" w:lineRule="auto"/>
              <w:jc w:val="right"/>
              <w:rPr>
                <w:i/>
                <w:sz w:val="24"/>
              </w:rPr>
            </w:pPr>
          </w:p>
        </w:tc>
      </w:tr>
      <w:tr w:rsidR="008831DC" w:rsidRPr="00A6188D" w14:paraId="05C5D33E" w14:textId="77777777" w:rsidTr="00A6188D">
        <w:trPr>
          <w:trHeight w:val="277"/>
        </w:trPr>
        <w:tc>
          <w:tcPr>
            <w:tcW w:w="3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C7BDEBC" w14:textId="77777777" w:rsidR="008831DC" w:rsidRPr="00A6188D" w:rsidRDefault="008831DC" w:rsidP="00932703">
            <w:pPr>
              <w:spacing w:line="256" w:lineRule="auto"/>
              <w:rPr>
                <w:sz w:val="24"/>
              </w:rPr>
            </w:pPr>
            <w:r w:rsidRPr="00A6188D">
              <w:rPr>
                <w:sz w:val="24"/>
              </w:rPr>
              <w:t>Расходы местных бюджетов</w:t>
            </w:r>
          </w:p>
        </w:tc>
        <w:tc>
          <w:tcPr>
            <w:tcW w:w="16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71C8FBE" w14:textId="77777777" w:rsidR="008831DC" w:rsidRPr="00A6188D" w:rsidRDefault="008831DC" w:rsidP="00932703">
            <w:pPr>
              <w:jc w:val="right"/>
              <w:rPr>
                <w:sz w:val="24"/>
                <w:lang w:val="en-US"/>
              </w:rPr>
            </w:pPr>
            <w:r w:rsidRPr="00A6188D">
              <w:rPr>
                <w:sz w:val="24"/>
                <w:lang w:val="en-US"/>
              </w:rPr>
              <w:t>8 966 700</w:t>
            </w:r>
          </w:p>
        </w:tc>
        <w:tc>
          <w:tcPr>
            <w:tcW w:w="14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DC31D66" w14:textId="77777777" w:rsidR="008831DC" w:rsidRPr="00A6188D" w:rsidRDefault="008831DC" w:rsidP="00932703">
            <w:pPr>
              <w:jc w:val="right"/>
              <w:rPr>
                <w:sz w:val="24"/>
              </w:rPr>
            </w:pPr>
            <w:r w:rsidRPr="00A6188D">
              <w:rPr>
                <w:sz w:val="24"/>
                <w:lang w:val="en-US"/>
              </w:rPr>
              <w:t>8 966 700</w:t>
            </w:r>
          </w:p>
        </w:tc>
        <w:tc>
          <w:tcPr>
            <w:tcW w:w="13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14BC6CA" w14:textId="77777777" w:rsidR="008831DC" w:rsidRPr="00A6188D" w:rsidRDefault="008831DC" w:rsidP="00932703">
            <w:pPr>
              <w:pStyle w:val="a3"/>
              <w:jc w:val="right"/>
              <w:rPr>
                <w:rFonts w:ascii="Times New Roman" w:hAnsi="Times New Roman"/>
                <w:sz w:val="24"/>
                <w:szCs w:val="24"/>
              </w:rPr>
            </w:pPr>
            <w:r w:rsidRPr="00A6188D">
              <w:rPr>
                <w:rFonts w:ascii="Times New Roman" w:hAnsi="Times New Roman"/>
                <w:sz w:val="24"/>
                <w:szCs w:val="24"/>
              </w:rPr>
              <w:t>100</w:t>
            </w:r>
          </w:p>
        </w:tc>
        <w:tc>
          <w:tcPr>
            <w:tcW w:w="14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3163397" w14:textId="77777777" w:rsidR="008831DC" w:rsidRPr="00A6188D" w:rsidRDefault="008831DC" w:rsidP="00932703">
            <w:pPr>
              <w:spacing w:line="256" w:lineRule="auto"/>
              <w:jc w:val="right"/>
              <w:rPr>
                <w:color w:val="000000"/>
                <w:sz w:val="24"/>
              </w:rPr>
            </w:pPr>
          </w:p>
        </w:tc>
      </w:tr>
      <w:tr w:rsidR="008831DC" w:rsidRPr="00A6188D" w14:paraId="6C16F34E" w14:textId="77777777" w:rsidTr="00A6188D">
        <w:trPr>
          <w:trHeight w:val="284"/>
        </w:trPr>
        <w:tc>
          <w:tcPr>
            <w:tcW w:w="3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145AB86" w14:textId="77777777" w:rsidR="008831DC" w:rsidRPr="00A6188D" w:rsidRDefault="008831DC" w:rsidP="00932703">
            <w:pPr>
              <w:spacing w:line="256" w:lineRule="auto"/>
              <w:rPr>
                <w:sz w:val="24"/>
              </w:rPr>
            </w:pPr>
            <w:r w:rsidRPr="00A6188D">
              <w:rPr>
                <w:sz w:val="24"/>
              </w:rPr>
              <w:t>Другие источники</w:t>
            </w:r>
          </w:p>
        </w:tc>
        <w:tc>
          <w:tcPr>
            <w:tcW w:w="16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D1EE6A" w14:textId="77777777" w:rsidR="008831DC" w:rsidRPr="00A6188D" w:rsidRDefault="008831DC" w:rsidP="00932703">
            <w:pPr>
              <w:jc w:val="right"/>
              <w:rPr>
                <w:sz w:val="24"/>
              </w:rPr>
            </w:pPr>
            <w:r w:rsidRPr="00A6188D">
              <w:rPr>
                <w:sz w:val="24"/>
              </w:rPr>
              <w:t>125 632</w:t>
            </w:r>
            <w:r w:rsidRPr="00A6188D">
              <w:rPr>
                <w:sz w:val="24"/>
                <w:lang w:val="en-US"/>
              </w:rPr>
              <w:t> </w:t>
            </w:r>
            <w:r w:rsidRPr="00A6188D">
              <w:rPr>
                <w:sz w:val="24"/>
              </w:rPr>
              <w:t>800</w:t>
            </w:r>
          </w:p>
        </w:tc>
        <w:tc>
          <w:tcPr>
            <w:tcW w:w="14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8B432AF" w14:textId="77777777" w:rsidR="008831DC" w:rsidRPr="00A6188D" w:rsidRDefault="008831DC" w:rsidP="00932703">
            <w:pPr>
              <w:jc w:val="right"/>
              <w:rPr>
                <w:sz w:val="24"/>
              </w:rPr>
            </w:pPr>
            <w:r w:rsidRPr="00A6188D">
              <w:rPr>
                <w:sz w:val="24"/>
              </w:rPr>
              <w:t>125 632 800</w:t>
            </w:r>
          </w:p>
        </w:tc>
        <w:tc>
          <w:tcPr>
            <w:tcW w:w="13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4094162" w14:textId="77777777" w:rsidR="008831DC" w:rsidRPr="00A6188D" w:rsidRDefault="008831DC" w:rsidP="00932703">
            <w:pPr>
              <w:jc w:val="right"/>
              <w:rPr>
                <w:bCs/>
                <w:color w:val="000000"/>
                <w:sz w:val="24"/>
              </w:rPr>
            </w:pPr>
            <w:r w:rsidRPr="00A6188D">
              <w:rPr>
                <w:bCs/>
                <w:color w:val="000000"/>
                <w:sz w:val="24"/>
              </w:rPr>
              <w:t>100</w:t>
            </w:r>
          </w:p>
        </w:tc>
        <w:tc>
          <w:tcPr>
            <w:tcW w:w="14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1E3653" w14:textId="77777777" w:rsidR="008831DC" w:rsidRPr="00A6188D" w:rsidRDefault="008831DC" w:rsidP="00932703">
            <w:pPr>
              <w:spacing w:line="256" w:lineRule="auto"/>
              <w:jc w:val="right"/>
              <w:rPr>
                <w:color w:val="000000"/>
                <w:sz w:val="24"/>
              </w:rPr>
            </w:pPr>
          </w:p>
        </w:tc>
      </w:tr>
    </w:tbl>
    <w:p w14:paraId="4780D96B" w14:textId="77777777" w:rsidR="008831DC" w:rsidRPr="00573CD2" w:rsidRDefault="008831DC" w:rsidP="008831DC">
      <w:pPr>
        <w:spacing w:after="0" w:line="240" w:lineRule="auto"/>
        <w:ind w:firstLine="709"/>
        <w:jc w:val="both"/>
        <w:rPr>
          <w:color w:val="000000" w:themeColor="text1"/>
          <w:sz w:val="28"/>
          <w:szCs w:val="28"/>
        </w:rPr>
      </w:pPr>
      <w:r w:rsidRPr="00573CD2">
        <w:rPr>
          <w:color w:val="000000" w:themeColor="text1"/>
          <w:sz w:val="28"/>
          <w:szCs w:val="28"/>
        </w:rPr>
        <w:t>В 2020 году на реализацию Программы было предусмотрено 1</w:t>
      </w:r>
      <w:r>
        <w:rPr>
          <w:color w:val="000000" w:themeColor="text1"/>
          <w:sz w:val="28"/>
          <w:szCs w:val="28"/>
        </w:rPr>
        <w:t>76 681 900 </w:t>
      </w:r>
      <w:proofErr w:type="spellStart"/>
      <w:r>
        <w:rPr>
          <w:color w:val="000000" w:themeColor="text1"/>
          <w:sz w:val="28"/>
          <w:szCs w:val="28"/>
        </w:rPr>
        <w:t>тыс.тенге</w:t>
      </w:r>
      <w:proofErr w:type="spellEnd"/>
      <w:r w:rsidRPr="00573CD2">
        <w:rPr>
          <w:color w:val="000000" w:themeColor="text1"/>
          <w:sz w:val="28"/>
          <w:szCs w:val="28"/>
        </w:rPr>
        <w:t>, в том числе:</w:t>
      </w:r>
    </w:p>
    <w:p w14:paraId="3521AEDF" w14:textId="77777777" w:rsidR="008831DC" w:rsidRPr="005B366D" w:rsidRDefault="008831DC" w:rsidP="008831DC">
      <w:pPr>
        <w:spacing w:after="0" w:line="240" w:lineRule="auto"/>
        <w:ind w:firstLine="709"/>
        <w:jc w:val="both"/>
        <w:rPr>
          <w:color w:val="000000" w:themeColor="text1"/>
          <w:sz w:val="28"/>
          <w:szCs w:val="28"/>
        </w:rPr>
      </w:pPr>
      <w:r w:rsidRPr="00573CD2">
        <w:rPr>
          <w:i/>
          <w:color w:val="000000" w:themeColor="text1"/>
          <w:sz w:val="28"/>
          <w:szCs w:val="28"/>
        </w:rPr>
        <w:t>за счет республиканского бюджета</w:t>
      </w:r>
      <w:r w:rsidRPr="00573CD2">
        <w:rPr>
          <w:color w:val="000000" w:themeColor="text1"/>
          <w:sz w:val="28"/>
          <w:szCs w:val="28"/>
        </w:rPr>
        <w:t xml:space="preserve"> </w:t>
      </w:r>
      <w:r>
        <w:rPr>
          <w:color w:val="000000" w:themeColor="text1"/>
          <w:sz w:val="28"/>
          <w:szCs w:val="28"/>
        </w:rPr>
        <w:t>– 26 910 300 </w:t>
      </w:r>
      <w:proofErr w:type="spellStart"/>
      <w:r>
        <w:rPr>
          <w:color w:val="000000" w:themeColor="text1"/>
          <w:sz w:val="28"/>
          <w:szCs w:val="28"/>
        </w:rPr>
        <w:t>тыс.тенге</w:t>
      </w:r>
      <w:proofErr w:type="spellEnd"/>
      <w:r w:rsidRPr="00573CD2">
        <w:rPr>
          <w:color w:val="000000" w:themeColor="text1"/>
          <w:sz w:val="28"/>
          <w:szCs w:val="28"/>
        </w:rPr>
        <w:t xml:space="preserve">, из них </w:t>
      </w:r>
      <w:r w:rsidRPr="005B366D">
        <w:rPr>
          <w:color w:val="000000" w:themeColor="text1"/>
          <w:sz w:val="28"/>
          <w:szCs w:val="28"/>
        </w:rPr>
        <w:t>перечислено регионам в виде целевых трансфертов – 15 172 100 </w:t>
      </w:r>
      <w:proofErr w:type="spellStart"/>
      <w:r w:rsidRPr="005B366D">
        <w:rPr>
          <w:color w:val="000000" w:themeColor="text1"/>
          <w:sz w:val="28"/>
          <w:szCs w:val="28"/>
        </w:rPr>
        <w:t>тыс.тенге</w:t>
      </w:r>
      <w:proofErr w:type="spellEnd"/>
      <w:r w:rsidRPr="005B366D">
        <w:rPr>
          <w:color w:val="000000" w:themeColor="text1"/>
          <w:sz w:val="28"/>
          <w:szCs w:val="28"/>
        </w:rPr>
        <w:t>;</w:t>
      </w:r>
    </w:p>
    <w:p w14:paraId="683E620C" w14:textId="77777777" w:rsidR="008831DC" w:rsidRPr="00573CD2" w:rsidRDefault="008831DC" w:rsidP="008831DC">
      <w:pPr>
        <w:spacing w:after="0" w:line="240" w:lineRule="auto"/>
        <w:ind w:firstLine="709"/>
        <w:jc w:val="both"/>
        <w:rPr>
          <w:color w:val="000000" w:themeColor="text1"/>
          <w:sz w:val="28"/>
          <w:szCs w:val="28"/>
        </w:rPr>
      </w:pPr>
      <w:r w:rsidRPr="00573CD2">
        <w:rPr>
          <w:i/>
          <w:color w:val="000000" w:themeColor="text1"/>
          <w:sz w:val="28"/>
          <w:szCs w:val="28"/>
        </w:rPr>
        <w:t xml:space="preserve">за счет местных </w:t>
      </w:r>
      <w:r w:rsidRPr="00573CD2">
        <w:rPr>
          <w:color w:val="000000" w:themeColor="text1"/>
          <w:sz w:val="28"/>
          <w:szCs w:val="28"/>
        </w:rPr>
        <w:t xml:space="preserve">бюджетов – </w:t>
      </w:r>
      <w:r>
        <w:rPr>
          <w:color w:val="000000" w:themeColor="text1"/>
          <w:sz w:val="28"/>
          <w:szCs w:val="28"/>
        </w:rPr>
        <w:t>8 966 700 </w:t>
      </w:r>
      <w:proofErr w:type="spellStart"/>
      <w:r>
        <w:rPr>
          <w:color w:val="000000" w:themeColor="text1"/>
          <w:sz w:val="28"/>
          <w:szCs w:val="28"/>
        </w:rPr>
        <w:t>тыс.тенге</w:t>
      </w:r>
      <w:proofErr w:type="spellEnd"/>
      <w:r w:rsidRPr="00573CD2">
        <w:rPr>
          <w:color w:val="000000" w:themeColor="text1"/>
          <w:sz w:val="28"/>
          <w:szCs w:val="28"/>
        </w:rPr>
        <w:t>;</w:t>
      </w:r>
    </w:p>
    <w:p w14:paraId="3C4459AD" w14:textId="77777777" w:rsidR="008831DC" w:rsidRDefault="008831DC" w:rsidP="008831DC">
      <w:pPr>
        <w:spacing w:after="0" w:line="240" w:lineRule="auto"/>
        <w:ind w:firstLine="709"/>
        <w:jc w:val="both"/>
        <w:rPr>
          <w:sz w:val="28"/>
          <w:szCs w:val="28"/>
        </w:rPr>
      </w:pPr>
      <w:r w:rsidRPr="009E297A">
        <w:rPr>
          <w:i/>
          <w:sz w:val="28"/>
          <w:szCs w:val="28"/>
        </w:rPr>
        <w:t>за счет других источников</w:t>
      </w:r>
      <w:r>
        <w:rPr>
          <w:sz w:val="28"/>
          <w:szCs w:val="28"/>
        </w:rPr>
        <w:t xml:space="preserve"> – 125 632 800 </w:t>
      </w:r>
      <w:proofErr w:type="spellStart"/>
      <w:r>
        <w:rPr>
          <w:sz w:val="28"/>
          <w:szCs w:val="28"/>
        </w:rPr>
        <w:t>тыс.тенге</w:t>
      </w:r>
      <w:proofErr w:type="spellEnd"/>
      <w:r>
        <w:rPr>
          <w:sz w:val="28"/>
          <w:szCs w:val="28"/>
        </w:rPr>
        <w:t>.</w:t>
      </w:r>
    </w:p>
    <w:p w14:paraId="25310A3B" w14:textId="77777777" w:rsidR="008831DC" w:rsidRPr="0075462E" w:rsidRDefault="008831DC" w:rsidP="008831DC">
      <w:pPr>
        <w:spacing w:after="0" w:line="240" w:lineRule="auto"/>
        <w:ind w:firstLine="709"/>
        <w:jc w:val="both"/>
        <w:rPr>
          <w:color w:val="000000" w:themeColor="text1"/>
          <w:sz w:val="28"/>
          <w:szCs w:val="28"/>
        </w:rPr>
      </w:pPr>
      <w:r w:rsidRPr="0075462E">
        <w:rPr>
          <w:b/>
          <w:color w:val="000000" w:themeColor="text1"/>
          <w:sz w:val="28"/>
          <w:szCs w:val="28"/>
        </w:rPr>
        <w:t xml:space="preserve">Исполнение </w:t>
      </w:r>
      <w:r w:rsidRPr="0075462E">
        <w:rPr>
          <w:color w:val="000000" w:themeColor="text1"/>
          <w:sz w:val="28"/>
          <w:szCs w:val="28"/>
        </w:rPr>
        <w:t>составило</w:t>
      </w:r>
      <w:r>
        <w:rPr>
          <w:color w:val="000000" w:themeColor="text1"/>
          <w:sz w:val="28"/>
          <w:szCs w:val="28"/>
        </w:rPr>
        <w:t xml:space="preserve"> </w:t>
      </w:r>
      <w:r w:rsidRPr="00C50123">
        <w:rPr>
          <w:color w:val="000000" w:themeColor="text1"/>
          <w:sz w:val="28"/>
          <w:szCs w:val="28"/>
        </w:rPr>
        <w:t>176 675 900</w:t>
      </w:r>
      <w:r>
        <w:rPr>
          <w:color w:val="000000" w:themeColor="text1"/>
          <w:sz w:val="28"/>
          <w:szCs w:val="28"/>
        </w:rPr>
        <w:t> </w:t>
      </w:r>
      <w:proofErr w:type="spellStart"/>
      <w:r>
        <w:rPr>
          <w:color w:val="000000" w:themeColor="text1"/>
          <w:sz w:val="28"/>
          <w:szCs w:val="28"/>
        </w:rPr>
        <w:t>тыс.тенге</w:t>
      </w:r>
      <w:proofErr w:type="spellEnd"/>
      <w:r w:rsidRPr="0075462E">
        <w:rPr>
          <w:color w:val="000000" w:themeColor="text1"/>
          <w:sz w:val="28"/>
          <w:szCs w:val="28"/>
        </w:rPr>
        <w:t xml:space="preserve">, или </w:t>
      </w:r>
      <w:r>
        <w:rPr>
          <w:color w:val="000000" w:themeColor="text1"/>
          <w:sz w:val="28"/>
          <w:szCs w:val="28"/>
        </w:rPr>
        <w:t>100</w:t>
      </w:r>
      <w:r w:rsidRPr="0075462E">
        <w:rPr>
          <w:color w:val="000000" w:themeColor="text1"/>
          <w:sz w:val="28"/>
          <w:szCs w:val="28"/>
        </w:rPr>
        <w:t>%, из них:</w:t>
      </w:r>
    </w:p>
    <w:p w14:paraId="65623EBE" w14:textId="77777777" w:rsidR="008831DC" w:rsidRPr="005B366D" w:rsidRDefault="008831DC" w:rsidP="008831DC">
      <w:pPr>
        <w:spacing w:after="0" w:line="240" w:lineRule="auto"/>
        <w:ind w:firstLine="709"/>
        <w:jc w:val="both"/>
        <w:rPr>
          <w:color w:val="000000" w:themeColor="text1"/>
          <w:sz w:val="28"/>
          <w:szCs w:val="28"/>
        </w:rPr>
      </w:pPr>
      <w:r w:rsidRPr="00C50123">
        <w:rPr>
          <w:i/>
          <w:color w:val="000000" w:themeColor="text1"/>
          <w:sz w:val="28"/>
          <w:szCs w:val="28"/>
        </w:rPr>
        <w:t>за счет республиканского бюджета</w:t>
      </w:r>
      <w:r w:rsidRPr="0075462E">
        <w:rPr>
          <w:color w:val="000000" w:themeColor="text1"/>
          <w:sz w:val="28"/>
          <w:szCs w:val="28"/>
        </w:rPr>
        <w:t xml:space="preserve"> - </w:t>
      </w:r>
      <w:r w:rsidRPr="00C50123">
        <w:rPr>
          <w:sz w:val="28"/>
          <w:szCs w:val="28"/>
        </w:rPr>
        <w:t>26 904 </w:t>
      </w:r>
      <w:r w:rsidRPr="005B366D">
        <w:rPr>
          <w:sz w:val="28"/>
          <w:szCs w:val="28"/>
        </w:rPr>
        <w:t>300</w:t>
      </w:r>
      <w:r w:rsidRPr="005B366D">
        <w:rPr>
          <w:i/>
          <w:sz w:val="28"/>
          <w:szCs w:val="28"/>
        </w:rPr>
        <w:t> </w:t>
      </w:r>
      <w:proofErr w:type="spellStart"/>
      <w:r w:rsidRPr="005B366D">
        <w:rPr>
          <w:i/>
          <w:sz w:val="28"/>
          <w:szCs w:val="28"/>
        </w:rPr>
        <w:t>тыс.тенге</w:t>
      </w:r>
      <w:proofErr w:type="spellEnd"/>
      <w:r w:rsidRPr="005B366D">
        <w:rPr>
          <w:color w:val="000000" w:themeColor="text1"/>
          <w:sz w:val="28"/>
          <w:szCs w:val="28"/>
        </w:rPr>
        <w:t>, или 100 %. Не исполнено 6 000 </w:t>
      </w:r>
      <w:proofErr w:type="spellStart"/>
      <w:r w:rsidRPr="005B366D">
        <w:rPr>
          <w:color w:val="000000" w:themeColor="text1"/>
          <w:sz w:val="28"/>
          <w:szCs w:val="28"/>
        </w:rPr>
        <w:t>тыс.тенге</w:t>
      </w:r>
      <w:proofErr w:type="spellEnd"/>
      <w:r w:rsidRPr="005B366D">
        <w:rPr>
          <w:color w:val="000000" w:themeColor="text1"/>
          <w:sz w:val="28"/>
          <w:szCs w:val="28"/>
        </w:rPr>
        <w:t xml:space="preserve"> – экономия по результатам государственных закупок;</w:t>
      </w:r>
    </w:p>
    <w:p w14:paraId="050DD98A" w14:textId="77777777" w:rsidR="008831DC" w:rsidRPr="005B366D" w:rsidRDefault="008831DC" w:rsidP="008831DC">
      <w:pPr>
        <w:spacing w:after="0" w:line="240" w:lineRule="auto"/>
        <w:ind w:firstLine="708"/>
        <w:jc w:val="both"/>
        <w:rPr>
          <w:color w:val="000000" w:themeColor="text1"/>
          <w:sz w:val="28"/>
          <w:szCs w:val="28"/>
        </w:rPr>
      </w:pPr>
      <w:r w:rsidRPr="005B366D">
        <w:rPr>
          <w:i/>
          <w:color w:val="000000" w:themeColor="text1"/>
          <w:sz w:val="28"/>
          <w:szCs w:val="28"/>
        </w:rPr>
        <w:t>в виде целевых трансфертов регионам</w:t>
      </w:r>
      <w:r w:rsidRPr="005B366D">
        <w:rPr>
          <w:color w:val="000000" w:themeColor="text1"/>
          <w:sz w:val="28"/>
          <w:szCs w:val="28"/>
        </w:rPr>
        <w:t xml:space="preserve"> - </w:t>
      </w:r>
      <w:r w:rsidRPr="005B366D">
        <w:rPr>
          <w:sz w:val="28"/>
          <w:szCs w:val="28"/>
        </w:rPr>
        <w:t>15 172 100</w:t>
      </w:r>
      <w:r w:rsidRPr="005B366D">
        <w:rPr>
          <w:i/>
          <w:sz w:val="28"/>
          <w:szCs w:val="28"/>
        </w:rPr>
        <w:t> </w:t>
      </w:r>
      <w:proofErr w:type="spellStart"/>
      <w:r w:rsidRPr="005B366D">
        <w:rPr>
          <w:i/>
          <w:sz w:val="28"/>
          <w:szCs w:val="28"/>
        </w:rPr>
        <w:t>тыс.тенге</w:t>
      </w:r>
      <w:proofErr w:type="spellEnd"/>
      <w:r w:rsidRPr="005B366D">
        <w:rPr>
          <w:color w:val="000000" w:themeColor="text1"/>
          <w:sz w:val="28"/>
          <w:szCs w:val="28"/>
        </w:rPr>
        <w:t>, или 100%;</w:t>
      </w:r>
    </w:p>
    <w:p w14:paraId="7F5F46CA" w14:textId="77777777" w:rsidR="008831DC" w:rsidRPr="005B366D" w:rsidRDefault="008831DC" w:rsidP="008831DC">
      <w:pPr>
        <w:spacing w:after="0" w:line="240" w:lineRule="auto"/>
        <w:ind w:firstLine="708"/>
        <w:jc w:val="both"/>
        <w:rPr>
          <w:color w:val="000000" w:themeColor="text1"/>
          <w:sz w:val="28"/>
          <w:szCs w:val="28"/>
        </w:rPr>
      </w:pPr>
      <w:r w:rsidRPr="005B366D">
        <w:rPr>
          <w:i/>
          <w:color w:val="000000" w:themeColor="text1"/>
          <w:sz w:val="28"/>
          <w:szCs w:val="28"/>
        </w:rPr>
        <w:t>за счет местных бюджетов</w:t>
      </w:r>
      <w:r w:rsidRPr="005B366D">
        <w:rPr>
          <w:color w:val="000000" w:themeColor="text1"/>
          <w:sz w:val="28"/>
          <w:szCs w:val="28"/>
        </w:rPr>
        <w:t xml:space="preserve"> - </w:t>
      </w:r>
      <w:r w:rsidRPr="005B366D">
        <w:rPr>
          <w:sz w:val="28"/>
          <w:szCs w:val="28"/>
        </w:rPr>
        <w:t>8</w:t>
      </w:r>
      <w:r w:rsidRPr="005B366D">
        <w:rPr>
          <w:sz w:val="28"/>
          <w:szCs w:val="28"/>
          <w:lang w:val="en-US"/>
        </w:rPr>
        <w:t> </w:t>
      </w:r>
      <w:r w:rsidRPr="005B366D">
        <w:rPr>
          <w:sz w:val="28"/>
          <w:szCs w:val="28"/>
        </w:rPr>
        <w:t>966</w:t>
      </w:r>
      <w:r w:rsidRPr="005B366D">
        <w:rPr>
          <w:sz w:val="28"/>
          <w:szCs w:val="28"/>
          <w:lang w:val="en-US"/>
        </w:rPr>
        <w:t> </w:t>
      </w:r>
      <w:r w:rsidRPr="005B366D">
        <w:rPr>
          <w:sz w:val="28"/>
          <w:szCs w:val="28"/>
        </w:rPr>
        <w:t>700 </w:t>
      </w:r>
      <w:proofErr w:type="spellStart"/>
      <w:r w:rsidRPr="005B366D">
        <w:rPr>
          <w:sz w:val="28"/>
          <w:szCs w:val="28"/>
        </w:rPr>
        <w:t>тыс.тенге</w:t>
      </w:r>
      <w:proofErr w:type="spellEnd"/>
      <w:r w:rsidRPr="005B366D">
        <w:rPr>
          <w:color w:val="000000" w:themeColor="text1"/>
          <w:sz w:val="28"/>
          <w:szCs w:val="28"/>
        </w:rPr>
        <w:t>, или 100%;</w:t>
      </w:r>
    </w:p>
    <w:p w14:paraId="052BB46A" w14:textId="77777777" w:rsidR="008831DC" w:rsidRPr="005B366D" w:rsidRDefault="008831DC" w:rsidP="008831DC">
      <w:pPr>
        <w:spacing w:after="0" w:line="240" w:lineRule="auto"/>
        <w:ind w:firstLine="708"/>
        <w:jc w:val="both"/>
        <w:rPr>
          <w:i/>
          <w:color w:val="000000" w:themeColor="text1"/>
          <w:sz w:val="28"/>
          <w:szCs w:val="28"/>
        </w:rPr>
      </w:pPr>
      <w:r w:rsidRPr="005B366D">
        <w:rPr>
          <w:i/>
          <w:color w:val="000000" w:themeColor="text1"/>
          <w:sz w:val="28"/>
          <w:szCs w:val="28"/>
        </w:rPr>
        <w:t xml:space="preserve">за счет других источников - </w:t>
      </w:r>
      <w:r w:rsidRPr="005B366D">
        <w:rPr>
          <w:sz w:val="28"/>
          <w:szCs w:val="28"/>
        </w:rPr>
        <w:t>125 632 800 </w:t>
      </w:r>
      <w:proofErr w:type="spellStart"/>
      <w:r w:rsidRPr="005B366D">
        <w:rPr>
          <w:sz w:val="28"/>
          <w:szCs w:val="28"/>
        </w:rPr>
        <w:t>тыс.тенге</w:t>
      </w:r>
      <w:proofErr w:type="spellEnd"/>
      <w:r w:rsidRPr="005B366D">
        <w:rPr>
          <w:sz w:val="28"/>
          <w:szCs w:val="28"/>
        </w:rPr>
        <w:t>.</w:t>
      </w:r>
    </w:p>
    <w:p w14:paraId="78B4F1E3" w14:textId="77777777" w:rsidR="008831DC" w:rsidRDefault="008831DC" w:rsidP="008831DC">
      <w:pPr>
        <w:spacing w:after="0" w:line="240" w:lineRule="auto"/>
        <w:ind w:firstLine="708"/>
        <w:jc w:val="both"/>
        <w:rPr>
          <w:b/>
          <w:sz w:val="28"/>
          <w:szCs w:val="28"/>
        </w:rPr>
      </w:pPr>
    </w:p>
    <w:p w14:paraId="50B0982F" w14:textId="77777777" w:rsidR="008831DC" w:rsidRPr="008B406B" w:rsidRDefault="008831DC" w:rsidP="008831DC">
      <w:pPr>
        <w:spacing w:after="0" w:line="240" w:lineRule="auto"/>
        <w:ind w:firstLine="708"/>
        <w:jc w:val="both"/>
        <w:rPr>
          <w:b/>
          <w:sz w:val="28"/>
          <w:szCs w:val="28"/>
        </w:rPr>
      </w:pPr>
      <w:r w:rsidRPr="008B406B">
        <w:rPr>
          <w:b/>
          <w:sz w:val="28"/>
          <w:szCs w:val="28"/>
        </w:rPr>
        <w:t>Целевые индикаторы:</w:t>
      </w:r>
    </w:p>
    <w:tbl>
      <w:tblPr>
        <w:tblStyle w:val="af2"/>
        <w:tblpPr w:leftFromText="180" w:rightFromText="180" w:vertAnchor="text" w:horzAnchor="margin" w:tblpX="281" w:tblpY="62"/>
        <w:tblW w:w="0" w:type="auto"/>
        <w:tblLook w:val="04A0" w:firstRow="1" w:lastRow="0" w:firstColumn="1" w:lastColumn="0" w:noHBand="0" w:noVBand="1"/>
      </w:tblPr>
      <w:tblGrid>
        <w:gridCol w:w="4390"/>
        <w:gridCol w:w="1955"/>
        <w:gridCol w:w="1418"/>
        <w:gridCol w:w="1582"/>
      </w:tblGrid>
      <w:tr w:rsidR="008831DC" w:rsidRPr="005B366D" w14:paraId="5108CFE9" w14:textId="77777777" w:rsidTr="00A6188D">
        <w:trPr>
          <w:trHeight w:val="565"/>
          <w:tblHeader/>
        </w:trPr>
        <w:tc>
          <w:tcPr>
            <w:tcW w:w="4390" w:type="dxa"/>
            <w:tcBorders>
              <w:top w:val="single" w:sz="2" w:space="0" w:color="auto"/>
              <w:left w:val="single" w:sz="2" w:space="0" w:color="auto"/>
              <w:bottom w:val="single" w:sz="2" w:space="0" w:color="auto"/>
              <w:right w:val="single" w:sz="2" w:space="0" w:color="auto"/>
            </w:tcBorders>
            <w:shd w:val="clear" w:color="auto" w:fill="92CDDC" w:themeFill="accent5" w:themeFillTint="99"/>
          </w:tcPr>
          <w:p w14:paraId="21CB33B2" w14:textId="77777777" w:rsidR="008831DC" w:rsidRPr="005B366D" w:rsidRDefault="008831DC" w:rsidP="00A6188D">
            <w:pPr>
              <w:jc w:val="center"/>
              <w:rPr>
                <w:b/>
              </w:rPr>
            </w:pPr>
            <w:r w:rsidRPr="005B366D">
              <w:rPr>
                <w:b/>
              </w:rPr>
              <w:t>Целевые индикаторы</w:t>
            </w:r>
          </w:p>
        </w:tc>
        <w:tc>
          <w:tcPr>
            <w:tcW w:w="1955" w:type="dxa"/>
            <w:tcBorders>
              <w:top w:val="single" w:sz="2" w:space="0" w:color="auto"/>
              <w:left w:val="single" w:sz="2" w:space="0" w:color="auto"/>
              <w:bottom w:val="single" w:sz="2" w:space="0" w:color="auto"/>
              <w:right w:val="single" w:sz="2" w:space="0" w:color="auto"/>
            </w:tcBorders>
            <w:shd w:val="clear" w:color="auto" w:fill="92CDDC" w:themeFill="accent5" w:themeFillTint="99"/>
          </w:tcPr>
          <w:p w14:paraId="0B8AE75E" w14:textId="77777777" w:rsidR="008831DC" w:rsidRPr="005B366D" w:rsidRDefault="008831DC" w:rsidP="00A6188D">
            <w:pPr>
              <w:jc w:val="center"/>
              <w:rPr>
                <w:b/>
              </w:rPr>
            </w:pPr>
            <w:r w:rsidRPr="005B366D">
              <w:rPr>
                <w:b/>
              </w:rPr>
              <w:t>Единица измерения</w:t>
            </w:r>
          </w:p>
        </w:tc>
        <w:tc>
          <w:tcPr>
            <w:tcW w:w="1418" w:type="dxa"/>
            <w:tcBorders>
              <w:top w:val="single" w:sz="2" w:space="0" w:color="auto"/>
              <w:left w:val="single" w:sz="2" w:space="0" w:color="auto"/>
              <w:bottom w:val="single" w:sz="2" w:space="0" w:color="auto"/>
              <w:right w:val="single" w:sz="2" w:space="0" w:color="auto"/>
            </w:tcBorders>
            <w:shd w:val="clear" w:color="auto" w:fill="92CDDC" w:themeFill="accent5" w:themeFillTint="99"/>
          </w:tcPr>
          <w:p w14:paraId="6ADAC15C" w14:textId="77777777" w:rsidR="008831DC" w:rsidRPr="005B366D" w:rsidRDefault="008831DC" w:rsidP="00A6188D">
            <w:pPr>
              <w:jc w:val="center"/>
              <w:rPr>
                <w:b/>
              </w:rPr>
            </w:pPr>
            <w:r w:rsidRPr="005B366D">
              <w:rPr>
                <w:b/>
              </w:rPr>
              <w:t>План</w:t>
            </w:r>
          </w:p>
        </w:tc>
        <w:tc>
          <w:tcPr>
            <w:tcW w:w="1582" w:type="dxa"/>
            <w:tcBorders>
              <w:top w:val="single" w:sz="2" w:space="0" w:color="auto"/>
              <w:left w:val="single" w:sz="2" w:space="0" w:color="auto"/>
              <w:bottom w:val="single" w:sz="2" w:space="0" w:color="auto"/>
              <w:right w:val="single" w:sz="2" w:space="0" w:color="auto"/>
            </w:tcBorders>
            <w:shd w:val="clear" w:color="auto" w:fill="92CDDC" w:themeFill="accent5" w:themeFillTint="99"/>
          </w:tcPr>
          <w:p w14:paraId="6538D9CF" w14:textId="77777777" w:rsidR="008831DC" w:rsidRPr="005B366D" w:rsidRDefault="008831DC" w:rsidP="00A6188D">
            <w:pPr>
              <w:jc w:val="center"/>
              <w:rPr>
                <w:b/>
              </w:rPr>
            </w:pPr>
            <w:r w:rsidRPr="005B366D">
              <w:rPr>
                <w:b/>
              </w:rPr>
              <w:t>Факт</w:t>
            </w:r>
          </w:p>
        </w:tc>
      </w:tr>
      <w:tr w:rsidR="008831DC" w:rsidRPr="005B366D" w14:paraId="034DF6AF" w14:textId="77777777" w:rsidTr="00A6188D">
        <w:trPr>
          <w:trHeight w:val="273"/>
        </w:trPr>
        <w:tc>
          <w:tcPr>
            <w:tcW w:w="4390" w:type="dxa"/>
            <w:tcBorders>
              <w:top w:val="single" w:sz="2" w:space="0" w:color="auto"/>
              <w:left w:val="single" w:sz="2" w:space="0" w:color="auto"/>
            </w:tcBorders>
          </w:tcPr>
          <w:p w14:paraId="5A1D0532" w14:textId="77777777" w:rsidR="008831DC" w:rsidRPr="005B366D" w:rsidRDefault="008831DC" w:rsidP="00A6188D">
            <w:pPr>
              <w:jc w:val="both"/>
            </w:pPr>
            <w:r w:rsidRPr="005B366D">
              <w:t>1. Количество въездных посетителей</w:t>
            </w:r>
          </w:p>
        </w:tc>
        <w:tc>
          <w:tcPr>
            <w:tcW w:w="1955" w:type="dxa"/>
            <w:tcBorders>
              <w:top w:val="single" w:sz="2" w:space="0" w:color="auto"/>
            </w:tcBorders>
          </w:tcPr>
          <w:p w14:paraId="265D2A0E" w14:textId="77777777" w:rsidR="008831DC" w:rsidRPr="005B366D" w:rsidRDefault="008831DC" w:rsidP="00A6188D">
            <w:pPr>
              <w:jc w:val="center"/>
            </w:pPr>
            <w:proofErr w:type="spellStart"/>
            <w:r w:rsidRPr="005B366D">
              <w:t>млн.чел</w:t>
            </w:r>
            <w:proofErr w:type="spellEnd"/>
            <w:r w:rsidRPr="005B366D">
              <w:t>.</w:t>
            </w:r>
          </w:p>
        </w:tc>
        <w:tc>
          <w:tcPr>
            <w:tcW w:w="1418" w:type="dxa"/>
            <w:tcBorders>
              <w:top w:val="single" w:sz="2" w:space="0" w:color="auto"/>
            </w:tcBorders>
          </w:tcPr>
          <w:p w14:paraId="5F231B39" w14:textId="77777777" w:rsidR="008831DC" w:rsidRPr="005B366D" w:rsidRDefault="008831DC" w:rsidP="00A6188D">
            <w:pPr>
              <w:jc w:val="center"/>
            </w:pPr>
            <w:r w:rsidRPr="005B366D">
              <w:t>8,1</w:t>
            </w:r>
          </w:p>
        </w:tc>
        <w:tc>
          <w:tcPr>
            <w:tcW w:w="1582" w:type="dxa"/>
            <w:tcBorders>
              <w:top w:val="single" w:sz="2" w:space="0" w:color="auto"/>
              <w:right w:val="single" w:sz="2" w:space="0" w:color="auto"/>
            </w:tcBorders>
          </w:tcPr>
          <w:p w14:paraId="60D84620" w14:textId="77777777" w:rsidR="008831DC" w:rsidRPr="005B366D" w:rsidRDefault="008831DC" w:rsidP="00A6188D">
            <w:pPr>
              <w:jc w:val="center"/>
              <w:rPr>
                <w:vertAlign w:val="superscript"/>
              </w:rPr>
            </w:pPr>
            <w:r w:rsidRPr="005B366D">
              <w:t>1,8</w:t>
            </w:r>
            <w:r w:rsidRPr="005B366D">
              <w:rPr>
                <w:vertAlign w:val="superscript"/>
              </w:rPr>
              <w:t>1)</w:t>
            </w:r>
          </w:p>
          <w:p w14:paraId="64073375" w14:textId="77777777" w:rsidR="008831DC" w:rsidRPr="005B366D" w:rsidRDefault="008831DC" w:rsidP="00A6188D">
            <w:pPr>
              <w:jc w:val="center"/>
              <w:rPr>
                <w:vertAlign w:val="superscript"/>
              </w:rPr>
            </w:pPr>
            <w:r w:rsidRPr="005B366D">
              <w:rPr>
                <w:vertAlign w:val="superscript"/>
              </w:rPr>
              <w:t>за 9 месяцев 2020 года</w:t>
            </w:r>
          </w:p>
        </w:tc>
      </w:tr>
      <w:tr w:rsidR="008831DC" w:rsidRPr="005B366D" w14:paraId="1DF6857A" w14:textId="77777777" w:rsidTr="00A6188D">
        <w:trPr>
          <w:trHeight w:val="260"/>
        </w:trPr>
        <w:tc>
          <w:tcPr>
            <w:tcW w:w="4390" w:type="dxa"/>
            <w:tcBorders>
              <w:left w:val="single" w:sz="2" w:space="0" w:color="auto"/>
            </w:tcBorders>
          </w:tcPr>
          <w:p w14:paraId="60FD4F9E" w14:textId="77777777" w:rsidR="008831DC" w:rsidRPr="005B366D" w:rsidRDefault="008831DC" w:rsidP="00A6188D">
            <w:pPr>
              <w:jc w:val="both"/>
            </w:pPr>
            <w:r w:rsidRPr="005B366D">
              <w:t>2. Количество въездных туристов</w:t>
            </w:r>
          </w:p>
        </w:tc>
        <w:tc>
          <w:tcPr>
            <w:tcW w:w="1955" w:type="dxa"/>
          </w:tcPr>
          <w:p w14:paraId="70E45B81" w14:textId="77777777" w:rsidR="008831DC" w:rsidRPr="005B366D" w:rsidRDefault="008831DC" w:rsidP="00A6188D">
            <w:pPr>
              <w:jc w:val="center"/>
            </w:pPr>
            <w:proofErr w:type="spellStart"/>
            <w:r w:rsidRPr="005B366D">
              <w:t>млн.чел</w:t>
            </w:r>
            <w:proofErr w:type="spellEnd"/>
            <w:r w:rsidRPr="005B366D">
              <w:t>.</w:t>
            </w:r>
          </w:p>
        </w:tc>
        <w:tc>
          <w:tcPr>
            <w:tcW w:w="1418" w:type="dxa"/>
          </w:tcPr>
          <w:p w14:paraId="0397656B" w14:textId="77777777" w:rsidR="008831DC" w:rsidRPr="005B366D" w:rsidRDefault="008831DC" w:rsidP="00A6188D">
            <w:pPr>
              <w:jc w:val="center"/>
            </w:pPr>
            <w:r w:rsidRPr="005B366D">
              <w:t>1,0</w:t>
            </w:r>
          </w:p>
        </w:tc>
        <w:tc>
          <w:tcPr>
            <w:tcW w:w="1582" w:type="dxa"/>
            <w:tcBorders>
              <w:right w:val="single" w:sz="2" w:space="0" w:color="auto"/>
            </w:tcBorders>
          </w:tcPr>
          <w:p w14:paraId="2B37FD20" w14:textId="5AC6945B" w:rsidR="008831DC" w:rsidRPr="005B366D" w:rsidRDefault="008831DC" w:rsidP="00826197">
            <w:pPr>
              <w:jc w:val="center"/>
              <w:rPr>
                <w:vertAlign w:val="superscript"/>
              </w:rPr>
            </w:pPr>
            <w:r w:rsidRPr="00826197">
              <w:rPr>
                <w:highlight w:val="yellow"/>
              </w:rPr>
              <w:t>0,</w:t>
            </w:r>
            <w:r w:rsidR="00826197" w:rsidRPr="00826197">
              <w:rPr>
                <w:highlight w:val="yellow"/>
              </w:rPr>
              <w:t>3</w:t>
            </w:r>
          </w:p>
        </w:tc>
      </w:tr>
      <w:tr w:rsidR="008831DC" w:rsidRPr="005B366D" w14:paraId="472FE079" w14:textId="77777777" w:rsidTr="00A6188D">
        <w:trPr>
          <w:trHeight w:val="263"/>
        </w:trPr>
        <w:tc>
          <w:tcPr>
            <w:tcW w:w="4390" w:type="dxa"/>
            <w:tcBorders>
              <w:left w:val="single" w:sz="2" w:space="0" w:color="auto"/>
            </w:tcBorders>
          </w:tcPr>
          <w:p w14:paraId="156B4C6D" w14:textId="77777777" w:rsidR="008831DC" w:rsidRPr="005B366D" w:rsidRDefault="008831DC" w:rsidP="00A6188D">
            <w:pPr>
              <w:jc w:val="both"/>
            </w:pPr>
            <w:r w:rsidRPr="005B366D">
              <w:lastRenderedPageBreak/>
              <w:t>3. Количество внутренних туристов</w:t>
            </w:r>
          </w:p>
        </w:tc>
        <w:tc>
          <w:tcPr>
            <w:tcW w:w="1955" w:type="dxa"/>
          </w:tcPr>
          <w:p w14:paraId="505FA06D" w14:textId="77777777" w:rsidR="008831DC" w:rsidRPr="005B366D" w:rsidRDefault="008831DC" w:rsidP="00A6188D">
            <w:pPr>
              <w:jc w:val="center"/>
            </w:pPr>
            <w:proofErr w:type="spellStart"/>
            <w:r w:rsidRPr="005B366D">
              <w:t>млн.чел</w:t>
            </w:r>
            <w:proofErr w:type="spellEnd"/>
            <w:r w:rsidRPr="005B366D">
              <w:t>.</w:t>
            </w:r>
          </w:p>
        </w:tc>
        <w:tc>
          <w:tcPr>
            <w:tcW w:w="1418" w:type="dxa"/>
          </w:tcPr>
          <w:p w14:paraId="7F9A6397" w14:textId="77777777" w:rsidR="008831DC" w:rsidRPr="005B366D" w:rsidRDefault="008831DC" w:rsidP="00A6188D">
            <w:pPr>
              <w:jc w:val="center"/>
            </w:pPr>
            <w:r w:rsidRPr="005B366D">
              <w:t>5,1</w:t>
            </w:r>
          </w:p>
        </w:tc>
        <w:tc>
          <w:tcPr>
            <w:tcW w:w="1582" w:type="dxa"/>
            <w:tcBorders>
              <w:right w:val="single" w:sz="2" w:space="0" w:color="auto"/>
            </w:tcBorders>
          </w:tcPr>
          <w:p w14:paraId="60EB8A92" w14:textId="7B3EFCC2" w:rsidR="008831DC" w:rsidRPr="005B366D" w:rsidRDefault="00826197" w:rsidP="00A6188D">
            <w:pPr>
              <w:jc w:val="center"/>
              <w:rPr>
                <w:vertAlign w:val="superscript"/>
              </w:rPr>
            </w:pPr>
            <w:r w:rsidRPr="00826197">
              <w:rPr>
                <w:highlight w:val="yellow"/>
              </w:rPr>
              <w:t>4</w:t>
            </w:r>
            <w:r w:rsidR="008831DC" w:rsidRPr="00826197">
              <w:rPr>
                <w:highlight w:val="yellow"/>
              </w:rPr>
              <w:t>,5</w:t>
            </w:r>
          </w:p>
        </w:tc>
      </w:tr>
      <w:tr w:rsidR="008831DC" w:rsidRPr="005B366D" w14:paraId="3FFB38D1" w14:textId="77777777" w:rsidTr="00A6188D">
        <w:trPr>
          <w:trHeight w:val="564"/>
        </w:trPr>
        <w:tc>
          <w:tcPr>
            <w:tcW w:w="4390" w:type="dxa"/>
            <w:tcBorders>
              <w:left w:val="single" w:sz="2" w:space="0" w:color="auto"/>
            </w:tcBorders>
          </w:tcPr>
          <w:p w14:paraId="12C36F35" w14:textId="77777777" w:rsidR="008831DC" w:rsidRPr="005B366D" w:rsidRDefault="008831DC" w:rsidP="00A6188D">
            <w:pPr>
              <w:jc w:val="both"/>
            </w:pPr>
            <w:r w:rsidRPr="005B366D">
              <w:t>4. Количество занятых в туристской отрасли</w:t>
            </w:r>
          </w:p>
        </w:tc>
        <w:tc>
          <w:tcPr>
            <w:tcW w:w="1955" w:type="dxa"/>
          </w:tcPr>
          <w:p w14:paraId="6E8DF149" w14:textId="77777777" w:rsidR="008831DC" w:rsidRPr="005B366D" w:rsidRDefault="008831DC" w:rsidP="00A6188D">
            <w:pPr>
              <w:jc w:val="center"/>
            </w:pPr>
            <w:proofErr w:type="spellStart"/>
            <w:r w:rsidRPr="005B366D">
              <w:t>тыс.чел</w:t>
            </w:r>
            <w:proofErr w:type="spellEnd"/>
            <w:r w:rsidRPr="005B366D">
              <w:t>.</w:t>
            </w:r>
          </w:p>
        </w:tc>
        <w:tc>
          <w:tcPr>
            <w:tcW w:w="1418" w:type="dxa"/>
          </w:tcPr>
          <w:p w14:paraId="566E5DBA" w14:textId="77777777" w:rsidR="008831DC" w:rsidRPr="005B366D" w:rsidRDefault="008831DC" w:rsidP="00A6188D">
            <w:pPr>
              <w:jc w:val="center"/>
            </w:pPr>
            <w:r w:rsidRPr="005B366D">
              <w:t>495</w:t>
            </w:r>
          </w:p>
        </w:tc>
        <w:tc>
          <w:tcPr>
            <w:tcW w:w="1582" w:type="dxa"/>
            <w:tcBorders>
              <w:right w:val="single" w:sz="2" w:space="0" w:color="auto"/>
            </w:tcBorders>
          </w:tcPr>
          <w:p w14:paraId="630E8B19" w14:textId="77777777" w:rsidR="008831DC" w:rsidRPr="005B366D" w:rsidRDefault="008831DC" w:rsidP="00A6188D">
            <w:pPr>
              <w:jc w:val="center"/>
              <w:rPr>
                <w:vertAlign w:val="superscript"/>
              </w:rPr>
            </w:pPr>
            <w:r w:rsidRPr="005B366D">
              <w:t>455</w:t>
            </w:r>
            <w:r w:rsidRPr="005B366D">
              <w:rPr>
                <w:vertAlign w:val="superscript"/>
              </w:rPr>
              <w:t>2)</w:t>
            </w:r>
          </w:p>
        </w:tc>
      </w:tr>
      <w:tr w:rsidR="008831DC" w:rsidRPr="005B366D" w14:paraId="54273D6B" w14:textId="77777777" w:rsidTr="00A6188D">
        <w:trPr>
          <w:trHeight w:val="571"/>
        </w:trPr>
        <w:tc>
          <w:tcPr>
            <w:tcW w:w="4390" w:type="dxa"/>
            <w:tcBorders>
              <w:left w:val="single" w:sz="2" w:space="0" w:color="auto"/>
            </w:tcBorders>
          </w:tcPr>
          <w:p w14:paraId="23BF71A2" w14:textId="77777777" w:rsidR="008831DC" w:rsidRPr="005B366D" w:rsidRDefault="008831DC" w:rsidP="00A6188D">
            <w:pPr>
              <w:jc w:val="both"/>
            </w:pPr>
            <w:r w:rsidRPr="005B366D">
              <w:t>5. Объем оказанных услуг местами размещения</w:t>
            </w:r>
          </w:p>
        </w:tc>
        <w:tc>
          <w:tcPr>
            <w:tcW w:w="1955" w:type="dxa"/>
          </w:tcPr>
          <w:p w14:paraId="0277272D" w14:textId="77777777" w:rsidR="008831DC" w:rsidRPr="005B366D" w:rsidRDefault="008831DC" w:rsidP="00A6188D">
            <w:pPr>
              <w:jc w:val="center"/>
            </w:pPr>
            <w:proofErr w:type="spellStart"/>
            <w:r w:rsidRPr="005B366D">
              <w:t>млрд.тенге</w:t>
            </w:r>
            <w:proofErr w:type="spellEnd"/>
          </w:p>
        </w:tc>
        <w:tc>
          <w:tcPr>
            <w:tcW w:w="1418" w:type="dxa"/>
          </w:tcPr>
          <w:p w14:paraId="30269C3A" w14:textId="77777777" w:rsidR="008831DC" w:rsidRPr="005B366D" w:rsidRDefault="008831DC" w:rsidP="00A6188D">
            <w:pPr>
              <w:jc w:val="center"/>
            </w:pPr>
            <w:r w:rsidRPr="005B366D">
              <w:t>150</w:t>
            </w:r>
          </w:p>
        </w:tc>
        <w:tc>
          <w:tcPr>
            <w:tcW w:w="1582" w:type="dxa"/>
            <w:tcBorders>
              <w:right w:val="single" w:sz="2" w:space="0" w:color="auto"/>
            </w:tcBorders>
          </w:tcPr>
          <w:p w14:paraId="54441D5C" w14:textId="77777777" w:rsidR="008831DC" w:rsidRPr="005B366D" w:rsidRDefault="008831DC" w:rsidP="00A6188D">
            <w:pPr>
              <w:jc w:val="center"/>
              <w:rPr>
                <w:vertAlign w:val="superscript"/>
              </w:rPr>
            </w:pPr>
            <w:r w:rsidRPr="005B366D">
              <w:t>47,4</w:t>
            </w:r>
            <w:r w:rsidRPr="005B366D">
              <w:rPr>
                <w:vertAlign w:val="superscript"/>
              </w:rPr>
              <w:t>1)</w:t>
            </w:r>
          </w:p>
        </w:tc>
      </w:tr>
      <w:tr w:rsidR="008831DC" w:rsidRPr="005B366D" w14:paraId="67DCC8D1" w14:textId="77777777" w:rsidTr="00A6188D">
        <w:trPr>
          <w:trHeight w:val="406"/>
        </w:trPr>
        <w:tc>
          <w:tcPr>
            <w:tcW w:w="4390" w:type="dxa"/>
            <w:tcBorders>
              <w:left w:val="single" w:sz="2" w:space="0" w:color="auto"/>
            </w:tcBorders>
          </w:tcPr>
          <w:p w14:paraId="006C1A66" w14:textId="77777777" w:rsidR="008831DC" w:rsidRPr="005B366D" w:rsidRDefault="008831DC" w:rsidP="00A6188D">
            <w:pPr>
              <w:jc w:val="both"/>
            </w:pPr>
            <w:r w:rsidRPr="005B366D">
              <w:t>6. Объем инвестиций в основной капитал</w:t>
            </w:r>
          </w:p>
        </w:tc>
        <w:tc>
          <w:tcPr>
            <w:tcW w:w="1955" w:type="dxa"/>
          </w:tcPr>
          <w:p w14:paraId="4E3D7D71" w14:textId="77777777" w:rsidR="008831DC" w:rsidRPr="005B366D" w:rsidRDefault="008831DC" w:rsidP="00A6188D">
            <w:pPr>
              <w:jc w:val="center"/>
            </w:pPr>
            <w:proofErr w:type="spellStart"/>
            <w:r w:rsidRPr="005B366D">
              <w:t>млрд.тенге</w:t>
            </w:r>
            <w:proofErr w:type="spellEnd"/>
          </w:p>
        </w:tc>
        <w:tc>
          <w:tcPr>
            <w:tcW w:w="1418" w:type="dxa"/>
          </w:tcPr>
          <w:p w14:paraId="28022F58" w14:textId="77777777" w:rsidR="008831DC" w:rsidRPr="005B366D" w:rsidRDefault="008831DC" w:rsidP="00A6188D">
            <w:pPr>
              <w:jc w:val="center"/>
            </w:pPr>
            <w:r w:rsidRPr="005B366D">
              <w:t>350</w:t>
            </w:r>
          </w:p>
        </w:tc>
        <w:tc>
          <w:tcPr>
            <w:tcW w:w="1582" w:type="dxa"/>
            <w:tcBorders>
              <w:right w:val="single" w:sz="2" w:space="0" w:color="auto"/>
            </w:tcBorders>
          </w:tcPr>
          <w:p w14:paraId="76DF195C" w14:textId="77777777" w:rsidR="008831DC" w:rsidRPr="005B366D" w:rsidRDefault="008831DC" w:rsidP="00A6188D">
            <w:pPr>
              <w:jc w:val="center"/>
              <w:rPr>
                <w:vertAlign w:val="superscript"/>
              </w:rPr>
            </w:pPr>
            <w:r w:rsidRPr="005B366D">
              <w:t>615,3</w:t>
            </w:r>
            <w:r w:rsidRPr="005B366D">
              <w:rPr>
                <w:vertAlign w:val="superscript"/>
              </w:rPr>
              <w:t>3)</w:t>
            </w:r>
          </w:p>
        </w:tc>
      </w:tr>
    </w:tbl>
    <w:p w14:paraId="1C10F76F" w14:textId="77777777" w:rsidR="008831DC" w:rsidRPr="008831DC" w:rsidRDefault="008831DC" w:rsidP="008831DC">
      <w:pPr>
        <w:spacing w:after="0" w:line="240" w:lineRule="auto"/>
        <w:jc w:val="both"/>
        <w:rPr>
          <w:rFonts w:ascii="Times New Roman" w:hAnsi="Times New Roman" w:cs="Times New Roman"/>
          <w:bCs/>
          <w:i/>
          <w:sz w:val="16"/>
          <w:szCs w:val="16"/>
        </w:rPr>
      </w:pPr>
    </w:p>
    <w:p w14:paraId="51F11A51" w14:textId="77777777" w:rsidR="008831DC" w:rsidRPr="008831DC" w:rsidRDefault="008831DC" w:rsidP="008831DC">
      <w:pPr>
        <w:pStyle w:val="a7"/>
        <w:ind w:left="0"/>
        <w:rPr>
          <w:bCs/>
          <w:i/>
          <w:sz w:val="16"/>
          <w:szCs w:val="16"/>
        </w:rPr>
      </w:pPr>
      <w:r w:rsidRPr="008831DC">
        <w:rPr>
          <w:bCs/>
          <w:i/>
          <w:sz w:val="16"/>
          <w:szCs w:val="16"/>
        </w:rPr>
        <w:t>1) Согласно Плану статистических работ Бюро национальной статистики Агентства по стратегическому планированию и реформам Республики Казахстан данные за 2020 год будут опубликованы после 24 марта 2021 года;</w:t>
      </w:r>
    </w:p>
    <w:p w14:paraId="298B69B9" w14:textId="77777777" w:rsidR="008831DC" w:rsidRPr="008831DC" w:rsidRDefault="008831DC" w:rsidP="008831DC">
      <w:pPr>
        <w:pStyle w:val="a7"/>
        <w:ind w:left="0"/>
        <w:rPr>
          <w:bCs/>
          <w:i/>
          <w:sz w:val="16"/>
          <w:szCs w:val="16"/>
        </w:rPr>
      </w:pPr>
      <w:r w:rsidRPr="008831DC">
        <w:rPr>
          <w:bCs/>
          <w:i/>
          <w:sz w:val="16"/>
          <w:szCs w:val="16"/>
        </w:rPr>
        <w:t>2) Бюро национальной статистики формирует статистику по занятости на основе выборочного обследования;</w:t>
      </w:r>
    </w:p>
    <w:p w14:paraId="64639EF1" w14:textId="77777777" w:rsidR="008831DC" w:rsidRPr="008831DC" w:rsidRDefault="008831DC" w:rsidP="008831DC">
      <w:pPr>
        <w:pStyle w:val="a7"/>
        <w:ind w:left="0"/>
        <w:rPr>
          <w:bCs/>
          <w:i/>
          <w:sz w:val="16"/>
          <w:szCs w:val="16"/>
        </w:rPr>
      </w:pPr>
      <w:r w:rsidRPr="008831DC">
        <w:rPr>
          <w:bCs/>
          <w:i/>
          <w:sz w:val="16"/>
          <w:szCs w:val="16"/>
        </w:rPr>
        <w:t>3) Данные по объему инвестиций в основной капитал выгружены с ИС «</w:t>
      </w:r>
      <w:proofErr w:type="spellStart"/>
      <w:r w:rsidRPr="008831DC">
        <w:rPr>
          <w:bCs/>
          <w:i/>
          <w:sz w:val="16"/>
          <w:szCs w:val="16"/>
        </w:rPr>
        <w:t>Талдау</w:t>
      </w:r>
      <w:proofErr w:type="spellEnd"/>
      <w:r w:rsidRPr="008831DC">
        <w:rPr>
          <w:bCs/>
          <w:i/>
          <w:sz w:val="16"/>
          <w:szCs w:val="16"/>
        </w:rPr>
        <w:t>».</w:t>
      </w:r>
    </w:p>
    <w:p w14:paraId="5CD5815B" w14:textId="77777777" w:rsidR="008831DC" w:rsidRPr="008831DC" w:rsidRDefault="008831DC" w:rsidP="008831DC">
      <w:pPr>
        <w:spacing w:after="0" w:line="240" w:lineRule="auto"/>
        <w:ind w:firstLine="709"/>
        <w:jc w:val="both"/>
        <w:rPr>
          <w:rFonts w:ascii="Times New Roman" w:hAnsi="Times New Roman" w:cs="Times New Roman"/>
          <w:b/>
        </w:rPr>
      </w:pPr>
    </w:p>
    <w:p w14:paraId="05D058ED" w14:textId="77777777" w:rsidR="008831DC" w:rsidRPr="008831DC" w:rsidRDefault="008831DC" w:rsidP="008831DC">
      <w:pPr>
        <w:spacing w:after="0" w:line="240" w:lineRule="auto"/>
        <w:ind w:firstLine="567"/>
        <w:jc w:val="both"/>
        <w:rPr>
          <w:rFonts w:ascii="Times New Roman" w:hAnsi="Times New Roman" w:cs="Times New Roman"/>
          <w:iCs/>
          <w:sz w:val="28"/>
          <w:szCs w:val="28"/>
        </w:rPr>
      </w:pPr>
      <w:r w:rsidRPr="008831DC">
        <w:rPr>
          <w:rFonts w:ascii="Times New Roman" w:hAnsi="Times New Roman" w:cs="Times New Roman"/>
          <w:i/>
          <w:sz w:val="28"/>
          <w:szCs w:val="28"/>
        </w:rPr>
        <w:t xml:space="preserve">По первому целевому индикатору «Количество въездных посетителей» </w:t>
      </w:r>
      <w:r w:rsidRPr="008831DC">
        <w:rPr>
          <w:rFonts w:ascii="Times New Roman" w:hAnsi="Times New Roman" w:cs="Times New Roman"/>
          <w:sz w:val="28"/>
          <w:szCs w:val="28"/>
        </w:rPr>
        <w:t>п</w:t>
      </w:r>
      <w:r w:rsidRPr="008831DC">
        <w:rPr>
          <w:rFonts w:ascii="Times New Roman" w:hAnsi="Times New Roman" w:cs="Times New Roman"/>
          <w:iCs/>
          <w:sz w:val="28"/>
          <w:szCs w:val="28"/>
        </w:rPr>
        <w:t xml:space="preserve">о итогам 9 месяцев 2020 года составило 1,8 млн. человек при плане 8,1 </w:t>
      </w:r>
      <w:proofErr w:type="spellStart"/>
      <w:r w:rsidRPr="008831DC">
        <w:rPr>
          <w:rFonts w:ascii="Times New Roman" w:hAnsi="Times New Roman" w:cs="Times New Roman"/>
          <w:iCs/>
          <w:sz w:val="28"/>
          <w:szCs w:val="28"/>
        </w:rPr>
        <w:t>млн.человек</w:t>
      </w:r>
      <w:proofErr w:type="spellEnd"/>
      <w:r w:rsidRPr="008831DC">
        <w:rPr>
          <w:rFonts w:ascii="Times New Roman" w:hAnsi="Times New Roman" w:cs="Times New Roman"/>
          <w:iCs/>
          <w:sz w:val="28"/>
          <w:szCs w:val="28"/>
        </w:rPr>
        <w:t>, что ниже планового показателя на 24,7 %. Данный показатель составил 27,7% от уровня аналогичного периода 2019 года.</w:t>
      </w:r>
    </w:p>
    <w:p w14:paraId="24F03FE9" w14:textId="77777777" w:rsidR="008831DC" w:rsidRPr="008831DC" w:rsidRDefault="008831DC" w:rsidP="008831DC">
      <w:pPr>
        <w:widowControl w:val="0"/>
        <w:pBdr>
          <w:bottom w:val="single" w:sz="4" w:space="0" w:color="FFFFFF"/>
        </w:pBdr>
        <w:tabs>
          <w:tab w:val="num" w:pos="720"/>
        </w:tabs>
        <w:spacing w:after="0" w:line="240" w:lineRule="auto"/>
        <w:ind w:firstLine="709"/>
        <w:jc w:val="both"/>
        <w:rPr>
          <w:rFonts w:ascii="Times New Roman" w:hAnsi="Times New Roman" w:cs="Times New Roman"/>
          <w:sz w:val="28"/>
          <w:szCs w:val="28"/>
        </w:rPr>
      </w:pPr>
      <w:r w:rsidRPr="008831DC">
        <w:rPr>
          <w:rFonts w:ascii="Times New Roman" w:hAnsi="Times New Roman" w:cs="Times New Roman"/>
          <w:i/>
          <w:sz w:val="28"/>
          <w:szCs w:val="28"/>
        </w:rPr>
        <w:t xml:space="preserve">По второму целевому индикатору «Количество въездных туристов» </w:t>
      </w:r>
      <w:r w:rsidRPr="008831DC">
        <w:rPr>
          <w:rFonts w:ascii="Times New Roman" w:hAnsi="Times New Roman" w:cs="Times New Roman"/>
          <w:sz w:val="28"/>
          <w:szCs w:val="28"/>
        </w:rPr>
        <w:t>в</w:t>
      </w:r>
      <w:r w:rsidRPr="008831DC">
        <w:rPr>
          <w:rFonts w:ascii="Times New Roman" w:hAnsi="Times New Roman" w:cs="Times New Roman"/>
          <w:bCs/>
          <w:sz w:val="28"/>
          <w:szCs w:val="28"/>
        </w:rPr>
        <w:t xml:space="preserve"> январе-сентябре 2020 года составило </w:t>
      </w:r>
      <w:r w:rsidRPr="00826197">
        <w:rPr>
          <w:rFonts w:ascii="Times New Roman" w:hAnsi="Times New Roman" w:cs="Times New Roman"/>
          <w:bCs/>
          <w:sz w:val="28"/>
          <w:szCs w:val="28"/>
          <w:highlight w:val="yellow"/>
        </w:rPr>
        <w:t>0,2 млн</w:t>
      </w:r>
      <w:r w:rsidRPr="008831DC">
        <w:rPr>
          <w:rFonts w:ascii="Times New Roman" w:hAnsi="Times New Roman" w:cs="Times New Roman"/>
          <w:bCs/>
          <w:sz w:val="28"/>
          <w:szCs w:val="28"/>
        </w:rPr>
        <w:t xml:space="preserve">. человек при плане 1 </w:t>
      </w:r>
      <w:proofErr w:type="spellStart"/>
      <w:r w:rsidRPr="008831DC">
        <w:rPr>
          <w:rFonts w:ascii="Times New Roman" w:hAnsi="Times New Roman" w:cs="Times New Roman"/>
          <w:bCs/>
          <w:sz w:val="28"/>
          <w:szCs w:val="28"/>
        </w:rPr>
        <w:t>млн.человек</w:t>
      </w:r>
      <w:proofErr w:type="spellEnd"/>
      <w:r w:rsidRPr="008831DC">
        <w:rPr>
          <w:rFonts w:ascii="Times New Roman" w:hAnsi="Times New Roman" w:cs="Times New Roman"/>
          <w:bCs/>
          <w:sz w:val="28"/>
          <w:szCs w:val="28"/>
        </w:rPr>
        <w:t>, что по</w:t>
      </w:r>
      <w:r w:rsidRPr="008831DC">
        <w:rPr>
          <w:rFonts w:ascii="Times New Roman" w:hAnsi="Times New Roman" w:cs="Times New Roman"/>
          <w:sz w:val="28"/>
          <w:szCs w:val="28"/>
        </w:rPr>
        <w:t xml:space="preserve"> сравнению с аналогичным периодом 2019 года ниже на 558 тыс. чел, и на 490 тыс. чел. по сравнению с аналогичным периодом 2017 года. Отклонение от планового показателя в сторону уменьшения составило 80 %, или 800 тыс. человек.</w:t>
      </w:r>
    </w:p>
    <w:p w14:paraId="2FD08FE2" w14:textId="77777777" w:rsidR="008831DC" w:rsidRPr="008831DC" w:rsidRDefault="008831DC" w:rsidP="008831DC">
      <w:pPr>
        <w:widowControl w:val="0"/>
        <w:pBdr>
          <w:bottom w:val="single" w:sz="4" w:space="0" w:color="FFFFFF"/>
        </w:pBdr>
        <w:tabs>
          <w:tab w:val="num" w:pos="720"/>
        </w:tabs>
        <w:spacing w:after="0" w:line="240" w:lineRule="auto"/>
        <w:ind w:firstLine="709"/>
        <w:jc w:val="both"/>
        <w:rPr>
          <w:rFonts w:ascii="Times New Roman" w:hAnsi="Times New Roman" w:cs="Times New Roman"/>
          <w:iCs/>
          <w:sz w:val="28"/>
          <w:szCs w:val="28"/>
        </w:rPr>
      </w:pPr>
      <w:r w:rsidRPr="008831DC">
        <w:rPr>
          <w:rFonts w:ascii="Times New Roman" w:hAnsi="Times New Roman" w:cs="Times New Roman"/>
          <w:iCs/>
          <w:sz w:val="28"/>
          <w:szCs w:val="28"/>
        </w:rPr>
        <w:t xml:space="preserve">Причинами недостижения является мировая пандемия, связанная с Covid-19. Так, 11 марта 2020 года ВОЗ объявила о пандемии из-за распространения </w:t>
      </w:r>
      <w:proofErr w:type="spellStart"/>
      <w:r w:rsidRPr="008831DC">
        <w:rPr>
          <w:rFonts w:ascii="Times New Roman" w:hAnsi="Times New Roman" w:cs="Times New Roman"/>
          <w:iCs/>
          <w:sz w:val="28"/>
          <w:szCs w:val="28"/>
        </w:rPr>
        <w:t>коронавирусной</w:t>
      </w:r>
      <w:proofErr w:type="spellEnd"/>
      <w:r w:rsidRPr="008831DC">
        <w:rPr>
          <w:rFonts w:ascii="Times New Roman" w:hAnsi="Times New Roman" w:cs="Times New Roman"/>
          <w:iCs/>
          <w:sz w:val="28"/>
          <w:szCs w:val="28"/>
        </w:rPr>
        <w:t xml:space="preserve"> инфекцией. В связи с этим, большинство стран мира закрыли свои границы и международные перелеты были приостановлены. Согласно постановлению Правительства Республики Казахстан от 17 апреля 2020 года №220 «О некоторых вопросах въезда (выезда) в Республике Казахстан и пребывания иммигрантов в Республике Казахстан» до 1 ноября 2020 приостановлен безвизовый въезд гражданам 57 стран. Кроме того, вышеупомянутым постановлением действие 72-часовой безвизовый режим для граждан КНР и Индии. Эти меры продлены до 1 мая 2021 года ППРК от 30 октября 2020 года № 727.</w:t>
      </w:r>
    </w:p>
    <w:p w14:paraId="6F2C9A74" w14:textId="77777777" w:rsidR="008831DC" w:rsidRPr="008831DC" w:rsidRDefault="008831DC" w:rsidP="008831DC">
      <w:pPr>
        <w:widowControl w:val="0"/>
        <w:pBdr>
          <w:bottom w:val="single" w:sz="4" w:space="0" w:color="FFFFFF"/>
        </w:pBdr>
        <w:tabs>
          <w:tab w:val="num" w:pos="720"/>
        </w:tabs>
        <w:spacing w:after="0" w:line="240" w:lineRule="auto"/>
        <w:ind w:firstLine="709"/>
        <w:jc w:val="both"/>
        <w:rPr>
          <w:rFonts w:ascii="Times New Roman" w:hAnsi="Times New Roman" w:cs="Times New Roman"/>
          <w:iCs/>
          <w:sz w:val="28"/>
          <w:szCs w:val="28"/>
        </w:rPr>
      </w:pPr>
      <w:r w:rsidRPr="008831DC">
        <w:rPr>
          <w:rFonts w:ascii="Times New Roman" w:hAnsi="Times New Roman" w:cs="Times New Roman"/>
          <w:iCs/>
          <w:sz w:val="28"/>
          <w:szCs w:val="28"/>
        </w:rPr>
        <w:t>Наряду с этим, КНБ РК с 11 мая 2020 года установлен Порядок пересечения Государственной границы Республики Казахстан», согласно которому до улучшения санитарно-эпидемиологической ситуации временно ограничено пересечение государственной границы Казахстана иностранцами за исключением ряда пунктов среди которых отсутствует въезд в целях туризма.</w:t>
      </w:r>
    </w:p>
    <w:p w14:paraId="1D2E4DAD" w14:textId="77777777" w:rsidR="008831DC" w:rsidRPr="008831DC" w:rsidRDefault="008831DC" w:rsidP="008831DC">
      <w:pPr>
        <w:widowControl w:val="0"/>
        <w:pBdr>
          <w:bottom w:val="single" w:sz="4" w:space="0" w:color="FFFFFF"/>
        </w:pBdr>
        <w:tabs>
          <w:tab w:val="num" w:pos="720"/>
        </w:tabs>
        <w:spacing w:after="0" w:line="240" w:lineRule="auto"/>
        <w:ind w:firstLine="709"/>
        <w:jc w:val="both"/>
        <w:rPr>
          <w:rFonts w:ascii="Times New Roman" w:hAnsi="Times New Roman" w:cs="Times New Roman"/>
          <w:iCs/>
          <w:sz w:val="28"/>
          <w:szCs w:val="28"/>
        </w:rPr>
      </w:pPr>
      <w:r w:rsidRPr="008831DC">
        <w:rPr>
          <w:rFonts w:ascii="Times New Roman" w:hAnsi="Times New Roman" w:cs="Times New Roman"/>
          <w:iCs/>
          <w:sz w:val="28"/>
          <w:szCs w:val="28"/>
        </w:rPr>
        <w:t>Также необходимо отметить, что проведена работа по совершенствованию информационной системы ПС КНБ РК, которая в свою очередь позволило сократить время проверки (с 3 минут до 1,5 минут) документов лиц, следующих через Государственную границу Республики Казахстан.</w:t>
      </w:r>
    </w:p>
    <w:p w14:paraId="1466B14E" w14:textId="77777777" w:rsidR="008831DC" w:rsidRPr="008831DC" w:rsidRDefault="008831DC" w:rsidP="008831DC">
      <w:pPr>
        <w:widowControl w:val="0"/>
        <w:pBdr>
          <w:bottom w:val="single" w:sz="4" w:space="0" w:color="FFFFFF"/>
        </w:pBdr>
        <w:tabs>
          <w:tab w:val="num" w:pos="720"/>
        </w:tabs>
        <w:spacing w:after="0" w:line="240" w:lineRule="auto"/>
        <w:ind w:firstLine="709"/>
        <w:jc w:val="both"/>
        <w:rPr>
          <w:rFonts w:ascii="Times New Roman" w:hAnsi="Times New Roman" w:cs="Times New Roman"/>
          <w:iCs/>
          <w:sz w:val="28"/>
          <w:szCs w:val="28"/>
        </w:rPr>
      </w:pPr>
      <w:r w:rsidRPr="008831DC">
        <w:rPr>
          <w:rFonts w:ascii="Times New Roman" w:hAnsi="Times New Roman" w:cs="Times New Roman"/>
          <w:bCs/>
          <w:sz w:val="28"/>
          <w:szCs w:val="28"/>
        </w:rPr>
        <w:t>АО «НК «</w:t>
      </w:r>
      <w:proofErr w:type="spellStart"/>
      <w:r w:rsidRPr="008831DC">
        <w:rPr>
          <w:rFonts w:ascii="Times New Roman" w:hAnsi="Times New Roman" w:cs="Times New Roman"/>
          <w:bCs/>
          <w:sz w:val="28"/>
          <w:szCs w:val="28"/>
        </w:rPr>
        <w:t>Kazakh</w:t>
      </w:r>
      <w:proofErr w:type="spellEnd"/>
      <w:r w:rsidRPr="008831DC">
        <w:rPr>
          <w:rFonts w:ascii="Times New Roman" w:hAnsi="Times New Roman" w:cs="Times New Roman"/>
          <w:bCs/>
          <w:sz w:val="28"/>
          <w:szCs w:val="28"/>
        </w:rPr>
        <w:t xml:space="preserve"> </w:t>
      </w:r>
      <w:proofErr w:type="spellStart"/>
      <w:r w:rsidRPr="008831DC">
        <w:rPr>
          <w:rFonts w:ascii="Times New Roman" w:hAnsi="Times New Roman" w:cs="Times New Roman"/>
          <w:bCs/>
          <w:sz w:val="28"/>
          <w:szCs w:val="28"/>
        </w:rPr>
        <w:t>Tourism</w:t>
      </w:r>
      <w:proofErr w:type="spellEnd"/>
      <w:r w:rsidRPr="008831DC">
        <w:rPr>
          <w:rFonts w:ascii="Times New Roman" w:hAnsi="Times New Roman" w:cs="Times New Roman"/>
          <w:bCs/>
          <w:sz w:val="28"/>
          <w:szCs w:val="28"/>
        </w:rPr>
        <w:t xml:space="preserve">» </w:t>
      </w:r>
      <w:r w:rsidRPr="008831DC">
        <w:rPr>
          <w:rFonts w:ascii="Times New Roman" w:hAnsi="Times New Roman" w:cs="Times New Roman"/>
          <w:iCs/>
          <w:sz w:val="28"/>
          <w:szCs w:val="28"/>
        </w:rPr>
        <w:t>раньше определенного срока Госпрограммой разработан портал e-</w:t>
      </w:r>
      <w:proofErr w:type="spellStart"/>
      <w:r w:rsidRPr="008831DC">
        <w:rPr>
          <w:rFonts w:ascii="Times New Roman" w:hAnsi="Times New Roman" w:cs="Times New Roman"/>
          <w:iCs/>
          <w:sz w:val="28"/>
          <w:szCs w:val="28"/>
        </w:rPr>
        <w:t>Hotel</w:t>
      </w:r>
      <w:proofErr w:type="spellEnd"/>
      <w:r w:rsidRPr="008831DC">
        <w:rPr>
          <w:rFonts w:ascii="Times New Roman" w:hAnsi="Times New Roman" w:cs="Times New Roman"/>
          <w:iCs/>
          <w:sz w:val="28"/>
          <w:szCs w:val="28"/>
        </w:rPr>
        <w:t xml:space="preserve"> («</w:t>
      </w:r>
      <w:proofErr w:type="spellStart"/>
      <w:r w:rsidRPr="008831DC">
        <w:rPr>
          <w:rFonts w:ascii="Times New Roman" w:hAnsi="Times New Roman" w:cs="Times New Roman"/>
          <w:iCs/>
          <w:sz w:val="28"/>
          <w:szCs w:val="28"/>
        </w:rPr>
        <w:t>eQonaq</w:t>
      </w:r>
      <w:proofErr w:type="spellEnd"/>
      <w:r w:rsidRPr="008831DC">
        <w:rPr>
          <w:rFonts w:ascii="Times New Roman" w:hAnsi="Times New Roman" w:cs="Times New Roman"/>
          <w:iCs/>
          <w:sz w:val="28"/>
          <w:szCs w:val="28"/>
        </w:rPr>
        <w:t>»). «</w:t>
      </w:r>
      <w:proofErr w:type="spellStart"/>
      <w:r w:rsidRPr="008831DC">
        <w:rPr>
          <w:rFonts w:ascii="Times New Roman" w:hAnsi="Times New Roman" w:cs="Times New Roman"/>
          <w:iCs/>
          <w:sz w:val="28"/>
          <w:szCs w:val="28"/>
        </w:rPr>
        <w:t>eQonaq</w:t>
      </w:r>
      <w:proofErr w:type="spellEnd"/>
      <w:r w:rsidRPr="008831DC">
        <w:rPr>
          <w:rFonts w:ascii="Times New Roman" w:hAnsi="Times New Roman" w:cs="Times New Roman"/>
          <w:iCs/>
          <w:sz w:val="28"/>
          <w:szCs w:val="28"/>
        </w:rPr>
        <w:t xml:space="preserve">» — это единая информационная система учета туристов. Система собирает и обрабатывает данные от принимающих лиц, осуществляет анализ туристического потока и </w:t>
      </w:r>
      <w:proofErr w:type="spellStart"/>
      <w:r w:rsidRPr="008831DC">
        <w:rPr>
          <w:rFonts w:ascii="Times New Roman" w:hAnsi="Times New Roman" w:cs="Times New Roman"/>
          <w:iCs/>
          <w:sz w:val="28"/>
          <w:szCs w:val="28"/>
        </w:rPr>
        <w:t>миграционныи</w:t>
      </w:r>
      <w:proofErr w:type="spellEnd"/>
      <w:r w:rsidRPr="008831DC">
        <w:rPr>
          <w:rFonts w:ascii="Times New Roman" w:hAnsi="Times New Roman" w:cs="Times New Roman"/>
          <w:iCs/>
          <w:sz w:val="28"/>
          <w:szCs w:val="28"/>
        </w:rPr>
        <w:t>̆ контроль. «</w:t>
      </w:r>
      <w:proofErr w:type="spellStart"/>
      <w:r w:rsidRPr="008831DC">
        <w:rPr>
          <w:rFonts w:ascii="Times New Roman" w:hAnsi="Times New Roman" w:cs="Times New Roman"/>
          <w:iCs/>
          <w:sz w:val="28"/>
          <w:szCs w:val="28"/>
        </w:rPr>
        <w:t>eQonaq</w:t>
      </w:r>
      <w:proofErr w:type="spellEnd"/>
      <w:r w:rsidRPr="008831DC">
        <w:rPr>
          <w:rFonts w:ascii="Times New Roman" w:hAnsi="Times New Roman" w:cs="Times New Roman"/>
          <w:iCs/>
          <w:sz w:val="28"/>
          <w:szCs w:val="28"/>
        </w:rPr>
        <w:t xml:space="preserve">» создает </w:t>
      </w:r>
      <w:proofErr w:type="spellStart"/>
      <w:r w:rsidRPr="008831DC">
        <w:rPr>
          <w:rFonts w:ascii="Times New Roman" w:hAnsi="Times New Roman" w:cs="Times New Roman"/>
          <w:iCs/>
          <w:sz w:val="28"/>
          <w:szCs w:val="28"/>
        </w:rPr>
        <w:t>благоприятныи</w:t>
      </w:r>
      <w:proofErr w:type="spellEnd"/>
      <w:r w:rsidRPr="008831DC">
        <w:rPr>
          <w:rFonts w:ascii="Times New Roman" w:hAnsi="Times New Roman" w:cs="Times New Roman"/>
          <w:iCs/>
          <w:sz w:val="28"/>
          <w:szCs w:val="28"/>
        </w:rPr>
        <w:t xml:space="preserve">̆ </w:t>
      </w:r>
      <w:proofErr w:type="spellStart"/>
      <w:r w:rsidRPr="008831DC">
        <w:rPr>
          <w:rFonts w:ascii="Times New Roman" w:hAnsi="Times New Roman" w:cs="Times New Roman"/>
          <w:iCs/>
          <w:sz w:val="28"/>
          <w:szCs w:val="28"/>
        </w:rPr>
        <w:t>туристическии</w:t>
      </w:r>
      <w:proofErr w:type="spellEnd"/>
      <w:r w:rsidRPr="008831DC">
        <w:rPr>
          <w:rFonts w:ascii="Times New Roman" w:hAnsi="Times New Roman" w:cs="Times New Roman"/>
          <w:iCs/>
          <w:sz w:val="28"/>
          <w:szCs w:val="28"/>
        </w:rPr>
        <w:t xml:space="preserve">̆ климат за счет упрощения процедуры регистрации иностранных граждан, </w:t>
      </w:r>
      <w:r w:rsidRPr="008831DC">
        <w:rPr>
          <w:rFonts w:ascii="Times New Roman" w:hAnsi="Times New Roman" w:cs="Times New Roman"/>
          <w:iCs/>
          <w:sz w:val="28"/>
          <w:szCs w:val="28"/>
        </w:rPr>
        <w:lastRenderedPageBreak/>
        <w:t xml:space="preserve">повышает качество предоставления туристических услуг и уровень защищенности государства. </w:t>
      </w:r>
    </w:p>
    <w:p w14:paraId="42ACAD71" w14:textId="77777777" w:rsidR="008831DC" w:rsidRPr="008831DC" w:rsidRDefault="008831DC" w:rsidP="008831DC">
      <w:pPr>
        <w:widowControl w:val="0"/>
        <w:pBdr>
          <w:bottom w:val="single" w:sz="4" w:space="0" w:color="FFFFFF"/>
        </w:pBdr>
        <w:tabs>
          <w:tab w:val="num" w:pos="720"/>
        </w:tabs>
        <w:spacing w:after="0" w:line="240" w:lineRule="auto"/>
        <w:ind w:firstLine="709"/>
        <w:jc w:val="both"/>
        <w:rPr>
          <w:rFonts w:ascii="Times New Roman" w:hAnsi="Times New Roman" w:cs="Times New Roman"/>
          <w:iCs/>
          <w:sz w:val="28"/>
          <w:szCs w:val="28"/>
        </w:rPr>
      </w:pPr>
      <w:r w:rsidRPr="008831DC">
        <w:rPr>
          <w:rFonts w:ascii="Times New Roman" w:hAnsi="Times New Roman" w:cs="Times New Roman"/>
          <w:iCs/>
          <w:sz w:val="28"/>
          <w:szCs w:val="28"/>
        </w:rPr>
        <w:t>Информационная система «</w:t>
      </w:r>
      <w:proofErr w:type="spellStart"/>
      <w:r w:rsidRPr="008831DC">
        <w:rPr>
          <w:rFonts w:ascii="Times New Roman" w:hAnsi="Times New Roman" w:cs="Times New Roman"/>
          <w:iCs/>
          <w:sz w:val="28"/>
          <w:szCs w:val="28"/>
        </w:rPr>
        <w:t>eQonaq</w:t>
      </w:r>
      <w:proofErr w:type="spellEnd"/>
      <w:r w:rsidRPr="008831DC">
        <w:rPr>
          <w:rFonts w:ascii="Times New Roman" w:hAnsi="Times New Roman" w:cs="Times New Roman"/>
          <w:iCs/>
          <w:sz w:val="28"/>
          <w:szCs w:val="28"/>
        </w:rPr>
        <w:t>» запущена в опытную эксплуатацию в г. </w:t>
      </w:r>
      <w:proofErr w:type="spellStart"/>
      <w:r w:rsidRPr="008831DC">
        <w:rPr>
          <w:rFonts w:ascii="Times New Roman" w:hAnsi="Times New Roman" w:cs="Times New Roman"/>
          <w:iCs/>
          <w:sz w:val="28"/>
          <w:szCs w:val="28"/>
        </w:rPr>
        <w:t>Нур</w:t>
      </w:r>
      <w:proofErr w:type="spellEnd"/>
      <w:r w:rsidRPr="008831DC">
        <w:rPr>
          <w:rFonts w:ascii="Times New Roman" w:hAnsi="Times New Roman" w:cs="Times New Roman"/>
          <w:iCs/>
          <w:sz w:val="28"/>
          <w:szCs w:val="28"/>
        </w:rPr>
        <w:t xml:space="preserve">-Султан и г. Алматы. За период с 1 ноября 2020 года по 31 декабря 2020 года система внедрена в 123 местах размещения (отели, хостелы, дома отдыха и т.д.), которые зарегистрировали 3 486 туристов, по всем иностранным туристам были отправлены уведомления по защищенному VPN каналу в систему ИС «Миграционная полиция». </w:t>
      </w:r>
    </w:p>
    <w:p w14:paraId="7586930D" w14:textId="77777777" w:rsidR="008831DC" w:rsidRPr="008831DC" w:rsidRDefault="008831DC" w:rsidP="008831DC">
      <w:pPr>
        <w:widowControl w:val="0"/>
        <w:pBdr>
          <w:bottom w:val="single" w:sz="4" w:space="0" w:color="FFFFFF"/>
        </w:pBdr>
        <w:tabs>
          <w:tab w:val="num" w:pos="720"/>
        </w:tabs>
        <w:spacing w:after="0" w:line="240" w:lineRule="auto"/>
        <w:ind w:firstLine="709"/>
        <w:jc w:val="both"/>
        <w:rPr>
          <w:rFonts w:ascii="Times New Roman" w:hAnsi="Times New Roman" w:cs="Times New Roman"/>
          <w:iCs/>
          <w:sz w:val="28"/>
          <w:szCs w:val="28"/>
        </w:rPr>
      </w:pPr>
      <w:r w:rsidRPr="008831DC">
        <w:rPr>
          <w:rFonts w:ascii="Times New Roman" w:hAnsi="Times New Roman" w:cs="Times New Roman"/>
          <w:iCs/>
          <w:sz w:val="28"/>
          <w:szCs w:val="28"/>
        </w:rPr>
        <w:t>Для перехода системы в промышленную эксплуатацию с 29 сентября 2020 года АО «Государственная техническая служба» Комитета национальной службы Республики Казахстан проводила испытания системы «</w:t>
      </w:r>
      <w:proofErr w:type="spellStart"/>
      <w:r w:rsidRPr="008831DC">
        <w:rPr>
          <w:rFonts w:ascii="Times New Roman" w:hAnsi="Times New Roman" w:cs="Times New Roman"/>
          <w:iCs/>
          <w:sz w:val="28"/>
          <w:szCs w:val="28"/>
        </w:rPr>
        <w:t>eQonaq</w:t>
      </w:r>
      <w:proofErr w:type="spellEnd"/>
      <w:r w:rsidRPr="008831DC">
        <w:rPr>
          <w:rFonts w:ascii="Times New Roman" w:hAnsi="Times New Roman" w:cs="Times New Roman"/>
          <w:iCs/>
          <w:sz w:val="28"/>
          <w:szCs w:val="28"/>
        </w:rPr>
        <w:t>» на соответствие требованиям информационной̆ безопасности. Получен акт испытаний № KZ64VQQ00033038 информационной системы «</w:t>
      </w:r>
      <w:proofErr w:type="spellStart"/>
      <w:r w:rsidRPr="008831DC">
        <w:rPr>
          <w:rFonts w:ascii="Times New Roman" w:hAnsi="Times New Roman" w:cs="Times New Roman"/>
          <w:iCs/>
          <w:sz w:val="28"/>
          <w:szCs w:val="28"/>
        </w:rPr>
        <w:t>eQonaq</w:t>
      </w:r>
      <w:proofErr w:type="spellEnd"/>
      <w:r w:rsidRPr="008831DC">
        <w:rPr>
          <w:rFonts w:ascii="Times New Roman" w:hAnsi="Times New Roman" w:cs="Times New Roman"/>
          <w:iCs/>
          <w:sz w:val="28"/>
          <w:szCs w:val="28"/>
        </w:rPr>
        <w:t>» от Комитета по информационной безопасности Министерства цифрового развития, инноваций и аэрокосмической промышленности Республики Казахстан.</w:t>
      </w:r>
    </w:p>
    <w:p w14:paraId="46C4531B" w14:textId="77777777" w:rsidR="008831DC" w:rsidRPr="008831DC" w:rsidRDefault="008831DC" w:rsidP="008831DC">
      <w:pPr>
        <w:widowControl w:val="0"/>
        <w:tabs>
          <w:tab w:val="num" w:pos="0"/>
        </w:tabs>
        <w:spacing w:after="0" w:line="240" w:lineRule="auto"/>
        <w:ind w:firstLine="709"/>
        <w:jc w:val="both"/>
        <w:rPr>
          <w:rFonts w:ascii="Times New Roman" w:hAnsi="Times New Roman" w:cs="Times New Roman"/>
          <w:bCs/>
          <w:sz w:val="28"/>
          <w:szCs w:val="28"/>
        </w:rPr>
      </w:pPr>
      <w:r w:rsidRPr="008831DC">
        <w:rPr>
          <w:rFonts w:ascii="Times New Roman" w:hAnsi="Times New Roman" w:cs="Times New Roman"/>
          <w:i/>
          <w:sz w:val="28"/>
          <w:szCs w:val="28"/>
        </w:rPr>
        <w:t xml:space="preserve">По третьему целевому индикатору «Количество внутренних туристов» </w:t>
      </w:r>
      <w:r w:rsidRPr="008831DC">
        <w:rPr>
          <w:rFonts w:ascii="Times New Roman" w:hAnsi="Times New Roman" w:cs="Times New Roman"/>
          <w:sz w:val="28"/>
          <w:szCs w:val="28"/>
        </w:rPr>
        <w:t>п</w:t>
      </w:r>
      <w:r w:rsidRPr="008831DC">
        <w:rPr>
          <w:rFonts w:ascii="Times New Roman" w:hAnsi="Times New Roman" w:cs="Times New Roman"/>
          <w:bCs/>
          <w:sz w:val="28"/>
          <w:szCs w:val="28"/>
        </w:rPr>
        <w:t xml:space="preserve">о итогам 9 месяцев 2020 года составило </w:t>
      </w:r>
      <w:r w:rsidRPr="001B6D59">
        <w:rPr>
          <w:rFonts w:ascii="Times New Roman" w:hAnsi="Times New Roman" w:cs="Times New Roman"/>
          <w:bCs/>
          <w:sz w:val="28"/>
          <w:szCs w:val="28"/>
          <w:highlight w:val="yellow"/>
        </w:rPr>
        <w:t>2,5</w:t>
      </w:r>
      <w:r w:rsidRPr="008831DC">
        <w:rPr>
          <w:rFonts w:ascii="Times New Roman" w:hAnsi="Times New Roman" w:cs="Times New Roman"/>
          <w:bCs/>
          <w:sz w:val="28"/>
          <w:szCs w:val="28"/>
        </w:rPr>
        <w:t xml:space="preserve"> млн. человек при плане 5,1 </w:t>
      </w:r>
      <w:proofErr w:type="spellStart"/>
      <w:r w:rsidRPr="008831DC">
        <w:rPr>
          <w:rFonts w:ascii="Times New Roman" w:hAnsi="Times New Roman" w:cs="Times New Roman"/>
          <w:bCs/>
          <w:sz w:val="28"/>
          <w:szCs w:val="28"/>
        </w:rPr>
        <w:t>млн.человек</w:t>
      </w:r>
      <w:proofErr w:type="spellEnd"/>
      <w:r w:rsidRPr="008831DC">
        <w:rPr>
          <w:rFonts w:ascii="Times New Roman" w:hAnsi="Times New Roman" w:cs="Times New Roman"/>
          <w:bCs/>
          <w:sz w:val="28"/>
          <w:szCs w:val="28"/>
        </w:rPr>
        <w:t xml:space="preserve">, что по сравнению с аналогичным периодом 2019 года ниже на 1,8 млн. чел, и на 1,2 млн. чел. по сравнению с аналогичным периодом 2017 года. Причиной недостижения является то, что в целях предупреждения распространения </w:t>
      </w:r>
      <w:proofErr w:type="spellStart"/>
      <w:r w:rsidRPr="008831DC">
        <w:rPr>
          <w:rFonts w:ascii="Times New Roman" w:hAnsi="Times New Roman" w:cs="Times New Roman"/>
          <w:bCs/>
          <w:sz w:val="28"/>
          <w:szCs w:val="28"/>
        </w:rPr>
        <w:t>коронавирусной</w:t>
      </w:r>
      <w:proofErr w:type="spellEnd"/>
      <w:r w:rsidRPr="008831DC">
        <w:rPr>
          <w:rFonts w:ascii="Times New Roman" w:hAnsi="Times New Roman" w:cs="Times New Roman"/>
          <w:bCs/>
          <w:sz w:val="28"/>
          <w:szCs w:val="28"/>
        </w:rPr>
        <w:t xml:space="preserve"> инфекции COVID-19 среди населения Республики Казахстан Главным санитарным врачом были введены ограничительные меры. В связи с пандемией </w:t>
      </w:r>
      <w:proofErr w:type="spellStart"/>
      <w:r w:rsidRPr="008831DC">
        <w:rPr>
          <w:rFonts w:ascii="Times New Roman" w:hAnsi="Times New Roman" w:cs="Times New Roman"/>
          <w:bCs/>
          <w:sz w:val="28"/>
          <w:szCs w:val="28"/>
        </w:rPr>
        <w:t>коронавирусной</w:t>
      </w:r>
      <w:proofErr w:type="spellEnd"/>
      <w:r w:rsidRPr="008831DC">
        <w:rPr>
          <w:rFonts w:ascii="Times New Roman" w:hAnsi="Times New Roman" w:cs="Times New Roman"/>
          <w:bCs/>
          <w:sz w:val="28"/>
          <w:szCs w:val="28"/>
        </w:rPr>
        <w:t xml:space="preserve"> инфекции в период с 22 марта 2020 года по 1 мая 2020 года поэтапно было закрыто выполнение всех регулярных внутренних рейсов (540 рейсов в неделю по 45 маршрутам).</w:t>
      </w:r>
    </w:p>
    <w:p w14:paraId="74B51689" w14:textId="77777777" w:rsidR="008831DC" w:rsidRPr="008831DC" w:rsidRDefault="008831DC" w:rsidP="008831DC">
      <w:pPr>
        <w:widowControl w:val="0"/>
        <w:pBdr>
          <w:bottom w:val="single" w:sz="4" w:space="2" w:color="FFFFFF"/>
        </w:pBdr>
        <w:tabs>
          <w:tab w:val="num" w:pos="0"/>
        </w:tabs>
        <w:spacing w:after="0" w:line="240" w:lineRule="auto"/>
        <w:ind w:firstLine="709"/>
        <w:jc w:val="both"/>
        <w:rPr>
          <w:rFonts w:ascii="Times New Roman" w:hAnsi="Times New Roman" w:cs="Times New Roman"/>
          <w:bCs/>
          <w:sz w:val="28"/>
          <w:szCs w:val="28"/>
        </w:rPr>
      </w:pPr>
      <w:r w:rsidRPr="008831DC">
        <w:rPr>
          <w:rFonts w:ascii="Times New Roman" w:hAnsi="Times New Roman" w:cs="Times New Roman"/>
          <w:bCs/>
          <w:sz w:val="28"/>
          <w:szCs w:val="28"/>
        </w:rPr>
        <w:t>В соответствии с применяемой методологией, при расчете показателя внутренних туристов учитываются лица, остановившиеся в местах размещения более 24 часов, т.е.:</w:t>
      </w:r>
    </w:p>
    <w:p w14:paraId="622E7CE7" w14:textId="77777777" w:rsidR="008831DC" w:rsidRPr="008831DC" w:rsidRDefault="008831DC" w:rsidP="008831DC">
      <w:pPr>
        <w:widowControl w:val="0"/>
        <w:pBdr>
          <w:bottom w:val="single" w:sz="4" w:space="2" w:color="FFFFFF"/>
        </w:pBdr>
        <w:tabs>
          <w:tab w:val="num" w:pos="0"/>
        </w:tabs>
        <w:spacing w:after="0" w:line="240" w:lineRule="auto"/>
        <w:ind w:firstLine="709"/>
        <w:jc w:val="both"/>
        <w:rPr>
          <w:rFonts w:ascii="Times New Roman" w:hAnsi="Times New Roman" w:cs="Times New Roman"/>
          <w:bCs/>
          <w:sz w:val="28"/>
          <w:szCs w:val="28"/>
        </w:rPr>
      </w:pPr>
      <w:r w:rsidRPr="008831DC">
        <w:rPr>
          <w:rFonts w:ascii="Times New Roman" w:hAnsi="Times New Roman" w:cs="Times New Roman"/>
          <w:bCs/>
          <w:sz w:val="28"/>
          <w:szCs w:val="28"/>
        </w:rPr>
        <w:t>количество граждан Казахстана, которые остановились в местах размещения (2 359,3 тыс. чел);</w:t>
      </w:r>
    </w:p>
    <w:p w14:paraId="2C7AA2EE" w14:textId="77777777" w:rsidR="008831DC" w:rsidRPr="008831DC" w:rsidRDefault="008831DC" w:rsidP="008831DC">
      <w:pPr>
        <w:widowControl w:val="0"/>
        <w:tabs>
          <w:tab w:val="num" w:pos="0"/>
        </w:tabs>
        <w:spacing w:after="0" w:line="240" w:lineRule="auto"/>
        <w:ind w:firstLine="709"/>
        <w:jc w:val="both"/>
        <w:rPr>
          <w:rFonts w:ascii="Times New Roman" w:hAnsi="Times New Roman" w:cs="Times New Roman"/>
          <w:bCs/>
          <w:sz w:val="28"/>
          <w:szCs w:val="28"/>
        </w:rPr>
      </w:pPr>
      <w:r w:rsidRPr="008831DC">
        <w:rPr>
          <w:rFonts w:ascii="Times New Roman" w:hAnsi="Times New Roman" w:cs="Times New Roman"/>
          <w:bCs/>
          <w:sz w:val="28"/>
          <w:szCs w:val="28"/>
        </w:rPr>
        <w:t>количество граждан Казахстана, которые были обслужены санаторно-курортными учреждениями (186,4 тыс. чел.).</w:t>
      </w:r>
    </w:p>
    <w:p w14:paraId="77C94559" w14:textId="77777777" w:rsidR="008831DC" w:rsidRPr="008831DC" w:rsidRDefault="008831DC" w:rsidP="008831DC">
      <w:pPr>
        <w:widowControl w:val="0"/>
        <w:tabs>
          <w:tab w:val="num" w:pos="0"/>
        </w:tabs>
        <w:spacing w:after="0" w:line="240" w:lineRule="auto"/>
        <w:ind w:firstLine="709"/>
        <w:jc w:val="both"/>
        <w:rPr>
          <w:rFonts w:ascii="Times New Roman" w:hAnsi="Times New Roman" w:cs="Times New Roman"/>
          <w:bCs/>
          <w:sz w:val="28"/>
          <w:szCs w:val="28"/>
        </w:rPr>
      </w:pPr>
      <w:r w:rsidRPr="008831DC">
        <w:rPr>
          <w:rFonts w:ascii="Times New Roman" w:hAnsi="Times New Roman" w:cs="Times New Roman"/>
          <w:bCs/>
          <w:sz w:val="28"/>
          <w:szCs w:val="28"/>
        </w:rPr>
        <w:t xml:space="preserve">В соответствии с решениями Комиссии, с 1 мая 2020 года было возобновлено регулярное авиасообщение по маршруту </w:t>
      </w:r>
      <w:proofErr w:type="spellStart"/>
      <w:r w:rsidRPr="008831DC">
        <w:rPr>
          <w:rFonts w:ascii="Times New Roman" w:hAnsi="Times New Roman" w:cs="Times New Roman"/>
          <w:bCs/>
          <w:sz w:val="28"/>
          <w:szCs w:val="28"/>
        </w:rPr>
        <w:t>Нур</w:t>
      </w:r>
      <w:proofErr w:type="spellEnd"/>
      <w:r w:rsidRPr="008831DC">
        <w:rPr>
          <w:rFonts w:ascii="Times New Roman" w:hAnsi="Times New Roman" w:cs="Times New Roman"/>
          <w:bCs/>
          <w:sz w:val="28"/>
          <w:szCs w:val="28"/>
        </w:rPr>
        <w:t>-Султан-Алматы, а с 4 мая 2020 года из гг. </w:t>
      </w:r>
      <w:proofErr w:type="spellStart"/>
      <w:r w:rsidRPr="008831DC">
        <w:rPr>
          <w:rFonts w:ascii="Times New Roman" w:hAnsi="Times New Roman" w:cs="Times New Roman"/>
          <w:bCs/>
          <w:sz w:val="28"/>
          <w:szCs w:val="28"/>
        </w:rPr>
        <w:t>Нур</w:t>
      </w:r>
      <w:proofErr w:type="spellEnd"/>
      <w:r w:rsidRPr="008831DC">
        <w:rPr>
          <w:rFonts w:ascii="Times New Roman" w:hAnsi="Times New Roman" w:cs="Times New Roman"/>
          <w:bCs/>
          <w:sz w:val="28"/>
          <w:szCs w:val="28"/>
        </w:rPr>
        <w:t>-Султан и Алматы в города Кызылорда, Петропавловск, Усть-Каменогорск и Семей, с 11 мая 2020 года возобновлены полеты из гг. </w:t>
      </w:r>
      <w:proofErr w:type="spellStart"/>
      <w:r w:rsidRPr="008831DC">
        <w:rPr>
          <w:rFonts w:ascii="Times New Roman" w:hAnsi="Times New Roman" w:cs="Times New Roman"/>
          <w:bCs/>
          <w:sz w:val="28"/>
          <w:szCs w:val="28"/>
        </w:rPr>
        <w:t>Нур</w:t>
      </w:r>
      <w:proofErr w:type="spellEnd"/>
      <w:r w:rsidRPr="008831DC">
        <w:rPr>
          <w:rFonts w:ascii="Times New Roman" w:hAnsi="Times New Roman" w:cs="Times New Roman"/>
          <w:bCs/>
          <w:sz w:val="28"/>
          <w:szCs w:val="28"/>
        </w:rPr>
        <w:t>-Султан и Алматы в Актобе, Павлодар, Тараз, Караганду, Талдыкорган, Кокшетау, Костанай и Ушарал. Кроме этого, с 13 мая 2020 года возобновлены полеты из гг. </w:t>
      </w:r>
      <w:proofErr w:type="spellStart"/>
      <w:r w:rsidRPr="008831DC">
        <w:rPr>
          <w:rFonts w:ascii="Times New Roman" w:hAnsi="Times New Roman" w:cs="Times New Roman"/>
          <w:bCs/>
          <w:sz w:val="28"/>
          <w:szCs w:val="28"/>
        </w:rPr>
        <w:t>Нур</w:t>
      </w:r>
      <w:proofErr w:type="spellEnd"/>
      <w:r w:rsidRPr="008831DC">
        <w:rPr>
          <w:rFonts w:ascii="Times New Roman" w:hAnsi="Times New Roman" w:cs="Times New Roman"/>
          <w:bCs/>
          <w:sz w:val="28"/>
          <w:szCs w:val="28"/>
        </w:rPr>
        <w:t>-Султан и Алматы в Шымкент, Актау, Уральск, Жезказган, Балхаш, Урджар и Зайсан.</w:t>
      </w:r>
    </w:p>
    <w:p w14:paraId="7F764CB5" w14:textId="77777777" w:rsidR="008831DC" w:rsidRPr="008831DC" w:rsidRDefault="008831DC" w:rsidP="008831DC">
      <w:pPr>
        <w:widowControl w:val="0"/>
        <w:tabs>
          <w:tab w:val="num" w:pos="0"/>
        </w:tabs>
        <w:spacing w:after="0" w:line="240" w:lineRule="auto"/>
        <w:ind w:firstLine="709"/>
        <w:jc w:val="both"/>
        <w:rPr>
          <w:rFonts w:ascii="Times New Roman" w:hAnsi="Times New Roman" w:cs="Times New Roman"/>
          <w:bCs/>
          <w:sz w:val="28"/>
          <w:szCs w:val="28"/>
        </w:rPr>
      </w:pPr>
      <w:r w:rsidRPr="008831DC">
        <w:rPr>
          <w:rFonts w:ascii="Times New Roman" w:hAnsi="Times New Roman" w:cs="Times New Roman"/>
          <w:bCs/>
          <w:sz w:val="28"/>
          <w:szCs w:val="28"/>
        </w:rPr>
        <w:t xml:space="preserve">Осенью 2020 года выполнение внутренних регулярных рейсов было возобновлено, за исключением следующих ограничений, введенных Комиссией: из города Павлодара в город Алматы не более 5 рейсов в неделю, в город </w:t>
      </w:r>
      <w:proofErr w:type="spellStart"/>
      <w:r w:rsidRPr="008831DC">
        <w:rPr>
          <w:rFonts w:ascii="Times New Roman" w:hAnsi="Times New Roman" w:cs="Times New Roman"/>
          <w:bCs/>
          <w:sz w:val="28"/>
          <w:szCs w:val="28"/>
        </w:rPr>
        <w:t>Нур</w:t>
      </w:r>
      <w:proofErr w:type="spellEnd"/>
      <w:r w:rsidRPr="008831DC">
        <w:rPr>
          <w:rFonts w:ascii="Times New Roman" w:hAnsi="Times New Roman" w:cs="Times New Roman"/>
          <w:bCs/>
          <w:sz w:val="28"/>
          <w:szCs w:val="28"/>
        </w:rPr>
        <w:t xml:space="preserve">-Султан не более 1 рейса и в город Шымкент не более 1 рейса; из города Усть-Каменогорск в город Алматы не более 7 рейсов, в город </w:t>
      </w:r>
      <w:proofErr w:type="spellStart"/>
      <w:r w:rsidRPr="008831DC">
        <w:rPr>
          <w:rFonts w:ascii="Times New Roman" w:hAnsi="Times New Roman" w:cs="Times New Roman"/>
          <w:bCs/>
          <w:sz w:val="28"/>
          <w:szCs w:val="28"/>
        </w:rPr>
        <w:t>Нур</w:t>
      </w:r>
      <w:proofErr w:type="spellEnd"/>
      <w:r w:rsidRPr="008831DC">
        <w:rPr>
          <w:rFonts w:ascii="Times New Roman" w:hAnsi="Times New Roman" w:cs="Times New Roman"/>
          <w:bCs/>
          <w:sz w:val="28"/>
          <w:szCs w:val="28"/>
        </w:rPr>
        <w:t xml:space="preserve">-Султан не более 7 </w:t>
      </w:r>
      <w:r w:rsidRPr="008831DC">
        <w:rPr>
          <w:rFonts w:ascii="Times New Roman" w:hAnsi="Times New Roman" w:cs="Times New Roman"/>
          <w:bCs/>
          <w:sz w:val="28"/>
          <w:szCs w:val="28"/>
        </w:rPr>
        <w:lastRenderedPageBreak/>
        <w:t xml:space="preserve">рейсов и в город Шымкент не более 1 рейса; из города Кокшетау в города Алматы и </w:t>
      </w:r>
      <w:proofErr w:type="spellStart"/>
      <w:r w:rsidRPr="008831DC">
        <w:rPr>
          <w:rFonts w:ascii="Times New Roman" w:hAnsi="Times New Roman" w:cs="Times New Roman"/>
          <w:bCs/>
          <w:sz w:val="28"/>
          <w:szCs w:val="28"/>
        </w:rPr>
        <w:t>Нур</w:t>
      </w:r>
      <w:proofErr w:type="spellEnd"/>
      <w:r w:rsidRPr="008831DC">
        <w:rPr>
          <w:rFonts w:ascii="Times New Roman" w:hAnsi="Times New Roman" w:cs="Times New Roman"/>
          <w:bCs/>
          <w:sz w:val="28"/>
          <w:szCs w:val="28"/>
        </w:rPr>
        <w:t>-Султан по 1 рейсу в неделю.</w:t>
      </w:r>
    </w:p>
    <w:p w14:paraId="7869B2D0" w14:textId="77777777" w:rsidR="008831DC" w:rsidRPr="008831DC" w:rsidRDefault="008831DC" w:rsidP="008831DC">
      <w:pPr>
        <w:widowControl w:val="0"/>
        <w:tabs>
          <w:tab w:val="num" w:pos="0"/>
        </w:tabs>
        <w:spacing w:after="0" w:line="240" w:lineRule="auto"/>
        <w:ind w:firstLine="709"/>
        <w:jc w:val="both"/>
        <w:rPr>
          <w:rFonts w:ascii="Times New Roman" w:hAnsi="Times New Roman" w:cs="Times New Roman"/>
          <w:bCs/>
          <w:sz w:val="28"/>
          <w:szCs w:val="28"/>
        </w:rPr>
      </w:pPr>
      <w:r w:rsidRPr="008831DC">
        <w:rPr>
          <w:rFonts w:ascii="Times New Roman" w:hAnsi="Times New Roman" w:cs="Times New Roman"/>
          <w:bCs/>
          <w:sz w:val="28"/>
          <w:szCs w:val="28"/>
        </w:rPr>
        <w:t>В целях популяризации агротуризма АО «НК «</w:t>
      </w:r>
      <w:proofErr w:type="spellStart"/>
      <w:r w:rsidRPr="008831DC">
        <w:rPr>
          <w:rFonts w:ascii="Times New Roman" w:hAnsi="Times New Roman" w:cs="Times New Roman"/>
          <w:bCs/>
          <w:sz w:val="28"/>
          <w:szCs w:val="28"/>
        </w:rPr>
        <w:t>Kazakh</w:t>
      </w:r>
      <w:proofErr w:type="spellEnd"/>
      <w:r w:rsidRPr="008831DC">
        <w:rPr>
          <w:rFonts w:ascii="Times New Roman" w:hAnsi="Times New Roman" w:cs="Times New Roman"/>
          <w:bCs/>
          <w:sz w:val="28"/>
          <w:szCs w:val="28"/>
        </w:rPr>
        <w:t xml:space="preserve"> </w:t>
      </w:r>
      <w:proofErr w:type="spellStart"/>
      <w:r w:rsidRPr="008831DC">
        <w:rPr>
          <w:rFonts w:ascii="Times New Roman" w:hAnsi="Times New Roman" w:cs="Times New Roman"/>
          <w:bCs/>
          <w:sz w:val="28"/>
          <w:szCs w:val="28"/>
        </w:rPr>
        <w:t>Tourism</w:t>
      </w:r>
      <w:proofErr w:type="spellEnd"/>
      <w:r w:rsidRPr="008831DC">
        <w:rPr>
          <w:rFonts w:ascii="Times New Roman" w:hAnsi="Times New Roman" w:cs="Times New Roman"/>
          <w:bCs/>
          <w:sz w:val="28"/>
          <w:szCs w:val="28"/>
        </w:rPr>
        <w:t xml:space="preserve">» в сентябре 2020 года проведен информационный тур для 20 казахстанских представителей СМИ в п. Константиновка </w:t>
      </w:r>
      <w:proofErr w:type="spellStart"/>
      <w:r w:rsidRPr="008831DC">
        <w:rPr>
          <w:rFonts w:ascii="Times New Roman" w:hAnsi="Times New Roman" w:cs="Times New Roman"/>
          <w:bCs/>
          <w:sz w:val="28"/>
          <w:szCs w:val="28"/>
        </w:rPr>
        <w:t>Аршалинского</w:t>
      </w:r>
      <w:proofErr w:type="spellEnd"/>
      <w:r w:rsidRPr="008831DC">
        <w:rPr>
          <w:rFonts w:ascii="Times New Roman" w:hAnsi="Times New Roman" w:cs="Times New Roman"/>
          <w:bCs/>
          <w:sz w:val="28"/>
          <w:szCs w:val="28"/>
        </w:rPr>
        <w:t xml:space="preserve"> района </w:t>
      </w:r>
      <w:proofErr w:type="spellStart"/>
      <w:r w:rsidRPr="008831DC">
        <w:rPr>
          <w:rFonts w:ascii="Times New Roman" w:hAnsi="Times New Roman" w:cs="Times New Roman"/>
          <w:bCs/>
          <w:sz w:val="28"/>
          <w:szCs w:val="28"/>
        </w:rPr>
        <w:t>Акмолинской</w:t>
      </w:r>
      <w:proofErr w:type="spellEnd"/>
      <w:r w:rsidRPr="008831DC">
        <w:rPr>
          <w:rFonts w:ascii="Times New Roman" w:hAnsi="Times New Roman" w:cs="Times New Roman"/>
          <w:bCs/>
          <w:sz w:val="28"/>
          <w:szCs w:val="28"/>
        </w:rPr>
        <w:t xml:space="preserve"> области. По итогам, в части PR продвижения обеспечен выход 12 публикаций с общим потенциальным охватом 2 962 940 чел., с количеством просмотров в 156 075 посетителей (в рамках выделенных средств на организацию информационных туров). </w:t>
      </w:r>
    </w:p>
    <w:p w14:paraId="09FDC788" w14:textId="77777777" w:rsidR="008831DC" w:rsidRPr="008831DC" w:rsidRDefault="008831DC" w:rsidP="008831DC">
      <w:pPr>
        <w:widowControl w:val="0"/>
        <w:tabs>
          <w:tab w:val="num" w:pos="0"/>
        </w:tabs>
        <w:spacing w:after="0" w:line="240" w:lineRule="auto"/>
        <w:ind w:firstLine="709"/>
        <w:jc w:val="both"/>
        <w:rPr>
          <w:rFonts w:ascii="Times New Roman" w:hAnsi="Times New Roman" w:cs="Times New Roman"/>
          <w:bCs/>
          <w:sz w:val="28"/>
          <w:szCs w:val="28"/>
        </w:rPr>
      </w:pPr>
      <w:r w:rsidRPr="008831DC">
        <w:rPr>
          <w:rFonts w:ascii="Times New Roman" w:hAnsi="Times New Roman" w:cs="Times New Roman"/>
          <w:bCs/>
          <w:sz w:val="28"/>
          <w:szCs w:val="28"/>
        </w:rPr>
        <w:t>Кроме того, проведено мероприятие по продвижению турпродуктов по аграрному туризму, в рамках которого проинспектированы объекты агротуризма в сельских местностях в 4 областях (</w:t>
      </w:r>
      <w:proofErr w:type="spellStart"/>
      <w:r w:rsidRPr="008831DC">
        <w:rPr>
          <w:rFonts w:ascii="Times New Roman" w:hAnsi="Times New Roman" w:cs="Times New Roman"/>
          <w:bCs/>
          <w:sz w:val="28"/>
          <w:szCs w:val="28"/>
        </w:rPr>
        <w:t>Акмолинская</w:t>
      </w:r>
      <w:proofErr w:type="spellEnd"/>
      <w:r w:rsidRPr="008831DC">
        <w:rPr>
          <w:rFonts w:ascii="Times New Roman" w:hAnsi="Times New Roman" w:cs="Times New Roman"/>
          <w:bCs/>
          <w:sz w:val="28"/>
          <w:szCs w:val="28"/>
        </w:rPr>
        <w:t xml:space="preserve">, Алматинская, </w:t>
      </w:r>
      <w:proofErr w:type="spellStart"/>
      <w:r w:rsidRPr="008831DC">
        <w:rPr>
          <w:rFonts w:ascii="Times New Roman" w:hAnsi="Times New Roman" w:cs="Times New Roman"/>
          <w:bCs/>
          <w:sz w:val="28"/>
          <w:szCs w:val="28"/>
        </w:rPr>
        <w:t>Жамбылская</w:t>
      </w:r>
      <w:proofErr w:type="spellEnd"/>
      <w:r w:rsidRPr="008831DC">
        <w:rPr>
          <w:rFonts w:ascii="Times New Roman" w:hAnsi="Times New Roman" w:cs="Times New Roman"/>
          <w:bCs/>
          <w:sz w:val="28"/>
          <w:szCs w:val="28"/>
        </w:rPr>
        <w:t xml:space="preserve"> и Туркестанская) и разработаны предложения по развитию бизнеса в сфере агротуризма и его пропаганды среди населения сельских местностей. Разработано руководство по развития агротуризма и открытию гостевого дома от начала до готового бизнеса для сельских жителей. </w:t>
      </w:r>
    </w:p>
    <w:p w14:paraId="67DC6A85" w14:textId="77777777" w:rsidR="008831DC" w:rsidRPr="008831DC" w:rsidRDefault="008831DC" w:rsidP="008831DC">
      <w:pPr>
        <w:widowControl w:val="0"/>
        <w:tabs>
          <w:tab w:val="num" w:pos="0"/>
        </w:tabs>
        <w:spacing w:after="0" w:line="240" w:lineRule="auto"/>
        <w:ind w:firstLine="709"/>
        <w:jc w:val="both"/>
        <w:rPr>
          <w:rFonts w:ascii="Times New Roman" w:hAnsi="Times New Roman" w:cs="Times New Roman"/>
          <w:bCs/>
          <w:sz w:val="28"/>
          <w:szCs w:val="28"/>
        </w:rPr>
      </w:pPr>
      <w:r w:rsidRPr="008831DC">
        <w:rPr>
          <w:rFonts w:ascii="Times New Roman" w:hAnsi="Times New Roman" w:cs="Times New Roman"/>
          <w:bCs/>
          <w:sz w:val="28"/>
          <w:szCs w:val="28"/>
        </w:rPr>
        <w:t>В рамках развития экотуризма реализован проект по продвижению экотуризма и пропаганде бережного отношения к природе «Культурный туризм», с привлечением лиц с ограниченными возможностями. Проект прошел под общим слоганом: «Сегодня мы сохраним природу - Завтра природа сохранит нас!». Охват в интернете от продвижения 5 созданных социальных видеороликов среди казахстанской аудитории составил более 10 млн. Видеоролики переданы в МИОР для ротации на республиканских телеканалах. Данные видеоролики показаны на каналах Казахстан и KAZAKH TV.</w:t>
      </w:r>
    </w:p>
    <w:p w14:paraId="0DEF606A" w14:textId="77777777" w:rsidR="008831DC" w:rsidRPr="008831DC" w:rsidRDefault="008831DC" w:rsidP="008831DC">
      <w:pPr>
        <w:widowControl w:val="0"/>
        <w:tabs>
          <w:tab w:val="num" w:pos="0"/>
        </w:tabs>
        <w:spacing w:after="0" w:line="240" w:lineRule="auto"/>
        <w:ind w:firstLine="709"/>
        <w:jc w:val="both"/>
        <w:rPr>
          <w:rFonts w:ascii="Times New Roman" w:hAnsi="Times New Roman" w:cs="Times New Roman"/>
          <w:bCs/>
          <w:sz w:val="28"/>
          <w:szCs w:val="28"/>
        </w:rPr>
      </w:pPr>
      <w:r w:rsidRPr="008831DC">
        <w:rPr>
          <w:rFonts w:ascii="Times New Roman" w:hAnsi="Times New Roman" w:cs="Times New Roman"/>
          <w:bCs/>
          <w:sz w:val="28"/>
          <w:szCs w:val="28"/>
        </w:rPr>
        <w:t>В целях стимулирования внутреннего и въездного туризма в проект Закона по вопросам туристской деятельности включены следующие меры:</w:t>
      </w:r>
    </w:p>
    <w:p w14:paraId="33526BCB" w14:textId="77777777" w:rsidR="008831DC" w:rsidRPr="008831DC" w:rsidRDefault="008831DC" w:rsidP="008831DC">
      <w:pPr>
        <w:widowControl w:val="0"/>
        <w:tabs>
          <w:tab w:val="num" w:pos="0"/>
        </w:tabs>
        <w:spacing w:after="0" w:line="240" w:lineRule="auto"/>
        <w:ind w:firstLine="709"/>
        <w:jc w:val="both"/>
        <w:rPr>
          <w:rFonts w:ascii="Times New Roman" w:hAnsi="Times New Roman" w:cs="Times New Roman"/>
          <w:bCs/>
          <w:sz w:val="28"/>
          <w:szCs w:val="28"/>
        </w:rPr>
      </w:pPr>
      <w:r w:rsidRPr="008831DC">
        <w:rPr>
          <w:rFonts w:ascii="Times New Roman" w:hAnsi="Times New Roman" w:cs="Times New Roman"/>
          <w:bCs/>
          <w:sz w:val="28"/>
          <w:szCs w:val="28"/>
        </w:rPr>
        <w:t>внедрение туристского сбора с иностранцев «</w:t>
      </w:r>
      <w:proofErr w:type="spellStart"/>
      <w:r w:rsidRPr="008831DC">
        <w:rPr>
          <w:rFonts w:ascii="Times New Roman" w:hAnsi="Times New Roman" w:cs="Times New Roman"/>
          <w:bCs/>
          <w:sz w:val="28"/>
          <w:szCs w:val="28"/>
        </w:rPr>
        <w:t>Bed</w:t>
      </w:r>
      <w:proofErr w:type="spellEnd"/>
      <w:r w:rsidRPr="008831DC">
        <w:rPr>
          <w:rFonts w:ascii="Times New Roman" w:hAnsi="Times New Roman" w:cs="Times New Roman"/>
          <w:bCs/>
          <w:sz w:val="28"/>
          <w:szCs w:val="28"/>
        </w:rPr>
        <w:t xml:space="preserve"> </w:t>
      </w:r>
      <w:proofErr w:type="spellStart"/>
      <w:r w:rsidRPr="008831DC">
        <w:rPr>
          <w:rFonts w:ascii="Times New Roman" w:hAnsi="Times New Roman" w:cs="Times New Roman"/>
          <w:bCs/>
          <w:sz w:val="28"/>
          <w:szCs w:val="28"/>
        </w:rPr>
        <w:t>tax</w:t>
      </w:r>
      <w:proofErr w:type="spellEnd"/>
      <w:r w:rsidRPr="008831DC">
        <w:rPr>
          <w:rFonts w:ascii="Times New Roman" w:hAnsi="Times New Roman" w:cs="Times New Roman"/>
          <w:bCs/>
          <w:sz w:val="28"/>
          <w:szCs w:val="28"/>
        </w:rPr>
        <w:t>»;</w:t>
      </w:r>
    </w:p>
    <w:p w14:paraId="7BFE27CE" w14:textId="77777777" w:rsidR="008831DC" w:rsidRPr="008831DC" w:rsidRDefault="008831DC" w:rsidP="008831DC">
      <w:pPr>
        <w:widowControl w:val="0"/>
        <w:tabs>
          <w:tab w:val="num" w:pos="0"/>
        </w:tabs>
        <w:spacing w:after="0" w:line="240" w:lineRule="auto"/>
        <w:ind w:firstLine="709"/>
        <w:jc w:val="both"/>
        <w:rPr>
          <w:rFonts w:ascii="Times New Roman" w:hAnsi="Times New Roman" w:cs="Times New Roman"/>
          <w:bCs/>
          <w:sz w:val="28"/>
          <w:szCs w:val="28"/>
        </w:rPr>
      </w:pPr>
      <w:r w:rsidRPr="008831DC">
        <w:rPr>
          <w:rFonts w:ascii="Times New Roman" w:hAnsi="Times New Roman" w:cs="Times New Roman"/>
          <w:bCs/>
          <w:sz w:val="28"/>
          <w:szCs w:val="28"/>
        </w:rPr>
        <w:t>субсидирования стоимости билета, включенного в туристский продукт при перевозке несовершеннолетних пассажиров в возрасте от 2-х до 14 лет включительно на воздушном транспорте на территории Республики Казахстан (</w:t>
      </w:r>
      <w:proofErr w:type="spellStart"/>
      <w:r w:rsidRPr="008831DC">
        <w:rPr>
          <w:rFonts w:ascii="Times New Roman" w:hAnsi="Times New Roman" w:cs="Times New Roman"/>
          <w:bCs/>
          <w:sz w:val="28"/>
          <w:szCs w:val="28"/>
        </w:rPr>
        <w:t>Kids</w:t>
      </w:r>
      <w:proofErr w:type="spellEnd"/>
      <w:r w:rsidRPr="008831DC">
        <w:rPr>
          <w:rFonts w:ascii="Times New Roman" w:hAnsi="Times New Roman" w:cs="Times New Roman"/>
          <w:bCs/>
          <w:sz w:val="28"/>
          <w:szCs w:val="28"/>
        </w:rPr>
        <w:t xml:space="preserve"> </w:t>
      </w:r>
      <w:proofErr w:type="spellStart"/>
      <w:r w:rsidRPr="008831DC">
        <w:rPr>
          <w:rFonts w:ascii="Times New Roman" w:hAnsi="Times New Roman" w:cs="Times New Roman"/>
          <w:bCs/>
          <w:sz w:val="28"/>
          <w:szCs w:val="28"/>
        </w:rPr>
        <w:t>Go</w:t>
      </w:r>
      <w:proofErr w:type="spellEnd"/>
      <w:r w:rsidRPr="008831DC">
        <w:rPr>
          <w:rFonts w:ascii="Times New Roman" w:hAnsi="Times New Roman" w:cs="Times New Roman"/>
          <w:bCs/>
          <w:sz w:val="28"/>
          <w:szCs w:val="28"/>
        </w:rPr>
        <w:t xml:space="preserve"> </w:t>
      </w:r>
      <w:proofErr w:type="spellStart"/>
      <w:r w:rsidRPr="008831DC">
        <w:rPr>
          <w:rFonts w:ascii="Times New Roman" w:hAnsi="Times New Roman" w:cs="Times New Roman"/>
          <w:bCs/>
          <w:sz w:val="28"/>
          <w:szCs w:val="28"/>
        </w:rPr>
        <w:t>Free</w:t>
      </w:r>
      <w:proofErr w:type="spellEnd"/>
      <w:r w:rsidRPr="008831DC">
        <w:rPr>
          <w:rFonts w:ascii="Times New Roman" w:hAnsi="Times New Roman" w:cs="Times New Roman"/>
          <w:bCs/>
          <w:sz w:val="28"/>
          <w:szCs w:val="28"/>
        </w:rPr>
        <w:t>);</w:t>
      </w:r>
    </w:p>
    <w:p w14:paraId="6049FA9A" w14:textId="77777777" w:rsidR="008831DC" w:rsidRPr="008831DC" w:rsidRDefault="008831DC" w:rsidP="008831DC">
      <w:pPr>
        <w:widowControl w:val="0"/>
        <w:tabs>
          <w:tab w:val="num" w:pos="0"/>
        </w:tabs>
        <w:spacing w:after="0" w:line="240" w:lineRule="auto"/>
        <w:ind w:firstLine="709"/>
        <w:jc w:val="both"/>
        <w:rPr>
          <w:rFonts w:ascii="Times New Roman" w:hAnsi="Times New Roman" w:cs="Times New Roman"/>
          <w:bCs/>
          <w:sz w:val="28"/>
          <w:szCs w:val="28"/>
        </w:rPr>
      </w:pPr>
      <w:r w:rsidRPr="008831DC">
        <w:rPr>
          <w:rFonts w:ascii="Times New Roman" w:hAnsi="Times New Roman" w:cs="Times New Roman"/>
          <w:bCs/>
          <w:sz w:val="28"/>
          <w:szCs w:val="28"/>
        </w:rPr>
        <w:t>субсидирование затрат туроператоров за каждого интуриста (15 </w:t>
      </w:r>
      <w:proofErr w:type="spellStart"/>
      <w:r w:rsidRPr="008831DC">
        <w:rPr>
          <w:rFonts w:ascii="Times New Roman" w:hAnsi="Times New Roman" w:cs="Times New Roman"/>
          <w:bCs/>
          <w:sz w:val="28"/>
          <w:szCs w:val="28"/>
        </w:rPr>
        <w:t>тыс.тенге</w:t>
      </w:r>
      <w:proofErr w:type="spellEnd"/>
      <w:r w:rsidRPr="008831DC">
        <w:rPr>
          <w:rFonts w:ascii="Times New Roman" w:hAnsi="Times New Roman" w:cs="Times New Roman"/>
          <w:bCs/>
          <w:sz w:val="28"/>
          <w:szCs w:val="28"/>
        </w:rPr>
        <w:t>);</w:t>
      </w:r>
    </w:p>
    <w:p w14:paraId="111FCE06" w14:textId="77777777" w:rsidR="008831DC" w:rsidRPr="008831DC" w:rsidRDefault="008831DC" w:rsidP="008831DC">
      <w:pPr>
        <w:widowControl w:val="0"/>
        <w:tabs>
          <w:tab w:val="num" w:pos="0"/>
        </w:tabs>
        <w:spacing w:after="0" w:line="240" w:lineRule="auto"/>
        <w:ind w:firstLine="709"/>
        <w:jc w:val="both"/>
        <w:rPr>
          <w:rFonts w:ascii="Times New Roman" w:hAnsi="Times New Roman" w:cs="Times New Roman"/>
          <w:bCs/>
          <w:sz w:val="28"/>
          <w:szCs w:val="28"/>
        </w:rPr>
      </w:pPr>
      <w:r w:rsidRPr="008831DC">
        <w:rPr>
          <w:rFonts w:ascii="Times New Roman" w:hAnsi="Times New Roman" w:cs="Times New Roman"/>
          <w:bCs/>
          <w:sz w:val="28"/>
          <w:szCs w:val="28"/>
        </w:rPr>
        <w:t xml:space="preserve">возмещение затрат бизнеса при строительстве, реконструкции и оснащении </w:t>
      </w:r>
      <w:proofErr w:type="spellStart"/>
      <w:r w:rsidRPr="008831DC">
        <w:rPr>
          <w:rFonts w:ascii="Times New Roman" w:hAnsi="Times New Roman" w:cs="Times New Roman"/>
          <w:bCs/>
          <w:sz w:val="28"/>
          <w:szCs w:val="28"/>
        </w:rPr>
        <w:t>туробъектов</w:t>
      </w:r>
      <w:proofErr w:type="spellEnd"/>
      <w:r w:rsidRPr="008831DC">
        <w:rPr>
          <w:rFonts w:ascii="Times New Roman" w:hAnsi="Times New Roman" w:cs="Times New Roman"/>
          <w:bCs/>
          <w:sz w:val="28"/>
          <w:szCs w:val="28"/>
        </w:rPr>
        <w:t xml:space="preserve"> (10 %);</w:t>
      </w:r>
    </w:p>
    <w:p w14:paraId="0C2F7B1F" w14:textId="77777777" w:rsidR="008831DC" w:rsidRPr="008831DC" w:rsidRDefault="008831DC" w:rsidP="008831DC">
      <w:pPr>
        <w:widowControl w:val="0"/>
        <w:tabs>
          <w:tab w:val="num" w:pos="0"/>
        </w:tabs>
        <w:spacing w:after="0" w:line="240" w:lineRule="auto"/>
        <w:ind w:firstLine="709"/>
        <w:jc w:val="both"/>
        <w:rPr>
          <w:rFonts w:ascii="Times New Roman" w:hAnsi="Times New Roman" w:cs="Times New Roman"/>
          <w:bCs/>
          <w:sz w:val="28"/>
          <w:szCs w:val="28"/>
        </w:rPr>
      </w:pPr>
      <w:r w:rsidRPr="008831DC">
        <w:rPr>
          <w:rFonts w:ascii="Times New Roman" w:hAnsi="Times New Roman" w:cs="Times New Roman"/>
          <w:bCs/>
          <w:sz w:val="28"/>
          <w:szCs w:val="28"/>
        </w:rPr>
        <w:t>возмещение затрат по приобретению транспортных средств туристского класса (8 и более посадочных мест, 25 %);</w:t>
      </w:r>
    </w:p>
    <w:p w14:paraId="14931DEB" w14:textId="77777777" w:rsidR="008831DC" w:rsidRPr="008831DC" w:rsidRDefault="008831DC" w:rsidP="008831DC">
      <w:pPr>
        <w:widowControl w:val="0"/>
        <w:tabs>
          <w:tab w:val="num" w:pos="0"/>
        </w:tabs>
        <w:spacing w:after="0" w:line="240" w:lineRule="auto"/>
        <w:ind w:firstLine="709"/>
        <w:jc w:val="both"/>
        <w:rPr>
          <w:rFonts w:ascii="Times New Roman" w:hAnsi="Times New Roman" w:cs="Times New Roman"/>
          <w:bCs/>
          <w:sz w:val="28"/>
          <w:szCs w:val="28"/>
        </w:rPr>
      </w:pPr>
      <w:r w:rsidRPr="008831DC">
        <w:rPr>
          <w:rFonts w:ascii="Times New Roman" w:hAnsi="Times New Roman" w:cs="Times New Roman"/>
          <w:bCs/>
          <w:sz w:val="28"/>
          <w:szCs w:val="28"/>
        </w:rPr>
        <w:t>возмещение затрат (10 %) по строительству объектов придорожного сервиса, субсидирование затрат по содержанию СГУ (83 300 тенге);</w:t>
      </w:r>
    </w:p>
    <w:p w14:paraId="6AEF890D" w14:textId="77777777" w:rsidR="008831DC" w:rsidRPr="008831DC" w:rsidRDefault="008831DC" w:rsidP="008831DC">
      <w:pPr>
        <w:widowControl w:val="0"/>
        <w:tabs>
          <w:tab w:val="num" w:pos="0"/>
        </w:tabs>
        <w:spacing w:after="0" w:line="240" w:lineRule="auto"/>
        <w:ind w:firstLine="709"/>
        <w:jc w:val="both"/>
        <w:rPr>
          <w:rFonts w:ascii="Times New Roman" w:hAnsi="Times New Roman" w:cs="Times New Roman"/>
          <w:bCs/>
          <w:sz w:val="28"/>
          <w:szCs w:val="28"/>
        </w:rPr>
      </w:pPr>
      <w:r w:rsidRPr="008831DC">
        <w:rPr>
          <w:rFonts w:ascii="Times New Roman" w:hAnsi="Times New Roman" w:cs="Times New Roman"/>
          <w:bCs/>
          <w:sz w:val="28"/>
          <w:szCs w:val="28"/>
        </w:rPr>
        <w:t>возмещение затрат по приобретению оборудования и техники для горнолыжных курортов (25 %).</w:t>
      </w:r>
    </w:p>
    <w:p w14:paraId="026998E9" w14:textId="77777777" w:rsidR="008831DC" w:rsidRPr="008831DC" w:rsidRDefault="008831DC" w:rsidP="008831DC">
      <w:pPr>
        <w:widowControl w:val="0"/>
        <w:tabs>
          <w:tab w:val="num" w:pos="0"/>
        </w:tabs>
        <w:spacing w:after="0" w:line="240" w:lineRule="auto"/>
        <w:ind w:firstLine="709"/>
        <w:jc w:val="both"/>
        <w:rPr>
          <w:rFonts w:ascii="Times New Roman" w:hAnsi="Times New Roman" w:cs="Times New Roman"/>
          <w:bCs/>
          <w:sz w:val="28"/>
          <w:szCs w:val="28"/>
        </w:rPr>
      </w:pPr>
      <w:r w:rsidRPr="008831DC">
        <w:rPr>
          <w:rFonts w:ascii="Times New Roman" w:hAnsi="Times New Roman" w:cs="Times New Roman"/>
          <w:bCs/>
          <w:sz w:val="28"/>
          <w:szCs w:val="28"/>
        </w:rPr>
        <w:t>После принятия Законопроекта будут утверждены подзаконные акты по всем мерам и будет начат этап их реализации.</w:t>
      </w:r>
    </w:p>
    <w:p w14:paraId="281BC663" w14:textId="77777777" w:rsidR="008831DC" w:rsidRPr="008831DC" w:rsidRDefault="008831DC" w:rsidP="008831DC">
      <w:pPr>
        <w:spacing w:after="0" w:line="240" w:lineRule="auto"/>
        <w:ind w:firstLine="709"/>
        <w:jc w:val="both"/>
        <w:rPr>
          <w:rFonts w:ascii="Times New Roman" w:hAnsi="Times New Roman" w:cs="Times New Roman"/>
          <w:sz w:val="28"/>
          <w:szCs w:val="28"/>
        </w:rPr>
      </w:pPr>
      <w:r w:rsidRPr="008831DC">
        <w:rPr>
          <w:rFonts w:ascii="Times New Roman" w:hAnsi="Times New Roman" w:cs="Times New Roman"/>
          <w:i/>
          <w:sz w:val="28"/>
          <w:szCs w:val="28"/>
        </w:rPr>
        <w:t xml:space="preserve">По четвертому целевому индикатору «Количество занятых в туристской отрасли» </w:t>
      </w:r>
      <w:r w:rsidRPr="008831DC">
        <w:rPr>
          <w:rFonts w:ascii="Times New Roman" w:hAnsi="Times New Roman" w:cs="Times New Roman"/>
          <w:sz w:val="28"/>
          <w:szCs w:val="28"/>
        </w:rPr>
        <w:t xml:space="preserve">по расчетам </w:t>
      </w:r>
      <w:r w:rsidRPr="008831DC">
        <w:rPr>
          <w:rFonts w:ascii="Times New Roman" w:hAnsi="Times New Roman" w:cs="Times New Roman"/>
          <w:bCs/>
          <w:sz w:val="28"/>
          <w:szCs w:val="28"/>
        </w:rPr>
        <w:t xml:space="preserve">Бюро национальной статистики Агентства по </w:t>
      </w:r>
      <w:r w:rsidRPr="008831DC">
        <w:rPr>
          <w:rFonts w:ascii="Times New Roman" w:hAnsi="Times New Roman" w:cs="Times New Roman"/>
          <w:bCs/>
          <w:sz w:val="28"/>
          <w:szCs w:val="28"/>
        </w:rPr>
        <w:lastRenderedPageBreak/>
        <w:t>стратегическому планированию и реформам Республики Казахстан</w:t>
      </w:r>
      <w:r w:rsidRPr="008831DC">
        <w:rPr>
          <w:rFonts w:ascii="Times New Roman" w:hAnsi="Times New Roman" w:cs="Times New Roman"/>
          <w:sz w:val="28"/>
          <w:szCs w:val="28"/>
        </w:rPr>
        <w:t xml:space="preserve"> составило 455 </w:t>
      </w:r>
      <w:proofErr w:type="spellStart"/>
      <w:r w:rsidRPr="008831DC">
        <w:rPr>
          <w:rFonts w:ascii="Times New Roman" w:hAnsi="Times New Roman" w:cs="Times New Roman"/>
          <w:sz w:val="28"/>
          <w:szCs w:val="28"/>
        </w:rPr>
        <w:t>тыс.человек</w:t>
      </w:r>
      <w:proofErr w:type="spellEnd"/>
      <w:r w:rsidRPr="008831DC">
        <w:rPr>
          <w:rFonts w:ascii="Times New Roman" w:hAnsi="Times New Roman" w:cs="Times New Roman"/>
          <w:sz w:val="28"/>
          <w:szCs w:val="28"/>
        </w:rPr>
        <w:t xml:space="preserve"> при плане 495 </w:t>
      </w:r>
      <w:proofErr w:type="spellStart"/>
      <w:r w:rsidRPr="008831DC">
        <w:rPr>
          <w:rFonts w:ascii="Times New Roman" w:hAnsi="Times New Roman" w:cs="Times New Roman"/>
          <w:sz w:val="28"/>
          <w:szCs w:val="28"/>
        </w:rPr>
        <w:t>тыс.человек</w:t>
      </w:r>
      <w:proofErr w:type="spellEnd"/>
      <w:r w:rsidRPr="008831DC">
        <w:rPr>
          <w:rFonts w:ascii="Times New Roman" w:hAnsi="Times New Roman" w:cs="Times New Roman"/>
          <w:sz w:val="28"/>
          <w:szCs w:val="28"/>
        </w:rPr>
        <w:t>.</w:t>
      </w:r>
    </w:p>
    <w:p w14:paraId="4C969018" w14:textId="77777777" w:rsidR="008831DC" w:rsidRPr="008831DC" w:rsidRDefault="008831DC" w:rsidP="008831DC">
      <w:pPr>
        <w:spacing w:after="0" w:line="240" w:lineRule="auto"/>
        <w:ind w:firstLine="708"/>
        <w:jc w:val="both"/>
        <w:rPr>
          <w:rFonts w:ascii="Times New Roman" w:hAnsi="Times New Roman" w:cs="Times New Roman"/>
          <w:sz w:val="28"/>
          <w:szCs w:val="28"/>
        </w:rPr>
      </w:pPr>
      <w:r w:rsidRPr="008831DC">
        <w:rPr>
          <w:rFonts w:ascii="Times New Roman" w:hAnsi="Times New Roman" w:cs="Times New Roman"/>
          <w:i/>
          <w:sz w:val="28"/>
          <w:szCs w:val="28"/>
        </w:rPr>
        <w:t xml:space="preserve">По пятому целевому индикатору «Объем оказанных услуг местами размещения» </w:t>
      </w:r>
      <w:r w:rsidRPr="008831DC">
        <w:rPr>
          <w:rFonts w:ascii="Times New Roman" w:hAnsi="Times New Roman" w:cs="Times New Roman"/>
          <w:sz w:val="28"/>
          <w:szCs w:val="28"/>
        </w:rPr>
        <w:t>составил 47,4 </w:t>
      </w:r>
      <w:proofErr w:type="spellStart"/>
      <w:r w:rsidRPr="008831DC">
        <w:rPr>
          <w:rFonts w:ascii="Times New Roman" w:hAnsi="Times New Roman" w:cs="Times New Roman"/>
          <w:sz w:val="28"/>
          <w:szCs w:val="28"/>
        </w:rPr>
        <w:t>млрд.тенге</w:t>
      </w:r>
      <w:proofErr w:type="spellEnd"/>
      <w:r w:rsidRPr="008831DC">
        <w:rPr>
          <w:rFonts w:ascii="Times New Roman" w:hAnsi="Times New Roman" w:cs="Times New Roman"/>
          <w:sz w:val="28"/>
          <w:szCs w:val="28"/>
        </w:rPr>
        <w:t xml:space="preserve"> при плане 150 </w:t>
      </w:r>
      <w:proofErr w:type="spellStart"/>
      <w:r w:rsidRPr="008831DC">
        <w:rPr>
          <w:rFonts w:ascii="Times New Roman" w:hAnsi="Times New Roman" w:cs="Times New Roman"/>
          <w:sz w:val="28"/>
          <w:szCs w:val="28"/>
        </w:rPr>
        <w:t>млрд.тенге</w:t>
      </w:r>
      <w:proofErr w:type="spellEnd"/>
      <w:r w:rsidRPr="008831DC">
        <w:rPr>
          <w:rFonts w:ascii="Times New Roman" w:hAnsi="Times New Roman" w:cs="Times New Roman"/>
          <w:sz w:val="28"/>
          <w:szCs w:val="28"/>
        </w:rPr>
        <w:t xml:space="preserve">. Причинами недостижения является то, что 11 марта 2020 года ВОЗ объявила о пандемии из-за распространения </w:t>
      </w:r>
      <w:proofErr w:type="spellStart"/>
      <w:r w:rsidRPr="008831DC">
        <w:rPr>
          <w:rFonts w:ascii="Times New Roman" w:hAnsi="Times New Roman" w:cs="Times New Roman"/>
          <w:sz w:val="28"/>
          <w:szCs w:val="28"/>
        </w:rPr>
        <w:t>коронавирусной</w:t>
      </w:r>
      <w:proofErr w:type="spellEnd"/>
      <w:r w:rsidRPr="008831DC">
        <w:rPr>
          <w:rFonts w:ascii="Times New Roman" w:hAnsi="Times New Roman" w:cs="Times New Roman"/>
          <w:sz w:val="28"/>
          <w:szCs w:val="28"/>
        </w:rPr>
        <w:t xml:space="preserve"> инфекции. В связи с этим, большинство стран мира закрыли свои границы и международные перелеты были приостановлены. </w:t>
      </w:r>
      <w:r w:rsidRPr="008831DC">
        <w:rPr>
          <w:rFonts w:ascii="Times New Roman" w:hAnsi="Times New Roman" w:cs="Times New Roman"/>
          <w:sz w:val="28"/>
          <w:szCs w:val="28"/>
          <w:shd w:val="clear" w:color="auto" w:fill="FFFFFF"/>
        </w:rPr>
        <w:t xml:space="preserve">В целях предупреждения распространения </w:t>
      </w:r>
      <w:proofErr w:type="spellStart"/>
      <w:r w:rsidRPr="008831DC">
        <w:rPr>
          <w:rFonts w:ascii="Times New Roman" w:hAnsi="Times New Roman" w:cs="Times New Roman"/>
          <w:sz w:val="28"/>
          <w:szCs w:val="28"/>
          <w:shd w:val="clear" w:color="auto" w:fill="FFFFFF"/>
        </w:rPr>
        <w:t>коронавирусной</w:t>
      </w:r>
      <w:proofErr w:type="spellEnd"/>
      <w:r w:rsidRPr="008831DC">
        <w:rPr>
          <w:rFonts w:ascii="Times New Roman" w:hAnsi="Times New Roman" w:cs="Times New Roman"/>
          <w:sz w:val="28"/>
          <w:szCs w:val="28"/>
          <w:shd w:val="clear" w:color="auto" w:fill="FFFFFF"/>
        </w:rPr>
        <w:t xml:space="preserve"> инфекции COVID-19 среди населения Республики Казахстан Главным санитарным врачом были введены ограничительные меры</w:t>
      </w:r>
    </w:p>
    <w:p w14:paraId="4722C82D" w14:textId="77777777" w:rsidR="008831DC" w:rsidRPr="008831DC" w:rsidRDefault="008831DC" w:rsidP="008831DC">
      <w:pPr>
        <w:spacing w:after="0" w:line="240" w:lineRule="auto"/>
        <w:ind w:firstLine="708"/>
        <w:jc w:val="both"/>
        <w:rPr>
          <w:rFonts w:ascii="Times New Roman" w:hAnsi="Times New Roman" w:cs="Times New Roman"/>
          <w:sz w:val="28"/>
          <w:szCs w:val="28"/>
        </w:rPr>
      </w:pPr>
      <w:r w:rsidRPr="008831DC">
        <w:rPr>
          <w:rFonts w:ascii="Times New Roman" w:hAnsi="Times New Roman" w:cs="Times New Roman"/>
          <w:i/>
          <w:sz w:val="28"/>
          <w:szCs w:val="28"/>
        </w:rPr>
        <w:t>По шестому целевому индикатору «Объем инвестиций в основной капитал»</w:t>
      </w:r>
      <w:r w:rsidRPr="008831DC">
        <w:rPr>
          <w:rFonts w:ascii="Times New Roman" w:hAnsi="Times New Roman" w:cs="Times New Roman"/>
          <w:sz w:val="28"/>
          <w:szCs w:val="28"/>
        </w:rPr>
        <w:t xml:space="preserve"> по предварительным данным ИС «</w:t>
      </w:r>
      <w:proofErr w:type="spellStart"/>
      <w:r w:rsidRPr="008831DC">
        <w:rPr>
          <w:rFonts w:ascii="Times New Roman" w:hAnsi="Times New Roman" w:cs="Times New Roman"/>
          <w:sz w:val="28"/>
          <w:szCs w:val="28"/>
        </w:rPr>
        <w:t>Талдау</w:t>
      </w:r>
      <w:proofErr w:type="spellEnd"/>
      <w:r w:rsidRPr="008831DC">
        <w:rPr>
          <w:rFonts w:ascii="Times New Roman" w:hAnsi="Times New Roman" w:cs="Times New Roman"/>
          <w:sz w:val="28"/>
          <w:szCs w:val="28"/>
        </w:rPr>
        <w:t>» за 2020 год составил 615 </w:t>
      </w:r>
      <w:proofErr w:type="spellStart"/>
      <w:r w:rsidRPr="008831DC">
        <w:rPr>
          <w:rFonts w:ascii="Times New Roman" w:hAnsi="Times New Roman" w:cs="Times New Roman"/>
          <w:sz w:val="28"/>
          <w:szCs w:val="28"/>
        </w:rPr>
        <w:t>млрд.тенге</w:t>
      </w:r>
      <w:proofErr w:type="spellEnd"/>
      <w:r w:rsidRPr="008831DC">
        <w:rPr>
          <w:rFonts w:ascii="Times New Roman" w:hAnsi="Times New Roman" w:cs="Times New Roman"/>
          <w:sz w:val="28"/>
          <w:szCs w:val="28"/>
        </w:rPr>
        <w:t xml:space="preserve"> при плане 350 </w:t>
      </w:r>
      <w:proofErr w:type="spellStart"/>
      <w:r w:rsidRPr="008831DC">
        <w:rPr>
          <w:rFonts w:ascii="Times New Roman" w:hAnsi="Times New Roman" w:cs="Times New Roman"/>
          <w:sz w:val="28"/>
          <w:szCs w:val="28"/>
        </w:rPr>
        <w:t>млрд.тенге</w:t>
      </w:r>
      <w:proofErr w:type="spellEnd"/>
      <w:r w:rsidRPr="008831DC">
        <w:rPr>
          <w:rFonts w:ascii="Times New Roman" w:hAnsi="Times New Roman" w:cs="Times New Roman"/>
          <w:sz w:val="28"/>
          <w:szCs w:val="28"/>
        </w:rPr>
        <w:t xml:space="preserve">, что выше планового показателя на 1,8 раза. </w:t>
      </w:r>
      <w:r w:rsidRPr="008831DC">
        <w:rPr>
          <w:rFonts w:ascii="Times New Roman" w:hAnsi="Times New Roman" w:cs="Times New Roman"/>
          <w:bCs/>
          <w:sz w:val="28"/>
          <w:szCs w:val="28"/>
        </w:rPr>
        <w:t>Основной причиной превышения объема инвестиций в основной капитал от планового показателя является ввод в эксплуатацию нескольких крупных объектов, которые в сумме превышают 171 </w:t>
      </w:r>
      <w:proofErr w:type="spellStart"/>
      <w:r w:rsidRPr="008831DC">
        <w:rPr>
          <w:rFonts w:ascii="Times New Roman" w:hAnsi="Times New Roman" w:cs="Times New Roman"/>
          <w:bCs/>
          <w:sz w:val="28"/>
          <w:szCs w:val="28"/>
        </w:rPr>
        <w:t>млрд.тенге</w:t>
      </w:r>
      <w:proofErr w:type="spellEnd"/>
      <w:r w:rsidRPr="008831DC">
        <w:rPr>
          <w:rFonts w:ascii="Times New Roman" w:hAnsi="Times New Roman" w:cs="Times New Roman"/>
          <w:bCs/>
          <w:sz w:val="28"/>
          <w:szCs w:val="28"/>
        </w:rPr>
        <w:t>, среди них: Международный аэропорт Туркестана – 69 </w:t>
      </w:r>
      <w:proofErr w:type="spellStart"/>
      <w:r w:rsidRPr="008831DC">
        <w:rPr>
          <w:rFonts w:ascii="Times New Roman" w:hAnsi="Times New Roman" w:cs="Times New Roman"/>
          <w:bCs/>
          <w:sz w:val="28"/>
          <w:szCs w:val="28"/>
        </w:rPr>
        <w:t>млрд.тенге</w:t>
      </w:r>
      <w:proofErr w:type="spellEnd"/>
      <w:r w:rsidRPr="008831DC">
        <w:rPr>
          <w:rFonts w:ascii="Times New Roman" w:hAnsi="Times New Roman" w:cs="Times New Roman"/>
          <w:bCs/>
          <w:sz w:val="28"/>
          <w:szCs w:val="28"/>
        </w:rPr>
        <w:t>, гостиничный комплекс «</w:t>
      </w:r>
      <w:proofErr w:type="spellStart"/>
      <w:r w:rsidRPr="008831DC">
        <w:rPr>
          <w:rFonts w:ascii="Times New Roman" w:hAnsi="Times New Roman" w:cs="Times New Roman"/>
          <w:bCs/>
          <w:sz w:val="28"/>
          <w:szCs w:val="28"/>
        </w:rPr>
        <w:t>Rixos</w:t>
      </w:r>
      <w:proofErr w:type="spellEnd"/>
      <w:r w:rsidRPr="008831DC">
        <w:rPr>
          <w:rFonts w:ascii="Times New Roman" w:hAnsi="Times New Roman" w:cs="Times New Roman"/>
          <w:bCs/>
          <w:sz w:val="28"/>
          <w:szCs w:val="28"/>
        </w:rPr>
        <w:t xml:space="preserve"> </w:t>
      </w:r>
      <w:proofErr w:type="spellStart"/>
      <w:r w:rsidRPr="008831DC">
        <w:rPr>
          <w:rFonts w:ascii="Times New Roman" w:hAnsi="Times New Roman" w:cs="Times New Roman"/>
          <w:bCs/>
          <w:sz w:val="28"/>
          <w:szCs w:val="28"/>
        </w:rPr>
        <w:t>Water</w:t>
      </w:r>
      <w:proofErr w:type="spellEnd"/>
      <w:r w:rsidRPr="008831DC">
        <w:rPr>
          <w:rFonts w:ascii="Times New Roman" w:hAnsi="Times New Roman" w:cs="Times New Roman"/>
          <w:bCs/>
          <w:sz w:val="28"/>
          <w:szCs w:val="28"/>
        </w:rPr>
        <w:t xml:space="preserve"> </w:t>
      </w:r>
      <w:proofErr w:type="spellStart"/>
      <w:r w:rsidRPr="008831DC">
        <w:rPr>
          <w:rFonts w:ascii="Times New Roman" w:hAnsi="Times New Roman" w:cs="Times New Roman"/>
          <w:bCs/>
          <w:sz w:val="28"/>
          <w:szCs w:val="28"/>
        </w:rPr>
        <w:t>World</w:t>
      </w:r>
      <w:proofErr w:type="spellEnd"/>
      <w:r w:rsidRPr="008831DC">
        <w:rPr>
          <w:rFonts w:ascii="Times New Roman" w:hAnsi="Times New Roman" w:cs="Times New Roman"/>
          <w:bCs/>
          <w:sz w:val="28"/>
          <w:szCs w:val="28"/>
        </w:rPr>
        <w:t xml:space="preserve"> </w:t>
      </w:r>
      <w:proofErr w:type="spellStart"/>
      <w:r w:rsidRPr="008831DC">
        <w:rPr>
          <w:rFonts w:ascii="Times New Roman" w:hAnsi="Times New Roman" w:cs="Times New Roman"/>
          <w:bCs/>
          <w:sz w:val="28"/>
          <w:szCs w:val="28"/>
        </w:rPr>
        <w:t>Aktau</w:t>
      </w:r>
      <w:proofErr w:type="spellEnd"/>
      <w:r w:rsidRPr="008831DC">
        <w:rPr>
          <w:rFonts w:ascii="Times New Roman" w:hAnsi="Times New Roman" w:cs="Times New Roman"/>
          <w:bCs/>
          <w:sz w:val="28"/>
          <w:szCs w:val="28"/>
        </w:rPr>
        <w:t>» - 68 </w:t>
      </w:r>
      <w:proofErr w:type="spellStart"/>
      <w:r w:rsidRPr="008831DC">
        <w:rPr>
          <w:rFonts w:ascii="Times New Roman" w:hAnsi="Times New Roman" w:cs="Times New Roman"/>
          <w:bCs/>
          <w:sz w:val="28"/>
          <w:szCs w:val="28"/>
        </w:rPr>
        <w:t>млрд.тенге</w:t>
      </w:r>
      <w:proofErr w:type="spellEnd"/>
      <w:r w:rsidRPr="008831DC">
        <w:rPr>
          <w:rFonts w:ascii="Times New Roman" w:hAnsi="Times New Roman" w:cs="Times New Roman"/>
          <w:bCs/>
          <w:sz w:val="28"/>
          <w:szCs w:val="28"/>
        </w:rPr>
        <w:t>, многофункциональный комплекс «Абу-Даби Плаза» - 20 </w:t>
      </w:r>
      <w:proofErr w:type="spellStart"/>
      <w:r w:rsidRPr="008831DC">
        <w:rPr>
          <w:rFonts w:ascii="Times New Roman" w:hAnsi="Times New Roman" w:cs="Times New Roman"/>
          <w:bCs/>
          <w:sz w:val="28"/>
          <w:szCs w:val="28"/>
        </w:rPr>
        <w:t>млрд.тенге</w:t>
      </w:r>
      <w:proofErr w:type="spellEnd"/>
      <w:r w:rsidRPr="008831DC">
        <w:rPr>
          <w:rFonts w:ascii="Times New Roman" w:hAnsi="Times New Roman" w:cs="Times New Roman"/>
          <w:bCs/>
          <w:sz w:val="28"/>
          <w:szCs w:val="28"/>
        </w:rPr>
        <w:t>, отель «</w:t>
      </w:r>
      <w:proofErr w:type="spellStart"/>
      <w:r w:rsidRPr="008831DC">
        <w:rPr>
          <w:rFonts w:ascii="Times New Roman" w:hAnsi="Times New Roman" w:cs="Times New Roman"/>
          <w:bCs/>
          <w:sz w:val="28"/>
          <w:szCs w:val="28"/>
        </w:rPr>
        <w:t>Rixos</w:t>
      </w:r>
      <w:proofErr w:type="spellEnd"/>
      <w:r w:rsidRPr="008831DC">
        <w:rPr>
          <w:rFonts w:ascii="Times New Roman" w:hAnsi="Times New Roman" w:cs="Times New Roman"/>
          <w:bCs/>
          <w:sz w:val="28"/>
          <w:szCs w:val="28"/>
        </w:rPr>
        <w:t xml:space="preserve"> </w:t>
      </w:r>
      <w:proofErr w:type="spellStart"/>
      <w:r w:rsidRPr="008831DC">
        <w:rPr>
          <w:rFonts w:ascii="Times New Roman" w:hAnsi="Times New Roman" w:cs="Times New Roman"/>
          <w:bCs/>
          <w:sz w:val="28"/>
          <w:szCs w:val="28"/>
        </w:rPr>
        <w:t>Turkistan</w:t>
      </w:r>
      <w:proofErr w:type="spellEnd"/>
      <w:r w:rsidRPr="008831DC">
        <w:rPr>
          <w:rFonts w:ascii="Times New Roman" w:hAnsi="Times New Roman" w:cs="Times New Roman"/>
          <w:bCs/>
          <w:sz w:val="28"/>
          <w:szCs w:val="28"/>
        </w:rPr>
        <w:t>» - 10,3 </w:t>
      </w:r>
      <w:proofErr w:type="spellStart"/>
      <w:r w:rsidRPr="008831DC">
        <w:rPr>
          <w:rFonts w:ascii="Times New Roman" w:hAnsi="Times New Roman" w:cs="Times New Roman"/>
          <w:bCs/>
          <w:sz w:val="28"/>
          <w:szCs w:val="28"/>
        </w:rPr>
        <w:t>млрд.тенге</w:t>
      </w:r>
      <w:proofErr w:type="spellEnd"/>
      <w:r w:rsidRPr="008831DC">
        <w:rPr>
          <w:rFonts w:ascii="Times New Roman" w:hAnsi="Times New Roman" w:cs="Times New Roman"/>
          <w:bCs/>
          <w:sz w:val="28"/>
          <w:szCs w:val="28"/>
        </w:rPr>
        <w:t>, отель «</w:t>
      </w:r>
      <w:proofErr w:type="spellStart"/>
      <w:r w:rsidRPr="008831DC">
        <w:rPr>
          <w:rFonts w:ascii="Times New Roman" w:hAnsi="Times New Roman" w:cs="Times New Roman"/>
          <w:bCs/>
          <w:sz w:val="28"/>
          <w:szCs w:val="28"/>
        </w:rPr>
        <w:t>Hampton</w:t>
      </w:r>
      <w:proofErr w:type="spellEnd"/>
      <w:r w:rsidRPr="008831DC">
        <w:rPr>
          <w:rFonts w:ascii="Times New Roman" w:hAnsi="Times New Roman" w:cs="Times New Roman"/>
          <w:bCs/>
          <w:sz w:val="28"/>
          <w:szCs w:val="28"/>
        </w:rPr>
        <w:t xml:space="preserve"> </w:t>
      </w:r>
      <w:proofErr w:type="spellStart"/>
      <w:r w:rsidRPr="008831DC">
        <w:rPr>
          <w:rFonts w:ascii="Times New Roman" w:hAnsi="Times New Roman" w:cs="Times New Roman"/>
          <w:bCs/>
          <w:sz w:val="28"/>
          <w:szCs w:val="28"/>
        </w:rPr>
        <w:t>by</w:t>
      </w:r>
      <w:proofErr w:type="spellEnd"/>
      <w:r w:rsidRPr="008831DC">
        <w:rPr>
          <w:rFonts w:ascii="Times New Roman" w:hAnsi="Times New Roman" w:cs="Times New Roman"/>
          <w:bCs/>
          <w:sz w:val="28"/>
          <w:szCs w:val="28"/>
        </w:rPr>
        <w:t xml:space="preserve"> </w:t>
      </w:r>
      <w:proofErr w:type="spellStart"/>
      <w:r w:rsidRPr="008831DC">
        <w:rPr>
          <w:rFonts w:ascii="Times New Roman" w:hAnsi="Times New Roman" w:cs="Times New Roman"/>
          <w:bCs/>
          <w:sz w:val="28"/>
          <w:szCs w:val="28"/>
        </w:rPr>
        <w:t>Hilton</w:t>
      </w:r>
      <w:proofErr w:type="spellEnd"/>
      <w:r w:rsidRPr="008831DC">
        <w:rPr>
          <w:rFonts w:ascii="Times New Roman" w:hAnsi="Times New Roman" w:cs="Times New Roman"/>
          <w:bCs/>
          <w:sz w:val="28"/>
          <w:szCs w:val="28"/>
        </w:rPr>
        <w:t>» - 3,9 </w:t>
      </w:r>
      <w:proofErr w:type="spellStart"/>
      <w:r w:rsidRPr="008831DC">
        <w:rPr>
          <w:rFonts w:ascii="Times New Roman" w:hAnsi="Times New Roman" w:cs="Times New Roman"/>
          <w:bCs/>
          <w:sz w:val="28"/>
          <w:szCs w:val="28"/>
        </w:rPr>
        <w:t>млрд.тенге</w:t>
      </w:r>
      <w:proofErr w:type="spellEnd"/>
      <w:r w:rsidRPr="008831DC">
        <w:rPr>
          <w:rFonts w:ascii="Times New Roman" w:hAnsi="Times New Roman" w:cs="Times New Roman"/>
          <w:bCs/>
          <w:sz w:val="28"/>
          <w:szCs w:val="28"/>
        </w:rPr>
        <w:t>.</w:t>
      </w:r>
    </w:p>
    <w:p w14:paraId="1C664FED" w14:textId="77777777" w:rsidR="008831DC" w:rsidRPr="008831DC" w:rsidRDefault="008831DC" w:rsidP="008831DC">
      <w:pPr>
        <w:spacing w:after="0" w:line="240" w:lineRule="auto"/>
        <w:ind w:firstLine="709"/>
        <w:jc w:val="both"/>
        <w:rPr>
          <w:rFonts w:ascii="Times New Roman" w:hAnsi="Times New Roman" w:cs="Times New Roman"/>
          <w:sz w:val="28"/>
          <w:szCs w:val="28"/>
        </w:rPr>
      </w:pPr>
      <w:r w:rsidRPr="008831DC">
        <w:rPr>
          <w:rFonts w:ascii="Times New Roman" w:hAnsi="Times New Roman" w:cs="Times New Roman"/>
          <w:sz w:val="28"/>
          <w:szCs w:val="28"/>
          <w:lang w:val="kk-KZ"/>
        </w:rPr>
        <w:t>Д</w:t>
      </w:r>
      <w:r w:rsidRPr="008831DC">
        <w:rPr>
          <w:rFonts w:ascii="Times New Roman" w:hAnsi="Times New Roman" w:cs="Times New Roman"/>
          <w:sz w:val="28"/>
          <w:szCs w:val="28"/>
        </w:rPr>
        <w:t>ля реализации поставленных целей и задач определены 6 направлений Программы</w:t>
      </w:r>
      <w:r w:rsidRPr="008831DC">
        <w:rPr>
          <w:rFonts w:ascii="Times New Roman" w:hAnsi="Times New Roman" w:cs="Times New Roman"/>
          <w:sz w:val="28"/>
          <w:szCs w:val="28"/>
          <w:lang w:val="kk-KZ"/>
        </w:rPr>
        <w:t xml:space="preserve">. </w:t>
      </w:r>
      <w:r w:rsidRPr="008831DC">
        <w:rPr>
          <w:rFonts w:ascii="Times New Roman" w:hAnsi="Times New Roman" w:cs="Times New Roman"/>
          <w:sz w:val="28"/>
          <w:szCs w:val="28"/>
        </w:rPr>
        <w:t>Для решения поставленных целей предусматривается решение следующих задач:</w:t>
      </w:r>
    </w:p>
    <w:p w14:paraId="1C14E7F4" w14:textId="77777777" w:rsidR="008831DC" w:rsidRPr="008831DC" w:rsidRDefault="008831DC" w:rsidP="008831DC">
      <w:pPr>
        <w:spacing w:after="0" w:line="240" w:lineRule="auto"/>
        <w:ind w:right="-1" w:firstLine="709"/>
        <w:jc w:val="both"/>
        <w:rPr>
          <w:rFonts w:ascii="Times New Roman" w:hAnsi="Times New Roman" w:cs="Times New Roman"/>
          <w:b/>
          <w:sz w:val="28"/>
          <w:szCs w:val="28"/>
        </w:rPr>
      </w:pPr>
      <w:r w:rsidRPr="008831DC">
        <w:rPr>
          <w:rFonts w:ascii="Times New Roman" w:hAnsi="Times New Roman" w:cs="Times New Roman"/>
          <w:b/>
          <w:sz w:val="28"/>
          <w:szCs w:val="28"/>
        </w:rPr>
        <w:t>ЗАДАЧА 1. «Развитие туристских ресурсов»</w:t>
      </w:r>
    </w:p>
    <w:p w14:paraId="69133F99" w14:textId="77777777" w:rsidR="008831DC" w:rsidRPr="008831DC" w:rsidRDefault="008831DC" w:rsidP="008831DC">
      <w:pPr>
        <w:spacing w:after="0" w:line="240" w:lineRule="auto"/>
        <w:ind w:right="-1" w:firstLine="709"/>
        <w:jc w:val="both"/>
        <w:rPr>
          <w:rFonts w:ascii="Times New Roman" w:hAnsi="Times New Roman" w:cs="Times New Roman"/>
          <w:sz w:val="28"/>
          <w:szCs w:val="28"/>
        </w:rPr>
      </w:pPr>
      <w:r w:rsidRPr="008831DC">
        <w:rPr>
          <w:rFonts w:ascii="Times New Roman" w:hAnsi="Times New Roman" w:cs="Times New Roman"/>
          <w:sz w:val="28"/>
          <w:szCs w:val="28"/>
        </w:rPr>
        <w:t>Показатели данной задачи не достигнуты:</w:t>
      </w:r>
    </w:p>
    <w:p w14:paraId="227BC71F" w14:textId="77777777" w:rsidR="008831DC" w:rsidRPr="008831DC" w:rsidRDefault="008831DC" w:rsidP="008831DC">
      <w:pPr>
        <w:spacing w:after="0" w:line="240" w:lineRule="auto"/>
        <w:ind w:right="-1" w:firstLine="708"/>
        <w:jc w:val="both"/>
        <w:rPr>
          <w:rFonts w:ascii="Times New Roman" w:hAnsi="Times New Roman" w:cs="Times New Roman"/>
          <w:sz w:val="28"/>
          <w:szCs w:val="28"/>
        </w:rPr>
      </w:pPr>
      <w:r w:rsidRPr="008831DC">
        <w:rPr>
          <w:rFonts w:ascii="Times New Roman" w:hAnsi="Times New Roman" w:cs="Times New Roman"/>
          <w:i/>
          <w:sz w:val="28"/>
          <w:szCs w:val="28"/>
        </w:rPr>
        <w:t xml:space="preserve">1) количество созданных </w:t>
      </w:r>
      <w:proofErr w:type="spellStart"/>
      <w:r w:rsidRPr="008831DC">
        <w:rPr>
          <w:rFonts w:ascii="Times New Roman" w:hAnsi="Times New Roman" w:cs="Times New Roman"/>
          <w:i/>
          <w:sz w:val="28"/>
          <w:szCs w:val="28"/>
        </w:rPr>
        <w:t>преференционных</w:t>
      </w:r>
      <w:proofErr w:type="spellEnd"/>
      <w:r w:rsidRPr="008831DC">
        <w:rPr>
          <w:rFonts w:ascii="Times New Roman" w:hAnsi="Times New Roman" w:cs="Times New Roman"/>
          <w:i/>
          <w:sz w:val="28"/>
          <w:szCs w:val="28"/>
        </w:rPr>
        <w:t xml:space="preserve"> режимов для инвесторов в приоритетных туристских территориях (ПТТ) </w:t>
      </w:r>
      <w:r w:rsidRPr="008831DC">
        <w:rPr>
          <w:rFonts w:ascii="Times New Roman" w:hAnsi="Times New Roman" w:cs="Times New Roman"/>
          <w:sz w:val="28"/>
          <w:szCs w:val="28"/>
        </w:rPr>
        <w:t>план – 4 ед. Показатель не достигнут, так как находится на исполнении.</w:t>
      </w:r>
    </w:p>
    <w:p w14:paraId="0192B161" w14:textId="77777777" w:rsidR="008831DC" w:rsidRPr="008831DC" w:rsidRDefault="008831DC" w:rsidP="008831DC">
      <w:pPr>
        <w:pStyle w:val="a3"/>
        <w:ind w:firstLine="709"/>
        <w:jc w:val="both"/>
        <w:rPr>
          <w:rFonts w:ascii="Times New Roman" w:hAnsi="Times New Roman"/>
          <w:bCs/>
          <w:sz w:val="28"/>
          <w:szCs w:val="28"/>
        </w:rPr>
      </w:pPr>
      <w:r w:rsidRPr="008831DC">
        <w:rPr>
          <w:rFonts w:ascii="Times New Roman" w:hAnsi="Times New Roman"/>
          <w:bCs/>
          <w:sz w:val="28"/>
          <w:szCs w:val="28"/>
        </w:rPr>
        <w:t xml:space="preserve">В связи с отсутствием </w:t>
      </w:r>
      <w:r w:rsidRPr="008831DC">
        <w:rPr>
          <w:rFonts w:ascii="Times New Roman" w:hAnsi="Times New Roman"/>
          <w:sz w:val="28"/>
          <w:szCs w:val="28"/>
        </w:rPr>
        <w:t>соответствующей компетенции у</w:t>
      </w:r>
      <w:r w:rsidRPr="008831DC">
        <w:rPr>
          <w:rFonts w:ascii="Times New Roman" w:hAnsi="Times New Roman"/>
          <w:bCs/>
          <w:sz w:val="28"/>
          <w:szCs w:val="28"/>
        </w:rPr>
        <w:t xml:space="preserve"> Министерства культуры и спорта РК </w:t>
      </w:r>
      <w:proofErr w:type="spellStart"/>
      <w:r w:rsidRPr="008831DC">
        <w:rPr>
          <w:rFonts w:ascii="Times New Roman" w:hAnsi="Times New Roman"/>
          <w:sz w:val="28"/>
          <w:szCs w:val="28"/>
        </w:rPr>
        <w:t>преференционные</w:t>
      </w:r>
      <w:proofErr w:type="spellEnd"/>
      <w:r w:rsidRPr="008831DC">
        <w:rPr>
          <w:rFonts w:ascii="Times New Roman" w:hAnsi="Times New Roman"/>
          <w:sz w:val="28"/>
          <w:szCs w:val="28"/>
        </w:rPr>
        <w:t xml:space="preserve"> режимы для инвесторов в приоритетных туристских территориях не создавались.</w:t>
      </w:r>
    </w:p>
    <w:p w14:paraId="73AB83CB" w14:textId="77777777" w:rsidR="008831DC" w:rsidRPr="008831DC" w:rsidRDefault="008831DC" w:rsidP="008831DC">
      <w:pPr>
        <w:pStyle w:val="a3"/>
        <w:ind w:firstLine="709"/>
        <w:jc w:val="both"/>
        <w:rPr>
          <w:rFonts w:ascii="Times New Roman" w:hAnsi="Times New Roman"/>
          <w:bCs/>
          <w:sz w:val="28"/>
          <w:szCs w:val="28"/>
        </w:rPr>
      </w:pPr>
      <w:r w:rsidRPr="008831DC">
        <w:rPr>
          <w:rFonts w:ascii="Times New Roman" w:hAnsi="Times New Roman"/>
          <w:sz w:val="28"/>
          <w:szCs w:val="28"/>
        </w:rPr>
        <w:t>В рамках проекта Закона Республики Казахстан «О внесении изменений и дополнений в некоторые законодательные акты Республики Казахстан по вопросам туристской деятельности» внесены изменения в статью 284 Предпринимательского кодекса РК в части дополнения новым абзацем «</w:t>
      </w:r>
      <w:r w:rsidRPr="008831DC">
        <w:rPr>
          <w:rFonts w:ascii="Times New Roman" w:hAnsi="Times New Roman"/>
          <w:bCs/>
          <w:i/>
          <w:sz w:val="28"/>
          <w:szCs w:val="28"/>
        </w:rPr>
        <w:t>По созданию на приоритетных туристских территориях объектов,</w:t>
      </w:r>
      <w:r w:rsidRPr="008831DC">
        <w:rPr>
          <w:rFonts w:ascii="Times New Roman" w:hAnsi="Times New Roman"/>
          <w:b/>
          <w:bCs/>
          <w:i/>
          <w:sz w:val="28"/>
          <w:szCs w:val="28"/>
        </w:rPr>
        <w:t xml:space="preserve"> способных удовлетворить потребности туриста во время путешествия, </w:t>
      </w:r>
      <w:r w:rsidRPr="008831DC">
        <w:rPr>
          <w:rFonts w:ascii="Times New Roman" w:hAnsi="Times New Roman"/>
          <w:bCs/>
          <w:i/>
          <w:sz w:val="28"/>
          <w:szCs w:val="28"/>
        </w:rPr>
        <w:t xml:space="preserve">предусматривающий осуществление юридическим лицом инвестиций в размере не менее </w:t>
      </w:r>
      <w:proofErr w:type="spellStart"/>
      <w:r w:rsidRPr="008831DC">
        <w:rPr>
          <w:rFonts w:ascii="Times New Roman" w:hAnsi="Times New Roman"/>
          <w:bCs/>
          <w:i/>
          <w:sz w:val="28"/>
          <w:szCs w:val="28"/>
        </w:rPr>
        <w:t>двухсоттысячакратного</w:t>
      </w:r>
      <w:proofErr w:type="spellEnd"/>
      <w:r w:rsidRPr="008831DC">
        <w:rPr>
          <w:rFonts w:ascii="Times New Roman" w:hAnsi="Times New Roman"/>
          <w:bCs/>
          <w:i/>
          <w:sz w:val="28"/>
          <w:szCs w:val="28"/>
        </w:rPr>
        <w:t xml:space="preserve"> размера месячного расчетного показателя, установленного законом о республиканском бюджете и действующего на дату подачи заявки на предоставление инвестиционных преференций.</w:t>
      </w:r>
      <w:r w:rsidRPr="008831DC">
        <w:rPr>
          <w:rFonts w:ascii="Times New Roman" w:hAnsi="Times New Roman"/>
          <w:sz w:val="28"/>
          <w:szCs w:val="28"/>
        </w:rPr>
        <w:t>».</w:t>
      </w:r>
    </w:p>
    <w:p w14:paraId="15EBED60" w14:textId="77777777" w:rsidR="008831DC" w:rsidRPr="008831DC" w:rsidRDefault="008831DC" w:rsidP="008831DC">
      <w:pPr>
        <w:pStyle w:val="a3"/>
        <w:ind w:firstLine="709"/>
        <w:jc w:val="both"/>
        <w:rPr>
          <w:rFonts w:ascii="Times New Roman" w:hAnsi="Times New Roman"/>
          <w:sz w:val="28"/>
          <w:szCs w:val="28"/>
        </w:rPr>
      </w:pPr>
      <w:r w:rsidRPr="008831DC">
        <w:rPr>
          <w:rFonts w:ascii="Times New Roman" w:hAnsi="Times New Roman"/>
          <w:sz w:val="28"/>
          <w:szCs w:val="28"/>
        </w:rPr>
        <w:t>В Законопроект включена компетенция Правительства по определению управляющих компаний, выполняющих следующие функции:</w:t>
      </w:r>
    </w:p>
    <w:p w14:paraId="16FE26D0" w14:textId="77777777" w:rsidR="008831DC" w:rsidRPr="008831DC" w:rsidRDefault="008831DC" w:rsidP="008831DC">
      <w:pPr>
        <w:pStyle w:val="a3"/>
        <w:ind w:firstLine="709"/>
        <w:jc w:val="both"/>
        <w:rPr>
          <w:rFonts w:ascii="Times New Roman" w:hAnsi="Times New Roman"/>
          <w:sz w:val="28"/>
          <w:szCs w:val="28"/>
        </w:rPr>
      </w:pPr>
      <w:r w:rsidRPr="008831DC">
        <w:rPr>
          <w:rFonts w:ascii="Times New Roman" w:hAnsi="Times New Roman"/>
          <w:sz w:val="28"/>
          <w:szCs w:val="28"/>
        </w:rPr>
        <w:t>1) привлечение инвестиций;</w:t>
      </w:r>
    </w:p>
    <w:p w14:paraId="2F23B01D" w14:textId="77777777" w:rsidR="008831DC" w:rsidRPr="008831DC" w:rsidRDefault="008831DC" w:rsidP="008831DC">
      <w:pPr>
        <w:pStyle w:val="a3"/>
        <w:ind w:firstLine="709"/>
        <w:jc w:val="both"/>
        <w:rPr>
          <w:rFonts w:ascii="Times New Roman" w:hAnsi="Times New Roman"/>
          <w:sz w:val="28"/>
          <w:szCs w:val="28"/>
        </w:rPr>
      </w:pPr>
      <w:r w:rsidRPr="008831DC">
        <w:rPr>
          <w:rFonts w:ascii="Times New Roman" w:hAnsi="Times New Roman"/>
          <w:sz w:val="28"/>
          <w:szCs w:val="28"/>
        </w:rPr>
        <w:t>2) маркетинговое продвижение;</w:t>
      </w:r>
    </w:p>
    <w:p w14:paraId="07280502" w14:textId="77777777" w:rsidR="008831DC" w:rsidRPr="008831DC" w:rsidRDefault="008831DC" w:rsidP="008831DC">
      <w:pPr>
        <w:pStyle w:val="a3"/>
        <w:ind w:firstLine="709"/>
        <w:jc w:val="both"/>
        <w:rPr>
          <w:rFonts w:ascii="Times New Roman" w:hAnsi="Times New Roman"/>
          <w:sz w:val="28"/>
          <w:szCs w:val="28"/>
        </w:rPr>
      </w:pPr>
      <w:r w:rsidRPr="008831DC">
        <w:rPr>
          <w:rFonts w:ascii="Times New Roman" w:hAnsi="Times New Roman"/>
          <w:sz w:val="28"/>
          <w:szCs w:val="28"/>
        </w:rPr>
        <w:lastRenderedPageBreak/>
        <w:t xml:space="preserve">3) осуществление развития инфраструктуры; </w:t>
      </w:r>
    </w:p>
    <w:p w14:paraId="2554C13F" w14:textId="77777777" w:rsidR="008831DC" w:rsidRPr="008831DC" w:rsidRDefault="008831DC" w:rsidP="008831DC">
      <w:pPr>
        <w:pStyle w:val="a3"/>
        <w:ind w:firstLine="709"/>
        <w:jc w:val="both"/>
        <w:rPr>
          <w:rFonts w:ascii="Times New Roman" w:hAnsi="Times New Roman"/>
          <w:sz w:val="28"/>
          <w:szCs w:val="28"/>
        </w:rPr>
      </w:pPr>
      <w:r w:rsidRPr="008831DC">
        <w:rPr>
          <w:rFonts w:ascii="Times New Roman" w:hAnsi="Times New Roman"/>
          <w:sz w:val="28"/>
          <w:szCs w:val="28"/>
        </w:rPr>
        <w:t>4) осуществление туристской и рекреационной деятельности в государственных национальных природных парках;</w:t>
      </w:r>
    </w:p>
    <w:p w14:paraId="3F86451C" w14:textId="77777777" w:rsidR="008831DC" w:rsidRPr="008831DC" w:rsidRDefault="008831DC" w:rsidP="008831DC">
      <w:pPr>
        <w:pStyle w:val="a3"/>
        <w:ind w:firstLine="709"/>
        <w:jc w:val="both"/>
        <w:rPr>
          <w:rFonts w:ascii="Times New Roman" w:hAnsi="Times New Roman"/>
          <w:sz w:val="28"/>
          <w:szCs w:val="28"/>
        </w:rPr>
      </w:pPr>
      <w:r w:rsidRPr="008831DC">
        <w:rPr>
          <w:rFonts w:ascii="Times New Roman" w:hAnsi="Times New Roman"/>
          <w:sz w:val="28"/>
          <w:szCs w:val="28"/>
        </w:rPr>
        <w:t xml:space="preserve">5) распределение земельных участков для строительства туристской инфраструктуры. </w:t>
      </w:r>
    </w:p>
    <w:p w14:paraId="1D1617FE" w14:textId="77777777" w:rsidR="008831DC" w:rsidRPr="008831DC" w:rsidRDefault="008831DC" w:rsidP="008831DC">
      <w:pPr>
        <w:pStyle w:val="a3"/>
        <w:ind w:firstLine="709"/>
        <w:jc w:val="both"/>
        <w:rPr>
          <w:rFonts w:ascii="Times New Roman" w:hAnsi="Times New Roman"/>
          <w:b/>
          <w:sz w:val="28"/>
          <w:szCs w:val="28"/>
        </w:rPr>
      </w:pPr>
      <w:r w:rsidRPr="008831DC">
        <w:rPr>
          <w:rFonts w:ascii="Times New Roman" w:hAnsi="Times New Roman"/>
          <w:sz w:val="28"/>
          <w:szCs w:val="28"/>
        </w:rPr>
        <w:t>При этом порядок управления приоритетными туристскими территориями утверждается уполномоченным органом.</w:t>
      </w:r>
    </w:p>
    <w:p w14:paraId="73A3366C" w14:textId="77777777" w:rsidR="008831DC" w:rsidRPr="008831DC" w:rsidRDefault="008831DC" w:rsidP="008831DC">
      <w:pPr>
        <w:pStyle w:val="a3"/>
        <w:ind w:firstLine="709"/>
        <w:jc w:val="both"/>
        <w:rPr>
          <w:rFonts w:ascii="Times New Roman" w:hAnsi="Times New Roman"/>
          <w:spacing w:val="2"/>
          <w:sz w:val="28"/>
          <w:szCs w:val="28"/>
        </w:rPr>
      </w:pPr>
      <w:r w:rsidRPr="008831DC">
        <w:rPr>
          <w:rFonts w:ascii="Times New Roman" w:hAnsi="Times New Roman"/>
          <w:spacing w:val="2"/>
          <w:sz w:val="28"/>
          <w:szCs w:val="28"/>
        </w:rPr>
        <w:t>Закон Республики Казахстан «О внесении изменений и дополнений в некоторые законодательные акты Республики Казахстан по вопросам туристской деятельности» находится на рассмотрении в Сенате Парламента Республики Казахстан.</w:t>
      </w:r>
    </w:p>
    <w:p w14:paraId="576BD48E" w14:textId="77777777" w:rsidR="008831DC" w:rsidRPr="008831DC" w:rsidRDefault="008831DC" w:rsidP="008831DC">
      <w:pPr>
        <w:spacing w:after="0" w:line="240" w:lineRule="auto"/>
        <w:ind w:right="-1" w:firstLine="708"/>
        <w:jc w:val="both"/>
        <w:rPr>
          <w:rFonts w:ascii="Times New Roman" w:hAnsi="Times New Roman" w:cs="Times New Roman"/>
          <w:sz w:val="28"/>
          <w:szCs w:val="28"/>
        </w:rPr>
      </w:pPr>
      <w:r w:rsidRPr="008831DC">
        <w:rPr>
          <w:rFonts w:ascii="Times New Roman" w:hAnsi="Times New Roman" w:cs="Times New Roman"/>
          <w:i/>
          <w:sz w:val="28"/>
          <w:szCs w:val="28"/>
        </w:rPr>
        <w:t xml:space="preserve">2) количество инвестиционных приоритетных проектов (ИПП) в сфере туризма, получивших инвестиционные преференции (по запросу МКС) </w:t>
      </w:r>
      <w:r w:rsidRPr="008831DC">
        <w:rPr>
          <w:rFonts w:ascii="Times New Roman" w:hAnsi="Times New Roman" w:cs="Times New Roman"/>
          <w:sz w:val="28"/>
          <w:szCs w:val="28"/>
        </w:rPr>
        <w:t>план - 50 ед.</w:t>
      </w:r>
      <w:r w:rsidRPr="008831DC">
        <w:rPr>
          <w:rFonts w:ascii="Times New Roman" w:hAnsi="Times New Roman" w:cs="Times New Roman"/>
          <w:i/>
          <w:sz w:val="28"/>
          <w:szCs w:val="28"/>
          <w:lang w:val="kk-KZ"/>
        </w:rPr>
        <w:t xml:space="preserve"> </w:t>
      </w:r>
      <w:r w:rsidRPr="008831DC">
        <w:rPr>
          <w:rFonts w:ascii="Times New Roman" w:hAnsi="Times New Roman" w:cs="Times New Roman"/>
          <w:sz w:val="28"/>
          <w:szCs w:val="28"/>
        </w:rPr>
        <w:t>Показатель не достигнут, так как находится на исполнении.</w:t>
      </w:r>
    </w:p>
    <w:p w14:paraId="5EC62739" w14:textId="77777777" w:rsidR="008831DC" w:rsidRPr="008831DC" w:rsidRDefault="008831DC" w:rsidP="008831DC">
      <w:pPr>
        <w:widowControl w:val="0"/>
        <w:pBdr>
          <w:bottom w:val="single" w:sz="4" w:space="2" w:color="FFFFFF"/>
        </w:pBdr>
        <w:tabs>
          <w:tab w:val="num" w:pos="993"/>
        </w:tabs>
        <w:spacing w:after="0" w:line="240" w:lineRule="auto"/>
        <w:ind w:firstLine="709"/>
        <w:jc w:val="both"/>
        <w:rPr>
          <w:rFonts w:ascii="Times New Roman" w:hAnsi="Times New Roman" w:cs="Times New Roman"/>
          <w:bCs/>
          <w:sz w:val="28"/>
          <w:szCs w:val="28"/>
        </w:rPr>
      </w:pPr>
      <w:r w:rsidRPr="008831DC">
        <w:rPr>
          <w:rFonts w:ascii="Times New Roman" w:hAnsi="Times New Roman" w:cs="Times New Roman"/>
          <w:sz w:val="28"/>
          <w:szCs w:val="28"/>
        </w:rPr>
        <w:t>В рамках проекта Закона Республики Казахстан «О внесении изменений и дополнений в некоторые законодательные акты Республики Казахстан по вопросам туристской деятельности»</w:t>
      </w:r>
      <w:r w:rsidRPr="008831DC">
        <w:rPr>
          <w:rFonts w:ascii="Times New Roman" w:hAnsi="Times New Roman" w:cs="Times New Roman"/>
          <w:bCs/>
          <w:sz w:val="28"/>
          <w:szCs w:val="28"/>
        </w:rPr>
        <w:t xml:space="preserve"> внесена редакция в части компетенции уполномоченного органа в разработке и утверждению порядка формирования, функционирования и управления приоритетными туристскими территориями.</w:t>
      </w:r>
    </w:p>
    <w:p w14:paraId="72DB952A" w14:textId="77777777" w:rsidR="008831DC" w:rsidRPr="008831DC" w:rsidRDefault="008831DC" w:rsidP="008831DC">
      <w:pPr>
        <w:widowControl w:val="0"/>
        <w:pBdr>
          <w:bottom w:val="single" w:sz="4" w:space="2" w:color="FFFFFF"/>
        </w:pBdr>
        <w:tabs>
          <w:tab w:val="num" w:pos="993"/>
        </w:tabs>
        <w:spacing w:after="0" w:line="240" w:lineRule="auto"/>
        <w:ind w:firstLine="709"/>
        <w:jc w:val="both"/>
        <w:rPr>
          <w:rFonts w:ascii="Times New Roman" w:hAnsi="Times New Roman" w:cs="Times New Roman"/>
          <w:spacing w:val="2"/>
          <w:sz w:val="28"/>
          <w:szCs w:val="28"/>
        </w:rPr>
      </w:pPr>
      <w:r w:rsidRPr="008831DC">
        <w:rPr>
          <w:rFonts w:ascii="Times New Roman" w:hAnsi="Times New Roman" w:cs="Times New Roman"/>
          <w:spacing w:val="2"/>
          <w:sz w:val="28"/>
          <w:szCs w:val="28"/>
        </w:rPr>
        <w:t>Закон Республики Казахстан «О внесении изменений и дополнений в некоторые законодательные акты Республики Казахстан по вопросам туристской деятельности» находится на рассмотрении в Сенате Парламента Республики Казахстан.</w:t>
      </w:r>
    </w:p>
    <w:p w14:paraId="6CF655D4" w14:textId="77777777" w:rsidR="008831DC" w:rsidRPr="008831DC" w:rsidRDefault="008831DC" w:rsidP="008831DC">
      <w:pPr>
        <w:widowControl w:val="0"/>
        <w:pBdr>
          <w:bottom w:val="single" w:sz="4" w:space="2" w:color="FFFFFF"/>
        </w:pBdr>
        <w:tabs>
          <w:tab w:val="num" w:pos="993"/>
        </w:tabs>
        <w:spacing w:after="0" w:line="240" w:lineRule="auto"/>
        <w:ind w:firstLine="709"/>
        <w:jc w:val="both"/>
        <w:rPr>
          <w:rFonts w:ascii="Times New Roman" w:hAnsi="Times New Roman" w:cs="Times New Roman"/>
          <w:b/>
          <w:i/>
          <w:spacing w:val="2"/>
          <w:sz w:val="28"/>
          <w:szCs w:val="28"/>
        </w:rPr>
      </w:pPr>
      <w:r w:rsidRPr="008831DC">
        <w:rPr>
          <w:rFonts w:ascii="Times New Roman" w:hAnsi="Times New Roman" w:cs="Times New Roman"/>
          <w:b/>
          <w:i/>
          <w:spacing w:val="2"/>
          <w:sz w:val="28"/>
          <w:szCs w:val="28"/>
        </w:rPr>
        <w:t>Социально-экономический эффект</w:t>
      </w:r>
    </w:p>
    <w:p w14:paraId="4147A3AC" w14:textId="77777777" w:rsidR="008831DC" w:rsidRPr="008831DC" w:rsidRDefault="008831DC" w:rsidP="008831DC">
      <w:pPr>
        <w:widowControl w:val="0"/>
        <w:pBdr>
          <w:bottom w:val="single" w:sz="4" w:space="2" w:color="FFFFFF"/>
        </w:pBdr>
        <w:tabs>
          <w:tab w:val="num" w:pos="993"/>
        </w:tabs>
        <w:spacing w:after="0" w:line="240" w:lineRule="auto"/>
        <w:ind w:firstLine="709"/>
        <w:jc w:val="both"/>
        <w:rPr>
          <w:rFonts w:ascii="Times New Roman" w:hAnsi="Times New Roman" w:cs="Times New Roman"/>
          <w:i/>
          <w:spacing w:val="2"/>
          <w:sz w:val="28"/>
          <w:szCs w:val="28"/>
        </w:rPr>
      </w:pPr>
      <w:r w:rsidRPr="008831DC">
        <w:rPr>
          <w:rFonts w:ascii="Times New Roman" w:hAnsi="Times New Roman" w:cs="Times New Roman"/>
          <w:i/>
          <w:spacing w:val="2"/>
          <w:sz w:val="28"/>
          <w:szCs w:val="28"/>
        </w:rPr>
        <w:t xml:space="preserve">Создание рабочих мест в сфере туризма: </w:t>
      </w:r>
    </w:p>
    <w:p w14:paraId="745EC87C" w14:textId="77777777" w:rsidR="008831DC" w:rsidRPr="008831DC" w:rsidRDefault="008831DC" w:rsidP="008831DC">
      <w:pPr>
        <w:widowControl w:val="0"/>
        <w:pBdr>
          <w:bottom w:val="single" w:sz="4" w:space="2" w:color="FFFFFF"/>
        </w:pBdr>
        <w:tabs>
          <w:tab w:val="num" w:pos="993"/>
        </w:tabs>
        <w:spacing w:after="0" w:line="240" w:lineRule="auto"/>
        <w:ind w:firstLine="709"/>
        <w:jc w:val="both"/>
        <w:rPr>
          <w:rFonts w:ascii="Times New Roman" w:hAnsi="Times New Roman" w:cs="Times New Roman"/>
          <w:bCs/>
          <w:sz w:val="28"/>
          <w:szCs w:val="28"/>
        </w:rPr>
      </w:pPr>
      <w:r w:rsidRPr="008831DC">
        <w:rPr>
          <w:rFonts w:ascii="Times New Roman" w:hAnsi="Times New Roman" w:cs="Times New Roman"/>
          <w:bCs/>
          <w:sz w:val="28"/>
          <w:szCs w:val="28"/>
        </w:rPr>
        <w:t xml:space="preserve">в </w:t>
      </w:r>
      <w:proofErr w:type="spellStart"/>
      <w:r w:rsidRPr="008831DC">
        <w:rPr>
          <w:rFonts w:ascii="Times New Roman" w:hAnsi="Times New Roman" w:cs="Times New Roman"/>
          <w:bCs/>
          <w:sz w:val="28"/>
          <w:szCs w:val="28"/>
        </w:rPr>
        <w:t>Акмолинской</w:t>
      </w:r>
      <w:proofErr w:type="spellEnd"/>
      <w:r w:rsidRPr="008831DC">
        <w:rPr>
          <w:rFonts w:ascii="Times New Roman" w:hAnsi="Times New Roman" w:cs="Times New Roman"/>
          <w:bCs/>
          <w:sz w:val="28"/>
          <w:szCs w:val="28"/>
        </w:rPr>
        <w:t xml:space="preserve"> области: по итогам 9 месяцев 2020 года на объектах размещения численность нового кадрового потенциала (постоянные, сезонные) составила 2 269 человек, а также в результате реализации приоритетных инвестиционных проектов было создано 1 856 рабочих мест. Общая списочная численность работников объектов размещения по вновь созданным рабочим местам составила 4 125 мест при плане 4 000 мест;</w:t>
      </w:r>
    </w:p>
    <w:p w14:paraId="733E366E" w14:textId="77777777" w:rsidR="008831DC" w:rsidRPr="008831DC" w:rsidRDefault="008831DC" w:rsidP="008831DC">
      <w:pPr>
        <w:spacing w:after="0" w:line="240" w:lineRule="auto"/>
        <w:ind w:firstLine="708"/>
        <w:jc w:val="both"/>
        <w:rPr>
          <w:rFonts w:ascii="Times New Roman" w:hAnsi="Times New Roman" w:cs="Times New Roman"/>
          <w:sz w:val="28"/>
          <w:szCs w:val="28"/>
        </w:rPr>
      </w:pPr>
      <w:r w:rsidRPr="008831DC">
        <w:rPr>
          <w:rFonts w:ascii="Times New Roman" w:hAnsi="Times New Roman" w:cs="Times New Roman"/>
          <w:bCs/>
          <w:sz w:val="28"/>
          <w:szCs w:val="28"/>
        </w:rPr>
        <w:t xml:space="preserve">в Алматинской области: По итогам 9 месяцев 2020 года согласно данным МНЭ РК в отрасли туризма Алматинской области занято порядка 43,6 тыс. человек. Спад объясняется карантинными мерами. </w:t>
      </w:r>
      <w:r w:rsidRPr="008831DC">
        <w:rPr>
          <w:rFonts w:ascii="Times New Roman" w:hAnsi="Times New Roman" w:cs="Times New Roman"/>
          <w:sz w:val="28"/>
          <w:szCs w:val="28"/>
        </w:rPr>
        <w:t>Вместе с тем по итогам 2020 года введено в эксплуатацию 15 объектов размещения, в которых создано 150 рабочих мест при плане 1800 человек;</w:t>
      </w:r>
    </w:p>
    <w:p w14:paraId="34BAFDB1" w14:textId="77777777" w:rsidR="008831DC" w:rsidRPr="008831DC" w:rsidRDefault="008831DC" w:rsidP="008831DC">
      <w:pPr>
        <w:widowControl w:val="0"/>
        <w:pBdr>
          <w:bottom w:val="single" w:sz="4" w:space="2" w:color="FFFFFF"/>
        </w:pBdr>
        <w:tabs>
          <w:tab w:val="num" w:pos="993"/>
        </w:tabs>
        <w:spacing w:after="0" w:line="240" w:lineRule="auto"/>
        <w:ind w:firstLine="709"/>
        <w:jc w:val="both"/>
        <w:rPr>
          <w:rFonts w:ascii="Times New Roman" w:hAnsi="Times New Roman" w:cs="Times New Roman"/>
          <w:i/>
          <w:spacing w:val="2"/>
          <w:sz w:val="28"/>
          <w:szCs w:val="28"/>
        </w:rPr>
      </w:pPr>
      <w:r w:rsidRPr="008831DC">
        <w:rPr>
          <w:rFonts w:ascii="Times New Roman" w:hAnsi="Times New Roman" w:cs="Times New Roman"/>
          <w:sz w:val="28"/>
          <w:szCs w:val="28"/>
        </w:rPr>
        <w:t>в Восточно-Казахстанской области: в</w:t>
      </w:r>
      <w:r w:rsidRPr="008831DC">
        <w:rPr>
          <w:rFonts w:ascii="Times New Roman" w:hAnsi="Times New Roman" w:cs="Times New Roman"/>
          <w:bCs/>
          <w:sz w:val="28"/>
          <w:szCs w:val="28"/>
        </w:rPr>
        <w:t xml:space="preserve"> 2020 году на побережье озера </w:t>
      </w:r>
      <w:proofErr w:type="spellStart"/>
      <w:r w:rsidRPr="008831DC">
        <w:rPr>
          <w:rFonts w:ascii="Times New Roman" w:hAnsi="Times New Roman" w:cs="Times New Roman"/>
          <w:bCs/>
          <w:sz w:val="28"/>
          <w:szCs w:val="28"/>
        </w:rPr>
        <w:t>Алаколь</w:t>
      </w:r>
      <w:proofErr w:type="spellEnd"/>
      <w:r w:rsidRPr="008831DC">
        <w:rPr>
          <w:rFonts w:ascii="Times New Roman" w:hAnsi="Times New Roman" w:cs="Times New Roman"/>
          <w:bCs/>
          <w:sz w:val="28"/>
          <w:szCs w:val="28"/>
        </w:rPr>
        <w:t xml:space="preserve"> создано 1896 рабочих мест при плане 2100 человек. В связи с пандемией КВИ показатель не был достигнут.</w:t>
      </w:r>
    </w:p>
    <w:p w14:paraId="04A34027" w14:textId="77777777" w:rsidR="008831DC" w:rsidRPr="008831DC" w:rsidRDefault="008831DC" w:rsidP="008831DC">
      <w:pPr>
        <w:widowControl w:val="0"/>
        <w:pBdr>
          <w:bottom w:val="single" w:sz="4" w:space="2" w:color="FFFFFF"/>
        </w:pBdr>
        <w:tabs>
          <w:tab w:val="num" w:pos="993"/>
        </w:tabs>
        <w:spacing w:after="0" w:line="240" w:lineRule="auto"/>
        <w:ind w:firstLine="709"/>
        <w:jc w:val="both"/>
        <w:rPr>
          <w:rFonts w:ascii="Times New Roman" w:hAnsi="Times New Roman" w:cs="Times New Roman"/>
          <w:bCs/>
          <w:sz w:val="28"/>
          <w:szCs w:val="28"/>
        </w:rPr>
      </w:pPr>
      <w:r w:rsidRPr="008831DC">
        <w:rPr>
          <w:rFonts w:ascii="Times New Roman" w:hAnsi="Times New Roman" w:cs="Times New Roman"/>
          <w:sz w:val="28"/>
          <w:szCs w:val="28"/>
        </w:rPr>
        <w:t xml:space="preserve">в г. </w:t>
      </w:r>
      <w:proofErr w:type="spellStart"/>
      <w:r w:rsidRPr="008831DC">
        <w:rPr>
          <w:rFonts w:ascii="Times New Roman" w:hAnsi="Times New Roman" w:cs="Times New Roman"/>
          <w:sz w:val="28"/>
          <w:szCs w:val="28"/>
        </w:rPr>
        <w:t>Кызылординской</w:t>
      </w:r>
      <w:proofErr w:type="spellEnd"/>
      <w:r w:rsidRPr="008831DC">
        <w:rPr>
          <w:rFonts w:ascii="Times New Roman" w:hAnsi="Times New Roman" w:cs="Times New Roman"/>
          <w:sz w:val="28"/>
          <w:szCs w:val="28"/>
        </w:rPr>
        <w:t xml:space="preserve"> области - </w:t>
      </w:r>
      <w:r w:rsidRPr="008831DC">
        <w:rPr>
          <w:rFonts w:ascii="Times New Roman" w:hAnsi="Times New Roman" w:cs="Times New Roman"/>
          <w:bCs/>
          <w:sz w:val="28"/>
          <w:szCs w:val="28"/>
        </w:rPr>
        <w:t xml:space="preserve">1 506 работников; </w:t>
      </w:r>
    </w:p>
    <w:p w14:paraId="05E0CB46" w14:textId="77777777" w:rsidR="008831DC" w:rsidRPr="008831DC" w:rsidRDefault="008831DC" w:rsidP="008831DC">
      <w:pPr>
        <w:spacing w:after="0" w:line="240" w:lineRule="auto"/>
        <w:ind w:firstLine="708"/>
        <w:jc w:val="both"/>
        <w:rPr>
          <w:rFonts w:ascii="Times New Roman" w:hAnsi="Times New Roman" w:cs="Times New Roman"/>
          <w:bCs/>
          <w:sz w:val="28"/>
          <w:szCs w:val="28"/>
        </w:rPr>
      </w:pPr>
      <w:r w:rsidRPr="008831DC">
        <w:rPr>
          <w:rFonts w:ascii="Times New Roman" w:hAnsi="Times New Roman" w:cs="Times New Roman"/>
          <w:sz w:val="28"/>
          <w:szCs w:val="28"/>
        </w:rPr>
        <w:t>в Карагандинской области: в</w:t>
      </w:r>
      <w:r w:rsidRPr="008831DC">
        <w:rPr>
          <w:rFonts w:ascii="Times New Roman" w:hAnsi="Times New Roman" w:cs="Times New Roman"/>
          <w:bCs/>
          <w:sz w:val="28"/>
          <w:szCs w:val="28"/>
        </w:rPr>
        <w:t xml:space="preserve"> 2020 году</w:t>
      </w:r>
      <w:r w:rsidRPr="008831DC">
        <w:rPr>
          <w:rFonts w:ascii="Times New Roman" w:hAnsi="Times New Roman" w:cs="Times New Roman"/>
          <w:b/>
          <w:bCs/>
          <w:sz w:val="28"/>
          <w:szCs w:val="28"/>
        </w:rPr>
        <w:t xml:space="preserve"> </w:t>
      </w:r>
      <w:r w:rsidRPr="008831DC">
        <w:rPr>
          <w:rFonts w:ascii="Times New Roman" w:hAnsi="Times New Roman" w:cs="Times New Roman"/>
          <w:bCs/>
          <w:sz w:val="28"/>
          <w:szCs w:val="28"/>
        </w:rPr>
        <w:t>введено в эксплуатацию 5 объектов туризма (туристские базы, дома отдыха, гостиничные комплексы) на 70 койко-мест на сумму 96 </w:t>
      </w:r>
      <w:proofErr w:type="spellStart"/>
      <w:r w:rsidRPr="008831DC">
        <w:rPr>
          <w:rFonts w:ascii="Times New Roman" w:hAnsi="Times New Roman" w:cs="Times New Roman"/>
          <w:bCs/>
          <w:sz w:val="28"/>
          <w:szCs w:val="28"/>
        </w:rPr>
        <w:t>млн.тенге</w:t>
      </w:r>
      <w:proofErr w:type="spellEnd"/>
      <w:r w:rsidRPr="008831DC">
        <w:rPr>
          <w:rFonts w:ascii="Times New Roman" w:hAnsi="Times New Roman" w:cs="Times New Roman"/>
          <w:bCs/>
          <w:sz w:val="28"/>
          <w:szCs w:val="28"/>
        </w:rPr>
        <w:t>, создано 18 рабочих мест при плане 750 человек;</w:t>
      </w:r>
    </w:p>
    <w:p w14:paraId="1BE2EB43" w14:textId="77777777" w:rsidR="008831DC" w:rsidRPr="008831DC" w:rsidRDefault="008831DC" w:rsidP="008831DC">
      <w:pPr>
        <w:widowControl w:val="0"/>
        <w:pBdr>
          <w:bottom w:val="single" w:sz="4" w:space="2" w:color="FFFFFF"/>
        </w:pBdr>
        <w:tabs>
          <w:tab w:val="num" w:pos="993"/>
        </w:tabs>
        <w:spacing w:after="0" w:line="240" w:lineRule="auto"/>
        <w:ind w:firstLine="709"/>
        <w:jc w:val="both"/>
        <w:rPr>
          <w:rFonts w:ascii="Times New Roman" w:hAnsi="Times New Roman" w:cs="Times New Roman"/>
          <w:bCs/>
          <w:sz w:val="28"/>
          <w:szCs w:val="28"/>
        </w:rPr>
      </w:pPr>
      <w:r w:rsidRPr="008831DC">
        <w:rPr>
          <w:rFonts w:ascii="Times New Roman" w:hAnsi="Times New Roman" w:cs="Times New Roman"/>
          <w:bCs/>
          <w:sz w:val="28"/>
          <w:szCs w:val="28"/>
        </w:rPr>
        <w:t xml:space="preserve">в Павлодарской области: по состоянию за январь-сентябрь 2020 года количество постоянных работников в сфере туризма </w:t>
      </w:r>
      <w:proofErr w:type="spellStart"/>
      <w:r w:rsidRPr="008831DC">
        <w:rPr>
          <w:rFonts w:ascii="Times New Roman" w:hAnsi="Times New Roman" w:cs="Times New Roman"/>
          <w:bCs/>
          <w:sz w:val="28"/>
          <w:szCs w:val="28"/>
        </w:rPr>
        <w:t>Баянаульского</w:t>
      </w:r>
      <w:proofErr w:type="spellEnd"/>
      <w:r w:rsidRPr="008831DC">
        <w:rPr>
          <w:rFonts w:ascii="Times New Roman" w:hAnsi="Times New Roman" w:cs="Times New Roman"/>
          <w:bCs/>
          <w:sz w:val="28"/>
          <w:szCs w:val="28"/>
        </w:rPr>
        <w:t xml:space="preserve"> района 231 </w:t>
      </w:r>
      <w:r w:rsidRPr="008831DC">
        <w:rPr>
          <w:rFonts w:ascii="Times New Roman" w:hAnsi="Times New Roman" w:cs="Times New Roman"/>
          <w:bCs/>
          <w:sz w:val="28"/>
          <w:szCs w:val="28"/>
        </w:rPr>
        <w:lastRenderedPageBreak/>
        <w:t>человек, 38 временных рабочих мест при плане 350 человек;</w:t>
      </w:r>
    </w:p>
    <w:p w14:paraId="6B6830F8" w14:textId="77777777" w:rsidR="008831DC" w:rsidRPr="008831DC" w:rsidRDefault="008831DC" w:rsidP="008831DC">
      <w:pPr>
        <w:spacing w:after="0" w:line="240" w:lineRule="auto"/>
        <w:ind w:firstLine="708"/>
        <w:jc w:val="both"/>
        <w:rPr>
          <w:rFonts w:ascii="Times New Roman" w:hAnsi="Times New Roman" w:cs="Times New Roman"/>
          <w:sz w:val="28"/>
          <w:szCs w:val="28"/>
        </w:rPr>
      </w:pPr>
      <w:r w:rsidRPr="008831DC">
        <w:rPr>
          <w:rFonts w:ascii="Times New Roman" w:hAnsi="Times New Roman" w:cs="Times New Roman"/>
          <w:bCs/>
          <w:sz w:val="28"/>
          <w:szCs w:val="28"/>
        </w:rPr>
        <w:t xml:space="preserve">в </w:t>
      </w:r>
      <w:proofErr w:type="spellStart"/>
      <w:r w:rsidRPr="008831DC">
        <w:rPr>
          <w:rFonts w:ascii="Times New Roman" w:hAnsi="Times New Roman" w:cs="Times New Roman"/>
          <w:bCs/>
          <w:sz w:val="28"/>
          <w:szCs w:val="28"/>
        </w:rPr>
        <w:t>Мангистауской</w:t>
      </w:r>
      <w:proofErr w:type="spellEnd"/>
      <w:r w:rsidRPr="008831DC">
        <w:rPr>
          <w:rFonts w:ascii="Times New Roman" w:hAnsi="Times New Roman" w:cs="Times New Roman"/>
          <w:bCs/>
          <w:sz w:val="28"/>
          <w:szCs w:val="28"/>
        </w:rPr>
        <w:t xml:space="preserve"> области: в 2020 году завершено строительство 1-ого этапа многофункционального туристско-гостиничного комплекса «</w:t>
      </w:r>
      <w:proofErr w:type="spellStart"/>
      <w:r w:rsidRPr="008831DC">
        <w:rPr>
          <w:rFonts w:ascii="Times New Roman" w:hAnsi="Times New Roman" w:cs="Times New Roman"/>
          <w:bCs/>
          <w:sz w:val="28"/>
          <w:szCs w:val="28"/>
        </w:rPr>
        <w:t>Rixos</w:t>
      </w:r>
      <w:proofErr w:type="spellEnd"/>
      <w:r w:rsidRPr="008831DC">
        <w:rPr>
          <w:rFonts w:ascii="Times New Roman" w:hAnsi="Times New Roman" w:cs="Times New Roman"/>
          <w:bCs/>
          <w:sz w:val="28"/>
          <w:szCs w:val="28"/>
        </w:rPr>
        <w:t xml:space="preserve"> </w:t>
      </w:r>
      <w:proofErr w:type="spellStart"/>
      <w:r w:rsidRPr="008831DC">
        <w:rPr>
          <w:rFonts w:ascii="Times New Roman" w:hAnsi="Times New Roman" w:cs="Times New Roman"/>
          <w:bCs/>
          <w:sz w:val="28"/>
          <w:szCs w:val="28"/>
        </w:rPr>
        <w:t>Water</w:t>
      </w:r>
      <w:proofErr w:type="spellEnd"/>
      <w:r w:rsidRPr="008831DC">
        <w:rPr>
          <w:rFonts w:ascii="Times New Roman" w:hAnsi="Times New Roman" w:cs="Times New Roman"/>
          <w:bCs/>
          <w:sz w:val="28"/>
          <w:szCs w:val="28"/>
        </w:rPr>
        <w:t xml:space="preserve"> </w:t>
      </w:r>
      <w:proofErr w:type="spellStart"/>
      <w:r w:rsidRPr="008831DC">
        <w:rPr>
          <w:rFonts w:ascii="Times New Roman" w:hAnsi="Times New Roman" w:cs="Times New Roman"/>
          <w:bCs/>
          <w:sz w:val="28"/>
          <w:szCs w:val="28"/>
        </w:rPr>
        <w:t>World</w:t>
      </w:r>
      <w:proofErr w:type="spellEnd"/>
      <w:r w:rsidRPr="008831DC">
        <w:rPr>
          <w:rFonts w:ascii="Times New Roman" w:hAnsi="Times New Roman" w:cs="Times New Roman"/>
          <w:bCs/>
          <w:sz w:val="28"/>
          <w:szCs w:val="28"/>
        </w:rPr>
        <w:t xml:space="preserve"> </w:t>
      </w:r>
      <w:proofErr w:type="spellStart"/>
      <w:r w:rsidRPr="008831DC">
        <w:rPr>
          <w:rFonts w:ascii="Times New Roman" w:hAnsi="Times New Roman" w:cs="Times New Roman"/>
          <w:bCs/>
          <w:sz w:val="28"/>
          <w:szCs w:val="28"/>
        </w:rPr>
        <w:t>Aktau</w:t>
      </w:r>
      <w:proofErr w:type="spellEnd"/>
      <w:r w:rsidRPr="008831DC">
        <w:rPr>
          <w:rFonts w:ascii="Times New Roman" w:hAnsi="Times New Roman" w:cs="Times New Roman"/>
          <w:bCs/>
          <w:sz w:val="28"/>
          <w:szCs w:val="28"/>
        </w:rPr>
        <w:t xml:space="preserve">». Было создано во время эксплуатации 660 постоянных рабочих мест, во время строительства более 2000 рабочих мест. Также </w:t>
      </w:r>
      <w:proofErr w:type="spellStart"/>
      <w:r w:rsidRPr="008831DC">
        <w:rPr>
          <w:rFonts w:ascii="Times New Roman" w:hAnsi="Times New Roman" w:cs="Times New Roman"/>
          <w:bCs/>
          <w:sz w:val="28"/>
          <w:szCs w:val="28"/>
        </w:rPr>
        <w:t>Holiday</w:t>
      </w:r>
      <w:proofErr w:type="spellEnd"/>
      <w:r w:rsidRPr="008831DC">
        <w:rPr>
          <w:rFonts w:ascii="Times New Roman" w:hAnsi="Times New Roman" w:cs="Times New Roman"/>
          <w:bCs/>
          <w:sz w:val="28"/>
          <w:szCs w:val="28"/>
        </w:rPr>
        <w:t xml:space="preserve"> </w:t>
      </w:r>
      <w:proofErr w:type="spellStart"/>
      <w:r w:rsidRPr="008831DC">
        <w:rPr>
          <w:rFonts w:ascii="Times New Roman" w:hAnsi="Times New Roman" w:cs="Times New Roman"/>
          <w:bCs/>
          <w:sz w:val="28"/>
          <w:szCs w:val="28"/>
        </w:rPr>
        <w:t>Inn</w:t>
      </w:r>
      <w:proofErr w:type="spellEnd"/>
      <w:r w:rsidRPr="008831DC">
        <w:rPr>
          <w:rFonts w:ascii="Times New Roman" w:hAnsi="Times New Roman" w:cs="Times New Roman"/>
          <w:bCs/>
          <w:sz w:val="28"/>
          <w:szCs w:val="28"/>
        </w:rPr>
        <w:t xml:space="preserve"> </w:t>
      </w:r>
      <w:proofErr w:type="spellStart"/>
      <w:r w:rsidRPr="008831DC">
        <w:rPr>
          <w:rFonts w:ascii="Times New Roman" w:hAnsi="Times New Roman" w:cs="Times New Roman"/>
          <w:bCs/>
          <w:sz w:val="28"/>
          <w:szCs w:val="28"/>
        </w:rPr>
        <w:t>Aktau</w:t>
      </w:r>
      <w:proofErr w:type="spellEnd"/>
      <w:r w:rsidRPr="008831DC">
        <w:rPr>
          <w:rFonts w:ascii="Times New Roman" w:hAnsi="Times New Roman" w:cs="Times New Roman"/>
          <w:bCs/>
          <w:sz w:val="28"/>
          <w:szCs w:val="28"/>
        </w:rPr>
        <w:t xml:space="preserve"> </w:t>
      </w:r>
      <w:proofErr w:type="spellStart"/>
      <w:r w:rsidRPr="008831DC">
        <w:rPr>
          <w:rFonts w:ascii="Times New Roman" w:hAnsi="Times New Roman" w:cs="Times New Roman"/>
          <w:bCs/>
          <w:sz w:val="28"/>
          <w:szCs w:val="28"/>
        </w:rPr>
        <w:t>Seaside</w:t>
      </w:r>
      <w:proofErr w:type="spellEnd"/>
      <w:r w:rsidRPr="008831DC">
        <w:rPr>
          <w:rFonts w:ascii="Times New Roman" w:hAnsi="Times New Roman" w:cs="Times New Roman"/>
          <w:bCs/>
          <w:sz w:val="28"/>
          <w:szCs w:val="28"/>
        </w:rPr>
        <w:t xml:space="preserve"> создано дополнительно 50 постоянных рабочих мест (план 1500 человек);</w:t>
      </w:r>
      <w:r w:rsidRPr="008831DC">
        <w:rPr>
          <w:rFonts w:ascii="Times New Roman" w:hAnsi="Times New Roman" w:cs="Times New Roman"/>
          <w:sz w:val="28"/>
          <w:szCs w:val="28"/>
        </w:rPr>
        <w:t xml:space="preserve"> </w:t>
      </w:r>
    </w:p>
    <w:p w14:paraId="172B8CD0" w14:textId="77777777" w:rsidR="008831DC" w:rsidRPr="008831DC" w:rsidRDefault="008831DC" w:rsidP="008831DC">
      <w:pPr>
        <w:spacing w:after="0" w:line="240" w:lineRule="auto"/>
        <w:ind w:firstLine="708"/>
        <w:jc w:val="both"/>
        <w:rPr>
          <w:rFonts w:ascii="Times New Roman" w:hAnsi="Times New Roman" w:cs="Times New Roman"/>
          <w:bCs/>
          <w:sz w:val="28"/>
          <w:szCs w:val="28"/>
        </w:rPr>
      </w:pPr>
      <w:r w:rsidRPr="008831DC">
        <w:rPr>
          <w:rFonts w:ascii="Times New Roman" w:hAnsi="Times New Roman" w:cs="Times New Roman"/>
          <w:sz w:val="28"/>
          <w:szCs w:val="28"/>
        </w:rPr>
        <w:t xml:space="preserve">в Северо-Казахстанской области: </w:t>
      </w:r>
      <w:r w:rsidRPr="008831DC">
        <w:rPr>
          <w:rFonts w:ascii="Times New Roman" w:hAnsi="Times New Roman" w:cs="Times New Roman"/>
          <w:bCs/>
          <w:sz w:val="28"/>
          <w:szCs w:val="28"/>
        </w:rPr>
        <w:t>за 9 месяцев 2020 года в сфере туризма создано 300 новых рабочих мест при плане 295 человек, что больше аналогичного периода 2019 года на 3%;</w:t>
      </w:r>
    </w:p>
    <w:p w14:paraId="7CC5BEA2" w14:textId="77777777" w:rsidR="008831DC" w:rsidRPr="008831DC" w:rsidRDefault="008831DC" w:rsidP="008831DC">
      <w:pPr>
        <w:spacing w:after="0" w:line="240" w:lineRule="auto"/>
        <w:ind w:firstLine="708"/>
        <w:jc w:val="both"/>
        <w:rPr>
          <w:rFonts w:ascii="Times New Roman" w:hAnsi="Times New Roman" w:cs="Times New Roman"/>
          <w:sz w:val="28"/>
          <w:szCs w:val="28"/>
        </w:rPr>
      </w:pPr>
      <w:r w:rsidRPr="008831DC">
        <w:rPr>
          <w:rFonts w:ascii="Times New Roman" w:hAnsi="Times New Roman" w:cs="Times New Roman"/>
          <w:sz w:val="28"/>
          <w:szCs w:val="28"/>
        </w:rPr>
        <w:t>в Туркестанской области: в 2020 году введено в эксплуатацию 10 мест размещения на общую сумму 15 млрд 550 </w:t>
      </w:r>
      <w:proofErr w:type="spellStart"/>
      <w:r w:rsidRPr="008831DC">
        <w:rPr>
          <w:rFonts w:ascii="Times New Roman" w:hAnsi="Times New Roman" w:cs="Times New Roman"/>
          <w:sz w:val="28"/>
          <w:szCs w:val="28"/>
        </w:rPr>
        <w:t>млн.тенге</w:t>
      </w:r>
      <w:proofErr w:type="spellEnd"/>
      <w:r w:rsidRPr="008831DC">
        <w:rPr>
          <w:rFonts w:ascii="Times New Roman" w:hAnsi="Times New Roman" w:cs="Times New Roman"/>
          <w:sz w:val="28"/>
          <w:szCs w:val="28"/>
        </w:rPr>
        <w:t>. Количество новых рабочих мест составило 498 единиц при плане 800 человек;</w:t>
      </w:r>
    </w:p>
    <w:p w14:paraId="492F3A19" w14:textId="77777777" w:rsidR="008831DC" w:rsidRPr="008831DC" w:rsidRDefault="008831DC" w:rsidP="008831DC">
      <w:pPr>
        <w:spacing w:after="0" w:line="240" w:lineRule="auto"/>
        <w:ind w:firstLine="708"/>
        <w:jc w:val="both"/>
        <w:rPr>
          <w:rFonts w:ascii="Times New Roman" w:hAnsi="Times New Roman" w:cs="Times New Roman"/>
          <w:bCs/>
          <w:sz w:val="28"/>
          <w:szCs w:val="28"/>
        </w:rPr>
      </w:pPr>
      <w:r w:rsidRPr="008831DC">
        <w:rPr>
          <w:rFonts w:ascii="Times New Roman" w:hAnsi="Times New Roman" w:cs="Times New Roman"/>
          <w:bCs/>
          <w:sz w:val="28"/>
          <w:szCs w:val="28"/>
        </w:rPr>
        <w:t xml:space="preserve">в г. Алматы и Алматинская область- </w:t>
      </w:r>
      <w:r w:rsidRPr="008831DC">
        <w:rPr>
          <w:rFonts w:ascii="Times New Roman" w:hAnsi="Times New Roman" w:cs="Times New Roman"/>
          <w:sz w:val="28"/>
          <w:szCs w:val="28"/>
        </w:rPr>
        <w:t xml:space="preserve">2 625 временных рабочих мест при плане 4200 человек. </w:t>
      </w:r>
      <w:r w:rsidRPr="008831DC">
        <w:rPr>
          <w:rFonts w:ascii="Times New Roman" w:hAnsi="Times New Roman" w:cs="Times New Roman"/>
          <w:bCs/>
          <w:sz w:val="28"/>
          <w:szCs w:val="28"/>
        </w:rPr>
        <w:t xml:space="preserve">По данным Бюро национальной статистики Агентства по стратегическому планированию и реформам Республики Казахстан в 3 квартале 2020 года в сфере услуг по проживанию и питанию занято 21 674 чел.; </w:t>
      </w:r>
    </w:p>
    <w:p w14:paraId="33D4A4A1" w14:textId="77777777" w:rsidR="008831DC" w:rsidRPr="008831DC" w:rsidRDefault="008831DC" w:rsidP="008831DC">
      <w:pPr>
        <w:widowControl w:val="0"/>
        <w:pBdr>
          <w:bottom w:val="single" w:sz="4" w:space="2" w:color="FFFFFF"/>
        </w:pBdr>
        <w:tabs>
          <w:tab w:val="num" w:pos="993"/>
        </w:tabs>
        <w:spacing w:after="0" w:line="240" w:lineRule="auto"/>
        <w:ind w:firstLine="709"/>
        <w:jc w:val="both"/>
        <w:rPr>
          <w:rFonts w:ascii="Times New Roman" w:hAnsi="Times New Roman" w:cs="Times New Roman"/>
          <w:sz w:val="28"/>
          <w:szCs w:val="28"/>
        </w:rPr>
      </w:pPr>
      <w:r w:rsidRPr="008831DC">
        <w:rPr>
          <w:rFonts w:ascii="Times New Roman" w:hAnsi="Times New Roman" w:cs="Times New Roman"/>
          <w:spacing w:val="2"/>
          <w:sz w:val="28"/>
          <w:szCs w:val="28"/>
        </w:rPr>
        <w:t>в г. </w:t>
      </w:r>
      <w:proofErr w:type="spellStart"/>
      <w:r w:rsidRPr="008831DC">
        <w:rPr>
          <w:rFonts w:ascii="Times New Roman" w:hAnsi="Times New Roman" w:cs="Times New Roman"/>
          <w:spacing w:val="2"/>
          <w:sz w:val="28"/>
          <w:szCs w:val="28"/>
        </w:rPr>
        <w:t>Нур</w:t>
      </w:r>
      <w:proofErr w:type="spellEnd"/>
      <w:r w:rsidRPr="008831DC">
        <w:rPr>
          <w:rFonts w:ascii="Times New Roman" w:hAnsi="Times New Roman" w:cs="Times New Roman"/>
          <w:spacing w:val="2"/>
          <w:sz w:val="28"/>
          <w:szCs w:val="28"/>
        </w:rPr>
        <w:t xml:space="preserve">-Султан - </w:t>
      </w:r>
      <w:r w:rsidRPr="008831DC">
        <w:rPr>
          <w:rFonts w:ascii="Times New Roman" w:hAnsi="Times New Roman" w:cs="Times New Roman"/>
          <w:sz w:val="28"/>
          <w:szCs w:val="28"/>
        </w:rPr>
        <w:t xml:space="preserve">2080 рабочих мест при плане 2100 человек; </w:t>
      </w:r>
    </w:p>
    <w:p w14:paraId="7FBC7C44" w14:textId="77777777" w:rsidR="008831DC" w:rsidRPr="008831DC" w:rsidRDefault="008831DC" w:rsidP="008831DC">
      <w:pPr>
        <w:widowControl w:val="0"/>
        <w:pBdr>
          <w:bottom w:val="single" w:sz="4" w:space="2" w:color="FFFFFF"/>
        </w:pBdr>
        <w:tabs>
          <w:tab w:val="num" w:pos="993"/>
        </w:tabs>
        <w:spacing w:after="0" w:line="240" w:lineRule="auto"/>
        <w:ind w:firstLine="709"/>
        <w:jc w:val="both"/>
        <w:rPr>
          <w:rFonts w:ascii="Times New Roman" w:hAnsi="Times New Roman" w:cs="Times New Roman"/>
          <w:sz w:val="28"/>
          <w:szCs w:val="28"/>
          <w:lang w:eastAsia="zh-CN"/>
        </w:rPr>
      </w:pPr>
      <w:r w:rsidRPr="008831DC">
        <w:rPr>
          <w:rFonts w:ascii="Times New Roman" w:hAnsi="Times New Roman" w:cs="Times New Roman"/>
          <w:sz w:val="28"/>
          <w:szCs w:val="28"/>
          <w:lang w:eastAsia="zh-CN"/>
        </w:rPr>
        <w:t xml:space="preserve">В 2020 году было подписано 1310 проектов с МИО и </w:t>
      </w:r>
      <w:r w:rsidRPr="008831DC">
        <w:rPr>
          <w:rFonts w:ascii="Times New Roman" w:hAnsi="Times New Roman" w:cs="Times New Roman"/>
          <w:sz w:val="28"/>
          <w:szCs w:val="28"/>
        </w:rPr>
        <w:t>АО «ФРП «Даму»</w:t>
      </w:r>
      <w:r w:rsidRPr="008831DC">
        <w:rPr>
          <w:rFonts w:ascii="Times New Roman" w:hAnsi="Times New Roman" w:cs="Times New Roman"/>
          <w:sz w:val="28"/>
          <w:szCs w:val="28"/>
          <w:lang w:eastAsia="zh-CN"/>
        </w:rPr>
        <w:t xml:space="preserve"> в сфере туризма (услуги по проживанию и питанию) на сумму кредита 121 </w:t>
      </w:r>
      <w:proofErr w:type="spellStart"/>
      <w:r w:rsidRPr="008831DC">
        <w:rPr>
          <w:rFonts w:ascii="Times New Roman" w:hAnsi="Times New Roman" w:cs="Times New Roman"/>
          <w:sz w:val="28"/>
          <w:szCs w:val="28"/>
          <w:lang w:eastAsia="zh-CN"/>
        </w:rPr>
        <w:t>млрд.тенге</w:t>
      </w:r>
      <w:proofErr w:type="spellEnd"/>
      <w:r w:rsidRPr="008831DC">
        <w:rPr>
          <w:rFonts w:ascii="Times New Roman" w:hAnsi="Times New Roman" w:cs="Times New Roman"/>
          <w:sz w:val="28"/>
          <w:szCs w:val="28"/>
          <w:lang w:eastAsia="zh-CN"/>
        </w:rPr>
        <w:t xml:space="preserve"> (за счет частных инвестиций). Сумма субсидий, выплаченных в 2020 году по туризму, составила 3,64 </w:t>
      </w:r>
      <w:proofErr w:type="spellStart"/>
      <w:r w:rsidRPr="008831DC">
        <w:rPr>
          <w:rFonts w:ascii="Times New Roman" w:hAnsi="Times New Roman" w:cs="Times New Roman"/>
          <w:sz w:val="28"/>
          <w:szCs w:val="28"/>
          <w:lang w:eastAsia="zh-CN"/>
        </w:rPr>
        <w:t>млрд.тенге</w:t>
      </w:r>
      <w:proofErr w:type="spellEnd"/>
      <w:r w:rsidRPr="008831DC">
        <w:rPr>
          <w:rFonts w:ascii="Times New Roman" w:hAnsi="Times New Roman" w:cs="Times New Roman"/>
          <w:sz w:val="28"/>
          <w:szCs w:val="28"/>
          <w:lang w:eastAsia="zh-CN"/>
        </w:rPr>
        <w:t>. Также в рамках Экономики простых вещей за 2020 год было подписано 7 проектов на сумму 4 </w:t>
      </w:r>
      <w:proofErr w:type="spellStart"/>
      <w:r w:rsidRPr="008831DC">
        <w:rPr>
          <w:rFonts w:ascii="Times New Roman" w:hAnsi="Times New Roman" w:cs="Times New Roman"/>
          <w:sz w:val="28"/>
          <w:szCs w:val="28"/>
          <w:lang w:eastAsia="zh-CN"/>
        </w:rPr>
        <w:t>млрд.тенге</w:t>
      </w:r>
      <w:proofErr w:type="spellEnd"/>
      <w:r w:rsidRPr="008831DC">
        <w:rPr>
          <w:rFonts w:ascii="Times New Roman" w:hAnsi="Times New Roman" w:cs="Times New Roman"/>
          <w:sz w:val="28"/>
          <w:szCs w:val="28"/>
          <w:lang w:eastAsia="zh-CN"/>
        </w:rPr>
        <w:t>.</w:t>
      </w:r>
    </w:p>
    <w:p w14:paraId="7CF83D5A" w14:textId="77777777" w:rsidR="008831DC" w:rsidRPr="008831DC" w:rsidRDefault="008831DC" w:rsidP="008831DC">
      <w:pPr>
        <w:pStyle w:val="a3"/>
        <w:ind w:firstLine="708"/>
        <w:jc w:val="both"/>
        <w:rPr>
          <w:rFonts w:ascii="Times New Roman" w:hAnsi="Times New Roman"/>
          <w:sz w:val="28"/>
          <w:szCs w:val="28"/>
        </w:rPr>
      </w:pPr>
      <w:r w:rsidRPr="008831DC">
        <w:rPr>
          <w:rFonts w:ascii="Times New Roman" w:hAnsi="Times New Roman"/>
          <w:sz w:val="28"/>
          <w:szCs w:val="28"/>
        </w:rPr>
        <w:t xml:space="preserve">В 2020 году в </w:t>
      </w:r>
      <w:proofErr w:type="spellStart"/>
      <w:r w:rsidRPr="008831DC">
        <w:rPr>
          <w:rFonts w:ascii="Times New Roman" w:hAnsi="Times New Roman"/>
          <w:sz w:val="28"/>
          <w:szCs w:val="28"/>
        </w:rPr>
        <w:t>Баянаульской</w:t>
      </w:r>
      <w:proofErr w:type="spellEnd"/>
      <w:r w:rsidRPr="008831DC">
        <w:rPr>
          <w:rFonts w:ascii="Times New Roman" w:hAnsi="Times New Roman"/>
          <w:sz w:val="28"/>
          <w:szCs w:val="28"/>
        </w:rPr>
        <w:t xml:space="preserve"> курортной зоне введено в эксплуатацию 8 инвестиционных проектов на общую сумму 478,5 </w:t>
      </w:r>
      <w:proofErr w:type="spellStart"/>
      <w:r w:rsidRPr="008831DC">
        <w:rPr>
          <w:rFonts w:ascii="Times New Roman" w:hAnsi="Times New Roman"/>
          <w:sz w:val="28"/>
          <w:szCs w:val="28"/>
        </w:rPr>
        <w:t>млн.тенге</w:t>
      </w:r>
      <w:proofErr w:type="spellEnd"/>
      <w:r w:rsidRPr="008831DC">
        <w:rPr>
          <w:rFonts w:ascii="Times New Roman" w:hAnsi="Times New Roman"/>
          <w:sz w:val="28"/>
          <w:szCs w:val="28"/>
        </w:rPr>
        <w:t xml:space="preserve">, включая крупные проекты: </w:t>
      </w:r>
    </w:p>
    <w:p w14:paraId="5A56A140" w14:textId="77777777" w:rsidR="008831DC" w:rsidRPr="008831DC" w:rsidRDefault="008831DC" w:rsidP="008831DC">
      <w:pPr>
        <w:pStyle w:val="a3"/>
        <w:ind w:firstLine="708"/>
        <w:jc w:val="both"/>
        <w:rPr>
          <w:rFonts w:ascii="Times New Roman" w:hAnsi="Times New Roman"/>
          <w:sz w:val="28"/>
          <w:szCs w:val="28"/>
        </w:rPr>
      </w:pPr>
      <w:r w:rsidRPr="008831DC">
        <w:rPr>
          <w:rFonts w:ascii="Times New Roman" w:hAnsi="Times New Roman"/>
          <w:sz w:val="28"/>
          <w:szCs w:val="28"/>
        </w:rPr>
        <w:t>ТОО «</w:t>
      </w:r>
      <w:proofErr w:type="spellStart"/>
      <w:r w:rsidRPr="008831DC">
        <w:rPr>
          <w:rFonts w:ascii="Times New Roman" w:hAnsi="Times New Roman"/>
          <w:sz w:val="28"/>
          <w:szCs w:val="28"/>
        </w:rPr>
        <w:t>Нордком</w:t>
      </w:r>
      <w:proofErr w:type="spellEnd"/>
      <w:r w:rsidRPr="008831DC">
        <w:rPr>
          <w:rFonts w:ascii="Times New Roman" w:hAnsi="Times New Roman"/>
          <w:sz w:val="28"/>
          <w:szCs w:val="28"/>
        </w:rPr>
        <w:t xml:space="preserve"> LTD», строительство дополнительного благоустроенного корпуса дома отдыха «Султан», 270 </w:t>
      </w:r>
      <w:proofErr w:type="spellStart"/>
      <w:r w:rsidRPr="008831DC">
        <w:rPr>
          <w:rFonts w:ascii="Times New Roman" w:hAnsi="Times New Roman"/>
          <w:sz w:val="28"/>
          <w:szCs w:val="28"/>
        </w:rPr>
        <w:t>млн.тенге</w:t>
      </w:r>
      <w:proofErr w:type="spellEnd"/>
      <w:r w:rsidRPr="008831DC">
        <w:rPr>
          <w:rFonts w:ascii="Times New Roman" w:hAnsi="Times New Roman"/>
          <w:sz w:val="28"/>
          <w:szCs w:val="28"/>
        </w:rPr>
        <w:t>, койко-мест – 40, введен в эксплуатацию;</w:t>
      </w:r>
    </w:p>
    <w:p w14:paraId="48750252" w14:textId="77777777" w:rsidR="008831DC" w:rsidRPr="008831DC" w:rsidRDefault="008831DC" w:rsidP="008831DC">
      <w:pPr>
        <w:widowControl w:val="0"/>
        <w:pBdr>
          <w:bottom w:val="single" w:sz="4" w:space="2" w:color="FFFFFF"/>
        </w:pBdr>
        <w:tabs>
          <w:tab w:val="num" w:pos="993"/>
        </w:tabs>
        <w:spacing w:after="0" w:line="240" w:lineRule="auto"/>
        <w:ind w:firstLine="709"/>
        <w:jc w:val="both"/>
        <w:rPr>
          <w:rFonts w:ascii="Times New Roman" w:hAnsi="Times New Roman" w:cs="Times New Roman"/>
          <w:sz w:val="28"/>
          <w:szCs w:val="28"/>
        </w:rPr>
      </w:pPr>
      <w:r w:rsidRPr="008831DC">
        <w:rPr>
          <w:rFonts w:ascii="Times New Roman" w:hAnsi="Times New Roman" w:cs="Times New Roman"/>
          <w:sz w:val="28"/>
          <w:szCs w:val="28"/>
        </w:rPr>
        <w:t xml:space="preserve">ТОО «Богатырь </w:t>
      </w:r>
      <w:proofErr w:type="spellStart"/>
      <w:r w:rsidRPr="008831DC">
        <w:rPr>
          <w:rFonts w:ascii="Times New Roman" w:hAnsi="Times New Roman" w:cs="Times New Roman"/>
          <w:sz w:val="28"/>
          <w:szCs w:val="28"/>
        </w:rPr>
        <w:t>Комир</w:t>
      </w:r>
      <w:proofErr w:type="spellEnd"/>
      <w:r w:rsidRPr="008831DC">
        <w:rPr>
          <w:rFonts w:ascii="Times New Roman" w:hAnsi="Times New Roman" w:cs="Times New Roman"/>
          <w:sz w:val="28"/>
          <w:szCs w:val="28"/>
        </w:rPr>
        <w:t>», реконструкция дома отдыха «Березка», 40 </w:t>
      </w:r>
      <w:proofErr w:type="spellStart"/>
      <w:r w:rsidRPr="008831DC">
        <w:rPr>
          <w:rFonts w:ascii="Times New Roman" w:hAnsi="Times New Roman" w:cs="Times New Roman"/>
          <w:sz w:val="28"/>
          <w:szCs w:val="28"/>
        </w:rPr>
        <w:t>млн.тенге</w:t>
      </w:r>
      <w:proofErr w:type="spellEnd"/>
      <w:r w:rsidRPr="008831DC">
        <w:rPr>
          <w:rFonts w:ascii="Times New Roman" w:hAnsi="Times New Roman" w:cs="Times New Roman"/>
          <w:sz w:val="28"/>
          <w:szCs w:val="28"/>
        </w:rPr>
        <w:t>, койко-мест – 20.</w:t>
      </w:r>
    </w:p>
    <w:p w14:paraId="4BE6D71C" w14:textId="77777777" w:rsidR="008831DC" w:rsidRPr="008831DC" w:rsidRDefault="008831DC" w:rsidP="008831DC">
      <w:pPr>
        <w:pStyle w:val="a3"/>
        <w:ind w:firstLine="709"/>
        <w:jc w:val="both"/>
        <w:rPr>
          <w:rFonts w:ascii="Times New Roman" w:hAnsi="Times New Roman"/>
          <w:sz w:val="28"/>
          <w:szCs w:val="28"/>
          <w:u w:val="single"/>
        </w:rPr>
      </w:pPr>
      <w:r w:rsidRPr="008831DC">
        <w:rPr>
          <w:rFonts w:ascii="Times New Roman" w:hAnsi="Times New Roman"/>
          <w:bCs/>
          <w:sz w:val="28"/>
          <w:szCs w:val="28"/>
        </w:rPr>
        <w:t>В</w:t>
      </w:r>
      <w:r w:rsidRPr="008831DC">
        <w:rPr>
          <w:rFonts w:ascii="Times New Roman" w:hAnsi="Times New Roman"/>
          <w:sz w:val="28"/>
          <w:szCs w:val="28"/>
        </w:rPr>
        <w:t xml:space="preserve"> 2020 году введены в эксплуатацию 4 инвестиционных проекта на сумму 310 </w:t>
      </w:r>
      <w:proofErr w:type="spellStart"/>
      <w:r w:rsidRPr="008831DC">
        <w:rPr>
          <w:rFonts w:ascii="Times New Roman" w:hAnsi="Times New Roman"/>
          <w:sz w:val="28"/>
          <w:szCs w:val="28"/>
        </w:rPr>
        <w:t>млн.тенге</w:t>
      </w:r>
      <w:proofErr w:type="spellEnd"/>
      <w:r w:rsidRPr="008831DC">
        <w:rPr>
          <w:rFonts w:ascii="Times New Roman" w:hAnsi="Times New Roman"/>
          <w:sz w:val="28"/>
          <w:szCs w:val="28"/>
        </w:rPr>
        <w:t>, где номерной фонд составил 130 койко-мест и создано 16 рабочих мест:</w:t>
      </w:r>
    </w:p>
    <w:p w14:paraId="71D72669" w14:textId="77777777" w:rsidR="008831DC" w:rsidRPr="008831DC" w:rsidRDefault="008831DC" w:rsidP="008831DC">
      <w:pPr>
        <w:pStyle w:val="a3"/>
        <w:ind w:firstLine="709"/>
        <w:jc w:val="both"/>
        <w:rPr>
          <w:rFonts w:ascii="Times New Roman" w:hAnsi="Times New Roman"/>
          <w:sz w:val="28"/>
          <w:szCs w:val="28"/>
        </w:rPr>
      </w:pPr>
      <w:r w:rsidRPr="008831DC">
        <w:rPr>
          <w:rFonts w:ascii="Times New Roman" w:hAnsi="Times New Roman"/>
          <w:sz w:val="28"/>
          <w:szCs w:val="28"/>
        </w:rPr>
        <w:t>ИП «Адамов Е.А.», строительство базы отдыха «Адель» на сумму 180 </w:t>
      </w:r>
      <w:proofErr w:type="spellStart"/>
      <w:r w:rsidRPr="008831DC">
        <w:rPr>
          <w:rFonts w:ascii="Times New Roman" w:hAnsi="Times New Roman"/>
          <w:sz w:val="28"/>
          <w:szCs w:val="28"/>
        </w:rPr>
        <w:t>млн.тенге</w:t>
      </w:r>
      <w:proofErr w:type="spellEnd"/>
      <w:r w:rsidRPr="008831DC">
        <w:rPr>
          <w:rFonts w:ascii="Times New Roman" w:hAnsi="Times New Roman"/>
          <w:sz w:val="28"/>
          <w:szCs w:val="28"/>
        </w:rPr>
        <w:t>, вместимость 50 койко-мест, создано 5 рабочих мест;</w:t>
      </w:r>
    </w:p>
    <w:p w14:paraId="65E970CB" w14:textId="77777777" w:rsidR="008831DC" w:rsidRPr="008831DC" w:rsidRDefault="008831DC" w:rsidP="008831DC">
      <w:pPr>
        <w:pStyle w:val="a3"/>
        <w:ind w:firstLine="709"/>
        <w:jc w:val="both"/>
        <w:rPr>
          <w:rFonts w:ascii="Times New Roman" w:hAnsi="Times New Roman"/>
          <w:sz w:val="28"/>
          <w:szCs w:val="28"/>
        </w:rPr>
      </w:pPr>
      <w:r w:rsidRPr="008831DC">
        <w:rPr>
          <w:rFonts w:ascii="Times New Roman" w:hAnsi="Times New Roman"/>
          <w:sz w:val="28"/>
          <w:szCs w:val="28"/>
        </w:rPr>
        <w:t>ИП «</w:t>
      </w:r>
      <w:proofErr w:type="spellStart"/>
      <w:r w:rsidRPr="008831DC">
        <w:rPr>
          <w:rFonts w:ascii="Times New Roman" w:hAnsi="Times New Roman"/>
          <w:sz w:val="28"/>
          <w:szCs w:val="28"/>
        </w:rPr>
        <w:t>Кузахметов</w:t>
      </w:r>
      <w:proofErr w:type="spellEnd"/>
      <w:r w:rsidRPr="008831DC">
        <w:rPr>
          <w:rFonts w:ascii="Times New Roman" w:hAnsi="Times New Roman"/>
          <w:sz w:val="28"/>
          <w:szCs w:val="28"/>
        </w:rPr>
        <w:t xml:space="preserve"> И.Р.», строительство зоны отдыха «</w:t>
      </w:r>
      <w:proofErr w:type="spellStart"/>
      <w:r w:rsidRPr="008831DC">
        <w:rPr>
          <w:rFonts w:ascii="Times New Roman" w:hAnsi="Times New Roman"/>
          <w:sz w:val="28"/>
          <w:szCs w:val="28"/>
        </w:rPr>
        <w:t>Имантау</w:t>
      </w:r>
      <w:proofErr w:type="spellEnd"/>
      <w:r w:rsidRPr="008831DC">
        <w:rPr>
          <w:rFonts w:ascii="Times New Roman" w:hAnsi="Times New Roman"/>
          <w:sz w:val="28"/>
          <w:szCs w:val="28"/>
        </w:rPr>
        <w:t>» на сумму 50 </w:t>
      </w:r>
      <w:proofErr w:type="spellStart"/>
      <w:r w:rsidRPr="008831DC">
        <w:rPr>
          <w:rFonts w:ascii="Times New Roman" w:hAnsi="Times New Roman"/>
          <w:sz w:val="28"/>
          <w:szCs w:val="28"/>
        </w:rPr>
        <w:t>млн.тенге</w:t>
      </w:r>
      <w:proofErr w:type="spellEnd"/>
      <w:r w:rsidRPr="008831DC">
        <w:rPr>
          <w:rFonts w:ascii="Times New Roman" w:hAnsi="Times New Roman"/>
          <w:sz w:val="28"/>
          <w:szCs w:val="28"/>
        </w:rPr>
        <w:t>, номерной фонд составил 10 койко-мест, создано 3 рабочих места;</w:t>
      </w:r>
    </w:p>
    <w:p w14:paraId="47991641" w14:textId="77777777" w:rsidR="008831DC" w:rsidRPr="008831DC" w:rsidRDefault="008831DC" w:rsidP="008831DC">
      <w:pPr>
        <w:pStyle w:val="a3"/>
        <w:ind w:firstLine="708"/>
        <w:jc w:val="both"/>
        <w:rPr>
          <w:rFonts w:ascii="Times New Roman" w:hAnsi="Times New Roman"/>
          <w:sz w:val="28"/>
          <w:szCs w:val="28"/>
        </w:rPr>
      </w:pPr>
      <w:r w:rsidRPr="008831DC">
        <w:rPr>
          <w:rFonts w:ascii="Times New Roman" w:hAnsi="Times New Roman"/>
          <w:sz w:val="28"/>
          <w:szCs w:val="28"/>
        </w:rPr>
        <w:t>ИП «Шарапов К.К.», с</w:t>
      </w:r>
      <w:r w:rsidRPr="008831DC">
        <w:rPr>
          <w:rFonts w:ascii="Times New Roman" w:hAnsi="Times New Roman"/>
          <w:bCs/>
          <w:sz w:val="28"/>
          <w:szCs w:val="28"/>
        </w:rPr>
        <w:t>троительство зоны отдыха «Тихая заводь», стоимость проекта 50 </w:t>
      </w:r>
      <w:proofErr w:type="spellStart"/>
      <w:r w:rsidRPr="008831DC">
        <w:rPr>
          <w:rFonts w:ascii="Times New Roman" w:hAnsi="Times New Roman"/>
          <w:bCs/>
          <w:sz w:val="28"/>
          <w:szCs w:val="28"/>
        </w:rPr>
        <w:t>млн.тенге</w:t>
      </w:r>
      <w:proofErr w:type="spellEnd"/>
      <w:r w:rsidRPr="008831DC">
        <w:rPr>
          <w:rFonts w:ascii="Times New Roman" w:hAnsi="Times New Roman"/>
          <w:bCs/>
          <w:sz w:val="28"/>
          <w:szCs w:val="28"/>
        </w:rPr>
        <w:t>, вместимость 40 койко-мест, создано 5 рабочих мест</w:t>
      </w:r>
      <w:r w:rsidRPr="008831DC">
        <w:rPr>
          <w:rFonts w:ascii="Times New Roman" w:hAnsi="Times New Roman"/>
          <w:sz w:val="28"/>
          <w:szCs w:val="28"/>
        </w:rPr>
        <w:t>;</w:t>
      </w:r>
    </w:p>
    <w:p w14:paraId="56F794C7" w14:textId="77777777" w:rsidR="008831DC" w:rsidRPr="008831DC" w:rsidRDefault="008831DC" w:rsidP="008831DC">
      <w:pPr>
        <w:pStyle w:val="a3"/>
        <w:ind w:firstLine="708"/>
        <w:jc w:val="both"/>
        <w:rPr>
          <w:rFonts w:ascii="Times New Roman" w:hAnsi="Times New Roman"/>
          <w:sz w:val="28"/>
          <w:szCs w:val="28"/>
        </w:rPr>
      </w:pPr>
      <w:r w:rsidRPr="008831DC">
        <w:rPr>
          <w:rFonts w:ascii="Times New Roman" w:hAnsi="Times New Roman"/>
          <w:sz w:val="28"/>
          <w:szCs w:val="28"/>
        </w:rPr>
        <w:t>ГНПП «Кокшетау», расширение базы отдыха «Турпан», объем инвестиции 30 </w:t>
      </w:r>
      <w:proofErr w:type="spellStart"/>
      <w:r w:rsidRPr="008831DC">
        <w:rPr>
          <w:rFonts w:ascii="Times New Roman" w:hAnsi="Times New Roman"/>
          <w:sz w:val="28"/>
          <w:szCs w:val="28"/>
        </w:rPr>
        <w:t>млн.тенге</w:t>
      </w:r>
      <w:proofErr w:type="spellEnd"/>
      <w:r w:rsidRPr="008831DC">
        <w:rPr>
          <w:rFonts w:ascii="Times New Roman" w:hAnsi="Times New Roman"/>
          <w:sz w:val="28"/>
          <w:szCs w:val="28"/>
        </w:rPr>
        <w:t>, номерной фонд составил 30 койко-мест, создано дополнительно 3 рабочих места.</w:t>
      </w:r>
    </w:p>
    <w:p w14:paraId="731375F9" w14:textId="77777777" w:rsidR="008831DC" w:rsidRPr="008831DC" w:rsidRDefault="008831DC" w:rsidP="008831DC">
      <w:pPr>
        <w:pStyle w:val="a3"/>
        <w:ind w:firstLine="708"/>
        <w:jc w:val="both"/>
        <w:rPr>
          <w:rFonts w:ascii="Times New Roman" w:hAnsi="Times New Roman"/>
          <w:bCs/>
          <w:sz w:val="28"/>
          <w:szCs w:val="28"/>
        </w:rPr>
      </w:pPr>
      <w:r w:rsidRPr="008831DC">
        <w:rPr>
          <w:rFonts w:ascii="Times New Roman" w:hAnsi="Times New Roman"/>
          <w:bCs/>
          <w:sz w:val="28"/>
          <w:szCs w:val="28"/>
        </w:rPr>
        <w:lastRenderedPageBreak/>
        <w:t xml:space="preserve">В 2020 году введено в эксплуатацию 13 баз отдыха </w:t>
      </w:r>
      <w:r w:rsidRPr="008831DC">
        <w:rPr>
          <w:rFonts w:ascii="Times New Roman" w:hAnsi="Times New Roman"/>
          <w:sz w:val="28"/>
          <w:szCs w:val="28"/>
        </w:rPr>
        <w:t xml:space="preserve">на побережье озера </w:t>
      </w:r>
      <w:proofErr w:type="spellStart"/>
      <w:r w:rsidRPr="008831DC">
        <w:rPr>
          <w:rFonts w:ascii="Times New Roman" w:hAnsi="Times New Roman"/>
          <w:sz w:val="28"/>
          <w:szCs w:val="28"/>
        </w:rPr>
        <w:t>Алаколь</w:t>
      </w:r>
      <w:proofErr w:type="spellEnd"/>
      <w:r w:rsidRPr="008831DC">
        <w:rPr>
          <w:rFonts w:ascii="Times New Roman" w:hAnsi="Times New Roman"/>
          <w:bCs/>
          <w:sz w:val="28"/>
          <w:szCs w:val="28"/>
        </w:rPr>
        <w:t xml:space="preserve"> (туристские базы, дома отдыха, гостиничные комплексы) на 840 койко-мест.</w:t>
      </w:r>
    </w:p>
    <w:p w14:paraId="4CA1CFEF" w14:textId="77777777" w:rsidR="008831DC" w:rsidRPr="008831DC" w:rsidRDefault="008831DC" w:rsidP="008831DC">
      <w:pPr>
        <w:pStyle w:val="a3"/>
        <w:ind w:firstLine="708"/>
        <w:jc w:val="both"/>
        <w:rPr>
          <w:rFonts w:ascii="Times New Roman" w:hAnsi="Times New Roman"/>
          <w:bCs/>
          <w:sz w:val="28"/>
          <w:szCs w:val="28"/>
        </w:rPr>
      </w:pPr>
      <w:r w:rsidRPr="008831DC">
        <w:rPr>
          <w:rFonts w:ascii="Times New Roman" w:hAnsi="Times New Roman"/>
          <w:bCs/>
          <w:sz w:val="28"/>
          <w:szCs w:val="28"/>
        </w:rPr>
        <w:t>К примеру введены в эксплуатацию дома отдыха «</w:t>
      </w:r>
      <w:proofErr w:type="spellStart"/>
      <w:r w:rsidRPr="008831DC">
        <w:rPr>
          <w:rFonts w:ascii="Times New Roman" w:hAnsi="Times New Roman"/>
          <w:bCs/>
          <w:sz w:val="28"/>
          <w:szCs w:val="28"/>
        </w:rPr>
        <w:t>Достар</w:t>
      </w:r>
      <w:proofErr w:type="spellEnd"/>
      <w:r w:rsidRPr="008831DC">
        <w:rPr>
          <w:rFonts w:ascii="Times New Roman" w:hAnsi="Times New Roman"/>
          <w:bCs/>
          <w:sz w:val="28"/>
          <w:szCs w:val="28"/>
        </w:rPr>
        <w:t>» на 106 койко-мест (100 </w:t>
      </w:r>
      <w:proofErr w:type="spellStart"/>
      <w:proofErr w:type="gramStart"/>
      <w:r w:rsidRPr="008831DC">
        <w:rPr>
          <w:rFonts w:ascii="Times New Roman" w:hAnsi="Times New Roman"/>
          <w:bCs/>
          <w:sz w:val="28"/>
          <w:szCs w:val="28"/>
        </w:rPr>
        <w:t>млн.тенге</w:t>
      </w:r>
      <w:proofErr w:type="spellEnd"/>
      <w:proofErr w:type="gramEnd"/>
      <w:r w:rsidRPr="008831DC">
        <w:rPr>
          <w:rFonts w:ascii="Times New Roman" w:hAnsi="Times New Roman"/>
          <w:bCs/>
          <w:sz w:val="28"/>
          <w:szCs w:val="28"/>
        </w:rPr>
        <w:t>), «Аура» на 100 койко-мест (150 </w:t>
      </w:r>
      <w:proofErr w:type="spellStart"/>
      <w:r w:rsidRPr="008831DC">
        <w:rPr>
          <w:rFonts w:ascii="Times New Roman" w:hAnsi="Times New Roman"/>
          <w:bCs/>
          <w:sz w:val="28"/>
          <w:szCs w:val="28"/>
        </w:rPr>
        <w:t>млн.тенге</w:t>
      </w:r>
      <w:proofErr w:type="spellEnd"/>
      <w:r w:rsidRPr="008831DC">
        <w:rPr>
          <w:rFonts w:ascii="Times New Roman" w:hAnsi="Times New Roman"/>
          <w:bCs/>
          <w:sz w:val="28"/>
          <w:szCs w:val="28"/>
        </w:rPr>
        <w:t>).</w:t>
      </w:r>
    </w:p>
    <w:p w14:paraId="76B2F50A" w14:textId="77777777" w:rsidR="008831DC" w:rsidRPr="008831DC" w:rsidRDefault="008831DC" w:rsidP="008831DC">
      <w:pPr>
        <w:spacing w:after="0" w:line="240" w:lineRule="auto"/>
        <w:ind w:firstLine="708"/>
        <w:jc w:val="both"/>
        <w:rPr>
          <w:rFonts w:ascii="Times New Roman" w:hAnsi="Times New Roman" w:cs="Times New Roman"/>
          <w:sz w:val="28"/>
          <w:szCs w:val="28"/>
        </w:rPr>
      </w:pPr>
      <w:r w:rsidRPr="008831DC">
        <w:rPr>
          <w:rFonts w:ascii="Times New Roman" w:hAnsi="Times New Roman" w:cs="Times New Roman"/>
          <w:sz w:val="28"/>
          <w:szCs w:val="28"/>
        </w:rPr>
        <w:t xml:space="preserve">Министерство иностранных дел РК </w:t>
      </w:r>
      <w:r w:rsidRPr="008831DC">
        <w:rPr>
          <w:rFonts w:ascii="Times New Roman" w:hAnsi="Times New Roman" w:cs="Times New Roman"/>
          <w:i/>
          <w:sz w:val="28"/>
          <w:szCs w:val="28"/>
        </w:rPr>
        <w:t>(далее - МИД)</w:t>
      </w:r>
      <w:r w:rsidRPr="008831DC">
        <w:rPr>
          <w:rFonts w:ascii="Times New Roman" w:hAnsi="Times New Roman" w:cs="Times New Roman"/>
          <w:sz w:val="28"/>
          <w:szCs w:val="28"/>
        </w:rPr>
        <w:t xml:space="preserve"> и АО «НК «KAZAKH INVEST» </w:t>
      </w:r>
      <w:r w:rsidRPr="008831DC">
        <w:rPr>
          <w:rFonts w:ascii="Times New Roman" w:hAnsi="Times New Roman" w:cs="Times New Roman"/>
          <w:i/>
          <w:sz w:val="28"/>
          <w:szCs w:val="28"/>
        </w:rPr>
        <w:t>(далее - KAZAKH INVEST)</w:t>
      </w:r>
      <w:r w:rsidRPr="008831DC">
        <w:rPr>
          <w:rFonts w:ascii="Times New Roman" w:hAnsi="Times New Roman" w:cs="Times New Roman"/>
          <w:sz w:val="28"/>
          <w:szCs w:val="28"/>
        </w:rPr>
        <w:t xml:space="preserve"> совместно с Министерством культуры и спорта РК </w:t>
      </w:r>
      <w:r w:rsidRPr="008831DC">
        <w:rPr>
          <w:rFonts w:ascii="Times New Roman" w:hAnsi="Times New Roman" w:cs="Times New Roman"/>
          <w:i/>
          <w:sz w:val="28"/>
          <w:szCs w:val="28"/>
        </w:rPr>
        <w:t>(далее – МКС)</w:t>
      </w:r>
      <w:r w:rsidRPr="008831DC">
        <w:rPr>
          <w:rFonts w:ascii="Times New Roman" w:hAnsi="Times New Roman" w:cs="Times New Roman"/>
          <w:sz w:val="28"/>
          <w:szCs w:val="28"/>
        </w:rPr>
        <w:t xml:space="preserve"> определены 38 проектов на сумму порядка 8 млрд. долл. США, из них 19 проектов на стадии реализации на сумму более 1 млрд. долл. США, в проработке 13 проектов на общую сумму 6,9 млрд. долл. США и 6 реализованных проектов на сумму 52,3 млн. долл. США.</w:t>
      </w:r>
    </w:p>
    <w:p w14:paraId="4A6F6C14" w14:textId="77777777" w:rsidR="008831DC" w:rsidRPr="008831DC" w:rsidRDefault="008831DC" w:rsidP="008831DC">
      <w:pPr>
        <w:spacing w:after="0" w:line="240" w:lineRule="auto"/>
        <w:ind w:firstLine="708"/>
        <w:jc w:val="both"/>
        <w:rPr>
          <w:rFonts w:ascii="Times New Roman" w:hAnsi="Times New Roman" w:cs="Times New Roman"/>
          <w:sz w:val="28"/>
          <w:szCs w:val="28"/>
        </w:rPr>
      </w:pPr>
      <w:r w:rsidRPr="008831DC">
        <w:rPr>
          <w:rFonts w:ascii="Times New Roman" w:hAnsi="Times New Roman" w:cs="Times New Roman"/>
          <w:sz w:val="28"/>
          <w:szCs w:val="28"/>
        </w:rPr>
        <w:t>В информационно-мониторинговой системе МИД в сфере туризма находятся 9 проектов на общую сумму 3,4 млрд. долл. США, из них реализовано 2 проекта на сумму 197 млн. долл. США: Туристско-гостиничный комплекс в районе «Теплого пляжа» «WATERWORLD RIXOS AKTAU»; Гостиничный комплекс «RIXOS KHADISHA TURKESTAN» - «</w:t>
      </w:r>
      <w:proofErr w:type="spellStart"/>
      <w:r w:rsidRPr="008831DC">
        <w:rPr>
          <w:rFonts w:ascii="Times New Roman" w:hAnsi="Times New Roman" w:cs="Times New Roman"/>
          <w:sz w:val="28"/>
          <w:szCs w:val="28"/>
        </w:rPr>
        <w:t>Sembol</w:t>
      </w:r>
      <w:proofErr w:type="spellEnd"/>
      <w:r w:rsidRPr="008831DC">
        <w:rPr>
          <w:rFonts w:ascii="Times New Roman" w:hAnsi="Times New Roman" w:cs="Times New Roman"/>
          <w:sz w:val="28"/>
          <w:szCs w:val="28"/>
        </w:rPr>
        <w:t xml:space="preserve"> </w:t>
      </w:r>
      <w:proofErr w:type="spellStart"/>
      <w:r w:rsidRPr="008831DC">
        <w:rPr>
          <w:rFonts w:ascii="Times New Roman" w:hAnsi="Times New Roman" w:cs="Times New Roman"/>
          <w:sz w:val="28"/>
          <w:szCs w:val="28"/>
        </w:rPr>
        <w:t>Construction</w:t>
      </w:r>
      <w:proofErr w:type="spellEnd"/>
      <w:r w:rsidRPr="008831DC">
        <w:rPr>
          <w:rFonts w:ascii="Times New Roman" w:hAnsi="Times New Roman" w:cs="Times New Roman"/>
          <w:sz w:val="28"/>
          <w:szCs w:val="28"/>
        </w:rPr>
        <w:t>», Турция);</w:t>
      </w:r>
    </w:p>
    <w:p w14:paraId="2F922763" w14:textId="77777777" w:rsidR="008831DC" w:rsidRPr="008831DC" w:rsidRDefault="008831DC" w:rsidP="008831DC">
      <w:pPr>
        <w:spacing w:after="0" w:line="240" w:lineRule="auto"/>
        <w:ind w:firstLine="708"/>
        <w:jc w:val="both"/>
        <w:rPr>
          <w:rFonts w:ascii="Times New Roman" w:hAnsi="Times New Roman" w:cs="Times New Roman"/>
          <w:i/>
          <w:sz w:val="28"/>
          <w:szCs w:val="28"/>
        </w:rPr>
      </w:pPr>
      <w:r w:rsidRPr="008831DC">
        <w:rPr>
          <w:rFonts w:ascii="Times New Roman" w:hAnsi="Times New Roman" w:cs="Times New Roman"/>
          <w:sz w:val="28"/>
          <w:szCs w:val="28"/>
        </w:rPr>
        <w:t xml:space="preserve">На стадии реализации находятся 5 проектов на общую сумму 3,1 млрд. долл. США: </w:t>
      </w:r>
    </w:p>
    <w:p w14:paraId="14FDDEEE" w14:textId="77777777" w:rsidR="008831DC" w:rsidRPr="008831DC" w:rsidRDefault="008831DC" w:rsidP="008831DC">
      <w:pPr>
        <w:spacing w:after="0" w:line="240" w:lineRule="auto"/>
        <w:ind w:firstLine="708"/>
        <w:jc w:val="both"/>
        <w:rPr>
          <w:rFonts w:ascii="Times New Roman" w:hAnsi="Times New Roman" w:cs="Times New Roman"/>
          <w:sz w:val="28"/>
          <w:szCs w:val="28"/>
        </w:rPr>
      </w:pPr>
      <w:r w:rsidRPr="008831DC">
        <w:rPr>
          <w:rFonts w:ascii="Times New Roman" w:hAnsi="Times New Roman" w:cs="Times New Roman"/>
          <w:sz w:val="28"/>
          <w:szCs w:val="28"/>
        </w:rPr>
        <w:t>МФК «Абу-Даби Плаза» («</w:t>
      </w:r>
      <w:proofErr w:type="spellStart"/>
      <w:r w:rsidRPr="008831DC">
        <w:rPr>
          <w:rFonts w:ascii="Times New Roman" w:hAnsi="Times New Roman" w:cs="Times New Roman"/>
          <w:sz w:val="28"/>
          <w:szCs w:val="28"/>
        </w:rPr>
        <w:t>Aldar</w:t>
      </w:r>
      <w:proofErr w:type="spellEnd"/>
      <w:r w:rsidRPr="008831DC">
        <w:rPr>
          <w:rFonts w:ascii="Times New Roman" w:hAnsi="Times New Roman" w:cs="Times New Roman"/>
          <w:sz w:val="28"/>
          <w:szCs w:val="28"/>
        </w:rPr>
        <w:t xml:space="preserve"> </w:t>
      </w:r>
      <w:proofErr w:type="spellStart"/>
      <w:r w:rsidRPr="008831DC">
        <w:rPr>
          <w:rFonts w:ascii="Times New Roman" w:hAnsi="Times New Roman" w:cs="Times New Roman"/>
          <w:sz w:val="28"/>
          <w:szCs w:val="28"/>
        </w:rPr>
        <w:t>Properties</w:t>
      </w:r>
      <w:proofErr w:type="spellEnd"/>
      <w:r w:rsidRPr="008831DC">
        <w:rPr>
          <w:rFonts w:ascii="Times New Roman" w:hAnsi="Times New Roman" w:cs="Times New Roman"/>
          <w:sz w:val="28"/>
          <w:szCs w:val="28"/>
        </w:rPr>
        <w:t xml:space="preserve"> PJSC», ОАЭ);</w:t>
      </w:r>
    </w:p>
    <w:p w14:paraId="6A5DFB65" w14:textId="77777777" w:rsidR="008831DC" w:rsidRPr="008831DC" w:rsidRDefault="008831DC" w:rsidP="008831DC">
      <w:pPr>
        <w:spacing w:after="0" w:line="240" w:lineRule="auto"/>
        <w:ind w:firstLine="708"/>
        <w:jc w:val="both"/>
        <w:rPr>
          <w:rFonts w:ascii="Times New Roman" w:hAnsi="Times New Roman" w:cs="Times New Roman"/>
          <w:sz w:val="28"/>
          <w:szCs w:val="28"/>
        </w:rPr>
      </w:pPr>
      <w:r w:rsidRPr="008831DC">
        <w:rPr>
          <w:rFonts w:ascii="Times New Roman" w:hAnsi="Times New Roman" w:cs="Times New Roman"/>
          <w:sz w:val="28"/>
          <w:szCs w:val="28"/>
        </w:rPr>
        <w:t>Курортная зона «</w:t>
      </w:r>
      <w:proofErr w:type="spellStart"/>
      <w:r w:rsidRPr="008831DC">
        <w:rPr>
          <w:rFonts w:ascii="Times New Roman" w:hAnsi="Times New Roman" w:cs="Times New Roman"/>
          <w:sz w:val="28"/>
          <w:szCs w:val="28"/>
        </w:rPr>
        <w:t>Акбура</w:t>
      </w:r>
      <w:proofErr w:type="spellEnd"/>
      <w:r w:rsidRPr="008831DC">
        <w:rPr>
          <w:rFonts w:ascii="Times New Roman" w:hAnsi="Times New Roman" w:cs="Times New Roman"/>
          <w:sz w:val="28"/>
          <w:szCs w:val="28"/>
        </w:rPr>
        <w:t>» (УДП РК) - заключен инвестиционный контракт;</w:t>
      </w:r>
    </w:p>
    <w:p w14:paraId="32822E9B" w14:textId="77777777" w:rsidR="008831DC" w:rsidRPr="008831DC" w:rsidRDefault="008831DC" w:rsidP="008831DC">
      <w:pPr>
        <w:spacing w:after="0" w:line="240" w:lineRule="auto"/>
        <w:ind w:firstLine="708"/>
        <w:jc w:val="both"/>
        <w:rPr>
          <w:rFonts w:ascii="Times New Roman" w:hAnsi="Times New Roman" w:cs="Times New Roman"/>
          <w:sz w:val="28"/>
          <w:szCs w:val="28"/>
        </w:rPr>
      </w:pPr>
      <w:r w:rsidRPr="008831DC">
        <w:rPr>
          <w:rFonts w:ascii="Times New Roman" w:hAnsi="Times New Roman" w:cs="Times New Roman"/>
          <w:sz w:val="28"/>
          <w:szCs w:val="28"/>
        </w:rPr>
        <w:t xml:space="preserve">Финансово-социальный и бизнес-центр </w:t>
      </w:r>
      <w:proofErr w:type="spellStart"/>
      <w:r w:rsidRPr="008831DC">
        <w:rPr>
          <w:rFonts w:ascii="Times New Roman" w:hAnsi="Times New Roman" w:cs="Times New Roman"/>
          <w:sz w:val="28"/>
          <w:szCs w:val="28"/>
        </w:rPr>
        <w:t>Downtown</w:t>
      </w:r>
      <w:proofErr w:type="spellEnd"/>
      <w:r w:rsidRPr="008831DC">
        <w:rPr>
          <w:rFonts w:ascii="Times New Roman" w:hAnsi="Times New Roman" w:cs="Times New Roman"/>
          <w:sz w:val="28"/>
          <w:szCs w:val="28"/>
        </w:rPr>
        <w:t xml:space="preserve"> </w:t>
      </w:r>
      <w:proofErr w:type="spellStart"/>
      <w:r w:rsidRPr="008831DC">
        <w:rPr>
          <w:rFonts w:ascii="Times New Roman" w:hAnsi="Times New Roman" w:cs="Times New Roman"/>
          <w:sz w:val="28"/>
          <w:szCs w:val="28"/>
        </w:rPr>
        <w:t>Almaty</w:t>
      </w:r>
      <w:proofErr w:type="spellEnd"/>
      <w:r w:rsidRPr="008831DC">
        <w:rPr>
          <w:rFonts w:ascii="Times New Roman" w:hAnsi="Times New Roman" w:cs="Times New Roman"/>
          <w:sz w:val="28"/>
          <w:szCs w:val="28"/>
        </w:rPr>
        <w:t xml:space="preserve"> (</w:t>
      </w:r>
      <w:proofErr w:type="spellStart"/>
      <w:r w:rsidRPr="008831DC">
        <w:rPr>
          <w:rFonts w:ascii="Times New Roman" w:hAnsi="Times New Roman" w:cs="Times New Roman"/>
          <w:sz w:val="28"/>
          <w:szCs w:val="28"/>
        </w:rPr>
        <w:t>Esken</w:t>
      </w:r>
      <w:proofErr w:type="spellEnd"/>
      <w:r w:rsidRPr="008831DC">
        <w:rPr>
          <w:rFonts w:ascii="Times New Roman" w:hAnsi="Times New Roman" w:cs="Times New Roman"/>
          <w:sz w:val="28"/>
          <w:szCs w:val="28"/>
        </w:rPr>
        <w:t xml:space="preserve"> </w:t>
      </w:r>
      <w:proofErr w:type="spellStart"/>
      <w:r w:rsidRPr="008831DC">
        <w:rPr>
          <w:rFonts w:ascii="Times New Roman" w:hAnsi="Times New Roman" w:cs="Times New Roman"/>
          <w:sz w:val="28"/>
          <w:szCs w:val="28"/>
        </w:rPr>
        <w:t>Group</w:t>
      </w:r>
      <w:proofErr w:type="spellEnd"/>
      <w:r w:rsidRPr="008831DC">
        <w:rPr>
          <w:rFonts w:ascii="Times New Roman" w:hAnsi="Times New Roman" w:cs="Times New Roman"/>
          <w:sz w:val="28"/>
          <w:szCs w:val="28"/>
        </w:rPr>
        <w:t>, Турция);</w:t>
      </w:r>
    </w:p>
    <w:p w14:paraId="4742ACC7" w14:textId="77777777" w:rsidR="008831DC" w:rsidRPr="008831DC" w:rsidRDefault="008831DC" w:rsidP="008831DC">
      <w:pPr>
        <w:spacing w:after="0" w:line="240" w:lineRule="auto"/>
        <w:ind w:firstLine="708"/>
        <w:jc w:val="both"/>
        <w:rPr>
          <w:rFonts w:ascii="Times New Roman" w:hAnsi="Times New Roman" w:cs="Times New Roman"/>
          <w:sz w:val="28"/>
          <w:szCs w:val="28"/>
        </w:rPr>
      </w:pPr>
      <w:r w:rsidRPr="008831DC">
        <w:rPr>
          <w:rFonts w:ascii="Times New Roman" w:hAnsi="Times New Roman" w:cs="Times New Roman"/>
          <w:sz w:val="28"/>
          <w:szCs w:val="28"/>
        </w:rPr>
        <w:t>Строительство семейного развлекательного района (</w:t>
      </w:r>
      <w:proofErr w:type="spellStart"/>
      <w:r w:rsidRPr="008831DC">
        <w:rPr>
          <w:rFonts w:ascii="Times New Roman" w:hAnsi="Times New Roman" w:cs="Times New Roman"/>
          <w:sz w:val="28"/>
          <w:szCs w:val="28"/>
        </w:rPr>
        <w:t>Ellington</w:t>
      </w:r>
      <w:proofErr w:type="spellEnd"/>
      <w:r w:rsidRPr="008831DC">
        <w:rPr>
          <w:rFonts w:ascii="Times New Roman" w:hAnsi="Times New Roman" w:cs="Times New Roman"/>
          <w:sz w:val="28"/>
          <w:szCs w:val="28"/>
        </w:rPr>
        <w:t xml:space="preserve"> </w:t>
      </w:r>
      <w:proofErr w:type="spellStart"/>
      <w:r w:rsidRPr="008831DC">
        <w:rPr>
          <w:rFonts w:ascii="Times New Roman" w:hAnsi="Times New Roman" w:cs="Times New Roman"/>
          <w:sz w:val="28"/>
          <w:szCs w:val="28"/>
        </w:rPr>
        <w:t>Properties</w:t>
      </w:r>
      <w:proofErr w:type="spellEnd"/>
      <w:r w:rsidRPr="008831DC">
        <w:rPr>
          <w:rFonts w:ascii="Times New Roman" w:hAnsi="Times New Roman" w:cs="Times New Roman"/>
          <w:sz w:val="28"/>
          <w:szCs w:val="28"/>
        </w:rPr>
        <w:t xml:space="preserve"> </w:t>
      </w:r>
      <w:proofErr w:type="spellStart"/>
      <w:r w:rsidRPr="008831DC">
        <w:rPr>
          <w:rFonts w:ascii="Times New Roman" w:hAnsi="Times New Roman" w:cs="Times New Roman"/>
          <w:sz w:val="28"/>
          <w:szCs w:val="28"/>
        </w:rPr>
        <w:t>Development</w:t>
      </w:r>
      <w:proofErr w:type="spellEnd"/>
      <w:r w:rsidRPr="008831DC">
        <w:rPr>
          <w:rFonts w:ascii="Times New Roman" w:hAnsi="Times New Roman" w:cs="Times New Roman"/>
          <w:sz w:val="28"/>
          <w:szCs w:val="28"/>
        </w:rPr>
        <w:t xml:space="preserve"> LLC, (ОАЭ) – участник СЭЗ «Астана Технополис»;</w:t>
      </w:r>
    </w:p>
    <w:p w14:paraId="63EB182C" w14:textId="77777777" w:rsidR="008831DC" w:rsidRPr="008831DC" w:rsidRDefault="008831DC" w:rsidP="008831DC">
      <w:pPr>
        <w:spacing w:after="0" w:line="240" w:lineRule="auto"/>
        <w:ind w:firstLine="708"/>
        <w:jc w:val="both"/>
        <w:rPr>
          <w:rFonts w:ascii="Times New Roman" w:hAnsi="Times New Roman" w:cs="Times New Roman"/>
          <w:sz w:val="28"/>
          <w:szCs w:val="28"/>
        </w:rPr>
      </w:pPr>
      <w:r w:rsidRPr="008831DC">
        <w:rPr>
          <w:rFonts w:ascii="Times New Roman" w:hAnsi="Times New Roman" w:cs="Times New Roman"/>
          <w:sz w:val="28"/>
          <w:szCs w:val="28"/>
        </w:rPr>
        <w:t>Строительство Торгового центра TUKA («</w:t>
      </w:r>
      <w:proofErr w:type="spellStart"/>
      <w:r w:rsidRPr="008831DC">
        <w:rPr>
          <w:rFonts w:ascii="Times New Roman" w:hAnsi="Times New Roman" w:cs="Times New Roman"/>
          <w:sz w:val="28"/>
          <w:szCs w:val="28"/>
        </w:rPr>
        <w:t>Kayaturk</w:t>
      </w:r>
      <w:proofErr w:type="spellEnd"/>
      <w:r w:rsidRPr="008831DC">
        <w:rPr>
          <w:rFonts w:ascii="Times New Roman" w:hAnsi="Times New Roman" w:cs="Times New Roman"/>
          <w:sz w:val="28"/>
          <w:szCs w:val="28"/>
        </w:rPr>
        <w:t xml:space="preserve"> </w:t>
      </w:r>
      <w:proofErr w:type="spellStart"/>
      <w:r w:rsidRPr="008831DC">
        <w:rPr>
          <w:rFonts w:ascii="Times New Roman" w:hAnsi="Times New Roman" w:cs="Times New Roman"/>
          <w:sz w:val="28"/>
          <w:szCs w:val="28"/>
        </w:rPr>
        <w:t>Group</w:t>
      </w:r>
      <w:proofErr w:type="spellEnd"/>
      <w:r w:rsidRPr="008831DC">
        <w:rPr>
          <w:rFonts w:ascii="Times New Roman" w:hAnsi="Times New Roman" w:cs="Times New Roman"/>
          <w:sz w:val="28"/>
          <w:szCs w:val="28"/>
        </w:rPr>
        <w:t>», Турция);</w:t>
      </w:r>
    </w:p>
    <w:p w14:paraId="4D0B2D92" w14:textId="77777777" w:rsidR="008831DC" w:rsidRPr="008831DC" w:rsidRDefault="008831DC" w:rsidP="008831DC">
      <w:pPr>
        <w:spacing w:after="0" w:line="240" w:lineRule="auto"/>
        <w:ind w:firstLine="708"/>
        <w:jc w:val="both"/>
        <w:rPr>
          <w:rFonts w:ascii="Times New Roman" w:hAnsi="Times New Roman" w:cs="Times New Roman"/>
          <w:sz w:val="28"/>
          <w:szCs w:val="28"/>
        </w:rPr>
      </w:pPr>
      <w:r w:rsidRPr="008831DC">
        <w:rPr>
          <w:rFonts w:ascii="Times New Roman" w:hAnsi="Times New Roman" w:cs="Times New Roman"/>
          <w:sz w:val="28"/>
          <w:szCs w:val="28"/>
        </w:rPr>
        <w:t>2 проекта на сумму 119 млн. долл. США прорабатываются:</w:t>
      </w:r>
    </w:p>
    <w:p w14:paraId="40E00EDC" w14:textId="77777777" w:rsidR="008831DC" w:rsidRPr="008831DC" w:rsidRDefault="008831DC" w:rsidP="008831DC">
      <w:pPr>
        <w:spacing w:after="0" w:line="240" w:lineRule="auto"/>
        <w:ind w:firstLine="708"/>
        <w:jc w:val="both"/>
        <w:rPr>
          <w:rFonts w:ascii="Times New Roman" w:hAnsi="Times New Roman" w:cs="Times New Roman"/>
          <w:sz w:val="28"/>
          <w:szCs w:val="28"/>
        </w:rPr>
      </w:pPr>
      <w:r w:rsidRPr="008831DC">
        <w:rPr>
          <w:rFonts w:ascii="Times New Roman" w:hAnsi="Times New Roman" w:cs="Times New Roman"/>
          <w:sz w:val="28"/>
          <w:szCs w:val="28"/>
        </w:rPr>
        <w:t>Создание развлекательно-туристской зоны «Байконур» («K2AT», Южная Корея);</w:t>
      </w:r>
    </w:p>
    <w:p w14:paraId="6EA6D913" w14:textId="77777777" w:rsidR="008831DC" w:rsidRPr="008831DC" w:rsidRDefault="008831DC" w:rsidP="008831DC">
      <w:pPr>
        <w:pStyle w:val="a3"/>
        <w:ind w:firstLine="708"/>
        <w:jc w:val="both"/>
        <w:rPr>
          <w:rFonts w:ascii="Times New Roman" w:hAnsi="Times New Roman"/>
          <w:sz w:val="28"/>
          <w:szCs w:val="28"/>
        </w:rPr>
      </w:pPr>
      <w:r w:rsidRPr="008831DC">
        <w:rPr>
          <w:rFonts w:ascii="Times New Roman" w:hAnsi="Times New Roman"/>
          <w:sz w:val="28"/>
          <w:szCs w:val="28"/>
        </w:rPr>
        <w:t xml:space="preserve">Строительство курортной зоны «Акколь </w:t>
      </w:r>
      <w:proofErr w:type="spellStart"/>
      <w:r w:rsidRPr="008831DC">
        <w:rPr>
          <w:rFonts w:ascii="Times New Roman" w:hAnsi="Times New Roman"/>
          <w:sz w:val="28"/>
          <w:szCs w:val="28"/>
        </w:rPr>
        <w:t>резорт</w:t>
      </w:r>
      <w:proofErr w:type="spellEnd"/>
      <w:r w:rsidRPr="008831DC">
        <w:rPr>
          <w:rFonts w:ascii="Times New Roman" w:hAnsi="Times New Roman"/>
          <w:sz w:val="28"/>
          <w:szCs w:val="28"/>
        </w:rPr>
        <w:t>» («</w:t>
      </w:r>
      <w:proofErr w:type="spellStart"/>
      <w:r w:rsidRPr="008831DC">
        <w:rPr>
          <w:rFonts w:ascii="Times New Roman" w:hAnsi="Times New Roman"/>
          <w:sz w:val="28"/>
          <w:szCs w:val="28"/>
        </w:rPr>
        <w:t>Swiss</w:t>
      </w:r>
      <w:proofErr w:type="spellEnd"/>
      <w:r w:rsidRPr="008831DC">
        <w:rPr>
          <w:rFonts w:ascii="Times New Roman" w:hAnsi="Times New Roman"/>
          <w:sz w:val="28"/>
          <w:szCs w:val="28"/>
        </w:rPr>
        <w:t xml:space="preserve"> </w:t>
      </w:r>
      <w:proofErr w:type="spellStart"/>
      <w:r w:rsidRPr="008831DC">
        <w:rPr>
          <w:rFonts w:ascii="Times New Roman" w:hAnsi="Times New Roman"/>
          <w:sz w:val="28"/>
          <w:szCs w:val="28"/>
        </w:rPr>
        <w:t>hospitality</w:t>
      </w:r>
      <w:proofErr w:type="spellEnd"/>
      <w:r w:rsidRPr="008831DC">
        <w:rPr>
          <w:rFonts w:ascii="Times New Roman" w:hAnsi="Times New Roman"/>
          <w:sz w:val="28"/>
          <w:szCs w:val="28"/>
        </w:rPr>
        <w:t xml:space="preserve"> </w:t>
      </w:r>
      <w:proofErr w:type="spellStart"/>
      <w:r w:rsidRPr="008831DC">
        <w:rPr>
          <w:rFonts w:ascii="Times New Roman" w:hAnsi="Times New Roman"/>
          <w:sz w:val="28"/>
          <w:szCs w:val="28"/>
        </w:rPr>
        <w:t>holding</w:t>
      </w:r>
      <w:proofErr w:type="spellEnd"/>
      <w:r w:rsidRPr="008831DC">
        <w:rPr>
          <w:rFonts w:ascii="Times New Roman" w:hAnsi="Times New Roman"/>
          <w:sz w:val="28"/>
          <w:szCs w:val="28"/>
        </w:rPr>
        <w:t>», Швейцария).</w:t>
      </w:r>
    </w:p>
    <w:p w14:paraId="11E28EDD" w14:textId="77777777" w:rsidR="008831DC" w:rsidRPr="008831DC" w:rsidRDefault="008831DC" w:rsidP="008831DC">
      <w:pPr>
        <w:spacing w:after="0" w:line="240" w:lineRule="auto"/>
        <w:ind w:right="-1" w:firstLine="709"/>
        <w:jc w:val="both"/>
        <w:rPr>
          <w:rFonts w:ascii="Times New Roman" w:hAnsi="Times New Roman" w:cs="Times New Roman"/>
          <w:b/>
          <w:sz w:val="28"/>
          <w:szCs w:val="28"/>
        </w:rPr>
      </w:pPr>
      <w:r w:rsidRPr="008831DC">
        <w:rPr>
          <w:rFonts w:ascii="Times New Roman" w:hAnsi="Times New Roman" w:cs="Times New Roman"/>
          <w:b/>
          <w:sz w:val="28"/>
          <w:szCs w:val="28"/>
        </w:rPr>
        <w:t>ЗАДАЧА 2. «</w:t>
      </w:r>
      <w:r w:rsidRPr="008831DC">
        <w:rPr>
          <w:rFonts w:ascii="Times New Roman" w:hAnsi="Times New Roman" w:cs="Times New Roman"/>
          <w:b/>
          <w:bCs/>
          <w:sz w:val="28"/>
          <w:szCs w:val="28"/>
        </w:rPr>
        <w:t xml:space="preserve">Обеспечение транспортной доступности туристских </w:t>
      </w:r>
      <w:proofErr w:type="spellStart"/>
      <w:r w:rsidRPr="008831DC">
        <w:rPr>
          <w:rFonts w:ascii="Times New Roman" w:hAnsi="Times New Roman" w:cs="Times New Roman"/>
          <w:b/>
          <w:bCs/>
          <w:sz w:val="28"/>
          <w:szCs w:val="28"/>
        </w:rPr>
        <w:t>дестинаций</w:t>
      </w:r>
      <w:proofErr w:type="spellEnd"/>
      <w:r w:rsidRPr="008831DC">
        <w:rPr>
          <w:rFonts w:ascii="Times New Roman" w:hAnsi="Times New Roman" w:cs="Times New Roman"/>
          <w:b/>
          <w:bCs/>
          <w:sz w:val="28"/>
          <w:szCs w:val="28"/>
        </w:rPr>
        <w:t xml:space="preserve"> и объектов</w:t>
      </w:r>
      <w:r w:rsidRPr="008831DC">
        <w:rPr>
          <w:rFonts w:ascii="Times New Roman" w:hAnsi="Times New Roman" w:cs="Times New Roman"/>
          <w:b/>
          <w:sz w:val="28"/>
          <w:szCs w:val="28"/>
        </w:rPr>
        <w:t xml:space="preserve">» </w:t>
      </w:r>
    </w:p>
    <w:p w14:paraId="3B8F698F" w14:textId="77777777" w:rsidR="008831DC" w:rsidRPr="008831DC" w:rsidRDefault="008831DC" w:rsidP="008831DC">
      <w:pPr>
        <w:spacing w:after="0" w:line="240" w:lineRule="auto"/>
        <w:ind w:right="-1" w:firstLine="709"/>
        <w:jc w:val="both"/>
        <w:rPr>
          <w:rFonts w:ascii="Times New Roman" w:hAnsi="Times New Roman" w:cs="Times New Roman"/>
          <w:i/>
          <w:sz w:val="28"/>
          <w:szCs w:val="28"/>
        </w:rPr>
      </w:pPr>
      <w:r w:rsidRPr="008831DC">
        <w:rPr>
          <w:rFonts w:ascii="Times New Roman" w:hAnsi="Times New Roman" w:cs="Times New Roman"/>
          <w:sz w:val="28"/>
          <w:szCs w:val="28"/>
        </w:rPr>
        <w:t>Достижение данной задачи измеряется следующими показателями</w:t>
      </w:r>
      <w:r w:rsidRPr="008831DC">
        <w:rPr>
          <w:rFonts w:ascii="Times New Roman" w:hAnsi="Times New Roman" w:cs="Times New Roman"/>
          <w:i/>
          <w:sz w:val="28"/>
          <w:szCs w:val="28"/>
        </w:rPr>
        <w:t>:</w:t>
      </w:r>
    </w:p>
    <w:p w14:paraId="07D17269" w14:textId="77777777" w:rsidR="008831DC" w:rsidRPr="008831DC" w:rsidRDefault="008831DC" w:rsidP="008831DC">
      <w:pPr>
        <w:pStyle w:val="a7"/>
        <w:ind w:left="0" w:right="-1" w:firstLine="679"/>
      </w:pPr>
      <w:r w:rsidRPr="008831DC">
        <w:rPr>
          <w:i/>
        </w:rPr>
        <w:t>количество международных авиамаршрутов к ТОП-10</w:t>
      </w:r>
      <w:r w:rsidRPr="008831DC">
        <w:t xml:space="preserve"> составило 108 международных авиамаршрутов при плане 110 международных авиамаршрутов.</w:t>
      </w:r>
    </w:p>
    <w:p w14:paraId="091EE95C" w14:textId="77777777" w:rsidR="008831DC" w:rsidRPr="008831DC" w:rsidRDefault="008831DC" w:rsidP="008831DC">
      <w:pPr>
        <w:spacing w:after="0" w:line="240" w:lineRule="auto"/>
        <w:ind w:firstLine="708"/>
        <w:jc w:val="both"/>
        <w:rPr>
          <w:rFonts w:ascii="Times New Roman" w:hAnsi="Times New Roman" w:cs="Times New Roman"/>
          <w:bCs/>
          <w:sz w:val="28"/>
          <w:szCs w:val="28"/>
        </w:rPr>
      </w:pPr>
      <w:r w:rsidRPr="008831DC">
        <w:rPr>
          <w:rFonts w:ascii="Times New Roman" w:hAnsi="Times New Roman" w:cs="Times New Roman"/>
          <w:bCs/>
          <w:sz w:val="28"/>
          <w:szCs w:val="28"/>
        </w:rPr>
        <w:t xml:space="preserve">До введения ограничений на международные авиаперевозки в связи с </w:t>
      </w:r>
      <w:proofErr w:type="spellStart"/>
      <w:r w:rsidRPr="008831DC">
        <w:rPr>
          <w:rFonts w:ascii="Times New Roman" w:hAnsi="Times New Roman" w:cs="Times New Roman"/>
          <w:bCs/>
          <w:sz w:val="28"/>
          <w:szCs w:val="28"/>
        </w:rPr>
        <w:t>коронавирусной</w:t>
      </w:r>
      <w:proofErr w:type="spellEnd"/>
      <w:r w:rsidRPr="008831DC">
        <w:rPr>
          <w:rFonts w:ascii="Times New Roman" w:hAnsi="Times New Roman" w:cs="Times New Roman"/>
          <w:bCs/>
          <w:sz w:val="28"/>
          <w:szCs w:val="28"/>
        </w:rPr>
        <w:t xml:space="preserve"> инфекцией Казахстан имел авиасообщение с 26 иностранными государствами по 99 международным маршрутам. Также, имелось регулярное воздушное сообщение из г. </w:t>
      </w:r>
      <w:proofErr w:type="spellStart"/>
      <w:r w:rsidRPr="008831DC">
        <w:rPr>
          <w:rFonts w:ascii="Times New Roman" w:hAnsi="Times New Roman" w:cs="Times New Roman"/>
          <w:bCs/>
          <w:sz w:val="28"/>
          <w:szCs w:val="28"/>
        </w:rPr>
        <w:t>Нур</w:t>
      </w:r>
      <w:proofErr w:type="spellEnd"/>
      <w:r w:rsidRPr="008831DC">
        <w:rPr>
          <w:rFonts w:ascii="Times New Roman" w:hAnsi="Times New Roman" w:cs="Times New Roman"/>
          <w:bCs/>
          <w:sz w:val="28"/>
          <w:szCs w:val="28"/>
        </w:rPr>
        <w:t>-Султан с 9 основными финансовыми центрами: Франкфурт, Лондон, Дубай, Сеул, Пекин, Париж, Москва, Гонконг, Токио. В финансовые центры Франкфурт, Дубай, Сеул и Москва в настоящее время рейсы возобновлены.</w:t>
      </w:r>
    </w:p>
    <w:p w14:paraId="01EB1F47" w14:textId="77777777" w:rsidR="008831DC" w:rsidRPr="008831DC" w:rsidRDefault="008831DC" w:rsidP="008831DC">
      <w:pPr>
        <w:spacing w:after="0" w:line="240" w:lineRule="auto"/>
        <w:ind w:firstLine="708"/>
        <w:jc w:val="both"/>
        <w:rPr>
          <w:rFonts w:ascii="Times New Roman" w:hAnsi="Times New Roman" w:cs="Times New Roman"/>
          <w:bCs/>
          <w:sz w:val="28"/>
          <w:szCs w:val="28"/>
        </w:rPr>
      </w:pPr>
      <w:r w:rsidRPr="008831DC">
        <w:rPr>
          <w:rFonts w:ascii="Times New Roman" w:hAnsi="Times New Roman" w:cs="Times New Roman"/>
          <w:bCs/>
          <w:sz w:val="28"/>
          <w:szCs w:val="28"/>
        </w:rPr>
        <w:t xml:space="preserve">В рамках внедрения режима уполномоченным органом в сфере гражданской авиации проводились переговоры с иностранными государствами и их национальными перевозчиками, с целью открытия новых авиамаршрутов, в </w:t>
      </w:r>
      <w:r w:rsidRPr="008831DC">
        <w:rPr>
          <w:rFonts w:ascii="Times New Roman" w:hAnsi="Times New Roman" w:cs="Times New Roman"/>
          <w:bCs/>
          <w:sz w:val="28"/>
          <w:szCs w:val="28"/>
        </w:rPr>
        <w:lastRenderedPageBreak/>
        <w:t xml:space="preserve">том числе, к ТОП-10 туристских </w:t>
      </w:r>
      <w:proofErr w:type="spellStart"/>
      <w:r w:rsidRPr="008831DC">
        <w:rPr>
          <w:rFonts w:ascii="Times New Roman" w:hAnsi="Times New Roman" w:cs="Times New Roman"/>
          <w:bCs/>
          <w:sz w:val="28"/>
          <w:szCs w:val="28"/>
        </w:rPr>
        <w:t>дестинаций</w:t>
      </w:r>
      <w:proofErr w:type="spellEnd"/>
      <w:r w:rsidRPr="008831DC">
        <w:rPr>
          <w:rFonts w:ascii="Times New Roman" w:hAnsi="Times New Roman" w:cs="Times New Roman"/>
          <w:bCs/>
          <w:sz w:val="28"/>
          <w:szCs w:val="28"/>
        </w:rPr>
        <w:t xml:space="preserve">. Однако, в связи с распространением </w:t>
      </w:r>
      <w:proofErr w:type="spellStart"/>
      <w:r w:rsidRPr="008831DC">
        <w:rPr>
          <w:rFonts w:ascii="Times New Roman" w:hAnsi="Times New Roman" w:cs="Times New Roman"/>
          <w:bCs/>
          <w:sz w:val="28"/>
          <w:szCs w:val="28"/>
        </w:rPr>
        <w:t>коронавирусной</w:t>
      </w:r>
      <w:proofErr w:type="spellEnd"/>
      <w:r w:rsidRPr="008831DC">
        <w:rPr>
          <w:rFonts w:ascii="Times New Roman" w:hAnsi="Times New Roman" w:cs="Times New Roman"/>
          <w:bCs/>
          <w:sz w:val="28"/>
          <w:szCs w:val="28"/>
        </w:rPr>
        <w:t xml:space="preserve"> инфекции, на основании решений Комиссии, по международным направлениям было сокращено выполнение 441 рейсов в неделю (с 442 до 1 частоты) по 98 маршрутам, или 99% всех международных полетов.</w:t>
      </w:r>
    </w:p>
    <w:p w14:paraId="341BAAC1" w14:textId="77777777" w:rsidR="008831DC" w:rsidRPr="008831DC" w:rsidRDefault="008831DC" w:rsidP="008831DC">
      <w:pPr>
        <w:pStyle w:val="a3"/>
        <w:ind w:firstLine="708"/>
        <w:jc w:val="both"/>
        <w:rPr>
          <w:rFonts w:ascii="Times New Roman" w:hAnsi="Times New Roman"/>
          <w:bCs/>
          <w:sz w:val="28"/>
          <w:szCs w:val="28"/>
        </w:rPr>
      </w:pPr>
      <w:r w:rsidRPr="008831DC">
        <w:rPr>
          <w:rFonts w:ascii="Times New Roman" w:hAnsi="Times New Roman"/>
          <w:bCs/>
          <w:sz w:val="28"/>
          <w:szCs w:val="28"/>
        </w:rPr>
        <w:t>В настоящее время, международные полеты выполняются в 11 стран по 20 маршрутам с частотой 50 рейсов в неделю (Турция-11, Корея-2, ОАЭ-16, Беларусь-4, Украина-1, Германия-6, Узбекистан-6, Кыргызстан-2, Египет-2). После улучшения ситуации, работа по возобновлению существующих и открытию новых международных рейсов будет продолжена.</w:t>
      </w:r>
    </w:p>
    <w:p w14:paraId="24727E4A" w14:textId="77777777" w:rsidR="008831DC" w:rsidRPr="008831DC" w:rsidRDefault="008831DC" w:rsidP="008831DC">
      <w:pPr>
        <w:spacing w:after="0" w:line="240" w:lineRule="auto"/>
        <w:ind w:firstLine="708"/>
        <w:jc w:val="both"/>
        <w:rPr>
          <w:rFonts w:ascii="Times New Roman" w:hAnsi="Times New Roman" w:cs="Times New Roman"/>
          <w:bCs/>
          <w:sz w:val="28"/>
          <w:szCs w:val="28"/>
        </w:rPr>
      </w:pPr>
      <w:r w:rsidRPr="008831DC">
        <w:rPr>
          <w:rFonts w:ascii="Times New Roman" w:hAnsi="Times New Roman" w:cs="Times New Roman"/>
          <w:bCs/>
          <w:sz w:val="28"/>
          <w:szCs w:val="28"/>
        </w:rPr>
        <w:t xml:space="preserve">30 декабря 2020 года к режиму «открытое небо» также был включен аэропорт г. Туркестан. </w:t>
      </w:r>
    </w:p>
    <w:p w14:paraId="5763B4FF" w14:textId="77777777" w:rsidR="008831DC" w:rsidRPr="008831DC" w:rsidRDefault="008831DC" w:rsidP="008831DC">
      <w:pPr>
        <w:spacing w:after="0" w:line="240" w:lineRule="auto"/>
        <w:ind w:right="-1" w:firstLine="708"/>
        <w:jc w:val="both"/>
        <w:rPr>
          <w:rFonts w:ascii="Times New Roman" w:hAnsi="Times New Roman" w:cs="Times New Roman"/>
          <w:sz w:val="28"/>
          <w:szCs w:val="28"/>
        </w:rPr>
      </w:pPr>
      <w:r w:rsidRPr="008831DC">
        <w:rPr>
          <w:rFonts w:ascii="Times New Roman" w:hAnsi="Times New Roman" w:cs="Times New Roman"/>
          <w:i/>
          <w:sz w:val="28"/>
          <w:szCs w:val="28"/>
        </w:rPr>
        <w:t xml:space="preserve">количество внутренних авиамаршрутов к ТОП-10. </w:t>
      </w:r>
      <w:r w:rsidRPr="008831DC">
        <w:rPr>
          <w:rFonts w:ascii="Times New Roman" w:hAnsi="Times New Roman" w:cs="Times New Roman"/>
          <w:sz w:val="28"/>
          <w:szCs w:val="28"/>
        </w:rPr>
        <w:t>По направлению ТОП-10 осуществлялись порядка 45 авиамаршрутов при плане 65 авиамаршрутов.</w:t>
      </w:r>
    </w:p>
    <w:p w14:paraId="27238BDB" w14:textId="77777777" w:rsidR="008831DC" w:rsidRPr="008831DC" w:rsidRDefault="008831DC" w:rsidP="008831DC">
      <w:pPr>
        <w:pStyle w:val="a3"/>
        <w:ind w:firstLine="709"/>
        <w:jc w:val="both"/>
        <w:rPr>
          <w:rFonts w:ascii="Times New Roman" w:hAnsi="Times New Roman"/>
          <w:sz w:val="28"/>
          <w:szCs w:val="28"/>
        </w:rPr>
      </w:pPr>
      <w:r w:rsidRPr="008831DC">
        <w:rPr>
          <w:rFonts w:ascii="Times New Roman" w:hAnsi="Times New Roman"/>
          <w:sz w:val="28"/>
          <w:szCs w:val="28"/>
        </w:rPr>
        <w:t xml:space="preserve">В связи с пандемией </w:t>
      </w:r>
      <w:proofErr w:type="spellStart"/>
      <w:r w:rsidRPr="008831DC">
        <w:rPr>
          <w:rFonts w:ascii="Times New Roman" w:hAnsi="Times New Roman"/>
          <w:sz w:val="28"/>
          <w:szCs w:val="28"/>
        </w:rPr>
        <w:t>коронавирусной</w:t>
      </w:r>
      <w:proofErr w:type="spellEnd"/>
      <w:r w:rsidRPr="008831DC">
        <w:rPr>
          <w:rFonts w:ascii="Times New Roman" w:hAnsi="Times New Roman"/>
          <w:sz w:val="28"/>
          <w:szCs w:val="28"/>
        </w:rPr>
        <w:t xml:space="preserve"> инфекции в период с 22 марта 2020 года по 1 мая 2020 года поэтапно было закрыто выполнение всех регулярных внутренних рейсов (540 рейсов в неделю по 45 маршрутам).</w:t>
      </w:r>
    </w:p>
    <w:p w14:paraId="19B915A5" w14:textId="77777777" w:rsidR="008831DC" w:rsidRPr="008831DC" w:rsidRDefault="008831DC" w:rsidP="008831DC">
      <w:pPr>
        <w:pStyle w:val="a3"/>
        <w:ind w:firstLine="709"/>
        <w:jc w:val="both"/>
        <w:rPr>
          <w:rFonts w:ascii="Times New Roman" w:hAnsi="Times New Roman"/>
          <w:sz w:val="28"/>
          <w:szCs w:val="28"/>
        </w:rPr>
      </w:pPr>
      <w:r w:rsidRPr="008831DC">
        <w:rPr>
          <w:rFonts w:ascii="Times New Roman" w:hAnsi="Times New Roman"/>
          <w:sz w:val="28"/>
          <w:szCs w:val="28"/>
        </w:rPr>
        <w:t xml:space="preserve">В соответствии с решениями Комиссии, с 1 мая 2020 года было возобновлено регулярное авиасообщение по маршруту </w:t>
      </w:r>
      <w:proofErr w:type="spellStart"/>
      <w:r w:rsidRPr="008831DC">
        <w:rPr>
          <w:rFonts w:ascii="Times New Roman" w:hAnsi="Times New Roman"/>
          <w:sz w:val="28"/>
          <w:szCs w:val="28"/>
        </w:rPr>
        <w:t>Нур</w:t>
      </w:r>
      <w:proofErr w:type="spellEnd"/>
      <w:r w:rsidRPr="008831DC">
        <w:rPr>
          <w:rFonts w:ascii="Times New Roman" w:hAnsi="Times New Roman"/>
          <w:sz w:val="28"/>
          <w:szCs w:val="28"/>
        </w:rPr>
        <w:t>-Султан-Алматы, а с 4 мая 2020 года из гг. </w:t>
      </w:r>
      <w:proofErr w:type="spellStart"/>
      <w:r w:rsidRPr="008831DC">
        <w:rPr>
          <w:rFonts w:ascii="Times New Roman" w:hAnsi="Times New Roman"/>
          <w:sz w:val="28"/>
          <w:szCs w:val="28"/>
        </w:rPr>
        <w:t>Нур</w:t>
      </w:r>
      <w:proofErr w:type="spellEnd"/>
      <w:r w:rsidRPr="008831DC">
        <w:rPr>
          <w:rFonts w:ascii="Times New Roman" w:hAnsi="Times New Roman"/>
          <w:sz w:val="28"/>
          <w:szCs w:val="28"/>
        </w:rPr>
        <w:t>-Султан и Алматы в города Кызылорда, Петропавловск, Усть-Каменогорск и Семей, с 11 мая 2020 года возобновлены полеты из гг. </w:t>
      </w:r>
      <w:proofErr w:type="spellStart"/>
      <w:r w:rsidRPr="008831DC">
        <w:rPr>
          <w:rFonts w:ascii="Times New Roman" w:hAnsi="Times New Roman"/>
          <w:sz w:val="28"/>
          <w:szCs w:val="28"/>
        </w:rPr>
        <w:t>Нур</w:t>
      </w:r>
      <w:proofErr w:type="spellEnd"/>
      <w:r w:rsidRPr="008831DC">
        <w:rPr>
          <w:rFonts w:ascii="Times New Roman" w:hAnsi="Times New Roman"/>
          <w:sz w:val="28"/>
          <w:szCs w:val="28"/>
        </w:rPr>
        <w:t>-Султан и Алматы в Актобе, Павлодар, Тараз, Караганду, Талдыкорган, Кокшетау, Костанай и Ушарал. Кроме этого, с 13 мая 2020 года возобновлены полеты из гг. </w:t>
      </w:r>
      <w:proofErr w:type="spellStart"/>
      <w:r w:rsidRPr="008831DC">
        <w:rPr>
          <w:rFonts w:ascii="Times New Roman" w:hAnsi="Times New Roman"/>
          <w:sz w:val="28"/>
          <w:szCs w:val="28"/>
        </w:rPr>
        <w:t>Нур</w:t>
      </w:r>
      <w:proofErr w:type="spellEnd"/>
      <w:r w:rsidRPr="008831DC">
        <w:rPr>
          <w:rFonts w:ascii="Times New Roman" w:hAnsi="Times New Roman"/>
          <w:sz w:val="28"/>
          <w:szCs w:val="28"/>
        </w:rPr>
        <w:t>-Султан и Алматы в Шымкент, Актау, Уральск, Жезказган, Балхаш, Урджар и Зайсан.</w:t>
      </w:r>
    </w:p>
    <w:p w14:paraId="6C80208C" w14:textId="77777777" w:rsidR="008831DC" w:rsidRPr="008831DC" w:rsidRDefault="008831DC" w:rsidP="008831DC">
      <w:pPr>
        <w:pStyle w:val="a3"/>
        <w:ind w:firstLine="709"/>
        <w:jc w:val="both"/>
        <w:rPr>
          <w:rFonts w:ascii="Times New Roman" w:hAnsi="Times New Roman"/>
          <w:sz w:val="28"/>
          <w:szCs w:val="28"/>
        </w:rPr>
      </w:pPr>
      <w:r w:rsidRPr="008831DC">
        <w:rPr>
          <w:rFonts w:ascii="Times New Roman" w:hAnsi="Times New Roman"/>
          <w:sz w:val="28"/>
          <w:szCs w:val="28"/>
        </w:rPr>
        <w:t xml:space="preserve">По направлению обновления парка воздушных судов в начале 2020 года АО «Эйр Астана» приобрела 2 единицы модели </w:t>
      </w:r>
      <w:proofErr w:type="spellStart"/>
      <w:r w:rsidRPr="008831DC">
        <w:rPr>
          <w:rFonts w:ascii="Times New Roman" w:hAnsi="Times New Roman"/>
          <w:sz w:val="28"/>
          <w:szCs w:val="28"/>
        </w:rPr>
        <w:t>Airbus</w:t>
      </w:r>
      <w:proofErr w:type="spellEnd"/>
      <w:r w:rsidRPr="008831DC">
        <w:rPr>
          <w:rFonts w:ascii="Times New Roman" w:hAnsi="Times New Roman"/>
          <w:sz w:val="28"/>
          <w:szCs w:val="28"/>
        </w:rPr>
        <w:t xml:space="preserve"> 320.</w:t>
      </w:r>
    </w:p>
    <w:p w14:paraId="0A6D9140" w14:textId="77777777" w:rsidR="008831DC" w:rsidRPr="008831DC" w:rsidRDefault="008831DC" w:rsidP="008831DC">
      <w:pPr>
        <w:pStyle w:val="a3"/>
        <w:ind w:firstLine="709"/>
        <w:jc w:val="both"/>
        <w:rPr>
          <w:rFonts w:ascii="Times New Roman" w:hAnsi="Times New Roman"/>
          <w:sz w:val="28"/>
          <w:szCs w:val="28"/>
        </w:rPr>
      </w:pPr>
      <w:r w:rsidRPr="008831DC">
        <w:rPr>
          <w:rFonts w:ascii="Times New Roman" w:hAnsi="Times New Roman"/>
          <w:sz w:val="28"/>
          <w:szCs w:val="28"/>
        </w:rPr>
        <w:t xml:space="preserve">Наряду с этим, в целях запуска новых авиамаршрутов </w:t>
      </w:r>
      <w:r w:rsidRPr="008831DC">
        <w:rPr>
          <w:rFonts w:ascii="Times New Roman" w:hAnsi="Times New Roman"/>
          <w:bCs/>
          <w:sz w:val="28"/>
          <w:szCs w:val="28"/>
        </w:rPr>
        <w:t>АО «НК «</w:t>
      </w:r>
      <w:proofErr w:type="spellStart"/>
      <w:r w:rsidRPr="008831DC">
        <w:rPr>
          <w:rFonts w:ascii="Times New Roman" w:hAnsi="Times New Roman"/>
          <w:bCs/>
          <w:sz w:val="28"/>
          <w:szCs w:val="28"/>
        </w:rPr>
        <w:t>Kazakh</w:t>
      </w:r>
      <w:proofErr w:type="spellEnd"/>
      <w:r w:rsidRPr="008831DC">
        <w:rPr>
          <w:rFonts w:ascii="Times New Roman" w:hAnsi="Times New Roman"/>
          <w:bCs/>
          <w:sz w:val="28"/>
          <w:szCs w:val="28"/>
        </w:rPr>
        <w:t xml:space="preserve"> </w:t>
      </w:r>
      <w:proofErr w:type="spellStart"/>
      <w:r w:rsidRPr="008831DC">
        <w:rPr>
          <w:rFonts w:ascii="Times New Roman" w:hAnsi="Times New Roman"/>
          <w:bCs/>
          <w:sz w:val="28"/>
          <w:szCs w:val="28"/>
        </w:rPr>
        <w:t>Tourism</w:t>
      </w:r>
      <w:proofErr w:type="spellEnd"/>
      <w:r w:rsidRPr="008831DC">
        <w:rPr>
          <w:rFonts w:ascii="Times New Roman" w:hAnsi="Times New Roman"/>
          <w:bCs/>
          <w:sz w:val="28"/>
          <w:szCs w:val="28"/>
        </w:rPr>
        <w:t xml:space="preserve">» </w:t>
      </w:r>
      <w:r w:rsidRPr="008831DC">
        <w:rPr>
          <w:rFonts w:ascii="Times New Roman" w:hAnsi="Times New Roman"/>
          <w:sz w:val="28"/>
          <w:szCs w:val="28"/>
        </w:rPr>
        <w:t xml:space="preserve">проведено мини исследование на тему «Усиление внутренней авиа доступности ТОП-10 туристских </w:t>
      </w:r>
      <w:proofErr w:type="spellStart"/>
      <w:r w:rsidRPr="008831DC">
        <w:rPr>
          <w:rFonts w:ascii="Times New Roman" w:hAnsi="Times New Roman"/>
          <w:sz w:val="28"/>
          <w:szCs w:val="28"/>
        </w:rPr>
        <w:t>дестинаций</w:t>
      </w:r>
      <w:proofErr w:type="spellEnd"/>
      <w:r w:rsidRPr="008831DC">
        <w:rPr>
          <w:rFonts w:ascii="Times New Roman" w:hAnsi="Times New Roman"/>
          <w:sz w:val="28"/>
          <w:szCs w:val="28"/>
        </w:rPr>
        <w:t xml:space="preserve"> в рамках реализации Государственной программы развития туристской отрасли Республики Казахстан на 2019-2025 года».</w:t>
      </w:r>
    </w:p>
    <w:p w14:paraId="2869F76E" w14:textId="77777777" w:rsidR="008831DC" w:rsidRPr="008831DC" w:rsidRDefault="008831DC" w:rsidP="008831DC">
      <w:pPr>
        <w:pStyle w:val="a3"/>
        <w:ind w:firstLine="709"/>
        <w:jc w:val="both"/>
        <w:rPr>
          <w:rFonts w:ascii="Times New Roman" w:hAnsi="Times New Roman"/>
          <w:sz w:val="28"/>
          <w:szCs w:val="28"/>
        </w:rPr>
      </w:pPr>
      <w:r w:rsidRPr="008831DC">
        <w:rPr>
          <w:rFonts w:ascii="Times New Roman" w:hAnsi="Times New Roman"/>
          <w:sz w:val="28"/>
          <w:szCs w:val="28"/>
        </w:rPr>
        <w:t>В процессе проводимого исследования изучен зарубежный опыт и формы государственной поддержки социально значимых перевозок на воздушном транспорте.</w:t>
      </w:r>
    </w:p>
    <w:p w14:paraId="0445ECC3" w14:textId="77777777" w:rsidR="008831DC" w:rsidRPr="008831DC" w:rsidRDefault="008831DC" w:rsidP="008831DC">
      <w:pPr>
        <w:pStyle w:val="a3"/>
        <w:ind w:firstLine="709"/>
        <w:jc w:val="both"/>
        <w:rPr>
          <w:rFonts w:ascii="Times New Roman" w:hAnsi="Times New Roman"/>
          <w:sz w:val="28"/>
          <w:szCs w:val="28"/>
        </w:rPr>
      </w:pPr>
      <w:r w:rsidRPr="008831DC">
        <w:rPr>
          <w:rFonts w:ascii="Times New Roman" w:hAnsi="Times New Roman"/>
          <w:sz w:val="28"/>
          <w:szCs w:val="28"/>
        </w:rPr>
        <w:t>Международный опыт государственной поддержки региональных и местных аэропортов предполагает внедрение моделей, обеспечивающих достижение положительного общего эффекта для экономики региона либо страны при реализации механизмов субсидирования. Указанные механизмы поддержки региональных и местных аэропортов используются во многих странах, в основном за счет средств региональных бюджетов.</w:t>
      </w:r>
    </w:p>
    <w:p w14:paraId="0998B85B" w14:textId="77777777" w:rsidR="008831DC" w:rsidRPr="008831DC" w:rsidRDefault="008831DC" w:rsidP="008831DC">
      <w:pPr>
        <w:pStyle w:val="a3"/>
        <w:ind w:firstLine="709"/>
        <w:jc w:val="both"/>
        <w:rPr>
          <w:rFonts w:ascii="Times New Roman" w:hAnsi="Times New Roman"/>
          <w:sz w:val="28"/>
          <w:szCs w:val="28"/>
        </w:rPr>
      </w:pPr>
      <w:r w:rsidRPr="008831DC">
        <w:rPr>
          <w:rFonts w:ascii="Times New Roman" w:hAnsi="Times New Roman"/>
          <w:sz w:val="28"/>
          <w:szCs w:val="28"/>
        </w:rPr>
        <w:t xml:space="preserve">В целях развития сети авиарейсов между ключевыми туристскими </w:t>
      </w:r>
      <w:proofErr w:type="spellStart"/>
      <w:r w:rsidRPr="008831DC">
        <w:rPr>
          <w:rFonts w:ascii="Times New Roman" w:hAnsi="Times New Roman"/>
          <w:sz w:val="28"/>
          <w:szCs w:val="28"/>
        </w:rPr>
        <w:t>дестинациями</w:t>
      </w:r>
      <w:proofErr w:type="spellEnd"/>
      <w:r w:rsidRPr="008831DC">
        <w:rPr>
          <w:rFonts w:ascii="Times New Roman" w:hAnsi="Times New Roman"/>
          <w:sz w:val="28"/>
          <w:szCs w:val="28"/>
        </w:rPr>
        <w:t xml:space="preserve"> и крупными городами, областными центрами Республики Казахстан и удешевления авиабилетов на существующие коммерческие рейсы на </w:t>
      </w:r>
      <w:r w:rsidRPr="008831DC">
        <w:rPr>
          <w:rFonts w:ascii="Times New Roman" w:hAnsi="Times New Roman"/>
          <w:sz w:val="28"/>
          <w:szCs w:val="28"/>
        </w:rPr>
        <w:lastRenderedPageBreak/>
        <w:t>период летнего туристского сезона, в исследовании были рассмотрены три подхода:</w:t>
      </w:r>
    </w:p>
    <w:p w14:paraId="42E5216C" w14:textId="77777777" w:rsidR="008831DC" w:rsidRPr="008831DC" w:rsidRDefault="008831DC" w:rsidP="008831DC">
      <w:pPr>
        <w:pStyle w:val="a3"/>
        <w:ind w:firstLine="709"/>
        <w:jc w:val="both"/>
        <w:rPr>
          <w:rFonts w:ascii="Times New Roman" w:hAnsi="Times New Roman"/>
          <w:sz w:val="28"/>
          <w:szCs w:val="28"/>
        </w:rPr>
      </w:pPr>
      <w:r w:rsidRPr="008831DC">
        <w:rPr>
          <w:rFonts w:ascii="Times New Roman" w:hAnsi="Times New Roman"/>
          <w:sz w:val="28"/>
          <w:szCs w:val="28"/>
        </w:rPr>
        <w:t>компенсация части стоимости авиабилетов гражданам Республики Казахстан, осуществляющим внутренние авиаперелеты с целью отдыха и путешествий внутри страны;</w:t>
      </w:r>
    </w:p>
    <w:p w14:paraId="6B400612" w14:textId="77777777" w:rsidR="008831DC" w:rsidRPr="008831DC" w:rsidRDefault="008831DC" w:rsidP="008831DC">
      <w:pPr>
        <w:pStyle w:val="a3"/>
        <w:ind w:firstLine="709"/>
        <w:jc w:val="both"/>
        <w:rPr>
          <w:rFonts w:ascii="Times New Roman" w:hAnsi="Times New Roman"/>
          <w:sz w:val="28"/>
          <w:szCs w:val="28"/>
        </w:rPr>
      </w:pPr>
      <w:r w:rsidRPr="008831DC">
        <w:rPr>
          <w:rFonts w:ascii="Times New Roman" w:hAnsi="Times New Roman"/>
          <w:sz w:val="28"/>
          <w:szCs w:val="28"/>
        </w:rPr>
        <w:t>субсидирование авиамаршрутов согласно действующим Правилам, с внесением необходимых корректировок и выделением дополнительных бюджетных средств;</w:t>
      </w:r>
    </w:p>
    <w:p w14:paraId="1235D894" w14:textId="77777777" w:rsidR="008831DC" w:rsidRPr="008831DC" w:rsidRDefault="008831DC" w:rsidP="008831DC">
      <w:pPr>
        <w:pStyle w:val="a3"/>
        <w:ind w:firstLine="709"/>
        <w:jc w:val="both"/>
        <w:rPr>
          <w:rFonts w:ascii="Times New Roman" w:hAnsi="Times New Roman"/>
          <w:sz w:val="28"/>
          <w:szCs w:val="28"/>
        </w:rPr>
      </w:pPr>
      <w:r w:rsidRPr="008831DC">
        <w:rPr>
          <w:rFonts w:ascii="Times New Roman" w:hAnsi="Times New Roman"/>
          <w:sz w:val="28"/>
          <w:szCs w:val="28"/>
        </w:rPr>
        <w:t>стимулирование отечественных авиакомпаний на открытие новых внутренних авиамаршрутов путем предоставления налоговых льгот, создания благоприятных условий для сотрудничества с туристскими операторами.</w:t>
      </w:r>
    </w:p>
    <w:p w14:paraId="36C258F1" w14:textId="77777777" w:rsidR="008831DC" w:rsidRPr="008831DC" w:rsidRDefault="008831DC" w:rsidP="008831DC">
      <w:pPr>
        <w:spacing w:after="0" w:line="240" w:lineRule="auto"/>
        <w:ind w:right="-1" w:firstLine="708"/>
        <w:jc w:val="both"/>
        <w:rPr>
          <w:rFonts w:ascii="Times New Roman" w:hAnsi="Times New Roman" w:cs="Times New Roman"/>
          <w:bCs/>
          <w:sz w:val="28"/>
          <w:szCs w:val="28"/>
          <w:lang w:val="kk-KZ"/>
        </w:rPr>
      </w:pPr>
      <w:r w:rsidRPr="008831DC">
        <w:rPr>
          <w:rFonts w:ascii="Times New Roman" w:hAnsi="Times New Roman" w:cs="Times New Roman"/>
          <w:i/>
          <w:sz w:val="28"/>
          <w:szCs w:val="28"/>
        </w:rPr>
        <w:t xml:space="preserve">количество иностранных авиакомпаний, осуществляющих авиаперелеты в Казахстан, </w:t>
      </w:r>
      <w:r w:rsidRPr="008831DC">
        <w:rPr>
          <w:rFonts w:ascii="Times New Roman" w:hAnsi="Times New Roman" w:cs="Times New Roman"/>
          <w:sz w:val="28"/>
          <w:szCs w:val="28"/>
        </w:rPr>
        <w:t>п</w:t>
      </w:r>
      <w:r w:rsidRPr="008831DC">
        <w:rPr>
          <w:rFonts w:ascii="Times New Roman" w:hAnsi="Times New Roman" w:cs="Times New Roman"/>
          <w:bCs/>
          <w:sz w:val="28"/>
          <w:szCs w:val="28"/>
        </w:rPr>
        <w:t xml:space="preserve">о состоянию на 1 января 2021 года составило 26 иностранных авиакомпаний, при плане 32 </w:t>
      </w:r>
      <w:r w:rsidRPr="008831DC">
        <w:rPr>
          <w:rFonts w:ascii="Times New Roman" w:hAnsi="Times New Roman" w:cs="Times New Roman"/>
          <w:sz w:val="28"/>
          <w:szCs w:val="28"/>
        </w:rPr>
        <w:t>иностранных авиакомпаний</w:t>
      </w:r>
      <w:r w:rsidRPr="008831DC">
        <w:rPr>
          <w:rFonts w:ascii="Times New Roman" w:hAnsi="Times New Roman" w:cs="Times New Roman"/>
          <w:bCs/>
          <w:sz w:val="28"/>
          <w:szCs w:val="28"/>
        </w:rPr>
        <w:t>.</w:t>
      </w:r>
      <w:r w:rsidRPr="008831DC">
        <w:rPr>
          <w:rFonts w:ascii="Times New Roman" w:hAnsi="Times New Roman" w:cs="Times New Roman"/>
          <w:bCs/>
          <w:sz w:val="28"/>
          <w:szCs w:val="28"/>
          <w:lang w:val="kk-KZ"/>
        </w:rPr>
        <w:t xml:space="preserve"> </w:t>
      </w:r>
    </w:p>
    <w:p w14:paraId="58DAF1B6" w14:textId="77777777" w:rsidR="008831DC" w:rsidRPr="008831DC" w:rsidRDefault="008831DC" w:rsidP="008831DC">
      <w:pPr>
        <w:pStyle w:val="a3"/>
        <w:ind w:firstLine="709"/>
        <w:jc w:val="both"/>
        <w:rPr>
          <w:rFonts w:ascii="Times New Roman" w:hAnsi="Times New Roman"/>
          <w:sz w:val="28"/>
          <w:szCs w:val="28"/>
        </w:rPr>
      </w:pPr>
      <w:r w:rsidRPr="008831DC">
        <w:rPr>
          <w:rFonts w:ascii="Times New Roman" w:hAnsi="Times New Roman"/>
          <w:sz w:val="28"/>
          <w:szCs w:val="28"/>
        </w:rPr>
        <w:t>До введения ограничений на авиаперевозки в связи с пандемией коронавируса COVID-19 Казахстан имел авиасообщение с 26 иностранными государствами по 99 международным маршрутам.</w:t>
      </w:r>
    </w:p>
    <w:p w14:paraId="6277BCFD" w14:textId="77777777" w:rsidR="008831DC" w:rsidRPr="008831DC" w:rsidRDefault="008831DC" w:rsidP="008831DC">
      <w:pPr>
        <w:pStyle w:val="a3"/>
        <w:ind w:firstLine="709"/>
        <w:jc w:val="both"/>
        <w:rPr>
          <w:rFonts w:ascii="Times New Roman" w:hAnsi="Times New Roman"/>
          <w:sz w:val="28"/>
          <w:szCs w:val="28"/>
        </w:rPr>
      </w:pPr>
      <w:r w:rsidRPr="008831DC">
        <w:rPr>
          <w:rFonts w:ascii="Times New Roman" w:hAnsi="Times New Roman"/>
          <w:sz w:val="28"/>
          <w:szCs w:val="28"/>
        </w:rPr>
        <w:t xml:space="preserve">В рамках проводимой работы по привлечению иностранных авиакомпаний по режиму «открытое небо» в 2020 году ожидалось открытие новых маршрутов иностранными авиакомпаниями как </w:t>
      </w:r>
      <w:proofErr w:type="spellStart"/>
      <w:r w:rsidRPr="008831DC">
        <w:rPr>
          <w:rFonts w:ascii="Times New Roman" w:hAnsi="Times New Roman"/>
          <w:sz w:val="28"/>
          <w:szCs w:val="28"/>
        </w:rPr>
        <w:t>QatarAirways</w:t>
      </w:r>
      <w:proofErr w:type="spellEnd"/>
      <w:r w:rsidRPr="008831DC">
        <w:rPr>
          <w:rFonts w:ascii="Times New Roman" w:hAnsi="Times New Roman"/>
          <w:sz w:val="28"/>
          <w:szCs w:val="28"/>
        </w:rPr>
        <w:t xml:space="preserve">, </w:t>
      </w:r>
      <w:proofErr w:type="spellStart"/>
      <w:r w:rsidRPr="008831DC">
        <w:rPr>
          <w:rFonts w:ascii="Times New Roman" w:hAnsi="Times New Roman"/>
          <w:sz w:val="28"/>
          <w:szCs w:val="28"/>
        </w:rPr>
        <w:t>Israir</w:t>
      </w:r>
      <w:proofErr w:type="spellEnd"/>
      <w:r w:rsidRPr="008831DC">
        <w:rPr>
          <w:rFonts w:ascii="Times New Roman" w:hAnsi="Times New Roman"/>
          <w:sz w:val="28"/>
          <w:szCs w:val="28"/>
        </w:rPr>
        <w:t xml:space="preserve">, </w:t>
      </w:r>
      <w:proofErr w:type="spellStart"/>
      <w:r w:rsidRPr="008831DC">
        <w:rPr>
          <w:rFonts w:ascii="Times New Roman" w:hAnsi="Times New Roman"/>
          <w:sz w:val="28"/>
          <w:szCs w:val="28"/>
        </w:rPr>
        <w:t>AirAsia</w:t>
      </w:r>
      <w:proofErr w:type="spellEnd"/>
      <w:r w:rsidRPr="008831DC">
        <w:rPr>
          <w:rFonts w:ascii="Times New Roman" w:hAnsi="Times New Roman"/>
          <w:sz w:val="28"/>
          <w:szCs w:val="28"/>
        </w:rPr>
        <w:t xml:space="preserve">, </w:t>
      </w:r>
      <w:proofErr w:type="spellStart"/>
      <w:r w:rsidRPr="008831DC">
        <w:rPr>
          <w:rFonts w:ascii="Times New Roman" w:hAnsi="Times New Roman"/>
          <w:sz w:val="28"/>
          <w:szCs w:val="28"/>
        </w:rPr>
        <w:t>SalamAir</w:t>
      </w:r>
      <w:proofErr w:type="spellEnd"/>
      <w:r w:rsidRPr="008831DC">
        <w:rPr>
          <w:rFonts w:ascii="Times New Roman" w:hAnsi="Times New Roman"/>
          <w:sz w:val="28"/>
          <w:szCs w:val="28"/>
        </w:rPr>
        <w:t xml:space="preserve">, </w:t>
      </w:r>
      <w:proofErr w:type="spellStart"/>
      <w:r w:rsidRPr="008831DC">
        <w:rPr>
          <w:rFonts w:ascii="Times New Roman" w:hAnsi="Times New Roman"/>
          <w:sz w:val="28"/>
          <w:szCs w:val="28"/>
        </w:rPr>
        <w:t>JazeeraAirways</w:t>
      </w:r>
      <w:proofErr w:type="spellEnd"/>
      <w:r w:rsidRPr="008831DC">
        <w:rPr>
          <w:rFonts w:ascii="Times New Roman" w:hAnsi="Times New Roman"/>
          <w:sz w:val="28"/>
          <w:szCs w:val="28"/>
        </w:rPr>
        <w:t xml:space="preserve">, </w:t>
      </w:r>
      <w:proofErr w:type="spellStart"/>
      <w:r w:rsidRPr="008831DC">
        <w:rPr>
          <w:rFonts w:ascii="Times New Roman" w:hAnsi="Times New Roman"/>
          <w:sz w:val="28"/>
          <w:szCs w:val="28"/>
        </w:rPr>
        <w:t>BlueAir</w:t>
      </w:r>
      <w:proofErr w:type="spellEnd"/>
      <w:r w:rsidRPr="008831DC">
        <w:rPr>
          <w:rFonts w:ascii="Times New Roman" w:hAnsi="Times New Roman"/>
          <w:sz w:val="28"/>
          <w:szCs w:val="28"/>
        </w:rPr>
        <w:t>. В связи с текущей ситуацией по распространению коронавируса, а также действовавшего в период с 16 марта 2020 года по 11 мая 2020 года режима чрезвычайного положения в соответствии с Указом Президента Республики Казахстан «О введении чрезвычайного положения в Республике Казахстан» № 285 от 15 марта 2020 года, открытие новых авиарейсов перенесено на неопределенный срок. Работа по возобновлению и открытию международных рейсов будет продолжена после улучшения ситуации с пандемией вируса COVID-19.</w:t>
      </w:r>
    </w:p>
    <w:p w14:paraId="269A2900" w14:textId="77777777" w:rsidR="008831DC" w:rsidRPr="008831DC" w:rsidRDefault="008831DC" w:rsidP="008831DC">
      <w:pPr>
        <w:spacing w:after="0" w:line="240" w:lineRule="auto"/>
        <w:ind w:firstLine="708"/>
        <w:jc w:val="both"/>
        <w:rPr>
          <w:rFonts w:ascii="Times New Roman" w:hAnsi="Times New Roman" w:cs="Times New Roman"/>
          <w:sz w:val="28"/>
          <w:szCs w:val="28"/>
        </w:rPr>
      </w:pPr>
      <w:r w:rsidRPr="008831DC">
        <w:rPr>
          <w:rFonts w:ascii="Times New Roman" w:hAnsi="Times New Roman" w:cs="Times New Roman"/>
          <w:sz w:val="28"/>
          <w:szCs w:val="28"/>
        </w:rPr>
        <w:t>В 2020 году авиакомпания «</w:t>
      </w:r>
      <w:proofErr w:type="spellStart"/>
      <w:r w:rsidRPr="008831DC">
        <w:rPr>
          <w:rFonts w:ascii="Times New Roman" w:hAnsi="Times New Roman" w:cs="Times New Roman"/>
          <w:sz w:val="28"/>
          <w:szCs w:val="28"/>
        </w:rPr>
        <w:t>Turkish</w:t>
      </w:r>
      <w:proofErr w:type="spellEnd"/>
      <w:r w:rsidRPr="008831DC">
        <w:rPr>
          <w:rFonts w:ascii="Times New Roman" w:hAnsi="Times New Roman" w:cs="Times New Roman"/>
          <w:sz w:val="28"/>
          <w:szCs w:val="28"/>
        </w:rPr>
        <w:t xml:space="preserve"> </w:t>
      </w:r>
      <w:proofErr w:type="spellStart"/>
      <w:r w:rsidRPr="008831DC">
        <w:rPr>
          <w:rFonts w:ascii="Times New Roman" w:hAnsi="Times New Roman" w:cs="Times New Roman"/>
          <w:sz w:val="28"/>
          <w:szCs w:val="28"/>
        </w:rPr>
        <w:t>Airlines</w:t>
      </w:r>
      <w:proofErr w:type="spellEnd"/>
      <w:r w:rsidRPr="008831DC">
        <w:rPr>
          <w:rFonts w:ascii="Times New Roman" w:hAnsi="Times New Roman" w:cs="Times New Roman"/>
          <w:sz w:val="28"/>
          <w:szCs w:val="28"/>
        </w:rPr>
        <w:t xml:space="preserve">» проявила заинтересованность в расширении воздушного судна в городах </w:t>
      </w:r>
      <w:proofErr w:type="spellStart"/>
      <w:r w:rsidRPr="008831DC">
        <w:rPr>
          <w:rFonts w:ascii="Times New Roman" w:hAnsi="Times New Roman" w:cs="Times New Roman"/>
          <w:sz w:val="28"/>
          <w:szCs w:val="28"/>
        </w:rPr>
        <w:t>Нур</w:t>
      </w:r>
      <w:proofErr w:type="spellEnd"/>
      <w:r w:rsidRPr="008831DC">
        <w:rPr>
          <w:rFonts w:ascii="Times New Roman" w:hAnsi="Times New Roman" w:cs="Times New Roman"/>
          <w:sz w:val="28"/>
          <w:szCs w:val="28"/>
        </w:rPr>
        <w:t>-Султан, Шымкент и Актау. Авиакомпания ОАЭ «</w:t>
      </w:r>
      <w:proofErr w:type="spellStart"/>
      <w:r w:rsidRPr="008831DC">
        <w:rPr>
          <w:rFonts w:ascii="Times New Roman" w:hAnsi="Times New Roman" w:cs="Times New Roman"/>
          <w:sz w:val="28"/>
          <w:szCs w:val="28"/>
        </w:rPr>
        <w:t>Emirates</w:t>
      </w:r>
      <w:proofErr w:type="spellEnd"/>
      <w:r w:rsidRPr="008831DC">
        <w:rPr>
          <w:rFonts w:ascii="Times New Roman" w:hAnsi="Times New Roman" w:cs="Times New Roman"/>
          <w:sz w:val="28"/>
          <w:szCs w:val="28"/>
        </w:rPr>
        <w:t xml:space="preserve"> </w:t>
      </w:r>
      <w:proofErr w:type="spellStart"/>
      <w:r w:rsidRPr="008831DC">
        <w:rPr>
          <w:rFonts w:ascii="Times New Roman" w:hAnsi="Times New Roman" w:cs="Times New Roman"/>
          <w:sz w:val="28"/>
          <w:szCs w:val="28"/>
        </w:rPr>
        <w:t>Airlines</w:t>
      </w:r>
      <w:proofErr w:type="spellEnd"/>
      <w:r w:rsidRPr="008831DC">
        <w:rPr>
          <w:rFonts w:ascii="Times New Roman" w:hAnsi="Times New Roman" w:cs="Times New Roman"/>
          <w:sz w:val="28"/>
          <w:szCs w:val="28"/>
        </w:rPr>
        <w:t xml:space="preserve">» планирует запустить прямые регулярные рейсы Дубай-Актау. Проявил заинтересованность в открытии </w:t>
      </w:r>
      <w:proofErr w:type="spellStart"/>
      <w:r w:rsidRPr="008831DC">
        <w:rPr>
          <w:rFonts w:ascii="Times New Roman" w:hAnsi="Times New Roman" w:cs="Times New Roman"/>
          <w:sz w:val="28"/>
          <w:szCs w:val="28"/>
        </w:rPr>
        <w:t>ависообщения</w:t>
      </w:r>
      <w:proofErr w:type="spellEnd"/>
      <w:r w:rsidRPr="008831DC">
        <w:rPr>
          <w:rFonts w:ascii="Times New Roman" w:hAnsi="Times New Roman" w:cs="Times New Roman"/>
          <w:sz w:val="28"/>
          <w:szCs w:val="28"/>
        </w:rPr>
        <w:t xml:space="preserve"> Минск-Актау </w:t>
      </w:r>
      <w:proofErr w:type="spellStart"/>
      <w:r w:rsidRPr="008831DC">
        <w:rPr>
          <w:rFonts w:ascii="Times New Roman" w:hAnsi="Times New Roman" w:cs="Times New Roman"/>
          <w:sz w:val="28"/>
          <w:szCs w:val="28"/>
        </w:rPr>
        <w:t>авиакомкомпания</w:t>
      </w:r>
      <w:proofErr w:type="spellEnd"/>
      <w:r w:rsidRPr="008831DC">
        <w:rPr>
          <w:rFonts w:ascii="Times New Roman" w:hAnsi="Times New Roman" w:cs="Times New Roman"/>
          <w:sz w:val="28"/>
          <w:szCs w:val="28"/>
        </w:rPr>
        <w:t xml:space="preserve"> «Белавиа» Республики Беларусь. Названные авиамаршруты окажут положительное влияние в увеличении туристского потока в </w:t>
      </w:r>
      <w:proofErr w:type="spellStart"/>
      <w:r w:rsidRPr="008831DC">
        <w:rPr>
          <w:rFonts w:ascii="Times New Roman" w:hAnsi="Times New Roman" w:cs="Times New Roman"/>
          <w:sz w:val="28"/>
          <w:szCs w:val="28"/>
        </w:rPr>
        <w:t>Мангистауский</w:t>
      </w:r>
      <w:proofErr w:type="spellEnd"/>
      <w:r w:rsidRPr="008831DC">
        <w:rPr>
          <w:rFonts w:ascii="Times New Roman" w:hAnsi="Times New Roman" w:cs="Times New Roman"/>
          <w:sz w:val="28"/>
          <w:szCs w:val="28"/>
        </w:rPr>
        <w:t xml:space="preserve"> регион.</w:t>
      </w:r>
    </w:p>
    <w:p w14:paraId="0323BED8" w14:textId="77777777" w:rsidR="008831DC" w:rsidRPr="008831DC" w:rsidRDefault="008831DC" w:rsidP="008831DC">
      <w:pPr>
        <w:spacing w:after="0" w:line="240" w:lineRule="auto"/>
        <w:ind w:right="-1" w:firstLine="708"/>
        <w:jc w:val="both"/>
        <w:rPr>
          <w:rFonts w:ascii="Times New Roman" w:hAnsi="Times New Roman" w:cs="Times New Roman"/>
          <w:bCs/>
          <w:sz w:val="28"/>
          <w:szCs w:val="28"/>
        </w:rPr>
      </w:pPr>
      <w:r w:rsidRPr="008831DC">
        <w:rPr>
          <w:rFonts w:ascii="Times New Roman" w:hAnsi="Times New Roman" w:cs="Times New Roman"/>
          <w:bCs/>
          <w:i/>
          <w:sz w:val="28"/>
          <w:szCs w:val="28"/>
        </w:rPr>
        <w:t xml:space="preserve">Строительство автомобильных дорог к ТОП-10, включая «последнюю милю» </w:t>
      </w:r>
      <w:r w:rsidRPr="008831DC">
        <w:rPr>
          <w:rFonts w:ascii="Times New Roman" w:hAnsi="Times New Roman" w:cs="Times New Roman"/>
          <w:bCs/>
          <w:sz w:val="28"/>
          <w:szCs w:val="28"/>
        </w:rPr>
        <w:t>в соответствии с планом составил 300 км.</w:t>
      </w:r>
    </w:p>
    <w:p w14:paraId="0D5D0FC8" w14:textId="77777777" w:rsidR="008831DC" w:rsidRPr="008831DC" w:rsidRDefault="008831DC" w:rsidP="008831DC">
      <w:pPr>
        <w:spacing w:after="0" w:line="240" w:lineRule="auto"/>
        <w:ind w:firstLine="708"/>
        <w:jc w:val="both"/>
        <w:rPr>
          <w:rFonts w:ascii="Times New Roman" w:hAnsi="Times New Roman" w:cs="Times New Roman"/>
          <w:bCs/>
          <w:i/>
          <w:sz w:val="28"/>
          <w:szCs w:val="28"/>
        </w:rPr>
      </w:pPr>
      <w:bookmarkStart w:id="37" w:name="_Toc32847049"/>
      <w:r w:rsidRPr="008831DC">
        <w:rPr>
          <w:rFonts w:ascii="Times New Roman" w:hAnsi="Times New Roman" w:cs="Times New Roman"/>
          <w:bCs/>
          <w:i/>
          <w:sz w:val="28"/>
          <w:szCs w:val="28"/>
        </w:rPr>
        <w:t>Алматинская область</w:t>
      </w:r>
    </w:p>
    <w:p w14:paraId="46331EAF" w14:textId="77777777" w:rsidR="008831DC" w:rsidRPr="008831DC" w:rsidRDefault="008831DC" w:rsidP="008831DC">
      <w:pPr>
        <w:spacing w:after="0" w:line="240" w:lineRule="auto"/>
        <w:ind w:firstLine="708"/>
        <w:jc w:val="both"/>
        <w:rPr>
          <w:rFonts w:ascii="Times New Roman" w:eastAsia="Batang" w:hAnsi="Times New Roman" w:cs="Times New Roman"/>
          <w:sz w:val="28"/>
          <w:szCs w:val="28"/>
          <w:lang w:eastAsia="ko-KR"/>
        </w:rPr>
      </w:pPr>
      <w:r w:rsidRPr="008831DC">
        <w:rPr>
          <w:rFonts w:ascii="Times New Roman" w:eastAsia="Batang" w:hAnsi="Times New Roman" w:cs="Times New Roman"/>
          <w:sz w:val="28"/>
          <w:szCs w:val="28"/>
          <w:lang w:eastAsia="ko-KR"/>
        </w:rPr>
        <w:t>В 2020 году проведено строительство автодорог, ведущих к туристским объектам на сумму 1,9 </w:t>
      </w:r>
      <w:proofErr w:type="spellStart"/>
      <w:r w:rsidRPr="008831DC">
        <w:rPr>
          <w:rFonts w:ascii="Times New Roman" w:eastAsia="Batang" w:hAnsi="Times New Roman" w:cs="Times New Roman"/>
          <w:sz w:val="28"/>
          <w:szCs w:val="28"/>
          <w:lang w:eastAsia="ko-KR"/>
        </w:rPr>
        <w:t>млрд.тенге</w:t>
      </w:r>
      <w:proofErr w:type="spellEnd"/>
      <w:r w:rsidRPr="008831DC">
        <w:rPr>
          <w:rFonts w:ascii="Times New Roman" w:eastAsia="Batang" w:hAnsi="Times New Roman" w:cs="Times New Roman"/>
          <w:sz w:val="28"/>
          <w:szCs w:val="28"/>
          <w:lang w:eastAsia="ko-KR"/>
        </w:rPr>
        <w:t xml:space="preserve"> (республиканский бюджет – 914 </w:t>
      </w:r>
      <w:proofErr w:type="spellStart"/>
      <w:r w:rsidRPr="008831DC">
        <w:rPr>
          <w:rFonts w:ascii="Times New Roman" w:eastAsia="Batang" w:hAnsi="Times New Roman" w:cs="Times New Roman"/>
          <w:sz w:val="28"/>
          <w:szCs w:val="28"/>
          <w:lang w:eastAsia="ko-KR"/>
        </w:rPr>
        <w:t>млн.тенге</w:t>
      </w:r>
      <w:proofErr w:type="spellEnd"/>
      <w:r w:rsidRPr="008831DC">
        <w:rPr>
          <w:rFonts w:ascii="Times New Roman" w:eastAsia="Batang" w:hAnsi="Times New Roman" w:cs="Times New Roman"/>
          <w:sz w:val="28"/>
          <w:szCs w:val="28"/>
          <w:lang w:eastAsia="ko-KR"/>
        </w:rPr>
        <w:t>, местный бюджет – 960 </w:t>
      </w:r>
      <w:proofErr w:type="spellStart"/>
      <w:r w:rsidRPr="008831DC">
        <w:rPr>
          <w:rFonts w:ascii="Times New Roman" w:eastAsia="Batang" w:hAnsi="Times New Roman" w:cs="Times New Roman"/>
          <w:sz w:val="28"/>
          <w:szCs w:val="28"/>
          <w:lang w:eastAsia="ko-KR"/>
        </w:rPr>
        <w:t>млн.тенге</w:t>
      </w:r>
      <w:proofErr w:type="spellEnd"/>
      <w:r w:rsidRPr="008831DC">
        <w:rPr>
          <w:rFonts w:ascii="Times New Roman" w:eastAsia="Batang" w:hAnsi="Times New Roman" w:cs="Times New Roman"/>
          <w:sz w:val="28"/>
          <w:szCs w:val="28"/>
          <w:lang w:eastAsia="ko-KR"/>
        </w:rPr>
        <w:t>); строительство автодороги «Бирлик-Алмалык-</w:t>
      </w:r>
      <w:proofErr w:type="spellStart"/>
      <w:r w:rsidRPr="008831DC">
        <w:rPr>
          <w:rFonts w:ascii="Times New Roman" w:eastAsia="Batang" w:hAnsi="Times New Roman" w:cs="Times New Roman"/>
          <w:sz w:val="28"/>
          <w:szCs w:val="28"/>
          <w:lang w:eastAsia="ko-KR"/>
        </w:rPr>
        <w:t>Казстрой</w:t>
      </w:r>
      <w:proofErr w:type="spellEnd"/>
      <w:r w:rsidRPr="008831DC">
        <w:rPr>
          <w:rFonts w:ascii="Times New Roman" w:eastAsia="Batang" w:hAnsi="Times New Roman" w:cs="Times New Roman"/>
          <w:sz w:val="28"/>
          <w:szCs w:val="28"/>
          <w:lang w:eastAsia="ko-KR"/>
        </w:rPr>
        <w:t xml:space="preserve">-Рыскулов-Ак </w:t>
      </w:r>
      <w:proofErr w:type="spellStart"/>
      <w:r w:rsidRPr="008831DC">
        <w:rPr>
          <w:rFonts w:ascii="Times New Roman" w:eastAsia="Batang" w:hAnsi="Times New Roman" w:cs="Times New Roman"/>
          <w:sz w:val="28"/>
          <w:szCs w:val="28"/>
          <w:lang w:eastAsia="ko-KR"/>
        </w:rPr>
        <w:t>Булак</w:t>
      </w:r>
      <w:proofErr w:type="spellEnd"/>
      <w:r w:rsidRPr="008831DC">
        <w:rPr>
          <w:rFonts w:ascii="Times New Roman" w:eastAsia="Batang" w:hAnsi="Times New Roman" w:cs="Times New Roman"/>
          <w:sz w:val="28"/>
          <w:szCs w:val="28"/>
          <w:lang w:eastAsia="ko-KR"/>
        </w:rPr>
        <w:t>» протяженностью 16 км, в том числе объезд городища «</w:t>
      </w:r>
      <w:proofErr w:type="spellStart"/>
      <w:r w:rsidRPr="008831DC">
        <w:rPr>
          <w:rFonts w:ascii="Times New Roman" w:eastAsia="Batang" w:hAnsi="Times New Roman" w:cs="Times New Roman"/>
          <w:sz w:val="28"/>
          <w:szCs w:val="28"/>
          <w:lang w:eastAsia="ko-KR"/>
        </w:rPr>
        <w:t>Талхиз</w:t>
      </w:r>
      <w:proofErr w:type="spellEnd"/>
      <w:r w:rsidRPr="008831DC">
        <w:rPr>
          <w:rFonts w:ascii="Times New Roman" w:eastAsia="Batang" w:hAnsi="Times New Roman" w:cs="Times New Roman"/>
          <w:sz w:val="28"/>
          <w:szCs w:val="28"/>
          <w:lang w:eastAsia="ko-KR"/>
        </w:rPr>
        <w:t>» - 1,7 </w:t>
      </w:r>
      <w:proofErr w:type="spellStart"/>
      <w:r w:rsidRPr="008831DC">
        <w:rPr>
          <w:rFonts w:ascii="Times New Roman" w:eastAsia="Batang" w:hAnsi="Times New Roman" w:cs="Times New Roman"/>
          <w:sz w:val="28"/>
          <w:szCs w:val="28"/>
          <w:lang w:eastAsia="ko-KR"/>
        </w:rPr>
        <w:t>млрд.тенге</w:t>
      </w:r>
      <w:proofErr w:type="spellEnd"/>
      <w:r w:rsidRPr="008831DC">
        <w:rPr>
          <w:rFonts w:ascii="Times New Roman" w:eastAsia="Batang" w:hAnsi="Times New Roman" w:cs="Times New Roman"/>
          <w:sz w:val="28"/>
          <w:szCs w:val="28"/>
          <w:lang w:eastAsia="ko-KR"/>
        </w:rPr>
        <w:t>.</w:t>
      </w:r>
    </w:p>
    <w:p w14:paraId="322D04CE" w14:textId="77777777" w:rsidR="008831DC" w:rsidRPr="008831DC" w:rsidRDefault="008831DC" w:rsidP="008831DC">
      <w:pPr>
        <w:spacing w:after="0" w:line="240" w:lineRule="auto"/>
        <w:ind w:firstLine="708"/>
        <w:jc w:val="both"/>
        <w:rPr>
          <w:rFonts w:ascii="Times New Roman" w:hAnsi="Times New Roman" w:cs="Times New Roman"/>
          <w:bCs/>
          <w:sz w:val="28"/>
          <w:szCs w:val="28"/>
        </w:rPr>
      </w:pPr>
      <w:r w:rsidRPr="008831DC">
        <w:rPr>
          <w:rFonts w:ascii="Times New Roman" w:hAnsi="Times New Roman" w:cs="Times New Roman"/>
          <w:bCs/>
          <w:sz w:val="28"/>
          <w:szCs w:val="28"/>
        </w:rPr>
        <w:t>Ведется реконструкция автомобильных дорог «Талдыкорган-</w:t>
      </w:r>
      <w:proofErr w:type="spellStart"/>
      <w:r w:rsidRPr="008831DC">
        <w:rPr>
          <w:rFonts w:ascii="Times New Roman" w:hAnsi="Times New Roman" w:cs="Times New Roman"/>
          <w:bCs/>
          <w:sz w:val="28"/>
          <w:szCs w:val="28"/>
        </w:rPr>
        <w:t>Калбатау</w:t>
      </w:r>
      <w:proofErr w:type="spellEnd"/>
      <w:r w:rsidRPr="008831DC">
        <w:rPr>
          <w:rFonts w:ascii="Times New Roman" w:hAnsi="Times New Roman" w:cs="Times New Roman"/>
          <w:bCs/>
          <w:sz w:val="28"/>
          <w:szCs w:val="28"/>
        </w:rPr>
        <w:t>-Усть-Каменогорск» (313,5 км) и «Ушарал-</w:t>
      </w:r>
      <w:proofErr w:type="spellStart"/>
      <w:r w:rsidRPr="008831DC">
        <w:rPr>
          <w:rFonts w:ascii="Times New Roman" w:hAnsi="Times New Roman" w:cs="Times New Roman"/>
          <w:bCs/>
          <w:sz w:val="28"/>
          <w:szCs w:val="28"/>
        </w:rPr>
        <w:t>Достык</w:t>
      </w:r>
      <w:proofErr w:type="spellEnd"/>
      <w:r w:rsidRPr="008831DC">
        <w:rPr>
          <w:rFonts w:ascii="Times New Roman" w:hAnsi="Times New Roman" w:cs="Times New Roman"/>
          <w:bCs/>
          <w:sz w:val="28"/>
          <w:szCs w:val="28"/>
        </w:rPr>
        <w:t>» (0-60 км)</w:t>
      </w:r>
    </w:p>
    <w:p w14:paraId="041E1587" w14:textId="77777777" w:rsidR="008831DC" w:rsidRPr="008831DC" w:rsidRDefault="008831DC" w:rsidP="008831DC">
      <w:pPr>
        <w:spacing w:after="0" w:line="240" w:lineRule="auto"/>
        <w:ind w:firstLine="708"/>
        <w:jc w:val="both"/>
        <w:rPr>
          <w:rFonts w:ascii="Times New Roman" w:hAnsi="Times New Roman" w:cs="Times New Roman"/>
          <w:bCs/>
          <w:i/>
          <w:sz w:val="28"/>
          <w:szCs w:val="28"/>
        </w:rPr>
      </w:pPr>
      <w:r w:rsidRPr="008831DC">
        <w:rPr>
          <w:rFonts w:ascii="Times New Roman" w:hAnsi="Times New Roman" w:cs="Times New Roman"/>
          <w:bCs/>
          <w:i/>
          <w:sz w:val="28"/>
          <w:szCs w:val="28"/>
        </w:rPr>
        <w:lastRenderedPageBreak/>
        <w:t>г. Алматы</w:t>
      </w:r>
    </w:p>
    <w:p w14:paraId="112C827C" w14:textId="77777777" w:rsidR="008831DC" w:rsidRPr="008831DC" w:rsidRDefault="008831DC" w:rsidP="008831DC">
      <w:pPr>
        <w:spacing w:after="0" w:line="240" w:lineRule="auto"/>
        <w:ind w:firstLine="708"/>
        <w:jc w:val="both"/>
        <w:rPr>
          <w:rFonts w:ascii="Times New Roman" w:hAnsi="Times New Roman" w:cs="Times New Roman"/>
          <w:bCs/>
          <w:sz w:val="28"/>
          <w:szCs w:val="28"/>
        </w:rPr>
      </w:pPr>
      <w:r w:rsidRPr="008831DC">
        <w:rPr>
          <w:rFonts w:ascii="Times New Roman" w:hAnsi="Times New Roman" w:cs="Times New Roman"/>
          <w:bCs/>
          <w:sz w:val="28"/>
          <w:szCs w:val="28"/>
        </w:rPr>
        <w:t>В рамках реализации государственной программы «Дорожная карта занятости-2020» октябре 2020 года был проведен средний ремонт автомобильной дороги «</w:t>
      </w:r>
      <w:proofErr w:type="spellStart"/>
      <w:r w:rsidRPr="008831DC">
        <w:rPr>
          <w:rFonts w:ascii="Times New Roman" w:hAnsi="Times New Roman" w:cs="Times New Roman"/>
          <w:bCs/>
          <w:sz w:val="28"/>
          <w:szCs w:val="28"/>
        </w:rPr>
        <w:t>Медеу-Шымбулак</w:t>
      </w:r>
      <w:proofErr w:type="spellEnd"/>
      <w:r w:rsidRPr="008831DC">
        <w:rPr>
          <w:rFonts w:ascii="Times New Roman" w:hAnsi="Times New Roman" w:cs="Times New Roman"/>
          <w:bCs/>
          <w:sz w:val="28"/>
          <w:szCs w:val="28"/>
        </w:rPr>
        <w:t>» от шлагбаума «</w:t>
      </w:r>
      <w:proofErr w:type="spellStart"/>
      <w:r w:rsidRPr="008831DC">
        <w:rPr>
          <w:rFonts w:ascii="Times New Roman" w:hAnsi="Times New Roman" w:cs="Times New Roman"/>
          <w:bCs/>
          <w:sz w:val="28"/>
          <w:szCs w:val="28"/>
        </w:rPr>
        <w:t>Медеу</w:t>
      </w:r>
      <w:proofErr w:type="spellEnd"/>
      <w:r w:rsidRPr="008831DC">
        <w:rPr>
          <w:rFonts w:ascii="Times New Roman" w:hAnsi="Times New Roman" w:cs="Times New Roman"/>
          <w:bCs/>
          <w:sz w:val="28"/>
          <w:szCs w:val="28"/>
        </w:rPr>
        <w:t>» до нового моста.</w:t>
      </w:r>
    </w:p>
    <w:p w14:paraId="7396897D" w14:textId="77777777" w:rsidR="008831DC" w:rsidRPr="008831DC" w:rsidRDefault="008831DC" w:rsidP="008831DC">
      <w:pPr>
        <w:spacing w:after="0" w:line="240" w:lineRule="auto"/>
        <w:ind w:firstLine="708"/>
        <w:jc w:val="both"/>
        <w:rPr>
          <w:rFonts w:ascii="Times New Roman" w:hAnsi="Times New Roman" w:cs="Times New Roman"/>
          <w:bCs/>
          <w:i/>
          <w:sz w:val="28"/>
          <w:szCs w:val="28"/>
        </w:rPr>
      </w:pPr>
      <w:r w:rsidRPr="008831DC">
        <w:rPr>
          <w:rFonts w:ascii="Times New Roman" w:hAnsi="Times New Roman" w:cs="Times New Roman"/>
          <w:bCs/>
          <w:i/>
          <w:sz w:val="28"/>
          <w:szCs w:val="28"/>
        </w:rPr>
        <w:t>Северо-Казахстанская область</w:t>
      </w:r>
    </w:p>
    <w:p w14:paraId="71257452" w14:textId="77777777" w:rsidR="008831DC" w:rsidRPr="008831DC" w:rsidRDefault="008831DC" w:rsidP="008831DC">
      <w:pPr>
        <w:pStyle w:val="a3"/>
        <w:ind w:firstLine="709"/>
        <w:jc w:val="both"/>
        <w:rPr>
          <w:rFonts w:ascii="Times New Roman" w:hAnsi="Times New Roman"/>
          <w:bCs/>
          <w:sz w:val="28"/>
          <w:szCs w:val="28"/>
        </w:rPr>
      </w:pPr>
      <w:r w:rsidRPr="008831DC">
        <w:rPr>
          <w:rFonts w:ascii="Times New Roman" w:hAnsi="Times New Roman"/>
          <w:bCs/>
          <w:sz w:val="28"/>
          <w:szCs w:val="28"/>
        </w:rPr>
        <w:t xml:space="preserve">В 2020 году в рамках программы «Дорожная карта занятости» был проведен ремонт </w:t>
      </w:r>
      <w:proofErr w:type="spellStart"/>
      <w:r w:rsidRPr="008831DC">
        <w:rPr>
          <w:rFonts w:ascii="Times New Roman" w:hAnsi="Times New Roman"/>
          <w:bCs/>
          <w:sz w:val="28"/>
          <w:szCs w:val="28"/>
        </w:rPr>
        <w:t>внутрипоселковых</w:t>
      </w:r>
      <w:proofErr w:type="spellEnd"/>
      <w:r w:rsidRPr="008831DC">
        <w:rPr>
          <w:rFonts w:ascii="Times New Roman" w:hAnsi="Times New Roman"/>
          <w:bCs/>
          <w:sz w:val="28"/>
          <w:szCs w:val="28"/>
        </w:rPr>
        <w:t xml:space="preserve"> дорог в селах Арыкбалык, Шалкар, </w:t>
      </w:r>
      <w:proofErr w:type="spellStart"/>
      <w:r w:rsidRPr="008831DC">
        <w:rPr>
          <w:rFonts w:ascii="Times New Roman" w:hAnsi="Times New Roman"/>
          <w:bCs/>
          <w:sz w:val="28"/>
          <w:szCs w:val="28"/>
        </w:rPr>
        <w:t>Имантау</w:t>
      </w:r>
      <w:proofErr w:type="spellEnd"/>
      <w:r w:rsidRPr="008831DC">
        <w:rPr>
          <w:rFonts w:ascii="Times New Roman" w:hAnsi="Times New Roman"/>
          <w:bCs/>
          <w:sz w:val="28"/>
          <w:szCs w:val="28"/>
        </w:rPr>
        <w:t>.</w:t>
      </w:r>
    </w:p>
    <w:p w14:paraId="44EC6DFE" w14:textId="77777777" w:rsidR="008831DC" w:rsidRPr="008831DC" w:rsidRDefault="008831DC" w:rsidP="008831DC">
      <w:pPr>
        <w:pStyle w:val="a3"/>
        <w:ind w:firstLine="709"/>
        <w:jc w:val="both"/>
        <w:rPr>
          <w:rFonts w:ascii="Times New Roman" w:hAnsi="Times New Roman"/>
          <w:bCs/>
          <w:i/>
          <w:sz w:val="28"/>
          <w:szCs w:val="28"/>
        </w:rPr>
      </w:pPr>
      <w:proofErr w:type="spellStart"/>
      <w:r w:rsidRPr="008831DC">
        <w:rPr>
          <w:rFonts w:ascii="Times New Roman" w:hAnsi="Times New Roman"/>
          <w:i/>
          <w:iCs/>
          <w:sz w:val="28"/>
          <w:szCs w:val="28"/>
        </w:rPr>
        <w:t>Акмолинская</w:t>
      </w:r>
      <w:proofErr w:type="spellEnd"/>
      <w:r w:rsidRPr="008831DC">
        <w:rPr>
          <w:rFonts w:ascii="Times New Roman" w:hAnsi="Times New Roman"/>
          <w:i/>
          <w:iCs/>
          <w:sz w:val="28"/>
          <w:szCs w:val="28"/>
        </w:rPr>
        <w:t xml:space="preserve"> область</w:t>
      </w:r>
    </w:p>
    <w:p w14:paraId="3D447B05" w14:textId="77777777" w:rsidR="008831DC" w:rsidRPr="008831DC" w:rsidRDefault="008831DC" w:rsidP="008831DC">
      <w:pPr>
        <w:spacing w:after="0" w:line="240" w:lineRule="auto"/>
        <w:ind w:firstLine="708"/>
        <w:jc w:val="both"/>
        <w:rPr>
          <w:rFonts w:ascii="Times New Roman" w:hAnsi="Times New Roman" w:cs="Times New Roman"/>
          <w:bCs/>
          <w:sz w:val="28"/>
          <w:szCs w:val="28"/>
        </w:rPr>
      </w:pPr>
      <w:r w:rsidRPr="008831DC">
        <w:rPr>
          <w:rFonts w:ascii="Times New Roman" w:hAnsi="Times New Roman" w:cs="Times New Roman"/>
          <w:i/>
          <w:color w:val="000000"/>
          <w:sz w:val="28"/>
          <w:szCs w:val="28"/>
        </w:rPr>
        <w:t xml:space="preserve">По выкупу частных земельных участков под строительство второй и третьей очереди дороги в поселке </w:t>
      </w:r>
      <w:proofErr w:type="spellStart"/>
      <w:r w:rsidRPr="008831DC">
        <w:rPr>
          <w:rFonts w:ascii="Times New Roman" w:hAnsi="Times New Roman" w:cs="Times New Roman"/>
          <w:i/>
          <w:color w:val="000000"/>
          <w:sz w:val="28"/>
          <w:szCs w:val="28"/>
        </w:rPr>
        <w:t>Бурабай</w:t>
      </w:r>
      <w:proofErr w:type="spellEnd"/>
      <w:r w:rsidRPr="008831DC">
        <w:rPr>
          <w:rFonts w:ascii="Times New Roman" w:hAnsi="Times New Roman" w:cs="Times New Roman"/>
          <w:color w:val="000000"/>
          <w:sz w:val="28"/>
          <w:szCs w:val="28"/>
        </w:rPr>
        <w:t xml:space="preserve"> н</w:t>
      </w:r>
      <w:r w:rsidRPr="008831DC">
        <w:rPr>
          <w:rFonts w:ascii="Times New Roman" w:hAnsi="Times New Roman" w:cs="Times New Roman"/>
          <w:bCs/>
          <w:sz w:val="28"/>
          <w:szCs w:val="28"/>
        </w:rPr>
        <w:t>еобходимо произвести изъятие 50 земельных участков. Охвачено 29 объектов, оценено 20 объектов. Из них:</w:t>
      </w:r>
    </w:p>
    <w:p w14:paraId="07304F2E" w14:textId="77777777" w:rsidR="008831DC" w:rsidRPr="008831DC" w:rsidRDefault="008831DC" w:rsidP="008831DC">
      <w:pPr>
        <w:spacing w:after="0" w:line="240" w:lineRule="auto"/>
        <w:ind w:firstLine="708"/>
        <w:jc w:val="both"/>
        <w:rPr>
          <w:rFonts w:ascii="Times New Roman" w:hAnsi="Times New Roman" w:cs="Times New Roman"/>
          <w:bCs/>
          <w:sz w:val="28"/>
          <w:szCs w:val="28"/>
        </w:rPr>
      </w:pPr>
      <w:r w:rsidRPr="008831DC">
        <w:rPr>
          <w:rFonts w:ascii="Times New Roman" w:hAnsi="Times New Roman" w:cs="Times New Roman"/>
          <w:bCs/>
          <w:sz w:val="28"/>
          <w:szCs w:val="28"/>
        </w:rPr>
        <w:t>9 собственников подписали договор отчуждения на сумму 20,2 </w:t>
      </w:r>
      <w:proofErr w:type="spellStart"/>
      <w:r w:rsidRPr="008831DC">
        <w:rPr>
          <w:rFonts w:ascii="Times New Roman" w:hAnsi="Times New Roman" w:cs="Times New Roman"/>
          <w:bCs/>
          <w:sz w:val="28"/>
          <w:szCs w:val="28"/>
        </w:rPr>
        <w:t>млн.тенге</w:t>
      </w:r>
      <w:proofErr w:type="spellEnd"/>
      <w:r w:rsidRPr="008831DC">
        <w:rPr>
          <w:rFonts w:ascii="Times New Roman" w:hAnsi="Times New Roman" w:cs="Times New Roman"/>
          <w:bCs/>
          <w:sz w:val="28"/>
          <w:szCs w:val="28"/>
        </w:rPr>
        <w:t>, средства выделены из областного бюджета, выкуп произведен.</w:t>
      </w:r>
    </w:p>
    <w:p w14:paraId="635A3B73" w14:textId="77777777" w:rsidR="008831DC" w:rsidRPr="008831DC" w:rsidRDefault="008831DC" w:rsidP="008831DC">
      <w:pPr>
        <w:spacing w:after="0" w:line="240" w:lineRule="auto"/>
        <w:ind w:firstLine="708"/>
        <w:jc w:val="both"/>
        <w:rPr>
          <w:rFonts w:ascii="Times New Roman" w:hAnsi="Times New Roman" w:cs="Times New Roman"/>
          <w:bCs/>
          <w:sz w:val="28"/>
          <w:szCs w:val="28"/>
        </w:rPr>
      </w:pPr>
      <w:r w:rsidRPr="008831DC">
        <w:rPr>
          <w:rFonts w:ascii="Times New Roman" w:hAnsi="Times New Roman" w:cs="Times New Roman"/>
          <w:bCs/>
          <w:sz w:val="28"/>
          <w:szCs w:val="28"/>
        </w:rPr>
        <w:t>1 собственник получит равноценный земельный участок;</w:t>
      </w:r>
    </w:p>
    <w:p w14:paraId="17A79D45" w14:textId="77777777" w:rsidR="008831DC" w:rsidRPr="008831DC" w:rsidRDefault="008831DC" w:rsidP="008831DC">
      <w:pPr>
        <w:spacing w:after="0" w:line="240" w:lineRule="auto"/>
        <w:ind w:firstLine="708"/>
        <w:jc w:val="both"/>
        <w:rPr>
          <w:rFonts w:ascii="Times New Roman" w:hAnsi="Times New Roman" w:cs="Times New Roman"/>
          <w:bCs/>
          <w:sz w:val="28"/>
          <w:szCs w:val="28"/>
        </w:rPr>
      </w:pPr>
      <w:r w:rsidRPr="008831DC">
        <w:rPr>
          <w:rFonts w:ascii="Times New Roman" w:hAnsi="Times New Roman" w:cs="Times New Roman"/>
          <w:bCs/>
          <w:sz w:val="28"/>
          <w:szCs w:val="28"/>
        </w:rPr>
        <w:t>материалы по 4-м собственникам передано в суд;</w:t>
      </w:r>
    </w:p>
    <w:p w14:paraId="14492886" w14:textId="77777777" w:rsidR="008831DC" w:rsidRPr="008831DC" w:rsidRDefault="008831DC" w:rsidP="008831DC">
      <w:pPr>
        <w:spacing w:after="0" w:line="240" w:lineRule="auto"/>
        <w:ind w:firstLine="708"/>
        <w:jc w:val="both"/>
        <w:rPr>
          <w:rFonts w:ascii="Times New Roman" w:hAnsi="Times New Roman" w:cs="Times New Roman"/>
          <w:bCs/>
          <w:sz w:val="28"/>
          <w:szCs w:val="28"/>
        </w:rPr>
      </w:pPr>
      <w:r w:rsidRPr="008831DC">
        <w:rPr>
          <w:rFonts w:ascii="Times New Roman" w:hAnsi="Times New Roman" w:cs="Times New Roman"/>
          <w:bCs/>
          <w:sz w:val="28"/>
          <w:szCs w:val="28"/>
        </w:rPr>
        <w:t>достигнуто соглашение по стоимости изъятия, заключены договора с собственниками 16 земельных участков на общую сумму 10,9 </w:t>
      </w:r>
      <w:proofErr w:type="spellStart"/>
      <w:r w:rsidRPr="008831DC">
        <w:rPr>
          <w:rFonts w:ascii="Times New Roman" w:hAnsi="Times New Roman" w:cs="Times New Roman"/>
          <w:bCs/>
          <w:sz w:val="28"/>
          <w:szCs w:val="28"/>
        </w:rPr>
        <w:t>млн.тенге</w:t>
      </w:r>
      <w:proofErr w:type="spellEnd"/>
      <w:r w:rsidRPr="008831DC">
        <w:rPr>
          <w:rFonts w:ascii="Times New Roman" w:hAnsi="Times New Roman" w:cs="Times New Roman"/>
          <w:bCs/>
          <w:sz w:val="28"/>
          <w:szCs w:val="28"/>
        </w:rPr>
        <w:t>.</w:t>
      </w:r>
    </w:p>
    <w:p w14:paraId="55A468F5" w14:textId="77777777" w:rsidR="008831DC" w:rsidRPr="008831DC" w:rsidRDefault="008831DC" w:rsidP="008831DC">
      <w:pPr>
        <w:spacing w:after="0" w:line="240" w:lineRule="auto"/>
        <w:ind w:firstLine="708"/>
        <w:jc w:val="both"/>
        <w:rPr>
          <w:rFonts w:ascii="Times New Roman" w:hAnsi="Times New Roman" w:cs="Times New Roman"/>
          <w:bCs/>
          <w:sz w:val="28"/>
          <w:szCs w:val="28"/>
        </w:rPr>
      </w:pPr>
      <w:r w:rsidRPr="008831DC">
        <w:rPr>
          <w:rFonts w:ascii="Times New Roman" w:hAnsi="Times New Roman" w:cs="Times New Roman"/>
          <w:bCs/>
          <w:sz w:val="28"/>
          <w:szCs w:val="28"/>
        </w:rPr>
        <w:t>В 2020 году было выделено за счет средств местного бюджета 10,9 </w:t>
      </w:r>
      <w:proofErr w:type="spellStart"/>
      <w:r w:rsidRPr="008831DC">
        <w:rPr>
          <w:rFonts w:ascii="Times New Roman" w:hAnsi="Times New Roman" w:cs="Times New Roman"/>
          <w:bCs/>
          <w:sz w:val="28"/>
          <w:szCs w:val="28"/>
        </w:rPr>
        <w:t>млн.тенге</w:t>
      </w:r>
      <w:proofErr w:type="spellEnd"/>
      <w:r w:rsidRPr="008831DC">
        <w:rPr>
          <w:rFonts w:ascii="Times New Roman" w:hAnsi="Times New Roman" w:cs="Times New Roman"/>
          <w:bCs/>
          <w:sz w:val="28"/>
          <w:szCs w:val="28"/>
        </w:rPr>
        <w:t>. В декабре 2020 года было выкуплено 15 объектов на общую сумму 10,3 </w:t>
      </w:r>
      <w:proofErr w:type="spellStart"/>
      <w:r w:rsidRPr="008831DC">
        <w:rPr>
          <w:rFonts w:ascii="Times New Roman" w:hAnsi="Times New Roman" w:cs="Times New Roman"/>
          <w:bCs/>
          <w:sz w:val="28"/>
          <w:szCs w:val="28"/>
        </w:rPr>
        <w:t>млн.тенге</w:t>
      </w:r>
      <w:proofErr w:type="spellEnd"/>
      <w:r w:rsidRPr="008831DC">
        <w:rPr>
          <w:rFonts w:ascii="Times New Roman" w:hAnsi="Times New Roman" w:cs="Times New Roman"/>
          <w:bCs/>
          <w:sz w:val="28"/>
          <w:szCs w:val="28"/>
        </w:rPr>
        <w:t>. Всего с начала года выкуплено 24 объекта на общую сумму 30,3 </w:t>
      </w:r>
      <w:proofErr w:type="spellStart"/>
      <w:r w:rsidRPr="008831DC">
        <w:rPr>
          <w:rFonts w:ascii="Times New Roman" w:hAnsi="Times New Roman" w:cs="Times New Roman"/>
          <w:bCs/>
          <w:sz w:val="28"/>
          <w:szCs w:val="28"/>
        </w:rPr>
        <w:t>млн.тенге</w:t>
      </w:r>
      <w:proofErr w:type="spellEnd"/>
      <w:r w:rsidRPr="008831DC">
        <w:rPr>
          <w:rFonts w:ascii="Times New Roman" w:hAnsi="Times New Roman" w:cs="Times New Roman"/>
          <w:bCs/>
          <w:sz w:val="28"/>
          <w:szCs w:val="28"/>
        </w:rPr>
        <w:t xml:space="preserve">. </w:t>
      </w:r>
    </w:p>
    <w:p w14:paraId="1F5B5566" w14:textId="77777777" w:rsidR="008831DC" w:rsidRPr="008831DC" w:rsidRDefault="008831DC" w:rsidP="008831DC">
      <w:pPr>
        <w:spacing w:after="0" w:line="240" w:lineRule="auto"/>
        <w:ind w:firstLine="708"/>
        <w:jc w:val="both"/>
        <w:rPr>
          <w:rFonts w:ascii="Times New Roman" w:hAnsi="Times New Roman" w:cs="Times New Roman"/>
          <w:bCs/>
          <w:i/>
          <w:sz w:val="28"/>
          <w:szCs w:val="28"/>
        </w:rPr>
      </w:pPr>
      <w:r w:rsidRPr="008831DC">
        <w:rPr>
          <w:rFonts w:ascii="Times New Roman" w:hAnsi="Times New Roman" w:cs="Times New Roman"/>
          <w:bCs/>
          <w:i/>
          <w:sz w:val="28"/>
          <w:szCs w:val="28"/>
        </w:rPr>
        <w:t>Алматинская область</w:t>
      </w:r>
    </w:p>
    <w:p w14:paraId="0DE7EE18" w14:textId="77777777" w:rsidR="008831DC" w:rsidRPr="008831DC" w:rsidRDefault="008831DC" w:rsidP="008831DC">
      <w:pPr>
        <w:pStyle w:val="a3"/>
        <w:ind w:firstLine="709"/>
        <w:jc w:val="both"/>
        <w:rPr>
          <w:rStyle w:val="a4"/>
          <w:rFonts w:ascii="Times New Roman" w:hAnsi="Times New Roman"/>
        </w:rPr>
      </w:pPr>
      <w:r w:rsidRPr="008831DC">
        <w:rPr>
          <w:rFonts w:ascii="Times New Roman" w:hAnsi="Times New Roman"/>
          <w:i/>
          <w:color w:val="000000"/>
          <w:sz w:val="28"/>
          <w:szCs w:val="28"/>
        </w:rPr>
        <w:t xml:space="preserve">По среднему ремонту участка автодороги </w:t>
      </w:r>
      <w:proofErr w:type="spellStart"/>
      <w:r w:rsidRPr="008831DC">
        <w:rPr>
          <w:rFonts w:ascii="Times New Roman" w:hAnsi="Times New Roman"/>
          <w:i/>
          <w:color w:val="000000"/>
          <w:sz w:val="28"/>
          <w:szCs w:val="28"/>
        </w:rPr>
        <w:t>Коктума-Кабанбай</w:t>
      </w:r>
      <w:proofErr w:type="spellEnd"/>
      <w:r w:rsidRPr="008831DC">
        <w:rPr>
          <w:rFonts w:ascii="Times New Roman" w:hAnsi="Times New Roman"/>
          <w:i/>
          <w:color w:val="000000"/>
          <w:sz w:val="28"/>
          <w:szCs w:val="28"/>
        </w:rPr>
        <w:t xml:space="preserve"> до ГНПП, 87 км (за счет средств МБ)</w:t>
      </w:r>
      <w:r w:rsidRPr="008831DC">
        <w:rPr>
          <w:rStyle w:val="a4"/>
          <w:rFonts w:ascii="Times New Roman" w:hAnsi="Times New Roman"/>
        </w:rPr>
        <w:t xml:space="preserve"> в 2020 году из местного бюджета было выделено 747 </w:t>
      </w:r>
      <w:proofErr w:type="spellStart"/>
      <w:r w:rsidRPr="008831DC">
        <w:rPr>
          <w:rStyle w:val="a4"/>
          <w:rFonts w:ascii="Times New Roman" w:hAnsi="Times New Roman"/>
        </w:rPr>
        <w:t>млн.тенге</w:t>
      </w:r>
      <w:proofErr w:type="spellEnd"/>
      <w:r w:rsidRPr="008831DC">
        <w:rPr>
          <w:rStyle w:val="a4"/>
          <w:rFonts w:ascii="Times New Roman" w:hAnsi="Times New Roman"/>
        </w:rPr>
        <w:t>. По итогам конкурса определен подрядчик ТОО «</w:t>
      </w:r>
      <w:proofErr w:type="spellStart"/>
      <w:r w:rsidRPr="008831DC">
        <w:rPr>
          <w:rStyle w:val="a4"/>
          <w:rFonts w:ascii="Times New Roman" w:hAnsi="Times New Roman"/>
        </w:rPr>
        <w:t>Алакөл</w:t>
      </w:r>
      <w:proofErr w:type="spellEnd"/>
      <w:r w:rsidRPr="008831DC">
        <w:rPr>
          <w:rStyle w:val="a4"/>
          <w:rFonts w:ascii="Times New Roman" w:hAnsi="Times New Roman"/>
        </w:rPr>
        <w:t xml:space="preserve"> </w:t>
      </w:r>
      <w:proofErr w:type="spellStart"/>
      <w:r w:rsidRPr="008831DC">
        <w:rPr>
          <w:rStyle w:val="a4"/>
          <w:rFonts w:ascii="Times New Roman" w:hAnsi="Times New Roman"/>
        </w:rPr>
        <w:t>жолдары</w:t>
      </w:r>
      <w:proofErr w:type="spellEnd"/>
      <w:r w:rsidRPr="008831DC">
        <w:rPr>
          <w:rStyle w:val="a4"/>
          <w:rFonts w:ascii="Times New Roman" w:hAnsi="Times New Roman"/>
        </w:rPr>
        <w:t>». Ведутся СМР. Завершено 14 км дороги.</w:t>
      </w:r>
    </w:p>
    <w:p w14:paraId="15A5BF80" w14:textId="77777777" w:rsidR="008831DC" w:rsidRPr="008831DC" w:rsidRDefault="008831DC" w:rsidP="008831DC">
      <w:pPr>
        <w:spacing w:after="0" w:line="240" w:lineRule="auto"/>
        <w:ind w:firstLine="708"/>
        <w:jc w:val="both"/>
        <w:rPr>
          <w:rFonts w:ascii="Times New Roman" w:hAnsi="Times New Roman" w:cs="Times New Roman"/>
          <w:sz w:val="28"/>
          <w:szCs w:val="28"/>
        </w:rPr>
      </w:pPr>
      <w:r w:rsidRPr="008831DC">
        <w:rPr>
          <w:rFonts w:ascii="Times New Roman" w:hAnsi="Times New Roman" w:cs="Times New Roman"/>
          <w:i/>
          <w:color w:val="000000"/>
          <w:sz w:val="28"/>
          <w:szCs w:val="28"/>
        </w:rPr>
        <w:t xml:space="preserve">По строительству асфальтной дороги от развилки Тау Туран до поселка </w:t>
      </w:r>
      <w:proofErr w:type="spellStart"/>
      <w:r w:rsidRPr="008831DC">
        <w:rPr>
          <w:rFonts w:ascii="Times New Roman" w:hAnsi="Times New Roman" w:cs="Times New Roman"/>
          <w:i/>
          <w:color w:val="000000"/>
          <w:sz w:val="28"/>
          <w:szCs w:val="28"/>
        </w:rPr>
        <w:t>Байбулак</w:t>
      </w:r>
      <w:proofErr w:type="spellEnd"/>
      <w:r w:rsidRPr="008831DC">
        <w:rPr>
          <w:rFonts w:ascii="Times New Roman" w:hAnsi="Times New Roman" w:cs="Times New Roman"/>
          <w:i/>
          <w:color w:val="000000"/>
          <w:sz w:val="28"/>
          <w:szCs w:val="28"/>
        </w:rPr>
        <w:t xml:space="preserve">, </w:t>
      </w:r>
      <w:proofErr w:type="spellStart"/>
      <w:r w:rsidRPr="008831DC">
        <w:rPr>
          <w:rFonts w:ascii="Times New Roman" w:hAnsi="Times New Roman" w:cs="Times New Roman"/>
          <w:i/>
          <w:color w:val="000000"/>
          <w:sz w:val="28"/>
          <w:szCs w:val="28"/>
        </w:rPr>
        <w:t>Талгарского</w:t>
      </w:r>
      <w:proofErr w:type="spellEnd"/>
      <w:r w:rsidRPr="008831DC">
        <w:rPr>
          <w:rFonts w:ascii="Times New Roman" w:hAnsi="Times New Roman" w:cs="Times New Roman"/>
          <w:i/>
          <w:color w:val="000000"/>
          <w:sz w:val="28"/>
          <w:szCs w:val="28"/>
        </w:rPr>
        <w:t xml:space="preserve"> района (категория 3) - 7 км.: 1) разработка ПСД; 2) СМР и по строительству барьерного ограждения дороги от развилки Тау Туран до плато </w:t>
      </w:r>
      <w:proofErr w:type="spellStart"/>
      <w:r w:rsidRPr="008831DC">
        <w:rPr>
          <w:rFonts w:ascii="Times New Roman" w:hAnsi="Times New Roman" w:cs="Times New Roman"/>
          <w:i/>
          <w:color w:val="000000"/>
          <w:sz w:val="28"/>
          <w:szCs w:val="28"/>
        </w:rPr>
        <w:t>Актас</w:t>
      </w:r>
      <w:proofErr w:type="spellEnd"/>
      <w:r w:rsidRPr="008831DC">
        <w:rPr>
          <w:rFonts w:ascii="Times New Roman" w:hAnsi="Times New Roman" w:cs="Times New Roman"/>
          <w:i/>
          <w:color w:val="000000"/>
          <w:sz w:val="28"/>
          <w:szCs w:val="28"/>
        </w:rPr>
        <w:t xml:space="preserve"> - 4,7 км. (Горный курорт "</w:t>
      </w:r>
      <w:proofErr w:type="spellStart"/>
      <w:r w:rsidRPr="008831DC">
        <w:rPr>
          <w:rFonts w:ascii="Times New Roman" w:hAnsi="Times New Roman" w:cs="Times New Roman"/>
          <w:i/>
          <w:color w:val="000000"/>
          <w:sz w:val="28"/>
          <w:szCs w:val="28"/>
        </w:rPr>
        <w:t>Шымбулак</w:t>
      </w:r>
      <w:proofErr w:type="spellEnd"/>
      <w:r w:rsidRPr="008831DC">
        <w:rPr>
          <w:rFonts w:ascii="Times New Roman" w:hAnsi="Times New Roman" w:cs="Times New Roman"/>
          <w:i/>
          <w:color w:val="000000"/>
          <w:sz w:val="28"/>
          <w:szCs w:val="28"/>
        </w:rPr>
        <w:t xml:space="preserve">"): </w:t>
      </w:r>
      <w:r w:rsidRPr="008831DC">
        <w:rPr>
          <w:rFonts w:ascii="Times New Roman" w:hAnsi="Times New Roman" w:cs="Times New Roman"/>
          <w:color w:val="000000"/>
          <w:sz w:val="28"/>
          <w:szCs w:val="28"/>
        </w:rPr>
        <w:t xml:space="preserve">объект включен в ТЭО </w:t>
      </w:r>
      <w:proofErr w:type="spellStart"/>
      <w:r w:rsidRPr="008831DC">
        <w:rPr>
          <w:rFonts w:ascii="Times New Roman" w:hAnsi="Times New Roman" w:cs="Times New Roman"/>
          <w:color w:val="000000"/>
          <w:sz w:val="28"/>
          <w:szCs w:val="28"/>
        </w:rPr>
        <w:t>Талгарской</w:t>
      </w:r>
      <w:proofErr w:type="spellEnd"/>
      <w:r w:rsidRPr="008831DC">
        <w:rPr>
          <w:rFonts w:ascii="Times New Roman" w:hAnsi="Times New Roman" w:cs="Times New Roman"/>
          <w:color w:val="000000"/>
          <w:sz w:val="28"/>
          <w:szCs w:val="28"/>
        </w:rPr>
        <w:t xml:space="preserve"> локации, который</w:t>
      </w:r>
      <w:r w:rsidRPr="008831DC">
        <w:rPr>
          <w:rFonts w:ascii="Times New Roman" w:hAnsi="Times New Roman" w:cs="Times New Roman"/>
          <w:sz w:val="28"/>
          <w:szCs w:val="28"/>
        </w:rPr>
        <w:t xml:space="preserve"> завершился в декабре 2020 года («Строительство инженерно-коммуникационной инфраструктуры туристических объектов </w:t>
      </w:r>
      <w:proofErr w:type="spellStart"/>
      <w:r w:rsidRPr="008831DC">
        <w:rPr>
          <w:rFonts w:ascii="Times New Roman" w:hAnsi="Times New Roman" w:cs="Times New Roman"/>
          <w:sz w:val="28"/>
          <w:szCs w:val="28"/>
        </w:rPr>
        <w:t>Талгарской</w:t>
      </w:r>
      <w:proofErr w:type="spellEnd"/>
      <w:r w:rsidRPr="008831DC">
        <w:rPr>
          <w:rFonts w:ascii="Times New Roman" w:hAnsi="Times New Roman" w:cs="Times New Roman"/>
          <w:sz w:val="28"/>
          <w:szCs w:val="28"/>
        </w:rPr>
        <w:t xml:space="preserve"> локации Алматинского горного кластера, в том числе автодороги»). Разработано ТЭО </w:t>
      </w:r>
      <w:proofErr w:type="spellStart"/>
      <w:r w:rsidRPr="008831DC">
        <w:rPr>
          <w:rFonts w:ascii="Times New Roman" w:hAnsi="Times New Roman" w:cs="Times New Roman"/>
          <w:sz w:val="28"/>
          <w:szCs w:val="28"/>
        </w:rPr>
        <w:t>Талгарской</w:t>
      </w:r>
      <w:proofErr w:type="spellEnd"/>
      <w:r w:rsidRPr="008831DC">
        <w:rPr>
          <w:rFonts w:ascii="Times New Roman" w:hAnsi="Times New Roman" w:cs="Times New Roman"/>
          <w:sz w:val="28"/>
          <w:szCs w:val="28"/>
        </w:rPr>
        <w:t xml:space="preserve"> локации. Направлена на госэкспертизу. Разработка ПСД и СМР планируется после завершения госэкспертизы ТЭО.</w:t>
      </w:r>
    </w:p>
    <w:p w14:paraId="12B04E7F" w14:textId="77777777" w:rsidR="008831DC" w:rsidRPr="008831DC" w:rsidRDefault="008831DC" w:rsidP="008831DC">
      <w:pPr>
        <w:spacing w:after="0" w:line="240" w:lineRule="auto"/>
        <w:ind w:firstLine="708"/>
        <w:jc w:val="both"/>
        <w:rPr>
          <w:rFonts w:ascii="Times New Roman" w:hAnsi="Times New Roman" w:cs="Times New Roman"/>
          <w:sz w:val="28"/>
          <w:szCs w:val="28"/>
        </w:rPr>
      </w:pPr>
      <w:r w:rsidRPr="008831DC">
        <w:rPr>
          <w:rFonts w:ascii="Times New Roman" w:hAnsi="Times New Roman" w:cs="Times New Roman"/>
          <w:i/>
          <w:sz w:val="28"/>
          <w:szCs w:val="28"/>
        </w:rPr>
        <w:t xml:space="preserve">По строительству дороги от </w:t>
      </w:r>
      <w:proofErr w:type="spellStart"/>
      <w:r w:rsidRPr="008831DC">
        <w:rPr>
          <w:rFonts w:ascii="Times New Roman" w:hAnsi="Times New Roman" w:cs="Times New Roman"/>
          <w:i/>
          <w:sz w:val="28"/>
          <w:szCs w:val="28"/>
        </w:rPr>
        <w:t>Иссыкского</w:t>
      </w:r>
      <w:proofErr w:type="spellEnd"/>
      <w:r w:rsidRPr="008831DC">
        <w:rPr>
          <w:rFonts w:ascii="Times New Roman" w:hAnsi="Times New Roman" w:cs="Times New Roman"/>
          <w:i/>
          <w:sz w:val="28"/>
          <w:szCs w:val="28"/>
        </w:rPr>
        <w:t xml:space="preserve"> ущелья до участка под строительство Горного курорта </w:t>
      </w:r>
      <w:proofErr w:type="spellStart"/>
      <w:r w:rsidRPr="008831DC">
        <w:rPr>
          <w:rFonts w:ascii="Times New Roman" w:hAnsi="Times New Roman" w:cs="Times New Roman"/>
          <w:i/>
          <w:sz w:val="28"/>
          <w:szCs w:val="28"/>
        </w:rPr>
        <w:t>Ski-park</w:t>
      </w:r>
      <w:proofErr w:type="spellEnd"/>
      <w:r w:rsidRPr="008831DC">
        <w:rPr>
          <w:rFonts w:ascii="Times New Roman" w:hAnsi="Times New Roman" w:cs="Times New Roman"/>
          <w:i/>
          <w:sz w:val="28"/>
          <w:szCs w:val="28"/>
        </w:rPr>
        <w:t xml:space="preserve"> </w:t>
      </w:r>
      <w:proofErr w:type="spellStart"/>
      <w:r w:rsidRPr="008831DC">
        <w:rPr>
          <w:rFonts w:ascii="Times New Roman" w:hAnsi="Times New Roman" w:cs="Times New Roman"/>
          <w:i/>
          <w:sz w:val="28"/>
          <w:szCs w:val="28"/>
        </w:rPr>
        <w:t>Jessik</w:t>
      </w:r>
      <w:proofErr w:type="spellEnd"/>
      <w:r w:rsidRPr="008831DC">
        <w:rPr>
          <w:rFonts w:ascii="Times New Roman" w:hAnsi="Times New Roman" w:cs="Times New Roman"/>
          <w:i/>
          <w:sz w:val="28"/>
          <w:szCs w:val="28"/>
        </w:rPr>
        <w:t xml:space="preserve"> - 6 км: 1) разработка ПСД; 2) СМР (за счет средств МБ): </w:t>
      </w:r>
      <w:r w:rsidRPr="008831DC">
        <w:rPr>
          <w:rFonts w:ascii="Times New Roman" w:hAnsi="Times New Roman" w:cs="Times New Roman"/>
          <w:sz w:val="28"/>
          <w:szCs w:val="28"/>
        </w:rPr>
        <w:t>договор аренды исходной точки развития комплекса – детско-юношеского спортивного комплекса г. Иссык с инициатором проекта ТОО «Экстремал Спорт-Туризм» расторгнут, ввиду грубых нарушений при заключении договора аренды. Инициаторами проекта не представлена проработанная программа/ проект (концепт) развития горнолыжного комплекса, а также нет реальных инвесторов готовых инвестировать средства в реализацию проекта.</w:t>
      </w:r>
    </w:p>
    <w:p w14:paraId="10C00C12" w14:textId="77777777" w:rsidR="008831DC" w:rsidRPr="008831DC" w:rsidRDefault="008831DC" w:rsidP="008831DC">
      <w:pPr>
        <w:spacing w:after="0" w:line="240" w:lineRule="auto"/>
        <w:ind w:firstLine="708"/>
        <w:jc w:val="both"/>
        <w:rPr>
          <w:rFonts w:ascii="Times New Roman" w:hAnsi="Times New Roman" w:cs="Times New Roman"/>
          <w:bCs/>
          <w:i/>
          <w:sz w:val="28"/>
          <w:szCs w:val="28"/>
        </w:rPr>
      </w:pPr>
      <w:r w:rsidRPr="008831DC">
        <w:rPr>
          <w:rFonts w:ascii="Times New Roman" w:hAnsi="Times New Roman" w:cs="Times New Roman"/>
          <w:bCs/>
          <w:i/>
          <w:sz w:val="28"/>
          <w:szCs w:val="28"/>
        </w:rPr>
        <w:lastRenderedPageBreak/>
        <w:t>Северо-Казахстанская область</w:t>
      </w:r>
    </w:p>
    <w:p w14:paraId="329BCF47" w14:textId="77777777" w:rsidR="008831DC" w:rsidRPr="008831DC" w:rsidRDefault="008831DC" w:rsidP="008831DC">
      <w:pPr>
        <w:spacing w:after="0" w:line="240" w:lineRule="auto"/>
        <w:ind w:left="20" w:firstLine="688"/>
        <w:jc w:val="both"/>
        <w:rPr>
          <w:rFonts w:ascii="Times New Roman" w:hAnsi="Times New Roman" w:cs="Times New Roman"/>
          <w:sz w:val="28"/>
          <w:szCs w:val="28"/>
        </w:rPr>
      </w:pPr>
      <w:r w:rsidRPr="008831DC">
        <w:rPr>
          <w:rFonts w:ascii="Times New Roman" w:hAnsi="Times New Roman" w:cs="Times New Roman"/>
          <w:i/>
          <w:color w:val="000000"/>
          <w:sz w:val="28"/>
          <w:szCs w:val="28"/>
        </w:rPr>
        <w:t xml:space="preserve">по строительство автомобильной дороги (на территории ГНПП) от села </w:t>
      </w:r>
      <w:proofErr w:type="spellStart"/>
      <w:r w:rsidRPr="008831DC">
        <w:rPr>
          <w:rFonts w:ascii="Times New Roman" w:hAnsi="Times New Roman" w:cs="Times New Roman"/>
          <w:i/>
          <w:color w:val="000000"/>
          <w:sz w:val="28"/>
          <w:szCs w:val="28"/>
        </w:rPr>
        <w:t>Айыртау</w:t>
      </w:r>
      <w:proofErr w:type="spellEnd"/>
      <w:r w:rsidRPr="008831DC">
        <w:rPr>
          <w:rFonts w:ascii="Times New Roman" w:hAnsi="Times New Roman" w:cs="Times New Roman"/>
          <w:i/>
          <w:color w:val="000000"/>
          <w:sz w:val="28"/>
          <w:szCs w:val="28"/>
        </w:rPr>
        <w:t xml:space="preserve"> до села Шалкар (35 км), а также автомобильной дороги вокруг озера </w:t>
      </w:r>
      <w:proofErr w:type="spellStart"/>
      <w:r w:rsidRPr="008831DC">
        <w:rPr>
          <w:rFonts w:ascii="Times New Roman" w:hAnsi="Times New Roman" w:cs="Times New Roman"/>
          <w:i/>
          <w:color w:val="000000"/>
          <w:sz w:val="28"/>
          <w:szCs w:val="28"/>
        </w:rPr>
        <w:t>Айыртавчик</w:t>
      </w:r>
      <w:proofErr w:type="spellEnd"/>
      <w:r w:rsidRPr="008831DC">
        <w:rPr>
          <w:rFonts w:ascii="Times New Roman" w:hAnsi="Times New Roman" w:cs="Times New Roman"/>
          <w:i/>
          <w:color w:val="000000"/>
          <w:sz w:val="28"/>
          <w:szCs w:val="28"/>
        </w:rPr>
        <w:t>, включая разработку ПСД и СМР (за счет средств МБ)</w:t>
      </w:r>
      <w:r w:rsidRPr="008831DC">
        <w:rPr>
          <w:rFonts w:ascii="Times New Roman" w:hAnsi="Times New Roman" w:cs="Times New Roman"/>
          <w:color w:val="000000"/>
          <w:sz w:val="28"/>
          <w:szCs w:val="28"/>
        </w:rPr>
        <w:t>: с</w:t>
      </w:r>
      <w:r w:rsidRPr="008831DC">
        <w:rPr>
          <w:rFonts w:ascii="Times New Roman" w:hAnsi="Times New Roman" w:cs="Times New Roman"/>
          <w:bCs/>
          <w:sz w:val="28"/>
          <w:szCs w:val="28"/>
        </w:rPr>
        <w:t xml:space="preserve"> связи с отсутствием механизма по переводу земель из состава ГНПП «Кокшетау», разработка ПСД и строительство водоснабжение не было проведено.</w:t>
      </w:r>
    </w:p>
    <w:p w14:paraId="1E6BAE3D" w14:textId="77777777" w:rsidR="008831DC" w:rsidRPr="008831DC" w:rsidRDefault="008831DC" w:rsidP="008831DC">
      <w:pPr>
        <w:pStyle w:val="a3"/>
        <w:ind w:firstLine="709"/>
        <w:jc w:val="both"/>
        <w:rPr>
          <w:rFonts w:ascii="Times New Roman" w:hAnsi="Times New Roman"/>
          <w:bCs/>
          <w:sz w:val="28"/>
          <w:szCs w:val="28"/>
        </w:rPr>
      </w:pPr>
      <w:r w:rsidRPr="008831DC">
        <w:rPr>
          <w:rFonts w:ascii="Times New Roman" w:hAnsi="Times New Roman"/>
          <w:i/>
          <w:color w:val="000000"/>
          <w:sz w:val="28"/>
          <w:szCs w:val="28"/>
        </w:rPr>
        <w:t xml:space="preserve">По строительству автомобильной дороги от села </w:t>
      </w:r>
      <w:proofErr w:type="spellStart"/>
      <w:r w:rsidRPr="008831DC">
        <w:rPr>
          <w:rFonts w:ascii="Times New Roman" w:hAnsi="Times New Roman"/>
          <w:i/>
          <w:color w:val="000000"/>
          <w:sz w:val="28"/>
          <w:szCs w:val="28"/>
        </w:rPr>
        <w:t>Имантау</w:t>
      </w:r>
      <w:proofErr w:type="spellEnd"/>
      <w:r w:rsidRPr="008831DC">
        <w:rPr>
          <w:rFonts w:ascii="Times New Roman" w:hAnsi="Times New Roman"/>
          <w:i/>
          <w:color w:val="000000"/>
          <w:sz w:val="28"/>
          <w:szCs w:val="28"/>
        </w:rPr>
        <w:t xml:space="preserve"> до берега озера </w:t>
      </w:r>
      <w:proofErr w:type="spellStart"/>
      <w:r w:rsidRPr="008831DC">
        <w:rPr>
          <w:rFonts w:ascii="Times New Roman" w:hAnsi="Times New Roman"/>
          <w:i/>
          <w:color w:val="000000"/>
          <w:sz w:val="28"/>
          <w:szCs w:val="28"/>
        </w:rPr>
        <w:t>Имантау</w:t>
      </w:r>
      <w:proofErr w:type="spellEnd"/>
      <w:r w:rsidRPr="008831DC">
        <w:rPr>
          <w:rFonts w:ascii="Times New Roman" w:hAnsi="Times New Roman"/>
          <w:i/>
          <w:color w:val="000000"/>
          <w:sz w:val="28"/>
          <w:szCs w:val="28"/>
        </w:rPr>
        <w:t xml:space="preserve"> со стороны Татарского края – 0,8 км (за счет средств МБ): </w:t>
      </w:r>
      <w:r w:rsidRPr="008831DC">
        <w:rPr>
          <w:rFonts w:ascii="Times New Roman" w:hAnsi="Times New Roman"/>
          <w:color w:val="000000"/>
          <w:sz w:val="28"/>
          <w:szCs w:val="28"/>
        </w:rPr>
        <w:t xml:space="preserve">в </w:t>
      </w:r>
      <w:r w:rsidRPr="008831DC">
        <w:rPr>
          <w:rFonts w:ascii="Times New Roman" w:hAnsi="Times New Roman"/>
          <w:bCs/>
          <w:sz w:val="28"/>
          <w:szCs w:val="28"/>
        </w:rPr>
        <w:t>2020 году разработано ПСД на строительство данной дороги. В настоящее время проект проходит Государственную экспертизу.</w:t>
      </w:r>
    </w:p>
    <w:p w14:paraId="24080CAA" w14:textId="77777777" w:rsidR="008831DC" w:rsidRPr="008831DC" w:rsidRDefault="008831DC" w:rsidP="008831DC">
      <w:pPr>
        <w:spacing w:after="0" w:line="240" w:lineRule="auto"/>
        <w:ind w:firstLine="708"/>
        <w:jc w:val="both"/>
        <w:rPr>
          <w:rFonts w:ascii="Times New Roman" w:hAnsi="Times New Roman" w:cs="Times New Roman"/>
          <w:bCs/>
          <w:sz w:val="28"/>
          <w:szCs w:val="28"/>
        </w:rPr>
      </w:pPr>
      <w:r w:rsidRPr="008831DC">
        <w:rPr>
          <w:rFonts w:ascii="Times New Roman" w:hAnsi="Times New Roman" w:cs="Times New Roman"/>
          <w:i/>
          <w:color w:val="000000"/>
          <w:sz w:val="28"/>
          <w:szCs w:val="28"/>
        </w:rPr>
        <w:t>По среднему ремонту дороги от села Шалкар до КПП ГНПП «Кокшетау» - 2,5 км (за счет средств МБ) в</w:t>
      </w:r>
      <w:r w:rsidRPr="008831DC">
        <w:rPr>
          <w:rFonts w:ascii="Times New Roman" w:hAnsi="Times New Roman" w:cs="Times New Roman"/>
          <w:bCs/>
          <w:sz w:val="28"/>
          <w:szCs w:val="28"/>
        </w:rPr>
        <w:t xml:space="preserve"> 2020 году был объявлен конкурс государственных закупок на разработку ПСД. Однако поставщик не определен, конкурс не состоялся.</w:t>
      </w:r>
    </w:p>
    <w:p w14:paraId="63DA9991" w14:textId="77777777" w:rsidR="008831DC" w:rsidRPr="008831DC" w:rsidRDefault="008831DC" w:rsidP="008831DC">
      <w:pPr>
        <w:spacing w:after="0" w:line="240" w:lineRule="auto"/>
        <w:ind w:firstLine="708"/>
        <w:jc w:val="both"/>
        <w:rPr>
          <w:rFonts w:ascii="Times New Roman" w:hAnsi="Times New Roman" w:cs="Times New Roman"/>
          <w:bCs/>
          <w:sz w:val="28"/>
          <w:szCs w:val="28"/>
        </w:rPr>
      </w:pPr>
      <w:r w:rsidRPr="008831DC">
        <w:rPr>
          <w:rFonts w:ascii="Times New Roman" w:hAnsi="Times New Roman" w:cs="Times New Roman"/>
          <w:i/>
          <w:color w:val="000000"/>
          <w:sz w:val="28"/>
          <w:szCs w:val="28"/>
        </w:rPr>
        <w:t xml:space="preserve">По реконструкции дороги от поворота на санаторий «Шалкар Су» до ДОЦ «Сокол», 2,3 км (за счет средств МБ): </w:t>
      </w:r>
      <w:r w:rsidRPr="008831DC">
        <w:rPr>
          <w:rFonts w:ascii="Times New Roman" w:hAnsi="Times New Roman" w:cs="Times New Roman"/>
          <w:color w:val="000000"/>
          <w:sz w:val="28"/>
          <w:szCs w:val="28"/>
        </w:rPr>
        <w:t>в</w:t>
      </w:r>
      <w:r w:rsidRPr="008831DC">
        <w:rPr>
          <w:rFonts w:ascii="Times New Roman" w:hAnsi="Times New Roman" w:cs="Times New Roman"/>
          <w:bCs/>
          <w:sz w:val="28"/>
          <w:szCs w:val="28"/>
        </w:rPr>
        <w:t xml:space="preserve"> 2020 году разработано ПСД на строительство данной дороги. Проект проходит Государственную экспертизу.</w:t>
      </w:r>
    </w:p>
    <w:p w14:paraId="54423846" w14:textId="77777777" w:rsidR="008831DC" w:rsidRPr="008831DC" w:rsidRDefault="008831DC" w:rsidP="008831DC">
      <w:pPr>
        <w:spacing w:after="0" w:line="240" w:lineRule="auto"/>
        <w:ind w:firstLine="708"/>
        <w:jc w:val="both"/>
        <w:rPr>
          <w:rFonts w:ascii="Times New Roman" w:hAnsi="Times New Roman" w:cs="Times New Roman"/>
          <w:sz w:val="28"/>
          <w:szCs w:val="28"/>
        </w:rPr>
      </w:pPr>
      <w:r w:rsidRPr="008831DC">
        <w:rPr>
          <w:rFonts w:ascii="Times New Roman" w:hAnsi="Times New Roman" w:cs="Times New Roman"/>
          <w:i/>
          <w:color w:val="000000"/>
          <w:sz w:val="28"/>
          <w:szCs w:val="28"/>
        </w:rPr>
        <w:t xml:space="preserve">По реконструкции дороги от трассы А-4 (верхняя </w:t>
      </w:r>
      <w:proofErr w:type="spellStart"/>
      <w:r w:rsidRPr="008831DC">
        <w:rPr>
          <w:rFonts w:ascii="Times New Roman" w:hAnsi="Times New Roman" w:cs="Times New Roman"/>
          <w:i/>
          <w:color w:val="000000"/>
          <w:sz w:val="28"/>
          <w:szCs w:val="28"/>
        </w:rPr>
        <w:t>Каскеленская</w:t>
      </w:r>
      <w:proofErr w:type="spellEnd"/>
      <w:r w:rsidRPr="008831DC">
        <w:rPr>
          <w:rFonts w:ascii="Times New Roman" w:hAnsi="Times New Roman" w:cs="Times New Roman"/>
          <w:i/>
          <w:color w:val="000000"/>
          <w:sz w:val="28"/>
          <w:szCs w:val="28"/>
        </w:rPr>
        <w:t xml:space="preserve">) до конечной стоянки </w:t>
      </w:r>
      <w:proofErr w:type="spellStart"/>
      <w:r w:rsidRPr="008831DC">
        <w:rPr>
          <w:rFonts w:ascii="Times New Roman" w:hAnsi="Times New Roman" w:cs="Times New Roman"/>
          <w:i/>
          <w:color w:val="000000"/>
          <w:sz w:val="28"/>
          <w:szCs w:val="28"/>
        </w:rPr>
        <w:t>Каскеленского</w:t>
      </w:r>
      <w:proofErr w:type="spellEnd"/>
      <w:r w:rsidRPr="008831DC">
        <w:rPr>
          <w:rFonts w:ascii="Times New Roman" w:hAnsi="Times New Roman" w:cs="Times New Roman"/>
          <w:i/>
          <w:color w:val="000000"/>
          <w:sz w:val="28"/>
          <w:szCs w:val="28"/>
        </w:rPr>
        <w:t xml:space="preserve"> ущелья - 13 км.: 1) разработка ПСД; 2) СМР (за счет средств МБ): </w:t>
      </w:r>
      <w:r w:rsidRPr="008831DC">
        <w:rPr>
          <w:rFonts w:ascii="Times New Roman" w:hAnsi="Times New Roman" w:cs="Times New Roman"/>
          <w:sz w:val="28"/>
          <w:szCs w:val="28"/>
        </w:rPr>
        <w:t>дорога находится в хорошем состоянии, без внешних признаков повреждений дорожного полотна.</w:t>
      </w:r>
    </w:p>
    <w:p w14:paraId="0B75C527" w14:textId="77777777" w:rsidR="008831DC" w:rsidRPr="008831DC" w:rsidRDefault="008831DC" w:rsidP="008831DC">
      <w:pPr>
        <w:spacing w:after="0" w:line="240" w:lineRule="auto"/>
        <w:ind w:firstLine="708"/>
        <w:jc w:val="both"/>
        <w:rPr>
          <w:rFonts w:ascii="Times New Roman" w:hAnsi="Times New Roman" w:cs="Times New Roman"/>
          <w:b/>
          <w:sz w:val="28"/>
          <w:szCs w:val="28"/>
        </w:rPr>
      </w:pPr>
      <w:r w:rsidRPr="008831DC">
        <w:rPr>
          <w:rFonts w:ascii="Times New Roman" w:hAnsi="Times New Roman" w:cs="Times New Roman"/>
          <w:i/>
          <w:color w:val="000000"/>
          <w:sz w:val="28"/>
          <w:szCs w:val="28"/>
        </w:rPr>
        <w:t xml:space="preserve">По строительству автодороги с пограничной зоны </w:t>
      </w:r>
      <w:proofErr w:type="spellStart"/>
      <w:r w:rsidRPr="008831DC">
        <w:rPr>
          <w:rFonts w:ascii="Times New Roman" w:hAnsi="Times New Roman" w:cs="Times New Roman"/>
          <w:i/>
          <w:color w:val="000000"/>
          <w:sz w:val="28"/>
          <w:szCs w:val="28"/>
        </w:rPr>
        <w:t>Каржары</w:t>
      </w:r>
      <w:proofErr w:type="spellEnd"/>
      <w:r w:rsidRPr="008831DC">
        <w:rPr>
          <w:rFonts w:ascii="Times New Roman" w:hAnsi="Times New Roman" w:cs="Times New Roman"/>
          <w:i/>
          <w:color w:val="000000"/>
          <w:sz w:val="28"/>
          <w:szCs w:val="28"/>
        </w:rPr>
        <w:t xml:space="preserve"> до базового лагеря </w:t>
      </w:r>
      <w:proofErr w:type="spellStart"/>
      <w:r w:rsidRPr="008831DC">
        <w:rPr>
          <w:rFonts w:ascii="Times New Roman" w:hAnsi="Times New Roman" w:cs="Times New Roman"/>
          <w:i/>
          <w:color w:val="000000"/>
          <w:sz w:val="28"/>
          <w:szCs w:val="28"/>
        </w:rPr>
        <w:t>Хантенгри</w:t>
      </w:r>
      <w:proofErr w:type="spellEnd"/>
      <w:r w:rsidRPr="008831DC">
        <w:rPr>
          <w:rFonts w:ascii="Times New Roman" w:hAnsi="Times New Roman" w:cs="Times New Roman"/>
          <w:i/>
          <w:color w:val="000000"/>
          <w:sz w:val="28"/>
          <w:szCs w:val="28"/>
        </w:rPr>
        <w:t xml:space="preserve"> (12 км) (за счет </w:t>
      </w:r>
      <w:proofErr w:type="spellStart"/>
      <w:r w:rsidRPr="008831DC">
        <w:rPr>
          <w:rFonts w:ascii="Times New Roman" w:hAnsi="Times New Roman" w:cs="Times New Roman"/>
          <w:i/>
          <w:color w:val="000000"/>
          <w:sz w:val="28"/>
          <w:szCs w:val="28"/>
        </w:rPr>
        <w:t>средтв</w:t>
      </w:r>
      <w:proofErr w:type="spellEnd"/>
      <w:r w:rsidRPr="008831DC">
        <w:rPr>
          <w:rFonts w:ascii="Times New Roman" w:hAnsi="Times New Roman" w:cs="Times New Roman"/>
          <w:i/>
          <w:color w:val="000000"/>
          <w:sz w:val="28"/>
          <w:szCs w:val="28"/>
        </w:rPr>
        <w:t xml:space="preserve"> МБ): </w:t>
      </w:r>
      <w:r w:rsidRPr="008831DC">
        <w:rPr>
          <w:rFonts w:ascii="Times New Roman" w:hAnsi="Times New Roman" w:cs="Times New Roman"/>
          <w:sz w:val="28"/>
          <w:szCs w:val="28"/>
        </w:rPr>
        <w:t>Акиматом области проводится разработка ПИР данной автодороги. Также, проведены ПИР электроснабжения 32 км до альпинистского лагеря «Хан Тенгри».</w:t>
      </w:r>
    </w:p>
    <w:p w14:paraId="401915FA" w14:textId="77777777" w:rsidR="008831DC" w:rsidRPr="008831DC" w:rsidRDefault="008831DC" w:rsidP="008831DC">
      <w:pPr>
        <w:spacing w:after="0" w:line="240" w:lineRule="auto"/>
        <w:ind w:firstLine="708"/>
        <w:jc w:val="both"/>
        <w:rPr>
          <w:rFonts w:ascii="Times New Roman" w:hAnsi="Times New Roman" w:cs="Times New Roman"/>
          <w:bCs/>
          <w:sz w:val="28"/>
          <w:szCs w:val="28"/>
        </w:rPr>
      </w:pPr>
      <w:r w:rsidRPr="008831DC">
        <w:rPr>
          <w:rFonts w:ascii="Times New Roman" w:hAnsi="Times New Roman" w:cs="Times New Roman"/>
          <w:i/>
          <w:color w:val="000000"/>
          <w:sz w:val="28"/>
          <w:szCs w:val="28"/>
        </w:rPr>
        <w:t xml:space="preserve">По строительству дороги от развилки дороги села </w:t>
      </w:r>
      <w:proofErr w:type="spellStart"/>
      <w:r w:rsidRPr="008831DC">
        <w:rPr>
          <w:rFonts w:ascii="Times New Roman" w:hAnsi="Times New Roman" w:cs="Times New Roman"/>
          <w:i/>
          <w:color w:val="000000"/>
          <w:sz w:val="28"/>
          <w:szCs w:val="28"/>
        </w:rPr>
        <w:t>Саты</w:t>
      </w:r>
      <w:proofErr w:type="spellEnd"/>
      <w:r w:rsidRPr="008831DC">
        <w:rPr>
          <w:rFonts w:ascii="Times New Roman" w:hAnsi="Times New Roman" w:cs="Times New Roman"/>
          <w:i/>
          <w:color w:val="000000"/>
          <w:sz w:val="28"/>
          <w:szCs w:val="28"/>
        </w:rPr>
        <w:t xml:space="preserve">-озера </w:t>
      </w:r>
      <w:proofErr w:type="spellStart"/>
      <w:r w:rsidRPr="008831DC">
        <w:rPr>
          <w:rFonts w:ascii="Times New Roman" w:hAnsi="Times New Roman" w:cs="Times New Roman"/>
          <w:i/>
          <w:color w:val="000000"/>
          <w:sz w:val="28"/>
          <w:szCs w:val="28"/>
        </w:rPr>
        <w:t>Кольсай</w:t>
      </w:r>
      <w:proofErr w:type="spellEnd"/>
      <w:r w:rsidRPr="008831DC">
        <w:rPr>
          <w:rFonts w:ascii="Times New Roman" w:hAnsi="Times New Roman" w:cs="Times New Roman"/>
          <w:i/>
          <w:color w:val="000000"/>
          <w:sz w:val="28"/>
          <w:szCs w:val="28"/>
        </w:rPr>
        <w:t xml:space="preserve"> до гостиничного комплекса </w:t>
      </w:r>
      <w:proofErr w:type="spellStart"/>
      <w:r w:rsidRPr="008831DC">
        <w:rPr>
          <w:rFonts w:ascii="Times New Roman" w:hAnsi="Times New Roman" w:cs="Times New Roman"/>
          <w:i/>
          <w:color w:val="000000"/>
          <w:sz w:val="28"/>
          <w:szCs w:val="28"/>
        </w:rPr>
        <w:t>Жибек</w:t>
      </w:r>
      <w:proofErr w:type="spellEnd"/>
      <w:r w:rsidRPr="008831DC">
        <w:rPr>
          <w:rFonts w:ascii="Times New Roman" w:hAnsi="Times New Roman" w:cs="Times New Roman"/>
          <w:i/>
          <w:color w:val="000000"/>
          <w:sz w:val="28"/>
          <w:szCs w:val="28"/>
        </w:rPr>
        <w:t xml:space="preserve"> </w:t>
      </w:r>
      <w:proofErr w:type="spellStart"/>
      <w:r w:rsidRPr="008831DC">
        <w:rPr>
          <w:rFonts w:ascii="Times New Roman" w:hAnsi="Times New Roman" w:cs="Times New Roman"/>
          <w:i/>
          <w:color w:val="000000"/>
          <w:sz w:val="28"/>
          <w:szCs w:val="28"/>
        </w:rPr>
        <w:t>Жолы</w:t>
      </w:r>
      <w:proofErr w:type="spellEnd"/>
      <w:r w:rsidRPr="008831DC">
        <w:rPr>
          <w:rFonts w:ascii="Times New Roman" w:hAnsi="Times New Roman" w:cs="Times New Roman"/>
          <w:i/>
          <w:color w:val="000000"/>
          <w:sz w:val="28"/>
          <w:szCs w:val="28"/>
        </w:rPr>
        <w:t xml:space="preserve"> (ГНПП </w:t>
      </w:r>
      <w:proofErr w:type="spellStart"/>
      <w:r w:rsidRPr="008831DC">
        <w:rPr>
          <w:rFonts w:ascii="Times New Roman" w:hAnsi="Times New Roman" w:cs="Times New Roman"/>
          <w:i/>
          <w:color w:val="000000"/>
          <w:sz w:val="28"/>
          <w:szCs w:val="28"/>
        </w:rPr>
        <w:t>Кольсайские</w:t>
      </w:r>
      <w:proofErr w:type="spellEnd"/>
      <w:r w:rsidRPr="008831DC">
        <w:rPr>
          <w:rFonts w:ascii="Times New Roman" w:hAnsi="Times New Roman" w:cs="Times New Roman"/>
          <w:i/>
          <w:color w:val="000000"/>
          <w:sz w:val="28"/>
          <w:szCs w:val="28"/>
        </w:rPr>
        <w:t xml:space="preserve"> озера): 1) разработка ПСД; 2) СМР (за счет средств МБ): </w:t>
      </w:r>
      <w:r w:rsidRPr="008831DC">
        <w:rPr>
          <w:rFonts w:ascii="Times New Roman" w:hAnsi="Times New Roman" w:cs="Times New Roman"/>
          <w:color w:val="000000"/>
          <w:sz w:val="28"/>
          <w:szCs w:val="28"/>
        </w:rPr>
        <w:t>п</w:t>
      </w:r>
      <w:r w:rsidRPr="008831DC">
        <w:rPr>
          <w:rFonts w:ascii="Times New Roman" w:hAnsi="Times New Roman" w:cs="Times New Roman"/>
          <w:sz w:val="28"/>
          <w:szCs w:val="28"/>
        </w:rPr>
        <w:t>роведен капитальный ремонт а/д «</w:t>
      </w:r>
      <w:proofErr w:type="spellStart"/>
      <w:r w:rsidRPr="008831DC">
        <w:rPr>
          <w:rFonts w:ascii="Times New Roman" w:hAnsi="Times New Roman" w:cs="Times New Roman"/>
          <w:sz w:val="28"/>
          <w:szCs w:val="28"/>
        </w:rPr>
        <w:t>Кокпек</w:t>
      </w:r>
      <w:proofErr w:type="spellEnd"/>
      <w:r w:rsidRPr="008831DC">
        <w:rPr>
          <w:rFonts w:ascii="Times New Roman" w:hAnsi="Times New Roman" w:cs="Times New Roman"/>
          <w:sz w:val="28"/>
          <w:szCs w:val="28"/>
        </w:rPr>
        <w:t>-</w:t>
      </w:r>
      <w:proofErr w:type="spellStart"/>
      <w:r w:rsidRPr="008831DC">
        <w:rPr>
          <w:rFonts w:ascii="Times New Roman" w:hAnsi="Times New Roman" w:cs="Times New Roman"/>
          <w:sz w:val="28"/>
          <w:szCs w:val="28"/>
        </w:rPr>
        <w:t>Кеген</w:t>
      </w:r>
      <w:proofErr w:type="spellEnd"/>
      <w:r w:rsidRPr="008831DC">
        <w:rPr>
          <w:rFonts w:ascii="Times New Roman" w:hAnsi="Times New Roman" w:cs="Times New Roman"/>
          <w:sz w:val="28"/>
          <w:szCs w:val="28"/>
        </w:rPr>
        <w:t>-Тюп-Жаланаш-</w:t>
      </w:r>
      <w:proofErr w:type="spellStart"/>
      <w:r w:rsidRPr="008831DC">
        <w:rPr>
          <w:rFonts w:ascii="Times New Roman" w:hAnsi="Times New Roman" w:cs="Times New Roman"/>
          <w:sz w:val="28"/>
          <w:szCs w:val="28"/>
        </w:rPr>
        <w:t>Саты</w:t>
      </w:r>
      <w:proofErr w:type="spellEnd"/>
      <w:r w:rsidRPr="008831DC">
        <w:rPr>
          <w:rFonts w:ascii="Times New Roman" w:hAnsi="Times New Roman" w:cs="Times New Roman"/>
          <w:sz w:val="28"/>
          <w:szCs w:val="28"/>
        </w:rPr>
        <w:t>-</w:t>
      </w:r>
      <w:proofErr w:type="spellStart"/>
      <w:r w:rsidRPr="008831DC">
        <w:rPr>
          <w:rFonts w:ascii="Times New Roman" w:hAnsi="Times New Roman" w:cs="Times New Roman"/>
          <w:sz w:val="28"/>
          <w:szCs w:val="28"/>
        </w:rPr>
        <w:t>Курметты</w:t>
      </w:r>
      <w:proofErr w:type="spellEnd"/>
      <w:r w:rsidRPr="008831DC">
        <w:rPr>
          <w:rFonts w:ascii="Times New Roman" w:hAnsi="Times New Roman" w:cs="Times New Roman"/>
          <w:sz w:val="28"/>
          <w:szCs w:val="28"/>
        </w:rPr>
        <w:t xml:space="preserve">-подъезд к озеру </w:t>
      </w:r>
      <w:proofErr w:type="spellStart"/>
      <w:r w:rsidRPr="008831DC">
        <w:rPr>
          <w:rFonts w:ascii="Times New Roman" w:hAnsi="Times New Roman" w:cs="Times New Roman"/>
          <w:sz w:val="28"/>
          <w:szCs w:val="28"/>
        </w:rPr>
        <w:t>Кольсай</w:t>
      </w:r>
      <w:proofErr w:type="spellEnd"/>
      <w:r w:rsidRPr="008831DC">
        <w:rPr>
          <w:rFonts w:ascii="Times New Roman" w:hAnsi="Times New Roman" w:cs="Times New Roman"/>
          <w:sz w:val="28"/>
          <w:szCs w:val="28"/>
        </w:rPr>
        <w:t>» протяженностью 35 км на 3,5 </w:t>
      </w:r>
      <w:proofErr w:type="spellStart"/>
      <w:r w:rsidRPr="008831DC">
        <w:rPr>
          <w:rFonts w:ascii="Times New Roman" w:hAnsi="Times New Roman" w:cs="Times New Roman"/>
          <w:sz w:val="28"/>
          <w:szCs w:val="28"/>
        </w:rPr>
        <w:t>млрд.тенге</w:t>
      </w:r>
      <w:proofErr w:type="spellEnd"/>
      <w:r w:rsidRPr="008831DC">
        <w:rPr>
          <w:rFonts w:ascii="Times New Roman" w:hAnsi="Times New Roman" w:cs="Times New Roman"/>
          <w:sz w:val="28"/>
          <w:szCs w:val="28"/>
        </w:rPr>
        <w:t>.</w:t>
      </w:r>
    </w:p>
    <w:p w14:paraId="1D6CE320" w14:textId="77777777" w:rsidR="008831DC" w:rsidRPr="008831DC" w:rsidRDefault="008831DC" w:rsidP="008831DC">
      <w:pPr>
        <w:spacing w:after="0" w:line="240" w:lineRule="auto"/>
        <w:ind w:firstLine="708"/>
        <w:jc w:val="both"/>
        <w:rPr>
          <w:rFonts w:ascii="Times New Roman" w:hAnsi="Times New Roman" w:cs="Times New Roman"/>
          <w:bCs/>
          <w:i/>
          <w:sz w:val="28"/>
          <w:szCs w:val="28"/>
        </w:rPr>
      </w:pPr>
      <w:proofErr w:type="spellStart"/>
      <w:r w:rsidRPr="008831DC">
        <w:rPr>
          <w:rFonts w:ascii="Times New Roman" w:hAnsi="Times New Roman" w:cs="Times New Roman"/>
          <w:bCs/>
          <w:i/>
          <w:sz w:val="28"/>
          <w:szCs w:val="28"/>
        </w:rPr>
        <w:t>Мангистауская</w:t>
      </w:r>
      <w:proofErr w:type="spellEnd"/>
      <w:r w:rsidRPr="008831DC">
        <w:rPr>
          <w:rFonts w:ascii="Times New Roman" w:hAnsi="Times New Roman" w:cs="Times New Roman"/>
          <w:bCs/>
          <w:i/>
          <w:sz w:val="28"/>
          <w:szCs w:val="28"/>
        </w:rPr>
        <w:t xml:space="preserve"> область</w:t>
      </w:r>
    </w:p>
    <w:p w14:paraId="75520B27" w14:textId="77777777" w:rsidR="008831DC" w:rsidRPr="008831DC" w:rsidRDefault="008831DC" w:rsidP="008831DC">
      <w:pPr>
        <w:spacing w:after="0" w:line="240" w:lineRule="auto"/>
        <w:ind w:firstLine="708"/>
        <w:jc w:val="both"/>
        <w:rPr>
          <w:rFonts w:ascii="Times New Roman" w:hAnsi="Times New Roman" w:cs="Times New Roman"/>
          <w:sz w:val="28"/>
          <w:szCs w:val="28"/>
        </w:rPr>
      </w:pPr>
      <w:r w:rsidRPr="008831DC">
        <w:rPr>
          <w:rFonts w:ascii="Times New Roman" w:hAnsi="Times New Roman" w:cs="Times New Roman"/>
          <w:sz w:val="28"/>
          <w:szCs w:val="28"/>
        </w:rPr>
        <w:t>В 2020 году велась реализация 2-х проектов за счет средств республиканского бюджета: «Реконструкция автодороги от водозаборного канала «МАЭК» до паромного комплекса «</w:t>
      </w:r>
      <w:proofErr w:type="spellStart"/>
      <w:r w:rsidRPr="008831DC">
        <w:rPr>
          <w:rFonts w:ascii="Times New Roman" w:hAnsi="Times New Roman" w:cs="Times New Roman"/>
          <w:sz w:val="28"/>
          <w:szCs w:val="28"/>
        </w:rPr>
        <w:t>Курык</w:t>
      </w:r>
      <w:proofErr w:type="spellEnd"/>
      <w:r w:rsidRPr="008831DC">
        <w:rPr>
          <w:rFonts w:ascii="Times New Roman" w:hAnsi="Times New Roman" w:cs="Times New Roman"/>
          <w:sz w:val="28"/>
          <w:szCs w:val="28"/>
        </w:rPr>
        <w:t>» - 3 348,8 </w:t>
      </w:r>
      <w:proofErr w:type="spellStart"/>
      <w:r w:rsidRPr="008831DC">
        <w:rPr>
          <w:rFonts w:ascii="Times New Roman" w:hAnsi="Times New Roman" w:cs="Times New Roman"/>
          <w:sz w:val="28"/>
          <w:szCs w:val="28"/>
        </w:rPr>
        <w:t>млн.тенге</w:t>
      </w:r>
      <w:proofErr w:type="spellEnd"/>
      <w:r w:rsidRPr="008831DC">
        <w:rPr>
          <w:rFonts w:ascii="Times New Roman" w:hAnsi="Times New Roman" w:cs="Times New Roman"/>
          <w:sz w:val="28"/>
          <w:szCs w:val="28"/>
        </w:rPr>
        <w:t xml:space="preserve">, «Строительство автодороги от </w:t>
      </w:r>
      <w:proofErr w:type="spellStart"/>
      <w:r w:rsidRPr="008831DC">
        <w:rPr>
          <w:rFonts w:ascii="Times New Roman" w:hAnsi="Times New Roman" w:cs="Times New Roman"/>
          <w:sz w:val="28"/>
          <w:szCs w:val="28"/>
        </w:rPr>
        <w:t>п.Умирзак</w:t>
      </w:r>
      <w:proofErr w:type="spellEnd"/>
      <w:r w:rsidRPr="008831DC">
        <w:rPr>
          <w:rFonts w:ascii="Times New Roman" w:hAnsi="Times New Roman" w:cs="Times New Roman"/>
          <w:sz w:val="28"/>
          <w:szCs w:val="28"/>
        </w:rPr>
        <w:t xml:space="preserve"> до Теплого пляжа </w:t>
      </w:r>
      <w:proofErr w:type="spellStart"/>
      <w:r w:rsidRPr="008831DC">
        <w:rPr>
          <w:rFonts w:ascii="Times New Roman" w:hAnsi="Times New Roman" w:cs="Times New Roman"/>
          <w:sz w:val="28"/>
          <w:szCs w:val="28"/>
        </w:rPr>
        <w:t>г.Актау</w:t>
      </w:r>
      <w:proofErr w:type="spellEnd"/>
      <w:r w:rsidRPr="008831DC">
        <w:rPr>
          <w:rFonts w:ascii="Times New Roman" w:hAnsi="Times New Roman" w:cs="Times New Roman"/>
          <w:sz w:val="28"/>
          <w:szCs w:val="28"/>
        </w:rPr>
        <w:t>» - 2 155 </w:t>
      </w:r>
      <w:proofErr w:type="spellStart"/>
      <w:r w:rsidRPr="008831DC">
        <w:rPr>
          <w:rFonts w:ascii="Times New Roman" w:hAnsi="Times New Roman" w:cs="Times New Roman"/>
          <w:sz w:val="28"/>
          <w:szCs w:val="28"/>
        </w:rPr>
        <w:t>млн.тенге</w:t>
      </w:r>
      <w:proofErr w:type="spellEnd"/>
      <w:r w:rsidRPr="008831DC">
        <w:rPr>
          <w:rFonts w:ascii="Times New Roman" w:hAnsi="Times New Roman" w:cs="Times New Roman"/>
          <w:sz w:val="28"/>
          <w:szCs w:val="28"/>
        </w:rPr>
        <w:t>.</w:t>
      </w:r>
    </w:p>
    <w:p w14:paraId="6782D0C6" w14:textId="77777777" w:rsidR="008831DC" w:rsidRPr="008831DC" w:rsidRDefault="008831DC" w:rsidP="008831DC">
      <w:pPr>
        <w:spacing w:after="0" w:line="240" w:lineRule="auto"/>
        <w:ind w:firstLine="708"/>
        <w:jc w:val="both"/>
        <w:rPr>
          <w:rFonts w:ascii="Times New Roman" w:hAnsi="Times New Roman" w:cs="Times New Roman"/>
          <w:bCs/>
          <w:i/>
          <w:sz w:val="28"/>
          <w:szCs w:val="28"/>
        </w:rPr>
      </w:pPr>
      <w:r w:rsidRPr="008831DC">
        <w:rPr>
          <w:rFonts w:ascii="Times New Roman" w:hAnsi="Times New Roman" w:cs="Times New Roman"/>
          <w:bCs/>
          <w:sz w:val="28"/>
          <w:szCs w:val="28"/>
        </w:rPr>
        <w:t xml:space="preserve">Была завершена корректировка 4-х ПСД строительства автодорог по следующим проектам </w:t>
      </w:r>
      <w:r w:rsidRPr="008831DC">
        <w:rPr>
          <w:rFonts w:ascii="Times New Roman" w:hAnsi="Times New Roman" w:cs="Times New Roman"/>
          <w:bCs/>
          <w:i/>
          <w:sz w:val="28"/>
          <w:szCs w:val="28"/>
        </w:rPr>
        <w:t>(за счет средств МБ):</w:t>
      </w:r>
    </w:p>
    <w:p w14:paraId="209034A4" w14:textId="77777777" w:rsidR="008831DC" w:rsidRPr="008831DC" w:rsidRDefault="008831DC" w:rsidP="008831DC">
      <w:pPr>
        <w:pStyle w:val="a7"/>
        <w:ind w:left="0" w:right="-1" w:firstLine="737"/>
        <w:rPr>
          <w:b/>
        </w:rPr>
      </w:pPr>
      <w:r w:rsidRPr="008831DC">
        <w:rPr>
          <w:b/>
        </w:rPr>
        <w:t>ЗАДАЧА 3. «</w:t>
      </w:r>
      <w:r w:rsidRPr="008831DC">
        <w:rPr>
          <w:b/>
          <w:bCs/>
        </w:rPr>
        <w:t>Повышение качества и доступности туристских продуктов и услуг</w:t>
      </w:r>
      <w:r w:rsidRPr="008831DC">
        <w:rPr>
          <w:b/>
        </w:rPr>
        <w:t>»</w:t>
      </w:r>
    </w:p>
    <w:p w14:paraId="574042F4" w14:textId="77777777" w:rsidR="008831DC" w:rsidRPr="008831DC" w:rsidRDefault="008831DC" w:rsidP="008831DC">
      <w:pPr>
        <w:spacing w:after="0" w:line="240" w:lineRule="auto"/>
        <w:ind w:right="-1" w:firstLine="709"/>
        <w:jc w:val="both"/>
        <w:rPr>
          <w:rFonts w:ascii="Times New Roman" w:hAnsi="Times New Roman" w:cs="Times New Roman"/>
          <w:sz w:val="28"/>
          <w:szCs w:val="28"/>
        </w:rPr>
      </w:pPr>
      <w:r w:rsidRPr="008831DC">
        <w:rPr>
          <w:rFonts w:ascii="Times New Roman" w:hAnsi="Times New Roman" w:cs="Times New Roman"/>
          <w:sz w:val="28"/>
          <w:szCs w:val="28"/>
        </w:rPr>
        <w:t>Достижение данной задачи измеряется следующими показателями:</w:t>
      </w:r>
    </w:p>
    <w:p w14:paraId="57558080" w14:textId="77777777" w:rsidR="008831DC" w:rsidRPr="008831DC" w:rsidRDefault="008831DC" w:rsidP="008831DC">
      <w:pPr>
        <w:spacing w:after="0" w:line="240" w:lineRule="auto"/>
        <w:ind w:firstLine="709"/>
        <w:jc w:val="both"/>
        <w:rPr>
          <w:rFonts w:ascii="Times New Roman" w:hAnsi="Times New Roman" w:cs="Times New Roman"/>
          <w:sz w:val="28"/>
          <w:szCs w:val="28"/>
        </w:rPr>
      </w:pPr>
      <w:r w:rsidRPr="008831DC">
        <w:rPr>
          <w:rFonts w:ascii="Times New Roman" w:hAnsi="Times New Roman" w:cs="Times New Roman"/>
          <w:i/>
          <w:sz w:val="28"/>
          <w:szCs w:val="28"/>
        </w:rPr>
        <w:t>число государственного образовательного заказа на подготовку кадров с техническим и профессиональным образованием</w:t>
      </w:r>
      <w:bookmarkEnd w:id="37"/>
      <w:r w:rsidRPr="008831DC">
        <w:rPr>
          <w:rFonts w:ascii="Times New Roman" w:hAnsi="Times New Roman" w:cs="Times New Roman"/>
          <w:i/>
          <w:sz w:val="28"/>
          <w:szCs w:val="28"/>
        </w:rPr>
        <w:t xml:space="preserve"> </w:t>
      </w:r>
      <w:r w:rsidRPr="008831DC">
        <w:rPr>
          <w:rFonts w:ascii="Times New Roman" w:hAnsi="Times New Roman" w:cs="Times New Roman"/>
          <w:sz w:val="28"/>
          <w:szCs w:val="28"/>
        </w:rPr>
        <w:t xml:space="preserve">составило 568 единиц при плане 600 единиц. </w:t>
      </w:r>
      <w:r w:rsidRPr="008831DC">
        <w:rPr>
          <w:rFonts w:ascii="Times New Roman" w:hAnsi="Times New Roman" w:cs="Times New Roman"/>
          <w:bCs/>
          <w:sz w:val="28"/>
          <w:szCs w:val="28"/>
        </w:rPr>
        <w:t xml:space="preserve">В 2020 году </w:t>
      </w:r>
      <w:r w:rsidRPr="008831DC">
        <w:rPr>
          <w:rFonts w:ascii="Times New Roman" w:hAnsi="Times New Roman" w:cs="Times New Roman"/>
          <w:sz w:val="28"/>
          <w:szCs w:val="28"/>
        </w:rPr>
        <w:t xml:space="preserve">по туристским специальностям выделено в Восточно-Казахстанской области 40 грантов, в городе Алматы 500 грантов, в </w:t>
      </w:r>
      <w:r w:rsidRPr="008831DC">
        <w:rPr>
          <w:rFonts w:ascii="Times New Roman" w:hAnsi="Times New Roman" w:cs="Times New Roman"/>
          <w:sz w:val="28"/>
          <w:szCs w:val="28"/>
        </w:rPr>
        <w:lastRenderedPageBreak/>
        <w:t>Костанайской области 3 гранта, в Актюбинской области 25 гранта. Всего в перечисленных регионах выделено 568 грантов.</w:t>
      </w:r>
    </w:p>
    <w:p w14:paraId="062FA3FE" w14:textId="77777777" w:rsidR="008831DC" w:rsidRPr="008831DC" w:rsidRDefault="008831DC" w:rsidP="008831DC">
      <w:pPr>
        <w:pStyle w:val="a3"/>
        <w:ind w:firstLine="709"/>
        <w:jc w:val="both"/>
        <w:rPr>
          <w:rFonts w:ascii="Times New Roman" w:hAnsi="Times New Roman"/>
          <w:sz w:val="28"/>
          <w:szCs w:val="28"/>
        </w:rPr>
      </w:pPr>
      <w:r w:rsidRPr="008831DC">
        <w:rPr>
          <w:rFonts w:ascii="Times New Roman" w:hAnsi="Times New Roman"/>
          <w:i/>
          <w:sz w:val="28"/>
          <w:szCs w:val="28"/>
        </w:rPr>
        <w:t>количество пролеченных иностранных граждан в стационаре (плановое лечение)</w:t>
      </w:r>
      <w:r w:rsidRPr="008831DC">
        <w:rPr>
          <w:rFonts w:ascii="Times New Roman" w:hAnsi="Times New Roman"/>
          <w:sz w:val="28"/>
          <w:szCs w:val="28"/>
        </w:rPr>
        <w:t xml:space="preserve"> составило 789 человек, при плановом значении 2250 человек. Недостижение показателя связано в первую очередь в связи с пандемией </w:t>
      </w:r>
      <w:proofErr w:type="spellStart"/>
      <w:r w:rsidRPr="008831DC">
        <w:rPr>
          <w:rFonts w:ascii="Times New Roman" w:hAnsi="Times New Roman"/>
          <w:sz w:val="28"/>
          <w:szCs w:val="28"/>
        </w:rPr>
        <w:t>коронавирусной</w:t>
      </w:r>
      <w:proofErr w:type="spellEnd"/>
      <w:r w:rsidRPr="008831DC">
        <w:rPr>
          <w:rFonts w:ascii="Times New Roman" w:hAnsi="Times New Roman"/>
          <w:sz w:val="28"/>
          <w:szCs w:val="28"/>
        </w:rPr>
        <w:t xml:space="preserve"> инфекции и введением ограничительных мероприятий в стране и мире. Также имеются причины, в целом замедляющие развитие медицинского туризма в Казахстане: недостаточная информированность иностранных пациентов о возможностях отечественной медицины, слабый маркетинг и отсутствие узнаваемых брендов медицинских организаций, недостаточное продвижение медицинских туристских продуктов за рубежом, сложности с логистикой, недостаточное взаимодействие медицинских организаций с туристской отраслью, неполная готовность медицинских организаций к оказанию услуг иностранным гражданам (низкий уровень сервиса, отсутствие гибкого ценообразования, наличие языкового барьера у медицинского персонала и т.д.).</w:t>
      </w:r>
    </w:p>
    <w:p w14:paraId="6CB2F38E" w14:textId="77777777" w:rsidR="008831DC" w:rsidRPr="008831DC" w:rsidRDefault="008831DC" w:rsidP="008831DC">
      <w:pPr>
        <w:pStyle w:val="a3"/>
        <w:ind w:firstLine="709"/>
        <w:jc w:val="both"/>
        <w:rPr>
          <w:rFonts w:ascii="Times New Roman" w:hAnsi="Times New Roman"/>
          <w:sz w:val="28"/>
          <w:szCs w:val="28"/>
        </w:rPr>
      </w:pPr>
      <w:r w:rsidRPr="008831DC">
        <w:rPr>
          <w:rFonts w:ascii="Times New Roman" w:hAnsi="Times New Roman"/>
          <w:sz w:val="28"/>
          <w:szCs w:val="28"/>
        </w:rPr>
        <w:t xml:space="preserve">В целях привлечения медицинских туристов в Республику Казахстан, проведено маркетинговое исследование близлежащих стран - Узбекистан, Кыргызстан и приграничные районы Российской Федерации (далее – Маркетинговое исследование), по результатам которого определены наиболее перспективные направления Казахстанской медицины: стоматология, гинекология, </w:t>
      </w:r>
      <w:proofErr w:type="spellStart"/>
      <w:r w:rsidRPr="008831DC">
        <w:rPr>
          <w:rFonts w:ascii="Times New Roman" w:hAnsi="Times New Roman"/>
          <w:sz w:val="28"/>
          <w:szCs w:val="28"/>
        </w:rPr>
        <w:t>репродуктология</w:t>
      </w:r>
      <w:proofErr w:type="spellEnd"/>
      <w:r w:rsidRPr="008831DC">
        <w:rPr>
          <w:rFonts w:ascii="Times New Roman" w:hAnsi="Times New Roman"/>
          <w:sz w:val="28"/>
          <w:szCs w:val="28"/>
        </w:rPr>
        <w:t>, кардиохирургия и нейрохирургия. Разработана маркетинговая стратегия по медицинскому туризму, для реализации которой, в план развития республиканских клиник и научных центров включен показатель эффективности экспорта медицинских услуг (доля пролеченных иностранных пациентов).</w:t>
      </w:r>
    </w:p>
    <w:p w14:paraId="283675D7" w14:textId="77777777" w:rsidR="008831DC" w:rsidRPr="008831DC" w:rsidRDefault="008831DC" w:rsidP="008831DC">
      <w:pPr>
        <w:widowControl w:val="0"/>
        <w:pBdr>
          <w:bottom w:val="single" w:sz="4" w:space="8" w:color="FFFFFF"/>
        </w:pBdr>
        <w:tabs>
          <w:tab w:val="num" w:pos="720"/>
        </w:tabs>
        <w:spacing w:after="0" w:line="240" w:lineRule="auto"/>
        <w:ind w:firstLine="709"/>
        <w:jc w:val="both"/>
        <w:rPr>
          <w:rFonts w:ascii="Times New Roman" w:hAnsi="Times New Roman" w:cs="Times New Roman"/>
          <w:iCs/>
          <w:sz w:val="28"/>
          <w:szCs w:val="28"/>
        </w:rPr>
      </w:pPr>
      <w:r w:rsidRPr="008831DC">
        <w:rPr>
          <w:rFonts w:ascii="Times New Roman" w:hAnsi="Times New Roman" w:cs="Times New Roman"/>
          <w:iCs/>
          <w:sz w:val="28"/>
          <w:szCs w:val="28"/>
        </w:rPr>
        <w:t xml:space="preserve">При этом на низкий уровень иностранных туристов, посетивших страну с целью лечения, связано в первую очередь с пандемией </w:t>
      </w:r>
      <w:proofErr w:type="spellStart"/>
      <w:r w:rsidRPr="008831DC">
        <w:rPr>
          <w:rFonts w:ascii="Times New Roman" w:hAnsi="Times New Roman" w:cs="Times New Roman"/>
          <w:iCs/>
          <w:sz w:val="28"/>
          <w:szCs w:val="28"/>
        </w:rPr>
        <w:t>коронавирусной</w:t>
      </w:r>
      <w:proofErr w:type="spellEnd"/>
      <w:r w:rsidRPr="008831DC">
        <w:rPr>
          <w:rFonts w:ascii="Times New Roman" w:hAnsi="Times New Roman" w:cs="Times New Roman"/>
          <w:iCs/>
          <w:sz w:val="28"/>
          <w:szCs w:val="28"/>
        </w:rPr>
        <w:t xml:space="preserve"> инфекции и введением ограничительных мероприятий в стране и в мире.</w:t>
      </w:r>
    </w:p>
    <w:p w14:paraId="4C537845" w14:textId="77777777" w:rsidR="008831DC" w:rsidRPr="008831DC" w:rsidRDefault="008831DC" w:rsidP="008831DC">
      <w:pPr>
        <w:widowControl w:val="0"/>
        <w:pBdr>
          <w:bottom w:val="single" w:sz="4" w:space="8" w:color="FFFFFF"/>
        </w:pBdr>
        <w:tabs>
          <w:tab w:val="num" w:pos="720"/>
        </w:tabs>
        <w:spacing w:after="0" w:line="240" w:lineRule="auto"/>
        <w:ind w:firstLine="709"/>
        <w:jc w:val="both"/>
        <w:rPr>
          <w:rFonts w:ascii="Times New Roman" w:hAnsi="Times New Roman" w:cs="Times New Roman"/>
          <w:sz w:val="28"/>
          <w:szCs w:val="28"/>
        </w:rPr>
      </w:pPr>
      <w:r w:rsidRPr="008831DC">
        <w:rPr>
          <w:rFonts w:ascii="Times New Roman" w:hAnsi="Times New Roman" w:cs="Times New Roman"/>
          <w:i/>
          <w:sz w:val="28"/>
          <w:szCs w:val="28"/>
        </w:rPr>
        <w:t>количество иностранных граждан, получивших санаторно-курортное лечение,</w:t>
      </w:r>
      <w:r w:rsidRPr="008831DC">
        <w:rPr>
          <w:rFonts w:ascii="Times New Roman" w:hAnsi="Times New Roman" w:cs="Times New Roman"/>
          <w:sz w:val="28"/>
          <w:szCs w:val="28"/>
        </w:rPr>
        <w:t xml:space="preserve"> составило 0 человек при плане 31,6 </w:t>
      </w:r>
      <w:proofErr w:type="spellStart"/>
      <w:r w:rsidRPr="008831DC">
        <w:rPr>
          <w:rFonts w:ascii="Times New Roman" w:hAnsi="Times New Roman" w:cs="Times New Roman"/>
          <w:sz w:val="28"/>
          <w:szCs w:val="28"/>
        </w:rPr>
        <w:t>тыс.иностранных</w:t>
      </w:r>
      <w:proofErr w:type="spellEnd"/>
      <w:r w:rsidRPr="008831DC">
        <w:rPr>
          <w:rFonts w:ascii="Times New Roman" w:hAnsi="Times New Roman" w:cs="Times New Roman"/>
          <w:sz w:val="28"/>
          <w:szCs w:val="28"/>
        </w:rPr>
        <w:t xml:space="preserve"> граждан. Однако в соответствии с Указом Президента Республики Казахстан «О введении чрезвычайного положения в Республики Казахстан» и постановлением Главного государственного санитарного врача Республики Казахстан «О мерах по обеспечению безопасности населения Республики Казахстан» в целях предотвращения распространения среди населения Республики Казахстан </w:t>
      </w:r>
      <w:proofErr w:type="spellStart"/>
      <w:r w:rsidRPr="008831DC">
        <w:rPr>
          <w:rFonts w:ascii="Times New Roman" w:hAnsi="Times New Roman" w:cs="Times New Roman"/>
          <w:sz w:val="28"/>
          <w:szCs w:val="28"/>
        </w:rPr>
        <w:t>коронавирусной</w:t>
      </w:r>
      <w:proofErr w:type="spellEnd"/>
      <w:r w:rsidRPr="008831DC">
        <w:rPr>
          <w:rFonts w:ascii="Times New Roman" w:hAnsi="Times New Roman" w:cs="Times New Roman"/>
          <w:sz w:val="28"/>
          <w:szCs w:val="28"/>
        </w:rPr>
        <w:t xml:space="preserve"> инфекции COVID-19, работа в данном направлении была приостановлена.</w:t>
      </w:r>
    </w:p>
    <w:p w14:paraId="3939CDA0" w14:textId="77777777" w:rsidR="008831DC" w:rsidRPr="008831DC" w:rsidRDefault="008831DC" w:rsidP="008831DC">
      <w:pPr>
        <w:spacing w:after="0" w:line="240" w:lineRule="auto"/>
        <w:ind w:right="-1" w:firstLine="708"/>
        <w:jc w:val="both"/>
        <w:rPr>
          <w:rFonts w:ascii="Times New Roman" w:hAnsi="Times New Roman" w:cs="Times New Roman"/>
          <w:b/>
          <w:sz w:val="28"/>
          <w:szCs w:val="28"/>
        </w:rPr>
      </w:pPr>
      <w:r w:rsidRPr="008831DC">
        <w:rPr>
          <w:rFonts w:ascii="Times New Roman" w:hAnsi="Times New Roman" w:cs="Times New Roman"/>
          <w:b/>
          <w:sz w:val="28"/>
          <w:szCs w:val="28"/>
        </w:rPr>
        <w:t>ЗАДАЧА 4. «Создание благоприятного туристского климата»</w:t>
      </w:r>
    </w:p>
    <w:p w14:paraId="799255CD" w14:textId="77777777" w:rsidR="008831DC" w:rsidRPr="008831DC" w:rsidRDefault="008831DC" w:rsidP="008831DC">
      <w:pPr>
        <w:spacing w:after="0" w:line="240" w:lineRule="auto"/>
        <w:ind w:right="-1" w:firstLine="709"/>
        <w:jc w:val="both"/>
        <w:rPr>
          <w:rFonts w:ascii="Times New Roman" w:hAnsi="Times New Roman" w:cs="Times New Roman"/>
          <w:sz w:val="28"/>
          <w:szCs w:val="28"/>
        </w:rPr>
      </w:pPr>
      <w:r w:rsidRPr="008831DC">
        <w:rPr>
          <w:rFonts w:ascii="Times New Roman" w:hAnsi="Times New Roman" w:cs="Times New Roman"/>
          <w:sz w:val="28"/>
          <w:szCs w:val="28"/>
        </w:rPr>
        <w:t>Достижение данной задачи измеряется следующими показателями:</w:t>
      </w:r>
    </w:p>
    <w:p w14:paraId="7DF2A223" w14:textId="77777777" w:rsidR="008831DC" w:rsidRPr="008831DC" w:rsidRDefault="008831DC" w:rsidP="008831DC">
      <w:pPr>
        <w:spacing w:after="0" w:line="240" w:lineRule="auto"/>
        <w:ind w:right="-1" w:firstLine="708"/>
        <w:jc w:val="both"/>
        <w:rPr>
          <w:rFonts w:ascii="Times New Roman" w:hAnsi="Times New Roman" w:cs="Times New Roman"/>
          <w:bCs/>
          <w:sz w:val="28"/>
          <w:szCs w:val="28"/>
        </w:rPr>
      </w:pPr>
      <w:r w:rsidRPr="008831DC">
        <w:rPr>
          <w:rFonts w:ascii="Times New Roman" w:hAnsi="Times New Roman" w:cs="Times New Roman"/>
          <w:i/>
          <w:sz w:val="28"/>
          <w:szCs w:val="28"/>
        </w:rPr>
        <w:t>количество стран, граждане которых имеют возможность приехать в Казахстан без визы:</w:t>
      </w:r>
      <w:r w:rsidRPr="008831DC">
        <w:rPr>
          <w:rFonts w:ascii="Times New Roman" w:hAnsi="Times New Roman" w:cs="Times New Roman"/>
          <w:bCs/>
          <w:sz w:val="28"/>
          <w:szCs w:val="28"/>
        </w:rPr>
        <w:t xml:space="preserve"> в 2020 году с 75 странами при плане 74 стран были подписаны однострочные и двусторонние соглашения об освобождении от визовых требований. </w:t>
      </w:r>
      <w:proofErr w:type="spellStart"/>
      <w:r w:rsidRPr="008831DC">
        <w:rPr>
          <w:rFonts w:ascii="Times New Roman" w:hAnsi="Times New Roman" w:cs="Times New Roman"/>
          <w:bCs/>
          <w:i/>
          <w:sz w:val="24"/>
          <w:szCs w:val="28"/>
        </w:rPr>
        <w:t>Справочно</w:t>
      </w:r>
      <w:proofErr w:type="spellEnd"/>
      <w:r w:rsidRPr="008831DC">
        <w:rPr>
          <w:rFonts w:ascii="Times New Roman" w:hAnsi="Times New Roman" w:cs="Times New Roman"/>
          <w:bCs/>
          <w:i/>
          <w:sz w:val="24"/>
          <w:szCs w:val="28"/>
        </w:rPr>
        <w:t>: С Кубой соглашение не вступило в силу</w:t>
      </w:r>
      <w:r w:rsidRPr="008831DC">
        <w:rPr>
          <w:rFonts w:ascii="Times New Roman" w:hAnsi="Times New Roman" w:cs="Times New Roman"/>
          <w:bCs/>
          <w:sz w:val="28"/>
          <w:szCs w:val="28"/>
        </w:rPr>
        <w:t>;</w:t>
      </w:r>
    </w:p>
    <w:p w14:paraId="604324E7" w14:textId="77777777" w:rsidR="008831DC" w:rsidRPr="008831DC" w:rsidRDefault="008831DC" w:rsidP="008831DC">
      <w:pPr>
        <w:spacing w:after="0" w:line="240" w:lineRule="auto"/>
        <w:ind w:right="-1" w:firstLine="708"/>
        <w:jc w:val="both"/>
        <w:rPr>
          <w:rFonts w:ascii="Times New Roman" w:hAnsi="Times New Roman" w:cs="Times New Roman"/>
          <w:i/>
          <w:sz w:val="28"/>
          <w:szCs w:val="28"/>
        </w:rPr>
      </w:pPr>
      <w:r w:rsidRPr="008831DC">
        <w:rPr>
          <w:rFonts w:ascii="Times New Roman" w:hAnsi="Times New Roman" w:cs="Times New Roman"/>
          <w:i/>
          <w:sz w:val="28"/>
          <w:szCs w:val="28"/>
        </w:rPr>
        <w:lastRenderedPageBreak/>
        <w:t xml:space="preserve">количество стран, граждане которых имеют возможность приехать в Казахстан по е-визе, при плане 119 ед. составил 0 ед. </w:t>
      </w:r>
      <w:r w:rsidRPr="008831DC">
        <w:rPr>
          <w:rFonts w:ascii="Times New Roman" w:hAnsi="Times New Roman" w:cs="Times New Roman"/>
          <w:sz w:val="28"/>
          <w:szCs w:val="28"/>
        </w:rPr>
        <w:t>Показатель не достигнут из-за</w:t>
      </w:r>
      <w:r w:rsidRPr="008831DC">
        <w:rPr>
          <w:rFonts w:ascii="Times New Roman" w:hAnsi="Times New Roman" w:cs="Times New Roman"/>
          <w:i/>
          <w:sz w:val="28"/>
          <w:szCs w:val="28"/>
        </w:rPr>
        <w:t xml:space="preserve"> </w:t>
      </w:r>
      <w:r w:rsidRPr="008831DC">
        <w:rPr>
          <w:rFonts w:ascii="Times New Roman" w:hAnsi="Times New Roman" w:cs="Times New Roman"/>
          <w:sz w:val="28"/>
          <w:szCs w:val="28"/>
        </w:rPr>
        <w:t>пандемии COVID-19;</w:t>
      </w:r>
    </w:p>
    <w:p w14:paraId="0AEBAC6E" w14:textId="77777777" w:rsidR="008831DC" w:rsidRPr="008831DC" w:rsidRDefault="008831DC" w:rsidP="008831DC">
      <w:pPr>
        <w:spacing w:after="0" w:line="240" w:lineRule="auto"/>
        <w:ind w:right="-1" w:firstLine="708"/>
        <w:jc w:val="both"/>
        <w:rPr>
          <w:rFonts w:ascii="Times New Roman" w:hAnsi="Times New Roman" w:cs="Times New Roman"/>
          <w:sz w:val="28"/>
          <w:szCs w:val="28"/>
        </w:rPr>
      </w:pPr>
      <w:r w:rsidRPr="008831DC">
        <w:rPr>
          <w:rFonts w:ascii="Times New Roman" w:hAnsi="Times New Roman" w:cs="Times New Roman"/>
          <w:i/>
          <w:sz w:val="28"/>
          <w:szCs w:val="28"/>
        </w:rPr>
        <w:t xml:space="preserve">время на выдачу туристической визы для граждан стран - целевых рынков </w:t>
      </w:r>
      <w:r w:rsidRPr="008831DC">
        <w:rPr>
          <w:rFonts w:ascii="Times New Roman" w:hAnsi="Times New Roman" w:cs="Times New Roman"/>
          <w:sz w:val="28"/>
          <w:szCs w:val="28"/>
        </w:rPr>
        <w:t>при плане 80 часов составил 0 ед. Показатель не достигнут из-за пандемии COVID-19;</w:t>
      </w:r>
    </w:p>
    <w:p w14:paraId="0E42AAC4" w14:textId="77777777" w:rsidR="008831DC" w:rsidRPr="008831DC" w:rsidRDefault="008831DC" w:rsidP="008831DC">
      <w:pPr>
        <w:pStyle w:val="a3"/>
        <w:ind w:firstLine="708"/>
        <w:jc w:val="both"/>
        <w:rPr>
          <w:rFonts w:ascii="Times New Roman" w:hAnsi="Times New Roman"/>
          <w:spacing w:val="2"/>
          <w:sz w:val="28"/>
          <w:szCs w:val="28"/>
        </w:rPr>
      </w:pPr>
      <w:r w:rsidRPr="008831DC">
        <w:rPr>
          <w:rFonts w:ascii="Times New Roman" w:hAnsi="Times New Roman"/>
          <w:i/>
          <w:spacing w:val="2"/>
          <w:sz w:val="28"/>
          <w:szCs w:val="28"/>
        </w:rPr>
        <w:t xml:space="preserve">количество иностранных посетителей, снятых с рейсов за нарушение миграционного законодательства: </w:t>
      </w:r>
      <w:r w:rsidRPr="008831DC">
        <w:rPr>
          <w:rFonts w:ascii="Times New Roman" w:hAnsi="Times New Roman"/>
          <w:spacing w:val="2"/>
          <w:sz w:val="28"/>
          <w:szCs w:val="28"/>
        </w:rPr>
        <w:t xml:space="preserve">в период с 1 января 2020 года по 16 марта 2020 года </w:t>
      </w:r>
      <w:r w:rsidRPr="008831DC">
        <w:rPr>
          <w:rFonts w:ascii="Times New Roman" w:hAnsi="Times New Roman"/>
          <w:i/>
          <w:spacing w:val="2"/>
          <w:sz w:val="28"/>
          <w:szCs w:val="28"/>
        </w:rPr>
        <w:t>(до введения карантинных ограничений)</w:t>
      </w:r>
      <w:r w:rsidRPr="008831DC">
        <w:rPr>
          <w:rFonts w:ascii="Times New Roman" w:hAnsi="Times New Roman"/>
          <w:spacing w:val="2"/>
          <w:sz w:val="28"/>
          <w:szCs w:val="28"/>
        </w:rPr>
        <w:t xml:space="preserve"> за нарушение миграционного законодательства были привлечены к административной ответственности и сняты с авиарейсов 3 579</w:t>
      </w:r>
      <w:r w:rsidRPr="008831DC">
        <w:rPr>
          <w:rFonts w:ascii="Times New Roman" w:hAnsi="Times New Roman"/>
          <w:b/>
          <w:spacing w:val="2"/>
          <w:sz w:val="28"/>
          <w:szCs w:val="28"/>
        </w:rPr>
        <w:t xml:space="preserve"> </w:t>
      </w:r>
      <w:r w:rsidRPr="008831DC">
        <w:rPr>
          <w:rFonts w:ascii="Times New Roman" w:hAnsi="Times New Roman"/>
          <w:spacing w:val="2"/>
          <w:sz w:val="28"/>
          <w:szCs w:val="28"/>
        </w:rPr>
        <w:t xml:space="preserve">иностранных граждан. В последующем по решению Межведомственной комиссии по недопущению возникновения и распространения </w:t>
      </w:r>
      <w:proofErr w:type="spellStart"/>
      <w:r w:rsidRPr="008831DC">
        <w:rPr>
          <w:rFonts w:ascii="Times New Roman" w:hAnsi="Times New Roman"/>
          <w:spacing w:val="2"/>
          <w:sz w:val="28"/>
          <w:szCs w:val="28"/>
        </w:rPr>
        <w:t>коронавирусной</w:t>
      </w:r>
      <w:proofErr w:type="spellEnd"/>
      <w:r w:rsidRPr="008831DC">
        <w:rPr>
          <w:rFonts w:ascii="Times New Roman" w:hAnsi="Times New Roman"/>
          <w:spacing w:val="2"/>
          <w:sz w:val="28"/>
          <w:szCs w:val="28"/>
        </w:rPr>
        <w:t xml:space="preserve"> инфекции, </w:t>
      </w:r>
      <w:r w:rsidRPr="008831DC">
        <w:rPr>
          <w:rFonts w:ascii="Times New Roman" w:hAnsi="Times New Roman"/>
          <w:sz w:val="28"/>
          <w:szCs w:val="28"/>
        </w:rPr>
        <w:t>принята т.н. «миграционная амнистия» в связи с форс-мажорными обстоятельствами, связанными с пандемией COVID-19</w:t>
      </w:r>
      <w:r w:rsidRPr="008831DC">
        <w:rPr>
          <w:rFonts w:ascii="Times New Roman" w:hAnsi="Times New Roman"/>
          <w:i/>
          <w:sz w:val="28"/>
          <w:szCs w:val="28"/>
        </w:rPr>
        <w:t xml:space="preserve"> (срок действия до 5 июня 2021 года)</w:t>
      </w:r>
      <w:r w:rsidRPr="008831DC">
        <w:rPr>
          <w:rFonts w:ascii="Times New Roman" w:hAnsi="Times New Roman"/>
          <w:sz w:val="28"/>
          <w:szCs w:val="28"/>
        </w:rPr>
        <w:t>. Плановый показатель не запланирован.</w:t>
      </w:r>
    </w:p>
    <w:p w14:paraId="2E9DDA86" w14:textId="77777777" w:rsidR="008831DC" w:rsidRPr="008831DC" w:rsidRDefault="008831DC" w:rsidP="008831DC">
      <w:pPr>
        <w:spacing w:after="0" w:line="240" w:lineRule="auto"/>
        <w:ind w:right="-1" w:firstLine="708"/>
        <w:jc w:val="both"/>
        <w:rPr>
          <w:rFonts w:ascii="Times New Roman" w:hAnsi="Times New Roman" w:cs="Times New Roman"/>
          <w:sz w:val="28"/>
          <w:szCs w:val="28"/>
          <w:shd w:val="clear" w:color="auto" w:fill="FFFFFF"/>
        </w:rPr>
      </w:pPr>
      <w:r w:rsidRPr="008831DC">
        <w:rPr>
          <w:rFonts w:ascii="Times New Roman" w:hAnsi="Times New Roman" w:cs="Times New Roman"/>
          <w:i/>
          <w:sz w:val="28"/>
          <w:szCs w:val="28"/>
        </w:rPr>
        <w:t xml:space="preserve">численность сотрудников туристской полиции: </w:t>
      </w:r>
      <w:r w:rsidRPr="008831DC">
        <w:rPr>
          <w:rFonts w:ascii="Times New Roman" w:hAnsi="Times New Roman" w:cs="Times New Roman"/>
          <w:spacing w:val="2"/>
          <w:sz w:val="28"/>
          <w:szCs w:val="28"/>
        </w:rPr>
        <w:t>штатная численность туристской полиции в республике состав</w:t>
      </w:r>
      <w:r w:rsidRPr="008831DC">
        <w:rPr>
          <w:rFonts w:ascii="Times New Roman" w:hAnsi="Times New Roman" w:cs="Times New Roman"/>
          <w:spacing w:val="2"/>
          <w:sz w:val="28"/>
          <w:szCs w:val="28"/>
          <w:lang w:val="kk-KZ"/>
        </w:rPr>
        <w:t>ила</w:t>
      </w:r>
      <w:r w:rsidRPr="008831DC">
        <w:rPr>
          <w:rFonts w:ascii="Times New Roman" w:hAnsi="Times New Roman" w:cs="Times New Roman"/>
          <w:spacing w:val="2"/>
          <w:sz w:val="28"/>
          <w:szCs w:val="28"/>
        </w:rPr>
        <w:t xml:space="preserve"> 155 ед.</w:t>
      </w:r>
    </w:p>
    <w:p w14:paraId="78D51ECB" w14:textId="77777777" w:rsidR="008831DC" w:rsidRPr="008831DC" w:rsidRDefault="008831DC" w:rsidP="008831DC">
      <w:pPr>
        <w:spacing w:after="0" w:line="240" w:lineRule="auto"/>
        <w:ind w:right="-1" w:firstLine="709"/>
        <w:jc w:val="both"/>
        <w:rPr>
          <w:rFonts w:ascii="Times New Roman" w:hAnsi="Times New Roman" w:cs="Times New Roman"/>
          <w:b/>
          <w:sz w:val="28"/>
          <w:szCs w:val="28"/>
        </w:rPr>
      </w:pPr>
      <w:r w:rsidRPr="008831DC">
        <w:rPr>
          <w:rFonts w:ascii="Times New Roman" w:hAnsi="Times New Roman" w:cs="Times New Roman"/>
          <w:b/>
          <w:sz w:val="28"/>
          <w:szCs w:val="28"/>
        </w:rPr>
        <w:t>ЗАДАЧА 5. «Формирование эффективной системы продвижения туристского потенциала страны на внутреннем и международном рынках»</w:t>
      </w:r>
    </w:p>
    <w:p w14:paraId="230B42F7" w14:textId="77777777" w:rsidR="008831DC" w:rsidRPr="008831DC" w:rsidRDefault="008831DC" w:rsidP="008831DC">
      <w:pPr>
        <w:spacing w:after="0" w:line="240" w:lineRule="auto"/>
        <w:ind w:right="-1" w:firstLine="709"/>
        <w:jc w:val="both"/>
        <w:rPr>
          <w:rFonts w:ascii="Times New Roman" w:hAnsi="Times New Roman" w:cs="Times New Roman"/>
          <w:sz w:val="28"/>
          <w:szCs w:val="28"/>
        </w:rPr>
      </w:pPr>
      <w:r w:rsidRPr="008831DC">
        <w:rPr>
          <w:rFonts w:ascii="Times New Roman" w:hAnsi="Times New Roman" w:cs="Times New Roman"/>
          <w:sz w:val="28"/>
          <w:szCs w:val="28"/>
        </w:rPr>
        <w:t>Достижение данной задачи измеряется следующими показателями:</w:t>
      </w:r>
    </w:p>
    <w:p w14:paraId="0214C2E5" w14:textId="77777777" w:rsidR="008831DC" w:rsidRPr="008831DC" w:rsidRDefault="008831DC" w:rsidP="008831DC">
      <w:pPr>
        <w:spacing w:after="0" w:line="240" w:lineRule="auto"/>
        <w:ind w:right="-1" w:firstLine="708"/>
        <w:jc w:val="both"/>
        <w:rPr>
          <w:rFonts w:ascii="Times New Roman" w:hAnsi="Times New Roman" w:cs="Times New Roman"/>
          <w:bCs/>
          <w:sz w:val="28"/>
          <w:szCs w:val="28"/>
        </w:rPr>
      </w:pPr>
      <w:r w:rsidRPr="008831DC">
        <w:rPr>
          <w:rFonts w:ascii="Times New Roman" w:hAnsi="Times New Roman" w:cs="Times New Roman"/>
          <w:i/>
          <w:sz w:val="28"/>
          <w:szCs w:val="28"/>
        </w:rPr>
        <w:t xml:space="preserve">количество стран целевых рынков, в которых имеется вещание казахстанских ТВ каналов, </w:t>
      </w:r>
      <w:r w:rsidRPr="008831DC">
        <w:rPr>
          <w:rFonts w:ascii="Times New Roman" w:hAnsi="Times New Roman" w:cs="Times New Roman"/>
          <w:bCs/>
          <w:sz w:val="28"/>
          <w:szCs w:val="28"/>
        </w:rPr>
        <w:t>составило 16 целевых рынков при плане 8 целевых рынков.</w:t>
      </w:r>
    </w:p>
    <w:p w14:paraId="71857167" w14:textId="77777777" w:rsidR="008831DC" w:rsidRPr="008831DC" w:rsidRDefault="008831DC" w:rsidP="008831DC">
      <w:pPr>
        <w:spacing w:after="0" w:line="240" w:lineRule="auto"/>
        <w:ind w:firstLine="708"/>
        <w:jc w:val="both"/>
        <w:rPr>
          <w:rFonts w:ascii="Times New Roman" w:hAnsi="Times New Roman" w:cs="Times New Roman"/>
          <w:b/>
          <w:sz w:val="28"/>
          <w:szCs w:val="28"/>
        </w:rPr>
      </w:pPr>
      <w:r w:rsidRPr="008831DC">
        <w:rPr>
          <w:rFonts w:ascii="Times New Roman" w:hAnsi="Times New Roman" w:cs="Times New Roman"/>
          <w:sz w:val="28"/>
          <w:szCs w:val="28"/>
        </w:rPr>
        <w:t>Телеканалы «</w:t>
      </w:r>
      <w:proofErr w:type="spellStart"/>
      <w:r w:rsidRPr="008831DC">
        <w:rPr>
          <w:rFonts w:ascii="Times New Roman" w:hAnsi="Times New Roman" w:cs="Times New Roman"/>
          <w:sz w:val="28"/>
          <w:szCs w:val="28"/>
        </w:rPr>
        <w:t>Qazaq</w:t>
      </w:r>
      <w:proofErr w:type="spellEnd"/>
      <w:r w:rsidRPr="008831DC">
        <w:rPr>
          <w:rFonts w:ascii="Times New Roman" w:hAnsi="Times New Roman" w:cs="Times New Roman"/>
          <w:sz w:val="28"/>
          <w:szCs w:val="28"/>
        </w:rPr>
        <w:t xml:space="preserve"> TV», «Хабар 24» доступны на территории Российской Федерации, Кыргызстана, Туркменистана в</w:t>
      </w:r>
      <w:r w:rsidRPr="008831DC">
        <w:rPr>
          <w:rFonts w:ascii="Times New Roman" w:hAnsi="Times New Roman" w:cs="Times New Roman"/>
          <w:b/>
          <w:sz w:val="28"/>
          <w:szCs w:val="28"/>
        </w:rPr>
        <w:t xml:space="preserve"> </w:t>
      </w:r>
      <w:r w:rsidRPr="008831DC">
        <w:rPr>
          <w:rFonts w:ascii="Times New Roman" w:hAnsi="Times New Roman" w:cs="Times New Roman"/>
          <w:sz w:val="28"/>
          <w:szCs w:val="28"/>
        </w:rPr>
        <w:t>пакете IPTV оператора и телеканалов кабельных операторов</w:t>
      </w:r>
      <w:r w:rsidRPr="008831DC">
        <w:rPr>
          <w:rFonts w:ascii="Times New Roman" w:hAnsi="Times New Roman" w:cs="Times New Roman"/>
          <w:b/>
          <w:sz w:val="28"/>
          <w:szCs w:val="28"/>
        </w:rPr>
        <w:t>.</w:t>
      </w:r>
      <w:r w:rsidRPr="008831DC">
        <w:rPr>
          <w:rFonts w:ascii="Times New Roman" w:hAnsi="Times New Roman" w:cs="Times New Roman"/>
          <w:sz w:val="28"/>
          <w:szCs w:val="28"/>
        </w:rPr>
        <w:t xml:space="preserve"> Телеканал «</w:t>
      </w:r>
      <w:proofErr w:type="spellStart"/>
      <w:r w:rsidRPr="008831DC">
        <w:rPr>
          <w:rFonts w:ascii="Times New Roman" w:hAnsi="Times New Roman" w:cs="Times New Roman"/>
          <w:sz w:val="28"/>
          <w:szCs w:val="28"/>
        </w:rPr>
        <w:t>Qazaq</w:t>
      </w:r>
      <w:proofErr w:type="spellEnd"/>
      <w:r w:rsidRPr="008831DC">
        <w:rPr>
          <w:rFonts w:ascii="Times New Roman" w:hAnsi="Times New Roman" w:cs="Times New Roman"/>
          <w:sz w:val="28"/>
          <w:szCs w:val="28"/>
        </w:rPr>
        <w:t xml:space="preserve"> TV» ведет вещание в HD качестве на казахском, русском, узбекском и киргизском языках. Телеканал «Хабар 24» также доступен в HD качестве на русском и казахском языках.</w:t>
      </w:r>
    </w:p>
    <w:p w14:paraId="275C6EB0" w14:textId="77777777" w:rsidR="008831DC" w:rsidRPr="008831DC" w:rsidRDefault="008831DC" w:rsidP="008831DC">
      <w:pPr>
        <w:spacing w:after="0" w:line="240" w:lineRule="auto"/>
        <w:ind w:firstLine="708"/>
        <w:jc w:val="both"/>
        <w:rPr>
          <w:rFonts w:ascii="Times New Roman" w:hAnsi="Times New Roman" w:cs="Times New Roman"/>
          <w:sz w:val="28"/>
          <w:szCs w:val="28"/>
        </w:rPr>
      </w:pPr>
      <w:r w:rsidRPr="008831DC">
        <w:rPr>
          <w:rFonts w:ascii="Times New Roman" w:hAnsi="Times New Roman" w:cs="Times New Roman"/>
          <w:i/>
          <w:sz w:val="28"/>
          <w:szCs w:val="28"/>
        </w:rPr>
        <w:t>По географии вещания телеканала «</w:t>
      </w:r>
      <w:proofErr w:type="spellStart"/>
      <w:r w:rsidRPr="008831DC">
        <w:rPr>
          <w:rFonts w:ascii="Times New Roman" w:hAnsi="Times New Roman" w:cs="Times New Roman"/>
          <w:i/>
          <w:sz w:val="28"/>
          <w:szCs w:val="28"/>
        </w:rPr>
        <w:t>Qazaq</w:t>
      </w:r>
      <w:proofErr w:type="spellEnd"/>
      <w:r w:rsidRPr="008831DC">
        <w:rPr>
          <w:rFonts w:ascii="Times New Roman" w:hAnsi="Times New Roman" w:cs="Times New Roman"/>
          <w:i/>
          <w:sz w:val="28"/>
          <w:szCs w:val="28"/>
        </w:rPr>
        <w:t xml:space="preserve"> TV» на территории дальнего зарубежья:</w:t>
      </w:r>
      <w:r w:rsidRPr="008831DC">
        <w:rPr>
          <w:rFonts w:ascii="Times New Roman" w:hAnsi="Times New Roman" w:cs="Times New Roman"/>
          <w:b/>
          <w:sz w:val="28"/>
          <w:szCs w:val="28"/>
        </w:rPr>
        <w:t xml:space="preserve"> </w:t>
      </w:r>
      <w:r w:rsidRPr="008831DC">
        <w:rPr>
          <w:rFonts w:ascii="Times New Roman" w:hAnsi="Times New Roman" w:cs="Times New Roman"/>
          <w:sz w:val="28"/>
          <w:szCs w:val="28"/>
        </w:rPr>
        <w:t>по вопросу распространения телеканала «</w:t>
      </w:r>
      <w:proofErr w:type="spellStart"/>
      <w:r w:rsidRPr="008831DC">
        <w:rPr>
          <w:rFonts w:ascii="Times New Roman" w:hAnsi="Times New Roman" w:cs="Times New Roman"/>
          <w:sz w:val="28"/>
          <w:szCs w:val="28"/>
        </w:rPr>
        <w:t>Qazaq</w:t>
      </w:r>
      <w:proofErr w:type="spellEnd"/>
      <w:r w:rsidRPr="008831DC">
        <w:rPr>
          <w:rFonts w:ascii="Times New Roman" w:hAnsi="Times New Roman" w:cs="Times New Roman"/>
          <w:sz w:val="28"/>
          <w:szCs w:val="28"/>
        </w:rPr>
        <w:t xml:space="preserve"> TV» в 2020 году, Агентством «Хабар» было подключено 47 иностранных телевизионных кабельных, IPTV операторов и 18 отелей: 1 оператор ОАЭ </w:t>
      </w:r>
      <w:r w:rsidRPr="008831DC">
        <w:rPr>
          <w:rFonts w:ascii="Times New Roman" w:hAnsi="Times New Roman" w:cs="Times New Roman"/>
          <w:i/>
          <w:sz w:val="28"/>
          <w:szCs w:val="28"/>
        </w:rPr>
        <w:t>(</w:t>
      </w:r>
      <w:proofErr w:type="spellStart"/>
      <w:r w:rsidRPr="008831DC">
        <w:rPr>
          <w:rFonts w:ascii="Times New Roman" w:hAnsi="Times New Roman" w:cs="Times New Roman"/>
          <w:i/>
          <w:sz w:val="28"/>
          <w:szCs w:val="28"/>
        </w:rPr>
        <w:t>Etisalat</w:t>
      </w:r>
      <w:proofErr w:type="spellEnd"/>
      <w:r w:rsidRPr="008831DC">
        <w:rPr>
          <w:rFonts w:ascii="Times New Roman" w:hAnsi="Times New Roman" w:cs="Times New Roman"/>
          <w:i/>
          <w:sz w:val="28"/>
          <w:szCs w:val="28"/>
        </w:rPr>
        <w:t>)</w:t>
      </w:r>
      <w:r w:rsidRPr="008831DC">
        <w:rPr>
          <w:rFonts w:ascii="Times New Roman" w:hAnsi="Times New Roman" w:cs="Times New Roman"/>
          <w:sz w:val="28"/>
          <w:szCs w:val="28"/>
        </w:rPr>
        <w:t xml:space="preserve">, 1 оператор Грузии </w:t>
      </w:r>
      <w:r w:rsidRPr="008831DC">
        <w:rPr>
          <w:rFonts w:ascii="Times New Roman" w:hAnsi="Times New Roman" w:cs="Times New Roman"/>
          <w:i/>
          <w:sz w:val="28"/>
          <w:szCs w:val="28"/>
        </w:rPr>
        <w:t>(LLC TVG)</w:t>
      </w:r>
      <w:r w:rsidRPr="008831DC">
        <w:rPr>
          <w:rFonts w:ascii="Times New Roman" w:hAnsi="Times New Roman" w:cs="Times New Roman"/>
          <w:sz w:val="28"/>
          <w:szCs w:val="28"/>
        </w:rPr>
        <w:t xml:space="preserve">, 9 операторов Германии </w:t>
      </w:r>
      <w:r w:rsidRPr="008831DC">
        <w:rPr>
          <w:rFonts w:ascii="Times New Roman" w:hAnsi="Times New Roman" w:cs="Times New Roman"/>
          <w:i/>
          <w:sz w:val="28"/>
          <w:szCs w:val="28"/>
        </w:rPr>
        <w:t>(</w:t>
      </w:r>
      <w:proofErr w:type="spellStart"/>
      <w:r w:rsidRPr="008831DC">
        <w:rPr>
          <w:rFonts w:ascii="Times New Roman" w:hAnsi="Times New Roman" w:cs="Times New Roman"/>
          <w:i/>
          <w:sz w:val="28"/>
          <w:szCs w:val="28"/>
        </w:rPr>
        <w:t>Deutsche</w:t>
      </w:r>
      <w:proofErr w:type="spellEnd"/>
      <w:r w:rsidRPr="008831DC">
        <w:rPr>
          <w:rFonts w:ascii="Times New Roman" w:hAnsi="Times New Roman" w:cs="Times New Roman"/>
          <w:i/>
          <w:sz w:val="28"/>
          <w:szCs w:val="28"/>
        </w:rPr>
        <w:t xml:space="preserve"> </w:t>
      </w:r>
      <w:proofErr w:type="spellStart"/>
      <w:r w:rsidRPr="008831DC">
        <w:rPr>
          <w:rFonts w:ascii="Times New Roman" w:hAnsi="Times New Roman" w:cs="Times New Roman"/>
          <w:i/>
          <w:sz w:val="28"/>
          <w:szCs w:val="28"/>
        </w:rPr>
        <w:t>Telekom</w:t>
      </w:r>
      <w:proofErr w:type="spellEnd"/>
      <w:r w:rsidRPr="008831DC">
        <w:rPr>
          <w:rFonts w:ascii="Times New Roman" w:hAnsi="Times New Roman" w:cs="Times New Roman"/>
          <w:i/>
          <w:sz w:val="28"/>
          <w:szCs w:val="28"/>
        </w:rPr>
        <w:t xml:space="preserve"> AG, R-KOM, </w:t>
      </w:r>
      <w:proofErr w:type="spellStart"/>
      <w:r w:rsidRPr="008831DC">
        <w:rPr>
          <w:rFonts w:ascii="Times New Roman" w:hAnsi="Times New Roman" w:cs="Times New Roman"/>
          <w:i/>
          <w:sz w:val="28"/>
          <w:szCs w:val="28"/>
        </w:rPr>
        <w:t>Unitymedia</w:t>
      </w:r>
      <w:proofErr w:type="spellEnd"/>
      <w:r w:rsidRPr="008831DC">
        <w:rPr>
          <w:rFonts w:ascii="Times New Roman" w:hAnsi="Times New Roman" w:cs="Times New Roman"/>
          <w:i/>
          <w:sz w:val="28"/>
          <w:szCs w:val="28"/>
        </w:rPr>
        <w:t xml:space="preserve">, VSE </w:t>
      </w:r>
      <w:proofErr w:type="spellStart"/>
      <w:r w:rsidRPr="008831DC">
        <w:rPr>
          <w:rFonts w:ascii="Times New Roman" w:hAnsi="Times New Roman" w:cs="Times New Roman"/>
          <w:i/>
          <w:sz w:val="28"/>
          <w:szCs w:val="28"/>
        </w:rPr>
        <w:t>Net</w:t>
      </w:r>
      <w:proofErr w:type="spellEnd"/>
      <w:r w:rsidRPr="008831DC">
        <w:rPr>
          <w:rFonts w:ascii="Times New Roman" w:hAnsi="Times New Roman" w:cs="Times New Roman"/>
          <w:i/>
          <w:sz w:val="28"/>
          <w:szCs w:val="28"/>
        </w:rPr>
        <w:t xml:space="preserve">, </w:t>
      </w:r>
      <w:proofErr w:type="spellStart"/>
      <w:r w:rsidRPr="008831DC">
        <w:rPr>
          <w:rFonts w:ascii="Times New Roman" w:hAnsi="Times New Roman" w:cs="Times New Roman"/>
          <w:i/>
          <w:sz w:val="28"/>
          <w:szCs w:val="28"/>
        </w:rPr>
        <w:t>WilhelmTel</w:t>
      </w:r>
      <w:proofErr w:type="spellEnd"/>
      <w:r w:rsidRPr="008831DC">
        <w:rPr>
          <w:rFonts w:ascii="Times New Roman" w:hAnsi="Times New Roman" w:cs="Times New Roman"/>
          <w:i/>
          <w:sz w:val="28"/>
          <w:szCs w:val="28"/>
        </w:rPr>
        <w:t xml:space="preserve">, </w:t>
      </w:r>
      <w:proofErr w:type="spellStart"/>
      <w:r w:rsidRPr="008831DC">
        <w:rPr>
          <w:rFonts w:ascii="Times New Roman" w:hAnsi="Times New Roman" w:cs="Times New Roman"/>
          <w:i/>
          <w:sz w:val="28"/>
          <w:szCs w:val="28"/>
        </w:rPr>
        <w:t>Willy.Tel</w:t>
      </w:r>
      <w:proofErr w:type="spellEnd"/>
      <w:r w:rsidRPr="008831DC">
        <w:rPr>
          <w:rFonts w:ascii="Times New Roman" w:hAnsi="Times New Roman" w:cs="Times New Roman"/>
          <w:i/>
          <w:sz w:val="28"/>
          <w:szCs w:val="28"/>
        </w:rPr>
        <w:t xml:space="preserve">, </w:t>
      </w:r>
      <w:proofErr w:type="spellStart"/>
      <w:r w:rsidRPr="008831DC">
        <w:rPr>
          <w:rFonts w:ascii="Times New Roman" w:hAnsi="Times New Roman" w:cs="Times New Roman"/>
          <w:i/>
          <w:sz w:val="28"/>
          <w:szCs w:val="28"/>
        </w:rPr>
        <w:t>Kevag</w:t>
      </w:r>
      <w:proofErr w:type="spellEnd"/>
      <w:r w:rsidRPr="008831DC">
        <w:rPr>
          <w:rFonts w:ascii="Times New Roman" w:hAnsi="Times New Roman" w:cs="Times New Roman"/>
          <w:i/>
          <w:sz w:val="28"/>
          <w:szCs w:val="28"/>
        </w:rPr>
        <w:t xml:space="preserve"> </w:t>
      </w:r>
      <w:proofErr w:type="spellStart"/>
      <w:r w:rsidRPr="008831DC">
        <w:rPr>
          <w:rFonts w:ascii="Times New Roman" w:hAnsi="Times New Roman" w:cs="Times New Roman"/>
          <w:i/>
          <w:sz w:val="28"/>
          <w:szCs w:val="28"/>
        </w:rPr>
        <w:t>Telekom</w:t>
      </w:r>
      <w:proofErr w:type="spellEnd"/>
      <w:r w:rsidRPr="008831DC">
        <w:rPr>
          <w:rFonts w:ascii="Times New Roman" w:hAnsi="Times New Roman" w:cs="Times New Roman"/>
          <w:i/>
          <w:sz w:val="28"/>
          <w:szCs w:val="28"/>
        </w:rPr>
        <w:t xml:space="preserve">, </w:t>
      </w:r>
      <w:proofErr w:type="spellStart"/>
      <w:r w:rsidRPr="008831DC">
        <w:rPr>
          <w:rFonts w:ascii="Times New Roman" w:hAnsi="Times New Roman" w:cs="Times New Roman"/>
          <w:i/>
          <w:sz w:val="28"/>
          <w:szCs w:val="28"/>
        </w:rPr>
        <w:t>Vodafone</w:t>
      </w:r>
      <w:proofErr w:type="spellEnd"/>
      <w:r w:rsidRPr="008831DC">
        <w:rPr>
          <w:rFonts w:ascii="Times New Roman" w:hAnsi="Times New Roman" w:cs="Times New Roman"/>
          <w:i/>
          <w:sz w:val="28"/>
          <w:szCs w:val="28"/>
        </w:rPr>
        <w:t xml:space="preserve"> </w:t>
      </w:r>
      <w:proofErr w:type="spellStart"/>
      <w:r w:rsidRPr="008831DC">
        <w:rPr>
          <w:rFonts w:ascii="Times New Roman" w:hAnsi="Times New Roman" w:cs="Times New Roman"/>
          <w:i/>
          <w:sz w:val="28"/>
          <w:szCs w:val="28"/>
        </w:rPr>
        <w:t>Kabel</w:t>
      </w:r>
      <w:proofErr w:type="spellEnd"/>
      <w:r w:rsidRPr="008831DC">
        <w:rPr>
          <w:rFonts w:ascii="Times New Roman" w:hAnsi="Times New Roman" w:cs="Times New Roman"/>
          <w:i/>
          <w:sz w:val="28"/>
          <w:szCs w:val="28"/>
        </w:rPr>
        <w:t xml:space="preserve"> </w:t>
      </w:r>
      <w:proofErr w:type="spellStart"/>
      <w:r w:rsidRPr="008831DC">
        <w:rPr>
          <w:rFonts w:ascii="Times New Roman" w:hAnsi="Times New Roman" w:cs="Times New Roman"/>
          <w:i/>
          <w:sz w:val="28"/>
          <w:szCs w:val="28"/>
        </w:rPr>
        <w:t>Deutschland</w:t>
      </w:r>
      <w:proofErr w:type="spellEnd"/>
      <w:r w:rsidRPr="008831DC">
        <w:rPr>
          <w:rFonts w:ascii="Times New Roman" w:hAnsi="Times New Roman" w:cs="Times New Roman"/>
          <w:i/>
          <w:sz w:val="28"/>
          <w:szCs w:val="28"/>
        </w:rPr>
        <w:t xml:space="preserve">, </w:t>
      </w:r>
      <w:proofErr w:type="spellStart"/>
      <w:r w:rsidRPr="008831DC">
        <w:rPr>
          <w:rFonts w:ascii="Times New Roman" w:hAnsi="Times New Roman" w:cs="Times New Roman"/>
          <w:i/>
          <w:sz w:val="28"/>
          <w:szCs w:val="28"/>
        </w:rPr>
        <w:t>Kartina</w:t>
      </w:r>
      <w:proofErr w:type="spellEnd"/>
      <w:r w:rsidRPr="008831DC">
        <w:rPr>
          <w:rFonts w:ascii="Times New Roman" w:hAnsi="Times New Roman" w:cs="Times New Roman"/>
          <w:i/>
          <w:sz w:val="28"/>
          <w:szCs w:val="28"/>
        </w:rPr>
        <w:t xml:space="preserve"> </w:t>
      </w:r>
      <w:proofErr w:type="spellStart"/>
      <w:r w:rsidRPr="008831DC">
        <w:rPr>
          <w:rFonts w:ascii="Times New Roman" w:hAnsi="Times New Roman" w:cs="Times New Roman"/>
          <w:i/>
          <w:sz w:val="28"/>
          <w:szCs w:val="28"/>
        </w:rPr>
        <w:t>Digital</w:t>
      </w:r>
      <w:proofErr w:type="spellEnd"/>
      <w:r w:rsidRPr="008831DC">
        <w:rPr>
          <w:rFonts w:ascii="Times New Roman" w:hAnsi="Times New Roman" w:cs="Times New Roman"/>
          <w:i/>
          <w:sz w:val="28"/>
          <w:szCs w:val="28"/>
        </w:rPr>
        <w:t xml:space="preserve"> </w:t>
      </w:r>
      <w:proofErr w:type="spellStart"/>
      <w:r w:rsidRPr="008831DC">
        <w:rPr>
          <w:rFonts w:ascii="Times New Roman" w:hAnsi="Times New Roman" w:cs="Times New Roman"/>
          <w:i/>
          <w:sz w:val="28"/>
          <w:szCs w:val="28"/>
        </w:rPr>
        <w:t>GmbH</w:t>
      </w:r>
      <w:proofErr w:type="spellEnd"/>
      <w:r w:rsidRPr="008831DC">
        <w:rPr>
          <w:rFonts w:ascii="Times New Roman" w:hAnsi="Times New Roman" w:cs="Times New Roman"/>
          <w:i/>
          <w:sz w:val="28"/>
          <w:szCs w:val="28"/>
        </w:rPr>
        <w:t>)</w:t>
      </w:r>
      <w:r w:rsidRPr="008831DC">
        <w:rPr>
          <w:rFonts w:ascii="Times New Roman" w:hAnsi="Times New Roman" w:cs="Times New Roman"/>
          <w:sz w:val="28"/>
          <w:szCs w:val="28"/>
        </w:rPr>
        <w:t xml:space="preserve">, 9 операторов России </w:t>
      </w:r>
      <w:r w:rsidRPr="008831DC">
        <w:rPr>
          <w:rFonts w:ascii="Times New Roman" w:hAnsi="Times New Roman" w:cs="Times New Roman"/>
          <w:i/>
          <w:sz w:val="28"/>
          <w:szCs w:val="28"/>
        </w:rPr>
        <w:t>(ООО «</w:t>
      </w:r>
      <w:proofErr w:type="spellStart"/>
      <w:r w:rsidRPr="008831DC">
        <w:rPr>
          <w:rFonts w:ascii="Times New Roman" w:hAnsi="Times New Roman" w:cs="Times New Roman"/>
          <w:i/>
          <w:sz w:val="28"/>
          <w:szCs w:val="28"/>
        </w:rPr>
        <w:t>Данцер</w:t>
      </w:r>
      <w:proofErr w:type="spellEnd"/>
      <w:r w:rsidRPr="008831DC">
        <w:rPr>
          <w:rFonts w:ascii="Times New Roman" w:hAnsi="Times New Roman" w:cs="Times New Roman"/>
          <w:i/>
          <w:sz w:val="28"/>
          <w:szCs w:val="28"/>
        </w:rPr>
        <w:t>», ООО «</w:t>
      </w:r>
      <w:proofErr w:type="spellStart"/>
      <w:r w:rsidRPr="008831DC">
        <w:rPr>
          <w:rFonts w:ascii="Times New Roman" w:hAnsi="Times New Roman" w:cs="Times New Roman"/>
          <w:i/>
          <w:sz w:val="28"/>
          <w:szCs w:val="28"/>
        </w:rPr>
        <w:t>Коммаст</w:t>
      </w:r>
      <w:proofErr w:type="spellEnd"/>
      <w:r w:rsidRPr="008831DC">
        <w:rPr>
          <w:rFonts w:ascii="Times New Roman" w:hAnsi="Times New Roman" w:cs="Times New Roman"/>
          <w:i/>
          <w:sz w:val="28"/>
          <w:szCs w:val="28"/>
        </w:rPr>
        <w:t>», ООО «Лидер-Телеком», ООО «</w:t>
      </w:r>
      <w:proofErr w:type="spellStart"/>
      <w:r w:rsidRPr="008831DC">
        <w:rPr>
          <w:rFonts w:ascii="Times New Roman" w:hAnsi="Times New Roman" w:cs="Times New Roman"/>
          <w:i/>
          <w:sz w:val="28"/>
          <w:szCs w:val="28"/>
        </w:rPr>
        <w:t>Инсис</w:t>
      </w:r>
      <w:proofErr w:type="spellEnd"/>
      <w:r w:rsidRPr="008831DC">
        <w:rPr>
          <w:rFonts w:ascii="Times New Roman" w:hAnsi="Times New Roman" w:cs="Times New Roman"/>
          <w:i/>
          <w:sz w:val="28"/>
          <w:szCs w:val="28"/>
        </w:rPr>
        <w:t>», ООО «</w:t>
      </w:r>
      <w:proofErr w:type="spellStart"/>
      <w:r w:rsidRPr="008831DC">
        <w:rPr>
          <w:rFonts w:ascii="Times New Roman" w:hAnsi="Times New Roman" w:cs="Times New Roman"/>
          <w:i/>
          <w:sz w:val="28"/>
          <w:szCs w:val="28"/>
        </w:rPr>
        <w:t>ТВиСТ</w:t>
      </w:r>
      <w:proofErr w:type="spellEnd"/>
      <w:r w:rsidRPr="008831DC">
        <w:rPr>
          <w:rFonts w:ascii="Times New Roman" w:hAnsi="Times New Roman" w:cs="Times New Roman"/>
          <w:i/>
          <w:sz w:val="28"/>
          <w:szCs w:val="28"/>
        </w:rPr>
        <w:t>», ООО «Многопрофильное предприятие средств связи и телекоммуникаций», ИП Рыжова Наталья Александровна, ООО «Прайд», ООО «</w:t>
      </w:r>
      <w:proofErr w:type="spellStart"/>
      <w:r w:rsidRPr="008831DC">
        <w:rPr>
          <w:rFonts w:ascii="Times New Roman" w:hAnsi="Times New Roman" w:cs="Times New Roman"/>
          <w:i/>
          <w:sz w:val="28"/>
          <w:szCs w:val="28"/>
        </w:rPr>
        <w:t>Инсит</w:t>
      </w:r>
      <w:proofErr w:type="spellEnd"/>
      <w:r w:rsidRPr="008831DC">
        <w:rPr>
          <w:rFonts w:ascii="Times New Roman" w:hAnsi="Times New Roman" w:cs="Times New Roman"/>
          <w:i/>
          <w:sz w:val="28"/>
          <w:szCs w:val="28"/>
        </w:rPr>
        <w:t>-КТВ»)</w:t>
      </w:r>
      <w:r w:rsidRPr="008831DC">
        <w:rPr>
          <w:rFonts w:ascii="Times New Roman" w:hAnsi="Times New Roman" w:cs="Times New Roman"/>
          <w:sz w:val="28"/>
          <w:szCs w:val="28"/>
        </w:rPr>
        <w:t xml:space="preserve">, 4 оператора Белоруссии </w:t>
      </w:r>
      <w:r w:rsidRPr="008831DC">
        <w:rPr>
          <w:rFonts w:ascii="Times New Roman" w:hAnsi="Times New Roman" w:cs="Times New Roman"/>
          <w:i/>
          <w:sz w:val="28"/>
          <w:szCs w:val="28"/>
        </w:rPr>
        <w:t>(«Передовые технологии» ООО, «Комплексные облачные технологии» ООО, «Современные технологии связи» ООО, «</w:t>
      </w:r>
      <w:proofErr w:type="spellStart"/>
      <w:r w:rsidRPr="008831DC">
        <w:rPr>
          <w:rFonts w:ascii="Times New Roman" w:hAnsi="Times New Roman" w:cs="Times New Roman"/>
          <w:i/>
          <w:sz w:val="28"/>
          <w:szCs w:val="28"/>
        </w:rPr>
        <w:t>ТриАнда</w:t>
      </w:r>
      <w:proofErr w:type="spellEnd"/>
      <w:r w:rsidRPr="008831DC">
        <w:rPr>
          <w:rFonts w:ascii="Times New Roman" w:hAnsi="Times New Roman" w:cs="Times New Roman"/>
          <w:i/>
          <w:sz w:val="28"/>
          <w:szCs w:val="28"/>
        </w:rPr>
        <w:t>» ООО)</w:t>
      </w:r>
      <w:r w:rsidRPr="008831DC">
        <w:rPr>
          <w:rFonts w:ascii="Times New Roman" w:hAnsi="Times New Roman" w:cs="Times New Roman"/>
          <w:sz w:val="28"/>
          <w:szCs w:val="28"/>
        </w:rPr>
        <w:t xml:space="preserve">, 1 оператор Болгарии </w:t>
      </w:r>
      <w:r w:rsidRPr="008831DC">
        <w:rPr>
          <w:rFonts w:ascii="Times New Roman" w:hAnsi="Times New Roman" w:cs="Times New Roman"/>
          <w:i/>
          <w:sz w:val="28"/>
          <w:szCs w:val="28"/>
        </w:rPr>
        <w:t xml:space="preserve">(TVN </w:t>
      </w:r>
      <w:proofErr w:type="spellStart"/>
      <w:r w:rsidRPr="008831DC">
        <w:rPr>
          <w:rFonts w:ascii="Times New Roman" w:hAnsi="Times New Roman" w:cs="Times New Roman"/>
          <w:i/>
          <w:sz w:val="28"/>
          <w:szCs w:val="28"/>
        </w:rPr>
        <w:t>Distribution</w:t>
      </w:r>
      <w:proofErr w:type="spellEnd"/>
      <w:r w:rsidRPr="008831DC">
        <w:rPr>
          <w:rFonts w:ascii="Times New Roman" w:hAnsi="Times New Roman" w:cs="Times New Roman"/>
          <w:i/>
          <w:sz w:val="28"/>
          <w:szCs w:val="28"/>
        </w:rPr>
        <w:t xml:space="preserve"> </w:t>
      </w:r>
      <w:proofErr w:type="spellStart"/>
      <w:r w:rsidRPr="008831DC">
        <w:rPr>
          <w:rFonts w:ascii="Times New Roman" w:hAnsi="Times New Roman" w:cs="Times New Roman"/>
          <w:i/>
          <w:sz w:val="28"/>
          <w:szCs w:val="28"/>
        </w:rPr>
        <w:t>Bulgariq</w:t>
      </w:r>
      <w:proofErr w:type="spellEnd"/>
      <w:r w:rsidRPr="008831DC">
        <w:rPr>
          <w:rFonts w:ascii="Times New Roman" w:hAnsi="Times New Roman" w:cs="Times New Roman"/>
          <w:i/>
          <w:sz w:val="28"/>
          <w:szCs w:val="28"/>
        </w:rPr>
        <w:t xml:space="preserve"> </w:t>
      </w:r>
      <w:proofErr w:type="spellStart"/>
      <w:r w:rsidRPr="008831DC">
        <w:rPr>
          <w:rFonts w:ascii="Times New Roman" w:hAnsi="Times New Roman" w:cs="Times New Roman"/>
          <w:i/>
          <w:sz w:val="28"/>
          <w:szCs w:val="28"/>
        </w:rPr>
        <w:t>ltd</w:t>
      </w:r>
      <w:proofErr w:type="spellEnd"/>
      <w:r w:rsidRPr="008831DC">
        <w:rPr>
          <w:rFonts w:ascii="Times New Roman" w:hAnsi="Times New Roman" w:cs="Times New Roman"/>
          <w:i/>
          <w:sz w:val="28"/>
          <w:szCs w:val="28"/>
        </w:rPr>
        <w:t>.)</w:t>
      </w:r>
      <w:r w:rsidRPr="008831DC">
        <w:rPr>
          <w:rFonts w:ascii="Times New Roman" w:hAnsi="Times New Roman" w:cs="Times New Roman"/>
          <w:sz w:val="28"/>
          <w:szCs w:val="28"/>
        </w:rPr>
        <w:t xml:space="preserve">, 2 оператора Молдовы </w:t>
      </w:r>
      <w:r w:rsidRPr="008831DC">
        <w:rPr>
          <w:rFonts w:ascii="Times New Roman" w:hAnsi="Times New Roman" w:cs="Times New Roman"/>
          <w:i/>
          <w:sz w:val="28"/>
          <w:szCs w:val="28"/>
        </w:rPr>
        <w:t>(</w:t>
      </w:r>
      <w:proofErr w:type="spellStart"/>
      <w:r w:rsidRPr="008831DC">
        <w:rPr>
          <w:rFonts w:ascii="Times New Roman" w:hAnsi="Times New Roman" w:cs="Times New Roman"/>
          <w:i/>
          <w:sz w:val="28"/>
          <w:szCs w:val="28"/>
        </w:rPr>
        <w:t>Flow</w:t>
      </w:r>
      <w:proofErr w:type="spellEnd"/>
      <w:r w:rsidRPr="008831DC">
        <w:rPr>
          <w:rFonts w:ascii="Times New Roman" w:hAnsi="Times New Roman" w:cs="Times New Roman"/>
          <w:i/>
          <w:sz w:val="28"/>
          <w:szCs w:val="28"/>
        </w:rPr>
        <w:t xml:space="preserve"> </w:t>
      </w:r>
      <w:proofErr w:type="spellStart"/>
      <w:r w:rsidRPr="008831DC">
        <w:rPr>
          <w:rFonts w:ascii="Times New Roman" w:hAnsi="Times New Roman" w:cs="Times New Roman"/>
          <w:i/>
          <w:sz w:val="28"/>
          <w:szCs w:val="28"/>
        </w:rPr>
        <w:t>media</w:t>
      </w:r>
      <w:proofErr w:type="spellEnd"/>
      <w:r w:rsidRPr="008831DC">
        <w:rPr>
          <w:rFonts w:ascii="Times New Roman" w:hAnsi="Times New Roman" w:cs="Times New Roman"/>
          <w:i/>
          <w:sz w:val="28"/>
          <w:szCs w:val="28"/>
        </w:rPr>
        <w:t>, TV SAT)</w:t>
      </w:r>
      <w:r w:rsidRPr="008831DC">
        <w:rPr>
          <w:rFonts w:ascii="Times New Roman" w:hAnsi="Times New Roman" w:cs="Times New Roman"/>
          <w:sz w:val="28"/>
          <w:szCs w:val="28"/>
        </w:rPr>
        <w:t xml:space="preserve"> и в 15 отелях), в 3 отелях Швейцарии </w:t>
      </w:r>
      <w:r w:rsidRPr="008831DC">
        <w:rPr>
          <w:rFonts w:ascii="Times New Roman" w:hAnsi="Times New Roman" w:cs="Times New Roman"/>
          <w:i/>
          <w:sz w:val="28"/>
          <w:szCs w:val="28"/>
        </w:rPr>
        <w:t>(</w:t>
      </w:r>
      <w:proofErr w:type="spellStart"/>
      <w:r w:rsidRPr="008831DC">
        <w:rPr>
          <w:rFonts w:ascii="Times New Roman" w:hAnsi="Times New Roman" w:cs="Times New Roman"/>
          <w:i/>
          <w:sz w:val="28"/>
          <w:szCs w:val="28"/>
        </w:rPr>
        <w:t>Schweizerhof</w:t>
      </w:r>
      <w:proofErr w:type="spellEnd"/>
      <w:r w:rsidRPr="008831DC">
        <w:rPr>
          <w:rFonts w:ascii="Times New Roman" w:hAnsi="Times New Roman" w:cs="Times New Roman"/>
          <w:i/>
          <w:sz w:val="28"/>
          <w:szCs w:val="28"/>
        </w:rPr>
        <w:t xml:space="preserve"> </w:t>
      </w:r>
      <w:proofErr w:type="spellStart"/>
      <w:r w:rsidRPr="008831DC">
        <w:rPr>
          <w:rFonts w:ascii="Times New Roman" w:hAnsi="Times New Roman" w:cs="Times New Roman"/>
          <w:i/>
          <w:sz w:val="28"/>
          <w:szCs w:val="28"/>
        </w:rPr>
        <w:t>Bern</w:t>
      </w:r>
      <w:proofErr w:type="spellEnd"/>
      <w:r w:rsidRPr="008831DC">
        <w:rPr>
          <w:rFonts w:ascii="Times New Roman" w:hAnsi="Times New Roman" w:cs="Times New Roman"/>
          <w:i/>
          <w:sz w:val="28"/>
          <w:szCs w:val="28"/>
        </w:rPr>
        <w:t xml:space="preserve"> 5*, </w:t>
      </w:r>
      <w:proofErr w:type="spellStart"/>
      <w:r w:rsidRPr="008831DC">
        <w:rPr>
          <w:rFonts w:ascii="Times New Roman" w:hAnsi="Times New Roman" w:cs="Times New Roman"/>
          <w:i/>
          <w:sz w:val="28"/>
          <w:szCs w:val="28"/>
        </w:rPr>
        <w:t>Bürgenstock</w:t>
      </w:r>
      <w:proofErr w:type="spellEnd"/>
      <w:r w:rsidRPr="008831DC">
        <w:rPr>
          <w:rFonts w:ascii="Times New Roman" w:hAnsi="Times New Roman" w:cs="Times New Roman"/>
          <w:i/>
          <w:sz w:val="28"/>
          <w:szCs w:val="28"/>
        </w:rPr>
        <w:t xml:space="preserve"> </w:t>
      </w:r>
      <w:proofErr w:type="spellStart"/>
      <w:r w:rsidRPr="008831DC">
        <w:rPr>
          <w:rFonts w:ascii="Times New Roman" w:hAnsi="Times New Roman" w:cs="Times New Roman"/>
          <w:i/>
          <w:sz w:val="28"/>
          <w:szCs w:val="28"/>
        </w:rPr>
        <w:t>Resort</w:t>
      </w:r>
      <w:proofErr w:type="spellEnd"/>
      <w:r w:rsidRPr="008831DC">
        <w:rPr>
          <w:rFonts w:ascii="Times New Roman" w:hAnsi="Times New Roman" w:cs="Times New Roman"/>
          <w:i/>
          <w:sz w:val="28"/>
          <w:szCs w:val="28"/>
        </w:rPr>
        <w:t xml:space="preserve"> </w:t>
      </w:r>
      <w:proofErr w:type="spellStart"/>
      <w:r w:rsidRPr="008831DC">
        <w:rPr>
          <w:rFonts w:ascii="Times New Roman" w:hAnsi="Times New Roman" w:cs="Times New Roman"/>
          <w:i/>
          <w:sz w:val="28"/>
          <w:szCs w:val="28"/>
        </w:rPr>
        <w:t>Lucerne</w:t>
      </w:r>
      <w:proofErr w:type="spellEnd"/>
      <w:r w:rsidRPr="008831DC">
        <w:rPr>
          <w:rFonts w:ascii="Times New Roman" w:hAnsi="Times New Roman" w:cs="Times New Roman"/>
          <w:i/>
          <w:sz w:val="28"/>
          <w:szCs w:val="28"/>
        </w:rPr>
        <w:t xml:space="preserve"> 5*, </w:t>
      </w:r>
      <w:proofErr w:type="spellStart"/>
      <w:r w:rsidRPr="008831DC">
        <w:rPr>
          <w:rFonts w:ascii="Times New Roman" w:hAnsi="Times New Roman" w:cs="Times New Roman"/>
          <w:i/>
          <w:sz w:val="28"/>
          <w:szCs w:val="28"/>
        </w:rPr>
        <w:t>Royal</w:t>
      </w:r>
      <w:proofErr w:type="spellEnd"/>
      <w:r w:rsidRPr="008831DC">
        <w:rPr>
          <w:rFonts w:ascii="Times New Roman" w:hAnsi="Times New Roman" w:cs="Times New Roman"/>
          <w:i/>
          <w:sz w:val="28"/>
          <w:szCs w:val="28"/>
        </w:rPr>
        <w:t xml:space="preserve"> </w:t>
      </w:r>
      <w:proofErr w:type="spellStart"/>
      <w:r w:rsidRPr="008831DC">
        <w:rPr>
          <w:rFonts w:ascii="Times New Roman" w:hAnsi="Times New Roman" w:cs="Times New Roman"/>
          <w:i/>
          <w:sz w:val="28"/>
          <w:szCs w:val="28"/>
        </w:rPr>
        <w:t>Savoy</w:t>
      </w:r>
      <w:proofErr w:type="spellEnd"/>
      <w:r w:rsidRPr="008831DC">
        <w:rPr>
          <w:rFonts w:ascii="Times New Roman" w:hAnsi="Times New Roman" w:cs="Times New Roman"/>
          <w:i/>
          <w:sz w:val="28"/>
          <w:szCs w:val="28"/>
        </w:rPr>
        <w:t xml:space="preserve"> </w:t>
      </w:r>
      <w:proofErr w:type="spellStart"/>
      <w:r w:rsidRPr="008831DC">
        <w:rPr>
          <w:rFonts w:ascii="Times New Roman" w:hAnsi="Times New Roman" w:cs="Times New Roman"/>
          <w:i/>
          <w:sz w:val="28"/>
          <w:szCs w:val="28"/>
        </w:rPr>
        <w:t>Lausanne</w:t>
      </w:r>
      <w:proofErr w:type="spellEnd"/>
      <w:r w:rsidRPr="008831DC">
        <w:rPr>
          <w:rFonts w:ascii="Times New Roman" w:hAnsi="Times New Roman" w:cs="Times New Roman"/>
          <w:i/>
          <w:sz w:val="28"/>
          <w:szCs w:val="28"/>
        </w:rPr>
        <w:t xml:space="preserve"> 5*)</w:t>
      </w:r>
      <w:r w:rsidRPr="008831DC">
        <w:rPr>
          <w:rFonts w:ascii="Times New Roman" w:hAnsi="Times New Roman" w:cs="Times New Roman"/>
          <w:sz w:val="28"/>
          <w:szCs w:val="28"/>
        </w:rPr>
        <w:t xml:space="preserve">, 1 оператор Монголии </w:t>
      </w:r>
      <w:r w:rsidRPr="008831DC">
        <w:rPr>
          <w:rFonts w:ascii="Times New Roman" w:hAnsi="Times New Roman" w:cs="Times New Roman"/>
          <w:i/>
          <w:sz w:val="28"/>
          <w:szCs w:val="28"/>
        </w:rPr>
        <w:t xml:space="preserve">(NBC </w:t>
      </w:r>
      <w:proofErr w:type="spellStart"/>
      <w:r w:rsidRPr="008831DC">
        <w:rPr>
          <w:rFonts w:ascii="Times New Roman" w:hAnsi="Times New Roman" w:cs="Times New Roman"/>
          <w:i/>
          <w:sz w:val="28"/>
          <w:szCs w:val="28"/>
        </w:rPr>
        <w:t>Limited</w:t>
      </w:r>
      <w:proofErr w:type="spellEnd"/>
      <w:r w:rsidRPr="008831DC">
        <w:rPr>
          <w:rFonts w:ascii="Times New Roman" w:hAnsi="Times New Roman" w:cs="Times New Roman"/>
          <w:i/>
          <w:sz w:val="28"/>
          <w:szCs w:val="28"/>
        </w:rPr>
        <w:t xml:space="preserve"> </w:t>
      </w:r>
      <w:proofErr w:type="spellStart"/>
      <w:r w:rsidRPr="008831DC">
        <w:rPr>
          <w:rFonts w:ascii="Times New Roman" w:hAnsi="Times New Roman" w:cs="Times New Roman"/>
          <w:i/>
          <w:sz w:val="28"/>
          <w:szCs w:val="28"/>
        </w:rPr>
        <w:t>Liability</w:t>
      </w:r>
      <w:proofErr w:type="spellEnd"/>
      <w:r w:rsidRPr="008831DC">
        <w:rPr>
          <w:rFonts w:ascii="Times New Roman" w:hAnsi="Times New Roman" w:cs="Times New Roman"/>
          <w:i/>
          <w:sz w:val="28"/>
          <w:szCs w:val="28"/>
        </w:rPr>
        <w:t xml:space="preserve"> </w:t>
      </w:r>
      <w:proofErr w:type="spellStart"/>
      <w:r w:rsidRPr="008831DC">
        <w:rPr>
          <w:rFonts w:ascii="Times New Roman" w:hAnsi="Times New Roman" w:cs="Times New Roman"/>
          <w:i/>
          <w:sz w:val="28"/>
          <w:szCs w:val="28"/>
        </w:rPr>
        <w:t>Company</w:t>
      </w:r>
      <w:proofErr w:type="spellEnd"/>
      <w:r w:rsidRPr="008831DC">
        <w:rPr>
          <w:rFonts w:ascii="Times New Roman" w:hAnsi="Times New Roman" w:cs="Times New Roman"/>
          <w:i/>
          <w:sz w:val="28"/>
          <w:szCs w:val="28"/>
        </w:rPr>
        <w:t>)</w:t>
      </w:r>
      <w:r w:rsidRPr="008831DC">
        <w:rPr>
          <w:rFonts w:ascii="Times New Roman" w:hAnsi="Times New Roman" w:cs="Times New Roman"/>
          <w:sz w:val="28"/>
          <w:szCs w:val="28"/>
        </w:rPr>
        <w:t xml:space="preserve">, 12 операторов Латвии </w:t>
      </w:r>
      <w:r w:rsidRPr="008831DC">
        <w:rPr>
          <w:rFonts w:ascii="Times New Roman" w:hAnsi="Times New Roman" w:cs="Times New Roman"/>
          <w:i/>
          <w:sz w:val="28"/>
          <w:szCs w:val="28"/>
        </w:rPr>
        <w:t xml:space="preserve">(SIA ARTS, SIA KTV </w:t>
      </w:r>
      <w:proofErr w:type="spellStart"/>
      <w:r w:rsidRPr="008831DC">
        <w:rPr>
          <w:rFonts w:ascii="Times New Roman" w:hAnsi="Times New Roman" w:cs="Times New Roman"/>
          <w:i/>
          <w:sz w:val="28"/>
          <w:szCs w:val="28"/>
        </w:rPr>
        <w:lastRenderedPageBreak/>
        <w:t>Teleanss</w:t>
      </w:r>
      <w:proofErr w:type="spellEnd"/>
      <w:r w:rsidRPr="008831DC">
        <w:rPr>
          <w:rFonts w:ascii="Times New Roman" w:hAnsi="Times New Roman" w:cs="Times New Roman"/>
          <w:i/>
          <w:sz w:val="28"/>
          <w:szCs w:val="28"/>
        </w:rPr>
        <w:t xml:space="preserve">, SIA </w:t>
      </w:r>
      <w:proofErr w:type="spellStart"/>
      <w:r w:rsidRPr="008831DC">
        <w:rPr>
          <w:rFonts w:ascii="Times New Roman" w:hAnsi="Times New Roman" w:cs="Times New Roman"/>
          <w:i/>
          <w:sz w:val="28"/>
          <w:szCs w:val="28"/>
        </w:rPr>
        <w:t>Scintilla</w:t>
      </w:r>
      <w:proofErr w:type="spellEnd"/>
      <w:r w:rsidRPr="008831DC">
        <w:rPr>
          <w:rFonts w:ascii="Times New Roman" w:hAnsi="Times New Roman" w:cs="Times New Roman"/>
          <w:i/>
          <w:sz w:val="28"/>
          <w:szCs w:val="28"/>
        </w:rPr>
        <w:t xml:space="preserve">, SIA Electrons.lv, SIA </w:t>
      </w:r>
      <w:proofErr w:type="spellStart"/>
      <w:r w:rsidRPr="008831DC">
        <w:rPr>
          <w:rFonts w:ascii="Times New Roman" w:hAnsi="Times New Roman" w:cs="Times New Roman"/>
          <w:i/>
          <w:sz w:val="28"/>
          <w:szCs w:val="28"/>
        </w:rPr>
        <w:t>Media</w:t>
      </w:r>
      <w:proofErr w:type="spellEnd"/>
      <w:r w:rsidRPr="008831DC">
        <w:rPr>
          <w:rFonts w:ascii="Times New Roman" w:hAnsi="Times New Roman" w:cs="Times New Roman"/>
          <w:i/>
          <w:sz w:val="28"/>
          <w:szCs w:val="28"/>
        </w:rPr>
        <w:t xml:space="preserve"> </w:t>
      </w:r>
      <w:proofErr w:type="spellStart"/>
      <w:r w:rsidRPr="008831DC">
        <w:rPr>
          <w:rFonts w:ascii="Times New Roman" w:hAnsi="Times New Roman" w:cs="Times New Roman"/>
          <w:i/>
          <w:sz w:val="28"/>
          <w:szCs w:val="28"/>
        </w:rPr>
        <w:t>Centrs</w:t>
      </w:r>
      <w:proofErr w:type="spellEnd"/>
      <w:r w:rsidRPr="008831DC">
        <w:rPr>
          <w:rFonts w:ascii="Times New Roman" w:hAnsi="Times New Roman" w:cs="Times New Roman"/>
          <w:i/>
          <w:sz w:val="28"/>
          <w:szCs w:val="28"/>
        </w:rPr>
        <w:t xml:space="preserve"> </w:t>
      </w:r>
      <w:proofErr w:type="spellStart"/>
      <w:r w:rsidRPr="008831DC">
        <w:rPr>
          <w:rFonts w:ascii="Times New Roman" w:hAnsi="Times New Roman" w:cs="Times New Roman"/>
          <w:i/>
          <w:sz w:val="28"/>
          <w:szCs w:val="28"/>
        </w:rPr>
        <w:t>Kurzeme</w:t>
      </w:r>
      <w:proofErr w:type="spellEnd"/>
      <w:r w:rsidRPr="008831DC">
        <w:rPr>
          <w:rFonts w:ascii="Times New Roman" w:hAnsi="Times New Roman" w:cs="Times New Roman"/>
          <w:i/>
          <w:sz w:val="28"/>
          <w:szCs w:val="28"/>
        </w:rPr>
        <w:t xml:space="preserve">, SIA </w:t>
      </w:r>
      <w:proofErr w:type="spellStart"/>
      <w:r w:rsidRPr="008831DC">
        <w:rPr>
          <w:rFonts w:ascii="Times New Roman" w:hAnsi="Times New Roman" w:cs="Times New Roman"/>
          <w:i/>
          <w:sz w:val="28"/>
          <w:szCs w:val="28"/>
        </w:rPr>
        <w:t>Kopideja</w:t>
      </w:r>
      <w:proofErr w:type="spellEnd"/>
      <w:r w:rsidRPr="008831DC">
        <w:rPr>
          <w:rFonts w:ascii="Times New Roman" w:hAnsi="Times New Roman" w:cs="Times New Roman"/>
          <w:i/>
          <w:sz w:val="28"/>
          <w:szCs w:val="28"/>
        </w:rPr>
        <w:t xml:space="preserve">, SIA </w:t>
      </w:r>
      <w:proofErr w:type="spellStart"/>
      <w:r w:rsidRPr="008831DC">
        <w:rPr>
          <w:rFonts w:ascii="Times New Roman" w:hAnsi="Times New Roman" w:cs="Times New Roman"/>
          <w:i/>
          <w:sz w:val="28"/>
          <w:szCs w:val="28"/>
        </w:rPr>
        <w:t>Infonet</w:t>
      </w:r>
      <w:proofErr w:type="spellEnd"/>
      <w:r w:rsidRPr="008831DC">
        <w:rPr>
          <w:rFonts w:ascii="Times New Roman" w:hAnsi="Times New Roman" w:cs="Times New Roman"/>
          <w:i/>
          <w:sz w:val="28"/>
          <w:szCs w:val="28"/>
        </w:rPr>
        <w:t xml:space="preserve"> </w:t>
      </w:r>
      <w:proofErr w:type="spellStart"/>
      <w:r w:rsidRPr="008831DC">
        <w:rPr>
          <w:rFonts w:ascii="Times New Roman" w:hAnsi="Times New Roman" w:cs="Times New Roman"/>
          <w:i/>
          <w:sz w:val="28"/>
          <w:szCs w:val="28"/>
        </w:rPr>
        <w:t>Sistēmas</w:t>
      </w:r>
      <w:proofErr w:type="spellEnd"/>
      <w:r w:rsidRPr="008831DC">
        <w:rPr>
          <w:rFonts w:ascii="Times New Roman" w:hAnsi="Times New Roman" w:cs="Times New Roman"/>
          <w:i/>
          <w:sz w:val="28"/>
          <w:szCs w:val="28"/>
        </w:rPr>
        <w:t xml:space="preserve">, SIA STARNET, SIA </w:t>
      </w:r>
      <w:proofErr w:type="spellStart"/>
      <w:r w:rsidRPr="008831DC">
        <w:rPr>
          <w:rFonts w:ascii="Times New Roman" w:hAnsi="Times New Roman" w:cs="Times New Roman"/>
          <w:i/>
          <w:sz w:val="28"/>
          <w:szCs w:val="28"/>
        </w:rPr>
        <w:t>Elektrons</w:t>
      </w:r>
      <w:proofErr w:type="spellEnd"/>
      <w:r w:rsidRPr="008831DC">
        <w:rPr>
          <w:rFonts w:ascii="Times New Roman" w:hAnsi="Times New Roman" w:cs="Times New Roman"/>
          <w:i/>
          <w:sz w:val="28"/>
          <w:szCs w:val="28"/>
        </w:rPr>
        <w:t xml:space="preserve"> S, SIA </w:t>
      </w:r>
      <w:proofErr w:type="spellStart"/>
      <w:r w:rsidRPr="008831DC">
        <w:rPr>
          <w:rFonts w:ascii="Times New Roman" w:hAnsi="Times New Roman" w:cs="Times New Roman"/>
          <w:i/>
          <w:sz w:val="28"/>
          <w:szCs w:val="28"/>
        </w:rPr>
        <w:t>SkaTvis</w:t>
      </w:r>
      <w:proofErr w:type="spellEnd"/>
      <w:r w:rsidRPr="008831DC">
        <w:rPr>
          <w:rFonts w:ascii="Times New Roman" w:hAnsi="Times New Roman" w:cs="Times New Roman"/>
          <w:i/>
          <w:sz w:val="28"/>
          <w:szCs w:val="28"/>
        </w:rPr>
        <w:t xml:space="preserve">, SIA </w:t>
      </w:r>
      <w:proofErr w:type="spellStart"/>
      <w:r w:rsidRPr="008831DC">
        <w:rPr>
          <w:rFonts w:ascii="Times New Roman" w:hAnsi="Times New Roman" w:cs="Times New Roman"/>
          <w:i/>
          <w:sz w:val="28"/>
          <w:szCs w:val="28"/>
        </w:rPr>
        <w:t>Mīts</w:t>
      </w:r>
      <w:proofErr w:type="spellEnd"/>
      <w:r w:rsidRPr="008831DC">
        <w:rPr>
          <w:rFonts w:ascii="Times New Roman" w:hAnsi="Times New Roman" w:cs="Times New Roman"/>
          <w:i/>
          <w:sz w:val="28"/>
          <w:szCs w:val="28"/>
        </w:rPr>
        <w:t xml:space="preserve"> LV, SIA </w:t>
      </w:r>
      <w:proofErr w:type="spellStart"/>
      <w:r w:rsidRPr="008831DC">
        <w:rPr>
          <w:rFonts w:ascii="Times New Roman" w:hAnsi="Times New Roman" w:cs="Times New Roman"/>
          <w:i/>
          <w:sz w:val="28"/>
          <w:szCs w:val="28"/>
        </w:rPr>
        <w:t>Dnet</w:t>
      </w:r>
      <w:proofErr w:type="spellEnd"/>
      <w:r w:rsidRPr="008831DC">
        <w:rPr>
          <w:rFonts w:ascii="Times New Roman" w:hAnsi="Times New Roman" w:cs="Times New Roman"/>
          <w:i/>
          <w:sz w:val="28"/>
          <w:szCs w:val="28"/>
        </w:rPr>
        <w:t xml:space="preserve"> IT </w:t>
      </w:r>
      <w:proofErr w:type="spellStart"/>
      <w:r w:rsidRPr="008831DC">
        <w:rPr>
          <w:rFonts w:ascii="Times New Roman" w:hAnsi="Times New Roman" w:cs="Times New Roman"/>
          <w:i/>
          <w:sz w:val="28"/>
          <w:szCs w:val="28"/>
        </w:rPr>
        <w:t>Solutions</w:t>
      </w:r>
      <w:proofErr w:type="spellEnd"/>
      <w:r w:rsidRPr="008831DC">
        <w:rPr>
          <w:rFonts w:ascii="Times New Roman" w:hAnsi="Times New Roman" w:cs="Times New Roman"/>
          <w:i/>
          <w:sz w:val="28"/>
          <w:szCs w:val="28"/>
        </w:rPr>
        <w:t>)</w:t>
      </w:r>
      <w:r w:rsidRPr="008831DC">
        <w:rPr>
          <w:rFonts w:ascii="Times New Roman" w:hAnsi="Times New Roman" w:cs="Times New Roman"/>
          <w:sz w:val="28"/>
          <w:szCs w:val="28"/>
        </w:rPr>
        <w:t xml:space="preserve">, 1 оператор Туркменистана </w:t>
      </w:r>
      <w:r w:rsidRPr="008831DC">
        <w:rPr>
          <w:rFonts w:ascii="Times New Roman" w:hAnsi="Times New Roman" w:cs="Times New Roman"/>
          <w:i/>
          <w:sz w:val="28"/>
          <w:szCs w:val="28"/>
        </w:rPr>
        <w:t>(АШТУ)</w:t>
      </w:r>
      <w:r w:rsidRPr="008831DC">
        <w:rPr>
          <w:rFonts w:ascii="Times New Roman" w:hAnsi="Times New Roman" w:cs="Times New Roman"/>
          <w:sz w:val="28"/>
          <w:szCs w:val="28"/>
        </w:rPr>
        <w:t xml:space="preserve">, 4 оператора </w:t>
      </w:r>
      <w:proofErr w:type="spellStart"/>
      <w:r w:rsidRPr="008831DC">
        <w:rPr>
          <w:rFonts w:ascii="Times New Roman" w:hAnsi="Times New Roman" w:cs="Times New Roman"/>
          <w:sz w:val="28"/>
          <w:szCs w:val="28"/>
        </w:rPr>
        <w:t>Бангладеша</w:t>
      </w:r>
      <w:proofErr w:type="spellEnd"/>
      <w:r w:rsidRPr="008831DC">
        <w:rPr>
          <w:rFonts w:ascii="Times New Roman" w:hAnsi="Times New Roman" w:cs="Times New Roman"/>
          <w:sz w:val="28"/>
          <w:szCs w:val="28"/>
        </w:rPr>
        <w:t xml:space="preserve"> </w:t>
      </w:r>
      <w:r w:rsidRPr="008831DC">
        <w:rPr>
          <w:rFonts w:ascii="Times New Roman" w:hAnsi="Times New Roman" w:cs="Times New Roman"/>
          <w:i/>
          <w:sz w:val="28"/>
          <w:szCs w:val="28"/>
        </w:rPr>
        <w:t>(</w:t>
      </w:r>
      <w:proofErr w:type="spellStart"/>
      <w:r w:rsidRPr="008831DC">
        <w:rPr>
          <w:rFonts w:ascii="Times New Roman" w:hAnsi="Times New Roman" w:cs="Times New Roman"/>
          <w:i/>
          <w:sz w:val="28"/>
          <w:szCs w:val="28"/>
        </w:rPr>
        <w:t>Bengal</w:t>
      </w:r>
      <w:proofErr w:type="spellEnd"/>
      <w:r w:rsidRPr="008831DC">
        <w:rPr>
          <w:rFonts w:ascii="Times New Roman" w:hAnsi="Times New Roman" w:cs="Times New Roman"/>
          <w:i/>
          <w:sz w:val="28"/>
          <w:szCs w:val="28"/>
        </w:rPr>
        <w:t xml:space="preserve"> </w:t>
      </w:r>
      <w:proofErr w:type="spellStart"/>
      <w:r w:rsidRPr="008831DC">
        <w:rPr>
          <w:rFonts w:ascii="Times New Roman" w:hAnsi="Times New Roman" w:cs="Times New Roman"/>
          <w:i/>
          <w:sz w:val="28"/>
          <w:szCs w:val="28"/>
        </w:rPr>
        <w:t>Communications</w:t>
      </w:r>
      <w:proofErr w:type="spellEnd"/>
      <w:r w:rsidRPr="008831DC">
        <w:rPr>
          <w:rFonts w:ascii="Times New Roman" w:hAnsi="Times New Roman" w:cs="Times New Roman"/>
          <w:i/>
          <w:sz w:val="28"/>
          <w:szCs w:val="28"/>
        </w:rPr>
        <w:t xml:space="preserve">, DOT </w:t>
      </w:r>
      <w:proofErr w:type="spellStart"/>
      <w:r w:rsidRPr="008831DC">
        <w:rPr>
          <w:rFonts w:ascii="Times New Roman" w:hAnsi="Times New Roman" w:cs="Times New Roman"/>
          <w:i/>
          <w:sz w:val="28"/>
          <w:szCs w:val="28"/>
        </w:rPr>
        <w:t>digital</w:t>
      </w:r>
      <w:proofErr w:type="spellEnd"/>
      <w:r w:rsidRPr="008831DC">
        <w:rPr>
          <w:rFonts w:ascii="Times New Roman" w:hAnsi="Times New Roman" w:cs="Times New Roman"/>
          <w:i/>
          <w:sz w:val="28"/>
          <w:szCs w:val="28"/>
        </w:rPr>
        <w:t xml:space="preserve">, </w:t>
      </w:r>
      <w:proofErr w:type="spellStart"/>
      <w:r w:rsidRPr="008831DC">
        <w:rPr>
          <w:rFonts w:ascii="Times New Roman" w:hAnsi="Times New Roman" w:cs="Times New Roman"/>
          <w:i/>
          <w:sz w:val="28"/>
          <w:szCs w:val="28"/>
        </w:rPr>
        <w:t>Jadoo</w:t>
      </w:r>
      <w:proofErr w:type="spellEnd"/>
      <w:r w:rsidRPr="008831DC">
        <w:rPr>
          <w:rFonts w:ascii="Times New Roman" w:hAnsi="Times New Roman" w:cs="Times New Roman"/>
          <w:i/>
          <w:sz w:val="28"/>
          <w:szCs w:val="28"/>
        </w:rPr>
        <w:t xml:space="preserve"> </w:t>
      </w:r>
      <w:proofErr w:type="spellStart"/>
      <w:r w:rsidRPr="008831DC">
        <w:rPr>
          <w:rFonts w:ascii="Times New Roman" w:hAnsi="Times New Roman" w:cs="Times New Roman"/>
          <w:i/>
          <w:sz w:val="28"/>
          <w:szCs w:val="28"/>
        </w:rPr>
        <w:t>Digital</w:t>
      </w:r>
      <w:proofErr w:type="spellEnd"/>
      <w:r w:rsidRPr="008831DC">
        <w:rPr>
          <w:rFonts w:ascii="Times New Roman" w:hAnsi="Times New Roman" w:cs="Times New Roman"/>
          <w:i/>
          <w:sz w:val="28"/>
          <w:szCs w:val="28"/>
        </w:rPr>
        <w:t>, DG 21)</w:t>
      </w:r>
      <w:r w:rsidRPr="008831DC">
        <w:rPr>
          <w:rFonts w:ascii="Times New Roman" w:hAnsi="Times New Roman" w:cs="Times New Roman"/>
          <w:sz w:val="28"/>
          <w:szCs w:val="28"/>
        </w:rPr>
        <w:t xml:space="preserve">, 2 оператора Польши </w:t>
      </w:r>
      <w:r w:rsidRPr="008831DC">
        <w:rPr>
          <w:rFonts w:ascii="Times New Roman" w:hAnsi="Times New Roman" w:cs="Times New Roman"/>
          <w:i/>
          <w:sz w:val="28"/>
          <w:szCs w:val="28"/>
        </w:rPr>
        <w:t>(</w:t>
      </w:r>
      <w:proofErr w:type="spellStart"/>
      <w:r w:rsidRPr="008831DC">
        <w:rPr>
          <w:rFonts w:ascii="Times New Roman" w:hAnsi="Times New Roman" w:cs="Times New Roman"/>
          <w:i/>
          <w:sz w:val="28"/>
          <w:szCs w:val="28"/>
        </w:rPr>
        <w:t>Korbank</w:t>
      </w:r>
      <w:proofErr w:type="spellEnd"/>
      <w:r w:rsidRPr="008831DC">
        <w:rPr>
          <w:rFonts w:ascii="Times New Roman" w:hAnsi="Times New Roman" w:cs="Times New Roman"/>
          <w:i/>
          <w:sz w:val="28"/>
          <w:szCs w:val="28"/>
        </w:rPr>
        <w:t xml:space="preserve"> </w:t>
      </w:r>
      <w:proofErr w:type="spellStart"/>
      <w:r w:rsidRPr="008831DC">
        <w:rPr>
          <w:rFonts w:ascii="Times New Roman" w:hAnsi="Times New Roman" w:cs="Times New Roman"/>
          <w:i/>
          <w:sz w:val="28"/>
          <w:szCs w:val="28"/>
        </w:rPr>
        <w:t>Data</w:t>
      </w:r>
      <w:proofErr w:type="spellEnd"/>
      <w:r w:rsidRPr="008831DC">
        <w:rPr>
          <w:rFonts w:ascii="Times New Roman" w:hAnsi="Times New Roman" w:cs="Times New Roman"/>
          <w:i/>
          <w:sz w:val="28"/>
          <w:szCs w:val="28"/>
        </w:rPr>
        <w:t xml:space="preserve"> </w:t>
      </w:r>
      <w:proofErr w:type="spellStart"/>
      <w:r w:rsidRPr="008831DC">
        <w:rPr>
          <w:rFonts w:ascii="Times New Roman" w:hAnsi="Times New Roman" w:cs="Times New Roman"/>
          <w:i/>
          <w:sz w:val="28"/>
          <w:szCs w:val="28"/>
        </w:rPr>
        <w:t>Center</w:t>
      </w:r>
      <w:proofErr w:type="spellEnd"/>
      <w:r w:rsidRPr="008831DC">
        <w:rPr>
          <w:rFonts w:ascii="Times New Roman" w:hAnsi="Times New Roman" w:cs="Times New Roman"/>
          <w:i/>
          <w:sz w:val="28"/>
          <w:szCs w:val="28"/>
        </w:rPr>
        <w:t xml:space="preserve"> </w:t>
      </w:r>
      <w:proofErr w:type="spellStart"/>
      <w:r w:rsidRPr="008831DC">
        <w:rPr>
          <w:rFonts w:ascii="Times New Roman" w:hAnsi="Times New Roman" w:cs="Times New Roman"/>
          <w:i/>
          <w:sz w:val="28"/>
          <w:szCs w:val="28"/>
        </w:rPr>
        <w:t>Sp</w:t>
      </w:r>
      <w:proofErr w:type="spellEnd"/>
      <w:r w:rsidRPr="008831DC">
        <w:rPr>
          <w:rFonts w:ascii="Times New Roman" w:hAnsi="Times New Roman" w:cs="Times New Roman"/>
          <w:i/>
          <w:sz w:val="28"/>
          <w:szCs w:val="28"/>
        </w:rPr>
        <w:t xml:space="preserve">. z </w:t>
      </w:r>
      <w:proofErr w:type="spellStart"/>
      <w:r w:rsidRPr="008831DC">
        <w:rPr>
          <w:rFonts w:ascii="Times New Roman" w:hAnsi="Times New Roman" w:cs="Times New Roman"/>
          <w:i/>
          <w:sz w:val="28"/>
          <w:szCs w:val="28"/>
        </w:rPr>
        <w:t>o.o</w:t>
      </w:r>
      <w:proofErr w:type="spellEnd"/>
      <w:r w:rsidRPr="008831DC">
        <w:rPr>
          <w:rFonts w:ascii="Times New Roman" w:hAnsi="Times New Roman" w:cs="Times New Roman"/>
          <w:i/>
          <w:sz w:val="28"/>
          <w:szCs w:val="28"/>
        </w:rPr>
        <w:t xml:space="preserve">., </w:t>
      </w:r>
      <w:proofErr w:type="spellStart"/>
      <w:r w:rsidRPr="008831DC">
        <w:rPr>
          <w:rFonts w:ascii="Times New Roman" w:hAnsi="Times New Roman" w:cs="Times New Roman"/>
          <w:i/>
          <w:sz w:val="28"/>
          <w:szCs w:val="28"/>
        </w:rPr>
        <w:t>Polska</w:t>
      </w:r>
      <w:proofErr w:type="spellEnd"/>
      <w:r w:rsidRPr="008831DC">
        <w:rPr>
          <w:rFonts w:ascii="Times New Roman" w:hAnsi="Times New Roman" w:cs="Times New Roman"/>
          <w:i/>
          <w:sz w:val="28"/>
          <w:szCs w:val="28"/>
        </w:rPr>
        <w:t xml:space="preserve"> </w:t>
      </w:r>
      <w:proofErr w:type="spellStart"/>
      <w:r w:rsidRPr="008831DC">
        <w:rPr>
          <w:rFonts w:ascii="Times New Roman" w:hAnsi="Times New Roman" w:cs="Times New Roman"/>
          <w:i/>
          <w:sz w:val="28"/>
          <w:szCs w:val="28"/>
        </w:rPr>
        <w:t>Telewizja</w:t>
      </w:r>
      <w:proofErr w:type="spellEnd"/>
      <w:r w:rsidRPr="008831DC">
        <w:rPr>
          <w:rFonts w:ascii="Times New Roman" w:hAnsi="Times New Roman" w:cs="Times New Roman"/>
          <w:i/>
          <w:sz w:val="28"/>
          <w:szCs w:val="28"/>
        </w:rPr>
        <w:t xml:space="preserve"> </w:t>
      </w:r>
      <w:proofErr w:type="spellStart"/>
      <w:r w:rsidRPr="008831DC">
        <w:rPr>
          <w:rFonts w:ascii="Times New Roman" w:hAnsi="Times New Roman" w:cs="Times New Roman"/>
          <w:i/>
          <w:sz w:val="28"/>
          <w:szCs w:val="28"/>
        </w:rPr>
        <w:t>Szerokopasmowa</w:t>
      </w:r>
      <w:proofErr w:type="spellEnd"/>
      <w:r w:rsidRPr="008831DC">
        <w:rPr>
          <w:rFonts w:ascii="Times New Roman" w:hAnsi="Times New Roman" w:cs="Times New Roman"/>
          <w:i/>
          <w:sz w:val="28"/>
          <w:szCs w:val="28"/>
        </w:rPr>
        <w:t xml:space="preserve"> </w:t>
      </w:r>
      <w:proofErr w:type="spellStart"/>
      <w:r w:rsidRPr="008831DC">
        <w:rPr>
          <w:rFonts w:ascii="Times New Roman" w:hAnsi="Times New Roman" w:cs="Times New Roman"/>
          <w:i/>
          <w:sz w:val="28"/>
          <w:szCs w:val="28"/>
        </w:rPr>
        <w:t>Sp</w:t>
      </w:r>
      <w:proofErr w:type="spellEnd"/>
      <w:r w:rsidRPr="008831DC">
        <w:rPr>
          <w:rFonts w:ascii="Times New Roman" w:hAnsi="Times New Roman" w:cs="Times New Roman"/>
          <w:i/>
          <w:sz w:val="28"/>
          <w:szCs w:val="28"/>
        </w:rPr>
        <w:t xml:space="preserve">.  z </w:t>
      </w:r>
      <w:proofErr w:type="spellStart"/>
      <w:r w:rsidRPr="008831DC">
        <w:rPr>
          <w:rFonts w:ascii="Times New Roman" w:hAnsi="Times New Roman" w:cs="Times New Roman"/>
          <w:i/>
          <w:sz w:val="28"/>
          <w:szCs w:val="28"/>
        </w:rPr>
        <w:t>o.o</w:t>
      </w:r>
      <w:proofErr w:type="spellEnd"/>
      <w:r w:rsidRPr="008831DC">
        <w:rPr>
          <w:rFonts w:ascii="Times New Roman" w:hAnsi="Times New Roman" w:cs="Times New Roman"/>
          <w:i/>
          <w:sz w:val="28"/>
          <w:szCs w:val="28"/>
        </w:rPr>
        <w:t>.)</w:t>
      </w:r>
    </w:p>
    <w:p w14:paraId="200F207E" w14:textId="77777777" w:rsidR="008831DC" w:rsidRPr="008831DC" w:rsidRDefault="008831DC" w:rsidP="008831DC">
      <w:pPr>
        <w:pStyle w:val="a3"/>
        <w:ind w:firstLine="708"/>
        <w:jc w:val="both"/>
        <w:rPr>
          <w:rFonts w:ascii="Times New Roman" w:hAnsi="Times New Roman"/>
          <w:sz w:val="28"/>
          <w:szCs w:val="28"/>
        </w:rPr>
      </w:pPr>
      <w:r w:rsidRPr="008831DC">
        <w:rPr>
          <w:rFonts w:ascii="Times New Roman" w:hAnsi="Times New Roman"/>
          <w:sz w:val="28"/>
          <w:szCs w:val="28"/>
        </w:rPr>
        <w:t>Вместе с тем, сигнал телеканала «</w:t>
      </w:r>
      <w:proofErr w:type="spellStart"/>
      <w:r w:rsidRPr="008831DC">
        <w:rPr>
          <w:rFonts w:ascii="Times New Roman" w:hAnsi="Times New Roman"/>
          <w:sz w:val="28"/>
          <w:szCs w:val="28"/>
        </w:rPr>
        <w:t>Qazaq</w:t>
      </w:r>
      <w:proofErr w:type="spellEnd"/>
      <w:r w:rsidRPr="008831DC">
        <w:rPr>
          <w:rFonts w:ascii="Times New Roman" w:hAnsi="Times New Roman"/>
          <w:sz w:val="28"/>
          <w:szCs w:val="28"/>
        </w:rPr>
        <w:t xml:space="preserve"> TV» доступен в FTA посредством спутников </w:t>
      </w:r>
      <w:proofErr w:type="spellStart"/>
      <w:r w:rsidRPr="008831DC">
        <w:rPr>
          <w:rFonts w:ascii="Times New Roman" w:hAnsi="Times New Roman"/>
          <w:sz w:val="28"/>
          <w:szCs w:val="28"/>
        </w:rPr>
        <w:t>Hotbird</w:t>
      </w:r>
      <w:proofErr w:type="spellEnd"/>
      <w:r w:rsidRPr="008831DC">
        <w:rPr>
          <w:rFonts w:ascii="Times New Roman" w:hAnsi="Times New Roman"/>
          <w:sz w:val="28"/>
          <w:szCs w:val="28"/>
        </w:rPr>
        <w:t xml:space="preserve"> 13 </w:t>
      </w:r>
      <w:r w:rsidRPr="008831DC">
        <w:rPr>
          <w:rFonts w:ascii="Times New Roman" w:hAnsi="Times New Roman"/>
          <w:i/>
          <w:sz w:val="28"/>
          <w:szCs w:val="28"/>
        </w:rPr>
        <w:t>(Европа, в формате HD)</w:t>
      </w:r>
      <w:r w:rsidRPr="008831DC">
        <w:rPr>
          <w:rFonts w:ascii="Times New Roman" w:hAnsi="Times New Roman"/>
          <w:sz w:val="28"/>
          <w:szCs w:val="28"/>
        </w:rPr>
        <w:t xml:space="preserve">, </w:t>
      </w:r>
      <w:proofErr w:type="spellStart"/>
      <w:r w:rsidRPr="008831DC">
        <w:rPr>
          <w:rFonts w:ascii="Times New Roman" w:hAnsi="Times New Roman"/>
          <w:sz w:val="28"/>
          <w:szCs w:val="28"/>
        </w:rPr>
        <w:t>Galaxy</w:t>
      </w:r>
      <w:proofErr w:type="spellEnd"/>
      <w:r w:rsidRPr="008831DC">
        <w:rPr>
          <w:rFonts w:ascii="Times New Roman" w:hAnsi="Times New Roman"/>
          <w:sz w:val="28"/>
          <w:szCs w:val="28"/>
        </w:rPr>
        <w:t xml:space="preserve"> 19 </w:t>
      </w:r>
      <w:r w:rsidRPr="008831DC">
        <w:rPr>
          <w:rFonts w:ascii="Times New Roman" w:hAnsi="Times New Roman"/>
          <w:i/>
          <w:sz w:val="28"/>
          <w:szCs w:val="28"/>
        </w:rPr>
        <w:t>(Северная Америка, в формате HD)</w:t>
      </w:r>
      <w:r w:rsidRPr="008831DC">
        <w:rPr>
          <w:rFonts w:ascii="Times New Roman" w:hAnsi="Times New Roman"/>
          <w:sz w:val="28"/>
          <w:szCs w:val="28"/>
        </w:rPr>
        <w:t xml:space="preserve">, </w:t>
      </w:r>
      <w:proofErr w:type="spellStart"/>
      <w:r w:rsidRPr="008831DC">
        <w:rPr>
          <w:rFonts w:ascii="Times New Roman" w:hAnsi="Times New Roman"/>
          <w:sz w:val="28"/>
          <w:szCs w:val="28"/>
        </w:rPr>
        <w:t>Measat</w:t>
      </w:r>
      <w:proofErr w:type="spellEnd"/>
      <w:r w:rsidRPr="008831DC">
        <w:rPr>
          <w:rFonts w:ascii="Times New Roman" w:hAnsi="Times New Roman"/>
          <w:sz w:val="28"/>
          <w:szCs w:val="28"/>
        </w:rPr>
        <w:t xml:space="preserve"> 3A </w:t>
      </w:r>
      <w:r w:rsidRPr="008831DC">
        <w:rPr>
          <w:rFonts w:ascii="Times New Roman" w:hAnsi="Times New Roman"/>
          <w:i/>
          <w:sz w:val="28"/>
          <w:szCs w:val="28"/>
        </w:rPr>
        <w:t>(Азиатско-Тихоокеанский, а также в Северной части Африканского континента в HD формате)</w:t>
      </w:r>
      <w:r w:rsidRPr="008831DC">
        <w:rPr>
          <w:rFonts w:ascii="Times New Roman" w:hAnsi="Times New Roman"/>
          <w:sz w:val="28"/>
          <w:szCs w:val="28"/>
        </w:rPr>
        <w:t xml:space="preserve">, спутника </w:t>
      </w:r>
      <w:proofErr w:type="spellStart"/>
      <w:r w:rsidRPr="008831DC">
        <w:rPr>
          <w:rFonts w:ascii="Times New Roman" w:hAnsi="Times New Roman"/>
          <w:sz w:val="28"/>
          <w:szCs w:val="28"/>
        </w:rPr>
        <w:t>Turksat</w:t>
      </w:r>
      <w:proofErr w:type="spellEnd"/>
      <w:r w:rsidRPr="008831DC">
        <w:rPr>
          <w:rFonts w:ascii="Times New Roman" w:hAnsi="Times New Roman"/>
          <w:sz w:val="28"/>
          <w:szCs w:val="28"/>
        </w:rPr>
        <w:t xml:space="preserve"> 4A на территории Турции. Так, физический охват сигнала телеканала, доступен в более чем 120 странах мира.</w:t>
      </w:r>
    </w:p>
    <w:p w14:paraId="7F5E5158" w14:textId="77777777" w:rsidR="008831DC" w:rsidRPr="008831DC" w:rsidRDefault="008831DC" w:rsidP="008831DC">
      <w:pPr>
        <w:spacing w:after="0" w:line="240" w:lineRule="auto"/>
        <w:ind w:firstLine="708"/>
        <w:jc w:val="both"/>
        <w:rPr>
          <w:rFonts w:ascii="Times New Roman" w:hAnsi="Times New Roman" w:cs="Times New Roman"/>
          <w:sz w:val="28"/>
          <w:szCs w:val="28"/>
        </w:rPr>
      </w:pPr>
      <w:r w:rsidRPr="008831DC">
        <w:rPr>
          <w:rFonts w:ascii="Times New Roman" w:hAnsi="Times New Roman" w:cs="Times New Roman"/>
          <w:sz w:val="28"/>
          <w:szCs w:val="28"/>
        </w:rPr>
        <w:t>За 2020 год АО «НК «</w:t>
      </w:r>
      <w:proofErr w:type="spellStart"/>
      <w:r w:rsidRPr="008831DC">
        <w:rPr>
          <w:rFonts w:ascii="Times New Roman" w:hAnsi="Times New Roman" w:cs="Times New Roman"/>
          <w:sz w:val="28"/>
          <w:szCs w:val="28"/>
        </w:rPr>
        <w:t>Kazakh</w:t>
      </w:r>
      <w:proofErr w:type="spellEnd"/>
      <w:r w:rsidRPr="008831DC">
        <w:rPr>
          <w:rFonts w:ascii="Times New Roman" w:hAnsi="Times New Roman" w:cs="Times New Roman"/>
          <w:sz w:val="28"/>
          <w:szCs w:val="28"/>
        </w:rPr>
        <w:t xml:space="preserve"> </w:t>
      </w:r>
      <w:proofErr w:type="spellStart"/>
      <w:r w:rsidRPr="008831DC">
        <w:rPr>
          <w:rFonts w:ascii="Times New Roman" w:hAnsi="Times New Roman" w:cs="Times New Roman"/>
          <w:sz w:val="28"/>
          <w:szCs w:val="28"/>
        </w:rPr>
        <w:t>Tourism</w:t>
      </w:r>
      <w:proofErr w:type="spellEnd"/>
      <w:r w:rsidRPr="008831DC">
        <w:rPr>
          <w:rFonts w:ascii="Times New Roman" w:hAnsi="Times New Roman" w:cs="Times New Roman"/>
          <w:sz w:val="28"/>
          <w:szCs w:val="28"/>
        </w:rPr>
        <w:t xml:space="preserve">» проведены 5 </w:t>
      </w:r>
      <w:proofErr w:type="spellStart"/>
      <w:r w:rsidRPr="008831DC">
        <w:rPr>
          <w:rFonts w:ascii="Times New Roman" w:hAnsi="Times New Roman" w:cs="Times New Roman"/>
          <w:sz w:val="28"/>
          <w:szCs w:val="28"/>
        </w:rPr>
        <w:t>инфотуров</w:t>
      </w:r>
      <w:proofErr w:type="spellEnd"/>
      <w:r w:rsidRPr="008831DC">
        <w:rPr>
          <w:rFonts w:ascii="Times New Roman" w:hAnsi="Times New Roman" w:cs="Times New Roman"/>
          <w:sz w:val="28"/>
          <w:szCs w:val="28"/>
        </w:rPr>
        <w:t xml:space="preserve"> по Казахстану с участием казахстанских представителей СМИ, блогеров и других: по агротуризму в </w:t>
      </w:r>
      <w:proofErr w:type="spellStart"/>
      <w:r w:rsidRPr="008831DC">
        <w:rPr>
          <w:rFonts w:ascii="Times New Roman" w:hAnsi="Times New Roman" w:cs="Times New Roman"/>
          <w:sz w:val="28"/>
          <w:szCs w:val="28"/>
        </w:rPr>
        <w:t>Акмолинской</w:t>
      </w:r>
      <w:proofErr w:type="spellEnd"/>
      <w:r w:rsidRPr="008831DC">
        <w:rPr>
          <w:rFonts w:ascii="Times New Roman" w:hAnsi="Times New Roman" w:cs="Times New Roman"/>
          <w:sz w:val="28"/>
          <w:szCs w:val="28"/>
        </w:rPr>
        <w:t xml:space="preserve"> области, по CBT в Алматинской области, а также по </w:t>
      </w:r>
      <w:proofErr w:type="spellStart"/>
      <w:r w:rsidRPr="008831DC">
        <w:rPr>
          <w:rFonts w:ascii="Times New Roman" w:hAnsi="Times New Roman" w:cs="Times New Roman"/>
          <w:sz w:val="28"/>
          <w:szCs w:val="28"/>
        </w:rPr>
        <w:t>Мангистауской</w:t>
      </w:r>
      <w:proofErr w:type="spellEnd"/>
      <w:r w:rsidRPr="008831DC">
        <w:rPr>
          <w:rFonts w:ascii="Times New Roman" w:hAnsi="Times New Roman" w:cs="Times New Roman"/>
          <w:sz w:val="28"/>
          <w:szCs w:val="28"/>
        </w:rPr>
        <w:t>, Туркестанской и Восточно-Казахстанской областям:</w:t>
      </w:r>
    </w:p>
    <w:p w14:paraId="6063996C" w14:textId="77777777" w:rsidR="008831DC" w:rsidRPr="008831DC" w:rsidRDefault="008831DC" w:rsidP="008831DC">
      <w:pPr>
        <w:spacing w:after="0" w:line="240" w:lineRule="auto"/>
        <w:ind w:firstLine="708"/>
        <w:jc w:val="both"/>
        <w:rPr>
          <w:rFonts w:ascii="Times New Roman" w:hAnsi="Times New Roman" w:cs="Times New Roman"/>
          <w:sz w:val="28"/>
          <w:szCs w:val="28"/>
        </w:rPr>
      </w:pPr>
      <w:r w:rsidRPr="008831DC">
        <w:rPr>
          <w:rFonts w:ascii="Times New Roman" w:hAnsi="Times New Roman" w:cs="Times New Roman"/>
          <w:sz w:val="28"/>
          <w:szCs w:val="28"/>
        </w:rPr>
        <w:t xml:space="preserve">1) всего в информационном туре в </w:t>
      </w:r>
      <w:proofErr w:type="spellStart"/>
      <w:r w:rsidRPr="008831DC">
        <w:rPr>
          <w:rFonts w:ascii="Times New Roman" w:hAnsi="Times New Roman" w:cs="Times New Roman"/>
          <w:sz w:val="28"/>
          <w:szCs w:val="28"/>
        </w:rPr>
        <w:t>Акмолинской</w:t>
      </w:r>
      <w:proofErr w:type="spellEnd"/>
      <w:r w:rsidRPr="008831DC">
        <w:rPr>
          <w:rFonts w:ascii="Times New Roman" w:hAnsi="Times New Roman" w:cs="Times New Roman"/>
          <w:sz w:val="28"/>
          <w:szCs w:val="28"/>
        </w:rPr>
        <w:t xml:space="preserve"> области 11 сентября 2020 года участвовало 20 человек. По итогам проведенного информационного тура в части PR продвижения обеспечен выход 12 публикаций с общим потенциальным охватом 2 962 940 чел.;</w:t>
      </w:r>
    </w:p>
    <w:p w14:paraId="6801B932" w14:textId="77777777" w:rsidR="008831DC" w:rsidRPr="008831DC" w:rsidRDefault="008831DC" w:rsidP="008831DC">
      <w:pPr>
        <w:spacing w:after="0" w:line="240" w:lineRule="auto"/>
        <w:ind w:firstLine="708"/>
        <w:jc w:val="both"/>
        <w:rPr>
          <w:rFonts w:ascii="Times New Roman" w:hAnsi="Times New Roman" w:cs="Times New Roman"/>
          <w:sz w:val="28"/>
          <w:szCs w:val="28"/>
        </w:rPr>
      </w:pPr>
      <w:r w:rsidRPr="008831DC">
        <w:rPr>
          <w:rFonts w:ascii="Times New Roman" w:hAnsi="Times New Roman" w:cs="Times New Roman"/>
          <w:sz w:val="28"/>
          <w:szCs w:val="28"/>
        </w:rPr>
        <w:t>2) с 8 по 14 ноября 2020 года были организованы и проведены информационные туры с участием СМИ, блогеров и других в г. Алматы и Алматинской области. Всего в информационном туре участвовало 20 человек. По итогам проведенного информационного тура в части PR продвижения обеспечен выход 19 публикаций с общим потенциальным охватом 421 166 чел. Также в декабре вышел видеоматериал на 24.kz;</w:t>
      </w:r>
    </w:p>
    <w:p w14:paraId="252AA1C3" w14:textId="77777777" w:rsidR="008831DC" w:rsidRPr="008831DC" w:rsidRDefault="008831DC" w:rsidP="008831DC">
      <w:pPr>
        <w:spacing w:after="0" w:line="240" w:lineRule="auto"/>
        <w:ind w:firstLine="708"/>
        <w:jc w:val="both"/>
        <w:rPr>
          <w:rFonts w:ascii="Times New Roman" w:hAnsi="Times New Roman" w:cs="Times New Roman"/>
          <w:sz w:val="28"/>
          <w:szCs w:val="28"/>
        </w:rPr>
      </w:pPr>
      <w:r w:rsidRPr="008831DC">
        <w:rPr>
          <w:rFonts w:ascii="Times New Roman" w:hAnsi="Times New Roman" w:cs="Times New Roman"/>
          <w:sz w:val="28"/>
          <w:szCs w:val="28"/>
        </w:rPr>
        <w:t xml:space="preserve">3) всего в информационном туре с 17 по 20 ноября 2020 года в г. Актау и </w:t>
      </w:r>
      <w:proofErr w:type="spellStart"/>
      <w:r w:rsidRPr="008831DC">
        <w:rPr>
          <w:rFonts w:ascii="Times New Roman" w:hAnsi="Times New Roman" w:cs="Times New Roman"/>
          <w:sz w:val="28"/>
          <w:szCs w:val="28"/>
        </w:rPr>
        <w:t>Мангистауской</w:t>
      </w:r>
      <w:proofErr w:type="spellEnd"/>
      <w:r w:rsidRPr="008831DC">
        <w:rPr>
          <w:rFonts w:ascii="Times New Roman" w:hAnsi="Times New Roman" w:cs="Times New Roman"/>
          <w:sz w:val="28"/>
          <w:szCs w:val="28"/>
        </w:rPr>
        <w:t xml:space="preserve"> области участвовало 15 человек. По итогам проведенного информационного тура в части PR продвижения обеспечен выход 20 публикаций с общим потенциальным охватом 2 330 653 чел.;</w:t>
      </w:r>
    </w:p>
    <w:p w14:paraId="6F8C6D36" w14:textId="77777777" w:rsidR="008831DC" w:rsidRPr="008831DC" w:rsidRDefault="008831DC" w:rsidP="008831DC">
      <w:pPr>
        <w:widowControl w:val="0"/>
        <w:spacing w:after="0" w:line="240" w:lineRule="auto"/>
        <w:ind w:firstLine="708"/>
        <w:jc w:val="both"/>
        <w:rPr>
          <w:rFonts w:ascii="Times New Roman" w:hAnsi="Times New Roman" w:cs="Times New Roman"/>
          <w:sz w:val="28"/>
          <w:szCs w:val="28"/>
        </w:rPr>
      </w:pPr>
      <w:r w:rsidRPr="008831DC">
        <w:rPr>
          <w:rFonts w:ascii="Times New Roman" w:hAnsi="Times New Roman" w:cs="Times New Roman"/>
          <w:sz w:val="28"/>
          <w:szCs w:val="28"/>
        </w:rPr>
        <w:t>4) в информационном туре с 1 по 5 декабря 2020 г. в г. Туркестан и Туркестанской области участвовало 20 человек. По итогам проведенного информационного тура в части PR продвижения c 1 декабря по 10 декабря 2020 г. обеспечен выход 32 публикаций с общим потенциальным охватом 3 968 438 чел.;</w:t>
      </w:r>
    </w:p>
    <w:p w14:paraId="7946935F" w14:textId="77777777" w:rsidR="008831DC" w:rsidRPr="008831DC" w:rsidRDefault="008831DC" w:rsidP="008831DC">
      <w:pPr>
        <w:widowControl w:val="0"/>
        <w:spacing w:after="0" w:line="240" w:lineRule="auto"/>
        <w:ind w:firstLine="708"/>
        <w:jc w:val="both"/>
        <w:rPr>
          <w:rFonts w:ascii="Times New Roman" w:hAnsi="Times New Roman" w:cs="Times New Roman"/>
          <w:sz w:val="28"/>
          <w:szCs w:val="28"/>
        </w:rPr>
      </w:pPr>
      <w:r w:rsidRPr="008831DC">
        <w:rPr>
          <w:rFonts w:ascii="Times New Roman" w:hAnsi="Times New Roman" w:cs="Times New Roman"/>
          <w:sz w:val="28"/>
          <w:szCs w:val="28"/>
        </w:rPr>
        <w:t>5) в информационном туре с 13 по 16 декабря 2020 года в Восточно-Казахстанской области участвовало 15 человек. По итогам проведенного информационного тура в части PR продвижения будет обеспечен выход 12 публикаций с общим потенциальным охватом 1 206 880 чел.</w:t>
      </w:r>
    </w:p>
    <w:p w14:paraId="23908CF0" w14:textId="77777777" w:rsidR="008831DC" w:rsidRPr="008831DC" w:rsidRDefault="008831DC" w:rsidP="008831DC">
      <w:pPr>
        <w:spacing w:after="0" w:line="240" w:lineRule="auto"/>
        <w:ind w:right="-143" w:firstLine="708"/>
        <w:jc w:val="both"/>
        <w:rPr>
          <w:rFonts w:ascii="Times New Roman" w:hAnsi="Times New Roman" w:cs="Times New Roman"/>
          <w:bCs/>
          <w:sz w:val="28"/>
          <w:szCs w:val="28"/>
        </w:rPr>
      </w:pPr>
      <w:r w:rsidRPr="008831DC">
        <w:rPr>
          <w:rFonts w:ascii="Times New Roman" w:hAnsi="Times New Roman" w:cs="Times New Roman"/>
          <w:i/>
          <w:sz w:val="28"/>
          <w:szCs w:val="28"/>
        </w:rPr>
        <w:t>количество «Послов туризма» в целевых странах</w:t>
      </w:r>
      <w:r w:rsidRPr="008831DC">
        <w:rPr>
          <w:rFonts w:ascii="Times New Roman" w:hAnsi="Times New Roman" w:cs="Times New Roman"/>
          <w:bCs/>
          <w:i/>
          <w:sz w:val="28"/>
          <w:szCs w:val="28"/>
        </w:rPr>
        <w:t xml:space="preserve"> </w:t>
      </w:r>
      <w:r w:rsidRPr="008831DC">
        <w:rPr>
          <w:rFonts w:ascii="Times New Roman" w:hAnsi="Times New Roman" w:cs="Times New Roman"/>
          <w:bCs/>
          <w:sz w:val="28"/>
          <w:szCs w:val="28"/>
        </w:rPr>
        <w:t xml:space="preserve">составило </w:t>
      </w:r>
      <w:r w:rsidRPr="008831DC">
        <w:rPr>
          <w:rFonts w:ascii="Times New Roman" w:hAnsi="Times New Roman" w:cs="Times New Roman"/>
          <w:bCs/>
          <w:sz w:val="28"/>
          <w:szCs w:val="28"/>
          <w:lang w:val="kk-KZ"/>
        </w:rPr>
        <w:t>4</w:t>
      </w:r>
      <w:r w:rsidRPr="008831DC">
        <w:rPr>
          <w:rFonts w:ascii="Times New Roman" w:hAnsi="Times New Roman" w:cs="Times New Roman"/>
          <w:bCs/>
          <w:sz w:val="28"/>
          <w:szCs w:val="28"/>
        </w:rPr>
        <w:t xml:space="preserve"> ед. при плане </w:t>
      </w:r>
      <w:r w:rsidRPr="008831DC">
        <w:rPr>
          <w:rFonts w:ascii="Times New Roman" w:hAnsi="Times New Roman" w:cs="Times New Roman"/>
          <w:bCs/>
          <w:sz w:val="28"/>
          <w:szCs w:val="28"/>
          <w:lang w:val="kk-KZ"/>
        </w:rPr>
        <w:t>3</w:t>
      </w:r>
      <w:r w:rsidRPr="008831DC">
        <w:rPr>
          <w:rFonts w:ascii="Times New Roman" w:hAnsi="Times New Roman" w:cs="Times New Roman"/>
          <w:bCs/>
          <w:sz w:val="28"/>
          <w:szCs w:val="28"/>
        </w:rPr>
        <w:t xml:space="preserve"> ед. </w:t>
      </w:r>
      <w:bookmarkStart w:id="38" w:name="_Hlk66808536"/>
      <w:r w:rsidRPr="008831DC">
        <w:rPr>
          <w:rFonts w:ascii="Times New Roman" w:hAnsi="Times New Roman" w:cs="Times New Roman"/>
          <w:bCs/>
          <w:sz w:val="28"/>
          <w:szCs w:val="28"/>
        </w:rPr>
        <w:t xml:space="preserve">Министерством совместно с </w:t>
      </w:r>
      <w:proofErr w:type="spellStart"/>
      <w:r w:rsidRPr="008831DC">
        <w:rPr>
          <w:rFonts w:ascii="Times New Roman" w:hAnsi="Times New Roman" w:cs="Times New Roman"/>
          <w:bCs/>
          <w:sz w:val="28"/>
          <w:szCs w:val="28"/>
        </w:rPr>
        <w:t>Kazakh</w:t>
      </w:r>
      <w:proofErr w:type="spellEnd"/>
      <w:r w:rsidRPr="008831DC">
        <w:rPr>
          <w:rFonts w:ascii="Times New Roman" w:hAnsi="Times New Roman" w:cs="Times New Roman"/>
          <w:bCs/>
          <w:sz w:val="28"/>
          <w:szCs w:val="28"/>
        </w:rPr>
        <w:t xml:space="preserve"> </w:t>
      </w:r>
      <w:proofErr w:type="spellStart"/>
      <w:r w:rsidRPr="008831DC">
        <w:rPr>
          <w:rFonts w:ascii="Times New Roman" w:hAnsi="Times New Roman" w:cs="Times New Roman"/>
          <w:bCs/>
          <w:sz w:val="28"/>
          <w:szCs w:val="28"/>
        </w:rPr>
        <w:t>Tourism</w:t>
      </w:r>
      <w:proofErr w:type="spellEnd"/>
      <w:r w:rsidRPr="008831DC">
        <w:rPr>
          <w:rFonts w:ascii="Times New Roman" w:hAnsi="Times New Roman" w:cs="Times New Roman"/>
          <w:bCs/>
          <w:sz w:val="28"/>
          <w:szCs w:val="28"/>
        </w:rPr>
        <w:t xml:space="preserve"> разработана Программа «Послов туризма Республики Казахстан». Основной целью деятельности Посла туризма является продвижение Казахстана за рубежом в качестве туристского направления. В настоящее время, Послами туризма являются известные казахстанские певцы </w:t>
      </w:r>
      <w:proofErr w:type="spellStart"/>
      <w:r w:rsidRPr="008831DC">
        <w:rPr>
          <w:rFonts w:ascii="Times New Roman" w:hAnsi="Times New Roman" w:cs="Times New Roman"/>
          <w:bCs/>
          <w:sz w:val="28"/>
          <w:szCs w:val="28"/>
        </w:rPr>
        <w:t>Димаш</w:t>
      </w:r>
      <w:proofErr w:type="spellEnd"/>
      <w:r w:rsidRPr="008831DC">
        <w:rPr>
          <w:rFonts w:ascii="Times New Roman" w:hAnsi="Times New Roman" w:cs="Times New Roman"/>
          <w:bCs/>
          <w:sz w:val="28"/>
          <w:szCs w:val="28"/>
        </w:rPr>
        <w:t xml:space="preserve"> </w:t>
      </w:r>
      <w:proofErr w:type="spellStart"/>
      <w:r w:rsidRPr="008831DC">
        <w:rPr>
          <w:rFonts w:ascii="Times New Roman" w:hAnsi="Times New Roman" w:cs="Times New Roman"/>
          <w:bCs/>
          <w:sz w:val="28"/>
          <w:szCs w:val="28"/>
        </w:rPr>
        <w:t>Кудайберген</w:t>
      </w:r>
      <w:proofErr w:type="spellEnd"/>
      <w:r w:rsidRPr="008831DC">
        <w:rPr>
          <w:rFonts w:ascii="Times New Roman" w:hAnsi="Times New Roman" w:cs="Times New Roman"/>
          <w:bCs/>
          <w:sz w:val="28"/>
          <w:szCs w:val="28"/>
        </w:rPr>
        <w:t xml:space="preserve">, </w:t>
      </w:r>
      <w:proofErr w:type="spellStart"/>
      <w:r w:rsidRPr="008831DC">
        <w:rPr>
          <w:rFonts w:ascii="Times New Roman" w:hAnsi="Times New Roman" w:cs="Times New Roman"/>
          <w:bCs/>
          <w:sz w:val="28"/>
          <w:szCs w:val="28"/>
        </w:rPr>
        <w:t>Данэлия</w:t>
      </w:r>
      <w:proofErr w:type="spellEnd"/>
      <w:r w:rsidRPr="008831DC">
        <w:rPr>
          <w:rFonts w:ascii="Times New Roman" w:hAnsi="Times New Roman" w:cs="Times New Roman"/>
          <w:bCs/>
          <w:sz w:val="28"/>
          <w:szCs w:val="28"/>
        </w:rPr>
        <w:t xml:space="preserve"> </w:t>
      </w:r>
      <w:proofErr w:type="spellStart"/>
      <w:r w:rsidRPr="008831DC">
        <w:rPr>
          <w:rFonts w:ascii="Times New Roman" w:hAnsi="Times New Roman" w:cs="Times New Roman"/>
          <w:bCs/>
          <w:sz w:val="28"/>
          <w:szCs w:val="28"/>
        </w:rPr>
        <w:t>Тулешова</w:t>
      </w:r>
      <w:proofErr w:type="spellEnd"/>
      <w:r w:rsidRPr="008831DC">
        <w:rPr>
          <w:rFonts w:ascii="Times New Roman" w:hAnsi="Times New Roman" w:cs="Times New Roman"/>
          <w:bCs/>
          <w:sz w:val="28"/>
          <w:szCs w:val="28"/>
        </w:rPr>
        <w:t xml:space="preserve"> и боксер </w:t>
      </w:r>
      <w:proofErr w:type="spellStart"/>
      <w:r w:rsidRPr="008831DC">
        <w:rPr>
          <w:rFonts w:ascii="Times New Roman" w:hAnsi="Times New Roman" w:cs="Times New Roman"/>
          <w:bCs/>
          <w:sz w:val="28"/>
          <w:szCs w:val="28"/>
        </w:rPr>
        <w:t>Садриддин</w:t>
      </w:r>
      <w:proofErr w:type="spellEnd"/>
      <w:r w:rsidRPr="008831DC">
        <w:rPr>
          <w:rFonts w:ascii="Times New Roman" w:hAnsi="Times New Roman" w:cs="Times New Roman"/>
          <w:bCs/>
          <w:sz w:val="28"/>
          <w:szCs w:val="28"/>
        </w:rPr>
        <w:t xml:space="preserve"> Ахмедов, которые продвигают нашу страну за рубежом. Также, </w:t>
      </w:r>
      <w:r w:rsidRPr="008831DC">
        <w:rPr>
          <w:rFonts w:ascii="Times New Roman" w:hAnsi="Times New Roman" w:cs="Times New Roman"/>
          <w:bCs/>
          <w:sz w:val="28"/>
          <w:szCs w:val="28"/>
        </w:rPr>
        <w:lastRenderedPageBreak/>
        <w:t xml:space="preserve">Послами туризма стали известные казахстанские и российские космонавты – Талгат Мусабаев, Анатолий </w:t>
      </w:r>
      <w:proofErr w:type="spellStart"/>
      <w:r w:rsidRPr="008831DC">
        <w:rPr>
          <w:rFonts w:ascii="Times New Roman" w:hAnsi="Times New Roman" w:cs="Times New Roman"/>
          <w:bCs/>
          <w:sz w:val="28"/>
          <w:szCs w:val="28"/>
        </w:rPr>
        <w:t>Арцебарский</w:t>
      </w:r>
      <w:proofErr w:type="spellEnd"/>
      <w:r w:rsidRPr="008831DC">
        <w:rPr>
          <w:rFonts w:ascii="Times New Roman" w:hAnsi="Times New Roman" w:cs="Times New Roman"/>
          <w:bCs/>
          <w:sz w:val="28"/>
          <w:szCs w:val="28"/>
        </w:rPr>
        <w:t>, Юрий Маленченко и Юрий Батурин.</w:t>
      </w:r>
      <w:bookmarkEnd w:id="38"/>
    </w:p>
    <w:p w14:paraId="7B7B9C8A" w14:textId="77777777" w:rsidR="008831DC" w:rsidRPr="008831DC" w:rsidRDefault="008831DC" w:rsidP="008831DC">
      <w:pPr>
        <w:spacing w:after="0" w:line="240" w:lineRule="auto"/>
        <w:ind w:firstLine="708"/>
        <w:contextualSpacing/>
        <w:jc w:val="both"/>
        <w:rPr>
          <w:rFonts w:ascii="Times New Roman" w:hAnsi="Times New Roman" w:cs="Times New Roman"/>
          <w:sz w:val="28"/>
          <w:szCs w:val="28"/>
        </w:rPr>
      </w:pPr>
      <w:r w:rsidRPr="008831DC">
        <w:rPr>
          <w:rFonts w:ascii="Times New Roman" w:hAnsi="Times New Roman" w:cs="Times New Roman"/>
          <w:bCs/>
          <w:sz w:val="28"/>
          <w:szCs w:val="28"/>
        </w:rPr>
        <w:t>При содействии</w:t>
      </w:r>
      <w:r w:rsidRPr="008831DC">
        <w:rPr>
          <w:rFonts w:ascii="Times New Roman" w:hAnsi="Times New Roman" w:cs="Times New Roman"/>
          <w:b/>
          <w:bCs/>
          <w:sz w:val="28"/>
          <w:szCs w:val="28"/>
        </w:rPr>
        <w:t xml:space="preserve"> </w:t>
      </w:r>
      <w:r w:rsidRPr="008831DC">
        <w:rPr>
          <w:rFonts w:ascii="Times New Roman" w:hAnsi="Times New Roman" w:cs="Times New Roman"/>
          <w:sz w:val="28"/>
          <w:szCs w:val="28"/>
        </w:rPr>
        <w:t>АО «НК «</w:t>
      </w:r>
      <w:proofErr w:type="spellStart"/>
      <w:r w:rsidRPr="008831DC">
        <w:rPr>
          <w:rFonts w:ascii="Times New Roman" w:hAnsi="Times New Roman" w:cs="Times New Roman"/>
          <w:sz w:val="28"/>
          <w:szCs w:val="28"/>
        </w:rPr>
        <w:t>Kazakh</w:t>
      </w:r>
      <w:proofErr w:type="spellEnd"/>
      <w:r w:rsidRPr="008831DC">
        <w:rPr>
          <w:rFonts w:ascii="Times New Roman" w:hAnsi="Times New Roman" w:cs="Times New Roman"/>
          <w:sz w:val="28"/>
          <w:szCs w:val="28"/>
        </w:rPr>
        <w:t xml:space="preserve"> </w:t>
      </w:r>
      <w:proofErr w:type="spellStart"/>
      <w:r w:rsidRPr="008831DC">
        <w:rPr>
          <w:rFonts w:ascii="Times New Roman" w:hAnsi="Times New Roman" w:cs="Times New Roman"/>
          <w:sz w:val="28"/>
          <w:szCs w:val="28"/>
        </w:rPr>
        <w:t>Tourism</w:t>
      </w:r>
      <w:proofErr w:type="spellEnd"/>
      <w:r w:rsidRPr="008831DC">
        <w:rPr>
          <w:rFonts w:ascii="Times New Roman" w:hAnsi="Times New Roman" w:cs="Times New Roman"/>
          <w:sz w:val="28"/>
          <w:szCs w:val="28"/>
        </w:rPr>
        <w:t xml:space="preserve">» организована съемка 2-х выпусков телешоу «Орел и Решка. Чудеса света» о Казахстане, в Алматинской и </w:t>
      </w:r>
      <w:proofErr w:type="spellStart"/>
      <w:r w:rsidRPr="008831DC">
        <w:rPr>
          <w:rFonts w:ascii="Times New Roman" w:hAnsi="Times New Roman" w:cs="Times New Roman"/>
          <w:sz w:val="28"/>
          <w:szCs w:val="28"/>
        </w:rPr>
        <w:t>Мангистауской</w:t>
      </w:r>
      <w:proofErr w:type="spellEnd"/>
      <w:r w:rsidRPr="008831DC">
        <w:rPr>
          <w:rFonts w:ascii="Times New Roman" w:hAnsi="Times New Roman" w:cs="Times New Roman"/>
          <w:sz w:val="28"/>
          <w:szCs w:val="28"/>
        </w:rPr>
        <w:t xml:space="preserve"> областях. Потенциальный охват передачи составляет 70 млн. зрителей. Была также организована съемка первой части документального фильма о природных красотах Казахстана французского </w:t>
      </w:r>
      <w:proofErr w:type="spellStart"/>
      <w:r w:rsidRPr="008831DC">
        <w:rPr>
          <w:rFonts w:ascii="Times New Roman" w:hAnsi="Times New Roman" w:cs="Times New Roman"/>
          <w:sz w:val="28"/>
          <w:szCs w:val="28"/>
        </w:rPr>
        <w:t>продакшна</w:t>
      </w:r>
      <w:proofErr w:type="spellEnd"/>
      <w:r w:rsidRPr="008831DC">
        <w:rPr>
          <w:rFonts w:ascii="Times New Roman" w:hAnsi="Times New Roman" w:cs="Times New Roman"/>
          <w:sz w:val="28"/>
          <w:szCs w:val="28"/>
        </w:rPr>
        <w:t xml:space="preserve"> </w:t>
      </w:r>
      <w:proofErr w:type="spellStart"/>
      <w:r w:rsidRPr="008831DC">
        <w:rPr>
          <w:rFonts w:ascii="Times New Roman" w:hAnsi="Times New Roman" w:cs="Times New Roman"/>
          <w:sz w:val="28"/>
          <w:szCs w:val="28"/>
        </w:rPr>
        <w:t>French</w:t>
      </w:r>
      <w:proofErr w:type="spellEnd"/>
      <w:r w:rsidRPr="008831DC">
        <w:rPr>
          <w:rFonts w:ascii="Times New Roman" w:hAnsi="Times New Roman" w:cs="Times New Roman"/>
          <w:sz w:val="28"/>
          <w:szCs w:val="28"/>
        </w:rPr>
        <w:t xml:space="preserve"> </w:t>
      </w:r>
      <w:proofErr w:type="spellStart"/>
      <w:r w:rsidRPr="008831DC">
        <w:rPr>
          <w:rFonts w:ascii="Times New Roman" w:hAnsi="Times New Roman" w:cs="Times New Roman"/>
          <w:sz w:val="28"/>
          <w:szCs w:val="28"/>
        </w:rPr>
        <w:t>Connection</w:t>
      </w:r>
      <w:proofErr w:type="spellEnd"/>
      <w:r w:rsidRPr="008831DC">
        <w:rPr>
          <w:rFonts w:ascii="Times New Roman" w:hAnsi="Times New Roman" w:cs="Times New Roman"/>
          <w:sz w:val="28"/>
          <w:szCs w:val="28"/>
        </w:rPr>
        <w:t xml:space="preserve"> </w:t>
      </w:r>
      <w:proofErr w:type="spellStart"/>
      <w:r w:rsidRPr="008831DC">
        <w:rPr>
          <w:rFonts w:ascii="Times New Roman" w:hAnsi="Times New Roman" w:cs="Times New Roman"/>
          <w:sz w:val="28"/>
          <w:szCs w:val="28"/>
        </w:rPr>
        <w:t>Films</w:t>
      </w:r>
      <w:proofErr w:type="spellEnd"/>
      <w:r w:rsidRPr="008831DC">
        <w:rPr>
          <w:rFonts w:ascii="Times New Roman" w:hAnsi="Times New Roman" w:cs="Times New Roman"/>
          <w:sz w:val="28"/>
          <w:szCs w:val="28"/>
        </w:rPr>
        <w:t>, был отснят зимний сюжет.</w:t>
      </w:r>
    </w:p>
    <w:p w14:paraId="503153AA" w14:textId="77777777" w:rsidR="008831DC" w:rsidRPr="008831DC" w:rsidRDefault="008831DC" w:rsidP="008831DC">
      <w:pPr>
        <w:spacing w:after="0" w:line="240" w:lineRule="auto"/>
        <w:ind w:firstLine="708"/>
        <w:contextualSpacing/>
        <w:jc w:val="both"/>
        <w:rPr>
          <w:rFonts w:ascii="Times New Roman" w:hAnsi="Times New Roman" w:cs="Times New Roman"/>
          <w:sz w:val="28"/>
          <w:szCs w:val="28"/>
        </w:rPr>
      </w:pPr>
      <w:r w:rsidRPr="008831DC">
        <w:rPr>
          <w:rFonts w:ascii="Times New Roman" w:hAnsi="Times New Roman" w:cs="Times New Roman"/>
          <w:sz w:val="28"/>
          <w:szCs w:val="28"/>
        </w:rPr>
        <w:t xml:space="preserve">В 2020 году планировалось провести </w:t>
      </w:r>
      <w:proofErr w:type="spellStart"/>
      <w:r w:rsidRPr="008831DC">
        <w:rPr>
          <w:rFonts w:ascii="Times New Roman" w:hAnsi="Times New Roman" w:cs="Times New Roman"/>
          <w:sz w:val="28"/>
          <w:szCs w:val="28"/>
        </w:rPr>
        <w:t>роуд</w:t>
      </w:r>
      <w:proofErr w:type="spellEnd"/>
      <w:r w:rsidRPr="008831DC">
        <w:rPr>
          <w:rFonts w:ascii="Times New Roman" w:hAnsi="Times New Roman" w:cs="Times New Roman"/>
          <w:sz w:val="28"/>
          <w:szCs w:val="28"/>
        </w:rPr>
        <w:t>-шоу в формате выездного мероприятия с посещением городов Москва, Казань, Екатеринбург, Новосибирск и Омск в России, а также городов Пекин и Шанхай в Китае. В связи с пандемией коронавируса все выездные мероприятия отменились.</w:t>
      </w:r>
    </w:p>
    <w:p w14:paraId="0F639294" w14:textId="77777777" w:rsidR="008831DC" w:rsidRPr="008831DC" w:rsidRDefault="008831DC" w:rsidP="008831DC">
      <w:pPr>
        <w:spacing w:after="0" w:line="240" w:lineRule="auto"/>
        <w:ind w:firstLine="708"/>
        <w:contextualSpacing/>
        <w:jc w:val="both"/>
        <w:rPr>
          <w:rFonts w:ascii="Times New Roman" w:hAnsi="Times New Roman" w:cs="Times New Roman"/>
          <w:sz w:val="28"/>
          <w:szCs w:val="28"/>
        </w:rPr>
      </w:pPr>
      <w:r w:rsidRPr="008831DC">
        <w:rPr>
          <w:rFonts w:ascii="Times New Roman" w:hAnsi="Times New Roman" w:cs="Times New Roman"/>
          <w:i/>
          <w:sz w:val="28"/>
          <w:szCs w:val="28"/>
        </w:rPr>
        <w:t xml:space="preserve">Общий охват зарубежной целевой аудитории </w:t>
      </w:r>
      <w:r w:rsidRPr="008831DC">
        <w:rPr>
          <w:rFonts w:ascii="Times New Roman" w:hAnsi="Times New Roman" w:cs="Times New Roman"/>
          <w:sz w:val="28"/>
          <w:szCs w:val="28"/>
        </w:rPr>
        <w:t xml:space="preserve">составило 85 </w:t>
      </w:r>
      <w:proofErr w:type="spellStart"/>
      <w:r w:rsidRPr="008831DC">
        <w:rPr>
          <w:rFonts w:ascii="Times New Roman" w:hAnsi="Times New Roman" w:cs="Times New Roman"/>
          <w:sz w:val="28"/>
          <w:szCs w:val="28"/>
        </w:rPr>
        <w:t>млн.человек</w:t>
      </w:r>
      <w:proofErr w:type="spellEnd"/>
      <w:r w:rsidRPr="008831DC">
        <w:rPr>
          <w:rFonts w:ascii="Times New Roman" w:hAnsi="Times New Roman" w:cs="Times New Roman"/>
          <w:sz w:val="28"/>
          <w:szCs w:val="28"/>
        </w:rPr>
        <w:t xml:space="preserve"> при плане 180 </w:t>
      </w:r>
      <w:proofErr w:type="spellStart"/>
      <w:r w:rsidRPr="008831DC">
        <w:rPr>
          <w:rFonts w:ascii="Times New Roman" w:hAnsi="Times New Roman" w:cs="Times New Roman"/>
          <w:sz w:val="28"/>
          <w:szCs w:val="28"/>
        </w:rPr>
        <w:t>млн.человек</w:t>
      </w:r>
      <w:proofErr w:type="spellEnd"/>
      <w:r w:rsidRPr="008831DC">
        <w:rPr>
          <w:rFonts w:ascii="Times New Roman" w:hAnsi="Times New Roman" w:cs="Times New Roman"/>
          <w:sz w:val="28"/>
          <w:szCs w:val="28"/>
        </w:rPr>
        <w:t xml:space="preserve">. Данные складываются по следующим направлениям: продвижение через </w:t>
      </w:r>
      <w:proofErr w:type="spellStart"/>
      <w:r w:rsidRPr="008831DC">
        <w:rPr>
          <w:rFonts w:ascii="Times New Roman" w:hAnsi="Times New Roman" w:cs="Times New Roman"/>
          <w:sz w:val="28"/>
          <w:szCs w:val="28"/>
        </w:rPr>
        <w:t>Google</w:t>
      </w:r>
      <w:proofErr w:type="spellEnd"/>
      <w:r w:rsidRPr="008831DC">
        <w:rPr>
          <w:rFonts w:ascii="Times New Roman" w:hAnsi="Times New Roman" w:cs="Times New Roman"/>
          <w:sz w:val="28"/>
          <w:szCs w:val="28"/>
        </w:rPr>
        <w:t xml:space="preserve"> </w:t>
      </w:r>
      <w:proofErr w:type="spellStart"/>
      <w:r w:rsidRPr="008831DC">
        <w:rPr>
          <w:rFonts w:ascii="Times New Roman" w:hAnsi="Times New Roman" w:cs="Times New Roman"/>
          <w:sz w:val="28"/>
          <w:szCs w:val="28"/>
        </w:rPr>
        <w:t>Display</w:t>
      </w:r>
      <w:proofErr w:type="spellEnd"/>
      <w:r w:rsidRPr="008831DC">
        <w:rPr>
          <w:rFonts w:ascii="Times New Roman" w:hAnsi="Times New Roman" w:cs="Times New Roman"/>
          <w:sz w:val="28"/>
          <w:szCs w:val="28"/>
        </w:rPr>
        <w:t xml:space="preserve"> </w:t>
      </w:r>
      <w:proofErr w:type="spellStart"/>
      <w:r w:rsidRPr="008831DC">
        <w:rPr>
          <w:rFonts w:ascii="Times New Roman" w:hAnsi="Times New Roman" w:cs="Times New Roman"/>
          <w:sz w:val="28"/>
          <w:szCs w:val="28"/>
        </w:rPr>
        <w:t>Network</w:t>
      </w:r>
      <w:proofErr w:type="spellEnd"/>
      <w:r w:rsidRPr="008831DC">
        <w:rPr>
          <w:rFonts w:ascii="Times New Roman" w:hAnsi="Times New Roman" w:cs="Times New Roman"/>
          <w:sz w:val="28"/>
          <w:szCs w:val="28"/>
        </w:rPr>
        <w:t xml:space="preserve"> (1,95 млн. чел.); продвижение на площадке </w:t>
      </w:r>
      <w:proofErr w:type="spellStart"/>
      <w:r w:rsidRPr="008831DC">
        <w:rPr>
          <w:rFonts w:ascii="Times New Roman" w:hAnsi="Times New Roman" w:cs="Times New Roman"/>
          <w:sz w:val="28"/>
          <w:szCs w:val="28"/>
        </w:rPr>
        <w:t>ProfiTravel</w:t>
      </w:r>
      <w:proofErr w:type="spellEnd"/>
      <w:r w:rsidRPr="008831DC">
        <w:rPr>
          <w:rFonts w:ascii="Times New Roman" w:hAnsi="Times New Roman" w:cs="Times New Roman"/>
          <w:sz w:val="28"/>
          <w:szCs w:val="28"/>
        </w:rPr>
        <w:t xml:space="preserve"> (1 млн. чел.); </w:t>
      </w:r>
      <w:proofErr w:type="spellStart"/>
      <w:r w:rsidRPr="008831DC">
        <w:rPr>
          <w:rFonts w:ascii="Times New Roman" w:hAnsi="Times New Roman" w:cs="Times New Roman"/>
          <w:sz w:val="28"/>
          <w:szCs w:val="28"/>
        </w:rPr>
        <w:t>YouTube</w:t>
      </w:r>
      <w:proofErr w:type="spellEnd"/>
      <w:r w:rsidRPr="008831DC">
        <w:rPr>
          <w:rFonts w:ascii="Times New Roman" w:hAnsi="Times New Roman" w:cs="Times New Roman"/>
          <w:sz w:val="28"/>
          <w:szCs w:val="28"/>
        </w:rPr>
        <w:t xml:space="preserve"> (1,8 млн. чел.); трафик за год на национальном туристическом портале </w:t>
      </w:r>
      <w:proofErr w:type="spellStart"/>
      <w:r w:rsidRPr="008831DC">
        <w:rPr>
          <w:rFonts w:ascii="Times New Roman" w:hAnsi="Times New Roman" w:cs="Times New Roman"/>
          <w:sz w:val="28"/>
          <w:szCs w:val="28"/>
        </w:rPr>
        <w:t>Kazakhstan.Travel</w:t>
      </w:r>
      <w:proofErr w:type="spellEnd"/>
      <w:r w:rsidRPr="008831DC">
        <w:rPr>
          <w:rFonts w:ascii="Times New Roman" w:hAnsi="Times New Roman" w:cs="Times New Roman"/>
          <w:sz w:val="28"/>
          <w:szCs w:val="28"/>
        </w:rPr>
        <w:t xml:space="preserve"> (0,3 млн. чел.); серия выпусков о Казахстане передачи «Орел и Решка» на телеканалах Пятница (Россия); Новый Канал (Украина) (80 млн. чел.). Стоит отметить, что при реализации имиджевой PR-кампании «</w:t>
      </w:r>
      <w:proofErr w:type="spellStart"/>
      <w:r w:rsidRPr="008831DC">
        <w:rPr>
          <w:rFonts w:ascii="Times New Roman" w:hAnsi="Times New Roman" w:cs="Times New Roman"/>
          <w:sz w:val="28"/>
          <w:szCs w:val="28"/>
        </w:rPr>
        <w:t>VeryNice</w:t>
      </w:r>
      <w:proofErr w:type="spellEnd"/>
      <w:r w:rsidRPr="008831DC">
        <w:rPr>
          <w:rFonts w:ascii="Times New Roman" w:hAnsi="Times New Roman" w:cs="Times New Roman"/>
          <w:sz w:val="28"/>
          <w:szCs w:val="28"/>
        </w:rPr>
        <w:t>» охват составил 1 млрд. просмотров (по неподтвержденным данным).</w:t>
      </w:r>
    </w:p>
    <w:p w14:paraId="79FAE7DE" w14:textId="77777777" w:rsidR="008831DC" w:rsidRPr="008831DC" w:rsidRDefault="008831DC" w:rsidP="008831DC">
      <w:pPr>
        <w:pStyle w:val="a3"/>
        <w:widowControl w:val="0"/>
        <w:ind w:firstLine="708"/>
        <w:jc w:val="both"/>
        <w:rPr>
          <w:rFonts w:ascii="Times New Roman" w:hAnsi="Times New Roman"/>
          <w:sz w:val="28"/>
          <w:szCs w:val="28"/>
        </w:rPr>
      </w:pPr>
      <w:r w:rsidRPr="008831DC">
        <w:rPr>
          <w:rFonts w:ascii="Times New Roman" w:hAnsi="Times New Roman"/>
          <w:sz w:val="28"/>
          <w:szCs w:val="28"/>
        </w:rPr>
        <w:t xml:space="preserve">26 октября 2020 года в американском издании </w:t>
      </w:r>
      <w:proofErr w:type="spellStart"/>
      <w:r w:rsidRPr="008831DC">
        <w:rPr>
          <w:rFonts w:ascii="Times New Roman" w:hAnsi="Times New Roman"/>
          <w:sz w:val="28"/>
          <w:szCs w:val="28"/>
        </w:rPr>
        <w:t>New</w:t>
      </w:r>
      <w:proofErr w:type="spellEnd"/>
      <w:r w:rsidRPr="008831DC">
        <w:rPr>
          <w:rFonts w:ascii="Times New Roman" w:hAnsi="Times New Roman"/>
          <w:sz w:val="28"/>
          <w:szCs w:val="28"/>
        </w:rPr>
        <w:t xml:space="preserve"> </w:t>
      </w:r>
      <w:proofErr w:type="spellStart"/>
      <w:r w:rsidRPr="008831DC">
        <w:rPr>
          <w:rFonts w:ascii="Times New Roman" w:hAnsi="Times New Roman"/>
          <w:sz w:val="28"/>
          <w:szCs w:val="28"/>
        </w:rPr>
        <w:t>York</w:t>
      </w:r>
      <w:proofErr w:type="spellEnd"/>
      <w:r w:rsidRPr="008831DC">
        <w:rPr>
          <w:rFonts w:ascii="Times New Roman" w:hAnsi="Times New Roman"/>
          <w:sz w:val="28"/>
          <w:szCs w:val="28"/>
        </w:rPr>
        <w:t xml:space="preserve"> </w:t>
      </w:r>
      <w:proofErr w:type="spellStart"/>
      <w:r w:rsidRPr="008831DC">
        <w:rPr>
          <w:rFonts w:ascii="Times New Roman" w:hAnsi="Times New Roman"/>
          <w:sz w:val="28"/>
          <w:szCs w:val="28"/>
        </w:rPr>
        <w:t>Times</w:t>
      </w:r>
      <w:proofErr w:type="spellEnd"/>
      <w:r w:rsidRPr="008831DC">
        <w:rPr>
          <w:rFonts w:ascii="Times New Roman" w:hAnsi="Times New Roman"/>
          <w:sz w:val="28"/>
          <w:szCs w:val="28"/>
        </w:rPr>
        <w:t xml:space="preserve"> был размещен материал под названием “</w:t>
      </w:r>
      <w:proofErr w:type="spellStart"/>
      <w:r w:rsidR="00553C7E">
        <w:fldChar w:fldCharType="begin"/>
      </w:r>
      <w:r w:rsidR="00553C7E">
        <w:instrText xml:space="preserve"> HYPERLINK "https://www.nytimes.com/2020/10/26/business/kazakhstan-embraces-borat.html" \h </w:instrText>
      </w:r>
      <w:r w:rsidR="00553C7E">
        <w:fldChar w:fldCharType="separate"/>
      </w:r>
      <w:r w:rsidRPr="008831DC">
        <w:rPr>
          <w:rFonts w:ascii="Times New Roman" w:hAnsi="Times New Roman"/>
          <w:sz w:val="28"/>
          <w:szCs w:val="28"/>
        </w:rPr>
        <w:t>Kazakhstan</w:t>
      </w:r>
      <w:proofErr w:type="spellEnd"/>
      <w:r w:rsidRPr="008831DC">
        <w:rPr>
          <w:rFonts w:ascii="Times New Roman" w:hAnsi="Times New Roman"/>
          <w:sz w:val="28"/>
          <w:szCs w:val="28"/>
        </w:rPr>
        <w:t xml:space="preserve">, </w:t>
      </w:r>
      <w:proofErr w:type="spellStart"/>
      <w:r w:rsidRPr="008831DC">
        <w:rPr>
          <w:rFonts w:ascii="Times New Roman" w:hAnsi="Times New Roman"/>
          <w:sz w:val="28"/>
          <w:szCs w:val="28"/>
        </w:rPr>
        <w:t>Reversing</w:t>
      </w:r>
      <w:proofErr w:type="spellEnd"/>
      <w:r w:rsidRPr="008831DC">
        <w:rPr>
          <w:rFonts w:ascii="Times New Roman" w:hAnsi="Times New Roman"/>
          <w:sz w:val="28"/>
          <w:szCs w:val="28"/>
        </w:rPr>
        <w:t xml:space="preserve"> </w:t>
      </w:r>
      <w:proofErr w:type="spellStart"/>
      <w:r w:rsidRPr="008831DC">
        <w:rPr>
          <w:rFonts w:ascii="Times New Roman" w:hAnsi="Times New Roman"/>
          <w:sz w:val="28"/>
          <w:szCs w:val="28"/>
        </w:rPr>
        <w:t>Itself</w:t>
      </w:r>
      <w:proofErr w:type="spellEnd"/>
      <w:r w:rsidRPr="008831DC">
        <w:rPr>
          <w:rFonts w:ascii="Times New Roman" w:hAnsi="Times New Roman"/>
          <w:sz w:val="28"/>
          <w:szCs w:val="28"/>
        </w:rPr>
        <w:t xml:space="preserve">, </w:t>
      </w:r>
      <w:proofErr w:type="spellStart"/>
      <w:r w:rsidRPr="008831DC">
        <w:rPr>
          <w:rFonts w:ascii="Times New Roman" w:hAnsi="Times New Roman"/>
          <w:sz w:val="28"/>
          <w:szCs w:val="28"/>
        </w:rPr>
        <w:t>Embraces</w:t>
      </w:r>
      <w:proofErr w:type="spellEnd"/>
      <w:r w:rsidRPr="008831DC">
        <w:rPr>
          <w:rFonts w:ascii="Times New Roman" w:hAnsi="Times New Roman"/>
          <w:sz w:val="28"/>
          <w:szCs w:val="28"/>
        </w:rPr>
        <w:t xml:space="preserve"> ‘</w:t>
      </w:r>
      <w:proofErr w:type="spellStart"/>
      <w:r w:rsidRPr="008831DC">
        <w:rPr>
          <w:rFonts w:ascii="Times New Roman" w:hAnsi="Times New Roman"/>
          <w:sz w:val="28"/>
          <w:szCs w:val="28"/>
        </w:rPr>
        <w:t>Borat</w:t>
      </w:r>
      <w:proofErr w:type="spellEnd"/>
      <w:r w:rsidRPr="008831DC">
        <w:rPr>
          <w:rFonts w:ascii="Times New Roman" w:hAnsi="Times New Roman"/>
          <w:sz w:val="28"/>
          <w:szCs w:val="28"/>
        </w:rPr>
        <w:t xml:space="preserve">’ </w:t>
      </w:r>
      <w:proofErr w:type="spellStart"/>
      <w:r w:rsidRPr="008831DC">
        <w:rPr>
          <w:rFonts w:ascii="Times New Roman" w:hAnsi="Times New Roman"/>
          <w:sz w:val="28"/>
          <w:szCs w:val="28"/>
        </w:rPr>
        <w:t>as</w:t>
      </w:r>
      <w:proofErr w:type="spellEnd"/>
      <w:r w:rsidRPr="008831DC">
        <w:rPr>
          <w:rFonts w:ascii="Times New Roman" w:hAnsi="Times New Roman"/>
          <w:sz w:val="28"/>
          <w:szCs w:val="28"/>
        </w:rPr>
        <w:t xml:space="preserve"> </w:t>
      </w:r>
      <w:proofErr w:type="spellStart"/>
      <w:r w:rsidRPr="008831DC">
        <w:rPr>
          <w:rFonts w:ascii="Times New Roman" w:hAnsi="Times New Roman"/>
          <w:sz w:val="28"/>
          <w:szCs w:val="28"/>
        </w:rPr>
        <w:t>Very</w:t>
      </w:r>
      <w:proofErr w:type="spellEnd"/>
      <w:r w:rsidRPr="008831DC">
        <w:rPr>
          <w:rFonts w:ascii="Times New Roman" w:hAnsi="Times New Roman"/>
          <w:sz w:val="28"/>
          <w:szCs w:val="28"/>
        </w:rPr>
        <w:t xml:space="preserve"> </w:t>
      </w:r>
      <w:proofErr w:type="spellStart"/>
      <w:r w:rsidRPr="008831DC">
        <w:rPr>
          <w:rFonts w:ascii="Times New Roman" w:hAnsi="Times New Roman"/>
          <w:sz w:val="28"/>
          <w:szCs w:val="28"/>
        </w:rPr>
        <w:t>Nice</w:t>
      </w:r>
      <w:proofErr w:type="spellEnd"/>
      <w:r w:rsidR="00553C7E">
        <w:rPr>
          <w:rFonts w:ascii="Times New Roman" w:hAnsi="Times New Roman"/>
          <w:sz w:val="28"/>
          <w:szCs w:val="28"/>
        </w:rPr>
        <w:fldChar w:fldCharType="end"/>
      </w:r>
      <w:r w:rsidRPr="008831DC">
        <w:rPr>
          <w:rFonts w:ascii="Times New Roman" w:hAnsi="Times New Roman"/>
          <w:sz w:val="28"/>
          <w:szCs w:val="28"/>
        </w:rPr>
        <w:t xml:space="preserve">” (автор </w:t>
      </w:r>
      <w:proofErr w:type="spellStart"/>
      <w:r w:rsidRPr="008831DC">
        <w:rPr>
          <w:rFonts w:ascii="Times New Roman" w:hAnsi="Times New Roman"/>
          <w:sz w:val="28"/>
          <w:szCs w:val="28"/>
        </w:rPr>
        <w:t>Joel</w:t>
      </w:r>
      <w:proofErr w:type="spellEnd"/>
      <w:r w:rsidRPr="008831DC">
        <w:rPr>
          <w:rFonts w:ascii="Times New Roman" w:hAnsi="Times New Roman"/>
          <w:sz w:val="28"/>
          <w:szCs w:val="28"/>
        </w:rPr>
        <w:t xml:space="preserve"> </w:t>
      </w:r>
      <w:proofErr w:type="spellStart"/>
      <w:r w:rsidRPr="008831DC">
        <w:rPr>
          <w:rFonts w:ascii="Times New Roman" w:hAnsi="Times New Roman"/>
          <w:sz w:val="28"/>
          <w:szCs w:val="28"/>
        </w:rPr>
        <w:t>Stein</w:t>
      </w:r>
      <w:proofErr w:type="spellEnd"/>
      <w:r w:rsidRPr="008831DC">
        <w:rPr>
          <w:rFonts w:ascii="Times New Roman" w:hAnsi="Times New Roman"/>
          <w:sz w:val="28"/>
          <w:szCs w:val="28"/>
        </w:rPr>
        <w:t>, Джоэл Стейн), касающийся рекламной кампании “</w:t>
      </w:r>
      <w:proofErr w:type="spellStart"/>
      <w:r w:rsidRPr="008831DC">
        <w:rPr>
          <w:rFonts w:ascii="Times New Roman" w:hAnsi="Times New Roman"/>
          <w:sz w:val="28"/>
          <w:szCs w:val="28"/>
        </w:rPr>
        <w:t>Very</w:t>
      </w:r>
      <w:proofErr w:type="spellEnd"/>
      <w:r w:rsidRPr="008831DC">
        <w:rPr>
          <w:rFonts w:ascii="Times New Roman" w:hAnsi="Times New Roman"/>
          <w:sz w:val="28"/>
          <w:szCs w:val="28"/>
        </w:rPr>
        <w:t xml:space="preserve"> </w:t>
      </w:r>
      <w:proofErr w:type="spellStart"/>
      <w:r w:rsidRPr="008831DC">
        <w:rPr>
          <w:rFonts w:ascii="Times New Roman" w:hAnsi="Times New Roman"/>
          <w:sz w:val="28"/>
          <w:szCs w:val="28"/>
        </w:rPr>
        <w:t>Nice</w:t>
      </w:r>
      <w:proofErr w:type="spellEnd"/>
      <w:r w:rsidRPr="008831DC">
        <w:rPr>
          <w:rFonts w:ascii="Times New Roman" w:hAnsi="Times New Roman"/>
          <w:sz w:val="28"/>
          <w:szCs w:val="28"/>
        </w:rPr>
        <w:t>!”, проводимой национальной компанией по развитию туризма “</w:t>
      </w:r>
      <w:proofErr w:type="spellStart"/>
      <w:r w:rsidRPr="008831DC">
        <w:rPr>
          <w:rFonts w:ascii="Times New Roman" w:hAnsi="Times New Roman"/>
          <w:sz w:val="28"/>
          <w:szCs w:val="28"/>
        </w:rPr>
        <w:t>Kazakh</w:t>
      </w:r>
      <w:proofErr w:type="spellEnd"/>
      <w:r w:rsidRPr="008831DC">
        <w:rPr>
          <w:rFonts w:ascii="Times New Roman" w:hAnsi="Times New Roman"/>
          <w:sz w:val="28"/>
          <w:szCs w:val="28"/>
        </w:rPr>
        <w:t xml:space="preserve"> </w:t>
      </w:r>
      <w:proofErr w:type="spellStart"/>
      <w:r w:rsidRPr="008831DC">
        <w:rPr>
          <w:rFonts w:ascii="Times New Roman" w:hAnsi="Times New Roman"/>
          <w:sz w:val="28"/>
          <w:szCs w:val="28"/>
        </w:rPr>
        <w:t>Tourism</w:t>
      </w:r>
      <w:proofErr w:type="spellEnd"/>
      <w:r w:rsidRPr="008831DC">
        <w:rPr>
          <w:rFonts w:ascii="Times New Roman" w:hAnsi="Times New Roman"/>
          <w:sz w:val="28"/>
          <w:szCs w:val="28"/>
        </w:rPr>
        <w:t>”. После выхода на NYT публикация распространилась по десяткам различных онлайн-изданий, став вирусной. Среди</w:t>
      </w:r>
      <w:r w:rsidRPr="008831DC">
        <w:rPr>
          <w:rFonts w:ascii="Times New Roman" w:hAnsi="Times New Roman"/>
          <w:sz w:val="28"/>
          <w:szCs w:val="28"/>
          <w:lang w:val="en-US"/>
        </w:rPr>
        <w:t xml:space="preserve"> </w:t>
      </w:r>
      <w:r w:rsidRPr="008831DC">
        <w:rPr>
          <w:rFonts w:ascii="Times New Roman" w:hAnsi="Times New Roman"/>
          <w:sz w:val="28"/>
          <w:szCs w:val="28"/>
        </w:rPr>
        <w:t>них</w:t>
      </w:r>
      <w:r w:rsidRPr="008831DC">
        <w:rPr>
          <w:rFonts w:ascii="Times New Roman" w:hAnsi="Times New Roman"/>
          <w:sz w:val="28"/>
          <w:szCs w:val="28"/>
          <w:lang w:val="en-US"/>
        </w:rPr>
        <w:t>:</w:t>
      </w:r>
      <w:hyperlink r:id="rId29">
        <w:r w:rsidRPr="008831DC">
          <w:rPr>
            <w:rFonts w:ascii="Times New Roman" w:hAnsi="Times New Roman"/>
            <w:sz w:val="28"/>
            <w:szCs w:val="28"/>
            <w:lang w:val="en-US"/>
          </w:rPr>
          <w:t xml:space="preserve"> </w:t>
        </w:r>
      </w:hyperlink>
      <w:hyperlink r:id="rId30">
        <w:r w:rsidRPr="008831DC">
          <w:rPr>
            <w:rFonts w:ascii="Times New Roman" w:hAnsi="Times New Roman"/>
            <w:sz w:val="28"/>
            <w:szCs w:val="28"/>
            <w:lang w:val="en-US"/>
          </w:rPr>
          <w:t>Huffington Post</w:t>
        </w:r>
      </w:hyperlink>
      <w:r w:rsidRPr="008831DC">
        <w:rPr>
          <w:rFonts w:ascii="Times New Roman" w:hAnsi="Times New Roman"/>
          <w:sz w:val="28"/>
          <w:szCs w:val="28"/>
          <w:lang w:val="en-US"/>
        </w:rPr>
        <w:t>,</w:t>
      </w:r>
      <w:hyperlink r:id="rId31">
        <w:r w:rsidRPr="008831DC">
          <w:rPr>
            <w:rFonts w:ascii="Times New Roman" w:hAnsi="Times New Roman"/>
            <w:sz w:val="28"/>
            <w:szCs w:val="28"/>
            <w:lang w:val="en-US"/>
          </w:rPr>
          <w:t xml:space="preserve"> </w:t>
        </w:r>
      </w:hyperlink>
      <w:hyperlink r:id="rId32">
        <w:r w:rsidRPr="008831DC">
          <w:rPr>
            <w:rFonts w:ascii="Times New Roman" w:hAnsi="Times New Roman"/>
            <w:sz w:val="28"/>
            <w:szCs w:val="28"/>
            <w:lang w:val="en-US"/>
          </w:rPr>
          <w:t>The Guardian</w:t>
        </w:r>
      </w:hyperlink>
      <w:r w:rsidRPr="008831DC">
        <w:rPr>
          <w:rFonts w:ascii="Times New Roman" w:hAnsi="Times New Roman"/>
          <w:sz w:val="28"/>
          <w:szCs w:val="28"/>
          <w:lang w:val="en-US"/>
        </w:rPr>
        <w:t>,</w:t>
      </w:r>
      <w:hyperlink r:id="rId33">
        <w:r w:rsidRPr="008831DC">
          <w:rPr>
            <w:rFonts w:ascii="Times New Roman" w:hAnsi="Times New Roman"/>
            <w:sz w:val="28"/>
            <w:szCs w:val="28"/>
            <w:lang w:val="en-US"/>
          </w:rPr>
          <w:t xml:space="preserve"> </w:t>
        </w:r>
      </w:hyperlink>
      <w:hyperlink r:id="rId34">
        <w:r w:rsidRPr="008831DC">
          <w:rPr>
            <w:rFonts w:ascii="Times New Roman" w:hAnsi="Times New Roman"/>
            <w:sz w:val="28"/>
            <w:szCs w:val="28"/>
            <w:lang w:val="en-US"/>
          </w:rPr>
          <w:t>Insider.com,</w:t>
        </w:r>
      </w:hyperlink>
      <w:hyperlink r:id="rId35">
        <w:r w:rsidRPr="008831DC">
          <w:rPr>
            <w:rFonts w:ascii="Times New Roman" w:hAnsi="Times New Roman"/>
            <w:sz w:val="28"/>
            <w:szCs w:val="28"/>
            <w:lang w:val="en-US"/>
          </w:rPr>
          <w:t xml:space="preserve"> </w:t>
        </w:r>
      </w:hyperlink>
      <w:hyperlink r:id="rId36">
        <w:r w:rsidRPr="008831DC">
          <w:rPr>
            <w:rFonts w:ascii="Times New Roman" w:hAnsi="Times New Roman"/>
            <w:sz w:val="28"/>
            <w:szCs w:val="28"/>
            <w:lang w:val="en-US"/>
          </w:rPr>
          <w:t>Forbes.com</w:t>
        </w:r>
      </w:hyperlink>
      <w:r w:rsidRPr="008831DC">
        <w:rPr>
          <w:rFonts w:ascii="Times New Roman" w:hAnsi="Times New Roman"/>
          <w:sz w:val="28"/>
          <w:szCs w:val="28"/>
          <w:lang w:val="en-US"/>
        </w:rPr>
        <w:t>,</w:t>
      </w:r>
      <w:hyperlink r:id="rId37">
        <w:r w:rsidRPr="008831DC">
          <w:rPr>
            <w:rFonts w:ascii="Times New Roman" w:hAnsi="Times New Roman"/>
            <w:sz w:val="28"/>
            <w:szCs w:val="28"/>
            <w:lang w:val="en-US"/>
          </w:rPr>
          <w:t xml:space="preserve"> </w:t>
        </w:r>
      </w:hyperlink>
      <w:hyperlink r:id="rId38">
        <w:r w:rsidRPr="008831DC">
          <w:rPr>
            <w:rFonts w:ascii="Times New Roman" w:hAnsi="Times New Roman"/>
            <w:sz w:val="28"/>
            <w:szCs w:val="28"/>
            <w:lang w:val="en-US"/>
          </w:rPr>
          <w:t>Yahoo.com</w:t>
        </w:r>
      </w:hyperlink>
      <w:r w:rsidRPr="008831DC">
        <w:rPr>
          <w:rFonts w:ascii="Times New Roman" w:hAnsi="Times New Roman"/>
          <w:sz w:val="28"/>
          <w:szCs w:val="28"/>
          <w:lang w:val="en-US"/>
        </w:rPr>
        <w:t>,</w:t>
      </w:r>
      <w:hyperlink r:id="rId39">
        <w:r w:rsidRPr="008831DC">
          <w:rPr>
            <w:rFonts w:ascii="Times New Roman" w:hAnsi="Times New Roman"/>
            <w:sz w:val="28"/>
            <w:szCs w:val="28"/>
            <w:lang w:val="en-US"/>
          </w:rPr>
          <w:t xml:space="preserve"> </w:t>
        </w:r>
      </w:hyperlink>
      <w:hyperlink r:id="rId40">
        <w:r w:rsidRPr="008831DC">
          <w:rPr>
            <w:rFonts w:ascii="Times New Roman" w:hAnsi="Times New Roman"/>
            <w:sz w:val="28"/>
            <w:szCs w:val="28"/>
            <w:lang w:val="en-US"/>
          </w:rPr>
          <w:t>Cnet.com</w:t>
        </w:r>
      </w:hyperlink>
      <w:r w:rsidRPr="008831DC">
        <w:rPr>
          <w:rFonts w:ascii="Times New Roman" w:hAnsi="Times New Roman"/>
          <w:sz w:val="28"/>
          <w:szCs w:val="28"/>
          <w:lang w:val="en-US"/>
        </w:rPr>
        <w:t>,</w:t>
      </w:r>
      <w:hyperlink r:id="rId41">
        <w:r w:rsidRPr="008831DC">
          <w:rPr>
            <w:rFonts w:ascii="Times New Roman" w:hAnsi="Times New Roman"/>
            <w:sz w:val="28"/>
            <w:szCs w:val="28"/>
            <w:lang w:val="en-US"/>
          </w:rPr>
          <w:t xml:space="preserve"> </w:t>
        </w:r>
      </w:hyperlink>
      <w:hyperlink r:id="rId42">
        <w:r w:rsidRPr="008831DC">
          <w:rPr>
            <w:rFonts w:ascii="Times New Roman" w:hAnsi="Times New Roman"/>
            <w:sz w:val="28"/>
            <w:szCs w:val="28"/>
            <w:lang w:val="en-US"/>
          </w:rPr>
          <w:t>avclub.com</w:t>
        </w:r>
      </w:hyperlink>
      <w:r w:rsidRPr="008831DC">
        <w:rPr>
          <w:rFonts w:ascii="Times New Roman" w:hAnsi="Times New Roman"/>
          <w:sz w:val="28"/>
          <w:szCs w:val="28"/>
          <w:lang w:val="en-US"/>
        </w:rPr>
        <w:t>,</w:t>
      </w:r>
      <w:hyperlink r:id="rId43">
        <w:r w:rsidRPr="008831DC">
          <w:rPr>
            <w:rFonts w:ascii="Times New Roman" w:hAnsi="Times New Roman"/>
            <w:sz w:val="28"/>
            <w:szCs w:val="28"/>
            <w:lang w:val="en-US"/>
          </w:rPr>
          <w:t xml:space="preserve"> </w:t>
        </w:r>
      </w:hyperlink>
      <w:hyperlink r:id="rId44">
        <w:r w:rsidRPr="008831DC">
          <w:rPr>
            <w:rFonts w:ascii="Times New Roman" w:hAnsi="Times New Roman"/>
            <w:sz w:val="28"/>
            <w:szCs w:val="28"/>
            <w:lang w:val="en-US"/>
          </w:rPr>
          <w:t>IGN.com</w:t>
        </w:r>
      </w:hyperlink>
      <w:r w:rsidRPr="008831DC">
        <w:rPr>
          <w:rFonts w:ascii="Times New Roman" w:hAnsi="Times New Roman"/>
          <w:sz w:val="28"/>
          <w:szCs w:val="28"/>
          <w:lang w:val="en-US"/>
        </w:rPr>
        <w:t>,</w:t>
      </w:r>
      <w:hyperlink r:id="rId45">
        <w:r w:rsidRPr="008831DC">
          <w:rPr>
            <w:rFonts w:ascii="Times New Roman" w:hAnsi="Times New Roman"/>
            <w:sz w:val="28"/>
            <w:szCs w:val="28"/>
            <w:lang w:val="en-US"/>
          </w:rPr>
          <w:t xml:space="preserve"> </w:t>
        </w:r>
      </w:hyperlink>
      <w:hyperlink r:id="rId46">
        <w:r w:rsidRPr="008831DC">
          <w:rPr>
            <w:rFonts w:ascii="Times New Roman" w:hAnsi="Times New Roman"/>
            <w:sz w:val="28"/>
            <w:szCs w:val="28"/>
            <w:lang w:val="en-US"/>
          </w:rPr>
          <w:t>Brobible.com</w:t>
        </w:r>
      </w:hyperlink>
      <w:r w:rsidRPr="008831DC">
        <w:rPr>
          <w:rFonts w:ascii="Times New Roman" w:hAnsi="Times New Roman"/>
          <w:sz w:val="28"/>
          <w:szCs w:val="28"/>
          <w:lang w:val="en-US"/>
        </w:rPr>
        <w:t>,</w:t>
      </w:r>
      <w:hyperlink r:id="rId47">
        <w:r w:rsidRPr="008831DC">
          <w:rPr>
            <w:rFonts w:ascii="Times New Roman" w:hAnsi="Times New Roman"/>
            <w:sz w:val="28"/>
            <w:szCs w:val="28"/>
            <w:lang w:val="en-US"/>
          </w:rPr>
          <w:t xml:space="preserve"> </w:t>
        </w:r>
      </w:hyperlink>
      <w:hyperlink r:id="rId48">
        <w:r w:rsidRPr="008831DC">
          <w:rPr>
            <w:rFonts w:ascii="Times New Roman" w:hAnsi="Times New Roman"/>
            <w:sz w:val="28"/>
            <w:szCs w:val="28"/>
            <w:lang w:val="en-US"/>
          </w:rPr>
          <w:t>Entertainment Weekly</w:t>
        </w:r>
      </w:hyperlink>
      <w:r w:rsidRPr="008831DC">
        <w:rPr>
          <w:rFonts w:ascii="Times New Roman" w:hAnsi="Times New Roman"/>
          <w:sz w:val="28"/>
          <w:szCs w:val="28"/>
          <w:lang w:val="en-US"/>
        </w:rPr>
        <w:t>,</w:t>
      </w:r>
      <w:hyperlink r:id="rId49">
        <w:r w:rsidRPr="008831DC">
          <w:rPr>
            <w:rFonts w:ascii="Times New Roman" w:hAnsi="Times New Roman"/>
            <w:sz w:val="28"/>
            <w:szCs w:val="28"/>
            <w:lang w:val="en-US"/>
          </w:rPr>
          <w:t xml:space="preserve"> </w:t>
        </w:r>
      </w:hyperlink>
      <w:hyperlink r:id="rId50">
        <w:r w:rsidRPr="008831DC">
          <w:rPr>
            <w:rFonts w:ascii="Times New Roman" w:hAnsi="Times New Roman"/>
            <w:sz w:val="28"/>
            <w:szCs w:val="28"/>
            <w:lang w:val="en-US"/>
          </w:rPr>
          <w:t>The Week</w:t>
        </w:r>
      </w:hyperlink>
      <w:r w:rsidRPr="008831DC">
        <w:rPr>
          <w:rFonts w:ascii="Times New Roman" w:hAnsi="Times New Roman"/>
          <w:sz w:val="28"/>
          <w:szCs w:val="28"/>
          <w:lang w:val="en-US"/>
        </w:rPr>
        <w:t>,</w:t>
      </w:r>
      <w:hyperlink r:id="rId51">
        <w:r w:rsidRPr="008831DC">
          <w:rPr>
            <w:rFonts w:ascii="Times New Roman" w:hAnsi="Times New Roman"/>
            <w:sz w:val="28"/>
            <w:szCs w:val="28"/>
            <w:lang w:val="en-US"/>
          </w:rPr>
          <w:t xml:space="preserve"> </w:t>
        </w:r>
      </w:hyperlink>
      <w:hyperlink r:id="rId52">
        <w:r w:rsidRPr="008831DC">
          <w:rPr>
            <w:rFonts w:ascii="Times New Roman" w:hAnsi="Times New Roman"/>
            <w:sz w:val="28"/>
            <w:szCs w:val="28"/>
            <w:lang w:val="en-US"/>
          </w:rPr>
          <w:t>Unilad.co.uk</w:t>
        </w:r>
      </w:hyperlink>
      <w:r w:rsidRPr="008831DC">
        <w:rPr>
          <w:rFonts w:ascii="Times New Roman" w:hAnsi="Times New Roman"/>
          <w:sz w:val="28"/>
          <w:szCs w:val="28"/>
          <w:lang w:val="en-US"/>
        </w:rPr>
        <w:t>,</w:t>
      </w:r>
      <w:hyperlink r:id="rId53">
        <w:r w:rsidRPr="008831DC">
          <w:rPr>
            <w:rFonts w:ascii="Times New Roman" w:hAnsi="Times New Roman"/>
            <w:sz w:val="28"/>
            <w:szCs w:val="28"/>
            <w:lang w:val="en-US"/>
          </w:rPr>
          <w:t xml:space="preserve"> </w:t>
        </w:r>
      </w:hyperlink>
      <w:hyperlink r:id="rId54">
        <w:r w:rsidRPr="008831DC">
          <w:rPr>
            <w:rFonts w:ascii="Times New Roman" w:hAnsi="Times New Roman"/>
            <w:sz w:val="28"/>
            <w:szCs w:val="28"/>
            <w:lang w:val="en-US"/>
          </w:rPr>
          <w:t>Stuff.co.nz</w:t>
        </w:r>
      </w:hyperlink>
      <w:r w:rsidRPr="008831DC">
        <w:rPr>
          <w:rFonts w:ascii="Times New Roman" w:hAnsi="Times New Roman"/>
          <w:sz w:val="28"/>
          <w:szCs w:val="28"/>
          <w:lang w:val="en-US"/>
        </w:rPr>
        <w:t xml:space="preserve"> </w:t>
      </w:r>
      <w:r w:rsidRPr="008831DC">
        <w:rPr>
          <w:rFonts w:ascii="Times New Roman" w:hAnsi="Times New Roman"/>
          <w:sz w:val="28"/>
          <w:szCs w:val="28"/>
        </w:rPr>
        <w:t>и</w:t>
      </w:r>
      <w:r w:rsidRPr="008831DC">
        <w:rPr>
          <w:rFonts w:ascii="Times New Roman" w:hAnsi="Times New Roman"/>
          <w:sz w:val="28"/>
          <w:szCs w:val="28"/>
          <w:lang w:val="en-US"/>
        </w:rPr>
        <w:t xml:space="preserve"> </w:t>
      </w:r>
      <w:r w:rsidRPr="008831DC">
        <w:rPr>
          <w:rFonts w:ascii="Times New Roman" w:hAnsi="Times New Roman"/>
          <w:sz w:val="28"/>
          <w:szCs w:val="28"/>
        </w:rPr>
        <w:t>множество</w:t>
      </w:r>
      <w:r w:rsidRPr="008831DC">
        <w:rPr>
          <w:rFonts w:ascii="Times New Roman" w:hAnsi="Times New Roman"/>
          <w:sz w:val="28"/>
          <w:szCs w:val="28"/>
          <w:lang w:val="en-US"/>
        </w:rPr>
        <w:t xml:space="preserve"> </w:t>
      </w:r>
      <w:r w:rsidRPr="008831DC">
        <w:rPr>
          <w:rFonts w:ascii="Times New Roman" w:hAnsi="Times New Roman"/>
          <w:sz w:val="28"/>
          <w:szCs w:val="28"/>
        </w:rPr>
        <w:t>других</w:t>
      </w:r>
      <w:r w:rsidRPr="008831DC">
        <w:rPr>
          <w:rFonts w:ascii="Times New Roman" w:hAnsi="Times New Roman"/>
          <w:sz w:val="28"/>
          <w:szCs w:val="28"/>
          <w:lang w:val="en-US"/>
        </w:rPr>
        <w:t xml:space="preserve"> </w:t>
      </w:r>
      <w:r w:rsidRPr="008831DC">
        <w:rPr>
          <w:rFonts w:ascii="Times New Roman" w:hAnsi="Times New Roman"/>
          <w:sz w:val="28"/>
          <w:szCs w:val="28"/>
        </w:rPr>
        <w:t>изданий</w:t>
      </w:r>
      <w:r w:rsidRPr="008831DC">
        <w:rPr>
          <w:rFonts w:ascii="Times New Roman" w:hAnsi="Times New Roman"/>
          <w:sz w:val="28"/>
          <w:szCs w:val="28"/>
          <w:lang w:val="en-US"/>
        </w:rPr>
        <w:t xml:space="preserve"> </w:t>
      </w:r>
      <w:r w:rsidRPr="008831DC">
        <w:rPr>
          <w:rFonts w:ascii="Times New Roman" w:hAnsi="Times New Roman"/>
          <w:sz w:val="28"/>
          <w:szCs w:val="28"/>
        </w:rPr>
        <w:t>на</w:t>
      </w:r>
      <w:r w:rsidRPr="008831DC">
        <w:rPr>
          <w:rFonts w:ascii="Times New Roman" w:hAnsi="Times New Roman"/>
          <w:sz w:val="28"/>
          <w:szCs w:val="28"/>
          <w:lang w:val="en-US"/>
        </w:rPr>
        <w:t xml:space="preserve"> </w:t>
      </w:r>
      <w:r w:rsidRPr="008831DC">
        <w:rPr>
          <w:rFonts w:ascii="Times New Roman" w:hAnsi="Times New Roman"/>
          <w:sz w:val="28"/>
          <w:szCs w:val="28"/>
        </w:rPr>
        <w:t>самых</w:t>
      </w:r>
      <w:r w:rsidRPr="008831DC">
        <w:rPr>
          <w:rFonts w:ascii="Times New Roman" w:hAnsi="Times New Roman"/>
          <w:sz w:val="28"/>
          <w:szCs w:val="28"/>
          <w:lang w:val="en-US"/>
        </w:rPr>
        <w:t xml:space="preserve"> </w:t>
      </w:r>
      <w:r w:rsidRPr="008831DC">
        <w:rPr>
          <w:rFonts w:ascii="Times New Roman" w:hAnsi="Times New Roman"/>
          <w:sz w:val="28"/>
          <w:szCs w:val="28"/>
        </w:rPr>
        <w:t>разных</w:t>
      </w:r>
      <w:r w:rsidRPr="008831DC">
        <w:rPr>
          <w:rFonts w:ascii="Times New Roman" w:hAnsi="Times New Roman"/>
          <w:sz w:val="28"/>
          <w:szCs w:val="28"/>
          <w:lang w:val="en-US"/>
        </w:rPr>
        <w:t xml:space="preserve"> </w:t>
      </w:r>
      <w:r w:rsidRPr="008831DC">
        <w:rPr>
          <w:rFonts w:ascii="Times New Roman" w:hAnsi="Times New Roman"/>
          <w:sz w:val="28"/>
          <w:szCs w:val="28"/>
        </w:rPr>
        <w:t>языках</w:t>
      </w:r>
      <w:r w:rsidRPr="008831DC">
        <w:rPr>
          <w:rFonts w:ascii="Times New Roman" w:hAnsi="Times New Roman"/>
          <w:sz w:val="28"/>
          <w:szCs w:val="28"/>
          <w:lang w:val="en-US"/>
        </w:rPr>
        <w:t>.</w:t>
      </w:r>
      <w:hyperlink r:id="rId55">
        <w:r w:rsidRPr="008831DC">
          <w:rPr>
            <w:rFonts w:ascii="Times New Roman" w:hAnsi="Times New Roman"/>
            <w:sz w:val="28"/>
            <w:szCs w:val="28"/>
            <w:lang w:val="en-US"/>
          </w:rPr>
          <w:t xml:space="preserve"> </w:t>
        </w:r>
      </w:hyperlink>
      <w:hyperlink r:id="rId56">
        <w:r w:rsidRPr="008831DC">
          <w:rPr>
            <w:rFonts w:ascii="Times New Roman" w:hAnsi="Times New Roman"/>
            <w:sz w:val="28"/>
            <w:szCs w:val="28"/>
          </w:rPr>
          <w:t>Публикация на Reddit.com</w:t>
        </w:r>
      </w:hyperlink>
      <w:r w:rsidRPr="008831DC">
        <w:rPr>
          <w:rFonts w:ascii="Times New Roman" w:hAnsi="Times New Roman"/>
          <w:sz w:val="28"/>
          <w:szCs w:val="28"/>
        </w:rPr>
        <w:t xml:space="preserve"> на момент выпуска релиза имеет более 25000 </w:t>
      </w:r>
      <w:proofErr w:type="spellStart"/>
      <w:r w:rsidRPr="008831DC">
        <w:rPr>
          <w:rFonts w:ascii="Times New Roman" w:hAnsi="Times New Roman"/>
          <w:sz w:val="28"/>
          <w:szCs w:val="28"/>
        </w:rPr>
        <w:t>апвоутов</w:t>
      </w:r>
      <w:proofErr w:type="spellEnd"/>
      <w:r w:rsidRPr="008831DC">
        <w:rPr>
          <w:rFonts w:ascii="Times New Roman" w:hAnsi="Times New Roman"/>
          <w:sz w:val="28"/>
          <w:szCs w:val="28"/>
        </w:rPr>
        <w:t xml:space="preserve"> и около 1500 комментариев, с рейтингом 94 %. Сам</w:t>
      </w:r>
      <w:hyperlink r:id="rId57">
        <w:r w:rsidRPr="008831DC">
          <w:rPr>
            <w:rFonts w:ascii="Times New Roman" w:hAnsi="Times New Roman"/>
            <w:sz w:val="28"/>
            <w:szCs w:val="28"/>
          </w:rPr>
          <w:t xml:space="preserve"> </w:t>
        </w:r>
      </w:hyperlink>
      <w:hyperlink r:id="rId58">
        <w:r w:rsidRPr="008831DC">
          <w:rPr>
            <w:rFonts w:ascii="Times New Roman" w:hAnsi="Times New Roman"/>
            <w:sz w:val="28"/>
            <w:szCs w:val="28"/>
          </w:rPr>
          <w:t>рекламный ролик</w:t>
        </w:r>
      </w:hyperlink>
      <w:r w:rsidRPr="008831DC">
        <w:rPr>
          <w:rFonts w:ascii="Times New Roman" w:hAnsi="Times New Roman"/>
          <w:sz w:val="28"/>
          <w:szCs w:val="28"/>
        </w:rPr>
        <w:t xml:space="preserve"> кампании набрал более 140000 просмотров за 6 часов после выхода основного материала. Охват кампании составил свыше 1 млрд. чел. за рубежом в СМИ мирового уровня (</w:t>
      </w:r>
      <w:proofErr w:type="spellStart"/>
      <w:r w:rsidRPr="008831DC">
        <w:rPr>
          <w:rFonts w:ascii="Times New Roman" w:hAnsi="Times New Roman"/>
          <w:sz w:val="28"/>
          <w:szCs w:val="28"/>
        </w:rPr>
        <w:t>New</w:t>
      </w:r>
      <w:proofErr w:type="spellEnd"/>
      <w:r w:rsidRPr="008831DC">
        <w:rPr>
          <w:rFonts w:ascii="Times New Roman" w:hAnsi="Times New Roman"/>
          <w:sz w:val="28"/>
          <w:szCs w:val="28"/>
        </w:rPr>
        <w:t xml:space="preserve"> </w:t>
      </w:r>
      <w:proofErr w:type="spellStart"/>
      <w:r w:rsidRPr="008831DC">
        <w:rPr>
          <w:rFonts w:ascii="Times New Roman" w:hAnsi="Times New Roman"/>
          <w:sz w:val="28"/>
          <w:szCs w:val="28"/>
        </w:rPr>
        <w:t>York</w:t>
      </w:r>
      <w:proofErr w:type="spellEnd"/>
      <w:r w:rsidRPr="008831DC">
        <w:rPr>
          <w:rFonts w:ascii="Times New Roman" w:hAnsi="Times New Roman"/>
          <w:sz w:val="28"/>
          <w:szCs w:val="28"/>
        </w:rPr>
        <w:t xml:space="preserve"> </w:t>
      </w:r>
      <w:proofErr w:type="spellStart"/>
      <w:r w:rsidRPr="008831DC">
        <w:rPr>
          <w:rFonts w:ascii="Times New Roman" w:hAnsi="Times New Roman"/>
          <w:sz w:val="28"/>
          <w:szCs w:val="28"/>
        </w:rPr>
        <w:t>Times</w:t>
      </w:r>
      <w:proofErr w:type="spellEnd"/>
      <w:r w:rsidRPr="008831DC">
        <w:rPr>
          <w:rFonts w:ascii="Times New Roman" w:hAnsi="Times New Roman"/>
          <w:sz w:val="28"/>
          <w:szCs w:val="28"/>
        </w:rPr>
        <w:t xml:space="preserve">, ВВС, </w:t>
      </w:r>
      <w:proofErr w:type="spellStart"/>
      <w:r w:rsidRPr="008831DC">
        <w:rPr>
          <w:rFonts w:ascii="Times New Roman" w:hAnsi="Times New Roman"/>
          <w:sz w:val="28"/>
          <w:szCs w:val="28"/>
        </w:rPr>
        <w:t>Forbes</w:t>
      </w:r>
      <w:proofErr w:type="spellEnd"/>
      <w:r w:rsidRPr="008831DC">
        <w:rPr>
          <w:rFonts w:ascii="Times New Roman" w:hAnsi="Times New Roman"/>
          <w:sz w:val="28"/>
          <w:szCs w:val="28"/>
        </w:rPr>
        <w:t xml:space="preserve">, </w:t>
      </w:r>
      <w:proofErr w:type="spellStart"/>
      <w:r w:rsidRPr="008831DC">
        <w:rPr>
          <w:rFonts w:ascii="Times New Roman" w:hAnsi="Times New Roman"/>
          <w:sz w:val="28"/>
          <w:szCs w:val="28"/>
        </w:rPr>
        <w:t>The</w:t>
      </w:r>
      <w:proofErr w:type="spellEnd"/>
      <w:r w:rsidRPr="008831DC">
        <w:rPr>
          <w:rFonts w:ascii="Times New Roman" w:hAnsi="Times New Roman"/>
          <w:sz w:val="28"/>
          <w:szCs w:val="28"/>
        </w:rPr>
        <w:t xml:space="preserve"> </w:t>
      </w:r>
      <w:proofErr w:type="spellStart"/>
      <w:r w:rsidRPr="008831DC">
        <w:rPr>
          <w:rFonts w:ascii="Times New Roman" w:hAnsi="Times New Roman"/>
          <w:sz w:val="28"/>
          <w:szCs w:val="28"/>
        </w:rPr>
        <w:t>Guardian</w:t>
      </w:r>
      <w:proofErr w:type="spellEnd"/>
      <w:r w:rsidRPr="008831DC">
        <w:rPr>
          <w:rFonts w:ascii="Times New Roman" w:hAnsi="Times New Roman"/>
          <w:sz w:val="28"/>
          <w:szCs w:val="28"/>
        </w:rPr>
        <w:t xml:space="preserve"> и т.д.).</w:t>
      </w:r>
    </w:p>
    <w:p w14:paraId="299E2104" w14:textId="77777777" w:rsidR="008831DC" w:rsidRPr="008831DC" w:rsidRDefault="008831DC" w:rsidP="008831DC">
      <w:pPr>
        <w:spacing w:after="0" w:line="240" w:lineRule="auto"/>
        <w:ind w:right="-1" w:firstLine="737"/>
        <w:jc w:val="both"/>
        <w:rPr>
          <w:rFonts w:ascii="Times New Roman" w:hAnsi="Times New Roman" w:cs="Times New Roman"/>
          <w:sz w:val="28"/>
          <w:szCs w:val="28"/>
        </w:rPr>
      </w:pPr>
      <w:r w:rsidRPr="008831DC">
        <w:rPr>
          <w:rFonts w:ascii="Times New Roman" w:hAnsi="Times New Roman" w:cs="Times New Roman"/>
          <w:i/>
          <w:sz w:val="28"/>
          <w:szCs w:val="28"/>
        </w:rPr>
        <w:t xml:space="preserve">Общий охват казахстанской целевой аудитории </w:t>
      </w:r>
      <w:r w:rsidRPr="008831DC">
        <w:rPr>
          <w:rFonts w:ascii="Times New Roman" w:hAnsi="Times New Roman" w:cs="Times New Roman"/>
          <w:sz w:val="28"/>
          <w:szCs w:val="28"/>
        </w:rPr>
        <w:t xml:space="preserve">составил </w:t>
      </w:r>
      <w:r w:rsidRPr="008831DC">
        <w:rPr>
          <w:rFonts w:ascii="Times New Roman" w:hAnsi="Times New Roman" w:cs="Times New Roman"/>
          <w:sz w:val="28"/>
          <w:szCs w:val="28"/>
          <w:lang w:val="kk-KZ"/>
        </w:rPr>
        <w:t>7</w:t>
      </w:r>
      <w:r w:rsidRPr="008831DC">
        <w:rPr>
          <w:rFonts w:ascii="Times New Roman" w:hAnsi="Times New Roman" w:cs="Times New Roman"/>
          <w:sz w:val="28"/>
          <w:szCs w:val="28"/>
        </w:rPr>
        <w:t xml:space="preserve"> </w:t>
      </w:r>
      <w:proofErr w:type="spellStart"/>
      <w:r w:rsidRPr="008831DC">
        <w:rPr>
          <w:rFonts w:ascii="Times New Roman" w:hAnsi="Times New Roman" w:cs="Times New Roman"/>
          <w:sz w:val="28"/>
          <w:szCs w:val="28"/>
        </w:rPr>
        <w:t>млн.человек</w:t>
      </w:r>
      <w:proofErr w:type="spellEnd"/>
      <w:r w:rsidRPr="008831DC">
        <w:rPr>
          <w:rFonts w:ascii="Times New Roman" w:hAnsi="Times New Roman" w:cs="Times New Roman"/>
          <w:sz w:val="28"/>
          <w:szCs w:val="28"/>
        </w:rPr>
        <w:t xml:space="preserve"> при плане </w:t>
      </w:r>
      <w:r w:rsidRPr="008831DC">
        <w:rPr>
          <w:rFonts w:ascii="Times New Roman" w:hAnsi="Times New Roman" w:cs="Times New Roman"/>
          <w:sz w:val="28"/>
          <w:szCs w:val="28"/>
          <w:lang w:val="kk-KZ"/>
        </w:rPr>
        <w:t>16</w:t>
      </w:r>
      <w:r w:rsidRPr="008831DC">
        <w:rPr>
          <w:rFonts w:ascii="Times New Roman" w:hAnsi="Times New Roman" w:cs="Times New Roman"/>
          <w:sz w:val="28"/>
          <w:szCs w:val="28"/>
        </w:rPr>
        <w:t>,1 </w:t>
      </w:r>
      <w:proofErr w:type="spellStart"/>
      <w:r w:rsidRPr="008831DC">
        <w:rPr>
          <w:rFonts w:ascii="Times New Roman" w:hAnsi="Times New Roman" w:cs="Times New Roman"/>
          <w:sz w:val="28"/>
          <w:szCs w:val="28"/>
        </w:rPr>
        <w:t>млн.тенге</w:t>
      </w:r>
      <w:proofErr w:type="spellEnd"/>
      <w:r w:rsidRPr="008831DC">
        <w:rPr>
          <w:rFonts w:ascii="Times New Roman" w:hAnsi="Times New Roman" w:cs="Times New Roman"/>
          <w:sz w:val="28"/>
          <w:szCs w:val="28"/>
        </w:rPr>
        <w:t xml:space="preserve">. Данные складываются по следующим направлениям: продвижение через </w:t>
      </w:r>
      <w:proofErr w:type="spellStart"/>
      <w:r w:rsidRPr="008831DC">
        <w:rPr>
          <w:rFonts w:ascii="Times New Roman" w:hAnsi="Times New Roman" w:cs="Times New Roman"/>
          <w:sz w:val="28"/>
          <w:szCs w:val="28"/>
        </w:rPr>
        <w:t>Google</w:t>
      </w:r>
      <w:proofErr w:type="spellEnd"/>
      <w:r w:rsidRPr="008831DC">
        <w:rPr>
          <w:rFonts w:ascii="Times New Roman" w:hAnsi="Times New Roman" w:cs="Times New Roman"/>
          <w:sz w:val="28"/>
          <w:szCs w:val="28"/>
        </w:rPr>
        <w:t xml:space="preserve"> </w:t>
      </w:r>
      <w:proofErr w:type="spellStart"/>
      <w:r w:rsidRPr="008831DC">
        <w:rPr>
          <w:rFonts w:ascii="Times New Roman" w:hAnsi="Times New Roman" w:cs="Times New Roman"/>
          <w:sz w:val="28"/>
          <w:szCs w:val="28"/>
        </w:rPr>
        <w:t>Display</w:t>
      </w:r>
      <w:proofErr w:type="spellEnd"/>
      <w:r w:rsidRPr="008831DC">
        <w:rPr>
          <w:rFonts w:ascii="Times New Roman" w:hAnsi="Times New Roman" w:cs="Times New Roman"/>
          <w:sz w:val="28"/>
          <w:szCs w:val="28"/>
        </w:rPr>
        <w:t xml:space="preserve"> </w:t>
      </w:r>
      <w:proofErr w:type="spellStart"/>
      <w:r w:rsidRPr="008831DC">
        <w:rPr>
          <w:rFonts w:ascii="Times New Roman" w:hAnsi="Times New Roman" w:cs="Times New Roman"/>
          <w:sz w:val="28"/>
          <w:szCs w:val="28"/>
        </w:rPr>
        <w:t>Network</w:t>
      </w:r>
      <w:proofErr w:type="spellEnd"/>
      <w:r w:rsidRPr="008831DC">
        <w:rPr>
          <w:rFonts w:ascii="Times New Roman" w:hAnsi="Times New Roman" w:cs="Times New Roman"/>
          <w:sz w:val="28"/>
          <w:szCs w:val="28"/>
        </w:rPr>
        <w:t xml:space="preserve"> (6,1 млн. чел.) и продвижение экотуризма и бережного отношения к природе в социальных сетях (10 млн. чел).</w:t>
      </w:r>
    </w:p>
    <w:p w14:paraId="3265698D" w14:textId="77777777" w:rsidR="008831DC" w:rsidRPr="008831DC" w:rsidRDefault="008831DC" w:rsidP="008831DC">
      <w:pPr>
        <w:spacing w:after="0" w:line="240" w:lineRule="auto"/>
        <w:ind w:right="-1" w:firstLine="737"/>
        <w:jc w:val="both"/>
        <w:rPr>
          <w:rFonts w:ascii="Times New Roman" w:hAnsi="Times New Roman" w:cs="Times New Roman"/>
          <w:sz w:val="28"/>
          <w:szCs w:val="28"/>
        </w:rPr>
      </w:pPr>
      <w:r w:rsidRPr="008831DC">
        <w:rPr>
          <w:rFonts w:ascii="Times New Roman" w:hAnsi="Times New Roman" w:cs="Times New Roman"/>
          <w:sz w:val="28"/>
          <w:szCs w:val="28"/>
        </w:rPr>
        <w:t xml:space="preserve">В рамках празднования 750-летия Золотой Орды запущен модуль https://altynorda.kazakhstan.travel, цель которого ознакомление соотечественников и иностранной аудитории с историей казахского народа, древними легендами и преданиями тех времен, историей </w:t>
      </w:r>
      <w:proofErr w:type="spellStart"/>
      <w:r w:rsidRPr="008831DC">
        <w:rPr>
          <w:rFonts w:ascii="Times New Roman" w:hAnsi="Times New Roman" w:cs="Times New Roman"/>
          <w:sz w:val="28"/>
          <w:szCs w:val="28"/>
        </w:rPr>
        <w:t>Улытау</w:t>
      </w:r>
      <w:proofErr w:type="spellEnd"/>
      <w:r w:rsidRPr="008831DC">
        <w:rPr>
          <w:rFonts w:ascii="Times New Roman" w:hAnsi="Times New Roman" w:cs="Times New Roman"/>
          <w:sz w:val="28"/>
          <w:szCs w:val="28"/>
        </w:rPr>
        <w:t xml:space="preserve"> и архитектурными памятниками Золотой Орды. С момента запуска модуля </w:t>
      </w:r>
      <w:r w:rsidRPr="008831DC">
        <w:rPr>
          <w:rFonts w:ascii="Times New Roman" w:hAnsi="Times New Roman" w:cs="Times New Roman"/>
          <w:sz w:val="28"/>
          <w:szCs w:val="28"/>
        </w:rPr>
        <w:lastRenderedPageBreak/>
        <w:t>количество его посетителей превысило 10 тыс. человек. Охват от продвижения - более 16 тыс.</w:t>
      </w:r>
    </w:p>
    <w:p w14:paraId="778F0A8E" w14:textId="77777777" w:rsidR="008831DC" w:rsidRPr="008831DC" w:rsidRDefault="008831DC" w:rsidP="008831DC">
      <w:pPr>
        <w:spacing w:after="0" w:line="240" w:lineRule="auto"/>
        <w:ind w:firstLine="708"/>
        <w:contextualSpacing/>
        <w:jc w:val="both"/>
        <w:rPr>
          <w:rFonts w:ascii="Times New Roman" w:hAnsi="Times New Roman" w:cs="Times New Roman"/>
          <w:sz w:val="28"/>
          <w:szCs w:val="28"/>
        </w:rPr>
      </w:pPr>
      <w:r w:rsidRPr="008831DC">
        <w:rPr>
          <w:rFonts w:ascii="Times New Roman" w:hAnsi="Times New Roman" w:cs="Times New Roman"/>
          <w:sz w:val="28"/>
          <w:szCs w:val="28"/>
        </w:rPr>
        <w:t>В рамках продвижения тур потенциала Казахстана, АО «НК «</w:t>
      </w:r>
      <w:proofErr w:type="spellStart"/>
      <w:r w:rsidRPr="008831DC">
        <w:rPr>
          <w:rFonts w:ascii="Times New Roman" w:hAnsi="Times New Roman" w:cs="Times New Roman"/>
          <w:sz w:val="28"/>
          <w:szCs w:val="28"/>
        </w:rPr>
        <w:t>Kazakh</w:t>
      </w:r>
      <w:proofErr w:type="spellEnd"/>
      <w:r w:rsidRPr="008831DC">
        <w:rPr>
          <w:rFonts w:ascii="Times New Roman" w:hAnsi="Times New Roman" w:cs="Times New Roman"/>
          <w:sz w:val="28"/>
          <w:szCs w:val="28"/>
        </w:rPr>
        <w:t xml:space="preserve"> </w:t>
      </w:r>
      <w:proofErr w:type="spellStart"/>
      <w:r w:rsidRPr="008831DC">
        <w:rPr>
          <w:rFonts w:ascii="Times New Roman" w:hAnsi="Times New Roman" w:cs="Times New Roman"/>
          <w:sz w:val="28"/>
          <w:szCs w:val="28"/>
        </w:rPr>
        <w:t>Tourism</w:t>
      </w:r>
      <w:proofErr w:type="spellEnd"/>
      <w:r w:rsidRPr="008831DC">
        <w:rPr>
          <w:rFonts w:ascii="Times New Roman" w:hAnsi="Times New Roman" w:cs="Times New Roman"/>
          <w:sz w:val="28"/>
          <w:szCs w:val="28"/>
        </w:rPr>
        <w:t xml:space="preserve">» провело ряд рекламных кампаний с использованием рекламных инструментов </w:t>
      </w:r>
      <w:proofErr w:type="spellStart"/>
      <w:r w:rsidRPr="008831DC">
        <w:rPr>
          <w:rFonts w:ascii="Times New Roman" w:hAnsi="Times New Roman" w:cs="Times New Roman"/>
          <w:sz w:val="28"/>
          <w:szCs w:val="28"/>
        </w:rPr>
        <w:t>Google</w:t>
      </w:r>
      <w:proofErr w:type="spellEnd"/>
      <w:r w:rsidRPr="008831DC">
        <w:rPr>
          <w:rFonts w:ascii="Times New Roman" w:hAnsi="Times New Roman" w:cs="Times New Roman"/>
          <w:sz w:val="28"/>
          <w:szCs w:val="28"/>
        </w:rPr>
        <w:t xml:space="preserve">, </w:t>
      </w:r>
      <w:proofErr w:type="spellStart"/>
      <w:r w:rsidRPr="008831DC">
        <w:rPr>
          <w:rFonts w:ascii="Times New Roman" w:hAnsi="Times New Roman" w:cs="Times New Roman"/>
          <w:sz w:val="28"/>
          <w:szCs w:val="28"/>
        </w:rPr>
        <w:t>Youtube</w:t>
      </w:r>
      <w:proofErr w:type="spellEnd"/>
      <w:r w:rsidRPr="008831DC">
        <w:rPr>
          <w:rFonts w:ascii="Times New Roman" w:hAnsi="Times New Roman" w:cs="Times New Roman"/>
          <w:sz w:val="28"/>
          <w:szCs w:val="28"/>
        </w:rPr>
        <w:t xml:space="preserve">, </w:t>
      </w:r>
      <w:proofErr w:type="spellStart"/>
      <w:r w:rsidRPr="008831DC">
        <w:rPr>
          <w:rFonts w:ascii="Times New Roman" w:hAnsi="Times New Roman" w:cs="Times New Roman"/>
          <w:sz w:val="28"/>
          <w:szCs w:val="28"/>
        </w:rPr>
        <w:t>Yandex</w:t>
      </w:r>
      <w:proofErr w:type="spellEnd"/>
      <w:r w:rsidRPr="008831DC">
        <w:rPr>
          <w:rFonts w:ascii="Times New Roman" w:hAnsi="Times New Roman" w:cs="Times New Roman"/>
          <w:sz w:val="28"/>
          <w:szCs w:val="28"/>
        </w:rPr>
        <w:t xml:space="preserve">, </w:t>
      </w:r>
      <w:proofErr w:type="spellStart"/>
      <w:r w:rsidRPr="008831DC">
        <w:rPr>
          <w:rFonts w:ascii="Times New Roman" w:hAnsi="Times New Roman" w:cs="Times New Roman"/>
          <w:sz w:val="28"/>
          <w:szCs w:val="28"/>
        </w:rPr>
        <w:t>Facebook</w:t>
      </w:r>
      <w:proofErr w:type="spellEnd"/>
      <w:r w:rsidRPr="008831DC">
        <w:rPr>
          <w:rFonts w:ascii="Times New Roman" w:hAnsi="Times New Roman" w:cs="Times New Roman"/>
          <w:sz w:val="28"/>
          <w:szCs w:val="28"/>
        </w:rPr>
        <w:t xml:space="preserve">, </w:t>
      </w:r>
      <w:proofErr w:type="spellStart"/>
      <w:r w:rsidRPr="008831DC">
        <w:rPr>
          <w:rFonts w:ascii="Times New Roman" w:hAnsi="Times New Roman" w:cs="Times New Roman"/>
          <w:sz w:val="28"/>
          <w:szCs w:val="28"/>
        </w:rPr>
        <w:t>Instagram</w:t>
      </w:r>
      <w:proofErr w:type="spellEnd"/>
      <w:r w:rsidRPr="008831DC">
        <w:rPr>
          <w:rFonts w:ascii="Times New Roman" w:hAnsi="Times New Roman" w:cs="Times New Roman"/>
          <w:sz w:val="28"/>
          <w:szCs w:val="28"/>
        </w:rPr>
        <w:t xml:space="preserve">, </w:t>
      </w:r>
      <w:proofErr w:type="spellStart"/>
      <w:r w:rsidRPr="008831DC">
        <w:rPr>
          <w:rFonts w:ascii="Times New Roman" w:hAnsi="Times New Roman" w:cs="Times New Roman"/>
          <w:sz w:val="28"/>
          <w:szCs w:val="28"/>
        </w:rPr>
        <w:t>Weibo</w:t>
      </w:r>
      <w:proofErr w:type="spellEnd"/>
      <w:r w:rsidRPr="008831DC">
        <w:rPr>
          <w:rFonts w:ascii="Times New Roman" w:hAnsi="Times New Roman" w:cs="Times New Roman"/>
          <w:sz w:val="28"/>
          <w:szCs w:val="28"/>
        </w:rPr>
        <w:t xml:space="preserve">, </w:t>
      </w:r>
      <w:proofErr w:type="spellStart"/>
      <w:r w:rsidRPr="008831DC">
        <w:rPr>
          <w:rFonts w:ascii="Times New Roman" w:hAnsi="Times New Roman" w:cs="Times New Roman"/>
          <w:sz w:val="28"/>
          <w:szCs w:val="28"/>
        </w:rPr>
        <w:t>WeChat</w:t>
      </w:r>
      <w:proofErr w:type="spellEnd"/>
      <w:r w:rsidRPr="008831DC">
        <w:rPr>
          <w:rFonts w:ascii="Times New Roman" w:hAnsi="Times New Roman" w:cs="Times New Roman"/>
          <w:sz w:val="28"/>
          <w:szCs w:val="28"/>
        </w:rPr>
        <w:t xml:space="preserve">. Таким образом, были реализованы 2 рекламные кампании на казахстанскую аудиторию с общим охватом 17,7 млн человек; 2 рекламные кампании, ориентированные на потенциальных туристов из Европы (Франция, Испания, Германия, Италия) с общим охватом 5,6 млн. человек; Аккаунты Казахстана в социальных сетях Китая </w:t>
      </w:r>
      <w:proofErr w:type="spellStart"/>
      <w:r w:rsidRPr="008831DC">
        <w:rPr>
          <w:rFonts w:ascii="Times New Roman" w:hAnsi="Times New Roman" w:cs="Times New Roman"/>
          <w:sz w:val="28"/>
          <w:szCs w:val="28"/>
        </w:rPr>
        <w:t>Weibo</w:t>
      </w:r>
      <w:proofErr w:type="spellEnd"/>
      <w:r w:rsidRPr="008831DC">
        <w:rPr>
          <w:rFonts w:ascii="Times New Roman" w:hAnsi="Times New Roman" w:cs="Times New Roman"/>
          <w:sz w:val="28"/>
          <w:szCs w:val="28"/>
        </w:rPr>
        <w:t xml:space="preserve"> и </w:t>
      </w:r>
      <w:proofErr w:type="spellStart"/>
      <w:r w:rsidRPr="008831DC">
        <w:rPr>
          <w:rFonts w:ascii="Times New Roman" w:hAnsi="Times New Roman" w:cs="Times New Roman"/>
          <w:sz w:val="28"/>
          <w:szCs w:val="28"/>
        </w:rPr>
        <w:t>Wechat</w:t>
      </w:r>
      <w:proofErr w:type="spellEnd"/>
      <w:r w:rsidRPr="008831DC">
        <w:rPr>
          <w:rFonts w:ascii="Times New Roman" w:hAnsi="Times New Roman" w:cs="Times New Roman"/>
          <w:sz w:val="28"/>
          <w:szCs w:val="28"/>
        </w:rPr>
        <w:t xml:space="preserve"> достигли общий охват 3,7 млн человек.</w:t>
      </w:r>
    </w:p>
    <w:p w14:paraId="4594DC9A" w14:textId="77777777" w:rsidR="008831DC" w:rsidRPr="008831DC" w:rsidRDefault="008831DC" w:rsidP="008831DC">
      <w:pPr>
        <w:spacing w:after="0" w:line="240" w:lineRule="auto"/>
        <w:ind w:right="-1" w:firstLine="737"/>
        <w:jc w:val="both"/>
        <w:rPr>
          <w:rFonts w:ascii="Times New Roman" w:hAnsi="Times New Roman" w:cs="Times New Roman"/>
          <w:sz w:val="28"/>
          <w:szCs w:val="28"/>
        </w:rPr>
      </w:pPr>
      <w:r w:rsidRPr="008831DC">
        <w:rPr>
          <w:rFonts w:ascii="Times New Roman" w:hAnsi="Times New Roman" w:cs="Times New Roman"/>
          <w:sz w:val="28"/>
          <w:szCs w:val="28"/>
        </w:rPr>
        <w:t xml:space="preserve">На постоянной основе ведутся страницы в социальных сетях </w:t>
      </w:r>
      <w:proofErr w:type="spellStart"/>
      <w:r w:rsidRPr="008831DC">
        <w:rPr>
          <w:rFonts w:ascii="Times New Roman" w:hAnsi="Times New Roman" w:cs="Times New Roman"/>
          <w:sz w:val="28"/>
          <w:szCs w:val="28"/>
        </w:rPr>
        <w:t>Instagram</w:t>
      </w:r>
      <w:proofErr w:type="spellEnd"/>
      <w:r w:rsidRPr="008831DC">
        <w:rPr>
          <w:rFonts w:ascii="Times New Roman" w:hAnsi="Times New Roman" w:cs="Times New Roman"/>
          <w:sz w:val="28"/>
          <w:szCs w:val="28"/>
        </w:rPr>
        <w:t xml:space="preserve"> (742 публикаций с 2017 года, общее количество подписчиков – 20,2 тыс. человек), </w:t>
      </w:r>
      <w:proofErr w:type="spellStart"/>
      <w:r w:rsidRPr="008831DC">
        <w:rPr>
          <w:rFonts w:ascii="Times New Roman" w:hAnsi="Times New Roman" w:cs="Times New Roman"/>
          <w:sz w:val="28"/>
          <w:szCs w:val="28"/>
        </w:rPr>
        <w:t>Facebook</w:t>
      </w:r>
      <w:proofErr w:type="spellEnd"/>
      <w:r w:rsidRPr="008831DC">
        <w:rPr>
          <w:rFonts w:ascii="Times New Roman" w:hAnsi="Times New Roman" w:cs="Times New Roman"/>
          <w:sz w:val="28"/>
          <w:szCs w:val="28"/>
        </w:rPr>
        <w:t xml:space="preserve"> (1382 публикаций с 2017 года, общее количество подписчиков – 6 тыс. человек, общий охват – 3,2 млн.), </w:t>
      </w:r>
      <w:proofErr w:type="spellStart"/>
      <w:r w:rsidRPr="008831DC">
        <w:rPr>
          <w:rFonts w:ascii="Times New Roman" w:hAnsi="Times New Roman" w:cs="Times New Roman"/>
          <w:sz w:val="28"/>
          <w:szCs w:val="28"/>
        </w:rPr>
        <w:t>Telegram</w:t>
      </w:r>
      <w:proofErr w:type="spellEnd"/>
      <w:r w:rsidRPr="008831DC">
        <w:rPr>
          <w:rFonts w:ascii="Times New Roman" w:hAnsi="Times New Roman" w:cs="Times New Roman"/>
          <w:sz w:val="28"/>
          <w:szCs w:val="28"/>
        </w:rPr>
        <w:t xml:space="preserve"> (951 публикаций с 2020 года, общее количество подписчиков – 4,5 тыс., общий охват – 0,5 млн.).</w:t>
      </w:r>
    </w:p>
    <w:p w14:paraId="7ADFD2E3" w14:textId="77777777" w:rsidR="008831DC" w:rsidRPr="008831DC" w:rsidRDefault="008831DC" w:rsidP="008831DC">
      <w:pPr>
        <w:pStyle w:val="a3"/>
        <w:ind w:firstLine="708"/>
        <w:jc w:val="both"/>
        <w:rPr>
          <w:rFonts w:ascii="Times New Roman" w:hAnsi="Times New Roman"/>
          <w:sz w:val="28"/>
          <w:szCs w:val="28"/>
        </w:rPr>
      </w:pPr>
      <w:r w:rsidRPr="008831DC">
        <w:rPr>
          <w:rFonts w:ascii="Times New Roman" w:hAnsi="Times New Roman"/>
          <w:bCs/>
          <w:sz w:val="28"/>
          <w:szCs w:val="28"/>
        </w:rPr>
        <w:t>В организацию информационно-разъяснительной работы по продвижению туристского потенциала региона Восточно-Казахстанской области вовлечены такие организации как Туристская ассоциация Восточного Казахстана, ОФ «Устойчивое развитие Катон-Карагайского района» и др. В 2020 году инициативной группой «</w:t>
      </w:r>
      <w:proofErr w:type="spellStart"/>
      <w:r w:rsidRPr="008831DC">
        <w:rPr>
          <w:rFonts w:ascii="Times New Roman" w:hAnsi="Times New Roman"/>
          <w:bCs/>
          <w:sz w:val="28"/>
          <w:szCs w:val="28"/>
        </w:rPr>
        <w:t>Отбасы</w:t>
      </w:r>
      <w:proofErr w:type="spellEnd"/>
      <w:r w:rsidRPr="008831DC">
        <w:rPr>
          <w:rFonts w:ascii="Times New Roman" w:hAnsi="Times New Roman"/>
          <w:bCs/>
          <w:sz w:val="28"/>
          <w:szCs w:val="28"/>
        </w:rPr>
        <w:t xml:space="preserve">» Костанайской области проведено мероприятие по реализации проекта «Развитие туризма в </w:t>
      </w:r>
      <w:proofErr w:type="spellStart"/>
      <w:r w:rsidRPr="008831DC">
        <w:rPr>
          <w:rFonts w:ascii="Times New Roman" w:hAnsi="Times New Roman"/>
          <w:bCs/>
          <w:sz w:val="28"/>
          <w:szCs w:val="28"/>
        </w:rPr>
        <w:t>Аулиекольском</w:t>
      </w:r>
      <w:proofErr w:type="spellEnd"/>
      <w:r w:rsidRPr="008831DC">
        <w:rPr>
          <w:rFonts w:ascii="Times New Roman" w:hAnsi="Times New Roman"/>
          <w:bCs/>
          <w:sz w:val="28"/>
          <w:szCs w:val="28"/>
        </w:rPr>
        <w:t xml:space="preserve"> районе». Проект реализован в рамках гранта по развитию молодежного внутреннего туризма НАО «Центр поддержки гражданских инициатив» на общую сумму 500 </w:t>
      </w:r>
      <w:proofErr w:type="spellStart"/>
      <w:r w:rsidRPr="008831DC">
        <w:rPr>
          <w:rFonts w:ascii="Times New Roman" w:hAnsi="Times New Roman"/>
          <w:bCs/>
          <w:sz w:val="28"/>
          <w:szCs w:val="28"/>
        </w:rPr>
        <w:t>тыс.тенге</w:t>
      </w:r>
      <w:proofErr w:type="spellEnd"/>
      <w:r w:rsidRPr="008831DC">
        <w:rPr>
          <w:rFonts w:ascii="Times New Roman" w:hAnsi="Times New Roman"/>
          <w:bCs/>
          <w:sz w:val="28"/>
          <w:szCs w:val="28"/>
        </w:rPr>
        <w:t xml:space="preserve">. Инициативной группой был организован маршрут для туристов по наиболее интересным местам и туристским объектам </w:t>
      </w:r>
      <w:proofErr w:type="spellStart"/>
      <w:r w:rsidRPr="008831DC">
        <w:rPr>
          <w:rFonts w:ascii="Times New Roman" w:hAnsi="Times New Roman"/>
          <w:bCs/>
          <w:sz w:val="28"/>
          <w:szCs w:val="28"/>
        </w:rPr>
        <w:t>Аулиекольского</w:t>
      </w:r>
      <w:proofErr w:type="spellEnd"/>
      <w:r w:rsidRPr="008831DC">
        <w:rPr>
          <w:rFonts w:ascii="Times New Roman" w:hAnsi="Times New Roman"/>
          <w:bCs/>
          <w:sz w:val="28"/>
          <w:szCs w:val="28"/>
        </w:rPr>
        <w:t xml:space="preserve"> района</w:t>
      </w:r>
    </w:p>
    <w:p w14:paraId="77AA5196" w14:textId="77777777" w:rsidR="008831DC" w:rsidRPr="008831DC" w:rsidRDefault="008831DC" w:rsidP="008831DC">
      <w:pPr>
        <w:spacing w:after="0" w:line="240" w:lineRule="auto"/>
        <w:ind w:right="-1" w:firstLine="709"/>
        <w:jc w:val="both"/>
        <w:rPr>
          <w:rFonts w:ascii="Times New Roman" w:hAnsi="Times New Roman" w:cs="Times New Roman"/>
          <w:b/>
          <w:sz w:val="28"/>
          <w:szCs w:val="28"/>
        </w:rPr>
      </w:pPr>
      <w:r w:rsidRPr="008831DC">
        <w:rPr>
          <w:rFonts w:ascii="Times New Roman" w:hAnsi="Times New Roman" w:cs="Times New Roman"/>
          <w:b/>
          <w:sz w:val="28"/>
          <w:szCs w:val="28"/>
        </w:rPr>
        <w:t>ЗАДАЧА 6. «Совершенствование системы управления и мониторинга развития туристской отрасли»</w:t>
      </w:r>
    </w:p>
    <w:p w14:paraId="5C08E2E6" w14:textId="77777777" w:rsidR="008831DC" w:rsidRPr="008831DC" w:rsidRDefault="008831DC" w:rsidP="008831DC">
      <w:pPr>
        <w:spacing w:after="0" w:line="240" w:lineRule="auto"/>
        <w:ind w:right="-1" w:firstLine="709"/>
        <w:jc w:val="both"/>
        <w:rPr>
          <w:rFonts w:ascii="Times New Roman" w:hAnsi="Times New Roman" w:cs="Times New Roman"/>
          <w:sz w:val="28"/>
          <w:szCs w:val="28"/>
        </w:rPr>
      </w:pPr>
      <w:r w:rsidRPr="008831DC">
        <w:rPr>
          <w:rFonts w:ascii="Times New Roman" w:hAnsi="Times New Roman" w:cs="Times New Roman"/>
          <w:sz w:val="28"/>
          <w:szCs w:val="28"/>
        </w:rPr>
        <w:t>Достижение данной задачи измеряется следующими показателями:</w:t>
      </w:r>
    </w:p>
    <w:p w14:paraId="5BF571B0" w14:textId="77777777" w:rsidR="008831DC" w:rsidRPr="008831DC" w:rsidRDefault="008831DC" w:rsidP="008831DC">
      <w:pPr>
        <w:spacing w:after="0" w:line="240" w:lineRule="auto"/>
        <w:ind w:right="-1" w:firstLine="708"/>
        <w:jc w:val="both"/>
        <w:rPr>
          <w:rFonts w:ascii="Times New Roman" w:hAnsi="Times New Roman" w:cs="Times New Roman"/>
          <w:b/>
          <w:bCs/>
          <w:sz w:val="28"/>
          <w:szCs w:val="28"/>
          <w:u w:val="single"/>
        </w:rPr>
      </w:pPr>
      <w:r w:rsidRPr="008831DC">
        <w:rPr>
          <w:rFonts w:ascii="Times New Roman" w:hAnsi="Times New Roman" w:cs="Times New Roman"/>
          <w:i/>
          <w:sz w:val="28"/>
          <w:szCs w:val="28"/>
        </w:rPr>
        <w:t>количество отдельных структурных подразделений по туризму в регионах</w:t>
      </w:r>
      <w:r w:rsidRPr="008831DC">
        <w:rPr>
          <w:rFonts w:ascii="Times New Roman" w:hAnsi="Times New Roman" w:cs="Times New Roman"/>
          <w:bCs/>
          <w:i/>
          <w:sz w:val="28"/>
          <w:szCs w:val="28"/>
        </w:rPr>
        <w:t xml:space="preserve"> </w:t>
      </w:r>
      <w:r w:rsidRPr="008831DC">
        <w:rPr>
          <w:rFonts w:ascii="Times New Roman" w:hAnsi="Times New Roman" w:cs="Times New Roman"/>
          <w:bCs/>
          <w:sz w:val="28"/>
          <w:szCs w:val="28"/>
        </w:rPr>
        <w:t xml:space="preserve">составило 10 единицы при плане 17 ед. </w:t>
      </w:r>
      <w:bookmarkStart w:id="39" w:name="_Hlk66809742"/>
      <w:r w:rsidRPr="008831DC">
        <w:rPr>
          <w:rFonts w:ascii="Times New Roman" w:hAnsi="Times New Roman" w:cs="Times New Roman"/>
          <w:sz w:val="28"/>
          <w:szCs w:val="28"/>
        </w:rPr>
        <w:t xml:space="preserve">По итогам 2020 года отдельное структурное подразделение по туризму существует при акиматах </w:t>
      </w:r>
      <w:proofErr w:type="spellStart"/>
      <w:r w:rsidRPr="008831DC">
        <w:rPr>
          <w:rFonts w:ascii="Times New Roman" w:hAnsi="Times New Roman" w:cs="Times New Roman"/>
          <w:sz w:val="28"/>
          <w:szCs w:val="28"/>
        </w:rPr>
        <w:t>Акмолинской</w:t>
      </w:r>
      <w:proofErr w:type="spellEnd"/>
      <w:r w:rsidRPr="008831DC">
        <w:rPr>
          <w:rFonts w:ascii="Times New Roman" w:hAnsi="Times New Roman" w:cs="Times New Roman"/>
          <w:sz w:val="28"/>
          <w:szCs w:val="28"/>
        </w:rPr>
        <w:t xml:space="preserve">, Алматинской, Восточно-Казахстанской, Павлодарской, </w:t>
      </w:r>
      <w:proofErr w:type="spellStart"/>
      <w:r w:rsidRPr="008831DC">
        <w:rPr>
          <w:rFonts w:ascii="Times New Roman" w:hAnsi="Times New Roman" w:cs="Times New Roman"/>
          <w:sz w:val="28"/>
          <w:szCs w:val="28"/>
        </w:rPr>
        <w:t>Мангистауской</w:t>
      </w:r>
      <w:proofErr w:type="spellEnd"/>
      <w:r w:rsidRPr="008831DC">
        <w:rPr>
          <w:rFonts w:ascii="Times New Roman" w:hAnsi="Times New Roman" w:cs="Times New Roman"/>
          <w:sz w:val="28"/>
          <w:szCs w:val="28"/>
        </w:rPr>
        <w:t xml:space="preserve">, </w:t>
      </w:r>
      <w:proofErr w:type="spellStart"/>
      <w:r w:rsidRPr="008831DC">
        <w:rPr>
          <w:rFonts w:ascii="Times New Roman" w:hAnsi="Times New Roman" w:cs="Times New Roman"/>
          <w:sz w:val="28"/>
          <w:szCs w:val="28"/>
        </w:rPr>
        <w:t>Жамбылской</w:t>
      </w:r>
      <w:proofErr w:type="spellEnd"/>
      <w:r w:rsidRPr="008831DC">
        <w:rPr>
          <w:rFonts w:ascii="Times New Roman" w:hAnsi="Times New Roman" w:cs="Times New Roman"/>
          <w:sz w:val="28"/>
          <w:szCs w:val="28"/>
        </w:rPr>
        <w:t xml:space="preserve">, </w:t>
      </w:r>
      <w:proofErr w:type="spellStart"/>
      <w:r w:rsidRPr="008831DC">
        <w:rPr>
          <w:rFonts w:ascii="Times New Roman" w:hAnsi="Times New Roman" w:cs="Times New Roman"/>
          <w:sz w:val="28"/>
          <w:szCs w:val="28"/>
        </w:rPr>
        <w:t>Кызылординской</w:t>
      </w:r>
      <w:proofErr w:type="spellEnd"/>
      <w:r w:rsidRPr="008831DC">
        <w:rPr>
          <w:rFonts w:ascii="Times New Roman" w:hAnsi="Times New Roman" w:cs="Times New Roman"/>
          <w:sz w:val="28"/>
          <w:szCs w:val="28"/>
        </w:rPr>
        <w:t>, Туркестанской областей и городах Алматы и Шымкент.</w:t>
      </w:r>
      <w:bookmarkEnd w:id="39"/>
    </w:p>
    <w:p w14:paraId="7217487F" w14:textId="77777777" w:rsidR="008831DC" w:rsidRPr="008831DC" w:rsidRDefault="008831DC" w:rsidP="008831DC">
      <w:pPr>
        <w:spacing w:after="0" w:line="240" w:lineRule="auto"/>
        <w:ind w:right="-1" w:firstLine="708"/>
        <w:jc w:val="both"/>
        <w:rPr>
          <w:rFonts w:ascii="Times New Roman" w:hAnsi="Times New Roman" w:cs="Times New Roman"/>
          <w:bCs/>
          <w:sz w:val="28"/>
          <w:szCs w:val="28"/>
        </w:rPr>
      </w:pPr>
      <w:r w:rsidRPr="008831DC">
        <w:rPr>
          <w:rFonts w:ascii="Times New Roman" w:hAnsi="Times New Roman" w:cs="Times New Roman"/>
          <w:i/>
          <w:sz w:val="28"/>
          <w:szCs w:val="28"/>
        </w:rPr>
        <w:t xml:space="preserve">количество особо охраняемых природных территорий (ООПТ) с новой формой управления развитием туризма </w:t>
      </w:r>
      <w:r w:rsidRPr="008831DC">
        <w:rPr>
          <w:rFonts w:ascii="Times New Roman" w:hAnsi="Times New Roman" w:cs="Times New Roman"/>
          <w:sz w:val="28"/>
          <w:szCs w:val="28"/>
        </w:rPr>
        <w:t xml:space="preserve">составило 1 ед. при плане 2. </w:t>
      </w:r>
      <w:bookmarkStart w:id="40" w:name="_Hlk66809816"/>
      <w:r w:rsidRPr="008831DC">
        <w:rPr>
          <w:rFonts w:ascii="Times New Roman" w:hAnsi="Times New Roman" w:cs="Times New Roman"/>
          <w:bCs/>
          <w:sz w:val="28"/>
          <w:szCs w:val="28"/>
        </w:rPr>
        <w:t xml:space="preserve">С учетом зарубежной практики, в 2020 году утверждены Концепции развития экологического туризма Иле-Алатауского и </w:t>
      </w:r>
      <w:proofErr w:type="spellStart"/>
      <w:r w:rsidRPr="008831DC">
        <w:rPr>
          <w:rFonts w:ascii="Times New Roman" w:hAnsi="Times New Roman" w:cs="Times New Roman"/>
          <w:bCs/>
          <w:sz w:val="28"/>
          <w:szCs w:val="28"/>
        </w:rPr>
        <w:t>Чарынского</w:t>
      </w:r>
      <w:proofErr w:type="spellEnd"/>
      <w:r w:rsidRPr="008831DC">
        <w:rPr>
          <w:rFonts w:ascii="Times New Roman" w:hAnsi="Times New Roman" w:cs="Times New Roman"/>
          <w:bCs/>
          <w:sz w:val="28"/>
          <w:szCs w:val="28"/>
        </w:rPr>
        <w:t xml:space="preserve"> Государственного Национального природного парка (ГНПП), ГНПП «Алтын-</w:t>
      </w:r>
      <w:proofErr w:type="spellStart"/>
      <w:r w:rsidRPr="008831DC">
        <w:rPr>
          <w:rFonts w:ascii="Times New Roman" w:hAnsi="Times New Roman" w:cs="Times New Roman"/>
          <w:bCs/>
          <w:sz w:val="28"/>
          <w:szCs w:val="28"/>
        </w:rPr>
        <w:t>Эмель</w:t>
      </w:r>
      <w:proofErr w:type="spellEnd"/>
      <w:r w:rsidRPr="008831DC">
        <w:rPr>
          <w:rFonts w:ascii="Times New Roman" w:hAnsi="Times New Roman" w:cs="Times New Roman"/>
          <w:bCs/>
          <w:sz w:val="28"/>
          <w:szCs w:val="28"/>
        </w:rPr>
        <w:t>» и «</w:t>
      </w:r>
      <w:proofErr w:type="spellStart"/>
      <w:r w:rsidRPr="008831DC">
        <w:rPr>
          <w:rFonts w:ascii="Times New Roman" w:hAnsi="Times New Roman" w:cs="Times New Roman"/>
          <w:bCs/>
          <w:sz w:val="28"/>
          <w:szCs w:val="28"/>
        </w:rPr>
        <w:t>Көлсай</w:t>
      </w:r>
      <w:proofErr w:type="spellEnd"/>
      <w:r w:rsidRPr="008831DC">
        <w:rPr>
          <w:rFonts w:ascii="Times New Roman" w:hAnsi="Times New Roman" w:cs="Times New Roman"/>
          <w:bCs/>
          <w:sz w:val="28"/>
          <w:szCs w:val="28"/>
        </w:rPr>
        <w:t xml:space="preserve"> </w:t>
      </w:r>
      <w:proofErr w:type="spellStart"/>
      <w:r w:rsidRPr="008831DC">
        <w:rPr>
          <w:rFonts w:ascii="Times New Roman" w:hAnsi="Times New Roman" w:cs="Times New Roman"/>
          <w:bCs/>
          <w:sz w:val="28"/>
          <w:szCs w:val="28"/>
        </w:rPr>
        <w:t>көлдері</w:t>
      </w:r>
      <w:proofErr w:type="spellEnd"/>
      <w:r w:rsidRPr="008831DC">
        <w:rPr>
          <w:rFonts w:ascii="Times New Roman" w:hAnsi="Times New Roman" w:cs="Times New Roman"/>
          <w:bCs/>
          <w:sz w:val="28"/>
          <w:szCs w:val="28"/>
        </w:rPr>
        <w:t>». Проведены работы по корректировке генеральных планов национальных парков Алматинской группы, в части развития инфраструктуры экотуризма в соответствии с принятыми Концепциями. В целях обеспечения прозрачности принимаемых решений созданы общественные советы в ГНПП «Алтын-</w:t>
      </w:r>
      <w:proofErr w:type="spellStart"/>
      <w:r w:rsidRPr="008831DC">
        <w:rPr>
          <w:rFonts w:ascii="Times New Roman" w:hAnsi="Times New Roman" w:cs="Times New Roman"/>
          <w:bCs/>
          <w:sz w:val="28"/>
          <w:szCs w:val="28"/>
        </w:rPr>
        <w:t>Эмель</w:t>
      </w:r>
      <w:proofErr w:type="spellEnd"/>
      <w:r w:rsidRPr="008831DC">
        <w:rPr>
          <w:rFonts w:ascii="Times New Roman" w:hAnsi="Times New Roman" w:cs="Times New Roman"/>
          <w:bCs/>
          <w:sz w:val="28"/>
          <w:szCs w:val="28"/>
        </w:rPr>
        <w:t>» и «</w:t>
      </w:r>
      <w:proofErr w:type="spellStart"/>
      <w:r w:rsidRPr="008831DC">
        <w:rPr>
          <w:rFonts w:ascii="Times New Roman" w:hAnsi="Times New Roman" w:cs="Times New Roman"/>
          <w:bCs/>
          <w:sz w:val="28"/>
          <w:szCs w:val="28"/>
        </w:rPr>
        <w:t>Көлсай</w:t>
      </w:r>
      <w:proofErr w:type="spellEnd"/>
      <w:r w:rsidRPr="008831DC">
        <w:rPr>
          <w:rFonts w:ascii="Times New Roman" w:hAnsi="Times New Roman" w:cs="Times New Roman"/>
          <w:bCs/>
          <w:sz w:val="28"/>
          <w:szCs w:val="28"/>
        </w:rPr>
        <w:t xml:space="preserve"> </w:t>
      </w:r>
      <w:proofErr w:type="spellStart"/>
      <w:r w:rsidRPr="008831DC">
        <w:rPr>
          <w:rFonts w:ascii="Times New Roman" w:hAnsi="Times New Roman" w:cs="Times New Roman"/>
          <w:bCs/>
          <w:sz w:val="28"/>
          <w:szCs w:val="28"/>
        </w:rPr>
        <w:t>көлдері</w:t>
      </w:r>
      <w:proofErr w:type="spellEnd"/>
      <w:r w:rsidRPr="008831DC">
        <w:rPr>
          <w:rFonts w:ascii="Times New Roman" w:hAnsi="Times New Roman" w:cs="Times New Roman"/>
          <w:bCs/>
          <w:sz w:val="28"/>
          <w:szCs w:val="28"/>
        </w:rPr>
        <w:t xml:space="preserve">», Иле-Алатауском и </w:t>
      </w:r>
      <w:proofErr w:type="spellStart"/>
      <w:r w:rsidRPr="008831DC">
        <w:rPr>
          <w:rFonts w:ascii="Times New Roman" w:hAnsi="Times New Roman" w:cs="Times New Roman"/>
          <w:bCs/>
          <w:sz w:val="28"/>
          <w:szCs w:val="28"/>
        </w:rPr>
        <w:t>Чарынском</w:t>
      </w:r>
      <w:proofErr w:type="spellEnd"/>
      <w:r w:rsidRPr="008831DC">
        <w:rPr>
          <w:rFonts w:ascii="Times New Roman" w:hAnsi="Times New Roman" w:cs="Times New Roman"/>
          <w:bCs/>
          <w:sz w:val="28"/>
          <w:szCs w:val="28"/>
        </w:rPr>
        <w:t xml:space="preserve"> ГНПП. В </w:t>
      </w:r>
      <w:r w:rsidRPr="008831DC">
        <w:rPr>
          <w:rFonts w:ascii="Times New Roman" w:hAnsi="Times New Roman" w:cs="Times New Roman"/>
          <w:bCs/>
          <w:sz w:val="28"/>
          <w:szCs w:val="28"/>
        </w:rPr>
        <w:lastRenderedPageBreak/>
        <w:t>целях развития экологического туризма на территории Иле-Алатауского ГНПП, участки для осуществления туристкой и рекреационной деятельности были предоставлены в долгосрочное пользование ТОО «</w:t>
      </w:r>
      <w:proofErr w:type="spellStart"/>
      <w:r w:rsidRPr="008831DC">
        <w:rPr>
          <w:rFonts w:ascii="Times New Roman" w:hAnsi="Times New Roman" w:cs="Times New Roman"/>
          <w:bCs/>
          <w:sz w:val="28"/>
          <w:szCs w:val="28"/>
        </w:rPr>
        <w:t>Туранга</w:t>
      </w:r>
      <w:proofErr w:type="spellEnd"/>
      <w:r w:rsidRPr="008831DC">
        <w:rPr>
          <w:rFonts w:ascii="Times New Roman" w:hAnsi="Times New Roman" w:cs="Times New Roman"/>
          <w:bCs/>
          <w:sz w:val="28"/>
          <w:szCs w:val="28"/>
        </w:rPr>
        <w:t xml:space="preserve"> Групп». Данной компанией начаты работы по развитию экотуризма на территории парка. Возведен визит-центр из легких деревянных сборно-разборных конструкций на винтовых сваях без капитального строительства, обустроен мост через реку </w:t>
      </w:r>
      <w:proofErr w:type="spellStart"/>
      <w:r w:rsidRPr="008831DC">
        <w:rPr>
          <w:rFonts w:ascii="Times New Roman" w:hAnsi="Times New Roman" w:cs="Times New Roman"/>
          <w:bCs/>
          <w:sz w:val="28"/>
          <w:szCs w:val="28"/>
        </w:rPr>
        <w:t>Аюсай</w:t>
      </w:r>
      <w:proofErr w:type="spellEnd"/>
      <w:r w:rsidRPr="008831DC">
        <w:rPr>
          <w:rFonts w:ascii="Times New Roman" w:hAnsi="Times New Roman" w:cs="Times New Roman"/>
          <w:bCs/>
          <w:sz w:val="28"/>
          <w:szCs w:val="28"/>
        </w:rPr>
        <w:t xml:space="preserve"> длиною 60 метров и тропы вокруг ущелья </w:t>
      </w:r>
      <w:proofErr w:type="spellStart"/>
      <w:r w:rsidRPr="008831DC">
        <w:rPr>
          <w:rFonts w:ascii="Times New Roman" w:hAnsi="Times New Roman" w:cs="Times New Roman"/>
          <w:bCs/>
          <w:sz w:val="28"/>
          <w:szCs w:val="28"/>
        </w:rPr>
        <w:t>Аюсай</w:t>
      </w:r>
      <w:proofErr w:type="spellEnd"/>
      <w:r w:rsidRPr="008831DC">
        <w:rPr>
          <w:rFonts w:ascii="Times New Roman" w:hAnsi="Times New Roman" w:cs="Times New Roman"/>
          <w:bCs/>
          <w:sz w:val="28"/>
          <w:szCs w:val="28"/>
        </w:rPr>
        <w:t>. 14 января 2021 года проведено заседание Общественного совета Иле-Алатауского ГНПП по презентации Визит-центра. При реализации Концепции Иле-Алатауского ГНПП привлечены инвестиции в размере 16,5 </w:t>
      </w:r>
      <w:proofErr w:type="spellStart"/>
      <w:r w:rsidRPr="008831DC">
        <w:rPr>
          <w:rFonts w:ascii="Times New Roman" w:hAnsi="Times New Roman" w:cs="Times New Roman"/>
          <w:bCs/>
          <w:sz w:val="28"/>
          <w:szCs w:val="28"/>
        </w:rPr>
        <w:t>млрд.тенге</w:t>
      </w:r>
      <w:proofErr w:type="spellEnd"/>
      <w:r w:rsidRPr="008831DC">
        <w:rPr>
          <w:rFonts w:ascii="Times New Roman" w:hAnsi="Times New Roman" w:cs="Times New Roman"/>
          <w:bCs/>
          <w:sz w:val="28"/>
          <w:szCs w:val="28"/>
        </w:rPr>
        <w:t>.</w:t>
      </w:r>
      <w:bookmarkEnd w:id="40"/>
    </w:p>
    <w:p w14:paraId="148AC190" w14:textId="02452EFF" w:rsidR="008A5D02" w:rsidRPr="008831DC" w:rsidRDefault="008831DC" w:rsidP="008831DC">
      <w:pPr>
        <w:spacing w:after="0" w:line="240" w:lineRule="auto"/>
        <w:ind w:firstLine="709"/>
        <w:jc w:val="both"/>
        <w:rPr>
          <w:rFonts w:ascii="Times New Roman" w:hAnsi="Times New Roman" w:cs="Times New Roman"/>
          <w:color w:val="000000" w:themeColor="text1"/>
          <w:sz w:val="28"/>
          <w:szCs w:val="28"/>
          <w:highlight w:val="yellow"/>
        </w:rPr>
      </w:pPr>
      <w:r w:rsidRPr="008831DC">
        <w:rPr>
          <w:rFonts w:ascii="Times New Roman" w:hAnsi="Times New Roman" w:cs="Times New Roman"/>
          <w:bCs/>
          <w:i/>
          <w:sz w:val="28"/>
          <w:szCs w:val="28"/>
        </w:rPr>
        <w:t xml:space="preserve">количество посольств и дипломатических представительств в целевых для туризма рынках с утвержденной системой оценки эффективности их деятельности по вопросам развития туризма (план – 14 ед.). </w:t>
      </w:r>
      <w:r w:rsidRPr="008831DC">
        <w:rPr>
          <w:rFonts w:ascii="Times New Roman" w:hAnsi="Times New Roman" w:cs="Times New Roman"/>
          <w:bCs/>
          <w:sz w:val="28"/>
          <w:szCs w:val="28"/>
        </w:rPr>
        <w:t>Показатель не достигнут, так как в настоящее время функционирует система оценки эффективности деятельности загранучреждений РК, включающая в себя</w:t>
      </w:r>
      <w:r w:rsidRPr="008831DC">
        <w:rPr>
          <w:rFonts w:ascii="Times New Roman" w:hAnsi="Times New Roman" w:cs="Times New Roman"/>
          <w:bCs/>
          <w:sz w:val="28"/>
          <w:szCs w:val="28"/>
          <w:lang w:val="kk-KZ"/>
        </w:rPr>
        <w:t xml:space="preserve"> </w:t>
      </w:r>
      <w:r w:rsidRPr="008831DC">
        <w:rPr>
          <w:rFonts w:ascii="Times New Roman" w:hAnsi="Times New Roman" w:cs="Times New Roman"/>
          <w:bCs/>
          <w:sz w:val="28"/>
          <w:szCs w:val="28"/>
        </w:rPr>
        <w:t>вопросы экономической дипломатии, в том числе привлечение инвестиций и продвижение казахстанского экспорта.</w:t>
      </w:r>
      <w:r w:rsidRPr="008831DC">
        <w:rPr>
          <w:rFonts w:ascii="Times New Roman" w:hAnsi="Times New Roman" w:cs="Times New Roman"/>
          <w:bCs/>
          <w:sz w:val="28"/>
          <w:szCs w:val="28"/>
          <w:lang w:val="kk-KZ"/>
        </w:rPr>
        <w:t xml:space="preserve"> </w:t>
      </w:r>
      <w:r w:rsidRPr="008831DC">
        <w:rPr>
          <w:rFonts w:ascii="Times New Roman" w:hAnsi="Times New Roman" w:cs="Times New Roman"/>
          <w:bCs/>
          <w:sz w:val="28"/>
          <w:szCs w:val="28"/>
        </w:rPr>
        <w:t>Вместе с тем, для рассмотрения возможности внедрения оценки эффективности загранучреждений по вопросам туризма, необходимо выработать конкретные критерии</w:t>
      </w:r>
      <w:r w:rsidRPr="008831DC">
        <w:rPr>
          <w:rFonts w:ascii="Times New Roman" w:hAnsi="Times New Roman" w:cs="Times New Roman"/>
          <w:bCs/>
          <w:sz w:val="28"/>
          <w:szCs w:val="28"/>
          <w:lang w:val="kk-KZ"/>
        </w:rPr>
        <w:t xml:space="preserve"> </w:t>
      </w:r>
      <w:r w:rsidRPr="008831DC">
        <w:rPr>
          <w:rFonts w:ascii="Times New Roman" w:hAnsi="Times New Roman" w:cs="Times New Roman"/>
          <w:bCs/>
          <w:sz w:val="28"/>
          <w:szCs w:val="28"/>
        </w:rPr>
        <w:t>оценки, целевые индикаторы и т.п.</w:t>
      </w:r>
      <w:bookmarkEnd w:id="35"/>
      <w:bookmarkEnd w:id="36"/>
    </w:p>
    <w:p w14:paraId="38C40D9F" w14:textId="77777777" w:rsidR="0030368E" w:rsidRPr="00581B30" w:rsidRDefault="0030368E" w:rsidP="00524CA0">
      <w:pPr>
        <w:spacing w:after="0" w:line="240" w:lineRule="auto"/>
        <w:ind w:firstLine="709"/>
        <w:jc w:val="both"/>
        <w:rPr>
          <w:rFonts w:cstheme="minorHAnsi"/>
          <w:color w:val="000000" w:themeColor="text1"/>
          <w:sz w:val="28"/>
          <w:szCs w:val="28"/>
          <w:highlight w:val="yellow"/>
        </w:rPr>
      </w:pPr>
    </w:p>
    <w:p w14:paraId="2A3078F2" w14:textId="77777777" w:rsidR="008A5D02" w:rsidRPr="0030368E" w:rsidRDefault="008A5D02" w:rsidP="00524CA0">
      <w:pPr>
        <w:pStyle w:val="2"/>
        <w:spacing w:before="0" w:after="0"/>
        <w:rPr>
          <w:rFonts w:asciiTheme="minorHAnsi" w:hAnsiTheme="minorHAnsi" w:cstheme="minorHAnsi"/>
          <w:b w:val="0"/>
          <w:i w:val="0"/>
          <w:color w:val="FFFFFF" w:themeColor="background1"/>
          <w:sz w:val="20"/>
        </w:rPr>
      </w:pPr>
      <w:bookmarkStart w:id="41" w:name="_Toc35594915"/>
      <w:r w:rsidRPr="0030368E">
        <w:rPr>
          <w:rFonts w:asciiTheme="minorHAnsi" w:hAnsiTheme="minorHAnsi" w:cstheme="minorHAnsi"/>
          <w:b w:val="0"/>
          <w:i w:val="0"/>
          <w:color w:val="FFFFFF" w:themeColor="background1"/>
          <w:sz w:val="20"/>
        </w:rPr>
        <w:t>Государственная программа поддержки и развития бизнеса «Дорожная карта бизнеса-2020</w:t>
      </w:r>
      <w:bookmarkEnd w:id="41"/>
      <w:r w:rsidRPr="0030368E">
        <w:rPr>
          <w:rFonts w:asciiTheme="minorHAnsi" w:hAnsiTheme="minorHAnsi" w:cstheme="minorHAnsi"/>
          <w:b w:val="0"/>
          <w:i w:val="0"/>
          <w:color w:val="FFFFFF" w:themeColor="background1"/>
          <w:sz w:val="20"/>
        </w:rPr>
        <w:t>»</w:t>
      </w:r>
    </w:p>
    <w:tbl>
      <w:tblPr>
        <w:tblStyle w:val="af2"/>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
        <w:gridCol w:w="8643"/>
      </w:tblGrid>
      <w:tr w:rsidR="00C04B20" w:rsidRPr="0055636F" w14:paraId="5F77C152" w14:textId="77777777" w:rsidTr="00932703">
        <w:tc>
          <w:tcPr>
            <w:tcW w:w="996" w:type="dxa"/>
            <w:vAlign w:val="center"/>
          </w:tcPr>
          <w:p w14:paraId="26D73D32" w14:textId="77777777" w:rsidR="00C04B20" w:rsidRPr="0055636F" w:rsidRDefault="00C04B20" w:rsidP="00932703">
            <w:pPr>
              <w:jc w:val="both"/>
              <w:rPr>
                <w:rFonts w:ascii="Times New Roman" w:hAnsi="Times New Roman" w:cs="Times New Roman"/>
                <w:color w:val="000000" w:themeColor="text1"/>
                <w:sz w:val="28"/>
                <w:szCs w:val="28"/>
                <w:highlight w:val="yellow"/>
              </w:rPr>
            </w:pPr>
            <w:r w:rsidRPr="0055636F">
              <w:rPr>
                <w:rFonts w:ascii="Times New Roman" w:hAnsi="Times New Roman" w:cs="Times New Roman"/>
                <w:noProof/>
                <w:color w:val="000000" w:themeColor="text1"/>
                <w:sz w:val="28"/>
                <w:szCs w:val="28"/>
                <w:lang w:eastAsia="ru-RU"/>
              </w:rPr>
              <w:drawing>
                <wp:inline distT="0" distB="0" distL="0" distR="0" wp14:anchorId="181B787B" wp14:editId="70E9BA9B">
                  <wp:extent cx="491161" cy="342900"/>
                  <wp:effectExtent l="0" t="0" r="4445" b="0"/>
                  <wp:docPr id="18" name="Рисунок 18" descr="C:\Windows.old\Users\asyzdykova\Pictures\Картинки для слайдов\лого\дкб 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indows.old\Users\asyzdykova\Pictures\Картинки для слайдов\лого\дкб 2020.jpg"/>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03923" cy="351810"/>
                          </a:xfrm>
                          <a:prstGeom prst="rect">
                            <a:avLst/>
                          </a:prstGeom>
                          <a:noFill/>
                          <a:ln>
                            <a:noFill/>
                          </a:ln>
                        </pic:spPr>
                      </pic:pic>
                    </a:graphicData>
                  </a:graphic>
                </wp:inline>
              </w:drawing>
            </w:r>
          </w:p>
        </w:tc>
        <w:tc>
          <w:tcPr>
            <w:tcW w:w="8643" w:type="dxa"/>
          </w:tcPr>
          <w:p w14:paraId="2A5379E3" w14:textId="02249E2F" w:rsidR="00C04B20" w:rsidRPr="0055636F" w:rsidRDefault="00C04B20" w:rsidP="00932703">
            <w:pPr>
              <w:jc w:val="both"/>
              <w:rPr>
                <w:rFonts w:ascii="Times New Roman" w:hAnsi="Times New Roman" w:cs="Times New Roman"/>
                <w:b/>
                <w:color w:val="000000" w:themeColor="text1"/>
                <w:sz w:val="28"/>
                <w:szCs w:val="28"/>
              </w:rPr>
            </w:pPr>
            <w:r w:rsidRPr="00C04B20">
              <w:rPr>
                <w:rFonts w:ascii="Times New Roman" w:hAnsi="Times New Roman" w:cs="Times New Roman"/>
                <w:b/>
                <w:color w:val="0000FF"/>
                <w:sz w:val="28"/>
                <w:szCs w:val="28"/>
              </w:rPr>
              <w:t>ГОСУДАРСТВЕННАЯ ПРОГРАММА ПОДДЕРЖКИ И РАЗВИТИЯ БИЗНЕСА «ДОРОЖНАЯ КАРТА БИЗНЕСА-2025»</w:t>
            </w:r>
          </w:p>
        </w:tc>
      </w:tr>
    </w:tbl>
    <w:p w14:paraId="1040480D" w14:textId="77777777" w:rsidR="00C04B20" w:rsidRPr="0055636F" w:rsidRDefault="00C04B20" w:rsidP="00C04B20">
      <w:pPr>
        <w:spacing w:after="0" w:line="240" w:lineRule="auto"/>
        <w:ind w:firstLine="709"/>
        <w:jc w:val="both"/>
        <w:rPr>
          <w:rFonts w:ascii="Times New Roman" w:hAnsi="Times New Roman" w:cs="Times New Roman"/>
          <w:color w:val="000000" w:themeColor="text1"/>
          <w:sz w:val="28"/>
          <w:szCs w:val="28"/>
        </w:rPr>
      </w:pPr>
      <w:r w:rsidRPr="0055636F">
        <w:rPr>
          <w:rFonts w:ascii="Times New Roman" w:hAnsi="Times New Roman" w:cs="Times New Roman"/>
          <w:color w:val="000000" w:themeColor="text1"/>
          <w:sz w:val="28"/>
          <w:szCs w:val="28"/>
        </w:rPr>
        <w:t>Утверждена постановлением Правительства Республики Казахстан от 24</w:t>
      </w:r>
      <w:r>
        <w:rPr>
          <w:rFonts w:ascii="Times New Roman" w:hAnsi="Times New Roman" w:cs="Times New Roman"/>
          <w:color w:val="000000" w:themeColor="text1"/>
          <w:sz w:val="28"/>
          <w:szCs w:val="28"/>
        </w:rPr>
        <w:t> </w:t>
      </w:r>
      <w:r w:rsidRPr="0055636F">
        <w:rPr>
          <w:rFonts w:ascii="Times New Roman" w:hAnsi="Times New Roman" w:cs="Times New Roman"/>
          <w:color w:val="000000" w:themeColor="text1"/>
          <w:sz w:val="28"/>
          <w:szCs w:val="28"/>
        </w:rPr>
        <w:t xml:space="preserve">декабря 2019 года </w:t>
      </w:r>
      <w:r>
        <w:rPr>
          <w:rFonts w:ascii="Times New Roman" w:hAnsi="Times New Roman" w:cs="Times New Roman"/>
          <w:color w:val="000000" w:themeColor="text1"/>
          <w:sz w:val="28"/>
          <w:szCs w:val="28"/>
        </w:rPr>
        <w:t>№ </w:t>
      </w:r>
      <w:r w:rsidRPr="0055636F">
        <w:rPr>
          <w:rFonts w:ascii="Times New Roman" w:hAnsi="Times New Roman" w:cs="Times New Roman"/>
          <w:color w:val="000000" w:themeColor="text1"/>
          <w:sz w:val="28"/>
          <w:szCs w:val="28"/>
        </w:rPr>
        <w:t>968 (</w:t>
      </w:r>
      <w:r w:rsidRPr="009F1B56">
        <w:rPr>
          <w:rFonts w:ascii="Times New Roman" w:hAnsi="Times New Roman" w:cs="Times New Roman"/>
          <w:i/>
          <w:color w:val="000000" w:themeColor="text1"/>
          <w:sz w:val="28"/>
          <w:szCs w:val="28"/>
        </w:rPr>
        <w:t xml:space="preserve">внесены изменения и дополнения постановлениями Правительства Республики Казахстан от 20 апреля 2020 года </w:t>
      </w:r>
      <w:r>
        <w:rPr>
          <w:rFonts w:ascii="Times New Roman" w:hAnsi="Times New Roman" w:cs="Times New Roman"/>
          <w:i/>
          <w:color w:val="000000" w:themeColor="text1"/>
          <w:sz w:val="28"/>
          <w:szCs w:val="28"/>
        </w:rPr>
        <w:t>№ </w:t>
      </w:r>
      <w:r w:rsidRPr="009F1B56">
        <w:rPr>
          <w:rFonts w:ascii="Times New Roman" w:hAnsi="Times New Roman" w:cs="Times New Roman"/>
          <w:i/>
          <w:color w:val="000000" w:themeColor="text1"/>
          <w:sz w:val="28"/>
          <w:szCs w:val="28"/>
        </w:rPr>
        <w:t xml:space="preserve">225 от 30 июля 2020 года </w:t>
      </w:r>
      <w:r>
        <w:rPr>
          <w:rFonts w:ascii="Times New Roman" w:hAnsi="Times New Roman" w:cs="Times New Roman"/>
          <w:i/>
          <w:color w:val="000000" w:themeColor="text1"/>
          <w:sz w:val="28"/>
          <w:szCs w:val="28"/>
        </w:rPr>
        <w:t>№ </w:t>
      </w:r>
      <w:r w:rsidRPr="009F1B56">
        <w:rPr>
          <w:rFonts w:ascii="Times New Roman" w:hAnsi="Times New Roman" w:cs="Times New Roman"/>
          <w:i/>
          <w:color w:val="000000" w:themeColor="text1"/>
          <w:sz w:val="28"/>
          <w:szCs w:val="28"/>
        </w:rPr>
        <w:t>419</w:t>
      </w:r>
      <w:r w:rsidRPr="0055636F">
        <w:rPr>
          <w:rFonts w:ascii="Times New Roman" w:hAnsi="Times New Roman" w:cs="Times New Roman"/>
          <w:color w:val="000000" w:themeColor="text1"/>
          <w:sz w:val="28"/>
          <w:szCs w:val="28"/>
        </w:rPr>
        <w:t xml:space="preserve">). </w:t>
      </w:r>
    </w:p>
    <w:p w14:paraId="0D18C55C" w14:textId="77777777" w:rsidR="00C04B20" w:rsidRPr="0055636F" w:rsidRDefault="00C04B20" w:rsidP="00C04B20">
      <w:pPr>
        <w:spacing w:after="0" w:line="240" w:lineRule="auto"/>
        <w:ind w:firstLine="709"/>
        <w:jc w:val="both"/>
        <w:rPr>
          <w:rFonts w:ascii="Times New Roman" w:hAnsi="Times New Roman" w:cs="Times New Roman"/>
          <w:color w:val="000000" w:themeColor="text1"/>
          <w:sz w:val="28"/>
          <w:szCs w:val="28"/>
        </w:rPr>
      </w:pPr>
      <w:r w:rsidRPr="0055636F">
        <w:rPr>
          <w:rFonts w:ascii="Times New Roman" w:hAnsi="Times New Roman" w:cs="Times New Roman"/>
          <w:b/>
          <w:color w:val="000000" w:themeColor="text1"/>
          <w:sz w:val="28"/>
          <w:szCs w:val="28"/>
        </w:rPr>
        <w:t>Период реализации</w:t>
      </w:r>
      <w:r w:rsidRPr="0055636F">
        <w:rPr>
          <w:rFonts w:ascii="Times New Roman" w:hAnsi="Times New Roman" w:cs="Times New Roman"/>
          <w:color w:val="000000" w:themeColor="text1"/>
          <w:sz w:val="28"/>
          <w:szCs w:val="28"/>
        </w:rPr>
        <w:t>: 2020-2024 годы:</w:t>
      </w:r>
    </w:p>
    <w:p w14:paraId="0A581B77" w14:textId="77777777" w:rsidR="00C04B20" w:rsidRPr="0055636F" w:rsidRDefault="00C04B20" w:rsidP="00C04B20">
      <w:pPr>
        <w:spacing w:after="0" w:line="240" w:lineRule="auto"/>
        <w:ind w:firstLine="709"/>
        <w:jc w:val="both"/>
        <w:rPr>
          <w:rFonts w:ascii="Times New Roman" w:hAnsi="Times New Roman" w:cs="Times New Roman"/>
          <w:color w:val="000000" w:themeColor="text1"/>
          <w:sz w:val="28"/>
          <w:szCs w:val="28"/>
        </w:rPr>
      </w:pPr>
      <w:r w:rsidRPr="0055636F">
        <w:rPr>
          <w:rFonts w:ascii="Times New Roman" w:hAnsi="Times New Roman" w:cs="Times New Roman"/>
          <w:b/>
          <w:color w:val="000000" w:themeColor="text1"/>
          <w:sz w:val="28"/>
          <w:szCs w:val="28"/>
        </w:rPr>
        <w:t>Цель Программы</w:t>
      </w:r>
      <w:r w:rsidRPr="0055636F">
        <w:rPr>
          <w:rFonts w:ascii="Times New Roman" w:hAnsi="Times New Roman" w:cs="Times New Roman"/>
          <w:color w:val="000000" w:themeColor="text1"/>
          <w:sz w:val="28"/>
          <w:szCs w:val="28"/>
        </w:rPr>
        <w:t>: Обеспечение устойчивого и сбалансированного роста регионального предпринимательства, а также поддержание действующих и создание новых постоянных рабочих мест.</w:t>
      </w:r>
    </w:p>
    <w:p w14:paraId="71224AD1" w14:textId="77777777" w:rsidR="00C04B20" w:rsidRPr="0055636F" w:rsidRDefault="00C04B20" w:rsidP="00C04B20">
      <w:pPr>
        <w:spacing w:after="0" w:line="240" w:lineRule="auto"/>
        <w:ind w:firstLine="709"/>
        <w:jc w:val="both"/>
        <w:rPr>
          <w:rFonts w:ascii="Times New Roman" w:hAnsi="Times New Roman" w:cs="Times New Roman"/>
          <w:color w:val="000000" w:themeColor="text1"/>
          <w:sz w:val="28"/>
          <w:szCs w:val="28"/>
        </w:rPr>
      </w:pPr>
      <w:r w:rsidRPr="0055636F">
        <w:rPr>
          <w:rFonts w:ascii="Times New Roman" w:hAnsi="Times New Roman" w:cs="Times New Roman"/>
          <w:b/>
          <w:color w:val="000000" w:themeColor="text1"/>
          <w:sz w:val="28"/>
          <w:szCs w:val="28"/>
        </w:rPr>
        <w:t>Финансирование Программы</w:t>
      </w:r>
      <w:r w:rsidRPr="0055636F">
        <w:rPr>
          <w:rFonts w:ascii="Times New Roman" w:hAnsi="Times New Roman" w:cs="Times New Roman"/>
          <w:color w:val="000000" w:themeColor="text1"/>
          <w:sz w:val="28"/>
          <w:szCs w:val="28"/>
        </w:rPr>
        <w:t xml:space="preserve"> (</w:t>
      </w:r>
      <w:proofErr w:type="spellStart"/>
      <w:r w:rsidRPr="0055636F">
        <w:rPr>
          <w:rFonts w:ascii="Times New Roman" w:hAnsi="Times New Roman" w:cs="Times New Roman"/>
          <w:color w:val="000000" w:themeColor="text1"/>
          <w:sz w:val="28"/>
          <w:szCs w:val="28"/>
        </w:rPr>
        <w:t>тыс.тенге</w:t>
      </w:r>
      <w:proofErr w:type="spellEnd"/>
      <w:r w:rsidRPr="0055636F">
        <w:rPr>
          <w:rFonts w:ascii="Times New Roman" w:hAnsi="Times New Roman" w:cs="Times New Roman"/>
          <w:color w:val="000000" w:themeColor="text1"/>
          <w:sz w:val="28"/>
          <w:szCs w:val="28"/>
        </w:rPr>
        <w:t>):</w:t>
      </w:r>
    </w:p>
    <w:tbl>
      <w:tblPr>
        <w:tblW w:w="9640" w:type="dxa"/>
        <w:tblInd w:w="108" w:type="dxa"/>
        <w:tblLayout w:type="fixed"/>
        <w:tblLook w:val="04A0" w:firstRow="1" w:lastRow="0" w:firstColumn="1" w:lastColumn="0" w:noHBand="0" w:noVBand="1"/>
      </w:tblPr>
      <w:tblGrid>
        <w:gridCol w:w="3261"/>
        <w:gridCol w:w="1701"/>
        <w:gridCol w:w="1701"/>
        <w:gridCol w:w="1134"/>
        <w:gridCol w:w="1843"/>
      </w:tblGrid>
      <w:tr w:rsidR="00C04B20" w:rsidRPr="0055636F" w14:paraId="47CD1CF7" w14:textId="77777777" w:rsidTr="00932703">
        <w:trPr>
          <w:trHeight w:val="187"/>
        </w:trPr>
        <w:tc>
          <w:tcPr>
            <w:tcW w:w="32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vAlign w:val="center"/>
            <w:hideMark/>
          </w:tcPr>
          <w:p w14:paraId="4B9D22AB" w14:textId="77777777" w:rsidR="00C04B20" w:rsidRPr="0055636F" w:rsidRDefault="00C04B20" w:rsidP="00932703">
            <w:pPr>
              <w:spacing w:after="0" w:line="240" w:lineRule="auto"/>
              <w:ind w:firstLine="709"/>
              <w:jc w:val="center"/>
              <w:rPr>
                <w:rFonts w:ascii="Times New Roman" w:hAnsi="Times New Roman" w:cs="Times New Roman"/>
                <w:color w:val="000000" w:themeColor="text1"/>
                <w:sz w:val="24"/>
                <w:szCs w:val="28"/>
              </w:rPr>
            </w:pPr>
            <w:r w:rsidRPr="0055636F">
              <w:rPr>
                <w:rFonts w:ascii="Times New Roman" w:hAnsi="Times New Roman" w:cs="Times New Roman"/>
                <w:color w:val="000000" w:themeColor="text1"/>
                <w:sz w:val="24"/>
                <w:szCs w:val="28"/>
              </w:rPr>
              <w:t>Наименование</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vAlign w:val="center"/>
            <w:hideMark/>
          </w:tcPr>
          <w:p w14:paraId="6647E5F1" w14:textId="77777777" w:rsidR="00C04B20" w:rsidRPr="0055636F" w:rsidRDefault="00C04B20" w:rsidP="00932703">
            <w:pPr>
              <w:spacing w:after="0" w:line="240" w:lineRule="auto"/>
              <w:ind w:firstLine="709"/>
              <w:jc w:val="center"/>
              <w:rPr>
                <w:rFonts w:ascii="Times New Roman" w:hAnsi="Times New Roman" w:cs="Times New Roman"/>
                <w:color w:val="000000" w:themeColor="text1"/>
                <w:sz w:val="24"/>
                <w:szCs w:val="28"/>
              </w:rPr>
            </w:pPr>
            <w:r w:rsidRPr="0055636F">
              <w:rPr>
                <w:rFonts w:ascii="Times New Roman" w:hAnsi="Times New Roman" w:cs="Times New Roman"/>
                <w:color w:val="000000" w:themeColor="text1"/>
                <w:sz w:val="24"/>
                <w:szCs w:val="28"/>
              </w:rPr>
              <w:t>План</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vAlign w:val="center"/>
            <w:hideMark/>
          </w:tcPr>
          <w:p w14:paraId="6F4D3700" w14:textId="77777777" w:rsidR="00C04B20" w:rsidRPr="0055636F" w:rsidRDefault="00C04B20" w:rsidP="00932703">
            <w:pPr>
              <w:spacing w:after="0" w:line="240" w:lineRule="auto"/>
              <w:ind w:firstLine="709"/>
              <w:jc w:val="center"/>
              <w:rPr>
                <w:rFonts w:ascii="Times New Roman" w:hAnsi="Times New Roman" w:cs="Times New Roman"/>
                <w:color w:val="000000" w:themeColor="text1"/>
                <w:sz w:val="24"/>
                <w:szCs w:val="28"/>
              </w:rPr>
            </w:pPr>
            <w:r w:rsidRPr="0055636F">
              <w:rPr>
                <w:rFonts w:ascii="Times New Roman" w:hAnsi="Times New Roman" w:cs="Times New Roman"/>
                <w:color w:val="000000" w:themeColor="text1"/>
                <w:sz w:val="24"/>
                <w:szCs w:val="28"/>
              </w:rPr>
              <w:t>Факт</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tcPr>
          <w:p w14:paraId="0043DCC9" w14:textId="77777777" w:rsidR="00C04B20" w:rsidRPr="0055636F" w:rsidRDefault="00C04B20" w:rsidP="00932703">
            <w:pPr>
              <w:spacing w:after="0" w:line="240" w:lineRule="auto"/>
              <w:ind w:firstLine="709"/>
              <w:jc w:val="cente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 %</w:t>
            </w:r>
            <w:r w:rsidRPr="0055636F">
              <w:rPr>
                <w:rFonts w:ascii="Times New Roman" w:hAnsi="Times New Roman" w:cs="Times New Roman"/>
                <w:color w:val="000000" w:themeColor="text1"/>
                <w:sz w:val="24"/>
                <w:szCs w:val="28"/>
              </w:rPr>
              <w:t xml:space="preserve"> исп.</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vAlign w:val="center"/>
            <w:hideMark/>
          </w:tcPr>
          <w:p w14:paraId="4679C025" w14:textId="77777777" w:rsidR="00C04B20" w:rsidRPr="0055636F" w:rsidRDefault="00C04B20" w:rsidP="00932703">
            <w:pPr>
              <w:spacing w:after="0" w:line="240" w:lineRule="auto"/>
              <w:ind w:firstLine="709"/>
              <w:jc w:val="center"/>
              <w:rPr>
                <w:rFonts w:ascii="Times New Roman" w:hAnsi="Times New Roman" w:cs="Times New Roman"/>
                <w:color w:val="000000" w:themeColor="text1"/>
                <w:sz w:val="24"/>
                <w:szCs w:val="28"/>
              </w:rPr>
            </w:pPr>
            <w:r w:rsidRPr="0055636F">
              <w:rPr>
                <w:rFonts w:ascii="Times New Roman" w:hAnsi="Times New Roman" w:cs="Times New Roman"/>
                <w:color w:val="000000" w:themeColor="text1"/>
                <w:sz w:val="24"/>
                <w:szCs w:val="28"/>
              </w:rPr>
              <w:t>Не исполнено</w:t>
            </w:r>
          </w:p>
        </w:tc>
      </w:tr>
      <w:tr w:rsidR="00C04B20" w:rsidRPr="0055636F" w14:paraId="0A41093F" w14:textId="77777777" w:rsidTr="00932703">
        <w:trPr>
          <w:trHeight w:val="241"/>
        </w:trPr>
        <w:tc>
          <w:tcPr>
            <w:tcW w:w="32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hideMark/>
          </w:tcPr>
          <w:p w14:paraId="22DD0992" w14:textId="77777777" w:rsidR="00C04B20" w:rsidRPr="0055636F" w:rsidRDefault="00C04B20" w:rsidP="00932703">
            <w:pPr>
              <w:spacing w:after="0" w:line="240" w:lineRule="auto"/>
              <w:ind w:firstLine="709"/>
              <w:jc w:val="both"/>
              <w:rPr>
                <w:rFonts w:ascii="Times New Roman" w:hAnsi="Times New Roman" w:cs="Times New Roman"/>
                <w:b/>
                <w:color w:val="000000" w:themeColor="text1"/>
                <w:sz w:val="24"/>
                <w:szCs w:val="28"/>
              </w:rPr>
            </w:pPr>
            <w:r w:rsidRPr="0055636F">
              <w:rPr>
                <w:rFonts w:ascii="Times New Roman" w:hAnsi="Times New Roman" w:cs="Times New Roman"/>
                <w:b/>
                <w:color w:val="000000" w:themeColor="text1"/>
                <w:sz w:val="24"/>
                <w:szCs w:val="28"/>
              </w:rPr>
              <w:t>ВСЕГО, в том числе:</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4C4F7B7" w14:textId="77777777" w:rsidR="00C04B20" w:rsidRPr="0055636F" w:rsidRDefault="00C04B20" w:rsidP="00932703">
            <w:pPr>
              <w:spacing w:after="0" w:line="240" w:lineRule="auto"/>
              <w:ind w:firstLine="709"/>
              <w:jc w:val="right"/>
              <w:rPr>
                <w:rFonts w:ascii="Times New Roman" w:hAnsi="Times New Roman" w:cs="Times New Roman"/>
                <w:b/>
                <w:color w:val="000000" w:themeColor="text1"/>
                <w:sz w:val="24"/>
                <w:szCs w:val="28"/>
                <w:lang w:val="en-US"/>
              </w:rPr>
            </w:pPr>
            <w:r w:rsidRPr="0055636F">
              <w:rPr>
                <w:rFonts w:ascii="Times New Roman" w:hAnsi="Times New Roman" w:cs="Times New Roman"/>
                <w:b/>
                <w:color w:val="000000" w:themeColor="text1"/>
                <w:sz w:val="24"/>
                <w:szCs w:val="28"/>
              </w:rPr>
              <w:t>110 188 8</w:t>
            </w:r>
            <w:r w:rsidRPr="0055636F">
              <w:rPr>
                <w:rFonts w:ascii="Times New Roman" w:hAnsi="Times New Roman" w:cs="Times New Roman"/>
                <w:b/>
                <w:color w:val="000000" w:themeColor="text1"/>
                <w:sz w:val="24"/>
                <w:szCs w:val="28"/>
                <w:lang w:val="en-US"/>
              </w:rPr>
              <w:t>19</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35FDA81" w14:textId="77777777" w:rsidR="00C04B20" w:rsidRPr="003A1AE5" w:rsidRDefault="00C04B20" w:rsidP="00932703">
            <w:pPr>
              <w:spacing w:after="0" w:line="240" w:lineRule="auto"/>
              <w:ind w:firstLine="709"/>
              <w:jc w:val="right"/>
              <w:rPr>
                <w:rFonts w:ascii="Times New Roman" w:hAnsi="Times New Roman" w:cs="Times New Roman"/>
                <w:b/>
                <w:color w:val="000000" w:themeColor="text1"/>
                <w:sz w:val="24"/>
                <w:szCs w:val="28"/>
              </w:rPr>
            </w:pPr>
            <w:r w:rsidRPr="0055636F">
              <w:rPr>
                <w:rFonts w:ascii="Times New Roman" w:hAnsi="Times New Roman" w:cs="Times New Roman"/>
                <w:b/>
                <w:color w:val="000000" w:themeColor="text1"/>
                <w:sz w:val="24"/>
                <w:szCs w:val="28"/>
                <w:lang w:val="en-US"/>
              </w:rPr>
              <w:t>95</w:t>
            </w:r>
            <w:r>
              <w:rPr>
                <w:rFonts w:ascii="Times New Roman" w:hAnsi="Times New Roman" w:cs="Times New Roman"/>
                <w:b/>
                <w:color w:val="000000" w:themeColor="text1"/>
                <w:sz w:val="24"/>
                <w:szCs w:val="28"/>
              </w:rPr>
              <w:t> 552 184,2</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F4E7B73" w14:textId="77777777" w:rsidR="00C04B20" w:rsidRPr="0055636F" w:rsidRDefault="00C04B20" w:rsidP="00932703">
            <w:pPr>
              <w:spacing w:after="0" w:line="240" w:lineRule="auto"/>
              <w:ind w:firstLine="709"/>
              <w:jc w:val="right"/>
              <w:rPr>
                <w:rFonts w:ascii="Times New Roman" w:hAnsi="Times New Roman" w:cs="Times New Roman"/>
                <w:b/>
                <w:color w:val="000000" w:themeColor="text1"/>
                <w:sz w:val="24"/>
                <w:szCs w:val="28"/>
              </w:rPr>
            </w:pPr>
            <w:r w:rsidRPr="0055636F">
              <w:rPr>
                <w:rFonts w:ascii="Times New Roman" w:hAnsi="Times New Roman" w:cs="Times New Roman"/>
                <w:b/>
                <w:color w:val="000000" w:themeColor="text1"/>
                <w:sz w:val="24"/>
                <w:szCs w:val="28"/>
              </w:rPr>
              <w:t>86,</w:t>
            </w:r>
            <w:r>
              <w:rPr>
                <w:rFonts w:ascii="Times New Roman" w:hAnsi="Times New Roman" w:cs="Times New Roman"/>
                <w:b/>
                <w:color w:val="000000" w:themeColor="text1"/>
                <w:sz w:val="24"/>
                <w:szCs w:val="28"/>
              </w:rPr>
              <w:t>7</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0E2DCE5" w14:textId="77777777" w:rsidR="00C04B20" w:rsidRPr="0055636F" w:rsidRDefault="00C04B20" w:rsidP="00932703">
            <w:pPr>
              <w:spacing w:after="0" w:line="240" w:lineRule="auto"/>
              <w:ind w:firstLine="709"/>
              <w:jc w:val="right"/>
              <w:rPr>
                <w:rFonts w:ascii="Times New Roman" w:hAnsi="Times New Roman" w:cs="Times New Roman"/>
                <w:b/>
                <w:color w:val="000000" w:themeColor="text1"/>
                <w:sz w:val="24"/>
                <w:szCs w:val="28"/>
              </w:rPr>
            </w:pPr>
            <w:r w:rsidRPr="0055636F">
              <w:rPr>
                <w:rFonts w:ascii="Times New Roman" w:hAnsi="Times New Roman" w:cs="Times New Roman"/>
                <w:b/>
                <w:color w:val="000000" w:themeColor="text1"/>
                <w:sz w:val="24"/>
                <w:szCs w:val="28"/>
              </w:rPr>
              <w:t>-14</w:t>
            </w:r>
            <w:r>
              <w:rPr>
                <w:rFonts w:ascii="Times New Roman" w:hAnsi="Times New Roman" w:cs="Times New Roman"/>
                <w:b/>
                <w:color w:val="000000" w:themeColor="text1"/>
                <w:sz w:val="24"/>
                <w:szCs w:val="28"/>
              </w:rPr>
              <w:t> 636 634,8</w:t>
            </w:r>
          </w:p>
        </w:tc>
      </w:tr>
      <w:tr w:rsidR="00C04B20" w:rsidRPr="0055636F" w14:paraId="726EFBCF" w14:textId="77777777" w:rsidTr="00932703">
        <w:trPr>
          <w:trHeight w:val="524"/>
        </w:trPr>
        <w:tc>
          <w:tcPr>
            <w:tcW w:w="32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C0C775F" w14:textId="77777777" w:rsidR="00C04B20" w:rsidRPr="0055636F" w:rsidRDefault="00C04B20" w:rsidP="00932703">
            <w:pPr>
              <w:spacing w:after="0" w:line="240" w:lineRule="auto"/>
              <w:ind w:firstLine="709"/>
              <w:jc w:val="both"/>
              <w:rPr>
                <w:rFonts w:ascii="Times New Roman" w:hAnsi="Times New Roman" w:cs="Times New Roman"/>
                <w:color w:val="000000" w:themeColor="text1"/>
                <w:sz w:val="24"/>
                <w:szCs w:val="28"/>
              </w:rPr>
            </w:pPr>
            <w:r w:rsidRPr="0055636F">
              <w:rPr>
                <w:rFonts w:ascii="Times New Roman" w:hAnsi="Times New Roman" w:cs="Times New Roman"/>
                <w:color w:val="000000" w:themeColor="text1"/>
                <w:sz w:val="24"/>
                <w:szCs w:val="28"/>
              </w:rPr>
              <w:t>За счет республиканского бюджета, из них:</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54C6E47" w14:textId="77777777" w:rsidR="00C04B20" w:rsidRPr="0055636F" w:rsidRDefault="00C04B20" w:rsidP="00932703">
            <w:pPr>
              <w:spacing w:after="0" w:line="240" w:lineRule="auto"/>
              <w:ind w:firstLine="709"/>
              <w:jc w:val="right"/>
              <w:rPr>
                <w:rFonts w:ascii="Times New Roman" w:hAnsi="Times New Roman" w:cs="Times New Roman"/>
                <w:color w:val="000000" w:themeColor="text1"/>
                <w:sz w:val="24"/>
                <w:szCs w:val="28"/>
              </w:rPr>
            </w:pPr>
            <w:r w:rsidRPr="0055636F">
              <w:rPr>
                <w:rFonts w:ascii="Times New Roman" w:hAnsi="Times New Roman" w:cs="Times New Roman"/>
                <w:color w:val="000000" w:themeColor="text1"/>
                <w:sz w:val="24"/>
                <w:szCs w:val="28"/>
              </w:rPr>
              <w:t>70 688</w:t>
            </w:r>
            <w:r>
              <w:rPr>
                <w:rFonts w:ascii="Times New Roman" w:hAnsi="Times New Roman" w:cs="Times New Roman"/>
                <w:color w:val="000000" w:themeColor="text1"/>
                <w:sz w:val="24"/>
                <w:szCs w:val="28"/>
              </w:rPr>
              <w:t> </w:t>
            </w:r>
            <w:r w:rsidRPr="0055636F">
              <w:rPr>
                <w:rFonts w:ascii="Times New Roman" w:hAnsi="Times New Roman" w:cs="Times New Roman"/>
                <w:color w:val="000000" w:themeColor="text1"/>
                <w:sz w:val="24"/>
                <w:szCs w:val="28"/>
              </w:rPr>
              <w:t>819</w:t>
            </w:r>
            <w:r>
              <w:rPr>
                <w:rFonts w:ascii="Times New Roman" w:hAnsi="Times New Roman" w:cs="Times New Roman"/>
                <w:color w:val="000000" w:themeColor="text1"/>
                <w:sz w:val="24"/>
                <w:szCs w:val="28"/>
              </w:rPr>
              <w:t>,0</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02F4985" w14:textId="77777777" w:rsidR="00C04B20" w:rsidRPr="0055636F" w:rsidRDefault="00C04B20" w:rsidP="00932703">
            <w:pPr>
              <w:spacing w:after="0" w:line="240" w:lineRule="auto"/>
              <w:ind w:firstLine="709"/>
              <w:jc w:val="right"/>
              <w:rPr>
                <w:rFonts w:ascii="Times New Roman" w:hAnsi="Times New Roman" w:cs="Times New Roman"/>
                <w:color w:val="000000" w:themeColor="text1"/>
                <w:sz w:val="24"/>
                <w:szCs w:val="28"/>
              </w:rPr>
            </w:pPr>
            <w:r w:rsidRPr="0055636F">
              <w:rPr>
                <w:rFonts w:ascii="Times New Roman" w:hAnsi="Times New Roman" w:cs="Times New Roman"/>
                <w:color w:val="000000" w:themeColor="text1"/>
                <w:sz w:val="24"/>
                <w:szCs w:val="28"/>
              </w:rPr>
              <w:t>70</w:t>
            </w:r>
            <w:r>
              <w:rPr>
                <w:rFonts w:ascii="Times New Roman" w:hAnsi="Times New Roman" w:cs="Times New Roman"/>
                <w:color w:val="000000" w:themeColor="text1"/>
                <w:sz w:val="24"/>
                <w:szCs w:val="28"/>
              </w:rPr>
              <w:t> 592 137,2</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1246835" w14:textId="77777777" w:rsidR="00C04B20" w:rsidRPr="0055636F" w:rsidRDefault="00C04B20" w:rsidP="00932703">
            <w:pPr>
              <w:spacing w:after="0" w:line="240" w:lineRule="auto"/>
              <w:ind w:firstLine="709"/>
              <w:jc w:val="right"/>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99,9</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CBE7A84" w14:textId="77777777" w:rsidR="00C04B20" w:rsidRPr="0055636F" w:rsidRDefault="00C04B20" w:rsidP="00932703">
            <w:pPr>
              <w:spacing w:after="0" w:line="240" w:lineRule="auto"/>
              <w:ind w:firstLine="709"/>
              <w:jc w:val="right"/>
              <w:rPr>
                <w:rFonts w:ascii="Times New Roman" w:hAnsi="Times New Roman" w:cs="Times New Roman"/>
                <w:color w:val="000000" w:themeColor="text1"/>
                <w:sz w:val="24"/>
                <w:szCs w:val="28"/>
              </w:rPr>
            </w:pPr>
            <w:r w:rsidRPr="0055636F">
              <w:rPr>
                <w:rFonts w:ascii="Times New Roman" w:hAnsi="Times New Roman" w:cs="Times New Roman"/>
                <w:color w:val="000000" w:themeColor="text1"/>
                <w:sz w:val="24"/>
                <w:szCs w:val="28"/>
              </w:rPr>
              <w:t>-</w:t>
            </w:r>
            <w:r>
              <w:rPr>
                <w:rFonts w:ascii="Times New Roman" w:hAnsi="Times New Roman" w:cs="Times New Roman"/>
                <w:color w:val="000000" w:themeColor="text1"/>
                <w:sz w:val="24"/>
                <w:szCs w:val="28"/>
              </w:rPr>
              <w:t>96 681,8</w:t>
            </w:r>
          </w:p>
        </w:tc>
      </w:tr>
      <w:tr w:rsidR="00C04B20" w:rsidRPr="0055636F" w14:paraId="6381EEF7" w14:textId="77777777" w:rsidTr="00932703">
        <w:trPr>
          <w:trHeight w:val="524"/>
        </w:trPr>
        <w:tc>
          <w:tcPr>
            <w:tcW w:w="32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6BF1695" w14:textId="77777777" w:rsidR="00C04B20" w:rsidRPr="0055636F" w:rsidRDefault="00C04B20" w:rsidP="00932703">
            <w:pPr>
              <w:spacing w:after="0" w:line="240" w:lineRule="auto"/>
              <w:ind w:left="318" w:firstLine="709"/>
              <w:jc w:val="both"/>
              <w:rPr>
                <w:rFonts w:ascii="Times New Roman" w:hAnsi="Times New Roman" w:cs="Times New Roman"/>
                <w:i/>
                <w:color w:val="000000" w:themeColor="text1"/>
                <w:sz w:val="24"/>
                <w:szCs w:val="28"/>
              </w:rPr>
            </w:pPr>
            <w:r w:rsidRPr="0055636F">
              <w:rPr>
                <w:rFonts w:ascii="Times New Roman" w:hAnsi="Times New Roman" w:cs="Times New Roman"/>
                <w:i/>
                <w:color w:val="000000" w:themeColor="text1"/>
                <w:sz w:val="24"/>
                <w:szCs w:val="28"/>
              </w:rPr>
              <w:t>реализуемые, собственно администратором</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BD218A4" w14:textId="77777777" w:rsidR="00C04B20" w:rsidRPr="0055636F" w:rsidRDefault="00C04B20" w:rsidP="00932703">
            <w:pPr>
              <w:spacing w:after="0" w:line="240" w:lineRule="auto"/>
              <w:ind w:firstLine="709"/>
              <w:jc w:val="right"/>
              <w:rPr>
                <w:rFonts w:ascii="Times New Roman" w:hAnsi="Times New Roman" w:cs="Times New Roman"/>
                <w:i/>
                <w:color w:val="000000" w:themeColor="text1"/>
                <w:sz w:val="24"/>
                <w:szCs w:val="28"/>
              </w:rPr>
            </w:pPr>
            <w:r w:rsidRPr="0055636F">
              <w:rPr>
                <w:rFonts w:ascii="Times New Roman" w:hAnsi="Times New Roman" w:cs="Times New Roman"/>
                <w:i/>
                <w:color w:val="000000" w:themeColor="text1"/>
                <w:sz w:val="24"/>
                <w:szCs w:val="28"/>
              </w:rPr>
              <w:t>40 440 863</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607FC22" w14:textId="77777777" w:rsidR="00C04B20" w:rsidRPr="0055636F" w:rsidRDefault="00C04B20" w:rsidP="00932703">
            <w:pPr>
              <w:spacing w:after="0" w:line="240" w:lineRule="auto"/>
              <w:ind w:firstLine="709"/>
              <w:jc w:val="right"/>
              <w:rPr>
                <w:rFonts w:ascii="Times New Roman" w:hAnsi="Times New Roman" w:cs="Times New Roman"/>
                <w:i/>
                <w:color w:val="000000" w:themeColor="text1"/>
                <w:sz w:val="24"/>
                <w:szCs w:val="28"/>
              </w:rPr>
            </w:pPr>
            <w:r w:rsidRPr="0055636F">
              <w:rPr>
                <w:rFonts w:ascii="Times New Roman" w:hAnsi="Times New Roman" w:cs="Times New Roman"/>
                <w:i/>
                <w:color w:val="000000" w:themeColor="text1"/>
                <w:sz w:val="24"/>
                <w:szCs w:val="28"/>
              </w:rPr>
              <w:t>40 440 860,9</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B6072CD" w14:textId="77777777" w:rsidR="00C04B20" w:rsidRPr="0055636F" w:rsidRDefault="00C04B20" w:rsidP="00932703">
            <w:pPr>
              <w:spacing w:after="0" w:line="240" w:lineRule="auto"/>
              <w:ind w:firstLine="709"/>
              <w:jc w:val="right"/>
              <w:rPr>
                <w:rFonts w:ascii="Times New Roman" w:hAnsi="Times New Roman" w:cs="Times New Roman"/>
                <w:i/>
                <w:color w:val="000000" w:themeColor="text1"/>
                <w:sz w:val="24"/>
                <w:szCs w:val="28"/>
              </w:rPr>
            </w:pPr>
            <w:r w:rsidRPr="0055636F">
              <w:rPr>
                <w:rFonts w:ascii="Times New Roman" w:hAnsi="Times New Roman" w:cs="Times New Roman"/>
                <w:i/>
                <w:color w:val="000000" w:themeColor="text1"/>
                <w:sz w:val="24"/>
                <w:szCs w:val="28"/>
              </w:rPr>
              <w:t>100</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E210321" w14:textId="77777777" w:rsidR="00C04B20" w:rsidRPr="0055636F" w:rsidRDefault="00C04B20" w:rsidP="00932703">
            <w:pPr>
              <w:spacing w:after="0" w:line="240" w:lineRule="auto"/>
              <w:ind w:firstLine="709"/>
              <w:jc w:val="right"/>
              <w:rPr>
                <w:rFonts w:ascii="Times New Roman" w:hAnsi="Times New Roman" w:cs="Times New Roman"/>
                <w:i/>
                <w:color w:val="000000" w:themeColor="text1"/>
                <w:sz w:val="24"/>
                <w:szCs w:val="28"/>
              </w:rPr>
            </w:pPr>
            <w:r w:rsidRPr="0055636F">
              <w:rPr>
                <w:rFonts w:ascii="Times New Roman" w:hAnsi="Times New Roman" w:cs="Times New Roman"/>
                <w:i/>
                <w:color w:val="000000" w:themeColor="text1"/>
                <w:sz w:val="24"/>
                <w:szCs w:val="28"/>
              </w:rPr>
              <w:t>-2,1</w:t>
            </w:r>
          </w:p>
        </w:tc>
      </w:tr>
      <w:tr w:rsidR="00C04B20" w:rsidRPr="0055636F" w14:paraId="171407F9" w14:textId="77777777" w:rsidTr="00932703">
        <w:trPr>
          <w:trHeight w:val="331"/>
        </w:trPr>
        <w:tc>
          <w:tcPr>
            <w:tcW w:w="32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AB95BBE" w14:textId="77777777" w:rsidR="00C04B20" w:rsidRPr="0055636F" w:rsidRDefault="00C04B20" w:rsidP="00932703">
            <w:pPr>
              <w:spacing w:after="0" w:line="240" w:lineRule="auto"/>
              <w:ind w:left="318" w:firstLine="709"/>
              <w:jc w:val="both"/>
              <w:rPr>
                <w:rFonts w:ascii="Times New Roman" w:hAnsi="Times New Roman" w:cs="Times New Roman"/>
                <w:i/>
                <w:color w:val="000000" w:themeColor="text1"/>
                <w:sz w:val="24"/>
                <w:szCs w:val="28"/>
              </w:rPr>
            </w:pPr>
            <w:r w:rsidRPr="0055636F">
              <w:rPr>
                <w:rFonts w:ascii="Times New Roman" w:hAnsi="Times New Roman" w:cs="Times New Roman"/>
                <w:i/>
                <w:color w:val="000000" w:themeColor="text1"/>
                <w:sz w:val="24"/>
                <w:szCs w:val="28"/>
              </w:rPr>
              <w:t>целевыми трансфертами</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4012B9E" w14:textId="77777777" w:rsidR="00C04B20" w:rsidRPr="0055636F" w:rsidRDefault="00C04B20" w:rsidP="00932703">
            <w:pPr>
              <w:spacing w:after="0" w:line="240" w:lineRule="auto"/>
              <w:ind w:firstLine="709"/>
              <w:jc w:val="right"/>
              <w:rPr>
                <w:rFonts w:ascii="Times New Roman" w:hAnsi="Times New Roman" w:cs="Times New Roman"/>
                <w:i/>
                <w:color w:val="000000" w:themeColor="text1"/>
                <w:sz w:val="24"/>
                <w:szCs w:val="28"/>
              </w:rPr>
            </w:pPr>
            <w:r w:rsidRPr="0055636F">
              <w:rPr>
                <w:rFonts w:ascii="Times New Roman" w:hAnsi="Times New Roman" w:cs="Times New Roman"/>
                <w:i/>
                <w:color w:val="000000" w:themeColor="text1"/>
                <w:sz w:val="24"/>
                <w:szCs w:val="28"/>
              </w:rPr>
              <w:t>30 247 956</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BF30A97" w14:textId="77777777" w:rsidR="00C04B20" w:rsidRPr="0055636F" w:rsidRDefault="00C04B20" w:rsidP="00932703">
            <w:pPr>
              <w:spacing w:after="0" w:line="240" w:lineRule="auto"/>
              <w:ind w:firstLine="709"/>
              <w:jc w:val="right"/>
              <w:rPr>
                <w:rFonts w:ascii="Times New Roman" w:hAnsi="Times New Roman" w:cs="Times New Roman"/>
                <w:i/>
                <w:color w:val="000000" w:themeColor="text1"/>
                <w:sz w:val="24"/>
                <w:szCs w:val="28"/>
              </w:rPr>
            </w:pPr>
            <w:r w:rsidRPr="0055636F">
              <w:rPr>
                <w:rFonts w:ascii="Times New Roman" w:hAnsi="Times New Roman" w:cs="Times New Roman"/>
                <w:i/>
                <w:color w:val="000000" w:themeColor="text1"/>
                <w:sz w:val="24"/>
                <w:szCs w:val="28"/>
              </w:rPr>
              <w:t>30</w:t>
            </w:r>
            <w:r>
              <w:rPr>
                <w:rFonts w:ascii="Times New Roman" w:hAnsi="Times New Roman" w:cs="Times New Roman"/>
                <w:i/>
                <w:color w:val="000000" w:themeColor="text1"/>
                <w:sz w:val="24"/>
                <w:szCs w:val="28"/>
              </w:rPr>
              <w:t> 151 276,3</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5EA138D" w14:textId="77777777" w:rsidR="00C04B20" w:rsidRPr="0055636F" w:rsidRDefault="00C04B20" w:rsidP="00932703">
            <w:pPr>
              <w:spacing w:after="0" w:line="240" w:lineRule="auto"/>
              <w:ind w:firstLine="709"/>
              <w:jc w:val="right"/>
              <w:rPr>
                <w:rFonts w:ascii="Times New Roman" w:hAnsi="Times New Roman" w:cs="Times New Roman"/>
                <w:i/>
                <w:color w:val="000000" w:themeColor="text1"/>
                <w:sz w:val="24"/>
                <w:szCs w:val="28"/>
              </w:rPr>
            </w:pPr>
            <w:r>
              <w:rPr>
                <w:rFonts w:ascii="Times New Roman" w:hAnsi="Times New Roman" w:cs="Times New Roman"/>
                <w:i/>
                <w:color w:val="000000" w:themeColor="text1"/>
                <w:sz w:val="24"/>
                <w:szCs w:val="28"/>
              </w:rPr>
              <w:t>99,7</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FFCFA1D" w14:textId="77777777" w:rsidR="00C04B20" w:rsidRPr="0055636F" w:rsidRDefault="00C04B20" w:rsidP="00932703">
            <w:pPr>
              <w:spacing w:after="0" w:line="240" w:lineRule="auto"/>
              <w:ind w:firstLine="709"/>
              <w:jc w:val="right"/>
              <w:rPr>
                <w:rFonts w:ascii="Times New Roman" w:hAnsi="Times New Roman" w:cs="Times New Roman"/>
                <w:i/>
                <w:color w:val="000000" w:themeColor="text1"/>
                <w:sz w:val="24"/>
                <w:szCs w:val="28"/>
              </w:rPr>
            </w:pPr>
            <w:r>
              <w:rPr>
                <w:rFonts w:ascii="Times New Roman" w:hAnsi="Times New Roman" w:cs="Times New Roman"/>
                <w:i/>
                <w:color w:val="000000" w:themeColor="text1"/>
                <w:sz w:val="24"/>
                <w:szCs w:val="28"/>
              </w:rPr>
              <w:t>-96 679,7</w:t>
            </w:r>
          </w:p>
        </w:tc>
      </w:tr>
      <w:tr w:rsidR="00C04B20" w:rsidRPr="0055636F" w14:paraId="0D65CD51" w14:textId="77777777" w:rsidTr="00932703">
        <w:trPr>
          <w:trHeight w:val="421"/>
        </w:trPr>
        <w:tc>
          <w:tcPr>
            <w:tcW w:w="32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hideMark/>
          </w:tcPr>
          <w:p w14:paraId="7682A256" w14:textId="77777777" w:rsidR="00C04B20" w:rsidRPr="0055636F" w:rsidRDefault="00C04B20" w:rsidP="00932703">
            <w:pPr>
              <w:spacing w:after="0" w:line="240" w:lineRule="auto"/>
              <w:ind w:firstLine="709"/>
              <w:jc w:val="both"/>
              <w:rPr>
                <w:rFonts w:ascii="Times New Roman" w:hAnsi="Times New Roman" w:cs="Times New Roman"/>
                <w:color w:val="000000" w:themeColor="text1"/>
                <w:sz w:val="24"/>
                <w:szCs w:val="28"/>
              </w:rPr>
            </w:pPr>
            <w:r w:rsidRPr="0055636F">
              <w:rPr>
                <w:rFonts w:ascii="Times New Roman" w:hAnsi="Times New Roman" w:cs="Times New Roman"/>
                <w:color w:val="000000" w:themeColor="text1"/>
                <w:sz w:val="24"/>
                <w:szCs w:val="28"/>
              </w:rPr>
              <w:t xml:space="preserve">За счет </w:t>
            </w:r>
            <w:r>
              <w:rPr>
                <w:rFonts w:ascii="Times New Roman" w:hAnsi="Times New Roman" w:cs="Times New Roman"/>
                <w:color w:val="000000" w:themeColor="text1"/>
                <w:sz w:val="24"/>
                <w:szCs w:val="28"/>
              </w:rPr>
              <w:t>местных бюджетов</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C9AB701" w14:textId="77777777" w:rsidR="00C04B20" w:rsidRPr="0055636F" w:rsidRDefault="00C04B20" w:rsidP="00932703">
            <w:pPr>
              <w:spacing w:after="0" w:line="240" w:lineRule="auto"/>
              <w:ind w:firstLine="709"/>
              <w:jc w:val="right"/>
              <w:rPr>
                <w:rFonts w:ascii="Times New Roman" w:hAnsi="Times New Roman" w:cs="Times New Roman"/>
                <w:color w:val="000000" w:themeColor="text1"/>
                <w:sz w:val="24"/>
                <w:szCs w:val="28"/>
              </w:rPr>
            </w:pPr>
            <w:r w:rsidRPr="0055636F">
              <w:rPr>
                <w:rFonts w:ascii="Times New Roman" w:hAnsi="Times New Roman" w:cs="Times New Roman"/>
                <w:color w:val="000000" w:themeColor="text1"/>
                <w:sz w:val="24"/>
                <w:szCs w:val="28"/>
              </w:rPr>
              <w:t>39 500</w:t>
            </w:r>
            <w:r>
              <w:rPr>
                <w:rFonts w:ascii="Times New Roman" w:hAnsi="Times New Roman" w:cs="Times New Roman"/>
                <w:color w:val="000000" w:themeColor="text1"/>
                <w:sz w:val="24"/>
                <w:szCs w:val="28"/>
              </w:rPr>
              <w:t> </w:t>
            </w:r>
            <w:r w:rsidRPr="0055636F">
              <w:rPr>
                <w:rFonts w:ascii="Times New Roman" w:hAnsi="Times New Roman" w:cs="Times New Roman"/>
                <w:color w:val="000000" w:themeColor="text1"/>
                <w:sz w:val="24"/>
                <w:szCs w:val="28"/>
              </w:rPr>
              <w:t>000</w:t>
            </w:r>
            <w:r>
              <w:rPr>
                <w:rFonts w:ascii="Times New Roman" w:hAnsi="Times New Roman" w:cs="Times New Roman"/>
                <w:color w:val="000000" w:themeColor="text1"/>
                <w:sz w:val="24"/>
                <w:szCs w:val="28"/>
              </w:rPr>
              <w:t>,0</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66B5B49" w14:textId="77777777" w:rsidR="00C04B20" w:rsidRPr="003A1AE5" w:rsidRDefault="00C04B20" w:rsidP="00932703">
            <w:pPr>
              <w:spacing w:after="0" w:line="240" w:lineRule="auto"/>
              <w:ind w:firstLine="709"/>
              <w:jc w:val="right"/>
              <w:rPr>
                <w:rFonts w:ascii="Times New Roman" w:hAnsi="Times New Roman" w:cs="Times New Roman"/>
                <w:color w:val="000000" w:themeColor="text1"/>
                <w:sz w:val="24"/>
                <w:szCs w:val="28"/>
              </w:rPr>
            </w:pPr>
            <w:r w:rsidRPr="0055636F">
              <w:rPr>
                <w:rFonts w:ascii="Times New Roman" w:hAnsi="Times New Roman" w:cs="Times New Roman"/>
                <w:color w:val="000000" w:themeColor="text1"/>
                <w:sz w:val="24"/>
                <w:szCs w:val="28"/>
                <w:lang w:val="en-US"/>
              </w:rPr>
              <w:t>24</w:t>
            </w:r>
            <w:r w:rsidRPr="0055636F">
              <w:rPr>
                <w:rFonts w:ascii="Times New Roman" w:hAnsi="Times New Roman" w:cs="Times New Roman"/>
                <w:color w:val="000000" w:themeColor="text1"/>
                <w:sz w:val="24"/>
                <w:szCs w:val="28"/>
              </w:rPr>
              <w:t> </w:t>
            </w:r>
            <w:r w:rsidRPr="0055636F">
              <w:rPr>
                <w:rFonts w:ascii="Times New Roman" w:hAnsi="Times New Roman" w:cs="Times New Roman"/>
                <w:color w:val="000000" w:themeColor="text1"/>
                <w:sz w:val="24"/>
                <w:szCs w:val="28"/>
                <w:lang w:val="en-US"/>
              </w:rPr>
              <w:t>96</w:t>
            </w:r>
            <w:r w:rsidRPr="0055636F">
              <w:rPr>
                <w:rFonts w:ascii="Times New Roman" w:hAnsi="Times New Roman" w:cs="Times New Roman"/>
                <w:color w:val="000000" w:themeColor="text1"/>
                <w:sz w:val="24"/>
                <w:szCs w:val="28"/>
              </w:rPr>
              <w:t>0</w:t>
            </w:r>
            <w:r>
              <w:rPr>
                <w:rFonts w:ascii="Times New Roman" w:hAnsi="Times New Roman" w:cs="Times New Roman"/>
                <w:color w:val="000000" w:themeColor="text1"/>
                <w:sz w:val="24"/>
                <w:szCs w:val="28"/>
              </w:rPr>
              <w:t> </w:t>
            </w:r>
            <w:r w:rsidRPr="0055636F">
              <w:rPr>
                <w:rFonts w:ascii="Times New Roman" w:hAnsi="Times New Roman" w:cs="Times New Roman"/>
                <w:color w:val="000000" w:themeColor="text1"/>
                <w:sz w:val="24"/>
                <w:szCs w:val="28"/>
              </w:rPr>
              <w:t>0</w:t>
            </w:r>
            <w:r w:rsidRPr="0055636F">
              <w:rPr>
                <w:rFonts w:ascii="Times New Roman" w:hAnsi="Times New Roman" w:cs="Times New Roman"/>
                <w:color w:val="000000" w:themeColor="text1"/>
                <w:sz w:val="24"/>
                <w:szCs w:val="28"/>
                <w:lang w:val="en-US"/>
              </w:rPr>
              <w:t>47</w:t>
            </w:r>
            <w:r>
              <w:rPr>
                <w:rFonts w:ascii="Times New Roman" w:hAnsi="Times New Roman" w:cs="Times New Roman"/>
                <w:color w:val="000000" w:themeColor="text1"/>
                <w:sz w:val="24"/>
                <w:szCs w:val="28"/>
              </w:rPr>
              <w:t>,0</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F99C2A7" w14:textId="77777777" w:rsidR="00C04B20" w:rsidRPr="0055636F" w:rsidRDefault="00C04B20" w:rsidP="00932703">
            <w:pPr>
              <w:spacing w:after="0" w:line="240" w:lineRule="auto"/>
              <w:ind w:firstLine="709"/>
              <w:jc w:val="right"/>
              <w:rPr>
                <w:rFonts w:ascii="Times New Roman" w:hAnsi="Times New Roman" w:cs="Times New Roman"/>
                <w:color w:val="000000" w:themeColor="text1"/>
                <w:sz w:val="24"/>
                <w:szCs w:val="28"/>
              </w:rPr>
            </w:pPr>
            <w:r w:rsidRPr="0055636F">
              <w:rPr>
                <w:rFonts w:ascii="Times New Roman" w:hAnsi="Times New Roman" w:cs="Times New Roman"/>
                <w:color w:val="000000" w:themeColor="text1"/>
                <w:sz w:val="24"/>
                <w:szCs w:val="28"/>
              </w:rPr>
              <w:t>63,2</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8CD7747" w14:textId="77777777" w:rsidR="00C04B20" w:rsidRPr="0055636F" w:rsidRDefault="00C04B20" w:rsidP="00932703">
            <w:pPr>
              <w:spacing w:after="0" w:line="240" w:lineRule="auto"/>
              <w:ind w:firstLine="709"/>
              <w:jc w:val="right"/>
              <w:rPr>
                <w:rFonts w:ascii="Times New Roman" w:hAnsi="Times New Roman" w:cs="Times New Roman"/>
                <w:color w:val="000000" w:themeColor="text1"/>
                <w:sz w:val="24"/>
                <w:szCs w:val="28"/>
              </w:rPr>
            </w:pPr>
            <w:r w:rsidRPr="0055636F">
              <w:rPr>
                <w:rFonts w:ascii="Times New Roman" w:hAnsi="Times New Roman" w:cs="Times New Roman"/>
                <w:color w:val="000000" w:themeColor="text1"/>
                <w:sz w:val="24"/>
                <w:szCs w:val="28"/>
              </w:rPr>
              <w:t>-14 539</w:t>
            </w:r>
            <w:r>
              <w:rPr>
                <w:rFonts w:ascii="Times New Roman" w:hAnsi="Times New Roman" w:cs="Times New Roman"/>
                <w:color w:val="000000" w:themeColor="text1"/>
                <w:sz w:val="24"/>
                <w:szCs w:val="28"/>
              </w:rPr>
              <w:t> </w:t>
            </w:r>
            <w:r w:rsidRPr="0055636F">
              <w:rPr>
                <w:rFonts w:ascii="Times New Roman" w:hAnsi="Times New Roman" w:cs="Times New Roman"/>
                <w:color w:val="000000" w:themeColor="text1"/>
                <w:sz w:val="24"/>
                <w:szCs w:val="28"/>
              </w:rPr>
              <w:t>953</w:t>
            </w:r>
            <w:r>
              <w:rPr>
                <w:rFonts w:ascii="Times New Roman" w:hAnsi="Times New Roman" w:cs="Times New Roman"/>
                <w:color w:val="000000" w:themeColor="text1"/>
                <w:sz w:val="24"/>
                <w:szCs w:val="28"/>
              </w:rPr>
              <w:t>,0</w:t>
            </w:r>
          </w:p>
        </w:tc>
      </w:tr>
    </w:tbl>
    <w:p w14:paraId="15824CD5" w14:textId="77777777" w:rsidR="00C04B20" w:rsidRPr="0055636F" w:rsidRDefault="00C04B20" w:rsidP="00C04B20">
      <w:pPr>
        <w:spacing w:after="0" w:line="240" w:lineRule="auto"/>
        <w:ind w:firstLine="709"/>
        <w:jc w:val="both"/>
        <w:rPr>
          <w:rFonts w:ascii="Times New Roman" w:hAnsi="Times New Roman" w:cs="Times New Roman"/>
          <w:color w:val="000000" w:themeColor="text1"/>
          <w:sz w:val="28"/>
          <w:szCs w:val="28"/>
        </w:rPr>
      </w:pPr>
    </w:p>
    <w:p w14:paraId="42CA47E4" w14:textId="77777777" w:rsidR="00C04B20" w:rsidRPr="0055636F" w:rsidRDefault="00C04B20" w:rsidP="00C04B20">
      <w:pPr>
        <w:spacing w:after="0" w:line="240" w:lineRule="auto"/>
        <w:ind w:firstLine="709"/>
        <w:jc w:val="both"/>
        <w:rPr>
          <w:rFonts w:ascii="Times New Roman" w:hAnsi="Times New Roman" w:cs="Times New Roman"/>
          <w:color w:val="000000" w:themeColor="text1"/>
          <w:sz w:val="28"/>
          <w:szCs w:val="28"/>
        </w:rPr>
      </w:pPr>
      <w:r w:rsidRPr="0055636F">
        <w:rPr>
          <w:rFonts w:ascii="Times New Roman" w:hAnsi="Times New Roman" w:cs="Times New Roman"/>
          <w:color w:val="000000" w:themeColor="text1"/>
          <w:sz w:val="28"/>
          <w:szCs w:val="28"/>
        </w:rPr>
        <w:t>Предусмотренные в республиканском бюджете на 2020 год на реализацию Государственной программы «Дорожная карта бизнеса 2025» средства в сумме 110 118 819</w:t>
      </w:r>
      <w:r>
        <w:rPr>
          <w:rFonts w:ascii="Times New Roman" w:hAnsi="Times New Roman" w:cs="Times New Roman"/>
          <w:color w:val="000000" w:themeColor="text1"/>
          <w:sz w:val="28"/>
          <w:szCs w:val="28"/>
        </w:rPr>
        <w:t> </w:t>
      </w:r>
      <w:proofErr w:type="spellStart"/>
      <w:proofErr w:type="gramStart"/>
      <w:r>
        <w:rPr>
          <w:rFonts w:ascii="Times New Roman" w:hAnsi="Times New Roman" w:cs="Times New Roman"/>
          <w:color w:val="000000" w:themeColor="text1"/>
          <w:sz w:val="28"/>
          <w:szCs w:val="28"/>
        </w:rPr>
        <w:t>тыс.тенге</w:t>
      </w:r>
      <w:proofErr w:type="spellEnd"/>
      <w:proofErr w:type="gramEnd"/>
      <w:r>
        <w:rPr>
          <w:rFonts w:ascii="Times New Roman" w:hAnsi="Times New Roman" w:cs="Times New Roman"/>
          <w:color w:val="000000" w:themeColor="text1"/>
          <w:sz w:val="28"/>
          <w:szCs w:val="28"/>
        </w:rPr>
        <w:t xml:space="preserve">, которые </w:t>
      </w:r>
      <w:r w:rsidRPr="0055636F">
        <w:rPr>
          <w:rFonts w:ascii="Times New Roman" w:hAnsi="Times New Roman" w:cs="Times New Roman"/>
          <w:color w:val="000000" w:themeColor="text1"/>
          <w:sz w:val="28"/>
          <w:szCs w:val="28"/>
        </w:rPr>
        <w:t>исполнены на 95</w:t>
      </w:r>
      <w:r>
        <w:rPr>
          <w:rFonts w:ascii="Times New Roman" w:hAnsi="Times New Roman" w:cs="Times New Roman"/>
          <w:color w:val="000000" w:themeColor="text1"/>
          <w:sz w:val="28"/>
          <w:szCs w:val="28"/>
        </w:rPr>
        <w:t> 552 184,2 </w:t>
      </w:r>
      <w:proofErr w:type="spellStart"/>
      <w:r>
        <w:rPr>
          <w:rFonts w:ascii="Times New Roman" w:hAnsi="Times New Roman" w:cs="Times New Roman"/>
          <w:color w:val="000000" w:themeColor="text1"/>
          <w:sz w:val="28"/>
          <w:szCs w:val="28"/>
        </w:rPr>
        <w:t>тыс.тенге</w:t>
      </w:r>
      <w:proofErr w:type="spellEnd"/>
      <w:r w:rsidRPr="0055636F">
        <w:rPr>
          <w:rFonts w:ascii="Times New Roman" w:hAnsi="Times New Roman" w:cs="Times New Roman"/>
          <w:color w:val="000000" w:themeColor="text1"/>
          <w:sz w:val="28"/>
          <w:szCs w:val="28"/>
        </w:rPr>
        <w:t>, или 86,</w:t>
      </w:r>
      <w:r>
        <w:rPr>
          <w:rFonts w:ascii="Times New Roman" w:hAnsi="Times New Roman" w:cs="Times New Roman"/>
          <w:color w:val="000000" w:themeColor="text1"/>
          <w:sz w:val="28"/>
          <w:szCs w:val="28"/>
        </w:rPr>
        <w:t>7</w:t>
      </w:r>
      <w:r w:rsidRPr="0055636F">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t> %</w:t>
      </w:r>
      <w:r w:rsidRPr="0055636F">
        <w:rPr>
          <w:rFonts w:ascii="Times New Roman" w:hAnsi="Times New Roman" w:cs="Times New Roman"/>
          <w:color w:val="000000" w:themeColor="text1"/>
          <w:sz w:val="28"/>
          <w:szCs w:val="28"/>
        </w:rPr>
        <w:t>, в том числе:</w:t>
      </w:r>
    </w:p>
    <w:p w14:paraId="6534DEBA" w14:textId="77777777" w:rsidR="00C04B20" w:rsidRPr="0055636F" w:rsidRDefault="00C04B20" w:rsidP="00C04B20">
      <w:pPr>
        <w:spacing w:after="0" w:line="240" w:lineRule="auto"/>
        <w:ind w:firstLine="709"/>
        <w:jc w:val="both"/>
        <w:rPr>
          <w:rFonts w:ascii="Times New Roman" w:hAnsi="Times New Roman" w:cs="Times New Roman"/>
          <w:color w:val="000000" w:themeColor="text1"/>
          <w:sz w:val="28"/>
          <w:szCs w:val="28"/>
        </w:rPr>
      </w:pPr>
      <w:r w:rsidRPr="0055636F">
        <w:rPr>
          <w:rFonts w:ascii="Times New Roman" w:hAnsi="Times New Roman" w:cs="Times New Roman"/>
          <w:b/>
          <w:i/>
          <w:color w:val="000000" w:themeColor="text1"/>
          <w:sz w:val="28"/>
          <w:szCs w:val="28"/>
        </w:rPr>
        <w:t>расходы республиканского бюджета</w:t>
      </w:r>
      <w:r w:rsidRPr="0055636F">
        <w:rPr>
          <w:rFonts w:ascii="Times New Roman" w:hAnsi="Times New Roman" w:cs="Times New Roman"/>
          <w:color w:val="000000" w:themeColor="text1"/>
          <w:sz w:val="28"/>
          <w:szCs w:val="28"/>
        </w:rPr>
        <w:t>, реализуемые собственно администратором предусмотрено в сумме 40 440 863</w:t>
      </w:r>
      <w:r>
        <w:rPr>
          <w:rFonts w:ascii="Times New Roman" w:hAnsi="Times New Roman" w:cs="Times New Roman"/>
          <w:color w:val="000000" w:themeColor="text1"/>
          <w:sz w:val="28"/>
          <w:szCs w:val="28"/>
        </w:rPr>
        <w:t> </w:t>
      </w:r>
      <w:proofErr w:type="spellStart"/>
      <w:r>
        <w:rPr>
          <w:rFonts w:ascii="Times New Roman" w:hAnsi="Times New Roman" w:cs="Times New Roman"/>
          <w:color w:val="000000" w:themeColor="text1"/>
          <w:sz w:val="28"/>
          <w:szCs w:val="28"/>
        </w:rPr>
        <w:t>тыс.тенге</w:t>
      </w:r>
      <w:proofErr w:type="spellEnd"/>
      <w:r w:rsidRPr="0055636F">
        <w:rPr>
          <w:rFonts w:ascii="Times New Roman" w:hAnsi="Times New Roman" w:cs="Times New Roman"/>
          <w:color w:val="000000" w:themeColor="text1"/>
          <w:sz w:val="28"/>
          <w:szCs w:val="28"/>
        </w:rPr>
        <w:t>, исполнение состави</w:t>
      </w:r>
      <w:r>
        <w:rPr>
          <w:rFonts w:ascii="Times New Roman" w:hAnsi="Times New Roman" w:cs="Times New Roman"/>
          <w:color w:val="000000" w:themeColor="text1"/>
          <w:sz w:val="28"/>
          <w:szCs w:val="28"/>
        </w:rPr>
        <w:t>ло 40 440 860,9 или 100 % к плану. Неисполнение составило 2,1 </w:t>
      </w:r>
      <w:proofErr w:type="spellStart"/>
      <w:r>
        <w:rPr>
          <w:rFonts w:ascii="Times New Roman" w:hAnsi="Times New Roman" w:cs="Times New Roman"/>
          <w:color w:val="000000" w:themeColor="text1"/>
          <w:sz w:val="28"/>
          <w:szCs w:val="28"/>
        </w:rPr>
        <w:t>тыс.тенге</w:t>
      </w:r>
      <w:proofErr w:type="spellEnd"/>
      <w:r>
        <w:rPr>
          <w:rFonts w:ascii="Times New Roman" w:hAnsi="Times New Roman" w:cs="Times New Roman"/>
          <w:color w:val="000000" w:themeColor="text1"/>
          <w:sz w:val="28"/>
          <w:szCs w:val="28"/>
        </w:rPr>
        <w:t xml:space="preserve"> – остаток за счет округления. </w:t>
      </w:r>
    </w:p>
    <w:p w14:paraId="38516ACD" w14:textId="77777777" w:rsidR="00C04B20" w:rsidRDefault="00C04B20" w:rsidP="00C04B20">
      <w:pPr>
        <w:spacing w:after="0" w:line="240" w:lineRule="auto"/>
        <w:ind w:firstLine="709"/>
        <w:jc w:val="both"/>
        <w:rPr>
          <w:rFonts w:ascii="Times New Roman" w:hAnsi="Times New Roman" w:cs="Times New Roman"/>
          <w:color w:val="000000" w:themeColor="text1"/>
          <w:sz w:val="28"/>
          <w:szCs w:val="28"/>
        </w:rPr>
      </w:pPr>
      <w:r w:rsidRPr="0055636F">
        <w:rPr>
          <w:rFonts w:ascii="Times New Roman" w:hAnsi="Times New Roman" w:cs="Times New Roman"/>
          <w:b/>
          <w:i/>
          <w:color w:val="000000" w:themeColor="text1"/>
          <w:sz w:val="28"/>
          <w:szCs w:val="28"/>
        </w:rPr>
        <w:t>за счет целевых трансфертов из республиканского бюджета</w:t>
      </w:r>
      <w:r w:rsidRPr="0055636F">
        <w:rPr>
          <w:rFonts w:ascii="Times New Roman" w:hAnsi="Times New Roman" w:cs="Times New Roman"/>
          <w:color w:val="000000" w:themeColor="text1"/>
          <w:sz w:val="28"/>
          <w:szCs w:val="28"/>
        </w:rPr>
        <w:t xml:space="preserve"> предусмотренные средства в сумме 30</w:t>
      </w:r>
      <w:r>
        <w:rPr>
          <w:rFonts w:ascii="Times New Roman" w:hAnsi="Times New Roman" w:cs="Times New Roman"/>
          <w:color w:val="000000" w:themeColor="text1"/>
          <w:sz w:val="28"/>
          <w:szCs w:val="28"/>
        </w:rPr>
        <w:t> </w:t>
      </w:r>
      <w:r w:rsidRPr="0055636F">
        <w:rPr>
          <w:rFonts w:ascii="Times New Roman" w:hAnsi="Times New Roman" w:cs="Times New Roman"/>
          <w:color w:val="000000" w:themeColor="text1"/>
          <w:sz w:val="28"/>
          <w:szCs w:val="28"/>
        </w:rPr>
        <w:t>247</w:t>
      </w:r>
      <w:r>
        <w:rPr>
          <w:rFonts w:ascii="Times New Roman" w:hAnsi="Times New Roman" w:cs="Times New Roman"/>
          <w:color w:val="000000" w:themeColor="text1"/>
          <w:sz w:val="28"/>
          <w:szCs w:val="28"/>
        </w:rPr>
        <w:t> </w:t>
      </w:r>
      <w:r w:rsidRPr="0055636F">
        <w:rPr>
          <w:rFonts w:ascii="Times New Roman" w:hAnsi="Times New Roman" w:cs="Times New Roman"/>
          <w:color w:val="000000" w:themeColor="text1"/>
          <w:sz w:val="28"/>
          <w:szCs w:val="28"/>
        </w:rPr>
        <w:t>956,0</w:t>
      </w:r>
      <w:r>
        <w:rPr>
          <w:rFonts w:ascii="Times New Roman" w:hAnsi="Times New Roman" w:cs="Times New Roman"/>
          <w:color w:val="000000" w:themeColor="text1"/>
          <w:sz w:val="28"/>
          <w:szCs w:val="28"/>
        </w:rPr>
        <w:t> </w:t>
      </w:r>
      <w:proofErr w:type="spellStart"/>
      <w:r>
        <w:rPr>
          <w:rFonts w:ascii="Times New Roman" w:hAnsi="Times New Roman" w:cs="Times New Roman"/>
          <w:color w:val="000000" w:themeColor="text1"/>
          <w:sz w:val="28"/>
          <w:szCs w:val="28"/>
        </w:rPr>
        <w:t>тыс.тенге</w:t>
      </w:r>
      <w:proofErr w:type="spellEnd"/>
      <w:r>
        <w:rPr>
          <w:rFonts w:ascii="Times New Roman" w:hAnsi="Times New Roman" w:cs="Times New Roman"/>
          <w:color w:val="000000" w:themeColor="text1"/>
          <w:sz w:val="28"/>
          <w:szCs w:val="28"/>
        </w:rPr>
        <w:t xml:space="preserve"> перечислены в полном объеме. Исполнение на местном уровне составило 30 151 276,3 </w:t>
      </w:r>
      <w:proofErr w:type="spellStart"/>
      <w:r>
        <w:rPr>
          <w:rFonts w:ascii="Times New Roman" w:hAnsi="Times New Roman" w:cs="Times New Roman"/>
          <w:color w:val="000000" w:themeColor="text1"/>
          <w:sz w:val="28"/>
          <w:szCs w:val="28"/>
        </w:rPr>
        <w:t>тыс.тенге</w:t>
      </w:r>
      <w:proofErr w:type="spellEnd"/>
      <w:r>
        <w:rPr>
          <w:rFonts w:ascii="Times New Roman" w:hAnsi="Times New Roman" w:cs="Times New Roman"/>
          <w:color w:val="000000" w:themeColor="text1"/>
          <w:sz w:val="28"/>
          <w:szCs w:val="28"/>
        </w:rPr>
        <w:t>, или 99,7 %. Неисполнение составило 96 679,7 </w:t>
      </w:r>
      <w:proofErr w:type="spellStart"/>
      <w:r>
        <w:rPr>
          <w:rFonts w:ascii="Times New Roman" w:hAnsi="Times New Roman" w:cs="Times New Roman"/>
          <w:color w:val="000000" w:themeColor="text1"/>
          <w:sz w:val="28"/>
          <w:szCs w:val="28"/>
        </w:rPr>
        <w:t>тыс.тенге</w:t>
      </w:r>
      <w:proofErr w:type="spellEnd"/>
      <w:r>
        <w:rPr>
          <w:rFonts w:ascii="Times New Roman" w:hAnsi="Times New Roman" w:cs="Times New Roman"/>
          <w:color w:val="000000" w:themeColor="text1"/>
          <w:sz w:val="28"/>
          <w:szCs w:val="28"/>
        </w:rPr>
        <w:t>, из них 43 158,2 </w:t>
      </w:r>
      <w:proofErr w:type="spellStart"/>
      <w:r>
        <w:rPr>
          <w:rFonts w:ascii="Times New Roman" w:hAnsi="Times New Roman" w:cs="Times New Roman"/>
          <w:color w:val="000000" w:themeColor="text1"/>
          <w:sz w:val="28"/>
          <w:szCs w:val="28"/>
        </w:rPr>
        <w:t>тыс.тенге</w:t>
      </w:r>
      <w:proofErr w:type="spellEnd"/>
      <w:r>
        <w:rPr>
          <w:rFonts w:ascii="Times New Roman" w:hAnsi="Times New Roman" w:cs="Times New Roman"/>
          <w:color w:val="000000" w:themeColor="text1"/>
          <w:sz w:val="28"/>
          <w:szCs w:val="28"/>
        </w:rPr>
        <w:t xml:space="preserve"> – экономия. </w:t>
      </w:r>
      <w:proofErr w:type="spellStart"/>
      <w:r>
        <w:rPr>
          <w:rFonts w:ascii="Times New Roman" w:hAnsi="Times New Roman" w:cs="Times New Roman"/>
          <w:color w:val="000000" w:themeColor="text1"/>
          <w:sz w:val="28"/>
          <w:szCs w:val="28"/>
        </w:rPr>
        <w:t>Неосвоено</w:t>
      </w:r>
      <w:proofErr w:type="spellEnd"/>
      <w:r>
        <w:rPr>
          <w:rFonts w:ascii="Times New Roman" w:hAnsi="Times New Roman" w:cs="Times New Roman"/>
          <w:color w:val="000000" w:themeColor="text1"/>
          <w:sz w:val="28"/>
          <w:szCs w:val="28"/>
        </w:rPr>
        <w:t xml:space="preserve"> 53 521,5 </w:t>
      </w:r>
      <w:proofErr w:type="spellStart"/>
      <w:r>
        <w:rPr>
          <w:rFonts w:ascii="Times New Roman" w:hAnsi="Times New Roman" w:cs="Times New Roman"/>
          <w:color w:val="000000" w:themeColor="text1"/>
          <w:sz w:val="28"/>
          <w:szCs w:val="28"/>
        </w:rPr>
        <w:t>тыс.тенге</w:t>
      </w:r>
      <w:proofErr w:type="spellEnd"/>
      <w:r>
        <w:rPr>
          <w:rFonts w:ascii="Times New Roman" w:hAnsi="Times New Roman" w:cs="Times New Roman"/>
          <w:color w:val="000000" w:themeColor="text1"/>
          <w:sz w:val="28"/>
          <w:szCs w:val="28"/>
        </w:rPr>
        <w:t>, в том числе 50 756,3 </w:t>
      </w:r>
      <w:proofErr w:type="spellStart"/>
      <w:r>
        <w:rPr>
          <w:rFonts w:ascii="Times New Roman" w:hAnsi="Times New Roman" w:cs="Times New Roman"/>
          <w:color w:val="000000" w:themeColor="text1"/>
          <w:sz w:val="28"/>
          <w:szCs w:val="28"/>
        </w:rPr>
        <w:t>тыс.тенге</w:t>
      </w:r>
      <w:proofErr w:type="spellEnd"/>
      <w:r>
        <w:rPr>
          <w:rFonts w:ascii="Times New Roman" w:hAnsi="Times New Roman" w:cs="Times New Roman"/>
          <w:color w:val="000000" w:themeColor="text1"/>
          <w:sz w:val="28"/>
          <w:szCs w:val="28"/>
        </w:rPr>
        <w:t xml:space="preserve"> по Восточно-Казахстанской области в связи с несвоевременным предоставлением актов выполненных работ.</w:t>
      </w:r>
    </w:p>
    <w:p w14:paraId="267AFD29" w14:textId="77777777" w:rsidR="00C04B20" w:rsidRPr="0055636F" w:rsidRDefault="00C04B20" w:rsidP="00C04B20">
      <w:pPr>
        <w:spacing w:after="0" w:line="240" w:lineRule="auto"/>
        <w:ind w:firstLine="709"/>
        <w:jc w:val="both"/>
        <w:rPr>
          <w:rFonts w:ascii="Times New Roman" w:hAnsi="Times New Roman" w:cs="Times New Roman"/>
          <w:color w:val="000000" w:themeColor="text1"/>
          <w:sz w:val="28"/>
          <w:szCs w:val="28"/>
        </w:rPr>
      </w:pPr>
      <w:r w:rsidRPr="009F1B56">
        <w:rPr>
          <w:rFonts w:ascii="Times New Roman" w:hAnsi="Times New Roman" w:cs="Times New Roman"/>
          <w:b/>
          <w:i/>
          <w:color w:val="000000" w:themeColor="text1"/>
          <w:sz w:val="28"/>
          <w:szCs w:val="28"/>
        </w:rPr>
        <w:t>за счет местных бюджетов</w:t>
      </w:r>
      <w:r w:rsidRPr="009F1B56">
        <w:rPr>
          <w:rFonts w:ascii="Times New Roman" w:hAnsi="Times New Roman" w:cs="Times New Roman"/>
          <w:color w:val="000000" w:themeColor="text1"/>
          <w:sz w:val="28"/>
          <w:szCs w:val="28"/>
        </w:rPr>
        <w:t xml:space="preserve"> согласно Государственной программы «Дорожная карта бизнеса 2025» предусмотрено 39</w:t>
      </w:r>
      <w:r>
        <w:rPr>
          <w:rFonts w:ascii="Times New Roman" w:hAnsi="Times New Roman" w:cs="Times New Roman"/>
          <w:color w:val="000000" w:themeColor="text1"/>
          <w:sz w:val="28"/>
          <w:szCs w:val="28"/>
        </w:rPr>
        <w:t> </w:t>
      </w:r>
      <w:r w:rsidRPr="009F1B56">
        <w:rPr>
          <w:rFonts w:ascii="Times New Roman" w:hAnsi="Times New Roman" w:cs="Times New Roman"/>
          <w:color w:val="000000" w:themeColor="text1"/>
          <w:sz w:val="28"/>
          <w:szCs w:val="28"/>
        </w:rPr>
        <w:t>500</w:t>
      </w:r>
      <w:r>
        <w:rPr>
          <w:rFonts w:ascii="Times New Roman" w:hAnsi="Times New Roman" w:cs="Times New Roman"/>
          <w:color w:val="000000" w:themeColor="text1"/>
          <w:sz w:val="28"/>
          <w:szCs w:val="28"/>
        </w:rPr>
        <w:t> </w:t>
      </w:r>
      <w:r w:rsidRPr="009F1B56">
        <w:rPr>
          <w:rFonts w:ascii="Times New Roman" w:hAnsi="Times New Roman" w:cs="Times New Roman"/>
          <w:color w:val="000000" w:themeColor="text1"/>
          <w:sz w:val="28"/>
          <w:szCs w:val="28"/>
        </w:rPr>
        <w:t>000</w:t>
      </w:r>
      <w:r>
        <w:rPr>
          <w:rFonts w:ascii="Times New Roman" w:hAnsi="Times New Roman" w:cs="Times New Roman"/>
          <w:color w:val="000000" w:themeColor="text1"/>
          <w:sz w:val="28"/>
          <w:szCs w:val="28"/>
        </w:rPr>
        <w:t> </w:t>
      </w:r>
      <w:proofErr w:type="spellStart"/>
      <w:r>
        <w:rPr>
          <w:rFonts w:ascii="Times New Roman" w:hAnsi="Times New Roman" w:cs="Times New Roman"/>
          <w:color w:val="000000" w:themeColor="text1"/>
          <w:sz w:val="28"/>
          <w:szCs w:val="28"/>
        </w:rPr>
        <w:t>тыс.тенге</w:t>
      </w:r>
      <w:proofErr w:type="spellEnd"/>
      <w:r w:rsidRPr="009F1B56">
        <w:rPr>
          <w:rFonts w:ascii="Times New Roman" w:hAnsi="Times New Roman" w:cs="Times New Roman"/>
          <w:color w:val="000000" w:themeColor="text1"/>
          <w:sz w:val="28"/>
          <w:szCs w:val="28"/>
        </w:rPr>
        <w:t>. Исполнение местными исполнительными органами составило 24 960 047</w:t>
      </w:r>
      <w:r>
        <w:rPr>
          <w:rFonts w:ascii="Times New Roman" w:hAnsi="Times New Roman" w:cs="Times New Roman"/>
          <w:color w:val="000000" w:themeColor="text1"/>
          <w:sz w:val="28"/>
          <w:szCs w:val="28"/>
        </w:rPr>
        <w:t> </w:t>
      </w:r>
      <w:proofErr w:type="spellStart"/>
      <w:r>
        <w:rPr>
          <w:rFonts w:ascii="Times New Roman" w:hAnsi="Times New Roman" w:cs="Times New Roman"/>
          <w:color w:val="000000" w:themeColor="text1"/>
          <w:sz w:val="28"/>
          <w:szCs w:val="28"/>
        </w:rPr>
        <w:t>тыс.тенге</w:t>
      </w:r>
      <w:proofErr w:type="spellEnd"/>
      <w:r w:rsidRPr="009F1B56">
        <w:rPr>
          <w:rFonts w:ascii="Times New Roman" w:hAnsi="Times New Roman" w:cs="Times New Roman"/>
          <w:color w:val="000000" w:themeColor="text1"/>
          <w:sz w:val="28"/>
          <w:szCs w:val="28"/>
        </w:rPr>
        <w:t xml:space="preserve">. </w:t>
      </w:r>
      <w:proofErr w:type="spellStart"/>
      <w:r w:rsidRPr="009F1B56">
        <w:rPr>
          <w:rFonts w:ascii="Times New Roman" w:hAnsi="Times New Roman" w:cs="Times New Roman"/>
          <w:color w:val="000000" w:themeColor="text1"/>
          <w:sz w:val="28"/>
          <w:szCs w:val="28"/>
        </w:rPr>
        <w:t>Неисполнено</w:t>
      </w:r>
      <w:proofErr w:type="spellEnd"/>
      <w:r w:rsidRPr="009F1B56">
        <w:rPr>
          <w:rFonts w:ascii="Times New Roman" w:hAnsi="Times New Roman" w:cs="Times New Roman"/>
          <w:color w:val="000000" w:themeColor="text1"/>
          <w:sz w:val="28"/>
          <w:szCs w:val="28"/>
        </w:rPr>
        <w:t xml:space="preserve"> 14</w:t>
      </w:r>
      <w:r>
        <w:rPr>
          <w:rFonts w:ascii="Times New Roman" w:hAnsi="Times New Roman" w:cs="Times New Roman"/>
          <w:color w:val="000000" w:themeColor="text1"/>
          <w:sz w:val="28"/>
          <w:szCs w:val="28"/>
        </w:rPr>
        <w:t> </w:t>
      </w:r>
      <w:r w:rsidRPr="009F1B56">
        <w:rPr>
          <w:rFonts w:ascii="Times New Roman" w:hAnsi="Times New Roman" w:cs="Times New Roman"/>
          <w:color w:val="000000" w:themeColor="text1"/>
          <w:sz w:val="28"/>
          <w:szCs w:val="28"/>
        </w:rPr>
        <w:t>539</w:t>
      </w:r>
      <w:r>
        <w:rPr>
          <w:rFonts w:ascii="Times New Roman" w:hAnsi="Times New Roman" w:cs="Times New Roman"/>
          <w:color w:val="000000" w:themeColor="text1"/>
          <w:sz w:val="28"/>
          <w:szCs w:val="28"/>
        </w:rPr>
        <w:t> </w:t>
      </w:r>
      <w:r w:rsidRPr="009F1B56">
        <w:rPr>
          <w:rFonts w:ascii="Times New Roman" w:hAnsi="Times New Roman" w:cs="Times New Roman"/>
          <w:color w:val="000000" w:themeColor="text1"/>
          <w:sz w:val="28"/>
          <w:szCs w:val="28"/>
        </w:rPr>
        <w:t>953</w:t>
      </w:r>
      <w:r>
        <w:rPr>
          <w:rFonts w:ascii="Times New Roman" w:hAnsi="Times New Roman" w:cs="Times New Roman"/>
          <w:color w:val="000000" w:themeColor="text1"/>
          <w:sz w:val="28"/>
          <w:szCs w:val="28"/>
        </w:rPr>
        <w:t> </w:t>
      </w:r>
      <w:proofErr w:type="spellStart"/>
      <w:r>
        <w:rPr>
          <w:rFonts w:ascii="Times New Roman" w:hAnsi="Times New Roman" w:cs="Times New Roman"/>
          <w:color w:val="000000" w:themeColor="text1"/>
          <w:sz w:val="28"/>
          <w:szCs w:val="28"/>
        </w:rPr>
        <w:t>тыс.тенге</w:t>
      </w:r>
      <w:proofErr w:type="spellEnd"/>
      <w:r w:rsidRPr="009F1B56">
        <w:rPr>
          <w:rFonts w:ascii="Times New Roman" w:hAnsi="Times New Roman" w:cs="Times New Roman"/>
          <w:color w:val="000000" w:themeColor="text1"/>
          <w:sz w:val="28"/>
          <w:szCs w:val="28"/>
        </w:rPr>
        <w:t xml:space="preserve">, в связи с перераспределением </w:t>
      </w:r>
      <w:r>
        <w:rPr>
          <w:rFonts w:ascii="Times New Roman" w:hAnsi="Times New Roman" w:cs="Times New Roman"/>
          <w:color w:val="000000" w:themeColor="text1"/>
          <w:sz w:val="28"/>
          <w:szCs w:val="28"/>
        </w:rPr>
        <w:t>средств</w:t>
      </w:r>
      <w:r w:rsidRPr="009F1B56">
        <w:rPr>
          <w:rFonts w:ascii="Times New Roman" w:hAnsi="Times New Roman" w:cs="Times New Roman"/>
          <w:color w:val="000000" w:themeColor="text1"/>
          <w:sz w:val="28"/>
          <w:szCs w:val="28"/>
        </w:rPr>
        <w:t xml:space="preserve"> на другие приоритетные направления</w:t>
      </w:r>
      <w:r>
        <w:rPr>
          <w:rFonts w:ascii="Times New Roman" w:hAnsi="Times New Roman" w:cs="Times New Roman"/>
          <w:color w:val="000000" w:themeColor="text1"/>
          <w:sz w:val="28"/>
          <w:szCs w:val="28"/>
        </w:rPr>
        <w:t xml:space="preserve"> вне программы</w:t>
      </w:r>
      <w:r w:rsidRPr="009F1B56">
        <w:rPr>
          <w:rFonts w:ascii="Times New Roman" w:hAnsi="Times New Roman" w:cs="Times New Roman"/>
          <w:color w:val="000000" w:themeColor="text1"/>
          <w:sz w:val="28"/>
          <w:szCs w:val="28"/>
        </w:rPr>
        <w:t>.</w:t>
      </w:r>
    </w:p>
    <w:p w14:paraId="574EDAB2" w14:textId="77777777" w:rsidR="00C04B20" w:rsidRPr="0055636F" w:rsidRDefault="00C04B20" w:rsidP="00C04B20">
      <w:pPr>
        <w:spacing w:after="0" w:line="240" w:lineRule="auto"/>
        <w:ind w:firstLine="709"/>
        <w:jc w:val="both"/>
        <w:rPr>
          <w:rFonts w:ascii="Times New Roman" w:hAnsi="Times New Roman" w:cs="Times New Roman"/>
          <w:color w:val="000000" w:themeColor="text1"/>
          <w:sz w:val="28"/>
          <w:szCs w:val="28"/>
        </w:rPr>
      </w:pPr>
      <w:r w:rsidRPr="0055636F">
        <w:rPr>
          <w:rFonts w:ascii="Times New Roman" w:hAnsi="Times New Roman" w:cs="Times New Roman"/>
          <w:color w:val="000000" w:themeColor="text1"/>
          <w:sz w:val="28"/>
          <w:szCs w:val="28"/>
        </w:rPr>
        <w:t>Для достижения цели Программы к 2025 году предусмотрено 5 целевых индикатор</w:t>
      </w:r>
      <w:r>
        <w:rPr>
          <w:rFonts w:ascii="Times New Roman" w:hAnsi="Times New Roman" w:cs="Times New Roman"/>
          <w:color w:val="000000" w:themeColor="text1"/>
          <w:sz w:val="28"/>
          <w:szCs w:val="28"/>
        </w:rPr>
        <w:t>ов</w:t>
      </w:r>
      <w:r w:rsidRPr="0055636F">
        <w:rPr>
          <w:rFonts w:ascii="Times New Roman" w:hAnsi="Times New Roman" w:cs="Times New Roman"/>
          <w:color w:val="000000" w:themeColor="text1"/>
          <w:sz w:val="28"/>
          <w:szCs w:val="28"/>
        </w:rPr>
        <w:t>:</w:t>
      </w:r>
    </w:p>
    <w:p w14:paraId="0728BF7A" w14:textId="77777777" w:rsidR="00C04B20" w:rsidRPr="0055636F" w:rsidRDefault="00C04B20" w:rsidP="00C04B20">
      <w:pPr>
        <w:spacing w:after="0" w:line="240" w:lineRule="auto"/>
        <w:ind w:firstLine="709"/>
        <w:jc w:val="both"/>
        <w:rPr>
          <w:rFonts w:ascii="Times New Roman" w:hAnsi="Times New Roman" w:cs="Times New Roman"/>
          <w:color w:val="000000" w:themeColor="text1"/>
          <w:sz w:val="28"/>
          <w:szCs w:val="28"/>
        </w:rPr>
      </w:pPr>
      <w:r w:rsidRPr="0055636F">
        <w:rPr>
          <w:rFonts w:ascii="Times New Roman" w:hAnsi="Times New Roman" w:cs="Times New Roman"/>
          <w:b/>
          <w:color w:val="000000" w:themeColor="text1"/>
          <w:sz w:val="28"/>
          <w:szCs w:val="28"/>
        </w:rPr>
        <w:t>1. Доведение доли МСП в ВВП не менее 33,8</w:t>
      </w:r>
      <w:r>
        <w:rPr>
          <w:rFonts w:ascii="Times New Roman" w:hAnsi="Times New Roman" w:cs="Times New Roman"/>
          <w:b/>
          <w:color w:val="000000" w:themeColor="text1"/>
          <w:sz w:val="28"/>
          <w:szCs w:val="28"/>
        </w:rPr>
        <w:t> %</w:t>
      </w:r>
      <w:r w:rsidRPr="0055636F">
        <w:rPr>
          <w:rFonts w:ascii="Times New Roman" w:hAnsi="Times New Roman" w:cs="Times New Roman"/>
          <w:b/>
          <w:color w:val="000000" w:themeColor="text1"/>
          <w:sz w:val="28"/>
          <w:szCs w:val="28"/>
        </w:rPr>
        <w:t xml:space="preserve"> </w:t>
      </w:r>
      <w:r w:rsidRPr="0055636F">
        <w:rPr>
          <w:rFonts w:ascii="Times New Roman" w:hAnsi="Times New Roman" w:cs="Times New Roman"/>
          <w:color w:val="000000" w:themeColor="text1"/>
          <w:sz w:val="28"/>
          <w:szCs w:val="28"/>
        </w:rPr>
        <w:t>(2020 г. – 29</w:t>
      </w:r>
      <w:r>
        <w:rPr>
          <w:rFonts w:ascii="Times New Roman" w:hAnsi="Times New Roman" w:cs="Times New Roman"/>
          <w:color w:val="000000" w:themeColor="text1"/>
          <w:sz w:val="28"/>
          <w:szCs w:val="28"/>
        </w:rPr>
        <w:t> %</w:t>
      </w:r>
      <w:r w:rsidRPr="0055636F">
        <w:rPr>
          <w:rFonts w:ascii="Times New Roman" w:hAnsi="Times New Roman" w:cs="Times New Roman"/>
          <w:color w:val="000000" w:themeColor="text1"/>
          <w:sz w:val="28"/>
          <w:szCs w:val="28"/>
        </w:rPr>
        <w:t>, 2021 г. – 30</w:t>
      </w:r>
      <w:r>
        <w:rPr>
          <w:rFonts w:ascii="Times New Roman" w:hAnsi="Times New Roman" w:cs="Times New Roman"/>
          <w:color w:val="000000" w:themeColor="text1"/>
          <w:sz w:val="28"/>
          <w:szCs w:val="28"/>
        </w:rPr>
        <w:t> %</w:t>
      </w:r>
      <w:r w:rsidRPr="0055636F">
        <w:rPr>
          <w:rFonts w:ascii="Times New Roman" w:hAnsi="Times New Roman" w:cs="Times New Roman"/>
          <w:color w:val="000000" w:themeColor="text1"/>
          <w:sz w:val="28"/>
          <w:szCs w:val="28"/>
        </w:rPr>
        <w:t>, 2022 г.– 31,3</w:t>
      </w:r>
      <w:r>
        <w:rPr>
          <w:rFonts w:ascii="Times New Roman" w:hAnsi="Times New Roman" w:cs="Times New Roman"/>
          <w:color w:val="000000" w:themeColor="text1"/>
          <w:sz w:val="28"/>
          <w:szCs w:val="28"/>
        </w:rPr>
        <w:t> %</w:t>
      </w:r>
      <w:r w:rsidRPr="0055636F">
        <w:rPr>
          <w:rFonts w:ascii="Times New Roman" w:hAnsi="Times New Roman" w:cs="Times New Roman"/>
          <w:color w:val="000000" w:themeColor="text1"/>
          <w:sz w:val="28"/>
          <w:szCs w:val="28"/>
        </w:rPr>
        <w:t>, 2023 г. – 32,5</w:t>
      </w:r>
      <w:r>
        <w:rPr>
          <w:rFonts w:ascii="Times New Roman" w:hAnsi="Times New Roman" w:cs="Times New Roman"/>
          <w:color w:val="000000" w:themeColor="text1"/>
          <w:sz w:val="28"/>
          <w:szCs w:val="28"/>
        </w:rPr>
        <w:t> %</w:t>
      </w:r>
      <w:r w:rsidRPr="0055636F">
        <w:rPr>
          <w:rFonts w:ascii="Times New Roman" w:hAnsi="Times New Roman" w:cs="Times New Roman"/>
          <w:color w:val="000000" w:themeColor="text1"/>
          <w:sz w:val="28"/>
          <w:szCs w:val="28"/>
        </w:rPr>
        <w:t>, 2024 г. – 33,8</w:t>
      </w:r>
      <w:r>
        <w:rPr>
          <w:rFonts w:ascii="Times New Roman" w:hAnsi="Times New Roman" w:cs="Times New Roman"/>
          <w:color w:val="000000" w:themeColor="text1"/>
          <w:sz w:val="28"/>
          <w:szCs w:val="28"/>
        </w:rPr>
        <w:t> %</w:t>
      </w:r>
      <w:r w:rsidRPr="0055636F">
        <w:rPr>
          <w:rFonts w:ascii="Times New Roman" w:hAnsi="Times New Roman" w:cs="Times New Roman"/>
          <w:color w:val="000000" w:themeColor="text1"/>
          <w:sz w:val="28"/>
          <w:szCs w:val="28"/>
        </w:rPr>
        <w:t xml:space="preserve">). </w:t>
      </w:r>
    </w:p>
    <w:p w14:paraId="41465282" w14:textId="77777777" w:rsidR="00C04B20" w:rsidRPr="0055636F" w:rsidRDefault="00C04B20" w:rsidP="00C04B20">
      <w:pPr>
        <w:spacing w:after="0" w:line="240" w:lineRule="auto"/>
        <w:ind w:firstLine="709"/>
        <w:jc w:val="both"/>
        <w:rPr>
          <w:rFonts w:ascii="Times New Roman" w:hAnsi="Times New Roman" w:cs="Times New Roman"/>
          <w:color w:val="000000" w:themeColor="text1"/>
          <w:sz w:val="28"/>
          <w:szCs w:val="28"/>
        </w:rPr>
      </w:pPr>
      <w:r w:rsidRPr="0055636F">
        <w:rPr>
          <w:rFonts w:ascii="Times New Roman" w:hAnsi="Times New Roman" w:cs="Times New Roman"/>
          <w:color w:val="000000" w:themeColor="text1"/>
          <w:sz w:val="28"/>
          <w:szCs w:val="28"/>
        </w:rPr>
        <w:t>Статистические данные по данному показателю за 2020 год будут опубликованы Бюро национальной статистики Агентства по стратегическому планирования и реформам Республики Казахстан во втором полугодии 2021</w:t>
      </w:r>
      <w:r>
        <w:rPr>
          <w:rFonts w:ascii="Times New Roman" w:hAnsi="Times New Roman" w:cs="Times New Roman"/>
          <w:color w:val="000000" w:themeColor="text1"/>
          <w:sz w:val="28"/>
          <w:szCs w:val="28"/>
        </w:rPr>
        <w:t> </w:t>
      </w:r>
      <w:r w:rsidRPr="0055636F">
        <w:rPr>
          <w:rFonts w:ascii="Times New Roman" w:hAnsi="Times New Roman" w:cs="Times New Roman"/>
          <w:color w:val="000000" w:themeColor="text1"/>
          <w:sz w:val="28"/>
          <w:szCs w:val="28"/>
        </w:rPr>
        <w:t>года.</w:t>
      </w:r>
    </w:p>
    <w:p w14:paraId="41D81EFE" w14:textId="77777777" w:rsidR="00C04B20" w:rsidRPr="0055636F" w:rsidRDefault="00C04B20" w:rsidP="00C04B20">
      <w:pPr>
        <w:spacing w:after="0" w:line="240" w:lineRule="auto"/>
        <w:ind w:firstLine="709"/>
        <w:jc w:val="both"/>
        <w:rPr>
          <w:rFonts w:ascii="Times New Roman" w:hAnsi="Times New Roman" w:cs="Times New Roman"/>
          <w:i/>
          <w:color w:val="000000" w:themeColor="text1"/>
          <w:sz w:val="24"/>
          <w:szCs w:val="28"/>
        </w:rPr>
      </w:pPr>
      <w:proofErr w:type="spellStart"/>
      <w:r w:rsidRPr="0055636F">
        <w:rPr>
          <w:rFonts w:ascii="Times New Roman" w:hAnsi="Times New Roman" w:cs="Times New Roman"/>
          <w:i/>
          <w:color w:val="000000" w:themeColor="text1"/>
          <w:sz w:val="24"/>
          <w:szCs w:val="28"/>
        </w:rPr>
        <w:t>Справочно</w:t>
      </w:r>
      <w:proofErr w:type="spellEnd"/>
      <w:r w:rsidRPr="0055636F">
        <w:rPr>
          <w:rFonts w:ascii="Times New Roman" w:hAnsi="Times New Roman" w:cs="Times New Roman"/>
          <w:i/>
          <w:color w:val="000000" w:themeColor="text1"/>
          <w:sz w:val="24"/>
          <w:szCs w:val="28"/>
        </w:rPr>
        <w:t>: За 9 месяцев 2020 г. доля МСП в структуре ВВП составила 30,5</w:t>
      </w:r>
      <w:r>
        <w:rPr>
          <w:rFonts w:ascii="Times New Roman" w:hAnsi="Times New Roman" w:cs="Times New Roman"/>
          <w:i/>
          <w:color w:val="000000" w:themeColor="text1"/>
          <w:sz w:val="24"/>
          <w:szCs w:val="28"/>
        </w:rPr>
        <w:t> %</w:t>
      </w:r>
      <w:r w:rsidRPr="0055636F">
        <w:rPr>
          <w:rFonts w:ascii="Times New Roman" w:hAnsi="Times New Roman" w:cs="Times New Roman"/>
          <w:i/>
          <w:color w:val="000000" w:themeColor="text1"/>
          <w:sz w:val="24"/>
          <w:szCs w:val="28"/>
        </w:rPr>
        <w:t xml:space="preserve"> (годовые данные будут опубликованы во втором полугодии 202</w:t>
      </w:r>
      <w:r>
        <w:rPr>
          <w:rFonts w:ascii="Times New Roman" w:hAnsi="Times New Roman" w:cs="Times New Roman"/>
          <w:i/>
          <w:color w:val="000000" w:themeColor="text1"/>
          <w:sz w:val="24"/>
          <w:szCs w:val="28"/>
        </w:rPr>
        <w:t>1 </w:t>
      </w:r>
      <w:r w:rsidRPr="0055636F">
        <w:rPr>
          <w:rFonts w:ascii="Times New Roman" w:hAnsi="Times New Roman" w:cs="Times New Roman"/>
          <w:i/>
          <w:color w:val="000000" w:themeColor="text1"/>
          <w:sz w:val="24"/>
          <w:szCs w:val="28"/>
        </w:rPr>
        <w:t xml:space="preserve">г.) </w:t>
      </w:r>
      <w:r>
        <w:rPr>
          <w:rFonts w:ascii="Times New Roman" w:hAnsi="Times New Roman" w:cs="Times New Roman"/>
          <w:i/>
          <w:color w:val="000000" w:themeColor="text1"/>
          <w:sz w:val="24"/>
          <w:szCs w:val="28"/>
        </w:rPr>
        <w:t>или 90,2 % от планового показателя</w:t>
      </w:r>
      <w:r w:rsidRPr="0055636F">
        <w:rPr>
          <w:rFonts w:ascii="Times New Roman" w:hAnsi="Times New Roman" w:cs="Times New Roman"/>
          <w:i/>
          <w:color w:val="000000" w:themeColor="text1"/>
          <w:sz w:val="24"/>
          <w:szCs w:val="28"/>
        </w:rPr>
        <w:t>. В целом, ожидается исполнение показателя по итогам 2020 года.</w:t>
      </w:r>
    </w:p>
    <w:p w14:paraId="1B29C0FB" w14:textId="77777777" w:rsidR="00C04B20" w:rsidRPr="0055636F" w:rsidRDefault="00C04B20" w:rsidP="00C04B20">
      <w:pPr>
        <w:spacing w:after="0" w:line="240" w:lineRule="auto"/>
        <w:ind w:firstLine="709"/>
        <w:jc w:val="both"/>
        <w:rPr>
          <w:rFonts w:ascii="Times New Roman" w:hAnsi="Times New Roman" w:cs="Times New Roman"/>
          <w:b/>
          <w:color w:val="000000" w:themeColor="text1"/>
          <w:sz w:val="28"/>
          <w:szCs w:val="28"/>
        </w:rPr>
      </w:pPr>
      <w:r w:rsidRPr="0055636F">
        <w:rPr>
          <w:rFonts w:ascii="Times New Roman" w:hAnsi="Times New Roman" w:cs="Times New Roman"/>
          <w:b/>
          <w:color w:val="000000" w:themeColor="text1"/>
          <w:sz w:val="28"/>
          <w:szCs w:val="28"/>
        </w:rPr>
        <w:t>2. Увеличение налоговых поступлений от участников Программы в</w:t>
      </w:r>
      <w:r>
        <w:rPr>
          <w:rFonts w:ascii="Times New Roman" w:hAnsi="Times New Roman" w:cs="Times New Roman"/>
          <w:b/>
          <w:color w:val="000000" w:themeColor="text1"/>
          <w:sz w:val="28"/>
          <w:szCs w:val="28"/>
        </w:rPr>
        <w:t xml:space="preserve"> </w:t>
      </w:r>
      <w:r w:rsidRPr="0055636F">
        <w:rPr>
          <w:rFonts w:ascii="Times New Roman" w:hAnsi="Times New Roman" w:cs="Times New Roman"/>
          <w:b/>
          <w:color w:val="000000" w:themeColor="text1"/>
          <w:sz w:val="28"/>
          <w:szCs w:val="28"/>
        </w:rPr>
        <w:t>2 раза от уровня 2017 года</w:t>
      </w:r>
    </w:p>
    <w:p w14:paraId="2BDD1455" w14:textId="77777777" w:rsidR="00C04B20" w:rsidRPr="0055636F" w:rsidRDefault="00C04B20" w:rsidP="00C04B20">
      <w:pPr>
        <w:spacing w:after="0" w:line="240" w:lineRule="auto"/>
        <w:ind w:firstLine="709"/>
        <w:jc w:val="both"/>
        <w:rPr>
          <w:rFonts w:ascii="Times New Roman" w:hAnsi="Times New Roman" w:cs="Times New Roman"/>
          <w:color w:val="000000" w:themeColor="text1"/>
          <w:sz w:val="28"/>
          <w:szCs w:val="28"/>
        </w:rPr>
      </w:pPr>
      <w:r w:rsidRPr="0055636F">
        <w:rPr>
          <w:rFonts w:ascii="Times New Roman" w:hAnsi="Times New Roman" w:cs="Times New Roman"/>
          <w:color w:val="000000" w:themeColor="text1"/>
          <w:sz w:val="28"/>
          <w:szCs w:val="28"/>
        </w:rPr>
        <w:t>Информация по налоговым поступлениям от участников Программы за 2020 год будет доступна во втором полугодии 2021 года.</w:t>
      </w:r>
    </w:p>
    <w:p w14:paraId="5B61CEBA" w14:textId="77777777" w:rsidR="00C04B20" w:rsidRPr="0055636F" w:rsidRDefault="00C04B20" w:rsidP="00C04B20">
      <w:pPr>
        <w:spacing w:after="0" w:line="240" w:lineRule="auto"/>
        <w:ind w:firstLine="709"/>
        <w:jc w:val="both"/>
        <w:rPr>
          <w:rFonts w:ascii="Times New Roman" w:hAnsi="Times New Roman" w:cs="Times New Roman"/>
          <w:color w:val="000000" w:themeColor="text1"/>
          <w:sz w:val="28"/>
          <w:szCs w:val="28"/>
        </w:rPr>
      </w:pPr>
      <w:r w:rsidRPr="0055636F">
        <w:rPr>
          <w:rFonts w:ascii="Times New Roman" w:hAnsi="Times New Roman" w:cs="Times New Roman"/>
          <w:b/>
          <w:color w:val="000000" w:themeColor="text1"/>
          <w:sz w:val="28"/>
          <w:szCs w:val="28"/>
        </w:rPr>
        <w:t>3. Создание участниками Программы новых 30 тыс. рабочих мест (</w:t>
      </w:r>
      <w:r w:rsidRPr="0055636F">
        <w:rPr>
          <w:rFonts w:ascii="Times New Roman" w:hAnsi="Times New Roman" w:cs="Times New Roman"/>
          <w:color w:val="000000" w:themeColor="text1"/>
          <w:sz w:val="28"/>
          <w:szCs w:val="28"/>
        </w:rPr>
        <w:t>2020 г. – 5,8 тыс., 2021 г. – 5,9 тыс., 2022 г.– 6,1 тыс., 2023 г. – 6,3 тыс., 2024 г. – 6,5 тыс.)</w:t>
      </w:r>
    </w:p>
    <w:p w14:paraId="5244AB35" w14:textId="77777777" w:rsidR="00C04B20" w:rsidRDefault="00C04B20" w:rsidP="00C04B20">
      <w:pPr>
        <w:autoSpaceDE w:val="0"/>
        <w:autoSpaceDN w:val="0"/>
        <w:adjustRightInd w:val="0"/>
        <w:spacing w:after="0" w:line="240" w:lineRule="auto"/>
        <w:ind w:firstLine="709"/>
        <w:jc w:val="both"/>
        <w:rPr>
          <w:rFonts w:ascii="Times New Roman" w:hAnsi="Times New Roman" w:cs="Times New Roman"/>
          <w:sz w:val="28"/>
          <w:szCs w:val="28"/>
          <w:lang w:val="kk-KZ"/>
        </w:rPr>
      </w:pPr>
      <w:r w:rsidRPr="0055636F">
        <w:rPr>
          <w:rFonts w:ascii="Times New Roman" w:hAnsi="Times New Roman" w:cs="Times New Roman"/>
          <w:sz w:val="28"/>
          <w:szCs w:val="28"/>
        </w:rPr>
        <w:t>Информация по созданным участниками Программы рабочим местам за</w:t>
      </w:r>
      <w:r>
        <w:rPr>
          <w:rFonts w:ascii="Times New Roman" w:hAnsi="Times New Roman" w:cs="Times New Roman"/>
          <w:sz w:val="28"/>
          <w:szCs w:val="28"/>
        </w:rPr>
        <w:t xml:space="preserve"> </w:t>
      </w:r>
      <w:r w:rsidRPr="0055636F">
        <w:rPr>
          <w:rFonts w:ascii="Times New Roman" w:hAnsi="Times New Roman" w:cs="Times New Roman"/>
          <w:sz w:val="28"/>
          <w:szCs w:val="28"/>
        </w:rPr>
        <w:t>2020 год будет доступна во втором полугодии 2021 года</w:t>
      </w:r>
      <w:r w:rsidRPr="0055636F">
        <w:rPr>
          <w:rFonts w:ascii="Times New Roman" w:hAnsi="Times New Roman" w:cs="Times New Roman"/>
          <w:sz w:val="28"/>
          <w:szCs w:val="28"/>
          <w:lang w:val="kk-KZ"/>
        </w:rPr>
        <w:t>.</w:t>
      </w:r>
    </w:p>
    <w:p w14:paraId="2F68F0D6" w14:textId="77777777" w:rsidR="00C04B20" w:rsidRPr="0055636F" w:rsidRDefault="00C04B20" w:rsidP="00C04B20">
      <w:pPr>
        <w:autoSpaceDE w:val="0"/>
        <w:autoSpaceDN w:val="0"/>
        <w:adjustRightInd w:val="0"/>
        <w:spacing w:after="0" w:line="240" w:lineRule="auto"/>
        <w:ind w:firstLine="709"/>
        <w:jc w:val="both"/>
        <w:rPr>
          <w:rFonts w:ascii="Times New Roman" w:hAnsi="Times New Roman" w:cs="Times New Roman"/>
          <w:bCs/>
          <w:sz w:val="28"/>
          <w:szCs w:val="28"/>
        </w:rPr>
      </w:pPr>
      <w:r w:rsidRPr="0055636F">
        <w:rPr>
          <w:rFonts w:ascii="Times New Roman" w:hAnsi="Times New Roman" w:cs="Times New Roman"/>
          <w:b/>
          <w:sz w:val="28"/>
          <w:szCs w:val="28"/>
        </w:rPr>
        <w:t xml:space="preserve">4. </w:t>
      </w:r>
      <w:r w:rsidRPr="0055636F">
        <w:rPr>
          <w:rFonts w:ascii="Times New Roman" w:hAnsi="Times New Roman" w:cs="Times New Roman"/>
          <w:b/>
          <w:bCs/>
          <w:sz w:val="28"/>
          <w:szCs w:val="28"/>
        </w:rPr>
        <w:t xml:space="preserve">Доведение доли обрабатывающей промышленности в структуре ВВП не менее 13,4 </w:t>
      </w:r>
      <w:r>
        <w:rPr>
          <w:rFonts w:ascii="Times New Roman" w:hAnsi="Times New Roman" w:cs="Times New Roman"/>
          <w:b/>
          <w:bCs/>
          <w:sz w:val="28"/>
          <w:szCs w:val="28"/>
        </w:rPr>
        <w:t> %</w:t>
      </w:r>
      <w:r w:rsidRPr="0055636F">
        <w:rPr>
          <w:rFonts w:ascii="Times New Roman" w:hAnsi="Times New Roman" w:cs="Times New Roman"/>
          <w:b/>
          <w:bCs/>
          <w:sz w:val="28"/>
          <w:szCs w:val="28"/>
          <w:lang w:val="kk-KZ"/>
        </w:rPr>
        <w:t xml:space="preserve"> </w:t>
      </w:r>
      <w:r w:rsidRPr="0055636F">
        <w:rPr>
          <w:rFonts w:ascii="Times New Roman" w:hAnsi="Times New Roman" w:cs="Times New Roman"/>
          <w:bCs/>
          <w:i/>
          <w:sz w:val="28"/>
          <w:szCs w:val="28"/>
          <w:lang w:val="kk-KZ"/>
        </w:rPr>
        <w:t>(2020 г. – 12,7</w:t>
      </w:r>
      <w:r>
        <w:rPr>
          <w:rFonts w:ascii="Times New Roman" w:hAnsi="Times New Roman" w:cs="Times New Roman"/>
          <w:bCs/>
          <w:i/>
          <w:sz w:val="28"/>
          <w:szCs w:val="28"/>
        </w:rPr>
        <w:t> %</w:t>
      </w:r>
      <w:r w:rsidRPr="0055636F">
        <w:rPr>
          <w:rFonts w:ascii="Times New Roman" w:hAnsi="Times New Roman" w:cs="Times New Roman"/>
          <w:bCs/>
          <w:i/>
          <w:sz w:val="28"/>
          <w:szCs w:val="28"/>
          <w:lang w:val="kk-KZ"/>
        </w:rPr>
        <w:t>,</w:t>
      </w:r>
      <w:r w:rsidRPr="0055636F">
        <w:rPr>
          <w:rFonts w:ascii="Times New Roman" w:hAnsi="Times New Roman" w:cs="Times New Roman"/>
          <w:bCs/>
          <w:i/>
          <w:sz w:val="28"/>
          <w:szCs w:val="28"/>
        </w:rPr>
        <w:t xml:space="preserve"> 2021</w:t>
      </w:r>
      <w:r w:rsidRPr="0055636F">
        <w:rPr>
          <w:rFonts w:ascii="Times New Roman" w:hAnsi="Times New Roman" w:cs="Times New Roman"/>
          <w:bCs/>
          <w:i/>
          <w:sz w:val="28"/>
          <w:szCs w:val="28"/>
          <w:lang w:val="kk-KZ"/>
        </w:rPr>
        <w:t xml:space="preserve"> г.</w:t>
      </w:r>
      <w:r w:rsidRPr="0055636F">
        <w:rPr>
          <w:rFonts w:ascii="Times New Roman" w:hAnsi="Times New Roman" w:cs="Times New Roman"/>
          <w:bCs/>
          <w:i/>
          <w:sz w:val="28"/>
          <w:szCs w:val="28"/>
        </w:rPr>
        <w:t xml:space="preserve"> – </w:t>
      </w:r>
      <w:r w:rsidRPr="0055636F">
        <w:rPr>
          <w:rFonts w:ascii="Times New Roman" w:hAnsi="Times New Roman" w:cs="Times New Roman"/>
          <w:bCs/>
          <w:i/>
          <w:sz w:val="28"/>
          <w:szCs w:val="28"/>
          <w:lang w:val="kk-KZ"/>
        </w:rPr>
        <w:t>13</w:t>
      </w:r>
      <w:r>
        <w:rPr>
          <w:rFonts w:ascii="Times New Roman" w:hAnsi="Times New Roman" w:cs="Times New Roman"/>
          <w:bCs/>
          <w:i/>
          <w:sz w:val="28"/>
          <w:szCs w:val="28"/>
        </w:rPr>
        <w:t> %</w:t>
      </w:r>
      <w:r w:rsidRPr="0055636F">
        <w:rPr>
          <w:rFonts w:ascii="Times New Roman" w:hAnsi="Times New Roman" w:cs="Times New Roman"/>
          <w:bCs/>
          <w:i/>
          <w:sz w:val="28"/>
          <w:szCs w:val="28"/>
          <w:lang w:val="kk-KZ"/>
        </w:rPr>
        <w:t>,</w:t>
      </w:r>
      <w:r w:rsidRPr="0055636F">
        <w:rPr>
          <w:rFonts w:ascii="Times New Roman" w:hAnsi="Times New Roman" w:cs="Times New Roman"/>
          <w:bCs/>
          <w:i/>
          <w:sz w:val="28"/>
          <w:szCs w:val="28"/>
        </w:rPr>
        <w:t xml:space="preserve"> 2022 </w:t>
      </w:r>
      <w:r w:rsidRPr="0055636F">
        <w:rPr>
          <w:rFonts w:ascii="Times New Roman" w:hAnsi="Times New Roman" w:cs="Times New Roman"/>
          <w:bCs/>
          <w:i/>
          <w:sz w:val="28"/>
          <w:szCs w:val="28"/>
          <w:lang w:val="kk-KZ"/>
        </w:rPr>
        <w:t>г.</w:t>
      </w:r>
      <w:r w:rsidRPr="0055636F">
        <w:rPr>
          <w:rFonts w:ascii="Times New Roman" w:hAnsi="Times New Roman" w:cs="Times New Roman"/>
          <w:bCs/>
          <w:i/>
          <w:sz w:val="28"/>
          <w:szCs w:val="28"/>
        </w:rPr>
        <w:t xml:space="preserve">– </w:t>
      </w:r>
      <w:r w:rsidRPr="0055636F">
        <w:rPr>
          <w:rFonts w:ascii="Times New Roman" w:hAnsi="Times New Roman" w:cs="Times New Roman"/>
          <w:bCs/>
          <w:i/>
          <w:sz w:val="28"/>
          <w:szCs w:val="28"/>
          <w:lang w:val="kk-KZ"/>
        </w:rPr>
        <w:t>13</w:t>
      </w:r>
      <w:r>
        <w:rPr>
          <w:rFonts w:ascii="Times New Roman" w:hAnsi="Times New Roman" w:cs="Times New Roman"/>
          <w:bCs/>
          <w:i/>
          <w:sz w:val="28"/>
          <w:szCs w:val="28"/>
        </w:rPr>
        <w:t> %</w:t>
      </w:r>
      <w:r w:rsidRPr="0055636F">
        <w:rPr>
          <w:rFonts w:ascii="Times New Roman" w:hAnsi="Times New Roman" w:cs="Times New Roman"/>
          <w:bCs/>
          <w:i/>
          <w:sz w:val="28"/>
          <w:szCs w:val="28"/>
          <w:lang w:val="kk-KZ"/>
        </w:rPr>
        <w:t>,</w:t>
      </w:r>
      <w:r w:rsidRPr="0055636F">
        <w:rPr>
          <w:rFonts w:ascii="Times New Roman" w:hAnsi="Times New Roman" w:cs="Times New Roman"/>
          <w:bCs/>
          <w:i/>
          <w:sz w:val="28"/>
          <w:szCs w:val="28"/>
        </w:rPr>
        <w:t xml:space="preserve"> 2023</w:t>
      </w:r>
      <w:r w:rsidRPr="0055636F">
        <w:rPr>
          <w:rFonts w:ascii="Times New Roman" w:hAnsi="Times New Roman" w:cs="Times New Roman"/>
          <w:bCs/>
          <w:i/>
          <w:sz w:val="28"/>
          <w:szCs w:val="28"/>
          <w:lang w:val="kk-KZ"/>
        </w:rPr>
        <w:t xml:space="preserve"> г.</w:t>
      </w:r>
      <w:r w:rsidRPr="0055636F">
        <w:rPr>
          <w:rFonts w:ascii="Times New Roman" w:hAnsi="Times New Roman" w:cs="Times New Roman"/>
          <w:bCs/>
          <w:i/>
          <w:sz w:val="28"/>
          <w:szCs w:val="28"/>
        </w:rPr>
        <w:t xml:space="preserve"> – </w:t>
      </w:r>
      <w:r w:rsidRPr="0055636F">
        <w:rPr>
          <w:rFonts w:ascii="Times New Roman" w:hAnsi="Times New Roman" w:cs="Times New Roman"/>
          <w:bCs/>
          <w:i/>
          <w:sz w:val="28"/>
          <w:szCs w:val="28"/>
          <w:lang w:val="kk-KZ"/>
        </w:rPr>
        <w:t>13,2</w:t>
      </w:r>
      <w:r>
        <w:rPr>
          <w:rFonts w:ascii="Times New Roman" w:hAnsi="Times New Roman" w:cs="Times New Roman"/>
          <w:bCs/>
          <w:i/>
          <w:sz w:val="28"/>
          <w:szCs w:val="28"/>
        </w:rPr>
        <w:t> %</w:t>
      </w:r>
      <w:r w:rsidRPr="0055636F">
        <w:rPr>
          <w:rFonts w:ascii="Times New Roman" w:hAnsi="Times New Roman" w:cs="Times New Roman"/>
          <w:bCs/>
          <w:i/>
          <w:sz w:val="28"/>
          <w:szCs w:val="28"/>
          <w:lang w:val="kk-KZ"/>
        </w:rPr>
        <w:t>,</w:t>
      </w:r>
      <w:r w:rsidRPr="0055636F">
        <w:rPr>
          <w:rFonts w:ascii="Times New Roman" w:hAnsi="Times New Roman" w:cs="Times New Roman"/>
          <w:bCs/>
          <w:i/>
          <w:sz w:val="28"/>
          <w:szCs w:val="28"/>
        </w:rPr>
        <w:t xml:space="preserve"> 2024</w:t>
      </w:r>
      <w:r w:rsidRPr="0055636F">
        <w:rPr>
          <w:rFonts w:ascii="Times New Roman" w:hAnsi="Times New Roman" w:cs="Times New Roman"/>
          <w:bCs/>
          <w:i/>
          <w:sz w:val="28"/>
          <w:szCs w:val="28"/>
          <w:lang w:val="kk-KZ"/>
        </w:rPr>
        <w:t xml:space="preserve"> г.</w:t>
      </w:r>
      <w:r w:rsidRPr="0055636F">
        <w:rPr>
          <w:rFonts w:ascii="Times New Roman" w:hAnsi="Times New Roman" w:cs="Times New Roman"/>
          <w:bCs/>
          <w:i/>
          <w:sz w:val="28"/>
          <w:szCs w:val="28"/>
        </w:rPr>
        <w:t xml:space="preserve"> – </w:t>
      </w:r>
      <w:r w:rsidRPr="0055636F">
        <w:rPr>
          <w:rFonts w:ascii="Times New Roman" w:hAnsi="Times New Roman" w:cs="Times New Roman"/>
          <w:bCs/>
          <w:i/>
          <w:sz w:val="28"/>
          <w:szCs w:val="28"/>
          <w:lang w:val="kk-KZ"/>
        </w:rPr>
        <w:t>13,4</w:t>
      </w:r>
      <w:r>
        <w:rPr>
          <w:rFonts w:ascii="Times New Roman" w:hAnsi="Times New Roman" w:cs="Times New Roman"/>
          <w:bCs/>
          <w:i/>
          <w:sz w:val="28"/>
          <w:szCs w:val="28"/>
        </w:rPr>
        <w:t> %</w:t>
      </w:r>
      <w:r w:rsidRPr="0055636F">
        <w:rPr>
          <w:rFonts w:ascii="Times New Roman" w:hAnsi="Times New Roman" w:cs="Times New Roman"/>
          <w:bCs/>
          <w:i/>
          <w:sz w:val="28"/>
          <w:szCs w:val="28"/>
          <w:lang w:val="kk-KZ"/>
        </w:rPr>
        <w:t>)</w:t>
      </w:r>
      <w:r w:rsidRPr="0055636F">
        <w:rPr>
          <w:rFonts w:ascii="Times New Roman" w:hAnsi="Times New Roman" w:cs="Times New Roman"/>
          <w:bCs/>
          <w:sz w:val="28"/>
          <w:szCs w:val="28"/>
        </w:rPr>
        <w:t>.</w:t>
      </w:r>
    </w:p>
    <w:p w14:paraId="67EC20C0" w14:textId="77777777" w:rsidR="00C04B20" w:rsidRPr="0055636F" w:rsidRDefault="00C04B20" w:rsidP="00C04B20">
      <w:pPr>
        <w:autoSpaceDE w:val="0"/>
        <w:autoSpaceDN w:val="0"/>
        <w:adjustRightInd w:val="0"/>
        <w:spacing w:after="0"/>
        <w:ind w:firstLine="709"/>
        <w:jc w:val="both"/>
        <w:rPr>
          <w:rFonts w:ascii="Times New Roman" w:hAnsi="Times New Roman" w:cs="Times New Roman"/>
          <w:bCs/>
          <w:sz w:val="28"/>
          <w:szCs w:val="28"/>
          <w:lang w:val="kk-KZ"/>
        </w:rPr>
      </w:pPr>
      <w:r w:rsidRPr="0055636F">
        <w:rPr>
          <w:rFonts w:ascii="Times New Roman" w:hAnsi="Times New Roman" w:cs="Times New Roman"/>
          <w:bCs/>
          <w:sz w:val="28"/>
          <w:szCs w:val="28"/>
        </w:rPr>
        <w:lastRenderedPageBreak/>
        <w:t>Предварительно за январь-декабрь доля обрабатывающей промышленности в структуре ВВП составила 12,7</w:t>
      </w:r>
      <w:r>
        <w:rPr>
          <w:rFonts w:ascii="Times New Roman" w:hAnsi="Times New Roman" w:cs="Times New Roman"/>
          <w:bCs/>
          <w:sz w:val="28"/>
          <w:szCs w:val="28"/>
        </w:rPr>
        <w:t> %</w:t>
      </w:r>
      <w:r w:rsidRPr="0055636F">
        <w:rPr>
          <w:rFonts w:ascii="Times New Roman" w:hAnsi="Times New Roman" w:cs="Times New Roman"/>
          <w:bCs/>
          <w:sz w:val="28"/>
          <w:szCs w:val="28"/>
        </w:rPr>
        <w:t>. Итоговые данные за 2020</w:t>
      </w:r>
      <w:r>
        <w:rPr>
          <w:rFonts w:ascii="Times New Roman" w:hAnsi="Times New Roman" w:cs="Times New Roman"/>
          <w:bCs/>
          <w:sz w:val="28"/>
          <w:szCs w:val="28"/>
        </w:rPr>
        <w:t> </w:t>
      </w:r>
      <w:r w:rsidRPr="0055636F">
        <w:rPr>
          <w:rFonts w:ascii="Times New Roman" w:hAnsi="Times New Roman" w:cs="Times New Roman"/>
          <w:bCs/>
          <w:sz w:val="28"/>
          <w:szCs w:val="28"/>
        </w:rPr>
        <w:t>год будут доступны в апреле 2021 года.</w:t>
      </w:r>
      <w:r w:rsidRPr="0055636F">
        <w:rPr>
          <w:rFonts w:ascii="Times New Roman" w:hAnsi="Times New Roman" w:cs="Times New Roman"/>
          <w:bCs/>
          <w:sz w:val="28"/>
          <w:szCs w:val="28"/>
          <w:lang w:val="kk-KZ"/>
        </w:rPr>
        <w:t xml:space="preserve"> </w:t>
      </w:r>
    </w:p>
    <w:p w14:paraId="68B14BE0" w14:textId="77777777" w:rsidR="00C04B20" w:rsidRDefault="00C04B20" w:rsidP="00C04B20">
      <w:pPr>
        <w:autoSpaceDE w:val="0"/>
        <w:autoSpaceDN w:val="0"/>
        <w:adjustRightInd w:val="0"/>
        <w:spacing w:after="0"/>
        <w:ind w:firstLine="709"/>
        <w:jc w:val="both"/>
        <w:rPr>
          <w:rFonts w:ascii="Times New Roman" w:hAnsi="Times New Roman" w:cs="Times New Roman"/>
          <w:b/>
          <w:bCs/>
          <w:sz w:val="28"/>
          <w:szCs w:val="28"/>
          <w:lang w:val="kk-KZ"/>
        </w:rPr>
      </w:pPr>
      <w:r w:rsidRPr="0055636F">
        <w:rPr>
          <w:rFonts w:ascii="Times New Roman" w:hAnsi="Times New Roman" w:cs="Times New Roman"/>
          <w:b/>
          <w:bCs/>
          <w:sz w:val="28"/>
          <w:szCs w:val="28"/>
          <w:lang w:val="kk-KZ"/>
        </w:rPr>
        <w:t xml:space="preserve">5. Доведение доли среднего предпринимательства в экономике не менее 13,7 </w:t>
      </w:r>
      <w:r>
        <w:rPr>
          <w:rFonts w:ascii="Times New Roman" w:hAnsi="Times New Roman" w:cs="Times New Roman"/>
          <w:b/>
          <w:bCs/>
          <w:sz w:val="28"/>
          <w:szCs w:val="28"/>
          <w:lang w:val="kk-KZ"/>
        </w:rPr>
        <w:t> %</w:t>
      </w:r>
      <w:r w:rsidRPr="0055636F">
        <w:rPr>
          <w:rFonts w:ascii="Times New Roman" w:hAnsi="Times New Roman" w:cs="Times New Roman"/>
          <w:b/>
          <w:bCs/>
          <w:sz w:val="28"/>
          <w:szCs w:val="28"/>
          <w:lang w:val="kk-KZ"/>
        </w:rPr>
        <w:t xml:space="preserve"> </w:t>
      </w:r>
      <w:r w:rsidRPr="0055636F">
        <w:rPr>
          <w:rFonts w:ascii="Times New Roman" w:hAnsi="Times New Roman" w:cs="Times New Roman"/>
          <w:bCs/>
          <w:i/>
          <w:sz w:val="28"/>
          <w:szCs w:val="28"/>
          <w:lang w:val="kk-KZ"/>
        </w:rPr>
        <w:t>(2020 г. – 8,7,</w:t>
      </w:r>
      <w:r>
        <w:rPr>
          <w:rFonts w:ascii="Times New Roman" w:hAnsi="Times New Roman" w:cs="Times New Roman"/>
          <w:bCs/>
          <w:i/>
          <w:sz w:val="28"/>
          <w:szCs w:val="28"/>
        </w:rPr>
        <w:t> %</w:t>
      </w:r>
      <w:r w:rsidRPr="0055636F">
        <w:rPr>
          <w:rFonts w:ascii="Times New Roman" w:hAnsi="Times New Roman" w:cs="Times New Roman"/>
          <w:bCs/>
          <w:i/>
          <w:sz w:val="28"/>
          <w:szCs w:val="28"/>
          <w:lang w:val="kk-KZ"/>
        </w:rPr>
        <w:t>,</w:t>
      </w:r>
      <w:r w:rsidRPr="0055636F">
        <w:rPr>
          <w:rFonts w:ascii="Times New Roman" w:hAnsi="Times New Roman" w:cs="Times New Roman"/>
          <w:bCs/>
          <w:i/>
          <w:sz w:val="28"/>
          <w:szCs w:val="28"/>
        </w:rPr>
        <w:t xml:space="preserve"> 2021</w:t>
      </w:r>
      <w:r w:rsidRPr="0055636F">
        <w:rPr>
          <w:rFonts w:ascii="Times New Roman" w:hAnsi="Times New Roman" w:cs="Times New Roman"/>
          <w:bCs/>
          <w:i/>
          <w:sz w:val="28"/>
          <w:szCs w:val="28"/>
          <w:lang w:val="kk-KZ"/>
        </w:rPr>
        <w:t xml:space="preserve"> г.</w:t>
      </w:r>
      <w:r w:rsidRPr="0055636F">
        <w:rPr>
          <w:rFonts w:ascii="Times New Roman" w:hAnsi="Times New Roman" w:cs="Times New Roman"/>
          <w:bCs/>
          <w:i/>
          <w:sz w:val="28"/>
          <w:szCs w:val="28"/>
        </w:rPr>
        <w:t xml:space="preserve"> – </w:t>
      </w:r>
      <w:r w:rsidRPr="0055636F">
        <w:rPr>
          <w:rFonts w:ascii="Times New Roman" w:hAnsi="Times New Roman" w:cs="Times New Roman"/>
          <w:bCs/>
          <w:i/>
          <w:sz w:val="28"/>
          <w:szCs w:val="28"/>
          <w:lang w:val="kk-KZ"/>
        </w:rPr>
        <w:t>10</w:t>
      </w:r>
      <w:r>
        <w:rPr>
          <w:rFonts w:ascii="Times New Roman" w:hAnsi="Times New Roman" w:cs="Times New Roman"/>
          <w:bCs/>
          <w:i/>
          <w:sz w:val="28"/>
          <w:szCs w:val="28"/>
        </w:rPr>
        <w:t> %</w:t>
      </w:r>
      <w:r w:rsidRPr="0055636F">
        <w:rPr>
          <w:rFonts w:ascii="Times New Roman" w:hAnsi="Times New Roman" w:cs="Times New Roman"/>
          <w:bCs/>
          <w:i/>
          <w:sz w:val="28"/>
          <w:szCs w:val="28"/>
          <w:lang w:val="kk-KZ"/>
        </w:rPr>
        <w:t>,</w:t>
      </w:r>
      <w:r w:rsidRPr="0055636F">
        <w:rPr>
          <w:rFonts w:ascii="Times New Roman" w:hAnsi="Times New Roman" w:cs="Times New Roman"/>
          <w:bCs/>
          <w:i/>
          <w:sz w:val="28"/>
          <w:szCs w:val="28"/>
        </w:rPr>
        <w:t xml:space="preserve"> 2022 </w:t>
      </w:r>
      <w:r w:rsidRPr="0055636F">
        <w:rPr>
          <w:rFonts w:ascii="Times New Roman" w:hAnsi="Times New Roman" w:cs="Times New Roman"/>
          <w:bCs/>
          <w:i/>
          <w:sz w:val="28"/>
          <w:szCs w:val="28"/>
          <w:lang w:val="kk-KZ"/>
        </w:rPr>
        <w:t>г.</w:t>
      </w:r>
      <w:r w:rsidRPr="0055636F">
        <w:rPr>
          <w:rFonts w:ascii="Times New Roman" w:hAnsi="Times New Roman" w:cs="Times New Roman"/>
          <w:bCs/>
          <w:i/>
          <w:sz w:val="28"/>
          <w:szCs w:val="28"/>
        </w:rPr>
        <w:t xml:space="preserve">– </w:t>
      </w:r>
      <w:r w:rsidRPr="0055636F">
        <w:rPr>
          <w:rFonts w:ascii="Times New Roman" w:hAnsi="Times New Roman" w:cs="Times New Roman"/>
          <w:bCs/>
          <w:i/>
          <w:sz w:val="28"/>
          <w:szCs w:val="28"/>
          <w:lang w:val="kk-KZ"/>
        </w:rPr>
        <w:t>11,2</w:t>
      </w:r>
      <w:r>
        <w:rPr>
          <w:rFonts w:ascii="Times New Roman" w:hAnsi="Times New Roman" w:cs="Times New Roman"/>
          <w:bCs/>
          <w:i/>
          <w:sz w:val="28"/>
          <w:szCs w:val="28"/>
        </w:rPr>
        <w:t> %</w:t>
      </w:r>
      <w:r w:rsidRPr="0055636F">
        <w:rPr>
          <w:rFonts w:ascii="Times New Roman" w:hAnsi="Times New Roman" w:cs="Times New Roman"/>
          <w:bCs/>
          <w:i/>
          <w:sz w:val="28"/>
          <w:szCs w:val="28"/>
          <w:lang w:val="kk-KZ"/>
        </w:rPr>
        <w:t>,</w:t>
      </w:r>
      <w:r w:rsidRPr="0055636F">
        <w:rPr>
          <w:rFonts w:ascii="Times New Roman" w:hAnsi="Times New Roman" w:cs="Times New Roman"/>
          <w:bCs/>
          <w:i/>
          <w:sz w:val="28"/>
          <w:szCs w:val="28"/>
        </w:rPr>
        <w:t xml:space="preserve"> 2023</w:t>
      </w:r>
      <w:r w:rsidRPr="0055636F">
        <w:rPr>
          <w:rFonts w:ascii="Times New Roman" w:hAnsi="Times New Roman" w:cs="Times New Roman"/>
          <w:bCs/>
          <w:i/>
          <w:sz w:val="28"/>
          <w:szCs w:val="28"/>
          <w:lang w:val="kk-KZ"/>
        </w:rPr>
        <w:t xml:space="preserve"> г.</w:t>
      </w:r>
      <w:r w:rsidRPr="0055636F">
        <w:rPr>
          <w:rFonts w:ascii="Times New Roman" w:hAnsi="Times New Roman" w:cs="Times New Roman"/>
          <w:bCs/>
          <w:i/>
          <w:sz w:val="28"/>
          <w:szCs w:val="28"/>
        </w:rPr>
        <w:t xml:space="preserve"> – </w:t>
      </w:r>
      <w:r w:rsidRPr="0055636F">
        <w:rPr>
          <w:rFonts w:ascii="Times New Roman" w:hAnsi="Times New Roman" w:cs="Times New Roman"/>
          <w:bCs/>
          <w:i/>
          <w:sz w:val="28"/>
          <w:szCs w:val="28"/>
          <w:lang w:val="kk-KZ"/>
        </w:rPr>
        <w:t>12,5</w:t>
      </w:r>
      <w:r>
        <w:rPr>
          <w:rFonts w:ascii="Times New Roman" w:hAnsi="Times New Roman" w:cs="Times New Roman"/>
          <w:bCs/>
          <w:i/>
          <w:sz w:val="28"/>
          <w:szCs w:val="28"/>
        </w:rPr>
        <w:t> %</w:t>
      </w:r>
      <w:r w:rsidRPr="0055636F">
        <w:rPr>
          <w:rFonts w:ascii="Times New Roman" w:hAnsi="Times New Roman" w:cs="Times New Roman"/>
          <w:bCs/>
          <w:i/>
          <w:sz w:val="28"/>
          <w:szCs w:val="28"/>
          <w:lang w:val="kk-KZ"/>
        </w:rPr>
        <w:t>,</w:t>
      </w:r>
      <w:r w:rsidRPr="0055636F">
        <w:rPr>
          <w:rFonts w:ascii="Times New Roman" w:hAnsi="Times New Roman" w:cs="Times New Roman"/>
          <w:bCs/>
          <w:i/>
          <w:sz w:val="28"/>
          <w:szCs w:val="28"/>
        </w:rPr>
        <w:t xml:space="preserve"> 2024</w:t>
      </w:r>
      <w:r w:rsidRPr="0055636F">
        <w:rPr>
          <w:rFonts w:ascii="Times New Roman" w:hAnsi="Times New Roman" w:cs="Times New Roman"/>
          <w:bCs/>
          <w:i/>
          <w:sz w:val="28"/>
          <w:szCs w:val="28"/>
          <w:lang w:val="kk-KZ"/>
        </w:rPr>
        <w:t xml:space="preserve"> г.</w:t>
      </w:r>
      <w:r w:rsidRPr="0055636F">
        <w:rPr>
          <w:rFonts w:ascii="Times New Roman" w:hAnsi="Times New Roman" w:cs="Times New Roman"/>
          <w:bCs/>
          <w:i/>
          <w:sz w:val="28"/>
          <w:szCs w:val="28"/>
        </w:rPr>
        <w:t xml:space="preserve"> – </w:t>
      </w:r>
      <w:r w:rsidRPr="0055636F">
        <w:rPr>
          <w:rFonts w:ascii="Times New Roman" w:hAnsi="Times New Roman" w:cs="Times New Roman"/>
          <w:bCs/>
          <w:i/>
          <w:sz w:val="28"/>
          <w:szCs w:val="28"/>
          <w:lang w:val="kk-KZ"/>
        </w:rPr>
        <w:t>13,7</w:t>
      </w:r>
      <w:r>
        <w:rPr>
          <w:rFonts w:ascii="Times New Roman" w:hAnsi="Times New Roman" w:cs="Times New Roman"/>
          <w:bCs/>
          <w:i/>
          <w:sz w:val="28"/>
          <w:szCs w:val="28"/>
        </w:rPr>
        <w:t> %</w:t>
      </w:r>
      <w:r w:rsidRPr="0055636F">
        <w:rPr>
          <w:rFonts w:ascii="Times New Roman" w:hAnsi="Times New Roman" w:cs="Times New Roman"/>
          <w:bCs/>
          <w:i/>
          <w:sz w:val="28"/>
          <w:szCs w:val="28"/>
          <w:lang w:val="kk-KZ"/>
        </w:rPr>
        <w:t>)</w:t>
      </w:r>
      <w:r w:rsidRPr="0055636F">
        <w:rPr>
          <w:rFonts w:ascii="Times New Roman" w:hAnsi="Times New Roman" w:cs="Times New Roman"/>
          <w:b/>
          <w:bCs/>
          <w:sz w:val="28"/>
          <w:szCs w:val="28"/>
          <w:lang w:val="kk-KZ"/>
        </w:rPr>
        <w:t>.</w:t>
      </w:r>
    </w:p>
    <w:p w14:paraId="74B8C051" w14:textId="77777777" w:rsidR="00C04B20" w:rsidRPr="0055636F" w:rsidRDefault="00C04B20" w:rsidP="00C04B20">
      <w:pPr>
        <w:spacing w:after="0" w:line="240" w:lineRule="auto"/>
        <w:ind w:firstLine="709"/>
        <w:jc w:val="both"/>
        <w:rPr>
          <w:rFonts w:ascii="Times New Roman" w:hAnsi="Times New Roman" w:cs="Times New Roman"/>
          <w:i/>
          <w:color w:val="000000" w:themeColor="text1"/>
          <w:sz w:val="24"/>
          <w:szCs w:val="28"/>
        </w:rPr>
      </w:pPr>
      <w:proofErr w:type="spellStart"/>
      <w:r w:rsidRPr="0055636F">
        <w:rPr>
          <w:rFonts w:ascii="Times New Roman" w:hAnsi="Times New Roman" w:cs="Times New Roman"/>
          <w:i/>
          <w:color w:val="000000" w:themeColor="text1"/>
          <w:sz w:val="24"/>
          <w:szCs w:val="28"/>
        </w:rPr>
        <w:t>Справочно</w:t>
      </w:r>
      <w:proofErr w:type="spellEnd"/>
      <w:r w:rsidRPr="0055636F">
        <w:rPr>
          <w:rFonts w:ascii="Times New Roman" w:hAnsi="Times New Roman" w:cs="Times New Roman"/>
          <w:i/>
          <w:color w:val="000000" w:themeColor="text1"/>
          <w:sz w:val="24"/>
          <w:szCs w:val="28"/>
        </w:rPr>
        <w:t xml:space="preserve">: за 9 месяцев 2020 г. доля </w:t>
      </w:r>
      <w:r>
        <w:rPr>
          <w:rFonts w:ascii="Times New Roman" w:hAnsi="Times New Roman" w:cs="Times New Roman"/>
          <w:i/>
          <w:color w:val="000000" w:themeColor="text1"/>
          <w:sz w:val="24"/>
          <w:szCs w:val="28"/>
        </w:rPr>
        <w:t>среднего предпринимательства в экономике составила</w:t>
      </w:r>
      <w:r w:rsidRPr="0055636F">
        <w:rPr>
          <w:rFonts w:ascii="Times New Roman" w:hAnsi="Times New Roman" w:cs="Times New Roman"/>
          <w:i/>
          <w:color w:val="000000" w:themeColor="text1"/>
          <w:sz w:val="24"/>
          <w:szCs w:val="28"/>
        </w:rPr>
        <w:t xml:space="preserve"> </w:t>
      </w:r>
      <w:r>
        <w:rPr>
          <w:rFonts w:ascii="Times New Roman" w:hAnsi="Times New Roman" w:cs="Times New Roman"/>
          <w:i/>
          <w:color w:val="000000" w:themeColor="text1"/>
          <w:sz w:val="24"/>
          <w:szCs w:val="28"/>
        </w:rPr>
        <w:t>6,6 %</w:t>
      </w:r>
      <w:r w:rsidRPr="0055636F">
        <w:rPr>
          <w:rFonts w:ascii="Times New Roman" w:hAnsi="Times New Roman" w:cs="Times New Roman"/>
          <w:i/>
          <w:color w:val="000000" w:themeColor="text1"/>
          <w:sz w:val="24"/>
          <w:szCs w:val="28"/>
        </w:rPr>
        <w:t>. В целом, ожидается исполнение показателя по итогам 2020 года.</w:t>
      </w:r>
    </w:p>
    <w:p w14:paraId="6EB6CB80" w14:textId="77777777" w:rsidR="00C04B20" w:rsidRPr="0055636F" w:rsidRDefault="00C04B20" w:rsidP="00C04B20">
      <w:pPr>
        <w:spacing w:after="0" w:line="240" w:lineRule="auto"/>
        <w:ind w:firstLine="709"/>
        <w:jc w:val="both"/>
        <w:rPr>
          <w:rFonts w:ascii="Times New Roman" w:hAnsi="Times New Roman" w:cs="Times New Roman"/>
          <w:color w:val="000000" w:themeColor="text1"/>
          <w:sz w:val="28"/>
          <w:szCs w:val="28"/>
        </w:rPr>
      </w:pPr>
      <w:r w:rsidRPr="0055636F">
        <w:rPr>
          <w:rFonts w:ascii="Times New Roman" w:hAnsi="Times New Roman" w:cs="Times New Roman"/>
          <w:color w:val="000000" w:themeColor="text1"/>
          <w:sz w:val="28"/>
          <w:szCs w:val="28"/>
        </w:rPr>
        <w:t>Реализация Программы осуществлялась в рамках четырех направлений.</w:t>
      </w:r>
    </w:p>
    <w:p w14:paraId="75A9D2E0" w14:textId="77777777" w:rsidR="00C04B20" w:rsidRDefault="00C04B20" w:rsidP="00C04B20">
      <w:pPr>
        <w:widowControl w:val="0"/>
        <w:pBdr>
          <w:bottom w:val="single" w:sz="4" w:space="0" w:color="FFFFFF"/>
        </w:pBdr>
        <w:tabs>
          <w:tab w:val="left" w:pos="567"/>
        </w:tabs>
        <w:autoSpaceDE w:val="0"/>
        <w:autoSpaceDN w:val="0"/>
        <w:adjustRightInd w:val="0"/>
        <w:ind w:firstLine="709"/>
        <w:contextualSpacing/>
        <w:jc w:val="both"/>
        <w:rPr>
          <w:rFonts w:ascii="Times New Roman" w:hAnsi="Times New Roman" w:cs="Times New Roman"/>
          <w:b/>
          <w:sz w:val="28"/>
          <w:szCs w:val="28"/>
        </w:rPr>
      </w:pPr>
      <w:r w:rsidRPr="0055636F">
        <w:rPr>
          <w:rFonts w:ascii="Times New Roman" w:hAnsi="Times New Roman" w:cs="Times New Roman"/>
          <w:b/>
          <w:color w:val="000000" w:themeColor="text1"/>
          <w:sz w:val="28"/>
          <w:szCs w:val="28"/>
        </w:rPr>
        <w:t xml:space="preserve">ПЕРВОЕ НАПРАВЛЕНИЕ: </w:t>
      </w:r>
      <w:r w:rsidRPr="0055636F">
        <w:rPr>
          <w:rFonts w:ascii="Times New Roman" w:hAnsi="Times New Roman" w:cs="Times New Roman"/>
          <w:b/>
          <w:sz w:val="28"/>
          <w:szCs w:val="28"/>
          <w:lang w:val="kk-KZ"/>
        </w:rPr>
        <w:t>П</w:t>
      </w:r>
      <w:proofErr w:type="spellStart"/>
      <w:r w:rsidRPr="0055636F">
        <w:rPr>
          <w:rFonts w:ascii="Times New Roman" w:hAnsi="Times New Roman" w:cs="Times New Roman"/>
          <w:b/>
          <w:sz w:val="28"/>
          <w:szCs w:val="28"/>
        </w:rPr>
        <w:t>оддержка</w:t>
      </w:r>
      <w:proofErr w:type="spellEnd"/>
      <w:r w:rsidRPr="0055636F">
        <w:rPr>
          <w:rFonts w:ascii="Times New Roman" w:hAnsi="Times New Roman" w:cs="Times New Roman"/>
          <w:b/>
          <w:sz w:val="28"/>
          <w:szCs w:val="28"/>
        </w:rPr>
        <w:t xml:space="preserve"> субъектов малого, в том</w:t>
      </w:r>
      <w:r>
        <w:rPr>
          <w:rFonts w:ascii="Times New Roman" w:hAnsi="Times New Roman" w:cs="Times New Roman"/>
          <w:b/>
          <w:sz w:val="28"/>
          <w:szCs w:val="28"/>
        </w:rPr>
        <w:t xml:space="preserve"> числе микропредпринимательства.</w:t>
      </w:r>
      <w:r w:rsidRPr="0055636F">
        <w:rPr>
          <w:rFonts w:ascii="Times New Roman" w:hAnsi="Times New Roman" w:cs="Times New Roman"/>
          <w:b/>
          <w:sz w:val="28"/>
          <w:szCs w:val="28"/>
        </w:rPr>
        <w:t xml:space="preserve"> </w:t>
      </w:r>
    </w:p>
    <w:p w14:paraId="0F0BD270" w14:textId="77777777" w:rsidR="00C04B20" w:rsidRPr="0055636F" w:rsidRDefault="00C04B20" w:rsidP="00C04B20">
      <w:pPr>
        <w:widowControl w:val="0"/>
        <w:pBdr>
          <w:bottom w:val="single" w:sz="4" w:space="0" w:color="FFFFFF"/>
        </w:pBdr>
        <w:tabs>
          <w:tab w:val="left" w:pos="567"/>
        </w:tabs>
        <w:autoSpaceDE w:val="0"/>
        <w:autoSpaceDN w:val="0"/>
        <w:adjustRightInd w:val="0"/>
        <w:spacing w:line="240" w:lineRule="auto"/>
        <w:ind w:firstLine="709"/>
        <w:contextualSpacing/>
        <w:jc w:val="both"/>
        <w:rPr>
          <w:rFonts w:ascii="Times New Roman" w:hAnsi="Times New Roman" w:cs="Times New Roman"/>
          <w:b/>
          <w:sz w:val="28"/>
          <w:szCs w:val="28"/>
        </w:rPr>
      </w:pPr>
      <w:r>
        <w:rPr>
          <w:rFonts w:ascii="Times New Roman" w:hAnsi="Times New Roman" w:cs="Times New Roman"/>
          <w:color w:val="000000" w:themeColor="text1"/>
          <w:sz w:val="28"/>
          <w:szCs w:val="28"/>
        </w:rPr>
        <w:t>Для достижения данного направления предусмотрено выполнение одной задачи «</w:t>
      </w:r>
      <w:r w:rsidRPr="00E84B38">
        <w:rPr>
          <w:rFonts w:ascii="Times New Roman" w:hAnsi="Times New Roman" w:cs="Times New Roman"/>
          <w:i/>
          <w:color w:val="000000" w:themeColor="text1"/>
          <w:sz w:val="28"/>
          <w:szCs w:val="28"/>
        </w:rPr>
        <w:t>Повышение доступности к финансированию субъектов малого, в том числе микропредпринимательства, в том числе развитие семейного предпринимательства</w:t>
      </w:r>
      <w:r>
        <w:rPr>
          <w:rFonts w:ascii="Times New Roman" w:hAnsi="Times New Roman" w:cs="Times New Roman"/>
          <w:color w:val="000000" w:themeColor="text1"/>
          <w:sz w:val="28"/>
          <w:szCs w:val="28"/>
        </w:rPr>
        <w:t>»</w:t>
      </w:r>
      <w:r w:rsidRPr="00416597">
        <w:rPr>
          <w:rFonts w:ascii="Times New Roman" w:hAnsi="Times New Roman" w:cs="Times New Roman"/>
          <w:color w:val="000000" w:themeColor="text1"/>
          <w:sz w:val="28"/>
          <w:szCs w:val="28"/>
        </w:rPr>
        <w:t>.</w:t>
      </w:r>
    </w:p>
    <w:p w14:paraId="5394DE4A" w14:textId="77777777" w:rsidR="00C04B20" w:rsidRPr="0055636F" w:rsidRDefault="00C04B20" w:rsidP="00C04B20">
      <w:pPr>
        <w:widowControl w:val="0"/>
        <w:pBdr>
          <w:bottom w:val="single" w:sz="4" w:space="0" w:color="FFFFFF"/>
        </w:pBdr>
        <w:tabs>
          <w:tab w:val="left" w:pos="567"/>
        </w:tabs>
        <w:autoSpaceDE w:val="0"/>
        <w:autoSpaceDN w:val="0"/>
        <w:adjustRightInd w:val="0"/>
        <w:spacing w:line="240" w:lineRule="auto"/>
        <w:ind w:firstLine="709"/>
        <w:contextualSpacing/>
        <w:jc w:val="both"/>
        <w:rPr>
          <w:rFonts w:ascii="Times New Roman" w:hAnsi="Times New Roman" w:cs="Times New Roman"/>
          <w:sz w:val="28"/>
          <w:szCs w:val="28"/>
        </w:rPr>
      </w:pPr>
      <w:r w:rsidRPr="0055636F">
        <w:rPr>
          <w:rFonts w:ascii="Times New Roman" w:hAnsi="Times New Roman" w:cs="Times New Roman"/>
          <w:sz w:val="28"/>
          <w:szCs w:val="28"/>
          <w:lang w:val="kk-KZ"/>
        </w:rPr>
        <w:t>2</w:t>
      </w:r>
      <w:r>
        <w:rPr>
          <w:rFonts w:ascii="Times New Roman" w:hAnsi="Times New Roman" w:cs="Times New Roman"/>
          <w:sz w:val="28"/>
          <w:szCs w:val="28"/>
          <w:lang w:val="kk-KZ"/>
        </w:rPr>
        <w:t> </w:t>
      </w:r>
      <w:r w:rsidRPr="0055636F">
        <w:rPr>
          <w:rFonts w:ascii="Times New Roman" w:hAnsi="Times New Roman" w:cs="Times New Roman"/>
          <w:sz w:val="28"/>
          <w:szCs w:val="28"/>
          <w:lang w:val="kk-KZ"/>
        </w:rPr>
        <w:t>143</w:t>
      </w:r>
      <w:r w:rsidRPr="0055636F">
        <w:rPr>
          <w:rFonts w:ascii="Times New Roman" w:hAnsi="Times New Roman" w:cs="Times New Roman"/>
          <w:sz w:val="28"/>
          <w:szCs w:val="28"/>
        </w:rPr>
        <w:t xml:space="preserve"> проекта субъектов </w:t>
      </w:r>
      <w:r w:rsidRPr="0055636F">
        <w:rPr>
          <w:rFonts w:ascii="Times New Roman" w:hAnsi="Times New Roman" w:cs="Times New Roman"/>
          <w:sz w:val="28"/>
          <w:szCs w:val="28"/>
          <w:lang w:val="kk-KZ"/>
        </w:rPr>
        <w:t xml:space="preserve">микро и малого предпринимательства </w:t>
      </w:r>
      <w:r w:rsidRPr="0055636F">
        <w:rPr>
          <w:rFonts w:ascii="Times New Roman" w:hAnsi="Times New Roman" w:cs="Times New Roman"/>
          <w:sz w:val="28"/>
          <w:szCs w:val="28"/>
        </w:rPr>
        <w:t xml:space="preserve">получили финансовую поддержку по инструменту субсидирование процентной ставки по кредитам </w:t>
      </w:r>
      <w:r>
        <w:rPr>
          <w:rFonts w:ascii="Times New Roman" w:hAnsi="Times New Roman" w:cs="Times New Roman"/>
          <w:sz w:val="28"/>
          <w:szCs w:val="28"/>
        </w:rPr>
        <w:t xml:space="preserve">(при плане 525 проектов) </w:t>
      </w:r>
      <w:r w:rsidRPr="0055636F">
        <w:rPr>
          <w:rFonts w:ascii="Times New Roman" w:hAnsi="Times New Roman" w:cs="Times New Roman"/>
          <w:sz w:val="28"/>
          <w:szCs w:val="28"/>
        </w:rPr>
        <w:t xml:space="preserve">на общую сумму кредитного портфеля </w:t>
      </w:r>
      <w:r w:rsidRPr="0055636F">
        <w:rPr>
          <w:rFonts w:ascii="Times New Roman" w:hAnsi="Times New Roman" w:cs="Times New Roman"/>
          <w:sz w:val="28"/>
          <w:szCs w:val="28"/>
          <w:lang w:val="kk-KZ"/>
        </w:rPr>
        <w:t>11,6</w:t>
      </w:r>
      <w:r>
        <w:rPr>
          <w:rFonts w:ascii="Times New Roman" w:hAnsi="Times New Roman" w:cs="Times New Roman"/>
          <w:sz w:val="28"/>
          <w:szCs w:val="28"/>
        </w:rPr>
        <w:t> </w:t>
      </w:r>
      <w:proofErr w:type="spellStart"/>
      <w:r>
        <w:rPr>
          <w:rFonts w:ascii="Times New Roman" w:hAnsi="Times New Roman" w:cs="Times New Roman"/>
          <w:sz w:val="28"/>
          <w:szCs w:val="28"/>
        </w:rPr>
        <w:t>млрд.тенге</w:t>
      </w:r>
      <w:proofErr w:type="spellEnd"/>
      <w:r w:rsidRPr="0055636F">
        <w:rPr>
          <w:rFonts w:ascii="Times New Roman" w:hAnsi="Times New Roman" w:cs="Times New Roman"/>
          <w:sz w:val="28"/>
          <w:szCs w:val="28"/>
        </w:rPr>
        <w:t xml:space="preserve"> с номинальной ставкой вознаграждения не превышающей базовую ставку вознаграждения, установленную Национальным Банком </w:t>
      </w:r>
      <w:r>
        <w:rPr>
          <w:rFonts w:ascii="Times New Roman" w:hAnsi="Times New Roman" w:cs="Times New Roman"/>
          <w:sz w:val="28"/>
          <w:szCs w:val="28"/>
        </w:rPr>
        <w:t xml:space="preserve">Республики Казахстан </w:t>
      </w:r>
      <w:r w:rsidRPr="0055636F">
        <w:rPr>
          <w:rFonts w:ascii="Times New Roman" w:hAnsi="Times New Roman" w:cs="Times New Roman"/>
          <w:sz w:val="28"/>
          <w:szCs w:val="28"/>
        </w:rPr>
        <w:t xml:space="preserve">и увеличенную на </w:t>
      </w:r>
      <w:r w:rsidRPr="0055636F">
        <w:rPr>
          <w:rFonts w:ascii="Times New Roman" w:hAnsi="Times New Roman" w:cs="Times New Roman"/>
          <w:sz w:val="28"/>
          <w:szCs w:val="28"/>
          <w:lang w:val="kk-KZ"/>
        </w:rPr>
        <w:t>8,5</w:t>
      </w:r>
      <w:r w:rsidRPr="0055636F">
        <w:rPr>
          <w:rFonts w:ascii="Times New Roman" w:hAnsi="Times New Roman" w:cs="Times New Roman"/>
          <w:sz w:val="28"/>
          <w:szCs w:val="28"/>
        </w:rPr>
        <w:t xml:space="preserve"> процентных пунктов, из </w:t>
      </w:r>
      <w:r w:rsidRPr="009640F7">
        <w:rPr>
          <w:rFonts w:ascii="Times New Roman" w:hAnsi="Times New Roman" w:cs="Times New Roman"/>
          <w:sz w:val="28"/>
          <w:szCs w:val="28"/>
        </w:rPr>
        <w:t xml:space="preserve">которых </w:t>
      </w:r>
      <w:r w:rsidRPr="009640F7">
        <w:rPr>
          <w:rFonts w:ascii="Times New Roman" w:hAnsi="Times New Roman" w:cs="Times New Roman"/>
          <w:sz w:val="28"/>
          <w:szCs w:val="28"/>
          <w:lang w:val="kk-KZ"/>
        </w:rPr>
        <w:t>6</w:t>
      </w:r>
      <w:r>
        <w:rPr>
          <w:rFonts w:ascii="Times New Roman" w:hAnsi="Times New Roman" w:cs="Times New Roman"/>
          <w:sz w:val="28"/>
          <w:szCs w:val="28"/>
        </w:rPr>
        <w:t> %</w:t>
      </w:r>
      <w:r w:rsidRPr="0055636F">
        <w:rPr>
          <w:rFonts w:ascii="Times New Roman" w:hAnsi="Times New Roman" w:cs="Times New Roman"/>
          <w:b/>
          <w:sz w:val="28"/>
          <w:szCs w:val="28"/>
        </w:rPr>
        <w:t xml:space="preserve"> </w:t>
      </w:r>
      <w:r w:rsidRPr="0055636F">
        <w:rPr>
          <w:rFonts w:ascii="Times New Roman" w:hAnsi="Times New Roman" w:cs="Times New Roman"/>
          <w:sz w:val="28"/>
          <w:szCs w:val="28"/>
        </w:rPr>
        <w:t xml:space="preserve">от номинальной ставки оплачивается предпринимателем, а разница субсидируется государством. Финансовым агентством Программы АО «ФРП «Даму» выплачено </w:t>
      </w:r>
      <w:r w:rsidRPr="0055636F">
        <w:rPr>
          <w:rFonts w:ascii="Times New Roman" w:hAnsi="Times New Roman" w:cs="Times New Roman"/>
          <w:sz w:val="28"/>
          <w:szCs w:val="28"/>
          <w:lang w:val="kk-KZ"/>
        </w:rPr>
        <w:t>152,9</w:t>
      </w:r>
      <w:r>
        <w:rPr>
          <w:rFonts w:ascii="Times New Roman" w:hAnsi="Times New Roman" w:cs="Times New Roman"/>
          <w:sz w:val="28"/>
          <w:szCs w:val="28"/>
        </w:rPr>
        <w:t> </w:t>
      </w:r>
      <w:proofErr w:type="spellStart"/>
      <w:r>
        <w:rPr>
          <w:rFonts w:ascii="Times New Roman" w:hAnsi="Times New Roman" w:cs="Times New Roman"/>
          <w:sz w:val="28"/>
          <w:szCs w:val="28"/>
        </w:rPr>
        <w:t>млн.тенге</w:t>
      </w:r>
      <w:proofErr w:type="spellEnd"/>
      <w:r w:rsidRPr="0055636F">
        <w:rPr>
          <w:rFonts w:ascii="Times New Roman" w:hAnsi="Times New Roman" w:cs="Times New Roman"/>
          <w:sz w:val="28"/>
          <w:szCs w:val="28"/>
        </w:rPr>
        <w:t xml:space="preserve"> субсидий.</w:t>
      </w:r>
    </w:p>
    <w:p w14:paraId="1120A14A" w14:textId="77777777" w:rsidR="00C04B20" w:rsidRDefault="00C04B20" w:rsidP="00C04B20">
      <w:pPr>
        <w:widowControl w:val="0"/>
        <w:pBdr>
          <w:bottom w:val="single" w:sz="4" w:space="0" w:color="FFFFFF"/>
        </w:pBdr>
        <w:tabs>
          <w:tab w:val="left" w:pos="567"/>
        </w:tabs>
        <w:autoSpaceDE w:val="0"/>
        <w:autoSpaceDN w:val="0"/>
        <w:adjustRightInd w:val="0"/>
        <w:spacing w:line="240" w:lineRule="auto"/>
        <w:ind w:firstLine="709"/>
        <w:contextualSpacing/>
        <w:jc w:val="both"/>
        <w:rPr>
          <w:rFonts w:ascii="Times New Roman" w:hAnsi="Times New Roman" w:cs="Times New Roman"/>
          <w:sz w:val="28"/>
          <w:szCs w:val="28"/>
        </w:rPr>
      </w:pPr>
      <w:r w:rsidRPr="0055636F">
        <w:rPr>
          <w:rFonts w:ascii="Times New Roman" w:hAnsi="Times New Roman" w:cs="Times New Roman"/>
          <w:sz w:val="28"/>
          <w:szCs w:val="28"/>
        </w:rPr>
        <w:t xml:space="preserve">По инструменту частичное гарантирование займов предпринимателей получили поддержку субъекты МСП по </w:t>
      </w:r>
      <w:r w:rsidRPr="0055636F">
        <w:rPr>
          <w:rFonts w:ascii="Times New Roman" w:hAnsi="Times New Roman" w:cs="Times New Roman"/>
          <w:sz w:val="28"/>
          <w:szCs w:val="28"/>
          <w:lang w:val="kk-KZ"/>
        </w:rPr>
        <w:t>3</w:t>
      </w:r>
      <w:r>
        <w:rPr>
          <w:rFonts w:ascii="Times New Roman" w:hAnsi="Times New Roman" w:cs="Times New Roman"/>
          <w:sz w:val="28"/>
          <w:szCs w:val="28"/>
          <w:lang w:val="kk-KZ"/>
        </w:rPr>
        <w:t> </w:t>
      </w:r>
      <w:r w:rsidRPr="0055636F">
        <w:rPr>
          <w:rFonts w:ascii="Times New Roman" w:hAnsi="Times New Roman" w:cs="Times New Roman"/>
          <w:sz w:val="28"/>
          <w:szCs w:val="28"/>
          <w:lang w:val="kk-KZ"/>
        </w:rPr>
        <w:t>645</w:t>
      </w:r>
      <w:r w:rsidRPr="0055636F">
        <w:rPr>
          <w:rFonts w:ascii="Times New Roman" w:hAnsi="Times New Roman" w:cs="Times New Roman"/>
          <w:sz w:val="28"/>
          <w:szCs w:val="28"/>
        </w:rPr>
        <w:t xml:space="preserve"> проектам </w:t>
      </w:r>
      <w:r>
        <w:rPr>
          <w:rFonts w:ascii="Times New Roman" w:hAnsi="Times New Roman" w:cs="Times New Roman"/>
          <w:sz w:val="28"/>
          <w:szCs w:val="28"/>
        </w:rPr>
        <w:t xml:space="preserve">(при плане 1 365 проектов) </w:t>
      </w:r>
      <w:r w:rsidRPr="0055636F">
        <w:rPr>
          <w:rFonts w:ascii="Times New Roman" w:hAnsi="Times New Roman" w:cs="Times New Roman"/>
          <w:sz w:val="28"/>
          <w:szCs w:val="28"/>
        </w:rPr>
        <w:t xml:space="preserve">на сумму кредитного портфеля </w:t>
      </w:r>
      <w:r w:rsidRPr="0055636F">
        <w:rPr>
          <w:rFonts w:ascii="Times New Roman" w:hAnsi="Times New Roman" w:cs="Times New Roman"/>
          <w:sz w:val="28"/>
          <w:szCs w:val="28"/>
          <w:lang w:val="kk-KZ"/>
        </w:rPr>
        <w:t>19,8</w:t>
      </w:r>
      <w:r>
        <w:rPr>
          <w:rFonts w:ascii="Times New Roman" w:hAnsi="Times New Roman" w:cs="Times New Roman"/>
          <w:sz w:val="28"/>
          <w:szCs w:val="28"/>
        </w:rPr>
        <w:t> </w:t>
      </w:r>
      <w:proofErr w:type="spellStart"/>
      <w:r>
        <w:rPr>
          <w:rFonts w:ascii="Times New Roman" w:hAnsi="Times New Roman" w:cs="Times New Roman"/>
          <w:sz w:val="28"/>
          <w:szCs w:val="28"/>
        </w:rPr>
        <w:t>млрд.тенге</w:t>
      </w:r>
      <w:proofErr w:type="spellEnd"/>
      <w:r w:rsidRPr="0055636F">
        <w:rPr>
          <w:rFonts w:ascii="Times New Roman" w:hAnsi="Times New Roman" w:cs="Times New Roman"/>
          <w:sz w:val="28"/>
          <w:szCs w:val="28"/>
        </w:rPr>
        <w:t xml:space="preserve"> под гарантию Финансового агентства на сумму</w:t>
      </w:r>
      <w:r>
        <w:rPr>
          <w:rFonts w:ascii="Times New Roman" w:hAnsi="Times New Roman" w:cs="Times New Roman"/>
          <w:sz w:val="28"/>
          <w:szCs w:val="28"/>
        </w:rPr>
        <w:t xml:space="preserve"> </w:t>
      </w:r>
      <w:r w:rsidRPr="0055636F">
        <w:rPr>
          <w:rFonts w:ascii="Times New Roman" w:hAnsi="Times New Roman" w:cs="Times New Roman"/>
          <w:sz w:val="28"/>
          <w:szCs w:val="28"/>
          <w:lang w:val="kk-KZ"/>
        </w:rPr>
        <w:t>16,8</w:t>
      </w:r>
      <w:r>
        <w:rPr>
          <w:rFonts w:ascii="Times New Roman" w:hAnsi="Times New Roman" w:cs="Times New Roman"/>
          <w:sz w:val="28"/>
          <w:szCs w:val="28"/>
        </w:rPr>
        <w:t> </w:t>
      </w:r>
      <w:proofErr w:type="spellStart"/>
      <w:r>
        <w:rPr>
          <w:rFonts w:ascii="Times New Roman" w:hAnsi="Times New Roman" w:cs="Times New Roman"/>
          <w:sz w:val="28"/>
          <w:szCs w:val="28"/>
        </w:rPr>
        <w:t>млрд.тенге</w:t>
      </w:r>
      <w:proofErr w:type="spellEnd"/>
      <w:r w:rsidRPr="0055636F">
        <w:rPr>
          <w:rFonts w:ascii="Times New Roman" w:hAnsi="Times New Roman" w:cs="Times New Roman"/>
          <w:sz w:val="28"/>
          <w:szCs w:val="28"/>
        </w:rPr>
        <w:t xml:space="preserve">. </w:t>
      </w:r>
    </w:p>
    <w:p w14:paraId="2BD856A5" w14:textId="77777777" w:rsidR="00C04B20" w:rsidRPr="0055636F" w:rsidRDefault="00C04B20" w:rsidP="00C04B20">
      <w:pPr>
        <w:widowControl w:val="0"/>
        <w:pBdr>
          <w:bottom w:val="single" w:sz="4" w:space="0" w:color="FFFFFF"/>
        </w:pBdr>
        <w:tabs>
          <w:tab w:val="left" w:pos="567"/>
        </w:tabs>
        <w:autoSpaceDE w:val="0"/>
        <w:autoSpaceDN w:val="0"/>
        <w:adjustRightInd w:val="0"/>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среднем микрокредиты выданы до 5 </w:t>
      </w:r>
      <w:proofErr w:type="spellStart"/>
      <w:r>
        <w:rPr>
          <w:rFonts w:ascii="Times New Roman" w:hAnsi="Times New Roman" w:cs="Times New Roman"/>
          <w:sz w:val="28"/>
          <w:szCs w:val="28"/>
        </w:rPr>
        <w:t>млн.тенге</w:t>
      </w:r>
      <w:proofErr w:type="spellEnd"/>
      <w:r>
        <w:rPr>
          <w:rFonts w:ascii="Times New Roman" w:hAnsi="Times New Roman" w:cs="Times New Roman"/>
          <w:sz w:val="28"/>
          <w:szCs w:val="28"/>
        </w:rPr>
        <w:t>, в связи с чем охвачено большое количество предпринимателей.</w:t>
      </w:r>
    </w:p>
    <w:p w14:paraId="2580CBB7" w14:textId="77777777" w:rsidR="00C04B20" w:rsidRDefault="00C04B20" w:rsidP="00C04B20">
      <w:pPr>
        <w:widowControl w:val="0"/>
        <w:pBdr>
          <w:bottom w:val="single" w:sz="4" w:space="0" w:color="FFFFFF"/>
        </w:pBdr>
        <w:tabs>
          <w:tab w:val="left" w:pos="567"/>
        </w:tabs>
        <w:autoSpaceDE w:val="0"/>
        <w:autoSpaceDN w:val="0"/>
        <w:adjustRightInd w:val="0"/>
        <w:spacing w:after="0" w:line="240" w:lineRule="auto"/>
        <w:ind w:firstLine="709"/>
        <w:contextualSpacing/>
        <w:jc w:val="both"/>
        <w:rPr>
          <w:rFonts w:ascii="Times New Roman" w:hAnsi="Times New Roman" w:cs="Times New Roman"/>
          <w:b/>
          <w:color w:val="000000" w:themeColor="text1"/>
          <w:sz w:val="28"/>
          <w:szCs w:val="28"/>
        </w:rPr>
      </w:pPr>
      <w:r w:rsidRPr="0055636F">
        <w:rPr>
          <w:rFonts w:ascii="Times New Roman" w:hAnsi="Times New Roman" w:cs="Times New Roman"/>
          <w:b/>
          <w:color w:val="000000" w:themeColor="text1"/>
          <w:sz w:val="28"/>
          <w:szCs w:val="28"/>
        </w:rPr>
        <w:t>ВТОРОЕ НАПРАВЛЕНИЕ: Отраслевая поддержка предпринимателей/субъектов индустриально-инновационной деятельности</w:t>
      </w:r>
      <w:r>
        <w:rPr>
          <w:rFonts w:ascii="Times New Roman" w:hAnsi="Times New Roman" w:cs="Times New Roman"/>
          <w:b/>
          <w:color w:val="000000" w:themeColor="text1"/>
          <w:sz w:val="28"/>
          <w:szCs w:val="28"/>
        </w:rPr>
        <w:t>.</w:t>
      </w:r>
    </w:p>
    <w:p w14:paraId="5913E1CD" w14:textId="77777777" w:rsidR="00C04B20" w:rsidRDefault="00C04B20" w:rsidP="00C04B20">
      <w:pPr>
        <w:widowControl w:val="0"/>
        <w:pBdr>
          <w:bottom w:val="single" w:sz="4" w:space="0" w:color="FFFFFF"/>
        </w:pBdr>
        <w:tabs>
          <w:tab w:val="left" w:pos="567"/>
        </w:tabs>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Для достижения данного направления предусмотрено выполнение следующих задач:</w:t>
      </w:r>
    </w:p>
    <w:p w14:paraId="6ACA69C2" w14:textId="77777777" w:rsidR="00C04B20" w:rsidRPr="0055636F" w:rsidRDefault="00C04B20" w:rsidP="00C04B20">
      <w:pPr>
        <w:widowControl w:val="0"/>
        <w:pBdr>
          <w:bottom w:val="single" w:sz="4" w:space="0" w:color="FFFFFF"/>
        </w:pBdr>
        <w:tabs>
          <w:tab w:val="left" w:pos="567"/>
        </w:tabs>
        <w:autoSpaceDE w:val="0"/>
        <w:autoSpaceDN w:val="0"/>
        <w:adjustRightInd w:val="0"/>
        <w:spacing w:after="0" w:line="240" w:lineRule="auto"/>
        <w:ind w:firstLine="709"/>
        <w:contextualSpacing/>
        <w:jc w:val="both"/>
        <w:rPr>
          <w:rFonts w:ascii="Times New Roman" w:hAnsi="Times New Roman" w:cs="Times New Roman"/>
          <w:b/>
          <w:color w:val="000000" w:themeColor="text1"/>
          <w:sz w:val="28"/>
          <w:szCs w:val="28"/>
        </w:rPr>
      </w:pPr>
      <w:r w:rsidRPr="00054A21">
        <w:rPr>
          <w:rFonts w:ascii="Times New Roman" w:hAnsi="Times New Roman" w:cs="Times New Roman"/>
          <w:i/>
          <w:color w:val="000000" w:themeColor="text1"/>
          <w:sz w:val="28"/>
          <w:szCs w:val="28"/>
        </w:rPr>
        <w:t>«Увеличение объемов произведенной продукции обрабатывающей промышленности»</w:t>
      </w:r>
      <w:r>
        <w:rPr>
          <w:rFonts w:ascii="Times New Roman" w:hAnsi="Times New Roman" w:cs="Times New Roman"/>
          <w:color w:val="000000" w:themeColor="text1"/>
          <w:sz w:val="28"/>
          <w:szCs w:val="28"/>
        </w:rPr>
        <w:t xml:space="preserve">  </w:t>
      </w:r>
    </w:p>
    <w:p w14:paraId="72483414" w14:textId="77777777" w:rsidR="00C04B20" w:rsidRPr="0055636F" w:rsidRDefault="00C04B20" w:rsidP="00C04B20">
      <w:pPr>
        <w:widowControl w:val="0"/>
        <w:pBdr>
          <w:bottom w:val="single" w:sz="4" w:space="0" w:color="FFFFFF"/>
        </w:pBdr>
        <w:tabs>
          <w:tab w:val="left" w:pos="567"/>
        </w:tabs>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55636F">
        <w:rPr>
          <w:rFonts w:ascii="Times New Roman" w:hAnsi="Times New Roman" w:cs="Times New Roman"/>
          <w:color w:val="000000" w:themeColor="text1"/>
          <w:sz w:val="28"/>
          <w:szCs w:val="28"/>
        </w:rPr>
        <w:t>В рамках направления 3</w:t>
      </w:r>
      <w:r>
        <w:rPr>
          <w:rFonts w:ascii="Times New Roman" w:hAnsi="Times New Roman" w:cs="Times New Roman"/>
          <w:color w:val="000000" w:themeColor="text1"/>
          <w:sz w:val="28"/>
          <w:szCs w:val="28"/>
        </w:rPr>
        <w:t> </w:t>
      </w:r>
      <w:r w:rsidRPr="0055636F">
        <w:rPr>
          <w:rFonts w:ascii="Times New Roman" w:hAnsi="Times New Roman" w:cs="Times New Roman"/>
          <w:color w:val="000000" w:themeColor="text1"/>
          <w:sz w:val="28"/>
          <w:szCs w:val="28"/>
        </w:rPr>
        <w:t xml:space="preserve">665 проекта субъектов МСП </w:t>
      </w:r>
      <w:r>
        <w:rPr>
          <w:rFonts w:ascii="Times New Roman" w:hAnsi="Times New Roman" w:cs="Times New Roman"/>
          <w:color w:val="000000" w:themeColor="text1"/>
          <w:sz w:val="28"/>
          <w:szCs w:val="28"/>
        </w:rPr>
        <w:t xml:space="preserve">(при плане 910 проектов) </w:t>
      </w:r>
      <w:r w:rsidRPr="0055636F">
        <w:rPr>
          <w:rFonts w:ascii="Times New Roman" w:hAnsi="Times New Roman" w:cs="Times New Roman"/>
          <w:color w:val="000000" w:themeColor="text1"/>
          <w:sz w:val="28"/>
          <w:szCs w:val="28"/>
        </w:rPr>
        <w:t>получили финансовую поддержку по инструменту субсидирование процентной ставки по кредитам на общую сумму кредитного портфеля 399,9</w:t>
      </w:r>
      <w:r>
        <w:rPr>
          <w:rFonts w:ascii="Times New Roman" w:hAnsi="Times New Roman" w:cs="Times New Roman"/>
          <w:color w:val="000000" w:themeColor="text1"/>
          <w:sz w:val="28"/>
          <w:szCs w:val="28"/>
        </w:rPr>
        <w:t> </w:t>
      </w:r>
      <w:proofErr w:type="spellStart"/>
      <w:r>
        <w:rPr>
          <w:rFonts w:ascii="Times New Roman" w:hAnsi="Times New Roman" w:cs="Times New Roman"/>
          <w:color w:val="000000" w:themeColor="text1"/>
          <w:sz w:val="28"/>
          <w:szCs w:val="28"/>
        </w:rPr>
        <w:t>млрд.тенге</w:t>
      </w:r>
      <w:proofErr w:type="spellEnd"/>
      <w:r w:rsidRPr="0055636F">
        <w:rPr>
          <w:rFonts w:ascii="Times New Roman" w:hAnsi="Times New Roman" w:cs="Times New Roman"/>
          <w:color w:val="000000" w:themeColor="text1"/>
          <w:sz w:val="28"/>
          <w:szCs w:val="28"/>
        </w:rPr>
        <w:t xml:space="preserve"> с номинальной ставкой вознаграждения не превышающей базовую ставку вознаграждения, установленную Национальным Банком </w:t>
      </w:r>
      <w:r>
        <w:rPr>
          <w:rFonts w:ascii="Times New Roman" w:hAnsi="Times New Roman" w:cs="Times New Roman"/>
          <w:color w:val="000000" w:themeColor="text1"/>
          <w:sz w:val="28"/>
          <w:szCs w:val="28"/>
        </w:rPr>
        <w:t xml:space="preserve">Республики Казахстан </w:t>
      </w:r>
      <w:r w:rsidRPr="0055636F">
        <w:rPr>
          <w:rFonts w:ascii="Times New Roman" w:hAnsi="Times New Roman" w:cs="Times New Roman"/>
          <w:color w:val="000000" w:themeColor="text1"/>
          <w:sz w:val="28"/>
          <w:szCs w:val="28"/>
        </w:rPr>
        <w:t>и увеличенную на 5 (пять) процентных пунктов, из которых 6</w:t>
      </w:r>
      <w:r>
        <w:rPr>
          <w:rFonts w:ascii="Times New Roman" w:hAnsi="Times New Roman" w:cs="Times New Roman"/>
          <w:color w:val="000000" w:themeColor="text1"/>
          <w:sz w:val="28"/>
          <w:szCs w:val="28"/>
        </w:rPr>
        <w:t> %</w:t>
      </w:r>
      <w:r w:rsidRPr="0055636F">
        <w:rPr>
          <w:rFonts w:ascii="Times New Roman" w:hAnsi="Times New Roman" w:cs="Times New Roman"/>
          <w:color w:val="000000" w:themeColor="text1"/>
          <w:sz w:val="28"/>
          <w:szCs w:val="28"/>
        </w:rPr>
        <w:t xml:space="preserve"> от номинальной ставки оплачивается предпринимателем, а разница </w:t>
      </w:r>
      <w:r w:rsidRPr="0055636F">
        <w:rPr>
          <w:rFonts w:ascii="Times New Roman" w:hAnsi="Times New Roman" w:cs="Times New Roman"/>
          <w:color w:val="000000" w:themeColor="text1"/>
          <w:sz w:val="28"/>
          <w:szCs w:val="28"/>
        </w:rPr>
        <w:lastRenderedPageBreak/>
        <w:t>субсидируется государством. Финансовым агентством Программы АО «ФРП «Даму» выплачено 34,9</w:t>
      </w:r>
      <w:r>
        <w:rPr>
          <w:rFonts w:ascii="Times New Roman" w:hAnsi="Times New Roman" w:cs="Times New Roman"/>
          <w:color w:val="000000" w:themeColor="text1"/>
          <w:sz w:val="28"/>
          <w:szCs w:val="28"/>
        </w:rPr>
        <w:t> </w:t>
      </w:r>
      <w:proofErr w:type="spellStart"/>
      <w:r>
        <w:rPr>
          <w:rFonts w:ascii="Times New Roman" w:hAnsi="Times New Roman" w:cs="Times New Roman"/>
          <w:color w:val="000000" w:themeColor="text1"/>
          <w:sz w:val="28"/>
          <w:szCs w:val="28"/>
        </w:rPr>
        <w:t>млрд.тенге</w:t>
      </w:r>
      <w:proofErr w:type="spellEnd"/>
      <w:r w:rsidRPr="0055636F">
        <w:rPr>
          <w:rFonts w:ascii="Times New Roman" w:hAnsi="Times New Roman" w:cs="Times New Roman"/>
          <w:color w:val="000000" w:themeColor="text1"/>
          <w:sz w:val="28"/>
          <w:szCs w:val="28"/>
        </w:rPr>
        <w:t xml:space="preserve"> субсидий.</w:t>
      </w:r>
    </w:p>
    <w:p w14:paraId="5702E62A" w14:textId="77777777" w:rsidR="00C04B20" w:rsidRPr="0055636F" w:rsidRDefault="00C04B20" w:rsidP="00C04B20">
      <w:pPr>
        <w:widowControl w:val="0"/>
        <w:pBdr>
          <w:bottom w:val="single" w:sz="4" w:space="0" w:color="FFFFFF"/>
        </w:pBdr>
        <w:tabs>
          <w:tab w:val="left" w:pos="567"/>
        </w:tabs>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55636F">
        <w:rPr>
          <w:rFonts w:ascii="Times New Roman" w:hAnsi="Times New Roman" w:cs="Times New Roman"/>
          <w:color w:val="000000" w:themeColor="text1"/>
          <w:sz w:val="28"/>
          <w:szCs w:val="28"/>
        </w:rPr>
        <w:t>По инструменту частичное гарантирование займов предпринимателей получили поддержку субъекты малого и среднего бизнеса по 3</w:t>
      </w:r>
      <w:r>
        <w:rPr>
          <w:rFonts w:ascii="Times New Roman" w:hAnsi="Times New Roman" w:cs="Times New Roman"/>
          <w:color w:val="000000" w:themeColor="text1"/>
          <w:sz w:val="28"/>
          <w:szCs w:val="28"/>
        </w:rPr>
        <w:t> </w:t>
      </w:r>
      <w:r w:rsidRPr="0055636F">
        <w:rPr>
          <w:rFonts w:ascii="Times New Roman" w:hAnsi="Times New Roman" w:cs="Times New Roman"/>
          <w:color w:val="000000" w:themeColor="text1"/>
          <w:sz w:val="28"/>
          <w:szCs w:val="28"/>
        </w:rPr>
        <w:t xml:space="preserve">152 проектам </w:t>
      </w:r>
      <w:r>
        <w:rPr>
          <w:rFonts w:ascii="Times New Roman" w:hAnsi="Times New Roman" w:cs="Times New Roman"/>
          <w:color w:val="000000" w:themeColor="text1"/>
          <w:sz w:val="28"/>
          <w:szCs w:val="28"/>
        </w:rPr>
        <w:t xml:space="preserve">(при плане 1 365 проектов) </w:t>
      </w:r>
      <w:r w:rsidRPr="0055636F">
        <w:rPr>
          <w:rFonts w:ascii="Times New Roman" w:hAnsi="Times New Roman" w:cs="Times New Roman"/>
          <w:color w:val="000000" w:themeColor="text1"/>
          <w:sz w:val="28"/>
          <w:szCs w:val="28"/>
        </w:rPr>
        <w:t>на сумму кредитного портфеля 195,2</w:t>
      </w:r>
      <w:r>
        <w:rPr>
          <w:rFonts w:ascii="Times New Roman" w:hAnsi="Times New Roman" w:cs="Times New Roman"/>
          <w:color w:val="000000" w:themeColor="text1"/>
          <w:sz w:val="28"/>
          <w:szCs w:val="28"/>
        </w:rPr>
        <w:t> </w:t>
      </w:r>
      <w:proofErr w:type="spellStart"/>
      <w:r>
        <w:rPr>
          <w:rFonts w:ascii="Times New Roman" w:hAnsi="Times New Roman" w:cs="Times New Roman"/>
          <w:color w:val="000000" w:themeColor="text1"/>
          <w:sz w:val="28"/>
          <w:szCs w:val="28"/>
        </w:rPr>
        <w:t>млрд.тенге</w:t>
      </w:r>
      <w:proofErr w:type="spellEnd"/>
      <w:r w:rsidRPr="0055636F">
        <w:rPr>
          <w:rFonts w:ascii="Times New Roman" w:hAnsi="Times New Roman" w:cs="Times New Roman"/>
          <w:color w:val="000000" w:themeColor="text1"/>
          <w:sz w:val="28"/>
          <w:szCs w:val="28"/>
        </w:rPr>
        <w:t xml:space="preserve"> под гарантию Финансового агентства на сумму 64,3</w:t>
      </w:r>
      <w:r>
        <w:rPr>
          <w:rFonts w:ascii="Times New Roman" w:hAnsi="Times New Roman" w:cs="Times New Roman"/>
          <w:color w:val="000000" w:themeColor="text1"/>
          <w:sz w:val="28"/>
          <w:szCs w:val="28"/>
        </w:rPr>
        <w:t> </w:t>
      </w:r>
      <w:proofErr w:type="spellStart"/>
      <w:r>
        <w:rPr>
          <w:rFonts w:ascii="Times New Roman" w:hAnsi="Times New Roman" w:cs="Times New Roman"/>
          <w:color w:val="000000" w:themeColor="text1"/>
          <w:sz w:val="28"/>
          <w:szCs w:val="28"/>
        </w:rPr>
        <w:t>млрд.тенге</w:t>
      </w:r>
      <w:proofErr w:type="spellEnd"/>
      <w:r w:rsidRPr="0055636F">
        <w:rPr>
          <w:rFonts w:ascii="Times New Roman" w:hAnsi="Times New Roman" w:cs="Times New Roman"/>
          <w:color w:val="000000" w:themeColor="text1"/>
          <w:sz w:val="28"/>
          <w:szCs w:val="28"/>
        </w:rPr>
        <w:t>.</w:t>
      </w:r>
    </w:p>
    <w:p w14:paraId="2544BFB0" w14:textId="77777777" w:rsidR="00C04B20" w:rsidRDefault="00C04B20" w:rsidP="00C04B20">
      <w:pPr>
        <w:widowControl w:val="0"/>
        <w:pBdr>
          <w:bottom w:val="single" w:sz="4" w:space="0" w:color="FFFFFF"/>
        </w:pBdr>
        <w:tabs>
          <w:tab w:val="left" w:pos="567"/>
        </w:tabs>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2A014E">
        <w:rPr>
          <w:rFonts w:ascii="Times New Roman" w:hAnsi="Times New Roman" w:cs="Times New Roman"/>
          <w:color w:val="000000" w:themeColor="text1"/>
          <w:sz w:val="28"/>
          <w:szCs w:val="28"/>
        </w:rPr>
        <w:t xml:space="preserve">В целях развития новых производств выдано </w:t>
      </w:r>
      <w:r>
        <w:rPr>
          <w:rFonts w:ascii="Times New Roman" w:hAnsi="Times New Roman" w:cs="Times New Roman"/>
          <w:color w:val="000000" w:themeColor="text1"/>
          <w:sz w:val="28"/>
          <w:szCs w:val="28"/>
        </w:rPr>
        <w:t>400</w:t>
      </w:r>
      <w:r w:rsidRPr="002A014E">
        <w:rPr>
          <w:rFonts w:ascii="Times New Roman" w:hAnsi="Times New Roman" w:cs="Times New Roman"/>
          <w:color w:val="000000" w:themeColor="text1"/>
          <w:sz w:val="28"/>
          <w:szCs w:val="28"/>
        </w:rPr>
        <w:t xml:space="preserve"> грантов </w:t>
      </w:r>
      <w:r>
        <w:rPr>
          <w:rFonts w:ascii="Times New Roman" w:hAnsi="Times New Roman" w:cs="Times New Roman"/>
          <w:color w:val="000000" w:themeColor="text1"/>
          <w:sz w:val="28"/>
          <w:szCs w:val="28"/>
        </w:rPr>
        <w:t>при плане 260</w:t>
      </w:r>
      <w:r w:rsidRPr="002A014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Учитывая, что гранты выдаются от 2 до 5 </w:t>
      </w:r>
      <w:proofErr w:type="spellStart"/>
      <w:r>
        <w:rPr>
          <w:rFonts w:ascii="Times New Roman" w:hAnsi="Times New Roman" w:cs="Times New Roman"/>
          <w:color w:val="000000" w:themeColor="text1"/>
          <w:sz w:val="28"/>
          <w:szCs w:val="28"/>
        </w:rPr>
        <w:t>млн.тенге</w:t>
      </w:r>
      <w:proofErr w:type="spellEnd"/>
      <w:r>
        <w:rPr>
          <w:rFonts w:ascii="Times New Roman" w:hAnsi="Times New Roman" w:cs="Times New Roman"/>
          <w:color w:val="000000" w:themeColor="text1"/>
          <w:sz w:val="28"/>
          <w:szCs w:val="28"/>
        </w:rPr>
        <w:t xml:space="preserve"> средняя сумма гранта составила 2,9 </w:t>
      </w:r>
      <w:proofErr w:type="spellStart"/>
      <w:r>
        <w:rPr>
          <w:rFonts w:ascii="Times New Roman" w:hAnsi="Times New Roman" w:cs="Times New Roman"/>
          <w:color w:val="000000" w:themeColor="text1"/>
          <w:sz w:val="28"/>
          <w:szCs w:val="28"/>
        </w:rPr>
        <w:t>млн.тенге</w:t>
      </w:r>
      <w:proofErr w:type="spellEnd"/>
      <w:r>
        <w:rPr>
          <w:rFonts w:ascii="Times New Roman" w:hAnsi="Times New Roman" w:cs="Times New Roman"/>
          <w:color w:val="000000" w:themeColor="text1"/>
          <w:sz w:val="28"/>
          <w:szCs w:val="28"/>
        </w:rPr>
        <w:t>.</w:t>
      </w:r>
    </w:p>
    <w:p w14:paraId="597A8207" w14:textId="77777777" w:rsidR="00C04B20" w:rsidRPr="00054A21" w:rsidRDefault="00C04B20" w:rsidP="00C04B20">
      <w:pPr>
        <w:widowControl w:val="0"/>
        <w:pBdr>
          <w:bottom w:val="single" w:sz="4" w:space="0" w:color="FFFFFF"/>
        </w:pBdr>
        <w:tabs>
          <w:tab w:val="left" w:pos="567"/>
        </w:tabs>
        <w:autoSpaceDE w:val="0"/>
        <w:autoSpaceDN w:val="0"/>
        <w:adjustRightInd w:val="0"/>
        <w:spacing w:after="0" w:line="240" w:lineRule="auto"/>
        <w:ind w:firstLine="709"/>
        <w:contextualSpacing/>
        <w:jc w:val="both"/>
        <w:rPr>
          <w:rFonts w:ascii="Times New Roman" w:hAnsi="Times New Roman" w:cs="Times New Roman"/>
          <w:i/>
          <w:color w:val="000000" w:themeColor="text1"/>
          <w:sz w:val="28"/>
          <w:szCs w:val="28"/>
        </w:rPr>
      </w:pPr>
      <w:r w:rsidRPr="00054A21">
        <w:rPr>
          <w:rFonts w:ascii="Times New Roman" w:hAnsi="Times New Roman" w:cs="Times New Roman"/>
          <w:i/>
          <w:color w:val="000000" w:themeColor="text1"/>
          <w:sz w:val="28"/>
          <w:szCs w:val="28"/>
        </w:rPr>
        <w:t>«Создание новых конкурентоспособных производств»</w:t>
      </w:r>
    </w:p>
    <w:p w14:paraId="4BDB1E22" w14:textId="77777777" w:rsidR="00C04B20" w:rsidRDefault="00C04B20" w:rsidP="00C04B20">
      <w:pPr>
        <w:widowControl w:val="0"/>
        <w:pBdr>
          <w:bottom w:val="single" w:sz="4" w:space="0" w:color="FFFFFF"/>
        </w:pBdr>
        <w:tabs>
          <w:tab w:val="left" w:pos="567"/>
        </w:tabs>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2A014E">
        <w:rPr>
          <w:rFonts w:ascii="Times New Roman" w:hAnsi="Times New Roman" w:cs="Times New Roman"/>
          <w:color w:val="000000" w:themeColor="text1"/>
          <w:sz w:val="28"/>
          <w:szCs w:val="28"/>
        </w:rPr>
        <w:t>К 31 проектам предпринимателей подведена недостающая инфраструктура на сумму 7,5</w:t>
      </w:r>
      <w:r>
        <w:rPr>
          <w:rFonts w:ascii="Times New Roman" w:hAnsi="Times New Roman" w:cs="Times New Roman"/>
          <w:color w:val="000000" w:themeColor="text1"/>
          <w:sz w:val="28"/>
          <w:szCs w:val="28"/>
        </w:rPr>
        <w:t> </w:t>
      </w:r>
      <w:proofErr w:type="spellStart"/>
      <w:r>
        <w:rPr>
          <w:rFonts w:ascii="Times New Roman" w:hAnsi="Times New Roman" w:cs="Times New Roman"/>
          <w:color w:val="000000" w:themeColor="text1"/>
          <w:sz w:val="28"/>
          <w:szCs w:val="28"/>
        </w:rPr>
        <w:t>млрд.тенге</w:t>
      </w:r>
      <w:proofErr w:type="spellEnd"/>
      <w:r w:rsidRPr="002A014E">
        <w:rPr>
          <w:rFonts w:ascii="Times New Roman" w:hAnsi="Times New Roman" w:cs="Times New Roman"/>
          <w:color w:val="000000" w:themeColor="text1"/>
          <w:sz w:val="28"/>
          <w:szCs w:val="28"/>
        </w:rPr>
        <w:t>.</w:t>
      </w:r>
    </w:p>
    <w:p w14:paraId="301FE528" w14:textId="77777777" w:rsidR="00C04B20" w:rsidRDefault="00C04B20" w:rsidP="00C04B20">
      <w:pPr>
        <w:widowControl w:val="0"/>
        <w:pBdr>
          <w:bottom w:val="single" w:sz="4" w:space="0" w:color="FFFFFF"/>
        </w:pBdr>
        <w:tabs>
          <w:tab w:val="left" w:pos="567"/>
        </w:tabs>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Количество индустриальных зон, обеспеченных необходимой инфраструктурой составила 2 при плане 2.</w:t>
      </w:r>
    </w:p>
    <w:p w14:paraId="52A6EB19" w14:textId="77777777" w:rsidR="00C04B20" w:rsidRDefault="00C04B20" w:rsidP="00C04B20">
      <w:pPr>
        <w:pBdr>
          <w:bottom w:val="single" w:sz="4" w:space="0" w:color="FFFFFF"/>
        </w:pBdr>
        <w:tabs>
          <w:tab w:val="left" w:pos="720"/>
          <w:tab w:val="center" w:pos="4677"/>
          <w:tab w:val="right" w:pos="9355"/>
        </w:tabs>
        <w:spacing w:after="0" w:line="240" w:lineRule="auto"/>
        <w:ind w:firstLine="709"/>
        <w:jc w:val="both"/>
        <w:rPr>
          <w:rFonts w:ascii="Times New Roman" w:hAnsi="Times New Roman" w:cs="Times New Roman"/>
          <w:color w:val="000000" w:themeColor="text1"/>
          <w:sz w:val="28"/>
          <w:szCs w:val="28"/>
        </w:rPr>
      </w:pPr>
      <w:r w:rsidRPr="002A014E">
        <w:rPr>
          <w:rFonts w:ascii="Times New Roman" w:hAnsi="Times New Roman" w:cs="Times New Roman"/>
          <w:color w:val="000000" w:themeColor="text1"/>
          <w:sz w:val="28"/>
          <w:szCs w:val="28"/>
        </w:rPr>
        <w:t xml:space="preserve">Для достижения </w:t>
      </w:r>
      <w:r>
        <w:rPr>
          <w:rFonts w:ascii="Times New Roman" w:hAnsi="Times New Roman" w:cs="Times New Roman"/>
          <w:color w:val="000000" w:themeColor="text1"/>
          <w:sz w:val="28"/>
          <w:szCs w:val="28"/>
        </w:rPr>
        <w:t>двух</w:t>
      </w:r>
      <w:r w:rsidRPr="002A014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направлений </w:t>
      </w:r>
      <w:r w:rsidRPr="002A014E">
        <w:rPr>
          <w:rFonts w:ascii="Times New Roman" w:hAnsi="Times New Roman" w:cs="Times New Roman"/>
          <w:color w:val="000000" w:themeColor="text1"/>
          <w:sz w:val="28"/>
          <w:szCs w:val="28"/>
        </w:rPr>
        <w:t xml:space="preserve">в 2020 году из республиканского бюджета </w:t>
      </w:r>
      <w:r>
        <w:rPr>
          <w:rFonts w:ascii="Times New Roman" w:hAnsi="Times New Roman" w:cs="Times New Roman"/>
          <w:color w:val="000000" w:themeColor="text1"/>
          <w:sz w:val="28"/>
          <w:szCs w:val="28"/>
        </w:rPr>
        <w:t xml:space="preserve">выделено </w:t>
      </w:r>
      <w:r w:rsidRPr="002A014E">
        <w:rPr>
          <w:rFonts w:ascii="Times New Roman" w:hAnsi="Times New Roman" w:cs="Times New Roman"/>
          <w:color w:val="000000" w:themeColor="text1"/>
          <w:sz w:val="28"/>
          <w:szCs w:val="28"/>
        </w:rPr>
        <w:t>на:</w:t>
      </w:r>
    </w:p>
    <w:p w14:paraId="6896076E" w14:textId="77777777" w:rsidR="00C04B20" w:rsidRPr="00FD4603" w:rsidRDefault="00C04B20" w:rsidP="00C04B20">
      <w:pPr>
        <w:pBdr>
          <w:bottom w:val="single" w:sz="4" w:space="0" w:color="FFFFFF"/>
        </w:pBdr>
        <w:tabs>
          <w:tab w:val="left" w:pos="720"/>
          <w:tab w:val="center" w:pos="4677"/>
          <w:tab w:val="right" w:pos="9355"/>
        </w:tabs>
        <w:spacing w:after="0" w:line="240" w:lineRule="auto"/>
        <w:ind w:firstLine="709"/>
        <w:jc w:val="both"/>
        <w:rPr>
          <w:rFonts w:ascii="Times New Roman" w:hAnsi="Times New Roman"/>
          <w:sz w:val="28"/>
          <w:szCs w:val="28"/>
        </w:rPr>
      </w:pPr>
      <w:r>
        <w:rPr>
          <w:rFonts w:ascii="Times New Roman" w:eastAsia="Calibri" w:hAnsi="Times New Roman"/>
          <w:b/>
          <w:i/>
          <w:sz w:val="28"/>
          <w:szCs w:val="28"/>
        </w:rPr>
        <w:tab/>
        <w:t>-</w:t>
      </w:r>
      <w:r w:rsidRPr="00E01111">
        <w:rPr>
          <w:rFonts w:ascii="Times New Roman" w:eastAsia="Calibri" w:hAnsi="Times New Roman"/>
          <w:b/>
          <w:i/>
          <w:sz w:val="28"/>
          <w:szCs w:val="28"/>
        </w:rPr>
        <w:t xml:space="preserve"> субсидирование ставки вознаграждения и на гарантирование по кредитам в рамках</w:t>
      </w:r>
      <w:r>
        <w:rPr>
          <w:rFonts w:ascii="Times New Roman" w:eastAsia="Calibri" w:hAnsi="Times New Roman"/>
          <w:b/>
          <w:i/>
          <w:sz w:val="28"/>
          <w:szCs w:val="28"/>
        </w:rPr>
        <w:t xml:space="preserve"> </w:t>
      </w:r>
      <w:r w:rsidRPr="00E01111">
        <w:rPr>
          <w:rFonts w:ascii="Times New Roman" w:eastAsia="Calibri" w:hAnsi="Times New Roman"/>
          <w:b/>
          <w:i/>
          <w:sz w:val="28"/>
          <w:szCs w:val="28"/>
        </w:rPr>
        <w:t xml:space="preserve">Государственной программы поддержки и развития бизнеса «Дорожная карта бизнеса-2025» и Механизма кредитования приоритетных проектов </w:t>
      </w:r>
      <w:r w:rsidRPr="00FD4603">
        <w:rPr>
          <w:rFonts w:ascii="Times New Roman" w:eastAsia="Calibri" w:hAnsi="Times New Roman"/>
          <w:sz w:val="28"/>
          <w:szCs w:val="28"/>
        </w:rPr>
        <w:t>22</w:t>
      </w:r>
      <w:r>
        <w:rPr>
          <w:rFonts w:ascii="Times New Roman" w:eastAsia="Calibri" w:hAnsi="Times New Roman"/>
          <w:sz w:val="28"/>
          <w:szCs w:val="28"/>
        </w:rPr>
        <w:t> </w:t>
      </w:r>
      <w:r w:rsidRPr="00FD4603">
        <w:rPr>
          <w:rFonts w:ascii="Times New Roman" w:eastAsia="Calibri" w:hAnsi="Times New Roman"/>
          <w:sz w:val="28"/>
          <w:szCs w:val="28"/>
        </w:rPr>
        <w:t>048</w:t>
      </w:r>
      <w:r>
        <w:rPr>
          <w:rFonts w:ascii="Times New Roman" w:eastAsia="Calibri" w:hAnsi="Times New Roman"/>
          <w:sz w:val="28"/>
          <w:szCs w:val="28"/>
        </w:rPr>
        <w:t> </w:t>
      </w:r>
      <w:r w:rsidRPr="00FD4603">
        <w:rPr>
          <w:rFonts w:ascii="Times New Roman" w:eastAsia="Calibri" w:hAnsi="Times New Roman"/>
          <w:sz w:val="28"/>
          <w:szCs w:val="28"/>
        </w:rPr>
        <w:t>801,0</w:t>
      </w:r>
      <w:r>
        <w:rPr>
          <w:rFonts w:ascii="Times New Roman" w:eastAsia="Calibri" w:hAnsi="Times New Roman"/>
          <w:sz w:val="28"/>
          <w:szCs w:val="28"/>
        </w:rPr>
        <w:t> </w:t>
      </w:r>
      <w:proofErr w:type="spellStart"/>
      <w:r>
        <w:rPr>
          <w:rFonts w:ascii="Times New Roman" w:eastAsia="Calibri" w:hAnsi="Times New Roman"/>
          <w:sz w:val="28"/>
          <w:szCs w:val="28"/>
        </w:rPr>
        <w:t>тыс.тенге</w:t>
      </w:r>
      <w:proofErr w:type="spellEnd"/>
      <w:r w:rsidRPr="00FD4603">
        <w:rPr>
          <w:rFonts w:ascii="Times New Roman" w:eastAsia="Calibri" w:hAnsi="Times New Roman"/>
          <w:sz w:val="28"/>
          <w:szCs w:val="28"/>
        </w:rPr>
        <w:t xml:space="preserve">, которые в виде целевых текущих трансфертов были перечислены областным бюджетам </w:t>
      </w:r>
      <w:r w:rsidRPr="00FD4603">
        <w:rPr>
          <w:rFonts w:ascii="Times New Roman" w:hAnsi="Times New Roman"/>
          <w:sz w:val="28"/>
          <w:szCs w:val="28"/>
        </w:rPr>
        <w:t>в полном объеме.</w:t>
      </w:r>
    </w:p>
    <w:p w14:paraId="5EA7EFA2" w14:textId="77777777" w:rsidR="00C04B20" w:rsidRDefault="00C04B20" w:rsidP="00C04B20">
      <w:pPr>
        <w:pBdr>
          <w:bottom w:val="single" w:sz="4" w:space="0" w:color="FFFFFF"/>
        </w:pBdr>
        <w:spacing w:after="0" w:line="240" w:lineRule="auto"/>
        <w:ind w:firstLine="709"/>
        <w:jc w:val="both"/>
        <w:rPr>
          <w:rFonts w:ascii="Times New Roman" w:eastAsia="Times New Roman" w:hAnsi="Times New Roman" w:cs="Times New Roman"/>
          <w:sz w:val="28"/>
          <w:szCs w:val="28"/>
          <w:lang w:eastAsia="ru-RU"/>
        </w:rPr>
      </w:pPr>
      <w:r w:rsidRPr="00054A21">
        <w:rPr>
          <w:rFonts w:ascii="Times New Roman" w:eastAsia="Times New Roman" w:hAnsi="Times New Roman" w:cs="Times New Roman"/>
          <w:sz w:val="28"/>
          <w:szCs w:val="28"/>
          <w:lang w:eastAsia="ru-RU"/>
        </w:rPr>
        <w:t>Местными исполнительными органами средства освоены в сумме 22 048 733,9</w:t>
      </w:r>
      <w:r>
        <w:rPr>
          <w:rFonts w:ascii="Times New Roman" w:eastAsia="Times New Roman" w:hAnsi="Times New Roman" w:cs="Times New Roman"/>
          <w:sz w:val="28"/>
          <w:szCs w:val="28"/>
          <w:lang w:eastAsia="ru-RU"/>
        </w:rPr>
        <w:t> </w:t>
      </w:r>
      <w:proofErr w:type="spellStart"/>
      <w:r>
        <w:rPr>
          <w:rFonts w:ascii="Times New Roman" w:eastAsia="Times New Roman" w:hAnsi="Times New Roman" w:cs="Times New Roman"/>
          <w:sz w:val="28"/>
          <w:szCs w:val="28"/>
          <w:lang w:eastAsia="ru-RU"/>
        </w:rPr>
        <w:t>тыс.тенге</w:t>
      </w:r>
      <w:proofErr w:type="spellEnd"/>
      <w:r w:rsidRPr="00054A21">
        <w:rPr>
          <w:rFonts w:ascii="Times New Roman" w:eastAsia="Times New Roman" w:hAnsi="Times New Roman" w:cs="Times New Roman"/>
          <w:sz w:val="28"/>
          <w:szCs w:val="28"/>
          <w:lang w:eastAsia="ru-RU"/>
        </w:rPr>
        <w:t xml:space="preserve"> или 100</w:t>
      </w:r>
      <w:r>
        <w:rPr>
          <w:rFonts w:ascii="Times New Roman" w:eastAsia="Times New Roman" w:hAnsi="Times New Roman" w:cs="Times New Roman"/>
          <w:sz w:val="28"/>
          <w:szCs w:val="28"/>
          <w:lang w:eastAsia="ru-RU"/>
        </w:rPr>
        <w:t> %</w:t>
      </w:r>
      <w:r w:rsidRPr="00054A21">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Неисполнено</w:t>
      </w:r>
      <w:proofErr w:type="spellEnd"/>
      <w:r>
        <w:rPr>
          <w:rFonts w:ascii="Times New Roman" w:eastAsia="Times New Roman" w:hAnsi="Times New Roman" w:cs="Times New Roman"/>
          <w:sz w:val="28"/>
          <w:szCs w:val="28"/>
          <w:lang w:eastAsia="ru-RU"/>
        </w:rPr>
        <w:t xml:space="preserve"> 67,1 </w:t>
      </w:r>
      <w:proofErr w:type="spellStart"/>
      <w:r>
        <w:rPr>
          <w:rFonts w:ascii="Times New Roman" w:eastAsia="Times New Roman" w:hAnsi="Times New Roman" w:cs="Times New Roman"/>
          <w:sz w:val="28"/>
          <w:szCs w:val="28"/>
          <w:lang w:eastAsia="ru-RU"/>
        </w:rPr>
        <w:t>тыс.тенге</w:t>
      </w:r>
      <w:proofErr w:type="spellEnd"/>
      <w:r>
        <w:rPr>
          <w:rFonts w:ascii="Times New Roman" w:eastAsia="Times New Roman" w:hAnsi="Times New Roman" w:cs="Times New Roman"/>
          <w:sz w:val="28"/>
          <w:szCs w:val="28"/>
          <w:lang w:eastAsia="ru-RU"/>
        </w:rPr>
        <w:t xml:space="preserve"> - э</w:t>
      </w:r>
      <w:r w:rsidRPr="00054A21">
        <w:rPr>
          <w:rFonts w:ascii="Times New Roman" w:eastAsia="Times New Roman" w:hAnsi="Times New Roman" w:cs="Times New Roman"/>
          <w:sz w:val="28"/>
          <w:szCs w:val="28"/>
          <w:lang w:eastAsia="ru-RU"/>
        </w:rPr>
        <w:t xml:space="preserve">кономия средств по результатам государственных закупок </w:t>
      </w:r>
      <w:r>
        <w:rPr>
          <w:rFonts w:ascii="Times New Roman" w:eastAsia="Times New Roman" w:hAnsi="Times New Roman" w:cs="Times New Roman"/>
          <w:sz w:val="28"/>
          <w:szCs w:val="28"/>
          <w:lang w:eastAsia="ru-RU"/>
        </w:rPr>
        <w:t>по</w:t>
      </w:r>
      <w:r w:rsidRPr="00054A21">
        <w:rPr>
          <w:rFonts w:ascii="Times New Roman" w:eastAsia="Times New Roman" w:hAnsi="Times New Roman" w:cs="Times New Roman"/>
          <w:sz w:val="28"/>
          <w:szCs w:val="28"/>
          <w:lang w:eastAsia="ru-RU"/>
        </w:rPr>
        <w:t xml:space="preserve"> Павлодарской области.</w:t>
      </w:r>
    </w:p>
    <w:p w14:paraId="6BA11089" w14:textId="77777777" w:rsidR="00C04B20" w:rsidRPr="00FD4603" w:rsidRDefault="00C04B20" w:rsidP="00C04B20">
      <w:pPr>
        <w:pBdr>
          <w:bottom w:val="single" w:sz="4" w:space="0" w:color="FFFFFF"/>
        </w:pBdr>
        <w:spacing w:after="0" w:line="240" w:lineRule="auto"/>
        <w:ind w:firstLine="709"/>
        <w:jc w:val="both"/>
        <w:rPr>
          <w:rFonts w:ascii="Times New Roman" w:hAnsi="Times New Roman"/>
          <w:sz w:val="28"/>
          <w:szCs w:val="28"/>
        </w:rPr>
      </w:pPr>
      <w:r w:rsidRPr="00054A21">
        <w:rPr>
          <w:rFonts w:ascii="Times New Roman" w:hAnsi="Times New Roman"/>
          <w:b/>
          <w:i/>
          <w:sz w:val="28"/>
          <w:szCs w:val="28"/>
        </w:rPr>
        <w:t>- предоставление государственных грантов молодым предпринимателям для реализации новых бизнес-идей в рамках Государственной программы поддержки и развития бизнеса «Дорожная карта бизнеса-2020»</w:t>
      </w:r>
      <w:r w:rsidRPr="00054A21">
        <w:rPr>
          <w:rFonts w:ascii="Times New Roman" w:hAnsi="Times New Roman"/>
          <w:sz w:val="28"/>
          <w:szCs w:val="28"/>
        </w:rPr>
        <w:t xml:space="preserve"> 650</w:t>
      </w:r>
      <w:r>
        <w:rPr>
          <w:rFonts w:ascii="Times New Roman" w:hAnsi="Times New Roman"/>
          <w:sz w:val="28"/>
          <w:szCs w:val="28"/>
        </w:rPr>
        <w:t> </w:t>
      </w:r>
      <w:r w:rsidRPr="00054A21">
        <w:rPr>
          <w:rFonts w:ascii="Times New Roman" w:hAnsi="Times New Roman"/>
          <w:sz w:val="28"/>
          <w:szCs w:val="28"/>
        </w:rPr>
        <w:t>000,0</w:t>
      </w:r>
      <w:r>
        <w:rPr>
          <w:rFonts w:ascii="Times New Roman" w:hAnsi="Times New Roman"/>
          <w:sz w:val="28"/>
          <w:szCs w:val="28"/>
        </w:rPr>
        <w:t> </w:t>
      </w:r>
      <w:proofErr w:type="spellStart"/>
      <w:r>
        <w:rPr>
          <w:rFonts w:ascii="Times New Roman" w:hAnsi="Times New Roman"/>
          <w:sz w:val="28"/>
          <w:szCs w:val="28"/>
        </w:rPr>
        <w:t>тыс.тенге</w:t>
      </w:r>
      <w:proofErr w:type="spellEnd"/>
      <w:r w:rsidRPr="00054A21">
        <w:rPr>
          <w:rFonts w:ascii="Times New Roman" w:hAnsi="Times New Roman"/>
          <w:sz w:val="28"/>
          <w:szCs w:val="28"/>
        </w:rPr>
        <w:t xml:space="preserve">, которые в виде целевых текущих трансфертов были перечислены областным бюджетам </w:t>
      </w:r>
      <w:r w:rsidRPr="00FD4603">
        <w:rPr>
          <w:rFonts w:ascii="Times New Roman" w:hAnsi="Times New Roman"/>
          <w:sz w:val="28"/>
          <w:szCs w:val="28"/>
        </w:rPr>
        <w:t>в полном объеме.</w:t>
      </w:r>
    </w:p>
    <w:p w14:paraId="1D044D2F" w14:textId="77777777" w:rsidR="00C04B20" w:rsidRPr="00054A21" w:rsidRDefault="00C04B20" w:rsidP="00C04B20">
      <w:pPr>
        <w:pBdr>
          <w:bottom w:val="single" w:sz="4" w:space="0" w:color="FFFFFF"/>
        </w:pBdr>
        <w:spacing w:after="0" w:line="240" w:lineRule="auto"/>
        <w:ind w:firstLine="709"/>
        <w:jc w:val="both"/>
        <w:rPr>
          <w:rFonts w:ascii="Times New Roman" w:eastAsia="Times New Roman" w:hAnsi="Times New Roman" w:cs="Times New Roman"/>
          <w:sz w:val="28"/>
          <w:szCs w:val="28"/>
          <w:lang w:eastAsia="ru-RU"/>
        </w:rPr>
      </w:pPr>
      <w:r w:rsidRPr="00054A21">
        <w:rPr>
          <w:rFonts w:ascii="Times New Roman" w:eastAsia="Times New Roman" w:hAnsi="Times New Roman" w:cs="Times New Roman"/>
          <w:sz w:val="28"/>
          <w:szCs w:val="28"/>
          <w:lang w:eastAsia="ru-RU"/>
        </w:rPr>
        <w:t>Местными исполнительными органами средства освоены в сумме 648 105,4</w:t>
      </w:r>
      <w:r>
        <w:rPr>
          <w:rFonts w:ascii="Times New Roman" w:eastAsia="Times New Roman" w:hAnsi="Times New Roman" w:cs="Times New Roman"/>
          <w:sz w:val="28"/>
          <w:szCs w:val="28"/>
          <w:lang w:eastAsia="ru-RU"/>
        </w:rPr>
        <w:t> </w:t>
      </w:r>
      <w:proofErr w:type="spellStart"/>
      <w:r>
        <w:rPr>
          <w:rFonts w:ascii="Times New Roman" w:eastAsia="Times New Roman" w:hAnsi="Times New Roman" w:cs="Times New Roman"/>
          <w:sz w:val="28"/>
          <w:szCs w:val="28"/>
          <w:lang w:eastAsia="ru-RU"/>
        </w:rPr>
        <w:t>тыс.тенге</w:t>
      </w:r>
      <w:proofErr w:type="spellEnd"/>
      <w:r w:rsidRPr="00054A21">
        <w:rPr>
          <w:rFonts w:ascii="Times New Roman" w:eastAsia="Times New Roman" w:hAnsi="Times New Roman" w:cs="Times New Roman"/>
          <w:sz w:val="28"/>
          <w:szCs w:val="28"/>
          <w:lang w:eastAsia="ru-RU"/>
        </w:rPr>
        <w:t xml:space="preserve"> или 99,7</w:t>
      </w:r>
      <w:r>
        <w:rPr>
          <w:rFonts w:ascii="Times New Roman" w:eastAsia="Times New Roman" w:hAnsi="Times New Roman" w:cs="Times New Roman"/>
          <w:sz w:val="28"/>
          <w:szCs w:val="28"/>
          <w:lang w:eastAsia="ru-RU"/>
        </w:rPr>
        <w:t> %</w:t>
      </w:r>
      <w:r w:rsidRPr="00054A21">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Неисполнено</w:t>
      </w:r>
      <w:proofErr w:type="spellEnd"/>
      <w:r>
        <w:rPr>
          <w:rFonts w:ascii="Times New Roman" w:eastAsia="Times New Roman" w:hAnsi="Times New Roman" w:cs="Times New Roman"/>
          <w:sz w:val="28"/>
          <w:szCs w:val="28"/>
          <w:lang w:eastAsia="ru-RU"/>
        </w:rPr>
        <w:t xml:space="preserve"> 1 894,7 </w:t>
      </w:r>
      <w:proofErr w:type="spellStart"/>
      <w:r>
        <w:rPr>
          <w:rFonts w:ascii="Times New Roman" w:eastAsia="Times New Roman" w:hAnsi="Times New Roman" w:cs="Times New Roman"/>
          <w:sz w:val="28"/>
          <w:szCs w:val="28"/>
          <w:lang w:eastAsia="ru-RU"/>
        </w:rPr>
        <w:t>тыс.тенге</w:t>
      </w:r>
      <w:proofErr w:type="spellEnd"/>
      <w:r>
        <w:rPr>
          <w:rFonts w:ascii="Times New Roman" w:eastAsia="Times New Roman" w:hAnsi="Times New Roman" w:cs="Times New Roman"/>
          <w:sz w:val="28"/>
          <w:szCs w:val="28"/>
          <w:lang w:eastAsia="ru-RU"/>
        </w:rPr>
        <w:t xml:space="preserve"> - э</w:t>
      </w:r>
      <w:r w:rsidRPr="00054A21">
        <w:rPr>
          <w:rFonts w:ascii="Times New Roman" w:eastAsia="Times New Roman" w:hAnsi="Times New Roman" w:cs="Times New Roman"/>
          <w:sz w:val="28"/>
          <w:szCs w:val="28"/>
          <w:lang w:eastAsia="ru-RU"/>
        </w:rPr>
        <w:t xml:space="preserve">кономия </w:t>
      </w:r>
      <w:r>
        <w:rPr>
          <w:rFonts w:ascii="Times New Roman" w:eastAsia="Times New Roman" w:hAnsi="Times New Roman" w:cs="Times New Roman"/>
          <w:sz w:val="28"/>
          <w:szCs w:val="28"/>
          <w:lang w:eastAsia="ru-RU"/>
        </w:rPr>
        <w:t>по</w:t>
      </w:r>
      <w:r w:rsidRPr="00054A21">
        <w:rPr>
          <w:rFonts w:ascii="Times New Roman" w:eastAsia="Times New Roman" w:hAnsi="Times New Roman" w:cs="Times New Roman"/>
          <w:sz w:val="28"/>
          <w:szCs w:val="28"/>
          <w:lang w:eastAsia="ru-RU"/>
        </w:rPr>
        <w:t xml:space="preserve"> Карагандинской области, в связи с уменьшением фактического количества получателей бюджетных средств, против запланированного.</w:t>
      </w:r>
    </w:p>
    <w:p w14:paraId="4911CFD4" w14:textId="77777777" w:rsidR="00C04B20" w:rsidRPr="007753B1" w:rsidRDefault="00C04B20" w:rsidP="00C04B20">
      <w:pPr>
        <w:pBdr>
          <w:bottom w:val="single" w:sz="4" w:space="0" w:color="FFFFFF"/>
        </w:pBdr>
        <w:tabs>
          <w:tab w:val="left" w:pos="0"/>
        </w:tabs>
        <w:spacing w:after="0" w:line="240" w:lineRule="auto"/>
        <w:ind w:firstLine="709"/>
        <w:jc w:val="both"/>
        <w:rPr>
          <w:rFonts w:ascii="Times New Roman" w:eastAsia="Times New Roman" w:hAnsi="Times New Roman" w:cs="Times New Roman"/>
          <w:sz w:val="28"/>
          <w:szCs w:val="28"/>
          <w:lang w:eastAsia="ru-RU"/>
        </w:rPr>
      </w:pPr>
      <w:r w:rsidRPr="007753B1">
        <w:rPr>
          <w:rFonts w:ascii="Times New Roman" w:eastAsia="Times New Roman" w:hAnsi="Times New Roman" w:cs="Times New Roman"/>
          <w:b/>
          <w:i/>
          <w:sz w:val="28"/>
          <w:szCs w:val="28"/>
          <w:lang w:eastAsia="ru-RU"/>
        </w:rPr>
        <w:t>- развитие индустриальной инфраструктуры</w:t>
      </w:r>
      <w:r w:rsidRPr="007753B1">
        <w:rPr>
          <w:rFonts w:ascii="Times New Roman" w:eastAsia="Times New Roman" w:hAnsi="Times New Roman" w:cs="Times New Roman"/>
          <w:sz w:val="28"/>
          <w:szCs w:val="28"/>
          <w:lang w:eastAsia="ru-RU"/>
        </w:rPr>
        <w:t xml:space="preserve"> 7</w:t>
      </w:r>
      <w:r>
        <w:rPr>
          <w:rFonts w:ascii="Times New Roman" w:eastAsia="Times New Roman" w:hAnsi="Times New Roman" w:cs="Times New Roman"/>
          <w:sz w:val="28"/>
          <w:szCs w:val="28"/>
          <w:lang w:eastAsia="ru-RU"/>
        </w:rPr>
        <w:t> </w:t>
      </w:r>
      <w:r w:rsidRPr="007753B1">
        <w:rPr>
          <w:rFonts w:ascii="Times New Roman" w:eastAsia="Times New Roman" w:hAnsi="Times New Roman" w:cs="Times New Roman"/>
          <w:sz w:val="28"/>
          <w:szCs w:val="28"/>
          <w:lang w:eastAsia="ru-RU"/>
        </w:rPr>
        <w:t>549</w:t>
      </w:r>
      <w:r>
        <w:rPr>
          <w:rFonts w:ascii="Times New Roman" w:eastAsia="Times New Roman" w:hAnsi="Times New Roman" w:cs="Times New Roman"/>
          <w:sz w:val="28"/>
          <w:szCs w:val="28"/>
          <w:lang w:eastAsia="ru-RU"/>
        </w:rPr>
        <w:t> </w:t>
      </w:r>
      <w:r w:rsidRPr="007753B1">
        <w:rPr>
          <w:rFonts w:ascii="Times New Roman" w:eastAsia="Times New Roman" w:hAnsi="Times New Roman" w:cs="Times New Roman"/>
          <w:sz w:val="28"/>
          <w:szCs w:val="28"/>
          <w:lang w:eastAsia="ru-RU"/>
        </w:rPr>
        <w:t>155,0</w:t>
      </w:r>
      <w:r>
        <w:rPr>
          <w:rFonts w:ascii="Times New Roman" w:eastAsia="Times New Roman" w:hAnsi="Times New Roman" w:cs="Times New Roman"/>
          <w:sz w:val="28"/>
          <w:szCs w:val="28"/>
          <w:lang w:eastAsia="ru-RU"/>
        </w:rPr>
        <w:t> </w:t>
      </w:r>
      <w:proofErr w:type="spellStart"/>
      <w:r>
        <w:rPr>
          <w:rFonts w:ascii="Times New Roman" w:eastAsia="Times New Roman" w:hAnsi="Times New Roman" w:cs="Times New Roman"/>
          <w:sz w:val="28"/>
          <w:szCs w:val="28"/>
          <w:lang w:eastAsia="ru-RU"/>
        </w:rPr>
        <w:t>тыс.тенге</w:t>
      </w:r>
      <w:proofErr w:type="spellEnd"/>
      <w:r w:rsidRPr="007753B1">
        <w:rPr>
          <w:rFonts w:ascii="Times New Roman" w:eastAsia="Times New Roman" w:hAnsi="Times New Roman" w:cs="Times New Roman"/>
          <w:sz w:val="28"/>
          <w:szCs w:val="28"/>
          <w:lang w:eastAsia="ru-RU"/>
        </w:rPr>
        <w:t>, которые были перечислены в виде целевых трансфертов на развитие областным бюджетам в полном объеме.</w:t>
      </w:r>
    </w:p>
    <w:p w14:paraId="4B5EC3FE" w14:textId="77777777" w:rsidR="00C04B20" w:rsidRDefault="00C04B20" w:rsidP="00C04B20">
      <w:pPr>
        <w:pBdr>
          <w:bottom w:val="single" w:sz="4" w:space="0" w:color="FFFFFF"/>
        </w:pBdr>
        <w:tabs>
          <w:tab w:val="left" w:pos="0"/>
        </w:tabs>
        <w:spacing w:after="0" w:line="240" w:lineRule="auto"/>
        <w:ind w:firstLine="709"/>
        <w:jc w:val="both"/>
        <w:rPr>
          <w:rFonts w:ascii="Times New Roman" w:eastAsia="Times New Roman" w:hAnsi="Times New Roman" w:cs="Times New Roman"/>
          <w:sz w:val="28"/>
          <w:szCs w:val="28"/>
          <w:lang w:eastAsia="ru-RU"/>
        </w:rPr>
      </w:pPr>
      <w:r w:rsidRPr="007753B1">
        <w:rPr>
          <w:rFonts w:ascii="Times New Roman" w:eastAsia="Times New Roman" w:hAnsi="Times New Roman" w:cs="Times New Roman"/>
          <w:sz w:val="28"/>
          <w:szCs w:val="28"/>
          <w:lang w:eastAsia="ru-RU"/>
        </w:rPr>
        <w:t>Исполнение на местном уровне составило 7</w:t>
      </w:r>
      <w:r>
        <w:rPr>
          <w:rFonts w:ascii="Times New Roman" w:eastAsia="Times New Roman" w:hAnsi="Times New Roman" w:cs="Times New Roman"/>
          <w:sz w:val="28"/>
          <w:szCs w:val="28"/>
          <w:lang w:eastAsia="ru-RU"/>
        </w:rPr>
        <w:t> </w:t>
      </w:r>
      <w:r w:rsidRPr="007753B1">
        <w:rPr>
          <w:rFonts w:ascii="Times New Roman" w:eastAsia="Times New Roman" w:hAnsi="Times New Roman" w:cs="Times New Roman"/>
          <w:sz w:val="28"/>
          <w:szCs w:val="28"/>
          <w:lang w:eastAsia="ru-RU"/>
        </w:rPr>
        <w:t>454</w:t>
      </w:r>
      <w:r>
        <w:rPr>
          <w:rFonts w:ascii="Times New Roman" w:eastAsia="Times New Roman" w:hAnsi="Times New Roman" w:cs="Times New Roman"/>
          <w:sz w:val="28"/>
          <w:szCs w:val="28"/>
          <w:lang w:eastAsia="ru-RU"/>
        </w:rPr>
        <w:t> </w:t>
      </w:r>
      <w:r w:rsidRPr="007753B1">
        <w:rPr>
          <w:rFonts w:ascii="Times New Roman" w:eastAsia="Times New Roman" w:hAnsi="Times New Roman" w:cs="Times New Roman"/>
          <w:sz w:val="28"/>
          <w:szCs w:val="28"/>
          <w:lang w:eastAsia="ru-RU"/>
        </w:rPr>
        <w:t>437,1</w:t>
      </w:r>
      <w:r>
        <w:rPr>
          <w:rFonts w:ascii="Times New Roman" w:eastAsia="Times New Roman" w:hAnsi="Times New Roman" w:cs="Times New Roman"/>
          <w:sz w:val="28"/>
          <w:szCs w:val="28"/>
          <w:lang w:eastAsia="ru-RU"/>
        </w:rPr>
        <w:t> </w:t>
      </w:r>
      <w:proofErr w:type="spellStart"/>
      <w:r>
        <w:rPr>
          <w:rFonts w:ascii="Times New Roman" w:eastAsia="Times New Roman" w:hAnsi="Times New Roman" w:cs="Times New Roman"/>
          <w:sz w:val="28"/>
          <w:szCs w:val="28"/>
          <w:lang w:eastAsia="ru-RU"/>
        </w:rPr>
        <w:t>тыс.тенге</w:t>
      </w:r>
      <w:proofErr w:type="spellEnd"/>
      <w:r w:rsidRPr="007753B1">
        <w:rPr>
          <w:rFonts w:ascii="Times New Roman" w:eastAsia="Times New Roman" w:hAnsi="Times New Roman" w:cs="Times New Roman"/>
          <w:sz w:val="28"/>
          <w:szCs w:val="28"/>
          <w:lang w:eastAsia="ru-RU"/>
        </w:rPr>
        <w:t>, или 98,7</w:t>
      </w:r>
      <w:r>
        <w:rPr>
          <w:rFonts w:ascii="Times New Roman" w:eastAsia="Times New Roman" w:hAnsi="Times New Roman" w:cs="Times New Roman"/>
          <w:sz w:val="28"/>
          <w:szCs w:val="28"/>
          <w:lang w:eastAsia="ru-RU"/>
        </w:rPr>
        <w:t> %</w:t>
      </w:r>
      <w:r w:rsidRPr="007753B1">
        <w:rPr>
          <w:rFonts w:ascii="Times New Roman" w:eastAsia="Times New Roman" w:hAnsi="Times New Roman" w:cs="Times New Roman"/>
          <w:sz w:val="28"/>
          <w:szCs w:val="28"/>
          <w:lang w:eastAsia="ru-RU"/>
        </w:rPr>
        <w:t>. Неисполнение составило 94</w:t>
      </w:r>
      <w:r>
        <w:rPr>
          <w:rFonts w:ascii="Times New Roman" w:eastAsia="Times New Roman" w:hAnsi="Times New Roman" w:cs="Times New Roman"/>
          <w:sz w:val="28"/>
          <w:szCs w:val="28"/>
          <w:lang w:eastAsia="ru-RU"/>
        </w:rPr>
        <w:t> </w:t>
      </w:r>
      <w:r w:rsidRPr="007753B1">
        <w:rPr>
          <w:rFonts w:ascii="Times New Roman" w:eastAsia="Times New Roman" w:hAnsi="Times New Roman" w:cs="Times New Roman"/>
          <w:sz w:val="28"/>
          <w:szCs w:val="28"/>
          <w:lang w:eastAsia="ru-RU"/>
        </w:rPr>
        <w:t>717,9</w:t>
      </w:r>
      <w:r>
        <w:rPr>
          <w:rFonts w:ascii="Times New Roman" w:eastAsia="Times New Roman" w:hAnsi="Times New Roman" w:cs="Times New Roman"/>
          <w:sz w:val="28"/>
          <w:szCs w:val="28"/>
          <w:lang w:eastAsia="ru-RU"/>
        </w:rPr>
        <w:t> </w:t>
      </w:r>
      <w:proofErr w:type="spellStart"/>
      <w:r>
        <w:rPr>
          <w:rFonts w:ascii="Times New Roman" w:eastAsia="Times New Roman" w:hAnsi="Times New Roman" w:cs="Times New Roman"/>
          <w:sz w:val="28"/>
          <w:szCs w:val="28"/>
          <w:lang w:eastAsia="ru-RU"/>
        </w:rPr>
        <w:t>тыс.тенге</w:t>
      </w:r>
      <w:proofErr w:type="spellEnd"/>
      <w:r w:rsidRPr="007753B1">
        <w:rPr>
          <w:rFonts w:ascii="Times New Roman" w:eastAsia="Times New Roman" w:hAnsi="Times New Roman" w:cs="Times New Roman"/>
          <w:sz w:val="28"/>
          <w:szCs w:val="28"/>
          <w:lang w:eastAsia="ru-RU"/>
        </w:rPr>
        <w:t>, в том числе: 41</w:t>
      </w:r>
      <w:r>
        <w:rPr>
          <w:rFonts w:ascii="Times New Roman" w:eastAsia="Times New Roman" w:hAnsi="Times New Roman" w:cs="Times New Roman"/>
          <w:sz w:val="28"/>
          <w:szCs w:val="28"/>
          <w:lang w:eastAsia="ru-RU"/>
        </w:rPr>
        <w:t> </w:t>
      </w:r>
      <w:r w:rsidRPr="007753B1">
        <w:rPr>
          <w:rFonts w:ascii="Times New Roman" w:eastAsia="Times New Roman" w:hAnsi="Times New Roman" w:cs="Times New Roman"/>
          <w:sz w:val="28"/>
          <w:szCs w:val="28"/>
          <w:lang w:eastAsia="ru-RU"/>
        </w:rPr>
        <w:t>196,4</w:t>
      </w:r>
      <w:r>
        <w:rPr>
          <w:rFonts w:ascii="Times New Roman" w:eastAsia="Times New Roman" w:hAnsi="Times New Roman" w:cs="Times New Roman"/>
          <w:sz w:val="28"/>
          <w:szCs w:val="28"/>
          <w:lang w:eastAsia="ru-RU"/>
        </w:rPr>
        <w:t> </w:t>
      </w:r>
      <w:proofErr w:type="spellStart"/>
      <w:r>
        <w:rPr>
          <w:rFonts w:ascii="Times New Roman" w:eastAsia="Times New Roman" w:hAnsi="Times New Roman" w:cs="Times New Roman"/>
          <w:sz w:val="28"/>
          <w:szCs w:val="28"/>
          <w:lang w:eastAsia="ru-RU"/>
        </w:rPr>
        <w:t>тыс.тенге</w:t>
      </w:r>
      <w:proofErr w:type="spellEnd"/>
      <w:r>
        <w:rPr>
          <w:rFonts w:ascii="Times New Roman" w:eastAsia="Times New Roman" w:hAnsi="Times New Roman" w:cs="Times New Roman"/>
          <w:sz w:val="28"/>
          <w:szCs w:val="28"/>
          <w:lang w:eastAsia="ru-RU"/>
        </w:rPr>
        <w:t xml:space="preserve"> - экономия бюджетных средств. </w:t>
      </w:r>
      <w:proofErr w:type="spellStart"/>
      <w:r>
        <w:rPr>
          <w:rFonts w:ascii="Times New Roman" w:eastAsia="Times New Roman" w:hAnsi="Times New Roman" w:cs="Times New Roman"/>
          <w:sz w:val="28"/>
          <w:szCs w:val="28"/>
          <w:lang w:eastAsia="ru-RU"/>
        </w:rPr>
        <w:t>Неосвоено</w:t>
      </w:r>
      <w:proofErr w:type="spellEnd"/>
      <w:r>
        <w:rPr>
          <w:rFonts w:ascii="Times New Roman" w:eastAsia="Times New Roman" w:hAnsi="Times New Roman" w:cs="Times New Roman"/>
          <w:sz w:val="28"/>
          <w:szCs w:val="28"/>
          <w:lang w:eastAsia="ru-RU"/>
        </w:rPr>
        <w:t xml:space="preserve"> </w:t>
      </w:r>
      <w:r w:rsidRPr="007753B1">
        <w:rPr>
          <w:rFonts w:ascii="Times New Roman" w:eastAsia="Times New Roman" w:hAnsi="Times New Roman" w:cs="Times New Roman"/>
          <w:sz w:val="28"/>
          <w:szCs w:val="28"/>
          <w:lang w:eastAsia="ru-RU"/>
        </w:rPr>
        <w:t>53</w:t>
      </w:r>
      <w:r>
        <w:rPr>
          <w:rFonts w:ascii="Times New Roman" w:eastAsia="Times New Roman" w:hAnsi="Times New Roman" w:cs="Times New Roman"/>
          <w:sz w:val="28"/>
          <w:szCs w:val="28"/>
          <w:lang w:eastAsia="ru-RU"/>
        </w:rPr>
        <w:t> </w:t>
      </w:r>
      <w:r w:rsidRPr="007753B1">
        <w:rPr>
          <w:rFonts w:ascii="Times New Roman" w:eastAsia="Times New Roman" w:hAnsi="Times New Roman" w:cs="Times New Roman"/>
          <w:sz w:val="28"/>
          <w:szCs w:val="28"/>
          <w:lang w:eastAsia="ru-RU"/>
        </w:rPr>
        <w:t>521,5</w:t>
      </w:r>
      <w:r>
        <w:rPr>
          <w:rFonts w:ascii="Times New Roman" w:eastAsia="Times New Roman" w:hAnsi="Times New Roman" w:cs="Times New Roman"/>
          <w:sz w:val="28"/>
          <w:szCs w:val="28"/>
          <w:lang w:eastAsia="ru-RU"/>
        </w:rPr>
        <w:t> </w:t>
      </w:r>
      <w:proofErr w:type="spellStart"/>
      <w:r>
        <w:rPr>
          <w:rFonts w:ascii="Times New Roman" w:eastAsia="Times New Roman" w:hAnsi="Times New Roman" w:cs="Times New Roman"/>
          <w:sz w:val="28"/>
          <w:szCs w:val="28"/>
          <w:lang w:eastAsia="ru-RU"/>
        </w:rPr>
        <w:t>тыс.тенге</w:t>
      </w:r>
      <w:proofErr w:type="spellEnd"/>
      <w:r w:rsidRPr="007753B1">
        <w:rPr>
          <w:rFonts w:ascii="Times New Roman" w:eastAsia="Times New Roman" w:hAnsi="Times New Roman" w:cs="Times New Roman"/>
          <w:sz w:val="28"/>
          <w:szCs w:val="28"/>
          <w:lang w:eastAsia="ru-RU"/>
        </w:rPr>
        <w:t xml:space="preserve"> по 4 проектам</w:t>
      </w:r>
      <w:r>
        <w:rPr>
          <w:rFonts w:ascii="Times New Roman" w:eastAsia="Times New Roman" w:hAnsi="Times New Roman" w:cs="Times New Roman"/>
          <w:sz w:val="28"/>
          <w:szCs w:val="28"/>
          <w:lang w:eastAsia="ru-RU"/>
        </w:rPr>
        <w:t>, из них</w:t>
      </w:r>
      <w:r w:rsidRPr="007753B1">
        <w:rPr>
          <w:rFonts w:ascii="Times New Roman" w:eastAsia="Times New Roman" w:hAnsi="Times New Roman" w:cs="Times New Roman"/>
          <w:sz w:val="28"/>
          <w:szCs w:val="28"/>
          <w:lang w:eastAsia="ru-RU"/>
        </w:rPr>
        <w:t>: 50</w:t>
      </w:r>
      <w:r>
        <w:rPr>
          <w:rFonts w:ascii="Times New Roman" w:eastAsia="Times New Roman" w:hAnsi="Times New Roman" w:cs="Times New Roman"/>
          <w:sz w:val="28"/>
          <w:szCs w:val="28"/>
          <w:lang w:eastAsia="ru-RU"/>
        </w:rPr>
        <w:t> </w:t>
      </w:r>
      <w:r w:rsidRPr="007753B1">
        <w:rPr>
          <w:rFonts w:ascii="Times New Roman" w:eastAsia="Times New Roman" w:hAnsi="Times New Roman" w:cs="Times New Roman"/>
          <w:sz w:val="28"/>
          <w:szCs w:val="28"/>
          <w:lang w:eastAsia="ru-RU"/>
        </w:rPr>
        <w:t>756,3</w:t>
      </w:r>
      <w:r>
        <w:rPr>
          <w:rFonts w:ascii="Times New Roman" w:eastAsia="Times New Roman" w:hAnsi="Times New Roman" w:cs="Times New Roman"/>
          <w:sz w:val="28"/>
          <w:szCs w:val="28"/>
          <w:lang w:eastAsia="ru-RU"/>
        </w:rPr>
        <w:t> </w:t>
      </w:r>
      <w:proofErr w:type="spellStart"/>
      <w:r>
        <w:rPr>
          <w:rFonts w:ascii="Times New Roman" w:eastAsia="Times New Roman" w:hAnsi="Times New Roman" w:cs="Times New Roman"/>
          <w:sz w:val="28"/>
          <w:szCs w:val="28"/>
          <w:lang w:eastAsia="ru-RU"/>
        </w:rPr>
        <w:t>тыс.тенге</w:t>
      </w:r>
      <w:proofErr w:type="spellEnd"/>
      <w:r w:rsidRPr="007753B1">
        <w:rPr>
          <w:rFonts w:ascii="Times New Roman" w:eastAsia="Times New Roman" w:hAnsi="Times New Roman" w:cs="Times New Roman"/>
          <w:sz w:val="28"/>
          <w:szCs w:val="28"/>
          <w:lang w:eastAsia="ru-RU"/>
        </w:rPr>
        <w:t xml:space="preserve"> по проекту «РП «</w:t>
      </w:r>
      <w:proofErr w:type="spellStart"/>
      <w:r w:rsidRPr="007753B1">
        <w:rPr>
          <w:rFonts w:ascii="Times New Roman" w:eastAsia="Times New Roman" w:hAnsi="Times New Roman" w:cs="Times New Roman"/>
          <w:sz w:val="28"/>
          <w:szCs w:val="28"/>
          <w:lang w:eastAsia="ru-RU"/>
        </w:rPr>
        <w:t>Подьездные</w:t>
      </w:r>
      <w:proofErr w:type="spellEnd"/>
      <w:r w:rsidRPr="007753B1">
        <w:rPr>
          <w:rFonts w:ascii="Times New Roman" w:eastAsia="Times New Roman" w:hAnsi="Times New Roman" w:cs="Times New Roman"/>
          <w:sz w:val="28"/>
          <w:szCs w:val="28"/>
          <w:lang w:eastAsia="ru-RU"/>
        </w:rPr>
        <w:t xml:space="preserve"> железнодорожные пути к автозаводу полного цикла и технопарка по производству автокомпонентов в г.</w:t>
      </w:r>
      <w:r>
        <w:rPr>
          <w:rFonts w:ascii="Times New Roman" w:eastAsia="Times New Roman" w:hAnsi="Times New Roman" w:cs="Times New Roman"/>
          <w:sz w:val="28"/>
          <w:szCs w:val="28"/>
          <w:lang w:eastAsia="ru-RU"/>
        </w:rPr>
        <w:t> </w:t>
      </w:r>
      <w:r w:rsidRPr="007753B1">
        <w:rPr>
          <w:rFonts w:ascii="Times New Roman" w:eastAsia="Times New Roman" w:hAnsi="Times New Roman" w:cs="Times New Roman"/>
          <w:sz w:val="28"/>
          <w:szCs w:val="28"/>
          <w:lang w:eastAsia="ru-RU"/>
        </w:rPr>
        <w:t>Усть-Каменогорске Восточно-Казахстанской области АО «АЗИЯ АВТО Казахстан». Корректировка», в связи с несвоевременным предоставлением актов выполненных работ, счетов – фактур; 1</w:t>
      </w:r>
      <w:r>
        <w:rPr>
          <w:rFonts w:ascii="Times New Roman" w:eastAsia="Times New Roman" w:hAnsi="Times New Roman" w:cs="Times New Roman"/>
          <w:sz w:val="28"/>
          <w:szCs w:val="28"/>
          <w:lang w:eastAsia="ru-RU"/>
        </w:rPr>
        <w:t> </w:t>
      </w:r>
      <w:r w:rsidRPr="007753B1">
        <w:rPr>
          <w:rFonts w:ascii="Times New Roman" w:eastAsia="Times New Roman" w:hAnsi="Times New Roman" w:cs="Times New Roman"/>
          <w:sz w:val="28"/>
          <w:szCs w:val="28"/>
          <w:lang w:eastAsia="ru-RU"/>
        </w:rPr>
        <w:t>344,2</w:t>
      </w:r>
      <w:r>
        <w:rPr>
          <w:rFonts w:ascii="Times New Roman" w:eastAsia="Times New Roman" w:hAnsi="Times New Roman" w:cs="Times New Roman"/>
          <w:sz w:val="28"/>
          <w:szCs w:val="28"/>
          <w:lang w:eastAsia="ru-RU"/>
        </w:rPr>
        <w:t> </w:t>
      </w:r>
      <w:proofErr w:type="spellStart"/>
      <w:r>
        <w:rPr>
          <w:rFonts w:ascii="Times New Roman" w:eastAsia="Times New Roman" w:hAnsi="Times New Roman" w:cs="Times New Roman"/>
          <w:sz w:val="28"/>
          <w:szCs w:val="28"/>
          <w:lang w:eastAsia="ru-RU"/>
        </w:rPr>
        <w:t>тыс.тенге</w:t>
      </w:r>
      <w:proofErr w:type="spellEnd"/>
      <w:r w:rsidRPr="007753B1">
        <w:rPr>
          <w:rFonts w:ascii="Times New Roman" w:eastAsia="Times New Roman" w:hAnsi="Times New Roman" w:cs="Times New Roman"/>
          <w:sz w:val="28"/>
          <w:szCs w:val="28"/>
          <w:lang w:eastAsia="ru-RU"/>
        </w:rPr>
        <w:t xml:space="preserve"> по проекту «Реконструкция объекта поливного </w:t>
      </w:r>
      <w:r w:rsidRPr="007753B1">
        <w:rPr>
          <w:rFonts w:ascii="Times New Roman" w:eastAsia="Times New Roman" w:hAnsi="Times New Roman" w:cs="Times New Roman"/>
          <w:sz w:val="28"/>
          <w:szCs w:val="28"/>
          <w:lang w:eastAsia="ru-RU"/>
        </w:rPr>
        <w:lastRenderedPageBreak/>
        <w:t>водоснабжения ТОО «</w:t>
      </w:r>
      <w:proofErr w:type="spellStart"/>
      <w:r w:rsidRPr="007753B1">
        <w:rPr>
          <w:rFonts w:ascii="Times New Roman" w:eastAsia="Times New Roman" w:hAnsi="Times New Roman" w:cs="Times New Roman"/>
          <w:sz w:val="28"/>
          <w:szCs w:val="28"/>
          <w:lang w:eastAsia="ru-RU"/>
        </w:rPr>
        <w:t>АкТеп</w:t>
      </w:r>
      <w:proofErr w:type="spellEnd"/>
      <w:r w:rsidRPr="007753B1">
        <w:rPr>
          <w:rFonts w:ascii="Times New Roman" w:eastAsia="Times New Roman" w:hAnsi="Times New Roman" w:cs="Times New Roman"/>
          <w:sz w:val="28"/>
          <w:szCs w:val="28"/>
          <w:lang w:eastAsia="ru-RU"/>
        </w:rPr>
        <w:t xml:space="preserve">» (регулярное орошение) расположенного в </w:t>
      </w:r>
      <w:proofErr w:type="spellStart"/>
      <w:r w:rsidRPr="007753B1">
        <w:rPr>
          <w:rFonts w:ascii="Times New Roman" w:eastAsia="Times New Roman" w:hAnsi="Times New Roman" w:cs="Times New Roman"/>
          <w:sz w:val="28"/>
          <w:szCs w:val="28"/>
          <w:lang w:eastAsia="ru-RU"/>
        </w:rPr>
        <w:t>Бестамакском</w:t>
      </w:r>
      <w:proofErr w:type="spellEnd"/>
      <w:r w:rsidRPr="007753B1">
        <w:rPr>
          <w:rFonts w:ascii="Times New Roman" w:eastAsia="Times New Roman" w:hAnsi="Times New Roman" w:cs="Times New Roman"/>
          <w:sz w:val="28"/>
          <w:szCs w:val="28"/>
          <w:lang w:eastAsia="ru-RU"/>
        </w:rPr>
        <w:t xml:space="preserve"> </w:t>
      </w:r>
      <w:proofErr w:type="spellStart"/>
      <w:r w:rsidRPr="007753B1">
        <w:rPr>
          <w:rFonts w:ascii="Times New Roman" w:eastAsia="Times New Roman" w:hAnsi="Times New Roman" w:cs="Times New Roman"/>
          <w:sz w:val="28"/>
          <w:szCs w:val="28"/>
          <w:lang w:eastAsia="ru-RU"/>
        </w:rPr>
        <w:t>с.о</w:t>
      </w:r>
      <w:proofErr w:type="spellEnd"/>
      <w:r w:rsidRPr="007753B1">
        <w:rPr>
          <w:rFonts w:ascii="Times New Roman" w:eastAsia="Times New Roman" w:hAnsi="Times New Roman" w:cs="Times New Roman"/>
          <w:sz w:val="28"/>
          <w:szCs w:val="28"/>
          <w:lang w:eastAsia="ru-RU"/>
        </w:rPr>
        <w:t xml:space="preserve">. </w:t>
      </w:r>
      <w:proofErr w:type="spellStart"/>
      <w:r w:rsidRPr="007753B1">
        <w:rPr>
          <w:rFonts w:ascii="Times New Roman" w:eastAsia="Times New Roman" w:hAnsi="Times New Roman" w:cs="Times New Roman"/>
          <w:sz w:val="28"/>
          <w:szCs w:val="28"/>
          <w:lang w:eastAsia="ru-RU"/>
        </w:rPr>
        <w:t>Алгинского</w:t>
      </w:r>
      <w:proofErr w:type="spellEnd"/>
      <w:r w:rsidRPr="007753B1">
        <w:rPr>
          <w:rFonts w:ascii="Times New Roman" w:eastAsia="Times New Roman" w:hAnsi="Times New Roman" w:cs="Times New Roman"/>
          <w:sz w:val="28"/>
          <w:szCs w:val="28"/>
          <w:lang w:eastAsia="ru-RU"/>
        </w:rPr>
        <w:t xml:space="preserve"> района (участок </w:t>
      </w:r>
      <w:r>
        <w:rPr>
          <w:rFonts w:ascii="Times New Roman" w:eastAsia="Times New Roman" w:hAnsi="Times New Roman" w:cs="Times New Roman"/>
          <w:sz w:val="28"/>
          <w:szCs w:val="28"/>
          <w:lang w:eastAsia="ru-RU"/>
        </w:rPr>
        <w:t>№ </w:t>
      </w:r>
      <w:r w:rsidRPr="007753B1">
        <w:rPr>
          <w:rFonts w:ascii="Times New Roman" w:eastAsia="Times New Roman" w:hAnsi="Times New Roman" w:cs="Times New Roman"/>
          <w:sz w:val="28"/>
          <w:szCs w:val="28"/>
          <w:lang w:eastAsia="ru-RU"/>
        </w:rPr>
        <w:t>1)» в рамках Государственной программы поддержки и развития бизнеса «Дорожная карта бизнеса 2020» Актюбинской области, в связи с удержанием 5</w:t>
      </w:r>
      <w:r>
        <w:rPr>
          <w:rFonts w:ascii="Times New Roman" w:eastAsia="Times New Roman" w:hAnsi="Times New Roman" w:cs="Times New Roman"/>
          <w:sz w:val="28"/>
          <w:szCs w:val="28"/>
          <w:lang w:eastAsia="ru-RU"/>
        </w:rPr>
        <w:t> %</w:t>
      </w:r>
      <w:r w:rsidRPr="007753B1">
        <w:rPr>
          <w:rFonts w:ascii="Times New Roman" w:eastAsia="Times New Roman" w:hAnsi="Times New Roman" w:cs="Times New Roman"/>
          <w:sz w:val="28"/>
          <w:szCs w:val="28"/>
          <w:lang w:eastAsia="ru-RU"/>
        </w:rPr>
        <w:t xml:space="preserve"> по условиям договора; 64,0</w:t>
      </w:r>
      <w:r>
        <w:rPr>
          <w:rFonts w:ascii="Times New Roman" w:eastAsia="Times New Roman" w:hAnsi="Times New Roman" w:cs="Times New Roman"/>
          <w:sz w:val="28"/>
          <w:szCs w:val="28"/>
          <w:lang w:eastAsia="ru-RU"/>
        </w:rPr>
        <w:t> </w:t>
      </w:r>
      <w:proofErr w:type="spellStart"/>
      <w:r>
        <w:rPr>
          <w:rFonts w:ascii="Times New Roman" w:eastAsia="Times New Roman" w:hAnsi="Times New Roman" w:cs="Times New Roman"/>
          <w:sz w:val="28"/>
          <w:szCs w:val="28"/>
          <w:lang w:eastAsia="ru-RU"/>
        </w:rPr>
        <w:t>тыс.тенге</w:t>
      </w:r>
      <w:proofErr w:type="spellEnd"/>
      <w:r w:rsidRPr="007753B1">
        <w:rPr>
          <w:rFonts w:ascii="Times New Roman" w:eastAsia="Times New Roman" w:hAnsi="Times New Roman" w:cs="Times New Roman"/>
          <w:sz w:val="28"/>
          <w:szCs w:val="28"/>
          <w:lang w:eastAsia="ru-RU"/>
        </w:rPr>
        <w:t xml:space="preserve"> по подведению коммуникаций и инженерных сетей для по переработке ПЭТ бутылок по адресу улица </w:t>
      </w:r>
      <w:proofErr w:type="spellStart"/>
      <w:r w:rsidRPr="007753B1">
        <w:rPr>
          <w:rFonts w:ascii="Times New Roman" w:eastAsia="Times New Roman" w:hAnsi="Times New Roman" w:cs="Times New Roman"/>
          <w:sz w:val="28"/>
          <w:szCs w:val="28"/>
          <w:lang w:eastAsia="ru-RU"/>
        </w:rPr>
        <w:t>Жибек</w:t>
      </w:r>
      <w:proofErr w:type="spellEnd"/>
      <w:r w:rsidRPr="007753B1">
        <w:rPr>
          <w:rFonts w:ascii="Times New Roman" w:eastAsia="Times New Roman" w:hAnsi="Times New Roman" w:cs="Times New Roman"/>
          <w:sz w:val="28"/>
          <w:szCs w:val="28"/>
          <w:lang w:eastAsia="ru-RU"/>
        </w:rPr>
        <w:t xml:space="preserve"> </w:t>
      </w:r>
      <w:proofErr w:type="spellStart"/>
      <w:r w:rsidRPr="007753B1">
        <w:rPr>
          <w:rFonts w:ascii="Times New Roman" w:eastAsia="Times New Roman" w:hAnsi="Times New Roman" w:cs="Times New Roman"/>
          <w:sz w:val="28"/>
          <w:szCs w:val="28"/>
          <w:lang w:eastAsia="ru-RU"/>
        </w:rPr>
        <w:t>жолы</w:t>
      </w:r>
      <w:proofErr w:type="spellEnd"/>
      <w:r w:rsidRPr="007753B1">
        <w:rPr>
          <w:rFonts w:ascii="Times New Roman" w:eastAsia="Times New Roman" w:hAnsi="Times New Roman" w:cs="Times New Roman"/>
          <w:sz w:val="28"/>
          <w:szCs w:val="28"/>
          <w:lang w:eastAsia="ru-RU"/>
        </w:rPr>
        <w:t xml:space="preserve">, 150 «А» в городе Тараз </w:t>
      </w:r>
      <w:proofErr w:type="spellStart"/>
      <w:r w:rsidRPr="007753B1">
        <w:rPr>
          <w:rFonts w:ascii="Times New Roman" w:eastAsia="Times New Roman" w:hAnsi="Times New Roman" w:cs="Times New Roman"/>
          <w:sz w:val="28"/>
          <w:szCs w:val="28"/>
          <w:lang w:eastAsia="ru-RU"/>
        </w:rPr>
        <w:t>Жамбылской</w:t>
      </w:r>
      <w:proofErr w:type="spellEnd"/>
      <w:r w:rsidRPr="007753B1">
        <w:rPr>
          <w:rFonts w:ascii="Times New Roman" w:eastAsia="Times New Roman" w:hAnsi="Times New Roman" w:cs="Times New Roman"/>
          <w:sz w:val="28"/>
          <w:szCs w:val="28"/>
          <w:lang w:eastAsia="ru-RU"/>
        </w:rPr>
        <w:t xml:space="preserve"> области в рамках ДКБ-2025, в связи с несвоевременным предоставлением актов выполненных работ, счетов – фактур; 1</w:t>
      </w:r>
      <w:r>
        <w:rPr>
          <w:rFonts w:ascii="Times New Roman" w:eastAsia="Times New Roman" w:hAnsi="Times New Roman" w:cs="Times New Roman"/>
          <w:sz w:val="28"/>
          <w:szCs w:val="28"/>
          <w:lang w:eastAsia="ru-RU"/>
        </w:rPr>
        <w:t> </w:t>
      </w:r>
      <w:r w:rsidRPr="007753B1">
        <w:rPr>
          <w:rFonts w:ascii="Times New Roman" w:eastAsia="Times New Roman" w:hAnsi="Times New Roman" w:cs="Times New Roman"/>
          <w:sz w:val="28"/>
          <w:szCs w:val="28"/>
          <w:lang w:eastAsia="ru-RU"/>
        </w:rPr>
        <w:t>357,1</w:t>
      </w:r>
      <w:r>
        <w:rPr>
          <w:rFonts w:ascii="Times New Roman" w:eastAsia="Times New Roman" w:hAnsi="Times New Roman" w:cs="Times New Roman"/>
          <w:sz w:val="28"/>
          <w:szCs w:val="28"/>
          <w:lang w:eastAsia="ru-RU"/>
        </w:rPr>
        <w:t> </w:t>
      </w:r>
      <w:proofErr w:type="spellStart"/>
      <w:r>
        <w:rPr>
          <w:rFonts w:ascii="Times New Roman" w:eastAsia="Times New Roman" w:hAnsi="Times New Roman" w:cs="Times New Roman"/>
          <w:sz w:val="28"/>
          <w:szCs w:val="28"/>
          <w:lang w:eastAsia="ru-RU"/>
        </w:rPr>
        <w:t>тыс.тенге</w:t>
      </w:r>
      <w:proofErr w:type="spellEnd"/>
      <w:r w:rsidRPr="007753B1">
        <w:rPr>
          <w:rFonts w:ascii="Times New Roman" w:eastAsia="Times New Roman" w:hAnsi="Times New Roman" w:cs="Times New Roman"/>
          <w:sz w:val="28"/>
          <w:szCs w:val="28"/>
          <w:lang w:eastAsia="ru-RU"/>
        </w:rPr>
        <w:t xml:space="preserve"> по </w:t>
      </w:r>
      <w:r>
        <w:rPr>
          <w:rFonts w:ascii="Times New Roman" w:eastAsia="Times New Roman" w:hAnsi="Times New Roman" w:cs="Times New Roman"/>
          <w:sz w:val="28"/>
          <w:szCs w:val="28"/>
          <w:lang w:eastAsia="ru-RU"/>
        </w:rPr>
        <w:t>«С</w:t>
      </w:r>
      <w:r w:rsidRPr="007753B1">
        <w:rPr>
          <w:rFonts w:ascii="Times New Roman" w:eastAsia="Times New Roman" w:hAnsi="Times New Roman" w:cs="Times New Roman"/>
          <w:sz w:val="28"/>
          <w:szCs w:val="28"/>
          <w:lang w:eastAsia="ru-RU"/>
        </w:rPr>
        <w:t xml:space="preserve">троительству ВЛ -10Кв, ВЛ -0,4 </w:t>
      </w:r>
      <w:proofErr w:type="spellStart"/>
      <w:r w:rsidRPr="007753B1">
        <w:rPr>
          <w:rFonts w:ascii="Times New Roman" w:eastAsia="Times New Roman" w:hAnsi="Times New Roman" w:cs="Times New Roman"/>
          <w:sz w:val="28"/>
          <w:szCs w:val="28"/>
          <w:lang w:eastAsia="ru-RU"/>
        </w:rPr>
        <w:t>кВ</w:t>
      </w:r>
      <w:proofErr w:type="spellEnd"/>
      <w:r w:rsidRPr="007753B1">
        <w:rPr>
          <w:rFonts w:ascii="Times New Roman" w:eastAsia="Times New Roman" w:hAnsi="Times New Roman" w:cs="Times New Roman"/>
          <w:sz w:val="28"/>
          <w:szCs w:val="28"/>
          <w:lang w:eastAsia="ru-RU"/>
        </w:rPr>
        <w:t>, бурение скважин для орошения участка площади 347 га в п. Дмитриевка Успенского района Павлодарской области</w:t>
      </w:r>
      <w:r>
        <w:rPr>
          <w:rFonts w:ascii="Times New Roman" w:eastAsia="Times New Roman" w:hAnsi="Times New Roman" w:cs="Times New Roman"/>
          <w:sz w:val="28"/>
          <w:szCs w:val="28"/>
          <w:lang w:eastAsia="ru-RU"/>
        </w:rPr>
        <w:t>»</w:t>
      </w:r>
      <w:r w:rsidRPr="007753B1">
        <w:rPr>
          <w:rFonts w:ascii="Times New Roman" w:eastAsia="Times New Roman" w:hAnsi="Times New Roman" w:cs="Times New Roman"/>
          <w:sz w:val="28"/>
          <w:szCs w:val="28"/>
          <w:lang w:eastAsia="ru-RU"/>
        </w:rPr>
        <w:t>, в связи с отставанием от графика прои</w:t>
      </w:r>
      <w:r>
        <w:rPr>
          <w:rFonts w:ascii="Times New Roman" w:eastAsia="Times New Roman" w:hAnsi="Times New Roman" w:cs="Times New Roman"/>
          <w:sz w:val="28"/>
          <w:szCs w:val="28"/>
          <w:lang w:eastAsia="ru-RU"/>
        </w:rPr>
        <w:t>зводства работ (оказание услуг)</w:t>
      </w:r>
      <w:r w:rsidRPr="007753B1">
        <w:rPr>
          <w:rFonts w:ascii="Times New Roman" w:eastAsia="Times New Roman" w:hAnsi="Times New Roman" w:cs="Times New Roman"/>
          <w:sz w:val="28"/>
          <w:szCs w:val="28"/>
          <w:lang w:eastAsia="ru-RU"/>
        </w:rPr>
        <w:t>.</w:t>
      </w:r>
    </w:p>
    <w:p w14:paraId="0D91C829" w14:textId="77777777" w:rsidR="00C04B20" w:rsidRDefault="00C04B20" w:rsidP="00C04B20">
      <w:pPr>
        <w:pBdr>
          <w:bottom w:val="single" w:sz="4" w:space="0" w:color="FFFFFF"/>
        </w:pBdr>
        <w:tabs>
          <w:tab w:val="left" w:pos="0"/>
        </w:tabs>
        <w:spacing w:after="0" w:line="240" w:lineRule="auto"/>
        <w:ind w:firstLine="709"/>
        <w:jc w:val="both"/>
        <w:rPr>
          <w:rFonts w:ascii="Times New Roman" w:hAnsi="Times New Roman" w:cs="Times New Roman"/>
          <w:sz w:val="28"/>
          <w:szCs w:val="28"/>
          <w:lang w:val="kk-KZ"/>
        </w:rPr>
      </w:pPr>
      <w:r w:rsidRPr="0055636F">
        <w:rPr>
          <w:rFonts w:ascii="Times New Roman" w:hAnsi="Times New Roman" w:cs="Times New Roman"/>
          <w:b/>
          <w:color w:val="000000" w:themeColor="text1"/>
          <w:sz w:val="28"/>
          <w:szCs w:val="28"/>
        </w:rPr>
        <w:t>ТРЕТЬЕ НАПРАВЛЕНИЕ: «Снижение валютных рисков предпринимателей»</w:t>
      </w:r>
      <w:r w:rsidRPr="0055636F">
        <w:rPr>
          <w:rFonts w:ascii="Times New Roman" w:hAnsi="Times New Roman" w:cs="Times New Roman"/>
          <w:sz w:val="28"/>
          <w:szCs w:val="28"/>
          <w:lang w:val="kk-KZ"/>
        </w:rPr>
        <w:t xml:space="preserve"> исключено из Программы постановлением Правительства Республики Казахстан от 20 апреля 2020 года </w:t>
      </w:r>
      <w:r>
        <w:rPr>
          <w:rFonts w:ascii="Times New Roman" w:hAnsi="Times New Roman" w:cs="Times New Roman"/>
          <w:sz w:val="28"/>
          <w:szCs w:val="28"/>
          <w:lang w:val="kk-KZ"/>
        </w:rPr>
        <w:t>№ </w:t>
      </w:r>
      <w:r w:rsidRPr="0055636F">
        <w:rPr>
          <w:rFonts w:ascii="Times New Roman" w:hAnsi="Times New Roman" w:cs="Times New Roman"/>
          <w:sz w:val="28"/>
          <w:szCs w:val="28"/>
          <w:lang w:val="kk-KZ"/>
        </w:rPr>
        <w:t>225.</w:t>
      </w:r>
    </w:p>
    <w:p w14:paraId="2CB87B0D" w14:textId="77777777" w:rsidR="00C04B20" w:rsidRDefault="00C04B20" w:rsidP="00C04B20">
      <w:pPr>
        <w:pBdr>
          <w:bottom w:val="single" w:sz="4" w:space="0" w:color="FFFFFF"/>
        </w:pBdr>
        <w:tabs>
          <w:tab w:val="left" w:pos="0"/>
        </w:tabs>
        <w:spacing w:after="0" w:line="240" w:lineRule="auto"/>
        <w:ind w:firstLine="709"/>
        <w:jc w:val="both"/>
        <w:rPr>
          <w:rFonts w:ascii="Times New Roman" w:hAnsi="Times New Roman" w:cs="Times New Roman"/>
          <w:sz w:val="28"/>
          <w:szCs w:val="28"/>
        </w:rPr>
      </w:pPr>
      <w:r w:rsidRPr="0055636F">
        <w:rPr>
          <w:rFonts w:ascii="Times New Roman" w:hAnsi="Times New Roman" w:cs="Times New Roman"/>
          <w:b/>
          <w:color w:val="000000" w:themeColor="text1"/>
          <w:sz w:val="28"/>
          <w:szCs w:val="28"/>
        </w:rPr>
        <w:t>ЧЕТВЕРТОЕ НАПРАВЛЕНИЕ: «Предоставление нефинансовых мер поддержки предпринимательства»</w:t>
      </w:r>
      <w:r w:rsidRPr="0055636F">
        <w:rPr>
          <w:rFonts w:ascii="Times New Roman" w:hAnsi="Times New Roman" w:cs="Times New Roman"/>
          <w:sz w:val="28"/>
          <w:szCs w:val="28"/>
        </w:rPr>
        <w:t xml:space="preserve"> включает комплекс проектов по обучению ведения бизнеса и консультационно</w:t>
      </w:r>
      <w:r w:rsidRPr="0055636F">
        <w:rPr>
          <w:rFonts w:ascii="Times New Roman" w:hAnsi="Times New Roman" w:cs="Times New Roman"/>
          <w:sz w:val="28"/>
          <w:szCs w:val="28"/>
          <w:lang w:val="kk-KZ"/>
        </w:rPr>
        <w:t xml:space="preserve">й поддержке </w:t>
      </w:r>
      <w:r w:rsidRPr="0055636F">
        <w:rPr>
          <w:rFonts w:ascii="Times New Roman" w:hAnsi="Times New Roman" w:cs="Times New Roman"/>
          <w:sz w:val="28"/>
          <w:szCs w:val="28"/>
        </w:rPr>
        <w:t>потенциальных и начинающих предпринимателей.</w:t>
      </w:r>
    </w:p>
    <w:p w14:paraId="3C55775E" w14:textId="77777777" w:rsidR="00C04B20" w:rsidRDefault="00C04B20" w:rsidP="00C04B20">
      <w:pPr>
        <w:pBdr>
          <w:bottom w:val="single" w:sz="4" w:space="0" w:color="FFFFFF"/>
        </w:pBdr>
        <w:tabs>
          <w:tab w:val="left" w:pos="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Для достижения данного направления предусмотрено выполнение следующих задач:</w:t>
      </w:r>
    </w:p>
    <w:p w14:paraId="35D11C3A" w14:textId="77777777" w:rsidR="00C04B20" w:rsidRPr="007753B1" w:rsidRDefault="00C04B20" w:rsidP="00C04B20">
      <w:pPr>
        <w:pBdr>
          <w:bottom w:val="single" w:sz="4" w:space="0" w:color="FFFFFF"/>
        </w:pBdr>
        <w:tabs>
          <w:tab w:val="left" w:pos="0"/>
        </w:tabs>
        <w:spacing w:after="0" w:line="240" w:lineRule="auto"/>
        <w:ind w:firstLine="709"/>
        <w:jc w:val="both"/>
        <w:rPr>
          <w:rFonts w:ascii="Times New Roman" w:hAnsi="Times New Roman" w:cs="Times New Roman"/>
          <w:i/>
          <w:color w:val="000000" w:themeColor="text1"/>
          <w:sz w:val="28"/>
          <w:szCs w:val="28"/>
        </w:rPr>
      </w:pPr>
      <w:r w:rsidRPr="007753B1">
        <w:rPr>
          <w:rFonts w:ascii="Times New Roman" w:hAnsi="Times New Roman" w:cs="Times New Roman"/>
          <w:i/>
          <w:color w:val="000000" w:themeColor="text1"/>
          <w:sz w:val="28"/>
          <w:szCs w:val="28"/>
        </w:rPr>
        <w:t>«Информационно-аналитическое обеспечение предпринимательства»</w:t>
      </w:r>
    </w:p>
    <w:p w14:paraId="3234B70F" w14:textId="77777777" w:rsidR="00C04B20" w:rsidRDefault="00C04B20" w:rsidP="00C04B20">
      <w:pPr>
        <w:pBdr>
          <w:bottom w:val="single" w:sz="4" w:space="0" w:color="FFFFFF"/>
        </w:pBdr>
        <w:tabs>
          <w:tab w:val="left" w:pos="0"/>
        </w:tabs>
        <w:spacing w:after="0" w:line="240" w:lineRule="auto"/>
        <w:ind w:firstLine="709"/>
        <w:jc w:val="both"/>
        <w:rPr>
          <w:rFonts w:ascii="Times New Roman" w:hAnsi="Times New Roman" w:cs="Times New Roman"/>
          <w:sz w:val="28"/>
          <w:szCs w:val="28"/>
        </w:rPr>
      </w:pPr>
      <w:r w:rsidRPr="007753B1">
        <w:rPr>
          <w:rFonts w:ascii="Times New Roman" w:hAnsi="Times New Roman" w:cs="Times New Roman"/>
          <w:sz w:val="28"/>
          <w:szCs w:val="28"/>
        </w:rPr>
        <w:t>Количество организованных серий телепередач в средствах массовой информации с участием экспертов, предпринимателей, общественных деятелей, зарубежных специалистов и представителей государственных органов</w:t>
      </w:r>
      <w:r>
        <w:rPr>
          <w:rFonts w:ascii="Times New Roman" w:hAnsi="Times New Roman" w:cs="Times New Roman"/>
          <w:sz w:val="28"/>
          <w:szCs w:val="28"/>
        </w:rPr>
        <w:t xml:space="preserve"> составила 10 при плане 10.</w:t>
      </w:r>
    </w:p>
    <w:p w14:paraId="2B5F9A0F" w14:textId="77777777" w:rsidR="00C04B20" w:rsidRDefault="00C04B20" w:rsidP="00C04B20">
      <w:pPr>
        <w:pBdr>
          <w:bottom w:val="single" w:sz="4" w:space="0" w:color="FFFFFF"/>
        </w:pBdr>
        <w:tabs>
          <w:tab w:val="left" w:pos="0"/>
        </w:tabs>
        <w:spacing w:after="0" w:line="240" w:lineRule="auto"/>
        <w:ind w:firstLine="709"/>
        <w:jc w:val="both"/>
        <w:rPr>
          <w:rFonts w:ascii="Times New Roman" w:hAnsi="Times New Roman" w:cs="Times New Roman"/>
          <w:sz w:val="28"/>
          <w:szCs w:val="28"/>
        </w:rPr>
      </w:pPr>
      <w:r w:rsidRPr="007753B1">
        <w:rPr>
          <w:rFonts w:ascii="Times New Roman" w:hAnsi="Times New Roman" w:cs="Times New Roman"/>
          <w:sz w:val="28"/>
          <w:szCs w:val="28"/>
        </w:rPr>
        <w:t>Производство и размещение в средствах массовой информации информационно-образовательных анимационных и видео роликов с применением рекламы (производство 35 видеороликов, 5 анимационных роликов, размещение 35 видеороликов и 5 анимационных роликов на республиканских телеканалах (не менее 40 выходов в эфир) и региональных телеканалах (не менее 120 выходов в эфир), а также размещение роликов в социальных сетях и на каналах видеохостинга с применением таргетированной и контекстной рекламы).</w:t>
      </w:r>
    </w:p>
    <w:p w14:paraId="0DA6029A" w14:textId="77777777" w:rsidR="00C04B20" w:rsidRDefault="00C04B20" w:rsidP="00C04B20">
      <w:pPr>
        <w:pBdr>
          <w:bottom w:val="single" w:sz="4" w:space="0" w:color="FFFFFF"/>
        </w:pBdr>
        <w:tabs>
          <w:tab w:val="left" w:pos="0"/>
        </w:tabs>
        <w:spacing w:after="0" w:line="240" w:lineRule="auto"/>
        <w:ind w:firstLine="709"/>
        <w:jc w:val="both"/>
        <w:rPr>
          <w:rFonts w:ascii="Times New Roman" w:hAnsi="Times New Roman" w:cs="Times New Roman"/>
          <w:i/>
          <w:sz w:val="28"/>
          <w:szCs w:val="28"/>
        </w:rPr>
      </w:pPr>
      <w:r w:rsidRPr="007753B1">
        <w:rPr>
          <w:rFonts w:ascii="Times New Roman" w:hAnsi="Times New Roman" w:cs="Times New Roman"/>
          <w:i/>
          <w:sz w:val="28"/>
          <w:szCs w:val="28"/>
        </w:rPr>
        <w:t>«Повышение компетенции предпринимателей»</w:t>
      </w:r>
    </w:p>
    <w:p w14:paraId="34BE768F" w14:textId="77777777" w:rsidR="00C04B20" w:rsidRDefault="00C04B20" w:rsidP="00C04B20">
      <w:pPr>
        <w:pBdr>
          <w:bottom w:val="single" w:sz="4" w:space="0" w:color="FFFFFF"/>
        </w:pBdr>
        <w:tabs>
          <w:tab w:val="left" w:pos="0"/>
        </w:tabs>
        <w:spacing w:after="0" w:line="240" w:lineRule="auto"/>
        <w:ind w:firstLine="709"/>
        <w:jc w:val="both"/>
        <w:rPr>
          <w:rFonts w:ascii="Times New Roman" w:hAnsi="Times New Roman" w:cs="Times New Roman"/>
          <w:sz w:val="28"/>
          <w:szCs w:val="28"/>
        </w:rPr>
      </w:pPr>
      <w:r w:rsidRPr="0055636F">
        <w:rPr>
          <w:rFonts w:ascii="Times New Roman" w:hAnsi="Times New Roman" w:cs="Times New Roman"/>
          <w:sz w:val="28"/>
          <w:szCs w:val="28"/>
        </w:rPr>
        <w:t>Всего за 2020 год прошли обучение 14</w:t>
      </w:r>
      <w:r>
        <w:rPr>
          <w:rFonts w:ascii="Times New Roman" w:hAnsi="Times New Roman" w:cs="Times New Roman"/>
          <w:sz w:val="28"/>
          <w:szCs w:val="28"/>
        </w:rPr>
        <w:t> </w:t>
      </w:r>
      <w:r w:rsidRPr="0055636F">
        <w:rPr>
          <w:rFonts w:ascii="Times New Roman" w:hAnsi="Times New Roman" w:cs="Times New Roman"/>
          <w:sz w:val="28"/>
          <w:szCs w:val="28"/>
        </w:rPr>
        <w:t>2</w:t>
      </w:r>
      <w:r>
        <w:rPr>
          <w:rFonts w:ascii="Times New Roman" w:hAnsi="Times New Roman" w:cs="Times New Roman"/>
          <w:sz w:val="28"/>
          <w:szCs w:val="28"/>
        </w:rPr>
        <w:t>55 при плане 7850</w:t>
      </w:r>
      <w:r w:rsidRPr="0055636F">
        <w:rPr>
          <w:rFonts w:ascii="Times New Roman" w:hAnsi="Times New Roman" w:cs="Times New Roman"/>
          <w:sz w:val="28"/>
          <w:szCs w:val="28"/>
        </w:rPr>
        <w:t xml:space="preserve"> предпринимателей, из них по инструменту «Бизнес-Школа» обучение прошли 13 815 начинающих и действующих предпринимателей, в обучении топ-менеджмента МСП на базе АОО «Назарбаев Университет» </w:t>
      </w:r>
      <w:r>
        <w:rPr>
          <w:rFonts w:ascii="Times New Roman" w:hAnsi="Times New Roman" w:cs="Times New Roman"/>
          <w:sz w:val="28"/>
          <w:szCs w:val="28"/>
        </w:rPr>
        <w:t xml:space="preserve">прошло обучение 440 </w:t>
      </w:r>
      <w:r w:rsidRPr="0055636F">
        <w:rPr>
          <w:rFonts w:ascii="Times New Roman" w:hAnsi="Times New Roman" w:cs="Times New Roman"/>
          <w:sz w:val="28"/>
          <w:szCs w:val="28"/>
        </w:rPr>
        <w:t>предпринимателей</w:t>
      </w:r>
      <w:r>
        <w:rPr>
          <w:rFonts w:ascii="Times New Roman" w:hAnsi="Times New Roman" w:cs="Times New Roman"/>
          <w:sz w:val="28"/>
          <w:szCs w:val="28"/>
        </w:rPr>
        <w:t>.</w:t>
      </w:r>
    </w:p>
    <w:p w14:paraId="09D710A9" w14:textId="77777777" w:rsidR="00C04B20" w:rsidRDefault="00C04B20" w:rsidP="00C04B20">
      <w:pPr>
        <w:pBdr>
          <w:bottom w:val="single" w:sz="4" w:space="0" w:color="FFFFFF"/>
        </w:pBdr>
        <w:tabs>
          <w:tab w:val="left" w:pos="0"/>
        </w:tabs>
        <w:spacing w:after="0" w:line="240" w:lineRule="auto"/>
        <w:ind w:firstLine="709"/>
        <w:jc w:val="both"/>
        <w:rPr>
          <w:rFonts w:ascii="Times New Roman" w:hAnsi="Times New Roman" w:cs="Times New Roman"/>
          <w:sz w:val="28"/>
          <w:szCs w:val="28"/>
        </w:rPr>
      </w:pPr>
      <w:r w:rsidRPr="00B4249C">
        <w:rPr>
          <w:rFonts w:ascii="Times New Roman" w:hAnsi="Times New Roman" w:cs="Times New Roman"/>
          <w:sz w:val="28"/>
          <w:szCs w:val="28"/>
        </w:rPr>
        <w:t>Предоставлено 42</w:t>
      </w:r>
      <w:r>
        <w:rPr>
          <w:rFonts w:ascii="Times New Roman" w:hAnsi="Times New Roman" w:cs="Times New Roman"/>
          <w:sz w:val="28"/>
          <w:szCs w:val="28"/>
        </w:rPr>
        <w:t> </w:t>
      </w:r>
      <w:r w:rsidRPr="00B4249C">
        <w:rPr>
          <w:rFonts w:ascii="Times New Roman" w:hAnsi="Times New Roman" w:cs="Times New Roman"/>
          <w:sz w:val="28"/>
          <w:szCs w:val="28"/>
        </w:rPr>
        <w:t>998 сервисных услуг для 36</w:t>
      </w:r>
      <w:r>
        <w:rPr>
          <w:rFonts w:ascii="Times New Roman" w:hAnsi="Times New Roman" w:cs="Times New Roman"/>
          <w:sz w:val="28"/>
          <w:szCs w:val="28"/>
        </w:rPr>
        <w:t> </w:t>
      </w:r>
      <w:r w:rsidRPr="00B4249C">
        <w:rPr>
          <w:rFonts w:ascii="Times New Roman" w:hAnsi="Times New Roman" w:cs="Times New Roman"/>
          <w:sz w:val="28"/>
          <w:szCs w:val="28"/>
        </w:rPr>
        <w:t>943 предпринимателей.</w:t>
      </w:r>
    </w:p>
    <w:p w14:paraId="1AA6EC87" w14:textId="77777777" w:rsidR="00C04B20" w:rsidRDefault="00C04B20" w:rsidP="00C04B20">
      <w:pPr>
        <w:pBdr>
          <w:bottom w:val="single" w:sz="4" w:space="0" w:color="FFFFFF"/>
        </w:pBdr>
        <w:tabs>
          <w:tab w:val="left" w:pos="0"/>
        </w:tabs>
        <w:spacing w:after="0" w:line="240" w:lineRule="auto"/>
        <w:ind w:firstLine="709"/>
        <w:jc w:val="both"/>
        <w:rPr>
          <w:rFonts w:ascii="Times New Roman" w:hAnsi="Times New Roman" w:cs="Times New Roman"/>
          <w:i/>
          <w:sz w:val="28"/>
          <w:szCs w:val="28"/>
        </w:rPr>
      </w:pPr>
      <w:r w:rsidRPr="00B4249C">
        <w:rPr>
          <w:rFonts w:ascii="Times New Roman" w:hAnsi="Times New Roman" w:cs="Times New Roman"/>
          <w:i/>
          <w:sz w:val="28"/>
          <w:szCs w:val="28"/>
        </w:rPr>
        <w:t>«Повышение производительности предпринимателей»</w:t>
      </w:r>
    </w:p>
    <w:p w14:paraId="10CCB550" w14:textId="77777777" w:rsidR="00C04B20" w:rsidRDefault="00C04B20" w:rsidP="00C04B20">
      <w:pPr>
        <w:pBdr>
          <w:bottom w:val="single" w:sz="4" w:space="0" w:color="FFFFFF"/>
        </w:pBdr>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Привлечено 34 внешних консультантов </w:t>
      </w:r>
      <w:r w:rsidRPr="00B4249C">
        <w:rPr>
          <w:rFonts w:ascii="Times New Roman" w:hAnsi="Times New Roman" w:cs="Times New Roman"/>
          <w:sz w:val="28"/>
          <w:szCs w:val="28"/>
        </w:rPr>
        <w:t xml:space="preserve">по вопросам внедрения новых методов управления, технологий производства, повышения производительности и энергосбережения </w:t>
      </w:r>
      <w:r>
        <w:rPr>
          <w:rFonts w:ascii="Times New Roman" w:hAnsi="Times New Roman" w:cs="Times New Roman"/>
          <w:sz w:val="28"/>
          <w:szCs w:val="28"/>
        </w:rPr>
        <w:t>при плане 34.</w:t>
      </w:r>
    </w:p>
    <w:p w14:paraId="18546F5E" w14:textId="77777777" w:rsidR="00C04B20" w:rsidRDefault="00C04B20" w:rsidP="00C04B20">
      <w:pPr>
        <w:pBdr>
          <w:bottom w:val="single" w:sz="4" w:space="0" w:color="FFFFFF"/>
        </w:pBdr>
        <w:tabs>
          <w:tab w:val="left" w:pos="0"/>
        </w:tabs>
        <w:spacing w:after="0" w:line="240" w:lineRule="auto"/>
        <w:ind w:firstLine="709"/>
        <w:jc w:val="both"/>
        <w:rPr>
          <w:rFonts w:ascii="Times New Roman" w:hAnsi="Times New Roman" w:cs="Times New Roman"/>
          <w:i/>
          <w:sz w:val="28"/>
          <w:szCs w:val="28"/>
        </w:rPr>
      </w:pPr>
      <w:r w:rsidRPr="00B4249C">
        <w:rPr>
          <w:rFonts w:ascii="Times New Roman" w:hAnsi="Times New Roman" w:cs="Times New Roman"/>
          <w:i/>
          <w:sz w:val="28"/>
          <w:szCs w:val="28"/>
        </w:rPr>
        <w:t>«Расширение деловых связей»</w:t>
      </w:r>
    </w:p>
    <w:p w14:paraId="7A41308D" w14:textId="77777777" w:rsidR="00C04B20" w:rsidRDefault="00C04B20" w:rsidP="00C04B20">
      <w:pPr>
        <w:pBdr>
          <w:bottom w:val="single" w:sz="4" w:space="0" w:color="FFFFFF"/>
        </w:pBdr>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35 предпринимателей, направлены в иностранные государства по проекту «Деловые связи» при плане 30.</w:t>
      </w:r>
    </w:p>
    <w:p w14:paraId="31F09566" w14:textId="77777777" w:rsidR="00C04B20" w:rsidRDefault="00C04B20" w:rsidP="00C04B20">
      <w:pPr>
        <w:pBdr>
          <w:bottom w:val="single" w:sz="4" w:space="0" w:color="FFFFFF"/>
        </w:pBdr>
        <w:tabs>
          <w:tab w:val="left" w:pos="0"/>
        </w:tabs>
        <w:spacing w:after="0" w:line="240" w:lineRule="auto"/>
        <w:ind w:firstLine="709"/>
        <w:jc w:val="both"/>
        <w:rPr>
          <w:rFonts w:ascii="Times New Roman" w:hAnsi="Times New Roman" w:cs="Times New Roman"/>
          <w:color w:val="000000" w:themeColor="text1"/>
          <w:sz w:val="28"/>
          <w:szCs w:val="28"/>
        </w:rPr>
      </w:pPr>
      <w:r w:rsidRPr="002A014E">
        <w:rPr>
          <w:rFonts w:ascii="Times New Roman" w:hAnsi="Times New Roman" w:cs="Times New Roman"/>
          <w:color w:val="000000" w:themeColor="text1"/>
          <w:sz w:val="28"/>
          <w:szCs w:val="28"/>
        </w:rPr>
        <w:t xml:space="preserve">Для достижения </w:t>
      </w:r>
      <w:r>
        <w:rPr>
          <w:rFonts w:ascii="Times New Roman" w:hAnsi="Times New Roman" w:cs="Times New Roman"/>
          <w:color w:val="000000" w:themeColor="text1"/>
          <w:sz w:val="28"/>
          <w:szCs w:val="28"/>
        </w:rPr>
        <w:t>четвертого</w:t>
      </w:r>
      <w:r w:rsidRPr="002A014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направления </w:t>
      </w:r>
      <w:r w:rsidRPr="002A014E">
        <w:rPr>
          <w:rFonts w:ascii="Times New Roman" w:hAnsi="Times New Roman" w:cs="Times New Roman"/>
          <w:color w:val="000000" w:themeColor="text1"/>
          <w:sz w:val="28"/>
          <w:szCs w:val="28"/>
        </w:rPr>
        <w:t xml:space="preserve">в 2020 году из республиканского бюджета </w:t>
      </w:r>
      <w:r>
        <w:rPr>
          <w:rFonts w:ascii="Times New Roman" w:hAnsi="Times New Roman" w:cs="Times New Roman"/>
          <w:color w:val="000000" w:themeColor="text1"/>
          <w:sz w:val="28"/>
          <w:szCs w:val="28"/>
        </w:rPr>
        <w:t xml:space="preserve">выделено </w:t>
      </w:r>
      <w:r w:rsidRPr="002A014E">
        <w:rPr>
          <w:rFonts w:ascii="Times New Roman" w:hAnsi="Times New Roman" w:cs="Times New Roman"/>
          <w:color w:val="000000" w:themeColor="text1"/>
          <w:sz w:val="28"/>
          <w:szCs w:val="28"/>
        </w:rPr>
        <w:t>на</w:t>
      </w:r>
      <w:r>
        <w:rPr>
          <w:rFonts w:ascii="Times New Roman" w:hAnsi="Times New Roman" w:cs="Times New Roman"/>
          <w:color w:val="000000" w:themeColor="text1"/>
          <w:sz w:val="28"/>
          <w:szCs w:val="28"/>
        </w:rPr>
        <w:t>:</w:t>
      </w:r>
    </w:p>
    <w:p w14:paraId="75A02D6A" w14:textId="77777777" w:rsidR="00C04B20" w:rsidRDefault="00C04B20" w:rsidP="00C04B20">
      <w:pPr>
        <w:pBdr>
          <w:bottom w:val="single" w:sz="4" w:space="0" w:color="FFFFFF"/>
        </w:pBdr>
        <w:tabs>
          <w:tab w:val="left" w:pos="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B4249C">
        <w:rPr>
          <w:rFonts w:ascii="Times New Roman" w:hAnsi="Times New Roman" w:cs="Times New Roman"/>
          <w:b/>
          <w:i/>
          <w:color w:val="000000" w:themeColor="text1"/>
          <w:sz w:val="28"/>
          <w:szCs w:val="28"/>
        </w:rPr>
        <w:t>оздоровление и усиление предпринимательского потенциала</w:t>
      </w:r>
      <w:r w:rsidRPr="00B4249C">
        <w:rPr>
          <w:rFonts w:ascii="Times New Roman" w:hAnsi="Times New Roman" w:cs="Times New Roman"/>
          <w:color w:val="000000" w:themeColor="text1"/>
          <w:sz w:val="28"/>
          <w:szCs w:val="28"/>
        </w:rPr>
        <w:t xml:space="preserve"> 1 689 492</w:t>
      </w:r>
      <w:r>
        <w:rPr>
          <w:rFonts w:ascii="Times New Roman" w:hAnsi="Times New Roman" w:cs="Times New Roman"/>
          <w:color w:val="000000" w:themeColor="text1"/>
          <w:sz w:val="28"/>
          <w:szCs w:val="28"/>
        </w:rPr>
        <w:t> </w:t>
      </w:r>
      <w:proofErr w:type="spellStart"/>
      <w:r>
        <w:rPr>
          <w:rFonts w:ascii="Times New Roman" w:hAnsi="Times New Roman" w:cs="Times New Roman"/>
          <w:color w:val="000000" w:themeColor="text1"/>
          <w:sz w:val="28"/>
          <w:szCs w:val="28"/>
        </w:rPr>
        <w:t>тыс.тенге</w:t>
      </w:r>
      <w:proofErr w:type="spellEnd"/>
      <w:r w:rsidRPr="00B4249C">
        <w:rPr>
          <w:rFonts w:ascii="Times New Roman" w:hAnsi="Times New Roman" w:cs="Times New Roman"/>
          <w:color w:val="000000" w:themeColor="text1"/>
          <w:sz w:val="28"/>
          <w:szCs w:val="28"/>
        </w:rPr>
        <w:t xml:space="preserve"> исполнено на 1 689 491,5</w:t>
      </w:r>
      <w:r>
        <w:rPr>
          <w:rFonts w:ascii="Times New Roman" w:hAnsi="Times New Roman" w:cs="Times New Roman"/>
          <w:color w:val="000000" w:themeColor="text1"/>
          <w:sz w:val="28"/>
          <w:szCs w:val="28"/>
        </w:rPr>
        <w:t> </w:t>
      </w:r>
      <w:proofErr w:type="spellStart"/>
      <w:r>
        <w:rPr>
          <w:rFonts w:ascii="Times New Roman" w:hAnsi="Times New Roman" w:cs="Times New Roman"/>
          <w:color w:val="000000" w:themeColor="text1"/>
          <w:sz w:val="28"/>
          <w:szCs w:val="28"/>
        </w:rPr>
        <w:t>тыс.тенге</w:t>
      </w:r>
      <w:proofErr w:type="spellEnd"/>
      <w:r w:rsidRPr="00B4249C">
        <w:rPr>
          <w:rFonts w:ascii="Times New Roman" w:hAnsi="Times New Roman" w:cs="Times New Roman"/>
          <w:color w:val="000000" w:themeColor="text1"/>
          <w:sz w:val="28"/>
          <w:szCs w:val="28"/>
        </w:rPr>
        <w:t>, или 100</w:t>
      </w:r>
      <w:r>
        <w:rPr>
          <w:rFonts w:ascii="Times New Roman" w:hAnsi="Times New Roman" w:cs="Times New Roman"/>
          <w:color w:val="000000" w:themeColor="text1"/>
          <w:sz w:val="28"/>
          <w:szCs w:val="28"/>
        </w:rPr>
        <w:t> %</w:t>
      </w:r>
      <w:r w:rsidRPr="00B4249C">
        <w:rPr>
          <w:rFonts w:ascii="Times New Roman" w:hAnsi="Times New Roman" w:cs="Times New Roman"/>
          <w:color w:val="000000" w:themeColor="text1"/>
          <w:sz w:val="28"/>
          <w:szCs w:val="28"/>
        </w:rPr>
        <w:t>. Не исполнено 0,5</w:t>
      </w:r>
      <w:r>
        <w:rPr>
          <w:rFonts w:ascii="Times New Roman" w:hAnsi="Times New Roman" w:cs="Times New Roman"/>
          <w:color w:val="000000" w:themeColor="text1"/>
          <w:sz w:val="28"/>
          <w:szCs w:val="28"/>
        </w:rPr>
        <w:t> </w:t>
      </w:r>
      <w:proofErr w:type="spellStart"/>
      <w:r>
        <w:rPr>
          <w:rFonts w:ascii="Times New Roman" w:hAnsi="Times New Roman" w:cs="Times New Roman"/>
          <w:color w:val="000000" w:themeColor="text1"/>
          <w:sz w:val="28"/>
          <w:szCs w:val="28"/>
        </w:rPr>
        <w:t>тыс.тенге</w:t>
      </w:r>
      <w:proofErr w:type="spellEnd"/>
      <w:r w:rsidRPr="00B4249C">
        <w:rPr>
          <w:rFonts w:ascii="Times New Roman" w:hAnsi="Times New Roman" w:cs="Times New Roman"/>
          <w:color w:val="000000" w:themeColor="text1"/>
          <w:sz w:val="28"/>
          <w:szCs w:val="28"/>
        </w:rPr>
        <w:t xml:space="preserve"> – экономия за счет округления;</w:t>
      </w:r>
    </w:p>
    <w:p w14:paraId="1CFB20AA" w14:textId="77777777" w:rsidR="00C04B20" w:rsidRDefault="00C04B20" w:rsidP="00C04B20">
      <w:pPr>
        <w:pBdr>
          <w:bottom w:val="single" w:sz="4" w:space="0" w:color="FFFFFF"/>
        </w:pBdr>
        <w:tabs>
          <w:tab w:val="left" w:pos="0"/>
        </w:tabs>
        <w:spacing w:after="0" w:line="240" w:lineRule="auto"/>
        <w:ind w:firstLine="709"/>
        <w:jc w:val="both"/>
        <w:rPr>
          <w:rFonts w:ascii="Times New Roman" w:hAnsi="Times New Roman" w:cs="Times New Roman"/>
          <w:color w:val="000000" w:themeColor="text1"/>
          <w:sz w:val="28"/>
          <w:szCs w:val="28"/>
        </w:rPr>
      </w:pPr>
      <w:r w:rsidRPr="00B4249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B4249C">
        <w:rPr>
          <w:rFonts w:ascii="Times New Roman" w:hAnsi="Times New Roman" w:cs="Times New Roman"/>
          <w:b/>
          <w:i/>
          <w:color w:val="000000" w:themeColor="text1"/>
          <w:sz w:val="28"/>
          <w:szCs w:val="28"/>
        </w:rPr>
        <w:t>оплату услуг оператора и финансового агента</w:t>
      </w:r>
      <w:r w:rsidRPr="00B4249C">
        <w:rPr>
          <w:rFonts w:ascii="Times New Roman" w:hAnsi="Times New Roman" w:cs="Times New Roman"/>
          <w:color w:val="000000" w:themeColor="text1"/>
          <w:sz w:val="28"/>
          <w:szCs w:val="28"/>
        </w:rPr>
        <w:t xml:space="preserve"> 776 873</w:t>
      </w:r>
      <w:r>
        <w:rPr>
          <w:rFonts w:ascii="Times New Roman" w:hAnsi="Times New Roman" w:cs="Times New Roman"/>
          <w:color w:val="000000" w:themeColor="text1"/>
          <w:sz w:val="28"/>
          <w:szCs w:val="28"/>
        </w:rPr>
        <w:t> </w:t>
      </w:r>
      <w:proofErr w:type="spellStart"/>
      <w:r>
        <w:rPr>
          <w:rFonts w:ascii="Times New Roman" w:hAnsi="Times New Roman" w:cs="Times New Roman"/>
          <w:color w:val="000000" w:themeColor="text1"/>
          <w:sz w:val="28"/>
          <w:szCs w:val="28"/>
        </w:rPr>
        <w:t>тыс.тенге</w:t>
      </w:r>
      <w:proofErr w:type="spellEnd"/>
      <w:r w:rsidRPr="00B4249C">
        <w:rPr>
          <w:rFonts w:ascii="Times New Roman" w:hAnsi="Times New Roman" w:cs="Times New Roman"/>
          <w:color w:val="000000" w:themeColor="text1"/>
          <w:sz w:val="28"/>
          <w:szCs w:val="28"/>
        </w:rPr>
        <w:t xml:space="preserve"> исполнено 776 872,5 или 100</w:t>
      </w:r>
      <w:r>
        <w:rPr>
          <w:rFonts w:ascii="Times New Roman" w:hAnsi="Times New Roman" w:cs="Times New Roman"/>
          <w:color w:val="000000" w:themeColor="text1"/>
          <w:sz w:val="28"/>
          <w:szCs w:val="28"/>
        </w:rPr>
        <w:t> %</w:t>
      </w:r>
      <w:r w:rsidRPr="00B4249C">
        <w:rPr>
          <w:rFonts w:ascii="Times New Roman" w:hAnsi="Times New Roman" w:cs="Times New Roman"/>
          <w:color w:val="000000" w:themeColor="text1"/>
          <w:sz w:val="28"/>
          <w:szCs w:val="28"/>
        </w:rPr>
        <w:t xml:space="preserve"> к плану. Не исполнено 0,5</w:t>
      </w:r>
      <w:r>
        <w:rPr>
          <w:rFonts w:ascii="Times New Roman" w:hAnsi="Times New Roman" w:cs="Times New Roman"/>
          <w:color w:val="000000" w:themeColor="text1"/>
          <w:sz w:val="28"/>
          <w:szCs w:val="28"/>
        </w:rPr>
        <w:t> </w:t>
      </w:r>
      <w:proofErr w:type="spellStart"/>
      <w:r>
        <w:rPr>
          <w:rFonts w:ascii="Times New Roman" w:hAnsi="Times New Roman" w:cs="Times New Roman"/>
          <w:color w:val="000000" w:themeColor="text1"/>
          <w:sz w:val="28"/>
          <w:szCs w:val="28"/>
        </w:rPr>
        <w:t>тыс.тенге</w:t>
      </w:r>
      <w:proofErr w:type="spellEnd"/>
      <w:r w:rsidRPr="00B4249C">
        <w:rPr>
          <w:rFonts w:ascii="Times New Roman" w:hAnsi="Times New Roman" w:cs="Times New Roman"/>
          <w:color w:val="000000" w:themeColor="text1"/>
          <w:sz w:val="28"/>
          <w:szCs w:val="28"/>
        </w:rPr>
        <w:t xml:space="preserve"> – остаток за счет округления;</w:t>
      </w:r>
    </w:p>
    <w:p w14:paraId="6920D5A0" w14:textId="77777777" w:rsidR="00C04B20" w:rsidRDefault="00C04B20" w:rsidP="00C04B20">
      <w:pPr>
        <w:pBdr>
          <w:bottom w:val="single" w:sz="4" w:space="0" w:color="FFFFFF"/>
        </w:pBdr>
        <w:tabs>
          <w:tab w:val="left" w:pos="0"/>
        </w:tabs>
        <w:spacing w:after="0" w:line="240" w:lineRule="auto"/>
        <w:ind w:firstLine="709"/>
        <w:jc w:val="both"/>
        <w:rPr>
          <w:rFonts w:ascii="Times New Roman" w:hAnsi="Times New Roman" w:cs="Times New Roman"/>
          <w:color w:val="000000" w:themeColor="text1"/>
          <w:sz w:val="28"/>
          <w:szCs w:val="28"/>
        </w:rPr>
      </w:pPr>
      <w:r w:rsidRPr="00B4249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B4249C">
        <w:rPr>
          <w:rFonts w:ascii="Times New Roman" w:hAnsi="Times New Roman" w:cs="Times New Roman"/>
          <w:b/>
          <w:i/>
          <w:color w:val="000000" w:themeColor="text1"/>
          <w:sz w:val="28"/>
          <w:szCs w:val="28"/>
        </w:rPr>
        <w:t>информационное обеспечение предпринимателей</w:t>
      </w:r>
      <w:r w:rsidRPr="00B4249C">
        <w:rPr>
          <w:rFonts w:ascii="Times New Roman" w:hAnsi="Times New Roman" w:cs="Times New Roman"/>
          <w:color w:val="000000" w:themeColor="text1"/>
          <w:sz w:val="28"/>
          <w:szCs w:val="28"/>
        </w:rPr>
        <w:t xml:space="preserve"> 546 433</w:t>
      </w:r>
      <w:r>
        <w:rPr>
          <w:rFonts w:ascii="Times New Roman" w:hAnsi="Times New Roman" w:cs="Times New Roman"/>
          <w:color w:val="000000" w:themeColor="text1"/>
          <w:sz w:val="28"/>
          <w:szCs w:val="28"/>
        </w:rPr>
        <w:t> </w:t>
      </w:r>
      <w:proofErr w:type="spellStart"/>
      <w:r>
        <w:rPr>
          <w:rFonts w:ascii="Times New Roman" w:hAnsi="Times New Roman" w:cs="Times New Roman"/>
          <w:color w:val="000000" w:themeColor="text1"/>
          <w:sz w:val="28"/>
          <w:szCs w:val="28"/>
        </w:rPr>
        <w:t>тыс.тенге</w:t>
      </w:r>
      <w:proofErr w:type="spellEnd"/>
      <w:r w:rsidRPr="00B4249C">
        <w:rPr>
          <w:rFonts w:ascii="Times New Roman" w:hAnsi="Times New Roman" w:cs="Times New Roman"/>
          <w:color w:val="000000" w:themeColor="text1"/>
          <w:sz w:val="28"/>
          <w:szCs w:val="28"/>
        </w:rPr>
        <w:t xml:space="preserve"> исполнены на 546 432,3</w:t>
      </w:r>
      <w:r>
        <w:rPr>
          <w:rFonts w:ascii="Times New Roman" w:hAnsi="Times New Roman" w:cs="Times New Roman"/>
          <w:color w:val="000000" w:themeColor="text1"/>
          <w:sz w:val="28"/>
          <w:szCs w:val="28"/>
        </w:rPr>
        <w:t> </w:t>
      </w:r>
      <w:proofErr w:type="spellStart"/>
      <w:r>
        <w:rPr>
          <w:rFonts w:ascii="Times New Roman" w:hAnsi="Times New Roman" w:cs="Times New Roman"/>
          <w:color w:val="000000" w:themeColor="text1"/>
          <w:sz w:val="28"/>
          <w:szCs w:val="28"/>
        </w:rPr>
        <w:t>тыс.тенге</w:t>
      </w:r>
      <w:proofErr w:type="spellEnd"/>
      <w:r w:rsidRPr="00B4249C">
        <w:rPr>
          <w:rFonts w:ascii="Times New Roman" w:hAnsi="Times New Roman" w:cs="Times New Roman"/>
          <w:color w:val="000000" w:themeColor="text1"/>
          <w:sz w:val="28"/>
          <w:szCs w:val="28"/>
        </w:rPr>
        <w:t>, или на 100</w:t>
      </w:r>
      <w:r>
        <w:rPr>
          <w:rFonts w:ascii="Times New Roman" w:hAnsi="Times New Roman" w:cs="Times New Roman"/>
          <w:color w:val="000000" w:themeColor="text1"/>
          <w:sz w:val="28"/>
          <w:szCs w:val="28"/>
        </w:rPr>
        <w:t> %</w:t>
      </w:r>
      <w:r w:rsidRPr="00B4249C">
        <w:rPr>
          <w:rFonts w:ascii="Times New Roman" w:hAnsi="Times New Roman" w:cs="Times New Roman"/>
          <w:color w:val="000000" w:themeColor="text1"/>
          <w:sz w:val="28"/>
          <w:szCs w:val="28"/>
        </w:rPr>
        <w:t>. Не исполнено 0,7</w:t>
      </w:r>
      <w:r>
        <w:rPr>
          <w:rFonts w:ascii="Times New Roman" w:hAnsi="Times New Roman" w:cs="Times New Roman"/>
          <w:color w:val="000000" w:themeColor="text1"/>
          <w:sz w:val="28"/>
          <w:szCs w:val="28"/>
        </w:rPr>
        <w:t> </w:t>
      </w:r>
      <w:proofErr w:type="spellStart"/>
      <w:r>
        <w:rPr>
          <w:rFonts w:ascii="Times New Roman" w:hAnsi="Times New Roman" w:cs="Times New Roman"/>
          <w:color w:val="000000" w:themeColor="text1"/>
          <w:sz w:val="28"/>
          <w:szCs w:val="28"/>
        </w:rPr>
        <w:t>тыс.тенге</w:t>
      </w:r>
      <w:proofErr w:type="spellEnd"/>
      <w:r w:rsidRPr="00B4249C">
        <w:rPr>
          <w:rFonts w:ascii="Times New Roman" w:hAnsi="Times New Roman" w:cs="Times New Roman"/>
          <w:color w:val="000000" w:themeColor="text1"/>
          <w:sz w:val="28"/>
          <w:szCs w:val="28"/>
        </w:rPr>
        <w:t xml:space="preserve"> - остаток за счет округления;</w:t>
      </w:r>
    </w:p>
    <w:p w14:paraId="2BB039FC" w14:textId="77777777" w:rsidR="00C04B20" w:rsidRDefault="00C04B20" w:rsidP="00C04B20">
      <w:pPr>
        <w:pBdr>
          <w:bottom w:val="single" w:sz="4" w:space="0" w:color="FFFFFF"/>
        </w:pBdr>
        <w:tabs>
          <w:tab w:val="left" w:pos="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B4249C">
        <w:rPr>
          <w:rFonts w:ascii="Times New Roman" w:hAnsi="Times New Roman" w:cs="Times New Roman"/>
          <w:b/>
          <w:i/>
          <w:color w:val="000000" w:themeColor="text1"/>
          <w:sz w:val="28"/>
          <w:szCs w:val="28"/>
        </w:rPr>
        <w:t>повышение квалификации и переподготовку кадров в сфере предпринимательства</w:t>
      </w:r>
      <w:r w:rsidRPr="00B4249C">
        <w:rPr>
          <w:rFonts w:ascii="Times New Roman" w:hAnsi="Times New Roman" w:cs="Times New Roman"/>
          <w:color w:val="000000" w:themeColor="text1"/>
          <w:sz w:val="28"/>
          <w:szCs w:val="28"/>
        </w:rPr>
        <w:t xml:space="preserve"> 52 556</w:t>
      </w:r>
      <w:r>
        <w:rPr>
          <w:rFonts w:ascii="Times New Roman" w:hAnsi="Times New Roman" w:cs="Times New Roman"/>
          <w:color w:val="000000" w:themeColor="text1"/>
          <w:sz w:val="28"/>
          <w:szCs w:val="28"/>
        </w:rPr>
        <w:t> </w:t>
      </w:r>
      <w:proofErr w:type="spellStart"/>
      <w:r>
        <w:rPr>
          <w:rFonts w:ascii="Times New Roman" w:hAnsi="Times New Roman" w:cs="Times New Roman"/>
          <w:color w:val="000000" w:themeColor="text1"/>
          <w:sz w:val="28"/>
          <w:szCs w:val="28"/>
        </w:rPr>
        <w:t>тыс.тенге</w:t>
      </w:r>
      <w:proofErr w:type="spellEnd"/>
      <w:r w:rsidRPr="00B4249C">
        <w:rPr>
          <w:rFonts w:ascii="Times New Roman" w:hAnsi="Times New Roman" w:cs="Times New Roman"/>
          <w:color w:val="000000" w:themeColor="text1"/>
          <w:sz w:val="28"/>
          <w:szCs w:val="28"/>
        </w:rPr>
        <w:t xml:space="preserve"> исполнены на 52 555,6</w:t>
      </w:r>
      <w:r>
        <w:rPr>
          <w:rFonts w:ascii="Times New Roman" w:hAnsi="Times New Roman" w:cs="Times New Roman"/>
          <w:color w:val="000000" w:themeColor="text1"/>
          <w:sz w:val="28"/>
          <w:szCs w:val="28"/>
        </w:rPr>
        <w:t> </w:t>
      </w:r>
      <w:proofErr w:type="spellStart"/>
      <w:r>
        <w:rPr>
          <w:rFonts w:ascii="Times New Roman" w:hAnsi="Times New Roman" w:cs="Times New Roman"/>
          <w:color w:val="000000" w:themeColor="text1"/>
          <w:sz w:val="28"/>
          <w:szCs w:val="28"/>
        </w:rPr>
        <w:t>тыс.тенге</w:t>
      </w:r>
      <w:proofErr w:type="spellEnd"/>
      <w:r w:rsidRPr="00B4249C">
        <w:rPr>
          <w:rFonts w:ascii="Times New Roman" w:hAnsi="Times New Roman" w:cs="Times New Roman"/>
          <w:color w:val="000000" w:themeColor="text1"/>
          <w:sz w:val="28"/>
          <w:szCs w:val="28"/>
        </w:rPr>
        <w:t>, или на 100</w:t>
      </w:r>
      <w:r>
        <w:rPr>
          <w:rFonts w:ascii="Times New Roman" w:hAnsi="Times New Roman" w:cs="Times New Roman"/>
          <w:color w:val="000000" w:themeColor="text1"/>
          <w:sz w:val="28"/>
          <w:szCs w:val="28"/>
        </w:rPr>
        <w:t> %</w:t>
      </w:r>
      <w:r w:rsidRPr="00B4249C">
        <w:rPr>
          <w:rFonts w:ascii="Times New Roman" w:hAnsi="Times New Roman" w:cs="Times New Roman"/>
          <w:color w:val="000000" w:themeColor="text1"/>
          <w:sz w:val="28"/>
          <w:szCs w:val="28"/>
        </w:rPr>
        <w:t>. Не исполнено 0,4</w:t>
      </w:r>
      <w:r>
        <w:rPr>
          <w:rFonts w:ascii="Times New Roman" w:hAnsi="Times New Roman" w:cs="Times New Roman"/>
          <w:color w:val="000000" w:themeColor="text1"/>
          <w:sz w:val="28"/>
          <w:szCs w:val="28"/>
        </w:rPr>
        <w:t> </w:t>
      </w:r>
      <w:proofErr w:type="spellStart"/>
      <w:r>
        <w:rPr>
          <w:rFonts w:ascii="Times New Roman" w:hAnsi="Times New Roman" w:cs="Times New Roman"/>
          <w:color w:val="000000" w:themeColor="text1"/>
          <w:sz w:val="28"/>
          <w:szCs w:val="28"/>
        </w:rPr>
        <w:t>тыс.тенге</w:t>
      </w:r>
      <w:proofErr w:type="spellEnd"/>
      <w:r w:rsidRPr="00B4249C">
        <w:rPr>
          <w:rFonts w:ascii="Times New Roman" w:hAnsi="Times New Roman" w:cs="Times New Roman"/>
          <w:color w:val="000000" w:themeColor="text1"/>
          <w:sz w:val="28"/>
          <w:szCs w:val="28"/>
        </w:rPr>
        <w:t xml:space="preserve"> - остаток за счет округления;</w:t>
      </w:r>
    </w:p>
    <w:p w14:paraId="22AD50BD" w14:textId="77777777" w:rsidR="00C04B20" w:rsidRDefault="00C04B20" w:rsidP="00C04B20">
      <w:pPr>
        <w:pBdr>
          <w:bottom w:val="single" w:sz="4" w:space="0" w:color="FFFFFF"/>
        </w:pBdr>
        <w:tabs>
          <w:tab w:val="left" w:pos="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B4249C">
        <w:rPr>
          <w:rFonts w:ascii="Times New Roman" w:hAnsi="Times New Roman" w:cs="Times New Roman"/>
          <w:b/>
          <w:i/>
          <w:color w:val="000000" w:themeColor="text1"/>
          <w:sz w:val="28"/>
          <w:szCs w:val="28"/>
        </w:rPr>
        <w:t>на субсидирование процентных ставок по кредитам</w:t>
      </w:r>
      <w:r w:rsidRPr="00B4249C">
        <w:rPr>
          <w:rFonts w:ascii="Times New Roman" w:hAnsi="Times New Roman" w:cs="Times New Roman"/>
          <w:color w:val="000000" w:themeColor="text1"/>
          <w:sz w:val="28"/>
          <w:szCs w:val="28"/>
        </w:rPr>
        <w:t xml:space="preserve"> предусмотренные средства в сумме 37</w:t>
      </w:r>
      <w:r>
        <w:rPr>
          <w:rFonts w:ascii="Times New Roman" w:hAnsi="Times New Roman" w:cs="Times New Roman"/>
          <w:color w:val="000000" w:themeColor="text1"/>
          <w:sz w:val="28"/>
          <w:szCs w:val="28"/>
        </w:rPr>
        <w:t> </w:t>
      </w:r>
      <w:r w:rsidRPr="00B4249C">
        <w:rPr>
          <w:rFonts w:ascii="Times New Roman" w:hAnsi="Times New Roman" w:cs="Times New Roman"/>
          <w:color w:val="000000" w:themeColor="text1"/>
          <w:sz w:val="28"/>
          <w:szCs w:val="28"/>
        </w:rPr>
        <w:t>375 509,0</w:t>
      </w:r>
      <w:r>
        <w:rPr>
          <w:rFonts w:ascii="Times New Roman" w:hAnsi="Times New Roman" w:cs="Times New Roman"/>
          <w:color w:val="000000" w:themeColor="text1"/>
          <w:sz w:val="28"/>
          <w:szCs w:val="28"/>
        </w:rPr>
        <w:t> </w:t>
      </w:r>
      <w:proofErr w:type="spellStart"/>
      <w:r>
        <w:rPr>
          <w:rFonts w:ascii="Times New Roman" w:hAnsi="Times New Roman" w:cs="Times New Roman"/>
          <w:color w:val="000000" w:themeColor="text1"/>
          <w:sz w:val="28"/>
          <w:szCs w:val="28"/>
        </w:rPr>
        <w:t>тыс.тенге</w:t>
      </w:r>
      <w:proofErr w:type="spellEnd"/>
      <w:r w:rsidRPr="00B4249C">
        <w:rPr>
          <w:rFonts w:ascii="Times New Roman" w:hAnsi="Times New Roman" w:cs="Times New Roman"/>
          <w:color w:val="000000" w:themeColor="text1"/>
          <w:sz w:val="28"/>
          <w:szCs w:val="28"/>
        </w:rPr>
        <w:t xml:space="preserve"> исполнены на 100</w:t>
      </w:r>
      <w:r>
        <w:rPr>
          <w:rFonts w:ascii="Times New Roman" w:hAnsi="Times New Roman" w:cs="Times New Roman"/>
          <w:color w:val="000000" w:themeColor="text1"/>
          <w:sz w:val="28"/>
          <w:szCs w:val="28"/>
        </w:rPr>
        <w:t> %</w:t>
      </w:r>
      <w:r w:rsidRPr="00B4249C">
        <w:rPr>
          <w:rFonts w:ascii="Times New Roman" w:hAnsi="Times New Roman" w:cs="Times New Roman"/>
          <w:color w:val="000000" w:themeColor="text1"/>
          <w:sz w:val="28"/>
          <w:szCs w:val="28"/>
        </w:rPr>
        <w:t>.</w:t>
      </w:r>
    </w:p>
    <w:p w14:paraId="6DFF347B" w14:textId="77777777" w:rsidR="00C04B20" w:rsidRDefault="00C04B20" w:rsidP="00C04B20">
      <w:pPr>
        <w:pBdr>
          <w:bottom w:val="single" w:sz="4" w:space="0" w:color="FFFFFF"/>
        </w:pBdr>
        <w:tabs>
          <w:tab w:val="left" w:pos="0"/>
        </w:tabs>
        <w:spacing w:after="0" w:line="240" w:lineRule="auto"/>
        <w:ind w:firstLine="709"/>
        <w:jc w:val="both"/>
        <w:rPr>
          <w:rFonts w:ascii="Times New Roman" w:hAnsi="Times New Roman" w:cs="Times New Roman"/>
          <w:color w:val="000000" w:themeColor="text1"/>
          <w:sz w:val="28"/>
          <w:szCs w:val="28"/>
        </w:rPr>
      </w:pPr>
      <w:r w:rsidRPr="009F1B56">
        <w:rPr>
          <w:rFonts w:ascii="Times New Roman" w:hAnsi="Times New Roman" w:cs="Times New Roman"/>
          <w:color w:val="000000" w:themeColor="text1"/>
          <w:sz w:val="28"/>
          <w:szCs w:val="28"/>
        </w:rPr>
        <w:t>Объявленный карантин и вынужденные ограничительные меры в условиях распространения вирусной инфекции, оказало негативное влияние на деятельности МСБ.</w:t>
      </w:r>
    </w:p>
    <w:p w14:paraId="728D3A02" w14:textId="77777777" w:rsidR="00C04B20" w:rsidRDefault="00C04B20" w:rsidP="00C04B20">
      <w:pPr>
        <w:pBdr>
          <w:bottom w:val="single" w:sz="4" w:space="0" w:color="FFFFFF"/>
        </w:pBdr>
        <w:tabs>
          <w:tab w:val="left" w:pos="0"/>
        </w:tabs>
        <w:spacing w:after="0" w:line="240" w:lineRule="auto"/>
        <w:ind w:firstLine="709"/>
        <w:jc w:val="both"/>
        <w:rPr>
          <w:rFonts w:ascii="Times New Roman" w:hAnsi="Times New Roman" w:cs="Times New Roman"/>
          <w:color w:val="000000" w:themeColor="text1"/>
          <w:sz w:val="28"/>
          <w:szCs w:val="28"/>
        </w:rPr>
      </w:pPr>
      <w:r w:rsidRPr="009F1B56">
        <w:rPr>
          <w:rFonts w:ascii="Times New Roman" w:hAnsi="Times New Roman" w:cs="Times New Roman"/>
          <w:color w:val="000000" w:themeColor="text1"/>
          <w:sz w:val="28"/>
          <w:szCs w:val="28"/>
        </w:rPr>
        <w:t xml:space="preserve">В связи с введением чрезвычайного положения в стране, последовавшим далее Постановлением Главного государственного санитарного врача Республики Казахстан от 01.04.2020 г. </w:t>
      </w:r>
      <w:r>
        <w:rPr>
          <w:rFonts w:ascii="Times New Roman" w:hAnsi="Times New Roman" w:cs="Times New Roman"/>
          <w:color w:val="000000" w:themeColor="text1"/>
          <w:sz w:val="28"/>
          <w:szCs w:val="28"/>
        </w:rPr>
        <w:t>№ </w:t>
      </w:r>
      <w:r w:rsidRPr="009F1B56">
        <w:rPr>
          <w:rFonts w:ascii="Times New Roman" w:hAnsi="Times New Roman" w:cs="Times New Roman"/>
          <w:color w:val="000000" w:themeColor="text1"/>
          <w:sz w:val="28"/>
          <w:szCs w:val="28"/>
        </w:rPr>
        <w:t xml:space="preserve">30-ПГВр и 14 апреля 2020 года </w:t>
      </w:r>
      <w:r>
        <w:rPr>
          <w:rFonts w:ascii="Times New Roman" w:hAnsi="Times New Roman" w:cs="Times New Roman"/>
          <w:color w:val="000000" w:themeColor="text1"/>
          <w:sz w:val="28"/>
          <w:szCs w:val="28"/>
        </w:rPr>
        <w:t>№ </w:t>
      </w:r>
      <w:r w:rsidRPr="009F1B56">
        <w:rPr>
          <w:rFonts w:ascii="Times New Roman" w:hAnsi="Times New Roman" w:cs="Times New Roman"/>
          <w:color w:val="000000" w:themeColor="text1"/>
          <w:sz w:val="28"/>
          <w:szCs w:val="28"/>
        </w:rPr>
        <w:t>33-ПГВр «Об усилении карантинных мер» (с изменениями от 17.04.2020 г.) об ограничении передвижения, приостановлении деятельности отделений банков второго уровня, приостановлении деятельности всех предприятий/организаций за исключением жизнеобеспечивающих, банки второго уровня снизили активность по выдаче новых кредитов.</w:t>
      </w:r>
    </w:p>
    <w:p w14:paraId="2EF74B26" w14:textId="77777777" w:rsidR="00C04B20" w:rsidRDefault="00C04B20" w:rsidP="00C04B20">
      <w:pPr>
        <w:pBdr>
          <w:bottom w:val="single" w:sz="4" w:space="0" w:color="FFFFFF"/>
        </w:pBdr>
        <w:tabs>
          <w:tab w:val="left" w:pos="0"/>
        </w:tabs>
        <w:spacing w:after="0" w:line="240" w:lineRule="auto"/>
        <w:ind w:firstLine="709"/>
        <w:jc w:val="both"/>
        <w:rPr>
          <w:rFonts w:ascii="Times New Roman" w:hAnsi="Times New Roman" w:cs="Times New Roman"/>
          <w:color w:val="000000" w:themeColor="text1"/>
          <w:sz w:val="28"/>
          <w:szCs w:val="28"/>
        </w:rPr>
      </w:pPr>
      <w:r w:rsidRPr="009F1B56">
        <w:rPr>
          <w:rFonts w:ascii="Times New Roman" w:hAnsi="Times New Roman" w:cs="Times New Roman"/>
          <w:color w:val="000000" w:themeColor="text1"/>
          <w:sz w:val="28"/>
          <w:szCs w:val="28"/>
        </w:rPr>
        <w:t xml:space="preserve">Так же снижение активности произошло по причине невозможности регистрации договоров залогового обеспечения в </w:t>
      </w:r>
      <w:proofErr w:type="spellStart"/>
      <w:r w:rsidRPr="009F1B56">
        <w:rPr>
          <w:rFonts w:ascii="Times New Roman" w:hAnsi="Times New Roman" w:cs="Times New Roman"/>
          <w:color w:val="000000" w:themeColor="text1"/>
          <w:sz w:val="28"/>
          <w:szCs w:val="28"/>
        </w:rPr>
        <w:t>ЦОНах</w:t>
      </w:r>
      <w:proofErr w:type="spellEnd"/>
      <w:r w:rsidRPr="009F1B56">
        <w:rPr>
          <w:rFonts w:ascii="Times New Roman" w:hAnsi="Times New Roman" w:cs="Times New Roman"/>
          <w:color w:val="000000" w:themeColor="text1"/>
          <w:sz w:val="28"/>
          <w:szCs w:val="28"/>
        </w:rPr>
        <w:t>, ввиду ограничения деятельности и перехода на удаленный режим работы.</w:t>
      </w:r>
    </w:p>
    <w:p w14:paraId="1300C72A" w14:textId="13C2C79F" w:rsidR="008A5D02" w:rsidRDefault="00C04B20" w:rsidP="00C04B20">
      <w:pPr>
        <w:spacing w:after="0" w:line="240" w:lineRule="auto"/>
        <w:ind w:firstLine="709"/>
        <w:jc w:val="both"/>
        <w:rPr>
          <w:rFonts w:ascii="Times New Roman" w:hAnsi="Times New Roman" w:cs="Times New Roman"/>
          <w:color w:val="000000" w:themeColor="text1"/>
          <w:sz w:val="28"/>
          <w:szCs w:val="28"/>
        </w:rPr>
      </w:pPr>
      <w:r w:rsidRPr="009F1B56">
        <w:rPr>
          <w:rFonts w:ascii="Times New Roman" w:hAnsi="Times New Roman" w:cs="Times New Roman"/>
          <w:color w:val="000000" w:themeColor="text1"/>
          <w:sz w:val="28"/>
          <w:szCs w:val="28"/>
        </w:rPr>
        <w:t xml:space="preserve">В целом в результате введения чрезвычайного положения, двойного режима </w:t>
      </w:r>
      <w:proofErr w:type="spellStart"/>
      <w:r w:rsidRPr="009F1B56">
        <w:rPr>
          <w:rFonts w:ascii="Times New Roman" w:hAnsi="Times New Roman" w:cs="Times New Roman"/>
          <w:color w:val="000000" w:themeColor="text1"/>
          <w:sz w:val="28"/>
          <w:szCs w:val="28"/>
        </w:rPr>
        <w:t>локдауна</w:t>
      </w:r>
      <w:proofErr w:type="spellEnd"/>
      <w:r w:rsidRPr="009F1B56">
        <w:rPr>
          <w:rFonts w:ascii="Times New Roman" w:hAnsi="Times New Roman" w:cs="Times New Roman"/>
          <w:color w:val="000000" w:themeColor="text1"/>
          <w:sz w:val="28"/>
          <w:szCs w:val="28"/>
        </w:rPr>
        <w:t xml:space="preserve"> в стране, пострадали такие отрасли как туризм, пассажирские перевозки, торговые дома, кинотеатры и т.п. Данные отрасли согласно предыдущих периодов составляют 43</w:t>
      </w:r>
      <w:r>
        <w:rPr>
          <w:rFonts w:ascii="Times New Roman" w:hAnsi="Times New Roman" w:cs="Times New Roman"/>
          <w:color w:val="000000" w:themeColor="text1"/>
          <w:sz w:val="28"/>
          <w:szCs w:val="28"/>
        </w:rPr>
        <w:t> %</w:t>
      </w:r>
      <w:r w:rsidRPr="009F1B56">
        <w:rPr>
          <w:rFonts w:ascii="Times New Roman" w:hAnsi="Times New Roman" w:cs="Times New Roman"/>
          <w:color w:val="000000" w:themeColor="text1"/>
          <w:sz w:val="28"/>
          <w:szCs w:val="28"/>
        </w:rPr>
        <w:t xml:space="preserve"> от общего количества субсидируемых проектов в рамках Программы.</w:t>
      </w:r>
    </w:p>
    <w:p w14:paraId="3270D563" w14:textId="77777777" w:rsidR="00C04B20" w:rsidRPr="00581B30" w:rsidRDefault="00C04B20" w:rsidP="00C04B20">
      <w:pPr>
        <w:spacing w:after="0" w:line="240" w:lineRule="auto"/>
        <w:ind w:firstLine="709"/>
        <w:jc w:val="both"/>
        <w:rPr>
          <w:rFonts w:cstheme="minorHAnsi"/>
          <w:color w:val="000000" w:themeColor="text1"/>
          <w:sz w:val="28"/>
          <w:szCs w:val="28"/>
          <w:highlight w:val="yellow"/>
        </w:rPr>
      </w:pPr>
    </w:p>
    <w:p w14:paraId="1FE54F35" w14:textId="77777777" w:rsidR="008A5D02" w:rsidRPr="0035503B" w:rsidRDefault="008A5D02" w:rsidP="00524CA0">
      <w:pPr>
        <w:pStyle w:val="2"/>
        <w:spacing w:before="0" w:after="0"/>
        <w:rPr>
          <w:rFonts w:asciiTheme="minorHAnsi" w:hAnsiTheme="minorHAnsi" w:cstheme="minorHAnsi"/>
          <w:b w:val="0"/>
          <w:i w:val="0"/>
          <w:color w:val="FFFFFF" w:themeColor="background1"/>
          <w:sz w:val="20"/>
        </w:rPr>
      </w:pPr>
      <w:bookmarkStart w:id="42" w:name="_Toc35594916"/>
      <w:r w:rsidRPr="0035503B">
        <w:rPr>
          <w:rFonts w:asciiTheme="minorHAnsi" w:hAnsiTheme="minorHAnsi" w:cstheme="minorHAnsi"/>
          <w:b w:val="0"/>
          <w:i w:val="0"/>
          <w:color w:val="FFFFFF" w:themeColor="background1"/>
          <w:sz w:val="20"/>
        </w:rPr>
        <w:t>Государственная программа развития регионов до 2020 года</w:t>
      </w:r>
      <w:bookmarkEnd w:id="42"/>
    </w:p>
    <w:tbl>
      <w:tblPr>
        <w:tblStyle w:val="af2"/>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505"/>
      </w:tblGrid>
      <w:tr w:rsidR="0035503B" w:rsidRPr="00711603" w14:paraId="63514BE0" w14:textId="77777777" w:rsidTr="00932703">
        <w:tc>
          <w:tcPr>
            <w:tcW w:w="1134" w:type="dxa"/>
          </w:tcPr>
          <w:p w14:paraId="2A422809" w14:textId="77777777" w:rsidR="0035503B" w:rsidRPr="00711603" w:rsidRDefault="0035503B" w:rsidP="00932703">
            <w:pPr>
              <w:jc w:val="both"/>
              <w:rPr>
                <w:rFonts w:ascii="Times New Roman" w:hAnsi="Times New Roman" w:cs="Times New Roman"/>
                <w:color w:val="000000" w:themeColor="text1"/>
                <w:sz w:val="28"/>
                <w:szCs w:val="28"/>
                <w:highlight w:val="yellow"/>
              </w:rPr>
            </w:pPr>
            <w:r w:rsidRPr="00711603">
              <w:rPr>
                <w:rFonts w:ascii="Times New Roman" w:hAnsi="Times New Roman" w:cs="Times New Roman"/>
                <w:noProof/>
                <w:color w:val="000000" w:themeColor="text1"/>
                <w:sz w:val="28"/>
                <w:szCs w:val="28"/>
                <w:lang w:eastAsia="ru-RU"/>
              </w:rPr>
              <w:drawing>
                <wp:inline distT="0" distB="0" distL="0" distR="0" wp14:anchorId="4E66C694" wp14:editId="57DCEE8F">
                  <wp:extent cx="570307" cy="381000"/>
                  <wp:effectExtent l="0" t="0" r="1270" b="0"/>
                  <wp:docPr id="19" name="Рисунок 19" descr="E:\РРегион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РРегионов.jpg"/>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598961" cy="400143"/>
                          </a:xfrm>
                          <a:prstGeom prst="rect">
                            <a:avLst/>
                          </a:prstGeom>
                          <a:noFill/>
                          <a:ln>
                            <a:noFill/>
                          </a:ln>
                        </pic:spPr>
                      </pic:pic>
                    </a:graphicData>
                  </a:graphic>
                </wp:inline>
              </w:drawing>
            </w:r>
          </w:p>
        </w:tc>
        <w:tc>
          <w:tcPr>
            <w:tcW w:w="8505" w:type="dxa"/>
          </w:tcPr>
          <w:p w14:paraId="47069A11" w14:textId="77777777" w:rsidR="0035503B" w:rsidRPr="00711603" w:rsidRDefault="0035503B" w:rsidP="00932703">
            <w:pPr>
              <w:jc w:val="both"/>
              <w:rPr>
                <w:rFonts w:ascii="Times New Roman" w:hAnsi="Times New Roman" w:cs="Times New Roman"/>
                <w:b/>
                <w:color w:val="000000" w:themeColor="text1"/>
                <w:sz w:val="28"/>
                <w:szCs w:val="28"/>
                <w:highlight w:val="yellow"/>
              </w:rPr>
            </w:pPr>
            <w:r w:rsidRPr="00BF6CF0">
              <w:rPr>
                <w:rFonts w:ascii="Times New Roman" w:hAnsi="Times New Roman" w:cs="Times New Roman"/>
                <w:b/>
                <w:color w:val="0000FF"/>
                <w:sz w:val="28"/>
                <w:szCs w:val="28"/>
              </w:rPr>
              <w:t>ГОСУДАРСТВЕННАЯ ПРОГРАММА РАЗВИТИЯ РЕГИОНОВ НА 2020-2025 ГОДЫ</w:t>
            </w:r>
          </w:p>
        </w:tc>
      </w:tr>
    </w:tbl>
    <w:p w14:paraId="40D8B813" w14:textId="77777777" w:rsidR="0035503B" w:rsidRDefault="0035503B" w:rsidP="0035503B">
      <w:pPr>
        <w:spacing w:after="0" w:line="240" w:lineRule="auto"/>
        <w:ind w:firstLine="709"/>
        <w:jc w:val="both"/>
        <w:rPr>
          <w:rFonts w:ascii="Times New Roman" w:hAnsi="Times New Roman" w:cs="Times New Roman"/>
          <w:color w:val="000000" w:themeColor="text1"/>
          <w:sz w:val="28"/>
          <w:szCs w:val="28"/>
        </w:rPr>
      </w:pPr>
      <w:r w:rsidRPr="00711603">
        <w:rPr>
          <w:rFonts w:ascii="Times New Roman" w:hAnsi="Times New Roman" w:cs="Times New Roman"/>
          <w:color w:val="000000" w:themeColor="text1"/>
          <w:sz w:val="28"/>
          <w:szCs w:val="28"/>
        </w:rPr>
        <w:t xml:space="preserve">Утверждена постановлением Правительства Республики Казахстан от </w:t>
      </w:r>
      <w:r>
        <w:rPr>
          <w:rFonts w:ascii="Times New Roman" w:hAnsi="Times New Roman" w:cs="Times New Roman"/>
          <w:color w:val="000000" w:themeColor="text1"/>
          <w:sz w:val="28"/>
          <w:szCs w:val="28"/>
        </w:rPr>
        <w:t>27</w:t>
      </w:r>
      <w:r w:rsidRPr="0071160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декабря</w:t>
      </w:r>
      <w:r w:rsidRPr="00711603">
        <w:rPr>
          <w:rFonts w:ascii="Times New Roman" w:hAnsi="Times New Roman" w:cs="Times New Roman"/>
          <w:color w:val="000000" w:themeColor="text1"/>
          <w:sz w:val="28"/>
          <w:szCs w:val="28"/>
        </w:rPr>
        <w:t xml:space="preserve"> 201</w:t>
      </w:r>
      <w:r>
        <w:rPr>
          <w:rFonts w:ascii="Times New Roman" w:hAnsi="Times New Roman" w:cs="Times New Roman"/>
          <w:color w:val="000000" w:themeColor="text1"/>
          <w:sz w:val="28"/>
          <w:szCs w:val="28"/>
        </w:rPr>
        <w:t>9</w:t>
      </w:r>
      <w:r w:rsidRPr="00711603">
        <w:rPr>
          <w:rFonts w:ascii="Times New Roman" w:hAnsi="Times New Roman" w:cs="Times New Roman"/>
          <w:color w:val="000000" w:themeColor="text1"/>
          <w:sz w:val="28"/>
          <w:szCs w:val="28"/>
        </w:rPr>
        <w:t xml:space="preserve"> года № </w:t>
      </w:r>
      <w:r>
        <w:rPr>
          <w:rFonts w:ascii="Times New Roman" w:hAnsi="Times New Roman" w:cs="Times New Roman"/>
          <w:color w:val="000000" w:themeColor="text1"/>
          <w:sz w:val="28"/>
          <w:szCs w:val="28"/>
        </w:rPr>
        <w:t>990</w:t>
      </w:r>
      <w:r w:rsidRPr="00711603">
        <w:rPr>
          <w:rFonts w:ascii="Times New Roman" w:hAnsi="Times New Roman" w:cs="Times New Roman"/>
          <w:color w:val="000000" w:themeColor="text1"/>
          <w:sz w:val="28"/>
          <w:szCs w:val="28"/>
        </w:rPr>
        <w:t>.</w:t>
      </w:r>
    </w:p>
    <w:p w14:paraId="551A99BA" w14:textId="77777777" w:rsidR="0035503B" w:rsidRPr="00711603" w:rsidRDefault="0035503B" w:rsidP="0035503B">
      <w:pPr>
        <w:spacing w:after="0" w:line="240" w:lineRule="auto"/>
        <w:ind w:firstLine="709"/>
        <w:jc w:val="both"/>
        <w:rPr>
          <w:rFonts w:ascii="Times New Roman" w:hAnsi="Times New Roman" w:cs="Times New Roman"/>
          <w:color w:val="000000" w:themeColor="text1"/>
          <w:sz w:val="28"/>
          <w:szCs w:val="28"/>
        </w:rPr>
      </w:pPr>
      <w:r w:rsidRPr="00711603">
        <w:rPr>
          <w:rFonts w:ascii="Times New Roman" w:hAnsi="Times New Roman" w:cs="Times New Roman"/>
          <w:b/>
          <w:color w:val="000000" w:themeColor="text1"/>
          <w:sz w:val="28"/>
          <w:szCs w:val="28"/>
        </w:rPr>
        <w:t>Период реализации</w:t>
      </w:r>
      <w:r w:rsidRPr="00711603">
        <w:rPr>
          <w:rFonts w:ascii="Times New Roman" w:hAnsi="Times New Roman" w:cs="Times New Roman"/>
          <w:color w:val="000000" w:themeColor="text1"/>
          <w:sz w:val="28"/>
          <w:szCs w:val="28"/>
        </w:rPr>
        <w:t>: 20</w:t>
      </w:r>
      <w:r>
        <w:rPr>
          <w:rFonts w:ascii="Times New Roman" w:hAnsi="Times New Roman" w:cs="Times New Roman"/>
          <w:color w:val="000000" w:themeColor="text1"/>
          <w:sz w:val="28"/>
          <w:szCs w:val="28"/>
        </w:rPr>
        <w:t>20</w:t>
      </w:r>
      <w:r w:rsidRPr="00711603">
        <w:rPr>
          <w:rFonts w:ascii="Times New Roman" w:hAnsi="Times New Roman" w:cs="Times New Roman"/>
          <w:color w:val="000000" w:themeColor="text1"/>
          <w:sz w:val="28"/>
          <w:szCs w:val="28"/>
        </w:rPr>
        <w:t xml:space="preserve"> – 20</w:t>
      </w:r>
      <w:r>
        <w:rPr>
          <w:rFonts w:ascii="Times New Roman" w:hAnsi="Times New Roman" w:cs="Times New Roman"/>
          <w:color w:val="000000" w:themeColor="text1"/>
          <w:sz w:val="28"/>
          <w:szCs w:val="28"/>
        </w:rPr>
        <w:t>25</w:t>
      </w:r>
      <w:r w:rsidRPr="00711603">
        <w:rPr>
          <w:rFonts w:ascii="Times New Roman" w:hAnsi="Times New Roman" w:cs="Times New Roman"/>
          <w:color w:val="000000" w:themeColor="text1"/>
          <w:sz w:val="28"/>
          <w:szCs w:val="28"/>
        </w:rPr>
        <w:t xml:space="preserve"> годы. </w:t>
      </w:r>
    </w:p>
    <w:p w14:paraId="788852D4" w14:textId="77777777" w:rsidR="0035503B" w:rsidRPr="00711603" w:rsidRDefault="0035503B" w:rsidP="0035503B">
      <w:pPr>
        <w:spacing w:after="0" w:line="240" w:lineRule="auto"/>
        <w:ind w:firstLine="709"/>
        <w:jc w:val="both"/>
        <w:rPr>
          <w:rFonts w:ascii="Times New Roman" w:hAnsi="Times New Roman" w:cs="Times New Roman"/>
          <w:color w:val="000000" w:themeColor="text1"/>
          <w:sz w:val="28"/>
          <w:szCs w:val="28"/>
        </w:rPr>
      </w:pPr>
      <w:r w:rsidRPr="00711603">
        <w:rPr>
          <w:rFonts w:ascii="Times New Roman" w:hAnsi="Times New Roman" w:cs="Times New Roman"/>
          <w:b/>
          <w:color w:val="000000" w:themeColor="text1"/>
          <w:sz w:val="28"/>
          <w:szCs w:val="28"/>
        </w:rPr>
        <w:t>Цель программы</w:t>
      </w:r>
      <w:r w:rsidRPr="00711603">
        <w:rPr>
          <w:rFonts w:ascii="Times New Roman" w:hAnsi="Times New Roman" w:cs="Times New Roman"/>
          <w:color w:val="000000" w:themeColor="text1"/>
          <w:sz w:val="28"/>
          <w:szCs w:val="28"/>
        </w:rPr>
        <w:t>: повышение конкурентоспособности регионов через управляемую урбанизацию и улучшение качества жизни населения.</w:t>
      </w:r>
    </w:p>
    <w:p w14:paraId="20DE7C30" w14:textId="77777777" w:rsidR="0035503B" w:rsidRPr="00FB10CC" w:rsidRDefault="0035503B" w:rsidP="0035503B">
      <w:pPr>
        <w:spacing w:after="0" w:line="240" w:lineRule="auto"/>
        <w:ind w:firstLine="709"/>
        <w:jc w:val="both"/>
        <w:rPr>
          <w:rFonts w:ascii="Times New Roman" w:hAnsi="Times New Roman" w:cs="Times New Roman"/>
          <w:color w:val="000000" w:themeColor="text1"/>
          <w:sz w:val="28"/>
          <w:szCs w:val="28"/>
        </w:rPr>
      </w:pPr>
      <w:r w:rsidRPr="00711603">
        <w:rPr>
          <w:rFonts w:ascii="Times New Roman" w:hAnsi="Times New Roman" w:cs="Times New Roman"/>
          <w:b/>
          <w:color w:val="000000" w:themeColor="text1"/>
          <w:sz w:val="28"/>
          <w:szCs w:val="28"/>
        </w:rPr>
        <w:lastRenderedPageBreak/>
        <w:t>Государственные органы, ответственные за реализацию Программы</w:t>
      </w:r>
      <w:r w:rsidRPr="00711603">
        <w:rPr>
          <w:rFonts w:ascii="Times New Roman" w:hAnsi="Times New Roman" w:cs="Times New Roman"/>
          <w:color w:val="000000" w:themeColor="text1"/>
          <w:sz w:val="28"/>
          <w:szCs w:val="28"/>
        </w:rPr>
        <w:t xml:space="preserve">: </w:t>
      </w:r>
      <w:r w:rsidRPr="00FB10CC">
        <w:rPr>
          <w:rFonts w:ascii="Times New Roman" w:hAnsi="Times New Roman" w:cs="Times New Roman"/>
          <w:color w:val="000000"/>
          <w:sz w:val="28"/>
          <w:szCs w:val="28"/>
        </w:rPr>
        <w:t xml:space="preserve">Министерство национальной экономики Республики Казахстан, Министерство индустрии и инфраструктурного развития Республики Казахстан, Министерство сельского хозяйства Республики Казахстан, Министерство финансов Республики Казахстан, Министерство труда и социальной защиты населения Республики Казахстан, Министерство цифрового развития, инноваций и аэрокосмической промышленности Республики Казахстан, Министерство экологии, геологии и природных ресурсов Республики Казахстан, Министерство здравоохранения Республики Казахстан, Министерство внутренних дел Республики Казахстан, Министерство информации и общественного развития Республики Казахстан, Министерство образования и науки Республики Казахстан, Министерство энергетики Республики Казахстан, акиматы областей, городов </w:t>
      </w:r>
      <w:proofErr w:type="spellStart"/>
      <w:r w:rsidRPr="00FB10CC">
        <w:rPr>
          <w:rFonts w:ascii="Times New Roman" w:hAnsi="Times New Roman" w:cs="Times New Roman"/>
          <w:color w:val="000000"/>
          <w:sz w:val="28"/>
          <w:szCs w:val="28"/>
        </w:rPr>
        <w:t>Нур</w:t>
      </w:r>
      <w:proofErr w:type="spellEnd"/>
      <w:r w:rsidRPr="00FB10CC">
        <w:rPr>
          <w:rFonts w:ascii="Times New Roman" w:hAnsi="Times New Roman" w:cs="Times New Roman"/>
          <w:color w:val="000000"/>
          <w:sz w:val="28"/>
          <w:szCs w:val="28"/>
        </w:rPr>
        <w:t xml:space="preserve">-Султана, Алматы и Шымкента, АО </w:t>
      </w:r>
      <w:r>
        <w:rPr>
          <w:rFonts w:ascii="Times New Roman" w:hAnsi="Times New Roman" w:cs="Times New Roman"/>
          <w:color w:val="000000"/>
          <w:sz w:val="28"/>
          <w:szCs w:val="28"/>
        </w:rPr>
        <w:t>«</w:t>
      </w:r>
      <w:r w:rsidRPr="00FB10CC">
        <w:rPr>
          <w:rFonts w:ascii="Times New Roman" w:hAnsi="Times New Roman" w:cs="Times New Roman"/>
          <w:color w:val="000000"/>
          <w:sz w:val="28"/>
          <w:szCs w:val="28"/>
        </w:rPr>
        <w:t xml:space="preserve">ФНБ </w:t>
      </w:r>
      <w:r>
        <w:rPr>
          <w:rFonts w:ascii="Times New Roman" w:hAnsi="Times New Roman" w:cs="Times New Roman"/>
          <w:color w:val="000000"/>
          <w:sz w:val="28"/>
          <w:szCs w:val="28"/>
        </w:rPr>
        <w:t>«</w:t>
      </w:r>
      <w:proofErr w:type="spellStart"/>
      <w:r w:rsidRPr="00FB10CC">
        <w:rPr>
          <w:rFonts w:ascii="Times New Roman" w:hAnsi="Times New Roman" w:cs="Times New Roman"/>
          <w:color w:val="000000"/>
          <w:sz w:val="28"/>
          <w:szCs w:val="28"/>
        </w:rPr>
        <w:t>Самрук-Казына</w:t>
      </w:r>
      <w:proofErr w:type="spellEnd"/>
      <w:r>
        <w:rPr>
          <w:rFonts w:ascii="Times New Roman" w:hAnsi="Times New Roman" w:cs="Times New Roman"/>
          <w:color w:val="000000"/>
          <w:sz w:val="28"/>
          <w:szCs w:val="28"/>
        </w:rPr>
        <w:t>»</w:t>
      </w:r>
      <w:r w:rsidRPr="00FB10CC">
        <w:rPr>
          <w:rFonts w:ascii="Times New Roman" w:hAnsi="Times New Roman" w:cs="Times New Roman"/>
          <w:color w:val="000000"/>
          <w:sz w:val="28"/>
          <w:szCs w:val="28"/>
        </w:rPr>
        <w:t xml:space="preserve"> (по согласованию), АО </w:t>
      </w:r>
      <w:r>
        <w:rPr>
          <w:rFonts w:ascii="Times New Roman" w:hAnsi="Times New Roman" w:cs="Times New Roman"/>
          <w:color w:val="000000"/>
          <w:sz w:val="28"/>
          <w:szCs w:val="28"/>
        </w:rPr>
        <w:t>«</w:t>
      </w:r>
      <w:r w:rsidRPr="00FB10CC">
        <w:rPr>
          <w:rFonts w:ascii="Times New Roman" w:hAnsi="Times New Roman" w:cs="Times New Roman"/>
          <w:color w:val="000000"/>
          <w:sz w:val="28"/>
          <w:szCs w:val="28"/>
        </w:rPr>
        <w:t xml:space="preserve">НГК </w:t>
      </w:r>
      <w:r>
        <w:rPr>
          <w:rFonts w:ascii="Times New Roman" w:hAnsi="Times New Roman" w:cs="Times New Roman"/>
          <w:color w:val="000000"/>
          <w:sz w:val="28"/>
          <w:szCs w:val="28"/>
        </w:rPr>
        <w:t>«</w:t>
      </w:r>
      <w:proofErr w:type="spellStart"/>
      <w:r w:rsidRPr="00FB10CC">
        <w:rPr>
          <w:rFonts w:ascii="Times New Roman" w:hAnsi="Times New Roman" w:cs="Times New Roman"/>
          <w:color w:val="000000"/>
          <w:sz w:val="28"/>
          <w:szCs w:val="28"/>
        </w:rPr>
        <w:t>Казгеология</w:t>
      </w:r>
      <w:proofErr w:type="spellEnd"/>
      <w:r>
        <w:rPr>
          <w:rFonts w:ascii="Times New Roman" w:hAnsi="Times New Roman" w:cs="Times New Roman"/>
          <w:color w:val="000000"/>
          <w:sz w:val="28"/>
          <w:szCs w:val="28"/>
        </w:rPr>
        <w:t>»</w:t>
      </w:r>
      <w:r w:rsidRPr="00FB10CC">
        <w:rPr>
          <w:rFonts w:ascii="Times New Roman" w:hAnsi="Times New Roman" w:cs="Times New Roman"/>
          <w:color w:val="000000"/>
          <w:sz w:val="28"/>
          <w:szCs w:val="28"/>
        </w:rPr>
        <w:t xml:space="preserve"> (по согласованию</w:t>
      </w:r>
      <w:r w:rsidRPr="00FB10C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p>
    <w:p w14:paraId="124F09F1" w14:textId="77777777" w:rsidR="0035503B" w:rsidRPr="00711603" w:rsidRDefault="0035503B" w:rsidP="0035503B">
      <w:pPr>
        <w:spacing w:after="0" w:line="240" w:lineRule="auto"/>
        <w:ind w:firstLine="709"/>
        <w:jc w:val="both"/>
        <w:rPr>
          <w:rFonts w:ascii="Times New Roman" w:hAnsi="Times New Roman" w:cs="Times New Roman"/>
          <w:color w:val="000000" w:themeColor="text1"/>
          <w:sz w:val="28"/>
          <w:szCs w:val="28"/>
        </w:rPr>
      </w:pPr>
      <w:r w:rsidRPr="00711603">
        <w:rPr>
          <w:rFonts w:ascii="Times New Roman" w:hAnsi="Times New Roman" w:cs="Times New Roman"/>
          <w:b/>
          <w:color w:val="000000" w:themeColor="text1"/>
          <w:sz w:val="28"/>
          <w:szCs w:val="28"/>
        </w:rPr>
        <w:t>Финансирование Программы</w:t>
      </w:r>
      <w:r w:rsidRPr="00711603">
        <w:rPr>
          <w:rFonts w:ascii="Times New Roman" w:hAnsi="Times New Roman" w:cs="Times New Roman"/>
          <w:color w:val="000000" w:themeColor="text1"/>
          <w:sz w:val="28"/>
          <w:szCs w:val="28"/>
        </w:rPr>
        <w:t xml:space="preserve"> (</w:t>
      </w:r>
      <w:proofErr w:type="spellStart"/>
      <w:r w:rsidRPr="00711603">
        <w:rPr>
          <w:rFonts w:ascii="Times New Roman" w:hAnsi="Times New Roman" w:cs="Times New Roman"/>
          <w:color w:val="000000" w:themeColor="text1"/>
          <w:sz w:val="28"/>
          <w:szCs w:val="28"/>
        </w:rPr>
        <w:t>млн.тенге</w:t>
      </w:r>
      <w:proofErr w:type="spellEnd"/>
      <w:r w:rsidRPr="00711603">
        <w:rPr>
          <w:rFonts w:ascii="Times New Roman" w:hAnsi="Times New Roman" w:cs="Times New Roman"/>
          <w:color w:val="000000" w:themeColor="text1"/>
          <w:sz w:val="28"/>
          <w:szCs w:val="28"/>
        </w:rPr>
        <w:t>):</w:t>
      </w:r>
    </w:p>
    <w:tbl>
      <w:tblPr>
        <w:tblW w:w="9497" w:type="dxa"/>
        <w:tblInd w:w="250" w:type="dxa"/>
        <w:tblLayout w:type="fixed"/>
        <w:tblLook w:val="04A0" w:firstRow="1" w:lastRow="0" w:firstColumn="1" w:lastColumn="0" w:noHBand="0" w:noVBand="1"/>
      </w:tblPr>
      <w:tblGrid>
        <w:gridCol w:w="4253"/>
        <w:gridCol w:w="1275"/>
        <w:gridCol w:w="1276"/>
        <w:gridCol w:w="992"/>
        <w:gridCol w:w="1701"/>
      </w:tblGrid>
      <w:tr w:rsidR="0035503B" w:rsidRPr="00711603" w14:paraId="5337B2F6" w14:textId="77777777" w:rsidTr="00932703">
        <w:trPr>
          <w:trHeight w:val="187"/>
          <w:tblHeader/>
        </w:trPr>
        <w:tc>
          <w:tcPr>
            <w:tcW w:w="4253"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C6D9F1" w:themeFill="text2" w:themeFillTint="33"/>
            <w:vAlign w:val="center"/>
            <w:hideMark/>
          </w:tcPr>
          <w:p w14:paraId="7D3D277B" w14:textId="77777777" w:rsidR="0035503B" w:rsidRPr="00711603" w:rsidRDefault="0035503B" w:rsidP="00932703">
            <w:pPr>
              <w:spacing w:after="0" w:line="240" w:lineRule="auto"/>
              <w:jc w:val="center"/>
              <w:rPr>
                <w:rFonts w:ascii="Times New Roman" w:hAnsi="Times New Roman" w:cs="Times New Roman"/>
                <w:color w:val="000000" w:themeColor="text1"/>
                <w:sz w:val="24"/>
                <w:szCs w:val="28"/>
              </w:rPr>
            </w:pPr>
            <w:r w:rsidRPr="00711603">
              <w:rPr>
                <w:rFonts w:ascii="Times New Roman" w:hAnsi="Times New Roman" w:cs="Times New Roman"/>
                <w:color w:val="000000" w:themeColor="text1"/>
                <w:sz w:val="24"/>
                <w:szCs w:val="28"/>
              </w:rPr>
              <w:t>Наименование</w:t>
            </w:r>
          </w:p>
        </w:tc>
        <w:tc>
          <w:tcPr>
            <w:tcW w:w="1275"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C6D9F1" w:themeFill="text2" w:themeFillTint="33"/>
            <w:vAlign w:val="center"/>
            <w:hideMark/>
          </w:tcPr>
          <w:p w14:paraId="2E209E15" w14:textId="77777777" w:rsidR="0035503B" w:rsidRPr="00711603" w:rsidRDefault="0035503B" w:rsidP="00932703">
            <w:pPr>
              <w:spacing w:after="0" w:line="240" w:lineRule="auto"/>
              <w:jc w:val="center"/>
              <w:rPr>
                <w:rFonts w:ascii="Times New Roman" w:hAnsi="Times New Roman" w:cs="Times New Roman"/>
                <w:color w:val="000000" w:themeColor="text1"/>
                <w:sz w:val="24"/>
                <w:szCs w:val="28"/>
              </w:rPr>
            </w:pPr>
            <w:r w:rsidRPr="00711603">
              <w:rPr>
                <w:rFonts w:ascii="Times New Roman" w:hAnsi="Times New Roman" w:cs="Times New Roman"/>
                <w:color w:val="000000" w:themeColor="text1"/>
                <w:sz w:val="24"/>
                <w:szCs w:val="28"/>
              </w:rPr>
              <w:t>План</w:t>
            </w:r>
          </w:p>
        </w:tc>
        <w:tc>
          <w:tcPr>
            <w:tcW w:w="1276"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C6D9F1" w:themeFill="text2" w:themeFillTint="33"/>
            <w:vAlign w:val="center"/>
            <w:hideMark/>
          </w:tcPr>
          <w:p w14:paraId="345D63F8" w14:textId="77777777" w:rsidR="0035503B" w:rsidRPr="00711603" w:rsidRDefault="0035503B" w:rsidP="00932703">
            <w:pPr>
              <w:spacing w:after="0" w:line="240" w:lineRule="auto"/>
              <w:jc w:val="center"/>
              <w:rPr>
                <w:rFonts w:ascii="Times New Roman" w:hAnsi="Times New Roman" w:cs="Times New Roman"/>
                <w:color w:val="000000" w:themeColor="text1"/>
                <w:sz w:val="24"/>
                <w:szCs w:val="28"/>
              </w:rPr>
            </w:pPr>
            <w:r w:rsidRPr="00711603">
              <w:rPr>
                <w:rFonts w:ascii="Times New Roman" w:hAnsi="Times New Roman" w:cs="Times New Roman"/>
                <w:color w:val="000000" w:themeColor="text1"/>
                <w:sz w:val="24"/>
                <w:szCs w:val="28"/>
              </w:rPr>
              <w:t>Факт</w:t>
            </w:r>
          </w:p>
        </w:tc>
        <w:tc>
          <w:tcPr>
            <w:tcW w:w="992"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C6D9F1" w:themeFill="text2" w:themeFillTint="33"/>
          </w:tcPr>
          <w:p w14:paraId="7DD100D9" w14:textId="77777777" w:rsidR="0035503B" w:rsidRPr="00711603" w:rsidRDefault="0035503B" w:rsidP="00932703">
            <w:pPr>
              <w:spacing w:after="0" w:line="240" w:lineRule="auto"/>
              <w:jc w:val="cente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 %</w:t>
            </w:r>
            <w:r w:rsidRPr="00711603">
              <w:rPr>
                <w:rFonts w:ascii="Times New Roman" w:hAnsi="Times New Roman" w:cs="Times New Roman"/>
                <w:color w:val="000000" w:themeColor="text1"/>
                <w:sz w:val="24"/>
                <w:szCs w:val="28"/>
              </w:rPr>
              <w:t xml:space="preserve"> исп.</w:t>
            </w:r>
          </w:p>
        </w:tc>
        <w:tc>
          <w:tcPr>
            <w:tcW w:w="1701"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C6D9F1" w:themeFill="text2" w:themeFillTint="33"/>
            <w:vAlign w:val="center"/>
            <w:hideMark/>
          </w:tcPr>
          <w:p w14:paraId="561A8A47" w14:textId="77777777" w:rsidR="0035503B" w:rsidRPr="00711603" w:rsidRDefault="0035503B" w:rsidP="00932703">
            <w:pPr>
              <w:spacing w:after="0" w:line="240" w:lineRule="auto"/>
              <w:jc w:val="center"/>
              <w:rPr>
                <w:rFonts w:ascii="Times New Roman" w:hAnsi="Times New Roman" w:cs="Times New Roman"/>
                <w:color w:val="000000" w:themeColor="text1"/>
                <w:sz w:val="24"/>
                <w:szCs w:val="28"/>
              </w:rPr>
            </w:pPr>
            <w:r w:rsidRPr="00711603">
              <w:rPr>
                <w:rFonts w:ascii="Times New Roman" w:hAnsi="Times New Roman" w:cs="Times New Roman"/>
                <w:color w:val="000000" w:themeColor="text1"/>
                <w:sz w:val="24"/>
                <w:szCs w:val="28"/>
              </w:rPr>
              <w:t>Не исполнено</w:t>
            </w:r>
          </w:p>
        </w:tc>
      </w:tr>
      <w:tr w:rsidR="0035503B" w:rsidRPr="00711603" w14:paraId="1008E6EB" w14:textId="77777777" w:rsidTr="00932703">
        <w:trPr>
          <w:trHeight w:val="413"/>
        </w:trPr>
        <w:tc>
          <w:tcPr>
            <w:tcW w:w="425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1AD97A29" w14:textId="77777777" w:rsidR="0035503B" w:rsidRPr="00711603" w:rsidRDefault="0035503B" w:rsidP="00932703">
            <w:pPr>
              <w:spacing w:after="0" w:line="240" w:lineRule="auto"/>
              <w:jc w:val="both"/>
              <w:rPr>
                <w:rFonts w:ascii="Times New Roman" w:hAnsi="Times New Roman" w:cs="Times New Roman"/>
                <w:b/>
                <w:color w:val="000000" w:themeColor="text1"/>
                <w:sz w:val="24"/>
                <w:szCs w:val="28"/>
              </w:rPr>
            </w:pPr>
            <w:r w:rsidRPr="00711603">
              <w:rPr>
                <w:rFonts w:ascii="Times New Roman" w:hAnsi="Times New Roman" w:cs="Times New Roman"/>
                <w:b/>
                <w:color w:val="000000" w:themeColor="text1"/>
                <w:sz w:val="24"/>
                <w:szCs w:val="28"/>
              </w:rPr>
              <w:t>ВСЕГО:</w:t>
            </w:r>
          </w:p>
        </w:tc>
        <w:tc>
          <w:tcPr>
            <w:tcW w:w="1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243034DD" w14:textId="77777777" w:rsidR="0035503B" w:rsidRPr="00711603" w:rsidRDefault="0035503B" w:rsidP="00932703">
            <w:pPr>
              <w:spacing w:after="0" w:line="240" w:lineRule="auto"/>
              <w:jc w:val="right"/>
              <w:rPr>
                <w:rFonts w:ascii="Times New Roman" w:hAnsi="Times New Roman" w:cs="Times New Roman"/>
                <w:b/>
                <w:color w:val="000000" w:themeColor="text1"/>
                <w:sz w:val="24"/>
                <w:szCs w:val="28"/>
              </w:rPr>
            </w:pPr>
            <w:r>
              <w:rPr>
                <w:rFonts w:ascii="Times New Roman" w:hAnsi="Times New Roman" w:cs="Times New Roman"/>
                <w:b/>
                <w:color w:val="000000" w:themeColor="text1"/>
                <w:sz w:val="24"/>
                <w:szCs w:val="28"/>
              </w:rPr>
              <w:t>157 237,9</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6868BE13" w14:textId="77777777" w:rsidR="0035503B" w:rsidRPr="00711603" w:rsidRDefault="0035503B" w:rsidP="00932703">
            <w:pPr>
              <w:spacing w:after="0" w:line="240" w:lineRule="auto"/>
              <w:jc w:val="right"/>
              <w:rPr>
                <w:rFonts w:ascii="Times New Roman" w:hAnsi="Times New Roman" w:cs="Times New Roman"/>
                <w:b/>
                <w:color w:val="000000" w:themeColor="text1"/>
                <w:sz w:val="24"/>
                <w:szCs w:val="28"/>
              </w:rPr>
            </w:pPr>
            <w:r>
              <w:rPr>
                <w:rFonts w:ascii="Times New Roman" w:hAnsi="Times New Roman" w:cs="Times New Roman"/>
                <w:b/>
                <w:color w:val="000000" w:themeColor="text1"/>
                <w:sz w:val="24"/>
                <w:szCs w:val="28"/>
              </w:rPr>
              <w:t>154 457,4</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1550DD29" w14:textId="77777777" w:rsidR="0035503B" w:rsidRPr="00711603" w:rsidRDefault="0035503B" w:rsidP="00932703">
            <w:pPr>
              <w:spacing w:after="0" w:line="240" w:lineRule="auto"/>
              <w:jc w:val="right"/>
              <w:rPr>
                <w:rFonts w:ascii="Times New Roman" w:hAnsi="Times New Roman" w:cs="Times New Roman"/>
                <w:b/>
                <w:color w:val="000000" w:themeColor="text1"/>
                <w:sz w:val="24"/>
                <w:szCs w:val="28"/>
              </w:rPr>
            </w:pPr>
            <w:r w:rsidRPr="00711603">
              <w:rPr>
                <w:rFonts w:ascii="Times New Roman" w:hAnsi="Times New Roman" w:cs="Times New Roman"/>
                <w:b/>
                <w:color w:val="000000" w:themeColor="text1"/>
                <w:sz w:val="24"/>
                <w:szCs w:val="28"/>
              </w:rPr>
              <w:t>9</w:t>
            </w:r>
            <w:r>
              <w:rPr>
                <w:rFonts w:ascii="Times New Roman" w:hAnsi="Times New Roman" w:cs="Times New Roman"/>
                <w:b/>
                <w:color w:val="000000" w:themeColor="text1"/>
                <w:sz w:val="24"/>
                <w:szCs w:val="28"/>
              </w:rPr>
              <w:t>8,3</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5A4123D7" w14:textId="77777777" w:rsidR="0035503B" w:rsidRPr="00711603" w:rsidRDefault="0035503B" w:rsidP="00932703">
            <w:pPr>
              <w:spacing w:after="0" w:line="240" w:lineRule="auto"/>
              <w:jc w:val="right"/>
              <w:rPr>
                <w:rFonts w:ascii="Times New Roman" w:hAnsi="Times New Roman" w:cs="Times New Roman"/>
                <w:b/>
                <w:color w:val="000000" w:themeColor="text1"/>
                <w:sz w:val="24"/>
                <w:szCs w:val="28"/>
              </w:rPr>
            </w:pPr>
            <w:r>
              <w:rPr>
                <w:rFonts w:ascii="Times New Roman" w:hAnsi="Times New Roman" w:cs="Times New Roman"/>
                <w:b/>
                <w:color w:val="000000" w:themeColor="text1"/>
                <w:sz w:val="24"/>
                <w:szCs w:val="28"/>
              </w:rPr>
              <w:t>-2 780,5</w:t>
            </w:r>
          </w:p>
        </w:tc>
      </w:tr>
      <w:tr w:rsidR="0035503B" w:rsidRPr="00711603" w14:paraId="6E1985A9" w14:textId="77777777" w:rsidTr="00932703">
        <w:trPr>
          <w:trHeight w:val="58"/>
        </w:trPr>
        <w:tc>
          <w:tcPr>
            <w:tcW w:w="425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408F89DB" w14:textId="77777777" w:rsidR="0035503B" w:rsidRPr="00711603" w:rsidRDefault="0035503B" w:rsidP="00932703">
            <w:pPr>
              <w:spacing w:after="0" w:line="240" w:lineRule="auto"/>
              <w:jc w:val="both"/>
              <w:rPr>
                <w:rFonts w:ascii="Times New Roman" w:hAnsi="Times New Roman" w:cs="Times New Roman"/>
                <w:color w:val="000000" w:themeColor="text1"/>
                <w:sz w:val="24"/>
                <w:szCs w:val="28"/>
              </w:rPr>
            </w:pPr>
            <w:r w:rsidRPr="00711603">
              <w:rPr>
                <w:rFonts w:ascii="Times New Roman" w:hAnsi="Times New Roman" w:cs="Times New Roman"/>
                <w:color w:val="000000" w:themeColor="text1"/>
                <w:sz w:val="24"/>
                <w:szCs w:val="28"/>
              </w:rPr>
              <w:t>Средства республиканского бюджета:</w:t>
            </w:r>
          </w:p>
        </w:tc>
        <w:tc>
          <w:tcPr>
            <w:tcW w:w="1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5DA87125" w14:textId="77777777" w:rsidR="0035503B" w:rsidRPr="00711603" w:rsidRDefault="0035503B" w:rsidP="00932703">
            <w:pPr>
              <w:spacing w:after="0" w:line="240" w:lineRule="auto"/>
              <w:jc w:val="right"/>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142 315,1</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2209896F" w14:textId="77777777" w:rsidR="0035503B" w:rsidRPr="00711603" w:rsidRDefault="0035503B" w:rsidP="00932703">
            <w:pPr>
              <w:spacing w:after="0" w:line="240" w:lineRule="auto"/>
              <w:jc w:val="right"/>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140 406,9</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2EA3DDD" w14:textId="77777777" w:rsidR="0035503B" w:rsidRPr="00711603" w:rsidRDefault="0035503B" w:rsidP="00932703">
            <w:pPr>
              <w:spacing w:after="0" w:line="240" w:lineRule="auto"/>
              <w:jc w:val="right"/>
              <w:rPr>
                <w:rFonts w:ascii="Times New Roman" w:hAnsi="Times New Roman" w:cs="Times New Roman"/>
                <w:color w:val="000000" w:themeColor="text1"/>
                <w:sz w:val="24"/>
                <w:szCs w:val="28"/>
              </w:rPr>
            </w:pPr>
            <w:r w:rsidRPr="00711603">
              <w:rPr>
                <w:rFonts w:ascii="Times New Roman" w:hAnsi="Times New Roman" w:cs="Times New Roman"/>
                <w:color w:val="000000" w:themeColor="text1"/>
                <w:sz w:val="24"/>
                <w:szCs w:val="28"/>
              </w:rPr>
              <w:t>9</w:t>
            </w:r>
            <w:r>
              <w:rPr>
                <w:rFonts w:ascii="Times New Roman" w:hAnsi="Times New Roman" w:cs="Times New Roman"/>
                <w:color w:val="000000" w:themeColor="text1"/>
                <w:sz w:val="24"/>
                <w:szCs w:val="28"/>
              </w:rPr>
              <w:t>8,2</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4F543F9F" w14:textId="77777777" w:rsidR="0035503B" w:rsidRPr="00711603" w:rsidRDefault="0035503B" w:rsidP="00932703">
            <w:pPr>
              <w:spacing w:after="0" w:line="240" w:lineRule="auto"/>
              <w:jc w:val="right"/>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-1 908,2</w:t>
            </w:r>
          </w:p>
        </w:tc>
      </w:tr>
      <w:tr w:rsidR="0035503B" w:rsidRPr="00711603" w14:paraId="57FE909A" w14:textId="77777777" w:rsidTr="00932703">
        <w:trPr>
          <w:trHeight w:val="167"/>
        </w:trPr>
        <w:tc>
          <w:tcPr>
            <w:tcW w:w="425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6429887F" w14:textId="77777777" w:rsidR="0035503B" w:rsidRPr="00711603" w:rsidRDefault="0035503B" w:rsidP="00932703">
            <w:pPr>
              <w:spacing w:after="0" w:line="240" w:lineRule="auto"/>
              <w:ind w:left="317"/>
              <w:jc w:val="both"/>
              <w:rPr>
                <w:rFonts w:ascii="Times New Roman" w:hAnsi="Times New Roman" w:cs="Times New Roman"/>
                <w:i/>
                <w:color w:val="000000" w:themeColor="text1"/>
                <w:sz w:val="24"/>
                <w:szCs w:val="28"/>
              </w:rPr>
            </w:pPr>
            <w:r w:rsidRPr="00711603">
              <w:rPr>
                <w:rFonts w:ascii="Times New Roman" w:hAnsi="Times New Roman" w:cs="Times New Roman"/>
                <w:i/>
                <w:color w:val="000000" w:themeColor="text1"/>
                <w:sz w:val="24"/>
                <w:szCs w:val="28"/>
              </w:rPr>
              <w:t>- расходы, реализуемые собственно администратором</w:t>
            </w:r>
          </w:p>
        </w:tc>
        <w:tc>
          <w:tcPr>
            <w:tcW w:w="1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286663C1" w14:textId="77777777" w:rsidR="0035503B" w:rsidRPr="00711603" w:rsidRDefault="0035503B" w:rsidP="00932703">
            <w:pPr>
              <w:spacing w:after="0" w:line="240" w:lineRule="auto"/>
              <w:jc w:val="right"/>
              <w:rPr>
                <w:rFonts w:ascii="Times New Roman" w:hAnsi="Times New Roman" w:cs="Times New Roman"/>
                <w:i/>
                <w:color w:val="000000" w:themeColor="text1"/>
                <w:sz w:val="24"/>
                <w:szCs w:val="28"/>
              </w:rPr>
            </w:pPr>
            <w:r>
              <w:rPr>
                <w:rFonts w:ascii="Times New Roman" w:hAnsi="Times New Roman" w:cs="Times New Roman"/>
                <w:i/>
                <w:color w:val="000000" w:themeColor="text1"/>
                <w:sz w:val="24"/>
                <w:szCs w:val="28"/>
              </w:rPr>
              <w:t>2 102,7</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B0DA100" w14:textId="77777777" w:rsidR="0035503B" w:rsidRPr="00711603" w:rsidRDefault="0035503B" w:rsidP="00932703">
            <w:pPr>
              <w:spacing w:after="0" w:line="240" w:lineRule="auto"/>
              <w:jc w:val="right"/>
              <w:rPr>
                <w:rFonts w:ascii="Times New Roman" w:hAnsi="Times New Roman" w:cs="Times New Roman"/>
                <w:i/>
                <w:color w:val="000000" w:themeColor="text1"/>
                <w:sz w:val="24"/>
                <w:szCs w:val="28"/>
              </w:rPr>
            </w:pPr>
            <w:r>
              <w:rPr>
                <w:rFonts w:ascii="Times New Roman" w:hAnsi="Times New Roman" w:cs="Times New Roman"/>
                <w:i/>
                <w:color w:val="000000" w:themeColor="text1"/>
                <w:sz w:val="24"/>
                <w:szCs w:val="28"/>
              </w:rPr>
              <w:t>2 102,7</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4E67E8D" w14:textId="77777777" w:rsidR="0035503B" w:rsidRPr="00711603" w:rsidRDefault="0035503B" w:rsidP="00932703">
            <w:pPr>
              <w:spacing w:after="0" w:line="240" w:lineRule="auto"/>
              <w:jc w:val="right"/>
              <w:rPr>
                <w:rFonts w:ascii="Times New Roman" w:hAnsi="Times New Roman" w:cs="Times New Roman"/>
                <w:i/>
                <w:color w:val="000000" w:themeColor="text1"/>
                <w:sz w:val="24"/>
                <w:szCs w:val="28"/>
              </w:rPr>
            </w:pPr>
            <w:r>
              <w:rPr>
                <w:rFonts w:ascii="Times New Roman" w:hAnsi="Times New Roman" w:cs="Times New Roman"/>
                <w:i/>
                <w:color w:val="000000" w:themeColor="text1"/>
                <w:sz w:val="24"/>
                <w:szCs w:val="28"/>
              </w:rPr>
              <w:t>100</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2991C350" w14:textId="77777777" w:rsidR="0035503B" w:rsidRPr="00711603" w:rsidRDefault="0035503B" w:rsidP="00932703">
            <w:pPr>
              <w:spacing w:after="0" w:line="240" w:lineRule="auto"/>
              <w:jc w:val="right"/>
              <w:rPr>
                <w:rFonts w:ascii="Times New Roman" w:hAnsi="Times New Roman" w:cs="Times New Roman"/>
                <w:i/>
                <w:color w:val="000000" w:themeColor="text1"/>
                <w:sz w:val="24"/>
                <w:szCs w:val="28"/>
              </w:rPr>
            </w:pPr>
            <w:r>
              <w:rPr>
                <w:rFonts w:ascii="Times New Roman" w:hAnsi="Times New Roman" w:cs="Times New Roman"/>
                <w:i/>
                <w:color w:val="000000" w:themeColor="text1"/>
                <w:sz w:val="24"/>
                <w:szCs w:val="28"/>
              </w:rPr>
              <w:t>0</w:t>
            </w:r>
          </w:p>
        </w:tc>
      </w:tr>
      <w:tr w:rsidR="0035503B" w:rsidRPr="00711603" w14:paraId="214F376A" w14:textId="77777777" w:rsidTr="00932703">
        <w:trPr>
          <w:trHeight w:val="394"/>
        </w:trPr>
        <w:tc>
          <w:tcPr>
            <w:tcW w:w="425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5BFE5B28" w14:textId="77777777" w:rsidR="0035503B" w:rsidRPr="00711603" w:rsidRDefault="0035503B" w:rsidP="00932703">
            <w:pPr>
              <w:spacing w:after="0" w:line="240" w:lineRule="auto"/>
              <w:ind w:left="317"/>
              <w:jc w:val="both"/>
              <w:rPr>
                <w:rFonts w:ascii="Times New Roman" w:hAnsi="Times New Roman" w:cs="Times New Roman"/>
                <w:i/>
                <w:color w:val="000000" w:themeColor="text1"/>
                <w:sz w:val="24"/>
                <w:szCs w:val="28"/>
              </w:rPr>
            </w:pPr>
            <w:r w:rsidRPr="00711603">
              <w:rPr>
                <w:rFonts w:ascii="Times New Roman" w:hAnsi="Times New Roman" w:cs="Times New Roman"/>
                <w:i/>
                <w:color w:val="000000" w:themeColor="text1"/>
                <w:sz w:val="24"/>
                <w:szCs w:val="28"/>
              </w:rPr>
              <w:t xml:space="preserve">- целевые трансферты и </w:t>
            </w:r>
            <w:proofErr w:type="gramStart"/>
            <w:r w:rsidRPr="00711603">
              <w:rPr>
                <w:rFonts w:ascii="Times New Roman" w:hAnsi="Times New Roman" w:cs="Times New Roman"/>
                <w:i/>
                <w:color w:val="000000" w:themeColor="text1"/>
                <w:sz w:val="24"/>
                <w:szCs w:val="28"/>
              </w:rPr>
              <w:t>бюджетные кредиты</w:t>
            </w:r>
            <w:proofErr w:type="gramEnd"/>
            <w:r w:rsidRPr="00711603">
              <w:rPr>
                <w:rFonts w:ascii="Times New Roman" w:hAnsi="Times New Roman" w:cs="Times New Roman"/>
                <w:i/>
                <w:color w:val="000000" w:themeColor="text1"/>
                <w:sz w:val="24"/>
                <w:szCs w:val="28"/>
              </w:rPr>
              <w:t xml:space="preserve"> </w:t>
            </w:r>
            <w:r>
              <w:rPr>
                <w:rFonts w:ascii="Times New Roman" w:hAnsi="Times New Roman" w:cs="Times New Roman"/>
                <w:i/>
                <w:color w:val="000000" w:themeColor="text1"/>
                <w:sz w:val="24"/>
                <w:szCs w:val="28"/>
              </w:rPr>
              <w:t xml:space="preserve">выделенные </w:t>
            </w:r>
            <w:r w:rsidRPr="00711603">
              <w:rPr>
                <w:rFonts w:ascii="Times New Roman" w:hAnsi="Times New Roman" w:cs="Times New Roman"/>
                <w:i/>
                <w:color w:val="000000" w:themeColor="text1"/>
                <w:sz w:val="24"/>
                <w:szCs w:val="28"/>
              </w:rPr>
              <w:t>регионам</w:t>
            </w:r>
          </w:p>
        </w:tc>
        <w:tc>
          <w:tcPr>
            <w:tcW w:w="1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47FBE6FF" w14:textId="77777777" w:rsidR="0035503B" w:rsidRPr="00711603" w:rsidRDefault="0035503B" w:rsidP="00932703">
            <w:pPr>
              <w:spacing w:after="0" w:line="240" w:lineRule="auto"/>
              <w:jc w:val="right"/>
              <w:rPr>
                <w:rFonts w:ascii="Times New Roman" w:hAnsi="Times New Roman" w:cs="Times New Roman"/>
                <w:i/>
                <w:color w:val="000000" w:themeColor="text1"/>
                <w:sz w:val="24"/>
                <w:szCs w:val="28"/>
              </w:rPr>
            </w:pPr>
            <w:r>
              <w:rPr>
                <w:rFonts w:ascii="Times New Roman" w:hAnsi="Times New Roman" w:cs="Times New Roman"/>
                <w:i/>
                <w:color w:val="000000" w:themeColor="text1"/>
                <w:sz w:val="24"/>
                <w:szCs w:val="28"/>
              </w:rPr>
              <w:t>140 212,4</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25D999D5" w14:textId="77777777" w:rsidR="0035503B" w:rsidRPr="00711603" w:rsidRDefault="0035503B" w:rsidP="00932703">
            <w:pPr>
              <w:spacing w:after="0" w:line="240" w:lineRule="auto"/>
              <w:jc w:val="right"/>
              <w:rPr>
                <w:rFonts w:ascii="Times New Roman" w:hAnsi="Times New Roman" w:cs="Times New Roman"/>
                <w:i/>
                <w:color w:val="000000" w:themeColor="text1"/>
                <w:sz w:val="24"/>
                <w:szCs w:val="28"/>
              </w:rPr>
            </w:pPr>
            <w:r>
              <w:rPr>
                <w:rFonts w:ascii="Times New Roman" w:hAnsi="Times New Roman" w:cs="Times New Roman"/>
                <w:i/>
                <w:color w:val="000000" w:themeColor="text1"/>
                <w:sz w:val="24"/>
                <w:szCs w:val="28"/>
              </w:rPr>
              <w:t>138 304,2</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7EF4803" w14:textId="77777777" w:rsidR="0035503B" w:rsidRPr="00711603" w:rsidRDefault="0035503B" w:rsidP="00932703">
            <w:pPr>
              <w:spacing w:after="0" w:line="240" w:lineRule="auto"/>
              <w:jc w:val="right"/>
              <w:rPr>
                <w:rFonts w:ascii="Times New Roman" w:hAnsi="Times New Roman" w:cs="Times New Roman"/>
                <w:i/>
                <w:color w:val="000000" w:themeColor="text1"/>
                <w:sz w:val="24"/>
                <w:szCs w:val="28"/>
              </w:rPr>
            </w:pPr>
            <w:r w:rsidRPr="00711603">
              <w:rPr>
                <w:rFonts w:ascii="Times New Roman" w:hAnsi="Times New Roman" w:cs="Times New Roman"/>
                <w:i/>
                <w:color w:val="000000" w:themeColor="text1"/>
                <w:sz w:val="24"/>
                <w:szCs w:val="28"/>
              </w:rPr>
              <w:t>9</w:t>
            </w:r>
            <w:r>
              <w:rPr>
                <w:rFonts w:ascii="Times New Roman" w:hAnsi="Times New Roman" w:cs="Times New Roman"/>
                <w:i/>
                <w:color w:val="000000" w:themeColor="text1"/>
                <w:sz w:val="24"/>
                <w:szCs w:val="28"/>
              </w:rPr>
              <w:t>8,6</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21AA6772" w14:textId="77777777" w:rsidR="0035503B" w:rsidRPr="00711603" w:rsidRDefault="0035503B" w:rsidP="00932703">
            <w:pPr>
              <w:spacing w:after="0" w:line="240" w:lineRule="auto"/>
              <w:jc w:val="right"/>
              <w:rPr>
                <w:rFonts w:ascii="Times New Roman" w:hAnsi="Times New Roman" w:cs="Times New Roman"/>
                <w:i/>
                <w:color w:val="000000" w:themeColor="text1"/>
                <w:sz w:val="24"/>
                <w:szCs w:val="28"/>
              </w:rPr>
            </w:pPr>
            <w:r w:rsidRPr="00711603">
              <w:rPr>
                <w:rFonts w:ascii="Times New Roman" w:hAnsi="Times New Roman" w:cs="Times New Roman"/>
                <w:i/>
                <w:color w:val="000000" w:themeColor="text1"/>
                <w:sz w:val="24"/>
                <w:szCs w:val="28"/>
              </w:rPr>
              <w:t>-1</w:t>
            </w:r>
            <w:r>
              <w:rPr>
                <w:rFonts w:ascii="Times New Roman" w:hAnsi="Times New Roman" w:cs="Times New Roman"/>
                <w:i/>
                <w:color w:val="000000" w:themeColor="text1"/>
                <w:sz w:val="24"/>
                <w:szCs w:val="28"/>
              </w:rPr>
              <w:t> 908,2</w:t>
            </w:r>
          </w:p>
        </w:tc>
      </w:tr>
      <w:tr w:rsidR="0035503B" w:rsidRPr="00711603" w14:paraId="05016084" w14:textId="77777777" w:rsidTr="00932703">
        <w:trPr>
          <w:trHeight w:val="93"/>
        </w:trPr>
        <w:tc>
          <w:tcPr>
            <w:tcW w:w="425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770D9D6B" w14:textId="77777777" w:rsidR="0035503B" w:rsidRPr="00711603" w:rsidRDefault="0035503B" w:rsidP="00932703">
            <w:pPr>
              <w:spacing w:after="0" w:line="240" w:lineRule="auto"/>
              <w:jc w:val="both"/>
              <w:rPr>
                <w:rFonts w:ascii="Times New Roman" w:hAnsi="Times New Roman" w:cs="Times New Roman"/>
                <w:color w:val="000000" w:themeColor="text1"/>
                <w:sz w:val="24"/>
                <w:szCs w:val="28"/>
              </w:rPr>
            </w:pPr>
            <w:r w:rsidRPr="00711603">
              <w:rPr>
                <w:rFonts w:ascii="Times New Roman" w:hAnsi="Times New Roman" w:cs="Times New Roman"/>
                <w:color w:val="000000" w:themeColor="text1"/>
                <w:sz w:val="24"/>
                <w:szCs w:val="28"/>
              </w:rPr>
              <w:t>Средства местных бюджетов</w:t>
            </w:r>
          </w:p>
        </w:tc>
        <w:tc>
          <w:tcPr>
            <w:tcW w:w="1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605D0FC0" w14:textId="77777777" w:rsidR="0035503B" w:rsidRPr="00711603" w:rsidRDefault="0035503B" w:rsidP="00932703">
            <w:pPr>
              <w:spacing w:after="0" w:line="240" w:lineRule="auto"/>
              <w:jc w:val="right"/>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14 907,4</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6D321895" w14:textId="77777777" w:rsidR="0035503B" w:rsidRPr="00711603" w:rsidRDefault="0035503B" w:rsidP="00932703">
            <w:pPr>
              <w:spacing w:after="0" w:line="240" w:lineRule="auto"/>
              <w:jc w:val="right"/>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14 041,7</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5E5F22F" w14:textId="77777777" w:rsidR="0035503B" w:rsidRPr="00711603" w:rsidRDefault="0035503B" w:rsidP="00932703">
            <w:pPr>
              <w:spacing w:after="0" w:line="240" w:lineRule="auto"/>
              <w:jc w:val="right"/>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94,2</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5188B7D6" w14:textId="77777777" w:rsidR="0035503B" w:rsidRPr="00711603" w:rsidRDefault="0035503B" w:rsidP="00932703">
            <w:pPr>
              <w:spacing w:after="0" w:line="240" w:lineRule="auto"/>
              <w:jc w:val="right"/>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-865,7</w:t>
            </w:r>
          </w:p>
        </w:tc>
      </w:tr>
      <w:tr w:rsidR="0035503B" w:rsidRPr="00711603" w14:paraId="62275049" w14:textId="77777777" w:rsidTr="00932703">
        <w:trPr>
          <w:trHeight w:val="397"/>
        </w:trPr>
        <w:tc>
          <w:tcPr>
            <w:tcW w:w="425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20E05E47" w14:textId="77777777" w:rsidR="0035503B" w:rsidRPr="00711603" w:rsidRDefault="0035503B" w:rsidP="00932703">
            <w:pPr>
              <w:spacing w:after="0" w:line="240" w:lineRule="auto"/>
              <w:jc w:val="both"/>
              <w:rPr>
                <w:rFonts w:ascii="Times New Roman" w:hAnsi="Times New Roman" w:cs="Times New Roman"/>
                <w:color w:val="000000" w:themeColor="text1"/>
                <w:sz w:val="24"/>
                <w:szCs w:val="28"/>
              </w:rPr>
            </w:pPr>
            <w:r w:rsidRPr="00711603">
              <w:rPr>
                <w:rFonts w:ascii="Times New Roman" w:hAnsi="Times New Roman" w:cs="Times New Roman"/>
                <w:color w:val="000000" w:themeColor="text1"/>
                <w:sz w:val="24"/>
                <w:szCs w:val="28"/>
              </w:rPr>
              <w:t>Внебюджетные средства</w:t>
            </w:r>
          </w:p>
        </w:tc>
        <w:tc>
          <w:tcPr>
            <w:tcW w:w="1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5A8D97B8" w14:textId="77777777" w:rsidR="0035503B" w:rsidRPr="00711603" w:rsidRDefault="0035503B" w:rsidP="00932703">
            <w:pPr>
              <w:spacing w:after="0" w:line="240" w:lineRule="auto"/>
              <w:jc w:val="right"/>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15,4</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5024417" w14:textId="77777777" w:rsidR="0035503B" w:rsidRPr="00711603" w:rsidRDefault="0035503B" w:rsidP="00932703">
            <w:pPr>
              <w:spacing w:after="0" w:line="240" w:lineRule="auto"/>
              <w:jc w:val="right"/>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8,8</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2FADC74" w14:textId="77777777" w:rsidR="0035503B" w:rsidRPr="00711603" w:rsidRDefault="0035503B" w:rsidP="00932703">
            <w:pPr>
              <w:spacing w:after="0" w:line="240" w:lineRule="auto"/>
              <w:jc w:val="right"/>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57,1</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2CE82D87" w14:textId="77777777" w:rsidR="0035503B" w:rsidRPr="00711603" w:rsidRDefault="0035503B" w:rsidP="00932703">
            <w:pPr>
              <w:spacing w:after="0" w:line="240" w:lineRule="auto"/>
              <w:jc w:val="right"/>
              <w:rPr>
                <w:rFonts w:ascii="Times New Roman" w:hAnsi="Times New Roman" w:cs="Times New Roman"/>
                <w:color w:val="000000" w:themeColor="text1"/>
                <w:sz w:val="24"/>
                <w:szCs w:val="28"/>
              </w:rPr>
            </w:pPr>
            <w:r w:rsidRPr="00711603">
              <w:rPr>
                <w:rFonts w:ascii="Times New Roman" w:hAnsi="Times New Roman" w:cs="Times New Roman"/>
                <w:color w:val="000000" w:themeColor="text1"/>
                <w:sz w:val="24"/>
                <w:szCs w:val="28"/>
              </w:rPr>
              <w:t>-</w:t>
            </w:r>
            <w:r>
              <w:rPr>
                <w:rFonts w:ascii="Times New Roman" w:hAnsi="Times New Roman" w:cs="Times New Roman"/>
                <w:color w:val="000000" w:themeColor="text1"/>
                <w:sz w:val="24"/>
                <w:szCs w:val="28"/>
              </w:rPr>
              <w:t>6,6</w:t>
            </w:r>
          </w:p>
        </w:tc>
      </w:tr>
    </w:tbl>
    <w:p w14:paraId="193FDBDC" w14:textId="77777777" w:rsidR="0035503B" w:rsidRPr="00711603" w:rsidRDefault="0035503B" w:rsidP="0035503B">
      <w:pPr>
        <w:spacing w:after="0" w:line="240" w:lineRule="auto"/>
        <w:ind w:firstLine="709"/>
        <w:jc w:val="both"/>
        <w:rPr>
          <w:rFonts w:ascii="Times New Roman" w:hAnsi="Times New Roman" w:cs="Times New Roman"/>
          <w:color w:val="000000" w:themeColor="text1"/>
          <w:sz w:val="28"/>
          <w:szCs w:val="28"/>
        </w:rPr>
      </w:pPr>
      <w:r w:rsidRPr="00C77E99">
        <w:rPr>
          <w:rFonts w:ascii="Times New Roman" w:hAnsi="Times New Roman" w:cs="Times New Roman"/>
          <w:color w:val="000000" w:themeColor="text1"/>
          <w:sz w:val="28"/>
          <w:szCs w:val="28"/>
        </w:rPr>
        <w:t>На реализацию Государственной программы в 2020 году было выделено 157 237,9</w:t>
      </w:r>
      <w:r>
        <w:rPr>
          <w:rFonts w:ascii="Times New Roman" w:hAnsi="Times New Roman" w:cs="Times New Roman"/>
          <w:color w:val="000000" w:themeColor="text1"/>
          <w:sz w:val="28"/>
          <w:szCs w:val="28"/>
        </w:rPr>
        <w:t> </w:t>
      </w:r>
      <w:proofErr w:type="spellStart"/>
      <w:r>
        <w:rPr>
          <w:rFonts w:ascii="Times New Roman" w:hAnsi="Times New Roman" w:cs="Times New Roman"/>
          <w:color w:val="000000" w:themeColor="text1"/>
          <w:sz w:val="28"/>
          <w:szCs w:val="28"/>
        </w:rPr>
        <w:t>млн.тенге</w:t>
      </w:r>
      <w:proofErr w:type="spellEnd"/>
      <w:r w:rsidRPr="00C77E99">
        <w:rPr>
          <w:rFonts w:ascii="Times New Roman" w:hAnsi="Times New Roman" w:cs="Times New Roman"/>
          <w:color w:val="000000" w:themeColor="text1"/>
          <w:sz w:val="28"/>
          <w:szCs w:val="28"/>
        </w:rPr>
        <w:t>, в том числе</w:t>
      </w:r>
      <w:r w:rsidRPr="00711603">
        <w:rPr>
          <w:rFonts w:ascii="Times New Roman" w:hAnsi="Times New Roman" w:cs="Times New Roman"/>
          <w:color w:val="000000" w:themeColor="text1"/>
          <w:sz w:val="28"/>
          <w:szCs w:val="28"/>
        </w:rPr>
        <w:t>:</w:t>
      </w:r>
    </w:p>
    <w:p w14:paraId="41E24A82" w14:textId="77777777" w:rsidR="0035503B" w:rsidRPr="00711603" w:rsidRDefault="0035503B" w:rsidP="0035503B">
      <w:pPr>
        <w:spacing w:after="0" w:line="240" w:lineRule="auto"/>
        <w:ind w:firstLine="709"/>
        <w:jc w:val="both"/>
        <w:rPr>
          <w:rFonts w:ascii="Times New Roman" w:hAnsi="Times New Roman" w:cs="Times New Roman"/>
          <w:color w:val="000000" w:themeColor="text1"/>
          <w:sz w:val="28"/>
          <w:szCs w:val="28"/>
        </w:rPr>
      </w:pPr>
      <w:r w:rsidRPr="00711603">
        <w:rPr>
          <w:rFonts w:ascii="Times New Roman" w:hAnsi="Times New Roman" w:cs="Times New Roman"/>
          <w:color w:val="000000" w:themeColor="text1"/>
          <w:sz w:val="28"/>
          <w:szCs w:val="28"/>
        </w:rPr>
        <w:t xml:space="preserve">- </w:t>
      </w:r>
      <w:r w:rsidRPr="00E56A70">
        <w:rPr>
          <w:rFonts w:ascii="Times New Roman" w:hAnsi="Times New Roman" w:cs="Times New Roman"/>
          <w:b/>
          <w:color w:val="000000" w:themeColor="text1"/>
          <w:sz w:val="28"/>
          <w:szCs w:val="28"/>
        </w:rPr>
        <w:t>за счет республиканского бюджета</w:t>
      </w:r>
      <w:r w:rsidRPr="0071160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142 315,1 </w:t>
      </w:r>
      <w:proofErr w:type="spellStart"/>
      <w:r>
        <w:rPr>
          <w:rFonts w:ascii="Times New Roman" w:hAnsi="Times New Roman" w:cs="Times New Roman"/>
          <w:color w:val="000000" w:themeColor="text1"/>
          <w:sz w:val="28"/>
          <w:szCs w:val="28"/>
        </w:rPr>
        <w:t>млн.тенге</w:t>
      </w:r>
      <w:proofErr w:type="spellEnd"/>
      <w:r w:rsidRPr="00711603">
        <w:rPr>
          <w:rFonts w:ascii="Times New Roman" w:hAnsi="Times New Roman" w:cs="Times New Roman"/>
          <w:color w:val="000000" w:themeColor="text1"/>
          <w:sz w:val="28"/>
          <w:szCs w:val="28"/>
        </w:rPr>
        <w:t xml:space="preserve">, в том числе для бюджетных программ, реализуемых собственно администраторами </w:t>
      </w:r>
      <w:r>
        <w:rPr>
          <w:rFonts w:ascii="Times New Roman" w:hAnsi="Times New Roman" w:cs="Times New Roman"/>
          <w:color w:val="000000" w:themeColor="text1"/>
          <w:sz w:val="28"/>
          <w:szCs w:val="28"/>
        </w:rPr>
        <w:t>2 102,7 </w:t>
      </w:r>
      <w:proofErr w:type="spellStart"/>
      <w:r>
        <w:rPr>
          <w:rFonts w:ascii="Times New Roman" w:hAnsi="Times New Roman" w:cs="Times New Roman"/>
          <w:color w:val="000000" w:themeColor="text1"/>
          <w:sz w:val="28"/>
          <w:szCs w:val="28"/>
        </w:rPr>
        <w:t>млн.тенге</w:t>
      </w:r>
      <w:proofErr w:type="spellEnd"/>
      <w:r w:rsidRPr="00711603">
        <w:rPr>
          <w:rFonts w:ascii="Times New Roman" w:hAnsi="Times New Roman" w:cs="Times New Roman"/>
          <w:color w:val="000000" w:themeColor="text1"/>
          <w:sz w:val="28"/>
          <w:szCs w:val="28"/>
        </w:rPr>
        <w:t xml:space="preserve">, для перечисления регионам целевыми трансфертами и бюджетными кредитами </w:t>
      </w:r>
      <w:r>
        <w:rPr>
          <w:rFonts w:ascii="Times New Roman" w:hAnsi="Times New Roman" w:cs="Times New Roman"/>
          <w:color w:val="000000" w:themeColor="text1"/>
          <w:sz w:val="28"/>
          <w:szCs w:val="28"/>
        </w:rPr>
        <w:t>140 212,4 </w:t>
      </w:r>
      <w:proofErr w:type="spellStart"/>
      <w:r>
        <w:rPr>
          <w:rFonts w:ascii="Times New Roman" w:hAnsi="Times New Roman" w:cs="Times New Roman"/>
          <w:color w:val="000000" w:themeColor="text1"/>
          <w:sz w:val="28"/>
          <w:szCs w:val="28"/>
        </w:rPr>
        <w:t>млн.тенге</w:t>
      </w:r>
      <w:proofErr w:type="spellEnd"/>
      <w:r w:rsidRPr="00711603">
        <w:rPr>
          <w:rFonts w:ascii="Times New Roman" w:hAnsi="Times New Roman" w:cs="Times New Roman"/>
          <w:color w:val="000000" w:themeColor="text1"/>
          <w:sz w:val="28"/>
          <w:szCs w:val="28"/>
        </w:rPr>
        <w:t>;</w:t>
      </w:r>
    </w:p>
    <w:p w14:paraId="215130EC" w14:textId="77777777" w:rsidR="0035503B" w:rsidRPr="00711603" w:rsidRDefault="0035503B" w:rsidP="0035503B">
      <w:pPr>
        <w:spacing w:after="0" w:line="240" w:lineRule="auto"/>
        <w:ind w:firstLine="709"/>
        <w:jc w:val="both"/>
        <w:rPr>
          <w:rFonts w:ascii="Times New Roman" w:hAnsi="Times New Roman" w:cs="Times New Roman"/>
          <w:color w:val="000000" w:themeColor="text1"/>
          <w:sz w:val="28"/>
          <w:szCs w:val="28"/>
        </w:rPr>
      </w:pPr>
      <w:r w:rsidRPr="00711603">
        <w:rPr>
          <w:rFonts w:ascii="Times New Roman" w:hAnsi="Times New Roman" w:cs="Times New Roman"/>
          <w:color w:val="000000" w:themeColor="text1"/>
          <w:sz w:val="28"/>
          <w:szCs w:val="28"/>
        </w:rPr>
        <w:t xml:space="preserve">- </w:t>
      </w:r>
      <w:r w:rsidRPr="00E56A70">
        <w:rPr>
          <w:rFonts w:ascii="Times New Roman" w:hAnsi="Times New Roman" w:cs="Times New Roman"/>
          <w:b/>
          <w:color w:val="000000" w:themeColor="text1"/>
          <w:sz w:val="28"/>
          <w:szCs w:val="28"/>
        </w:rPr>
        <w:t>за счет местных бюджетов</w:t>
      </w:r>
      <w:r w:rsidRPr="0071160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14 907,4 </w:t>
      </w:r>
      <w:proofErr w:type="spellStart"/>
      <w:r>
        <w:rPr>
          <w:rFonts w:ascii="Times New Roman" w:hAnsi="Times New Roman" w:cs="Times New Roman"/>
          <w:color w:val="000000" w:themeColor="text1"/>
          <w:sz w:val="28"/>
          <w:szCs w:val="28"/>
        </w:rPr>
        <w:t>млн.тенге</w:t>
      </w:r>
      <w:proofErr w:type="spellEnd"/>
      <w:r w:rsidRPr="00711603">
        <w:rPr>
          <w:rFonts w:ascii="Times New Roman" w:hAnsi="Times New Roman" w:cs="Times New Roman"/>
          <w:color w:val="000000" w:themeColor="text1"/>
          <w:sz w:val="28"/>
          <w:szCs w:val="28"/>
        </w:rPr>
        <w:t>;</w:t>
      </w:r>
    </w:p>
    <w:p w14:paraId="42CEA374" w14:textId="77777777" w:rsidR="0035503B" w:rsidRPr="00711603" w:rsidRDefault="0035503B" w:rsidP="0035503B">
      <w:pPr>
        <w:spacing w:after="0" w:line="240" w:lineRule="auto"/>
        <w:ind w:firstLine="709"/>
        <w:jc w:val="both"/>
        <w:rPr>
          <w:rFonts w:ascii="Times New Roman" w:hAnsi="Times New Roman" w:cs="Times New Roman"/>
          <w:color w:val="000000" w:themeColor="text1"/>
          <w:sz w:val="28"/>
          <w:szCs w:val="28"/>
        </w:rPr>
      </w:pPr>
      <w:r w:rsidRPr="00711603">
        <w:rPr>
          <w:rFonts w:ascii="Times New Roman" w:hAnsi="Times New Roman" w:cs="Times New Roman"/>
          <w:color w:val="000000" w:themeColor="text1"/>
          <w:sz w:val="28"/>
          <w:szCs w:val="28"/>
        </w:rPr>
        <w:t xml:space="preserve">- </w:t>
      </w:r>
      <w:r w:rsidRPr="00E56A70">
        <w:rPr>
          <w:rFonts w:ascii="Times New Roman" w:hAnsi="Times New Roman" w:cs="Times New Roman"/>
          <w:b/>
          <w:color w:val="000000" w:themeColor="text1"/>
          <w:sz w:val="28"/>
          <w:szCs w:val="28"/>
        </w:rPr>
        <w:t>за счет внебюджетных средств</w:t>
      </w:r>
      <w:r w:rsidRPr="0071160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15,4 </w:t>
      </w:r>
      <w:proofErr w:type="spellStart"/>
      <w:r>
        <w:rPr>
          <w:rFonts w:ascii="Times New Roman" w:hAnsi="Times New Roman" w:cs="Times New Roman"/>
          <w:color w:val="000000" w:themeColor="text1"/>
          <w:sz w:val="28"/>
          <w:szCs w:val="28"/>
        </w:rPr>
        <w:t>млн.тенге</w:t>
      </w:r>
      <w:proofErr w:type="spellEnd"/>
      <w:r w:rsidRPr="00711603">
        <w:rPr>
          <w:rFonts w:ascii="Times New Roman" w:hAnsi="Times New Roman" w:cs="Times New Roman"/>
          <w:color w:val="000000" w:themeColor="text1"/>
          <w:sz w:val="28"/>
          <w:szCs w:val="28"/>
        </w:rPr>
        <w:t xml:space="preserve">. </w:t>
      </w:r>
    </w:p>
    <w:p w14:paraId="0C616B31" w14:textId="77777777" w:rsidR="0035503B" w:rsidRPr="00711603" w:rsidRDefault="0035503B" w:rsidP="0035503B">
      <w:pPr>
        <w:spacing w:after="0" w:line="240" w:lineRule="auto"/>
        <w:ind w:firstLine="709"/>
        <w:jc w:val="both"/>
        <w:rPr>
          <w:rFonts w:ascii="Times New Roman" w:hAnsi="Times New Roman" w:cs="Times New Roman"/>
          <w:color w:val="000000" w:themeColor="text1"/>
          <w:sz w:val="28"/>
          <w:szCs w:val="28"/>
        </w:rPr>
      </w:pPr>
      <w:r w:rsidRPr="00711603">
        <w:rPr>
          <w:rFonts w:ascii="Times New Roman" w:hAnsi="Times New Roman" w:cs="Times New Roman"/>
          <w:color w:val="000000" w:themeColor="text1"/>
          <w:sz w:val="28"/>
          <w:szCs w:val="28"/>
        </w:rPr>
        <w:t xml:space="preserve">Освоение </w:t>
      </w:r>
      <w:r>
        <w:rPr>
          <w:rFonts w:ascii="Times New Roman" w:hAnsi="Times New Roman" w:cs="Times New Roman"/>
          <w:color w:val="000000" w:themeColor="text1"/>
          <w:sz w:val="28"/>
          <w:szCs w:val="28"/>
        </w:rPr>
        <w:t xml:space="preserve">средств </w:t>
      </w:r>
      <w:r w:rsidRPr="00711603">
        <w:rPr>
          <w:rFonts w:ascii="Times New Roman" w:hAnsi="Times New Roman" w:cs="Times New Roman"/>
          <w:color w:val="000000" w:themeColor="text1"/>
          <w:sz w:val="28"/>
          <w:szCs w:val="28"/>
        </w:rPr>
        <w:t xml:space="preserve">составило </w:t>
      </w:r>
      <w:r>
        <w:rPr>
          <w:rFonts w:ascii="Times New Roman" w:hAnsi="Times New Roman" w:cs="Times New Roman"/>
          <w:color w:val="000000" w:themeColor="text1"/>
          <w:sz w:val="28"/>
          <w:szCs w:val="28"/>
        </w:rPr>
        <w:t>154 457,4 </w:t>
      </w:r>
      <w:proofErr w:type="spellStart"/>
      <w:r>
        <w:rPr>
          <w:rFonts w:ascii="Times New Roman" w:hAnsi="Times New Roman" w:cs="Times New Roman"/>
          <w:color w:val="000000" w:themeColor="text1"/>
          <w:sz w:val="28"/>
          <w:szCs w:val="28"/>
        </w:rPr>
        <w:t>млн.тенге</w:t>
      </w:r>
      <w:proofErr w:type="spellEnd"/>
      <w:r w:rsidRPr="00711603">
        <w:rPr>
          <w:rFonts w:ascii="Times New Roman" w:hAnsi="Times New Roman" w:cs="Times New Roman"/>
          <w:color w:val="000000" w:themeColor="text1"/>
          <w:sz w:val="28"/>
          <w:szCs w:val="28"/>
        </w:rPr>
        <w:t xml:space="preserve"> или 9</w:t>
      </w:r>
      <w:r>
        <w:rPr>
          <w:rFonts w:ascii="Times New Roman" w:hAnsi="Times New Roman" w:cs="Times New Roman"/>
          <w:color w:val="000000" w:themeColor="text1"/>
          <w:sz w:val="28"/>
          <w:szCs w:val="28"/>
        </w:rPr>
        <w:t>8,3 %</w:t>
      </w:r>
      <w:r w:rsidRPr="00711603">
        <w:rPr>
          <w:rFonts w:ascii="Times New Roman" w:hAnsi="Times New Roman" w:cs="Times New Roman"/>
          <w:color w:val="000000" w:themeColor="text1"/>
          <w:sz w:val="28"/>
          <w:szCs w:val="28"/>
        </w:rPr>
        <w:t>, в том числе:</w:t>
      </w:r>
    </w:p>
    <w:p w14:paraId="1059E64F" w14:textId="77777777" w:rsidR="0035503B" w:rsidRPr="00711603" w:rsidRDefault="0035503B" w:rsidP="0035503B">
      <w:pPr>
        <w:spacing w:after="0" w:line="240" w:lineRule="auto"/>
        <w:ind w:firstLine="709"/>
        <w:jc w:val="both"/>
        <w:rPr>
          <w:rFonts w:ascii="Times New Roman" w:hAnsi="Times New Roman" w:cs="Times New Roman"/>
          <w:color w:val="000000" w:themeColor="text1"/>
          <w:sz w:val="28"/>
          <w:szCs w:val="28"/>
        </w:rPr>
      </w:pPr>
      <w:r w:rsidRPr="00711603">
        <w:rPr>
          <w:rFonts w:ascii="Times New Roman" w:hAnsi="Times New Roman" w:cs="Times New Roman"/>
          <w:color w:val="000000" w:themeColor="text1"/>
          <w:sz w:val="28"/>
          <w:szCs w:val="28"/>
        </w:rPr>
        <w:t xml:space="preserve">- за счет </w:t>
      </w:r>
      <w:r w:rsidRPr="00E56A70">
        <w:rPr>
          <w:rFonts w:ascii="Times New Roman" w:hAnsi="Times New Roman" w:cs="Times New Roman"/>
          <w:b/>
          <w:color w:val="000000" w:themeColor="text1"/>
          <w:sz w:val="28"/>
          <w:szCs w:val="28"/>
        </w:rPr>
        <w:t>республиканского бюджета</w:t>
      </w:r>
      <w:r w:rsidRPr="0071160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140 406,9 </w:t>
      </w:r>
      <w:proofErr w:type="spellStart"/>
      <w:proofErr w:type="gramStart"/>
      <w:r>
        <w:rPr>
          <w:rFonts w:ascii="Times New Roman" w:hAnsi="Times New Roman" w:cs="Times New Roman"/>
          <w:color w:val="000000" w:themeColor="text1"/>
          <w:sz w:val="28"/>
          <w:szCs w:val="28"/>
        </w:rPr>
        <w:t>млн.тенге</w:t>
      </w:r>
      <w:proofErr w:type="spellEnd"/>
      <w:proofErr w:type="gramEnd"/>
      <w:r w:rsidRPr="00711603">
        <w:rPr>
          <w:rFonts w:ascii="Times New Roman" w:hAnsi="Times New Roman" w:cs="Times New Roman"/>
          <w:color w:val="000000" w:themeColor="text1"/>
          <w:sz w:val="28"/>
          <w:szCs w:val="28"/>
        </w:rPr>
        <w:t xml:space="preserve">, </w:t>
      </w:r>
      <w:bookmarkStart w:id="43" w:name="_Hlk66447076"/>
      <w:r w:rsidRPr="00711603">
        <w:rPr>
          <w:rFonts w:ascii="Times New Roman" w:hAnsi="Times New Roman" w:cs="Times New Roman"/>
          <w:color w:val="000000" w:themeColor="text1"/>
          <w:sz w:val="28"/>
          <w:szCs w:val="28"/>
        </w:rPr>
        <w:t xml:space="preserve">в том числе за счет средств реализуемых собственно администраторами </w:t>
      </w:r>
      <w:bookmarkEnd w:id="43"/>
      <w:r>
        <w:rPr>
          <w:rFonts w:ascii="Times New Roman" w:hAnsi="Times New Roman" w:cs="Times New Roman"/>
          <w:color w:val="000000" w:themeColor="text1"/>
          <w:sz w:val="28"/>
          <w:szCs w:val="28"/>
        </w:rPr>
        <w:t>2 102,7 </w:t>
      </w:r>
      <w:proofErr w:type="spellStart"/>
      <w:r>
        <w:rPr>
          <w:rFonts w:ascii="Times New Roman" w:hAnsi="Times New Roman" w:cs="Times New Roman"/>
          <w:color w:val="000000" w:themeColor="text1"/>
          <w:sz w:val="28"/>
          <w:szCs w:val="28"/>
        </w:rPr>
        <w:t>млн.тенге</w:t>
      </w:r>
      <w:proofErr w:type="spellEnd"/>
      <w:r w:rsidRPr="0071160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kk-KZ"/>
        </w:rPr>
        <w:t xml:space="preserve">или 100 %; </w:t>
      </w:r>
      <w:r w:rsidRPr="00711603">
        <w:rPr>
          <w:rFonts w:ascii="Times New Roman" w:hAnsi="Times New Roman" w:cs="Times New Roman"/>
          <w:color w:val="000000" w:themeColor="text1"/>
          <w:sz w:val="28"/>
          <w:szCs w:val="28"/>
        </w:rPr>
        <w:t xml:space="preserve">по целевым трансфертам и бюджетным кредитам на местном уровне </w:t>
      </w:r>
      <w:r>
        <w:rPr>
          <w:rFonts w:ascii="Times New Roman" w:hAnsi="Times New Roman" w:cs="Times New Roman"/>
          <w:color w:val="000000" w:themeColor="text1"/>
          <w:sz w:val="28"/>
          <w:szCs w:val="28"/>
        </w:rPr>
        <w:t>138 304,2 </w:t>
      </w:r>
      <w:proofErr w:type="spellStart"/>
      <w:r>
        <w:rPr>
          <w:rFonts w:ascii="Times New Roman" w:hAnsi="Times New Roman" w:cs="Times New Roman"/>
          <w:color w:val="000000" w:themeColor="text1"/>
          <w:sz w:val="28"/>
          <w:szCs w:val="28"/>
        </w:rPr>
        <w:t>млн.тенге</w:t>
      </w:r>
      <w:proofErr w:type="spellEnd"/>
      <w:r>
        <w:rPr>
          <w:rFonts w:ascii="Times New Roman" w:hAnsi="Times New Roman" w:cs="Times New Roman"/>
          <w:color w:val="000000" w:themeColor="text1"/>
          <w:sz w:val="28"/>
          <w:szCs w:val="28"/>
        </w:rPr>
        <w:t>, или 98,6 %</w:t>
      </w:r>
      <w:r w:rsidRPr="00711603">
        <w:rPr>
          <w:rFonts w:ascii="Times New Roman" w:hAnsi="Times New Roman" w:cs="Times New Roman"/>
          <w:color w:val="000000" w:themeColor="text1"/>
          <w:sz w:val="28"/>
          <w:szCs w:val="28"/>
        </w:rPr>
        <w:t xml:space="preserve">; </w:t>
      </w:r>
    </w:p>
    <w:p w14:paraId="63E51E51" w14:textId="77777777" w:rsidR="0035503B" w:rsidRPr="00711603" w:rsidRDefault="0035503B" w:rsidP="0035503B">
      <w:pPr>
        <w:spacing w:after="0" w:line="240" w:lineRule="auto"/>
        <w:ind w:firstLine="709"/>
        <w:jc w:val="both"/>
        <w:rPr>
          <w:rFonts w:ascii="Times New Roman" w:hAnsi="Times New Roman" w:cs="Times New Roman"/>
          <w:color w:val="000000" w:themeColor="text1"/>
          <w:sz w:val="28"/>
          <w:szCs w:val="28"/>
        </w:rPr>
      </w:pPr>
      <w:r w:rsidRPr="00711603">
        <w:rPr>
          <w:rFonts w:ascii="Times New Roman" w:hAnsi="Times New Roman" w:cs="Times New Roman"/>
          <w:color w:val="000000" w:themeColor="text1"/>
          <w:sz w:val="28"/>
          <w:szCs w:val="28"/>
        </w:rPr>
        <w:t xml:space="preserve">- за </w:t>
      </w:r>
      <w:r w:rsidRPr="00E56A70">
        <w:rPr>
          <w:rFonts w:ascii="Times New Roman" w:hAnsi="Times New Roman" w:cs="Times New Roman"/>
          <w:color w:val="000000" w:themeColor="text1"/>
          <w:sz w:val="28"/>
          <w:szCs w:val="28"/>
        </w:rPr>
        <w:t xml:space="preserve">счет </w:t>
      </w:r>
      <w:r w:rsidRPr="00E56A70">
        <w:rPr>
          <w:rFonts w:ascii="Times New Roman" w:hAnsi="Times New Roman" w:cs="Times New Roman"/>
          <w:b/>
          <w:color w:val="000000" w:themeColor="text1"/>
          <w:sz w:val="28"/>
          <w:szCs w:val="28"/>
        </w:rPr>
        <w:t>местных бюджетов</w:t>
      </w:r>
      <w:r w:rsidRPr="0071160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14 041,7 </w:t>
      </w:r>
      <w:proofErr w:type="spellStart"/>
      <w:r>
        <w:rPr>
          <w:rFonts w:ascii="Times New Roman" w:hAnsi="Times New Roman" w:cs="Times New Roman"/>
          <w:color w:val="000000" w:themeColor="text1"/>
          <w:sz w:val="28"/>
          <w:szCs w:val="28"/>
        </w:rPr>
        <w:t>млн.тенге</w:t>
      </w:r>
      <w:proofErr w:type="spellEnd"/>
      <w:r>
        <w:rPr>
          <w:rFonts w:ascii="Times New Roman" w:hAnsi="Times New Roman" w:cs="Times New Roman"/>
          <w:color w:val="000000" w:themeColor="text1"/>
          <w:sz w:val="28"/>
          <w:szCs w:val="28"/>
        </w:rPr>
        <w:t>, или 94,2 %</w:t>
      </w:r>
      <w:r w:rsidRPr="00711603">
        <w:rPr>
          <w:rFonts w:ascii="Times New Roman" w:hAnsi="Times New Roman" w:cs="Times New Roman"/>
          <w:color w:val="000000" w:themeColor="text1"/>
          <w:sz w:val="28"/>
          <w:szCs w:val="28"/>
        </w:rPr>
        <w:t>;</w:t>
      </w:r>
    </w:p>
    <w:p w14:paraId="67C8FD6A" w14:textId="77777777" w:rsidR="0035503B" w:rsidRPr="00711603" w:rsidRDefault="0035503B" w:rsidP="0035503B">
      <w:pPr>
        <w:spacing w:after="0" w:line="240" w:lineRule="auto"/>
        <w:ind w:firstLine="709"/>
        <w:jc w:val="both"/>
        <w:rPr>
          <w:rFonts w:ascii="Times New Roman" w:hAnsi="Times New Roman" w:cs="Times New Roman"/>
          <w:color w:val="000000" w:themeColor="text1"/>
          <w:sz w:val="28"/>
          <w:szCs w:val="28"/>
        </w:rPr>
      </w:pPr>
      <w:r w:rsidRPr="00711603">
        <w:rPr>
          <w:rFonts w:ascii="Times New Roman" w:hAnsi="Times New Roman" w:cs="Times New Roman"/>
          <w:color w:val="000000" w:themeColor="text1"/>
          <w:sz w:val="28"/>
          <w:szCs w:val="28"/>
        </w:rPr>
        <w:t xml:space="preserve">- за счет </w:t>
      </w:r>
      <w:r w:rsidRPr="00E56A70">
        <w:rPr>
          <w:rFonts w:ascii="Times New Roman" w:hAnsi="Times New Roman" w:cs="Times New Roman"/>
          <w:b/>
          <w:color w:val="000000" w:themeColor="text1"/>
          <w:sz w:val="28"/>
          <w:szCs w:val="28"/>
        </w:rPr>
        <w:t>внебюджетных средств</w:t>
      </w:r>
      <w:r w:rsidRPr="0071160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8,8 </w:t>
      </w:r>
      <w:proofErr w:type="spellStart"/>
      <w:r>
        <w:rPr>
          <w:rFonts w:ascii="Times New Roman" w:hAnsi="Times New Roman" w:cs="Times New Roman"/>
          <w:color w:val="000000" w:themeColor="text1"/>
          <w:sz w:val="28"/>
          <w:szCs w:val="28"/>
        </w:rPr>
        <w:t>млн.тенге</w:t>
      </w:r>
      <w:proofErr w:type="spellEnd"/>
      <w:r>
        <w:rPr>
          <w:rFonts w:ascii="Times New Roman" w:hAnsi="Times New Roman" w:cs="Times New Roman"/>
          <w:color w:val="000000" w:themeColor="text1"/>
          <w:sz w:val="28"/>
          <w:szCs w:val="28"/>
        </w:rPr>
        <w:t>, или 57,1 %</w:t>
      </w:r>
      <w:r w:rsidRPr="00711603">
        <w:rPr>
          <w:rFonts w:ascii="Times New Roman" w:hAnsi="Times New Roman" w:cs="Times New Roman"/>
          <w:color w:val="000000" w:themeColor="text1"/>
          <w:sz w:val="28"/>
          <w:szCs w:val="28"/>
        </w:rPr>
        <w:t xml:space="preserve">. </w:t>
      </w:r>
    </w:p>
    <w:p w14:paraId="24AEAC3E" w14:textId="77777777" w:rsidR="0035503B" w:rsidRPr="00711603" w:rsidRDefault="0035503B" w:rsidP="0035503B">
      <w:pPr>
        <w:spacing w:after="0" w:line="240" w:lineRule="auto"/>
        <w:ind w:firstLine="709"/>
        <w:jc w:val="both"/>
        <w:rPr>
          <w:rFonts w:ascii="Times New Roman" w:hAnsi="Times New Roman" w:cs="Times New Roman"/>
          <w:color w:val="000000" w:themeColor="text1"/>
          <w:sz w:val="28"/>
          <w:szCs w:val="28"/>
        </w:rPr>
      </w:pPr>
      <w:r w:rsidRPr="00711603">
        <w:rPr>
          <w:rFonts w:ascii="Times New Roman" w:hAnsi="Times New Roman" w:cs="Times New Roman"/>
          <w:color w:val="000000" w:themeColor="text1"/>
          <w:sz w:val="28"/>
          <w:szCs w:val="28"/>
        </w:rPr>
        <w:t xml:space="preserve">Сумма неисполнения составляет </w:t>
      </w:r>
      <w:r>
        <w:rPr>
          <w:rFonts w:ascii="Times New Roman" w:hAnsi="Times New Roman" w:cs="Times New Roman"/>
          <w:color w:val="000000" w:themeColor="text1"/>
          <w:sz w:val="28"/>
          <w:szCs w:val="28"/>
        </w:rPr>
        <w:t>2 780,5 </w:t>
      </w:r>
      <w:proofErr w:type="spellStart"/>
      <w:r>
        <w:rPr>
          <w:rFonts w:ascii="Times New Roman" w:hAnsi="Times New Roman" w:cs="Times New Roman"/>
          <w:color w:val="000000" w:themeColor="text1"/>
          <w:sz w:val="28"/>
          <w:szCs w:val="28"/>
        </w:rPr>
        <w:t>млн.тенге</w:t>
      </w:r>
      <w:proofErr w:type="spellEnd"/>
      <w:r w:rsidRPr="00711603">
        <w:rPr>
          <w:rFonts w:ascii="Times New Roman" w:hAnsi="Times New Roman" w:cs="Times New Roman"/>
          <w:color w:val="000000" w:themeColor="text1"/>
          <w:sz w:val="28"/>
          <w:szCs w:val="28"/>
        </w:rPr>
        <w:t>, из них:</w:t>
      </w:r>
    </w:p>
    <w:p w14:paraId="5C128D1B" w14:textId="77777777" w:rsidR="0035503B" w:rsidRDefault="0035503B" w:rsidP="0035503B">
      <w:pPr>
        <w:spacing w:after="0" w:line="240" w:lineRule="auto"/>
        <w:ind w:firstLine="709"/>
        <w:jc w:val="both"/>
        <w:rPr>
          <w:rFonts w:ascii="Times New Roman" w:hAnsi="Times New Roman" w:cs="Times New Roman"/>
          <w:color w:val="000000" w:themeColor="text1"/>
          <w:sz w:val="28"/>
          <w:szCs w:val="28"/>
        </w:rPr>
      </w:pPr>
      <w:r w:rsidRPr="00711603">
        <w:rPr>
          <w:rFonts w:ascii="Times New Roman" w:hAnsi="Times New Roman" w:cs="Times New Roman"/>
          <w:color w:val="000000" w:themeColor="text1"/>
          <w:sz w:val="28"/>
          <w:szCs w:val="28"/>
        </w:rPr>
        <w:t xml:space="preserve">- за счет </w:t>
      </w:r>
      <w:r w:rsidRPr="00E56A70">
        <w:rPr>
          <w:rFonts w:ascii="Times New Roman" w:hAnsi="Times New Roman" w:cs="Times New Roman"/>
          <w:b/>
          <w:color w:val="000000" w:themeColor="text1"/>
          <w:sz w:val="28"/>
          <w:szCs w:val="28"/>
        </w:rPr>
        <w:t>республиканского бюджета</w:t>
      </w:r>
      <w:r w:rsidRPr="0071160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1 908,2 </w:t>
      </w:r>
      <w:proofErr w:type="spellStart"/>
      <w:r>
        <w:rPr>
          <w:rFonts w:ascii="Times New Roman" w:hAnsi="Times New Roman" w:cs="Times New Roman"/>
          <w:color w:val="000000" w:themeColor="text1"/>
          <w:sz w:val="28"/>
          <w:szCs w:val="28"/>
        </w:rPr>
        <w:t>млн.тенге</w:t>
      </w:r>
      <w:proofErr w:type="spellEnd"/>
      <w:r w:rsidRPr="00711603">
        <w:rPr>
          <w:rFonts w:ascii="Times New Roman" w:hAnsi="Times New Roman" w:cs="Times New Roman"/>
          <w:color w:val="000000" w:themeColor="text1"/>
          <w:sz w:val="28"/>
          <w:szCs w:val="28"/>
        </w:rPr>
        <w:t xml:space="preserve"> по целевым трансфертам и бюджетным кредитам </w:t>
      </w:r>
      <w:r>
        <w:rPr>
          <w:rFonts w:ascii="Times New Roman" w:hAnsi="Times New Roman" w:cs="Times New Roman"/>
          <w:color w:val="000000" w:themeColor="text1"/>
          <w:sz w:val="28"/>
          <w:szCs w:val="28"/>
        </w:rPr>
        <w:t>выделенным регионам</w:t>
      </w:r>
      <w:r w:rsidRPr="00711603">
        <w:rPr>
          <w:rFonts w:ascii="Times New Roman" w:hAnsi="Times New Roman" w:cs="Times New Roman"/>
          <w:color w:val="000000" w:themeColor="text1"/>
          <w:sz w:val="28"/>
          <w:szCs w:val="28"/>
        </w:rPr>
        <w:t>, из них</w:t>
      </w:r>
      <w:r>
        <w:rPr>
          <w:rFonts w:ascii="Times New Roman" w:hAnsi="Times New Roman" w:cs="Times New Roman"/>
          <w:color w:val="000000" w:themeColor="text1"/>
          <w:sz w:val="28"/>
          <w:szCs w:val="28"/>
        </w:rPr>
        <w:t>:</w:t>
      </w:r>
      <w:r w:rsidRPr="0071160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128,1 </w:t>
      </w:r>
      <w:proofErr w:type="spellStart"/>
      <w:r>
        <w:rPr>
          <w:rFonts w:ascii="Times New Roman" w:hAnsi="Times New Roman" w:cs="Times New Roman"/>
          <w:color w:val="000000" w:themeColor="text1"/>
          <w:sz w:val="28"/>
          <w:szCs w:val="28"/>
        </w:rPr>
        <w:t>млн.тенге</w:t>
      </w:r>
      <w:proofErr w:type="spellEnd"/>
      <w:r w:rsidRPr="0071160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711603">
        <w:rPr>
          <w:rFonts w:ascii="Times New Roman" w:hAnsi="Times New Roman" w:cs="Times New Roman"/>
          <w:color w:val="000000" w:themeColor="text1"/>
          <w:sz w:val="28"/>
          <w:szCs w:val="28"/>
        </w:rPr>
        <w:t xml:space="preserve">экономия бюджетных средств, </w:t>
      </w:r>
      <w:r>
        <w:rPr>
          <w:rFonts w:ascii="Times New Roman" w:hAnsi="Times New Roman" w:cs="Times New Roman"/>
          <w:color w:val="000000" w:themeColor="text1"/>
          <w:sz w:val="28"/>
          <w:szCs w:val="28"/>
        </w:rPr>
        <w:t>1 780,1 </w:t>
      </w:r>
      <w:proofErr w:type="spellStart"/>
      <w:r>
        <w:rPr>
          <w:rFonts w:ascii="Times New Roman" w:hAnsi="Times New Roman" w:cs="Times New Roman"/>
          <w:color w:val="000000" w:themeColor="text1"/>
          <w:sz w:val="28"/>
          <w:szCs w:val="28"/>
        </w:rPr>
        <w:t>млн.тенге</w:t>
      </w:r>
      <w:proofErr w:type="spellEnd"/>
      <w:r>
        <w:rPr>
          <w:rFonts w:ascii="Times New Roman" w:hAnsi="Times New Roman" w:cs="Times New Roman"/>
          <w:color w:val="000000" w:themeColor="text1"/>
          <w:sz w:val="28"/>
          <w:szCs w:val="28"/>
        </w:rPr>
        <w:t xml:space="preserve"> - </w:t>
      </w:r>
      <w:proofErr w:type="spellStart"/>
      <w:r w:rsidRPr="00711603">
        <w:rPr>
          <w:rFonts w:ascii="Times New Roman" w:hAnsi="Times New Roman" w:cs="Times New Roman"/>
          <w:color w:val="000000" w:themeColor="text1"/>
          <w:sz w:val="28"/>
          <w:szCs w:val="28"/>
        </w:rPr>
        <w:t>неосвоено</w:t>
      </w:r>
      <w:proofErr w:type="spellEnd"/>
      <w:r>
        <w:rPr>
          <w:rFonts w:ascii="Times New Roman" w:hAnsi="Times New Roman" w:cs="Times New Roman"/>
          <w:color w:val="000000" w:themeColor="text1"/>
          <w:sz w:val="28"/>
          <w:szCs w:val="28"/>
        </w:rPr>
        <w:t xml:space="preserve">, из них: </w:t>
      </w:r>
    </w:p>
    <w:p w14:paraId="4EBC22B1" w14:textId="77777777" w:rsidR="0035503B" w:rsidRDefault="0035503B" w:rsidP="0035503B">
      <w:pPr>
        <w:pBdr>
          <w:bottom w:val="single" w:sz="4" w:space="0" w:color="FFFFFF"/>
        </w:pBdr>
        <w:tabs>
          <w:tab w:val="left" w:pos="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1 452,9 </w:t>
      </w:r>
      <w:proofErr w:type="spellStart"/>
      <w:r>
        <w:rPr>
          <w:rFonts w:ascii="Times New Roman" w:hAnsi="Times New Roman" w:cs="Times New Roman"/>
          <w:color w:val="000000" w:themeColor="text1"/>
          <w:sz w:val="28"/>
          <w:szCs w:val="28"/>
        </w:rPr>
        <w:t>млн.тенге</w:t>
      </w:r>
      <w:proofErr w:type="spellEnd"/>
      <w:r>
        <w:rPr>
          <w:rFonts w:ascii="Times New Roman" w:hAnsi="Times New Roman" w:cs="Times New Roman"/>
          <w:color w:val="000000" w:themeColor="text1"/>
          <w:sz w:val="28"/>
          <w:szCs w:val="28"/>
        </w:rPr>
        <w:t xml:space="preserve"> - </w:t>
      </w:r>
      <w:r w:rsidRPr="00AD6207">
        <w:rPr>
          <w:rFonts w:ascii="Times New Roman" w:hAnsi="Times New Roman" w:cs="Times New Roman"/>
          <w:b/>
          <w:color w:val="000000" w:themeColor="text1"/>
          <w:sz w:val="28"/>
          <w:szCs w:val="28"/>
        </w:rPr>
        <w:t>по расходам на развитие социальной и инженерной инфраструктуры окраин городов</w:t>
      </w:r>
      <w:r>
        <w:rPr>
          <w:rFonts w:ascii="Times New Roman" w:hAnsi="Times New Roman" w:cs="Times New Roman"/>
          <w:b/>
          <w:color w:val="000000" w:themeColor="text1"/>
          <w:sz w:val="28"/>
          <w:szCs w:val="28"/>
        </w:rPr>
        <w:t>, в том числе:</w:t>
      </w:r>
      <w:r>
        <w:rPr>
          <w:rFonts w:ascii="Times New Roman" w:hAnsi="Times New Roman" w:cs="Times New Roman"/>
          <w:color w:val="000000" w:themeColor="text1"/>
          <w:sz w:val="28"/>
          <w:szCs w:val="28"/>
        </w:rPr>
        <w:t xml:space="preserve"> </w:t>
      </w:r>
    </w:p>
    <w:p w14:paraId="228BD0FF" w14:textId="77777777" w:rsidR="0035503B" w:rsidRPr="0035503B" w:rsidRDefault="0035503B" w:rsidP="0035503B">
      <w:pPr>
        <w:pBdr>
          <w:bottom w:val="single" w:sz="4" w:space="0" w:color="FFFFFF"/>
        </w:pBdr>
        <w:tabs>
          <w:tab w:val="left" w:pos="0"/>
        </w:tabs>
        <w:spacing w:after="0" w:line="240" w:lineRule="auto"/>
        <w:ind w:firstLine="709"/>
        <w:jc w:val="both"/>
        <w:rPr>
          <w:rFonts w:ascii="Times New Roman" w:hAnsi="Times New Roman" w:cs="Times New Roman"/>
          <w:color w:val="000000" w:themeColor="text1"/>
          <w:sz w:val="28"/>
          <w:szCs w:val="28"/>
        </w:rPr>
      </w:pPr>
      <w:r w:rsidRPr="0035503B">
        <w:rPr>
          <w:rFonts w:ascii="Times New Roman" w:hAnsi="Times New Roman" w:cs="Times New Roman"/>
          <w:color w:val="000000" w:themeColor="text1"/>
          <w:sz w:val="28"/>
          <w:szCs w:val="28"/>
        </w:rPr>
        <w:t>890,9 </w:t>
      </w:r>
      <w:proofErr w:type="spellStart"/>
      <w:r w:rsidRPr="0035503B">
        <w:rPr>
          <w:rFonts w:ascii="Times New Roman" w:hAnsi="Times New Roman" w:cs="Times New Roman"/>
          <w:color w:val="000000" w:themeColor="text1"/>
          <w:sz w:val="28"/>
          <w:szCs w:val="28"/>
        </w:rPr>
        <w:t>млн.тенге</w:t>
      </w:r>
      <w:proofErr w:type="spellEnd"/>
      <w:r w:rsidRPr="0035503B">
        <w:rPr>
          <w:rFonts w:ascii="Times New Roman" w:hAnsi="Times New Roman" w:cs="Times New Roman"/>
          <w:color w:val="000000" w:themeColor="text1"/>
          <w:sz w:val="28"/>
          <w:szCs w:val="28"/>
        </w:rPr>
        <w:t xml:space="preserve"> в </w:t>
      </w:r>
      <w:proofErr w:type="spellStart"/>
      <w:r w:rsidRPr="0035503B">
        <w:rPr>
          <w:rFonts w:ascii="Times New Roman" w:hAnsi="Times New Roman" w:cs="Times New Roman"/>
          <w:color w:val="000000" w:themeColor="text1"/>
          <w:sz w:val="28"/>
          <w:szCs w:val="28"/>
        </w:rPr>
        <w:t>Акмолинской</w:t>
      </w:r>
      <w:proofErr w:type="spellEnd"/>
      <w:r w:rsidRPr="0035503B">
        <w:rPr>
          <w:rFonts w:ascii="Times New Roman" w:hAnsi="Times New Roman" w:cs="Times New Roman"/>
          <w:color w:val="000000" w:themeColor="text1"/>
          <w:sz w:val="28"/>
          <w:szCs w:val="28"/>
        </w:rPr>
        <w:t xml:space="preserve"> области, из них: 275,1 </w:t>
      </w:r>
      <w:proofErr w:type="spellStart"/>
      <w:r w:rsidRPr="0035503B">
        <w:rPr>
          <w:rFonts w:ascii="Times New Roman" w:hAnsi="Times New Roman" w:cs="Times New Roman"/>
          <w:color w:val="000000" w:themeColor="text1"/>
          <w:sz w:val="28"/>
          <w:szCs w:val="28"/>
        </w:rPr>
        <w:t>млн.тенге</w:t>
      </w:r>
      <w:proofErr w:type="spellEnd"/>
      <w:r w:rsidRPr="0035503B">
        <w:rPr>
          <w:rFonts w:ascii="Times New Roman" w:hAnsi="Times New Roman" w:cs="Times New Roman"/>
          <w:color w:val="000000" w:themeColor="text1"/>
          <w:sz w:val="28"/>
          <w:szCs w:val="28"/>
        </w:rPr>
        <w:t xml:space="preserve"> по строительству школы на 1200 мест в </w:t>
      </w:r>
      <w:proofErr w:type="spellStart"/>
      <w:r w:rsidRPr="0035503B">
        <w:rPr>
          <w:rFonts w:ascii="Times New Roman" w:hAnsi="Times New Roman" w:cs="Times New Roman"/>
          <w:color w:val="000000" w:themeColor="text1"/>
          <w:sz w:val="28"/>
          <w:szCs w:val="28"/>
        </w:rPr>
        <w:t>с.Косшы</w:t>
      </w:r>
      <w:proofErr w:type="spellEnd"/>
      <w:r w:rsidRPr="0035503B">
        <w:rPr>
          <w:rFonts w:ascii="Times New Roman" w:hAnsi="Times New Roman" w:cs="Times New Roman"/>
          <w:color w:val="000000" w:themeColor="text1"/>
          <w:sz w:val="28"/>
          <w:szCs w:val="28"/>
        </w:rPr>
        <w:t xml:space="preserve"> Целиноградского района, в связи с не заключением договоров; 224,1 </w:t>
      </w:r>
      <w:proofErr w:type="spellStart"/>
      <w:r w:rsidRPr="0035503B">
        <w:rPr>
          <w:rFonts w:ascii="Times New Roman" w:hAnsi="Times New Roman" w:cs="Times New Roman"/>
          <w:color w:val="000000" w:themeColor="text1"/>
          <w:sz w:val="28"/>
          <w:szCs w:val="28"/>
        </w:rPr>
        <w:t>млн.тенге</w:t>
      </w:r>
      <w:proofErr w:type="spellEnd"/>
      <w:r w:rsidRPr="0035503B">
        <w:rPr>
          <w:rFonts w:ascii="Times New Roman" w:hAnsi="Times New Roman" w:cs="Times New Roman"/>
          <w:color w:val="000000" w:themeColor="text1"/>
          <w:sz w:val="28"/>
          <w:szCs w:val="28"/>
        </w:rPr>
        <w:t xml:space="preserve"> по строительству детского сада на 280 мест в </w:t>
      </w:r>
      <w:proofErr w:type="spellStart"/>
      <w:r w:rsidRPr="0035503B">
        <w:rPr>
          <w:rFonts w:ascii="Times New Roman" w:hAnsi="Times New Roman" w:cs="Times New Roman"/>
          <w:color w:val="000000" w:themeColor="text1"/>
          <w:sz w:val="28"/>
          <w:szCs w:val="28"/>
        </w:rPr>
        <w:t>с.Косшы</w:t>
      </w:r>
      <w:proofErr w:type="spellEnd"/>
      <w:r w:rsidRPr="0035503B">
        <w:rPr>
          <w:rFonts w:ascii="Times New Roman" w:hAnsi="Times New Roman" w:cs="Times New Roman"/>
          <w:color w:val="000000" w:themeColor="text1"/>
          <w:sz w:val="28"/>
          <w:szCs w:val="28"/>
        </w:rPr>
        <w:t xml:space="preserve"> (поз.2), в связи с не заключением договоров; 146,3 </w:t>
      </w:r>
      <w:proofErr w:type="spellStart"/>
      <w:r w:rsidRPr="0035503B">
        <w:rPr>
          <w:rFonts w:ascii="Times New Roman" w:hAnsi="Times New Roman" w:cs="Times New Roman"/>
          <w:color w:val="000000" w:themeColor="text1"/>
          <w:sz w:val="28"/>
          <w:szCs w:val="28"/>
        </w:rPr>
        <w:t>млн.тенге</w:t>
      </w:r>
      <w:proofErr w:type="spellEnd"/>
      <w:r w:rsidRPr="0035503B">
        <w:rPr>
          <w:rFonts w:ascii="Times New Roman" w:hAnsi="Times New Roman" w:cs="Times New Roman"/>
          <w:color w:val="000000" w:themeColor="text1"/>
          <w:sz w:val="28"/>
          <w:szCs w:val="28"/>
        </w:rPr>
        <w:t xml:space="preserve"> по строительству детского сада на 280 мест в </w:t>
      </w:r>
      <w:proofErr w:type="spellStart"/>
      <w:r w:rsidRPr="0035503B">
        <w:rPr>
          <w:rFonts w:ascii="Times New Roman" w:hAnsi="Times New Roman" w:cs="Times New Roman"/>
          <w:color w:val="000000" w:themeColor="text1"/>
          <w:sz w:val="28"/>
          <w:szCs w:val="28"/>
        </w:rPr>
        <w:t>с.Караоткел</w:t>
      </w:r>
      <w:proofErr w:type="spellEnd"/>
      <w:r w:rsidRPr="0035503B">
        <w:rPr>
          <w:rFonts w:ascii="Times New Roman" w:hAnsi="Times New Roman" w:cs="Times New Roman"/>
          <w:color w:val="000000" w:themeColor="text1"/>
          <w:sz w:val="28"/>
          <w:szCs w:val="28"/>
        </w:rPr>
        <w:t>, в связи с не заключением договоров; 162,8 </w:t>
      </w:r>
      <w:proofErr w:type="spellStart"/>
      <w:r w:rsidRPr="0035503B">
        <w:rPr>
          <w:rFonts w:ascii="Times New Roman" w:hAnsi="Times New Roman" w:cs="Times New Roman"/>
          <w:color w:val="000000" w:themeColor="text1"/>
          <w:sz w:val="28"/>
          <w:szCs w:val="28"/>
        </w:rPr>
        <w:t>млн.тенге</w:t>
      </w:r>
      <w:proofErr w:type="spellEnd"/>
      <w:r w:rsidRPr="0035503B">
        <w:rPr>
          <w:rFonts w:ascii="Times New Roman" w:hAnsi="Times New Roman" w:cs="Times New Roman"/>
          <w:color w:val="000000" w:themeColor="text1"/>
          <w:sz w:val="28"/>
          <w:szCs w:val="28"/>
        </w:rPr>
        <w:t xml:space="preserve"> по строительству инженерно-коммуникационной инфраструктуры  (строительство улично-дорожной сети) в ауле </w:t>
      </w:r>
      <w:proofErr w:type="spellStart"/>
      <w:r w:rsidRPr="0035503B">
        <w:rPr>
          <w:rFonts w:ascii="Times New Roman" w:hAnsi="Times New Roman" w:cs="Times New Roman"/>
          <w:color w:val="000000" w:themeColor="text1"/>
          <w:sz w:val="28"/>
          <w:szCs w:val="28"/>
        </w:rPr>
        <w:t>Жибек</w:t>
      </w:r>
      <w:proofErr w:type="spellEnd"/>
      <w:r w:rsidRPr="0035503B">
        <w:rPr>
          <w:rFonts w:ascii="Times New Roman" w:hAnsi="Times New Roman" w:cs="Times New Roman"/>
          <w:color w:val="000000" w:themeColor="text1"/>
          <w:sz w:val="28"/>
          <w:szCs w:val="28"/>
        </w:rPr>
        <w:t xml:space="preserve"> </w:t>
      </w:r>
      <w:proofErr w:type="spellStart"/>
      <w:r w:rsidRPr="0035503B">
        <w:rPr>
          <w:rFonts w:ascii="Times New Roman" w:hAnsi="Times New Roman" w:cs="Times New Roman"/>
          <w:color w:val="000000" w:themeColor="text1"/>
          <w:sz w:val="28"/>
          <w:szCs w:val="28"/>
        </w:rPr>
        <w:t>жолы</w:t>
      </w:r>
      <w:proofErr w:type="spellEnd"/>
      <w:r w:rsidRPr="0035503B">
        <w:rPr>
          <w:rFonts w:ascii="Times New Roman" w:hAnsi="Times New Roman" w:cs="Times New Roman"/>
          <w:color w:val="000000" w:themeColor="text1"/>
          <w:sz w:val="28"/>
          <w:szCs w:val="28"/>
        </w:rPr>
        <w:t xml:space="preserve"> </w:t>
      </w:r>
      <w:proofErr w:type="spellStart"/>
      <w:r w:rsidRPr="0035503B">
        <w:rPr>
          <w:rFonts w:ascii="Times New Roman" w:hAnsi="Times New Roman" w:cs="Times New Roman"/>
          <w:color w:val="000000" w:themeColor="text1"/>
          <w:sz w:val="28"/>
          <w:szCs w:val="28"/>
        </w:rPr>
        <w:t>Аршалынского</w:t>
      </w:r>
      <w:proofErr w:type="spellEnd"/>
      <w:r w:rsidRPr="0035503B">
        <w:rPr>
          <w:rFonts w:ascii="Times New Roman" w:hAnsi="Times New Roman" w:cs="Times New Roman"/>
          <w:color w:val="000000" w:themeColor="text1"/>
          <w:sz w:val="28"/>
          <w:szCs w:val="28"/>
        </w:rPr>
        <w:t xml:space="preserve"> района, в связи с отсутствием или непредставлением документов подтверждающих обоснованность платежа; 82,6 </w:t>
      </w:r>
      <w:proofErr w:type="spellStart"/>
      <w:r w:rsidRPr="0035503B">
        <w:rPr>
          <w:rFonts w:ascii="Times New Roman" w:hAnsi="Times New Roman" w:cs="Times New Roman"/>
          <w:color w:val="000000" w:themeColor="text1"/>
          <w:sz w:val="28"/>
          <w:szCs w:val="28"/>
        </w:rPr>
        <w:t>млн.тенге</w:t>
      </w:r>
      <w:proofErr w:type="spellEnd"/>
      <w:r w:rsidRPr="0035503B">
        <w:rPr>
          <w:rFonts w:ascii="Times New Roman" w:hAnsi="Times New Roman" w:cs="Times New Roman"/>
          <w:color w:val="000000" w:themeColor="text1"/>
          <w:sz w:val="28"/>
          <w:szCs w:val="28"/>
        </w:rPr>
        <w:t xml:space="preserve"> по строительству поликлиники на 100 посещений в смену в </w:t>
      </w:r>
      <w:proofErr w:type="spellStart"/>
      <w:r w:rsidRPr="0035503B">
        <w:rPr>
          <w:rFonts w:ascii="Times New Roman" w:hAnsi="Times New Roman" w:cs="Times New Roman"/>
          <w:color w:val="000000" w:themeColor="text1"/>
          <w:sz w:val="28"/>
          <w:szCs w:val="28"/>
        </w:rPr>
        <w:t>а.Косшы</w:t>
      </w:r>
      <w:proofErr w:type="spellEnd"/>
      <w:r w:rsidRPr="0035503B">
        <w:rPr>
          <w:rFonts w:ascii="Times New Roman" w:hAnsi="Times New Roman" w:cs="Times New Roman"/>
          <w:color w:val="000000" w:themeColor="text1"/>
          <w:sz w:val="28"/>
          <w:szCs w:val="28"/>
        </w:rPr>
        <w:t xml:space="preserve"> Целиноградского района; 66,2 </w:t>
      </w:r>
      <w:proofErr w:type="spellStart"/>
      <w:r w:rsidRPr="0035503B">
        <w:rPr>
          <w:rFonts w:ascii="Times New Roman" w:hAnsi="Times New Roman" w:cs="Times New Roman"/>
          <w:color w:val="000000" w:themeColor="text1"/>
          <w:sz w:val="28"/>
          <w:szCs w:val="28"/>
        </w:rPr>
        <w:t>млн.тенге</w:t>
      </w:r>
      <w:proofErr w:type="spellEnd"/>
      <w:r w:rsidRPr="0035503B">
        <w:rPr>
          <w:rFonts w:ascii="Times New Roman" w:hAnsi="Times New Roman" w:cs="Times New Roman"/>
          <w:color w:val="000000" w:themeColor="text1"/>
          <w:sz w:val="28"/>
          <w:szCs w:val="28"/>
        </w:rPr>
        <w:t xml:space="preserve"> по реконструкции теплового источника и тепловых сетей в селе </w:t>
      </w:r>
      <w:proofErr w:type="spellStart"/>
      <w:r w:rsidRPr="0035503B">
        <w:rPr>
          <w:rFonts w:ascii="Times New Roman" w:hAnsi="Times New Roman" w:cs="Times New Roman"/>
          <w:color w:val="000000" w:themeColor="text1"/>
          <w:sz w:val="28"/>
          <w:szCs w:val="28"/>
        </w:rPr>
        <w:t>Акмол</w:t>
      </w:r>
      <w:proofErr w:type="spellEnd"/>
      <w:r w:rsidRPr="0035503B">
        <w:rPr>
          <w:rFonts w:ascii="Times New Roman" w:hAnsi="Times New Roman" w:cs="Times New Roman"/>
          <w:color w:val="000000" w:themeColor="text1"/>
          <w:sz w:val="28"/>
          <w:szCs w:val="28"/>
        </w:rPr>
        <w:t xml:space="preserve"> Целиноградского района, в связи с не заключением договоров; 66,2 </w:t>
      </w:r>
      <w:proofErr w:type="spellStart"/>
      <w:r w:rsidRPr="0035503B">
        <w:rPr>
          <w:rFonts w:ascii="Times New Roman" w:hAnsi="Times New Roman" w:cs="Times New Roman"/>
          <w:color w:val="000000" w:themeColor="text1"/>
          <w:sz w:val="28"/>
          <w:szCs w:val="28"/>
        </w:rPr>
        <w:t>млн.тенге</w:t>
      </w:r>
      <w:proofErr w:type="spellEnd"/>
      <w:r w:rsidRPr="0035503B">
        <w:rPr>
          <w:rFonts w:ascii="Times New Roman" w:hAnsi="Times New Roman" w:cs="Times New Roman"/>
          <w:color w:val="000000" w:themeColor="text1"/>
          <w:sz w:val="28"/>
          <w:szCs w:val="28"/>
        </w:rPr>
        <w:t xml:space="preserve"> по строительству электроснабжения 1 очереди 96-Разъезда Целиноградского района, в связи с тем, что оплата произведена за фактически оказанный объем услуг;</w:t>
      </w:r>
    </w:p>
    <w:p w14:paraId="68DD814E" w14:textId="77777777" w:rsidR="0035503B" w:rsidRPr="0035503B" w:rsidRDefault="0035503B" w:rsidP="0035503B">
      <w:pPr>
        <w:pBdr>
          <w:bottom w:val="single" w:sz="4" w:space="0" w:color="FFFFFF"/>
        </w:pBdr>
        <w:tabs>
          <w:tab w:val="left" w:pos="0"/>
        </w:tabs>
        <w:spacing w:after="0" w:line="240" w:lineRule="auto"/>
        <w:ind w:firstLine="709"/>
        <w:jc w:val="both"/>
        <w:rPr>
          <w:rFonts w:ascii="Times New Roman" w:hAnsi="Times New Roman" w:cs="Times New Roman"/>
          <w:color w:val="000000" w:themeColor="text1"/>
          <w:sz w:val="28"/>
          <w:szCs w:val="28"/>
        </w:rPr>
      </w:pPr>
      <w:r w:rsidRPr="0035503B">
        <w:rPr>
          <w:rFonts w:ascii="Times New Roman" w:hAnsi="Times New Roman" w:cs="Times New Roman"/>
          <w:color w:val="000000" w:themeColor="text1"/>
          <w:sz w:val="28"/>
          <w:szCs w:val="28"/>
        </w:rPr>
        <w:t>557,0 </w:t>
      </w:r>
      <w:proofErr w:type="spellStart"/>
      <w:r w:rsidRPr="0035503B">
        <w:rPr>
          <w:rFonts w:ascii="Times New Roman" w:hAnsi="Times New Roman" w:cs="Times New Roman"/>
          <w:color w:val="000000" w:themeColor="text1"/>
          <w:sz w:val="28"/>
          <w:szCs w:val="28"/>
        </w:rPr>
        <w:t>млн.тенге</w:t>
      </w:r>
      <w:proofErr w:type="spellEnd"/>
      <w:r w:rsidRPr="0035503B">
        <w:rPr>
          <w:rFonts w:ascii="Times New Roman" w:hAnsi="Times New Roman" w:cs="Times New Roman"/>
          <w:color w:val="000000" w:themeColor="text1"/>
          <w:sz w:val="28"/>
          <w:szCs w:val="28"/>
        </w:rPr>
        <w:t xml:space="preserve"> в г. </w:t>
      </w:r>
      <w:proofErr w:type="spellStart"/>
      <w:r w:rsidRPr="0035503B">
        <w:rPr>
          <w:rFonts w:ascii="Times New Roman" w:hAnsi="Times New Roman" w:cs="Times New Roman"/>
          <w:color w:val="000000" w:themeColor="text1"/>
          <w:sz w:val="28"/>
          <w:szCs w:val="28"/>
        </w:rPr>
        <w:t>Нур</w:t>
      </w:r>
      <w:proofErr w:type="spellEnd"/>
      <w:r w:rsidRPr="0035503B">
        <w:rPr>
          <w:rFonts w:ascii="Times New Roman" w:hAnsi="Times New Roman" w:cs="Times New Roman"/>
          <w:color w:val="000000" w:themeColor="text1"/>
          <w:sz w:val="28"/>
          <w:szCs w:val="28"/>
        </w:rPr>
        <w:t>-Султан, из них: 404,6 </w:t>
      </w:r>
      <w:proofErr w:type="spellStart"/>
      <w:r w:rsidRPr="0035503B">
        <w:rPr>
          <w:rFonts w:ascii="Times New Roman" w:hAnsi="Times New Roman" w:cs="Times New Roman"/>
          <w:color w:val="000000" w:themeColor="text1"/>
          <w:sz w:val="28"/>
          <w:szCs w:val="28"/>
        </w:rPr>
        <w:t>млн.тенге</w:t>
      </w:r>
      <w:proofErr w:type="spellEnd"/>
      <w:r w:rsidRPr="0035503B">
        <w:rPr>
          <w:rFonts w:ascii="Times New Roman" w:hAnsi="Times New Roman" w:cs="Times New Roman"/>
          <w:color w:val="000000" w:themeColor="text1"/>
          <w:sz w:val="28"/>
          <w:szCs w:val="28"/>
        </w:rPr>
        <w:t xml:space="preserve"> по строительству  физкультурно-оздоровительного комплекса в жилом массиве Коктал-2, в связи с отсутствием или непредставлением документов подтверждающих обоснованность платежа;  86,5 </w:t>
      </w:r>
      <w:proofErr w:type="spellStart"/>
      <w:r w:rsidRPr="0035503B">
        <w:rPr>
          <w:rFonts w:ascii="Times New Roman" w:hAnsi="Times New Roman" w:cs="Times New Roman"/>
          <w:color w:val="000000" w:themeColor="text1"/>
          <w:sz w:val="28"/>
          <w:szCs w:val="28"/>
        </w:rPr>
        <w:t>млн.тенге</w:t>
      </w:r>
      <w:proofErr w:type="spellEnd"/>
      <w:r w:rsidRPr="0035503B">
        <w:rPr>
          <w:rFonts w:ascii="Times New Roman" w:hAnsi="Times New Roman" w:cs="Times New Roman"/>
          <w:color w:val="000000" w:themeColor="text1"/>
          <w:sz w:val="28"/>
          <w:szCs w:val="28"/>
        </w:rPr>
        <w:t xml:space="preserve"> по строительству общежития на 100 мест квартирного типа в жилом массиве Пригородный, </w:t>
      </w:r>
      <w:proofErr w:type="spellStart"/>
      <w:r w:rsidRPr="0035503B">
        <w:rPr>
          <w:rFonts w:ascii="Times New Roman" w:hAnsi="Times New Roman" w:cs="Times New Roman"/>
          <w:color w:val="000000" w:themeColor="text1"/>
          <w:sz w:val="28"/>
          <w:szCs w:val="28"/>
        </w:rPr>
        <w:t>ул.Сарытогай</w:t>
      </w:r>
      <w:proofErr w:type="spellEnd"/>
      <w:r w:rsidRPr="0035503B">
        <w:rPr>
          <w:rFonts w:ascii="Times New Roman" w:hAnsi="Times New Roman" w:cs="Times New Roman"/>
          <w:color w:val="000000" w:themeColor="text1"/>
          <w:sz w:val="28"/>
          <w:szCs w:val="28"/>
        </w:rPr>
        <w:t xml:space="preserve"> в г. Астана (без наружных инженерных сетей), в связи с отсутствием или непредставлением документов подтверждающих обоснованность платежа; 56,7 </w:t>
      </w:r>
      <w:proofErr w:type="spellStart"/>
      <w:r w:rsidRPr="0035503B">
        <w:rPr>
          <w:rFonts w:ascii="Times New Roman" w:hAnsi="Times New Roman" w:cs="Times New Roman"/>
          <w:color w:val="000000" w:themeColor="text1"/>
          <w:sz w:val="28"/>
          <w:szCs w:val="28"/>
        </w:rPr>
        <w:t>млн.тенге</w:t>
      </w:r>
      <w:proofErr w:type="spellEnd"/>
      <w:r w:rsidRPr="0035503B">
        <w:rPr>
          <w:rFonts w:ascii="Times New Roman" w:hAnsi="Times New Roman" w:cs="Times New Roman"/>
          <w:color w:val="000000" w:themeColor="text1"/>
          <w:sz w:val="28"/>
          <w:szCs w:val="28"/>
        </w:rPr>
        <w:t xml:space="preserve"> по строительству общежития на 100 </w:t>
      </w:r>
      <w:proofErr w:type="spellStart"/>
      <w:r w:rsidRPr="0035503B">
        <w:rPr>
          <w:rFonts w:ascii="Times New Roman" w:hAnsi="Times New Roman" w:cs="Times New Roman"/>
          <w:color w:val="000000" w:themeColor="text1"/>
          <w:sz w:val="28"/>
          <w:szCs w:val="28"/>
        </w:rPr>
        <w:t>местквартирного</w:t>
      </w:r>
      <w:proofErr w:type="spellEnd"/>
      <w:r w:rsidRPr="0035503B">
        <w:rPr>
          <w:rFonts w:ascii="Times New Roman" w:hAnsi="Times New Roman" w:cs="Times New Roman"/>
          <w:color w:val="000000" w:themeColor="text1"/>
          <w:sz w:val="28"/>
          <w:szCs w:val="28"/>
        </w:rPr>
        <w:t xml:space="preserve"> типа в жилом массиве Пригородный, ул. </w:t>
      </w:r>
      <w:proofErr w:type="spellStart"/>
      <w:r w:rsidRPr="0035503B">
        <w:rPr>
          <w:rFonts w:ascii="Times New Roman" w:hAnsi="Times New Roman" w:cs="Times New Roman"/>
          <w:color w:val="000000" w:themeColor="text1"/>
          <w:sz w:val="28"/>
          <w:szCs w:val="28"/>
        </w:rPr>
        <w:t>Сарытогай</w:t>
      </w:r>
      <w:proofErr w:type="spellEnd"/>
      <w:r w:rsidRPr="0035503B">
        <w:rPr>
          <w:rFonts w:ascii="Times New Roman" w:hAnsi="Times New Roman" w:cs="Times New Roman"/>
          <w:color w:val="000000" w:themeColor="text1"/>
          <w:sz w:val="28"/>
          <w:szCs w:val="28"/>
        </w:rPr>
        <w:t xml:space="preserve"> в г. Астана (наружные инженерные сети), в связи с отсутствием или непредставлением документов подтверждающих обоснованность платежа; 9,2 </w:t>
      </w:r>
      <w:proofErr w:type="spellStart"/>
      <w:r w:rsidRPr="0035503B">
        <w:rPr>
          <w:rFonts w:ascii="Times New Roman" w:hAnsi="Times New Roman" w:cs="Times New Roman"/>
          <w:color w:val="000000" w:themeColor="text1"/>
          <w:sz w:val="28"/>
          <w:szCs w:val="28"/>
        </w:rPr>
        <w:t>млн.тенге</w:t>
      </w:r>
      <w:proofErr w:type="spellEnd"/>
      <w:r w:rsidRPr="0035503B">
        <w:rPr>
          <w:rFonts w:ascii="Times New Roman" w:hAnsi="Times New Roman" w:cs="Times New Roman"/>
          <w:color w:val="000000" w:themeColor="text1"/>
          <w:sz w:val="28"/>
          <w:szCs w:val="28"/>
        </w:rPr>
        <w:t xml:space="preserve"> по строительству  физкультурно-оздоровительного комплекса в жилом массиве </w:t>
      </w:r>
      <w:proofErr w:type="spellStart"/>
      <w:r w:rsidRPr="0035503B">
        <w:rPr>
          <w:rFonts w:ascii="Times New Roman" w:hAnsi="Times New Roman" w:cs="Times New Roman"/>
          <w:color w:val="000000" w:themeColor="text1"/>
          <w:sz w:val="28"/>
          <w:szCs w:val="28"/>
        </w:rPr>
        <w:t>Ондирис</w:t>
      </w:r>
      <w:proofErr w:type="spellEnd"/>
      <w:r w:rsidRPr="0035503B">
        <w:rPr>
          <w:rFonts w:ascii="Times New Roman" w:hAnsi="Times New Roman" w:cs="Times New Roman"/>
          <w:color w:val="000000" w:themeColor="text1"/>
          <w:sz w:val="28"/>
          <w:szCs w:val="28"/>
        </w:rPr>
        <w:t xml:space="preserve">, в связи с отсутствием или непредставлением документов подтверждающих обоснованность платежа; </w:t>
      </w:r>
    </w:p>
    <w:p w14:paraId="14B66FCB" w14:textId="77777777" w:rsidR="0035503B" w:rsidRPr="0035503B" w:rsidRDefault="0035503B" w:rsidP="0035503B">
      <w:pPr>
        <w:pBdr>
          <w:bottom w:val="single" w:sz="4" w:space="0" w:color="FFFFFF"/>
        </w:pBdr>
        <w:tabs>
          <w:tab w:val="left" w:pos="0"/>
        </w:tabs>
        <w:spacing w:after="0" w:line="240" w:lineRule="auto"/>
        <w:ind w:firstLine="709"/>
        <w:jc w:val="both"/>
        <w:rPr>
          <w:rFonts w:ascii="Times New Roman" w:hAnsi="Times New Roman" w:cs="Times New Roman"/>
          <w:color w:val="000000" w:themeColor="text1"/>
          <w:sz w:val="28"/>
          <w:szCs w:val="28"/>
        </w:rPr>
      </w:pPr>
      <w:r w:rsidRPr="0035503B">
        <w:rPr>
          <w:rFonts w:ascii="Times New Roman" w:hAnsi="Times New Roman" w:cs="Times New Roman"/>
          <w:color w:val="000000" w:themeColor="text1"/>
          <w:sz w:val="28"/>
          <w:szCs w:val="28"/>
        </w:rPr>
        <w:t>5,0 </w:t>
      </w:r>
      <w:proofErr w:type="spellStart"/>
      <w:r w:rsidRPr="0035503B">
        <w:rPr>
          <w:rFonts w:ascii="Times New Roman" w:hAnsi="Times New Roman" w:cs="Times New Roman"/>
          <w:color w:val="000000" w:themeColor="text1"/>
          <w:sz w:val="28"/>
          <w:szCs w:val="28"/>
        </w:rPr>
        <w:t>млн.тенге</w:t>
      </w:r>
      <w:proofErr w:type="spellEnd"/>
      <w:r w:rsidRPr="0035503B">
        <w:rPr>
          <w:rFonts w:ascii="Times New Roman" w:hAnsi="Times New Roman" w:cs="Times New Roman"/>
          <w:color w:val="000000" w:themeColor="text1"/>
          <w:sz w:val="28"/>
          <w:szCs w:val="28"/>
        </w:rPr>
        <w:t xml:space="preserve"> в г. Шымкент по строительству инженерных сетей электроснабжения 10/0,4 </w:t>
      </w:r>
      <w:proofErr w:type="spellStart"/>
      <w:r w:rsidRPr="0035503B">
        <w:rPr>
          <w:rFonts w:ascii="Times New Roman" w:hAnsi="Times New Roman" w:cs="Times New Roman"/>
          <w:color w:val="000000" w:themeColor="text1"/>
          <w:sz w:val="28"/>
          <w:szCs w:val="28"/>
        </w:rPr>
        <w:t>кВ</w:t>
      </w:r>
      <w:proofErr w:type="spellEnd"/>
      <w:r w:rsidRPr="0035503B">
        <w:rPr>
          <w:rFonts w:ascii="Times New Roman" w:hAnsi="Times New Roman" w:cs="Times New Roman"/>
          <w:color w:val="000000" w:themeColor="text1"/>
          <w:sz w:val="28"/>
          <w:szCs w:val="28"/>
        </w:rPr>
        <w:t xml:space="preserve"> в </w:t>
      </w:r>
      <w:proofErr w:type="spellStart"/>
      <w:r w:rsidRPr="0035503B">
        <w:rPr>
          <w:rFonts w:ascii="Times New Roman" w:hAnsi="Times New Roman" w:cs="Times New Roman"/>
          <w:color w:val="000000" w:themeColor="text1"/>
          <w:sz w:val="28"/>
          <w:szCs w:val="28"/>
        </w:rPr>
        <w:t>мкр</w:t>
      </w:r>
      <w:proofErr w:type="spellEnd"/>
      <w:r w:rsidRPr="0035503B">
        <w:rPr>
          <w:rFonts w:ascii="Times New Roman" w:hAnsi="Times New Roman" w:cs="Times New Roman"/>
          <w:color w:val="000000" w:themeColor="text1"/>
          <w:sz w:val="28"/>
          <w:szCs w:val="28"/>
        </w:rPr>
        <w:t xml:space="preserve">. </w:t>
      </w:r>
      <w:proofErr w:type="spellStart"/>
      <w:r w:rsidRPr="0035503B">
        <w:rPr>
          <w:rFonts w:ascii="Times New Roman" w:hAnsi="Times New Roman" w:cs="Times New Roman"/>
          <w:color w:val="000000" w:themeColor="text1"/>
          <w:sz w:val="28"/>
          <w:szCs w:val="28"/>
        </w:rPr>
        <w:t>Достык</w:t>
      </w:r>
      <w:proofErr w:type="spellEnd"/>
      <w:r w:rsidRPr="0035503B">
        <w:rPr>
          <w:rFonts w:ascii="Times New Roman" w:hAnsi="Times New Roman" w:cs="Times New Roman"/>
          <w:color w:val="000000" w:themeColor="text1"/>
          <w:sz w:val="28"/>
          <w:szCs w:val="28"/>
        </w:rPr>
        <w:t xml:space="preserve"> города Шымкент (2-очередь), в связи с судебным разбирательствами.</w:t>
      </w:r>
    </w:p>
    <w:p w14:paraId="35EB8C26" w14:textId="77777777" w:rsidR="0035503B" w:rsidRPr="0035503B" w:rsidRDefault="0035503B" w:rsidP="0035503B">
      <w:pPr>
        <w:pBdr>
          <w:bottom w:val="single" w:sz="4" w:space="0" w:color="FFFFFF"/>
        </w:pBdr>
        <w:spacing w:after="0" w:line="240" w:lineRule="auto"/>
        <w:ind w:firstLine="708"/>
        <w:jc w:val="both"/>
        <w:rPr>
          <w:rFonts w:ascii="Times New Roman" w:hAnsi="Times New Roman" w:cs="Times New Roman"/>
          <w:color w:val="000000" w:themeColor="text1"/>
          <w:sz w:val="28"/>
          <w:szCs w:val="28"/>
        </w:rPr>
      </w:pPr>
      <w:r w:rsidRPr="0035503B">
        <w:rPr>
          <w:rFonts w:ascii="Times New Roman" w:hAnsi="Times New Roman" w:cs="Times New Roman"/>
          <w:color w:val="000000" w:themeColor="text1"/>
          <w:sz w:val="28"/>
          <w:szCs w:val="28"/>
        </w:rPr>
        <w:t>168,6 </w:t>
      </w:r>
      <w:proofErr w:type="spellStart"/>
      <w:r w:rsidRPr="0035503B">
        <w:rPr>
          <w:rFonts w:ascii="Times New Roman" w:hAnsi="Times New Roman" w:cs="Times New Roman"/>
          <w:color w:val="000000" w:themeColor="text1"/>
          <w:sz w:val="28"/>
          <w:szCs w:val="28"/>
        </w:rPr>
        <w:t>млн.тенге</w:t>
      </w:r>
      <w:proofErr w:type="spellEnd"/>
      <w:r w:rsidRPr="0035503B">
        <w:rPr>
          <w:rFonts w:ascii="Times New Roman" w:hAnsi="Times New Roman" w:cs="Times New Roman"/>
          <w:color w:val="000000" w:themeColor="text1"/>
          <w:sz w:val="28"/>
          <w:szCs w:val="28"/>
        </w:rPr>
        <w:t xml:space="preserve"> – по расходам </w:t>
      </w:r>
      <w:r w:rsidRPr="0035503B">
        <w:rPr>
          <w:rFonts w:ascii="Times New Roman" w:hAnsi="Times New Roman" w:cs="Times New Roman"/>
          <w:b/>
          <w:color w:val="000000" w:themeColor="text1"/>
          <w:sz w:val="28"/>
          <w:szCs w:val="28"/>
        </w:rPr>
        <w:t>на развитие социальной и инженерной инфраструктуры в сельских населенных пунктах в рамках проекта «</w:t>
      </w:r>
      <w:proofErr w:type="spellStart"/>
      <w:r w:rsidRPr="0035503B">
        <w:rPr>
          <w:rFonts w:ascii="Times New Roman" w:hAnsi="Times New Roman" w:cs="Times New Roman"/>
          <w:b/>
          <w:color w:val="000000" w:themeColor="text1"/>
          <w:sz w:val="28"/>
          <w:szCs w:val="28"/>
        </w:rPr>
        <w:t>Ауыл</w:t>
      </w:r>
      <w:proofErr w:type="spellEnd"/>
      <w:r w:rsidRPr="0035503B">
        <w:rPr>
          <w:rFonts w:ascii="Times New Roman" w:hAnsi="Times New Roman" w:cs="Times New Roman"/>
          <w:b/>
          <w:color w:val="000000" w:themeColor="text1"/>
          <w:sz w:val="28"/>
          <w:szCs w:val="28"/>
        </w:rPr>
        <w:t xml:space="preserve">-Ел </w:t>
      </w:r>
      <w:proofErr w:type="spellStart"/>
      <w:r w:rsidRPr="0035503B">
        <w:rPr>
          <w:rFonts w:ascii="Times New Roman" w:hAnsi="Times New Roman" w:cs="Times New Roman"/>
          <w:b/>
          <w:color w:val="000000" w:themeColor="text1"/>
          <w:sz w:val="28"/>
          <w:szCs w:val="28"/>
        </w:rPr>
        <w:t>бесігі</w:t>
      </w:r>
      <w:proofErr w:type="spellEnd"/>
      <w:r w:rsidRPr="0035503B">
        <w:rPr>
          <w:rFonts w:ascii="Times New Roman" w:hAnsi="Times New Roman" w:cs="Times New Roman"/>
          <w:b/>
          <w:color w:val="000000" w:themeColor="text1"/>
          <w:sz w:val="28"/>
          <w:szCs w:val="28"/>
        </w:rPr>
        <w:t>»</w:t>
      </w:r>
      <w:r w:rsidRPr="0035503B">
        <w:rPr>
          <w:rFonts w:ascii="Times New Roman" w:hAnsi="Times New Roman" w:cs="Times New Roman"/>
          <w:color w:val="000000" w:themeColor="text1"/>
          <w:sz w:val="28"/>
          <w:szCs w:val="28"/>
        </w:rPr>
        <w:t>, из них: 67,7 </w:t>
      </w:r>
      <w:proofErr w:type="spellStart"/>
      <w:r w:rsidRPr="0035503B">
        <w:rPr>
          <w:rFonts w:ascii="Times New Roman" w:hAnsi="Times New Roman" w:cs="Times New Roman"/>
          <w:color w:val="000000" w:themeColor="text1"/>
          <w:sz w:val="28"/>
          <w:szCs w:val="28"/>
        </w:rPr>
        <w:t>млн.тенге</w:t>
      </w:r>
      <w:proofErr w:type="spellEnd"/>
      <w:r w:rsidRPr="0035503B">
        <w:rPr>
          <w:rFonts w:ascii="Times New Roman" w:hAnsi="Times New Roman" w:cs="Times New Roman"/>
          <w:color w:val="000000" w:themeColor="text1"/>
          <w:sz w:val="28"/>
          <w:szCs w:val="28"/>
        </w:rPr>
        <w:t xml:space="preserve"> по строительству сервисной линии подводки водопровода к жилым домам </w:t>
      </w:r>
      <w:proofErr w:type="spellStart"/>
      <w:r w:rsidRPr="0035503B">
        <w:rPr>
          <w:rFonts w:ascii="Times New Roman" w:hAnsi="Times New Roman" w:cs="Times New Roman"/>
          <w:color w:val="000000" w:themeColor="text1"/>
          <w:sz w:val="28"/>
          <w:szCs w:val="28"/>
        </w:rPr>
        <w:t>кента</w:t>
      </w:r>
      <w:proofErr w:type="spellEnd"/>
      <w:r w:rsidRPr="0035503B">
        <w:rPr>
          <w:rFonts w:ascii="Times New Roman" w:hAnsi="Times New Roman" w:cs="Times New Roman"/>
          <w:color w:val="000000" w:themeColor="text1"/>
          <w:sz w:val="28"/>
          <w:szCs w:val="28"/>
        </w:rPr>
        <w:t xml:space="preserve"> </w:t>
      </w:r>
      <w:proofErr w:type="spellStart"/>
      <w:r w:rsidRPr="0035503B">
        <w:rPr>
          <w:rFonts w:ascii="Times New Roman" w:hAnsi="Times New Roman" w:cs="Times New Roman"/>
          <w:color w:val="000000" w:themeColor="text1"/>
          <w:sz w:val="28"/>
          <w:szCs w:val="28"/>
        </w:rPr>
        <w:t>Жанакорган</w:t>
      </w:r>
      <w:proofErr w:type="spellEnd"/>
      <w:r w:rsidRPr="0035503B">
        <w:rPr>
          <w:rFonts w:ascii="Times New Roman" w:hAnsi="Times New Roman" w:cs="Times New Roman"/>
          <w:color w:val="000000" w:themeColor="text1"/>
          <w:sz w:val="28"/>
          <w:szCs w:val="28"/>
        </w:rPr>
        <w:t xml:space="preserve"> </w:t>
      </w:r>
      <w:proofErr w:type="spellStart"/>
      <w:r w:rsidRPr="0035503B">
        <w:rPr>
          <w:rFonts w:ascii="Times New Roman" w:hAnsi="Times New Roman" w:cs="Times New Roman"/>
          <w:color w:val="000000" w:themeColor="text1"/>
          <w:sz w:val="28"/>
          <w:szCs w:val="28"/>
        </w:rPr>
        <w:t>Жанакорганского</w:t>
      </w:r>
      <w:proofErr w:type="spellEnd"/>
      <w:r w:rsidRPr="0035503B">
        <w:rPr>
          <w:rFonts w:ascii="Times New Roman" w:hAnsi="Times New Roman" w:cs="Times New Roman"/>
          <w:color w:val="000000" w:themeColor="text1"/>
          <w:sz w:val="28"/>
          <w:szCs w:val="28"/>
        </w:rPr>
        <w:t xml:space="preserve"> района </w:t>
      </w:r>
      <w:proofErr w:type="spellStart"/>
      <w:r w:rsidRPr="0035503B">
        <w:rPr>
          <w:rFonts w:ascii="Times New Roman" w:hAnsi="Times New Roman" w:cs="Times New Roman"/>
          <w:color w:val="000000" w:themeColor="text1"/>
          <w:sz w:val="28"/>
          <w:szCs w:val="28"/>
        </w:rPr>
        <w:t>Кызылординской</w:t>
      </w:r>
      <w:proofErr w:type="spellEnd"/>
      <w:r w:rsidRPr="0035503B">
        <w:rPr>
          <w:rFonts w:ascii="Times New Roman" w:hAnsi="Times New Roman" w:cs="Times New Roman"/>
          <w:color w:val="000000" w:themeColor="text1"/>
          <w:sz w:val="28"/>
          <w:szCs w:val="28"/>
        </w:rPr>
        <w:t xml:space="preserve"> области, в связи с отставанием от графика производства работ (оказание услуг); 59,2 </w:t>
      </w:r>
      <w:proofErr w:type="spellStart"/>
      <w:r w:rsidRPr="0035503B">
        <w:rPr>
          <w:rFonts w:ascii="Times New Roman" w:hAnsi="Times New Roman" w:cs="Times New Roman"/>
          <w:color w:val="000000" w:themeColor="text1"/>
          <w:sz w:val="28"/>
          <w:szCs w:val="28"/>
        </w:rPr>
        <w:t>млн.тенге</w:t>
      </w:r>
      <w:proofErr w:type="spellEnd"/>
      <w:r w:rsidRPr="0035503B">
        <w:rPr>
          <w:rFonts w:ascii="Times New Roman" w:hAnsi="Times New Roman" w:cs="Times New Roman"/>
          <w:color w:val="000000" w:themeColor="text1"/>
          <w:sz w:val="28"/>
          <w:szCs w:val="28"/>
        </w:rPr>
        <w:t xml:space="preserve"> на строительство стадиона в с. </w:t>
      </w:r>
      <w:proofErr w:type="spellStart"/>
      <w:r w:rsidRPr="0035503B">
        <w:rPr>
          <w:rFonts w:ascii="Times New Roman" w:hAnsi="Times New Roman" w:cs="Times New Roman"/>
          <w:color w:val="000000" w:themeColor="text1"/>
          <w:sz w:val="28"/>
          <w:szCs w:val="28"/>
        </w:rPr>
        <w:t>Шарбакты</w:t>
      </w:r>
      <w:proofErr w:type="spellEnd"/>
      <w:r w:rsidRPr="0035503B">
        <w:rPr>
          <w:rFonts w:ascii="Times New Roman" w:hAnsi="Times New Roman" w:cs="Times New Roman"/>
          <w:color w:val="000000" w:themeColor="text1"/>
          <w:sz w:val="28"/>
          <w:szCs w:val="28"/>
        </w:rPr>
        <w:t xml:space="preserve"> </w:t>
      </w:r>
      <w:proofErr w:type="spellStart"/>
      <w:r w:rsidRPr="0035503B">
        <w:rPr>
          <w:rFonts w:ascii="Times New Roman" w:hAnsi="Times New Roman" w:cs="Times New Roman"/>
          <w:color w:val="000000" w:themeColor="text1"/>
          <w:sz w:val="28"/>
          <w:szCs w:val="28"/>
        </w:rPr>
        <w:t>Щербактинского</w:t>
      </w:r>
      <w:proofErr w:type="spellEnd"/>
      <w:r w:rsidRPr="0035503B">
        <w:rPr>
          <w:rFonts w:ascii="Times New Roman" w:hAnsi="Times New Roman" w:cs="Times New Roman"/>
          <w:color w:val="000000" w:themeColor="text1"/>
          <w:sz w:val="28"/>
          <w:szCs w:val="28"/>
        </w:rPr>
        <w:t xml:space="preserve"> района Павлодарской области в связи с судебными разбирательствами; 32,8 </w:t>
      </w:r>
      <w:proofErr w:type="spellStart"/>
      <w:r w:rsidRPr="0035503B">
        <w:rPr>
          <w:rFonts w:ascii="Times New Roman" w:hAnsi="Times New Roman" w:cs="Times New Roman"/>
          <w:color w:val="000000" w:themeColor="text1"/>
          <w:sz w:val="28"/>
          <w:szCs w:val="28"/>
        </w:rPr>
        <w:t>млн.тенге</w:t>
      </w:r>
      <w:proofErr w:type="spellEnd"/>
      <w:r w:rsidRPr="0035503B">
        <w:rPr>
          <w:rFonts w:ascii="Times New Roman" w:hAnsi="Times New Roman" w:cs="Times New Roman"/>
          <w:color w:val="000000" w:themeColor="text1"/>
          <w:sz w:val="28"/>
          <w:szCs w:val="28"/>
        </w:rPr>
        <w:t xml:space="preserve"> на строительство физкультурно-оздоровительного комплекса в ауле </w:t>
      </w:r>
      <w:proofErr w:type="spellStart"/>
      <w:r w:rsidRPr="0035503B">
        <w:rPr>
          <w:rFonts w:ascii="Times New Roman" w:hAnsi="Times New Roman" w:cs="Times New Roman"/>
          <w:color w:val="000000" w:themeColor="text1"/>
          <w:sz w:val="28"/>
          <w:szCs w:val="28"/>
        </w:rPr>
        <w:t>Акмол</w:t>
      </w:r>
      <w:proofErr w:type="spellEnd"/>
      <w:r w:rsidRPr="0035503B">
        <w:rPr>
          <w:rFonts w:ascii="Times New Roman" w:hAnsi="Times New Roman" w:cs="Times New Roman"/>
          <w:color w:val="000000" w:themeColor="text1"/>
          <w:sz w:val="28"/>
          <w:szCs w:val="28"/>
        </w:rPr>
        <w:t xml:space="preserve"> </w:t>
      </w:r>
      <w:proofErr w:type="spellStart"/>
      <w:r w:rsidRPr="0035503B">
        <w:rPr>
          <w:rFonts w:ascii="Times New Roman" w:hAnsi="Times New Roman" w:cs="Times New Roman"/>
          <w:color w:val="000000" w:themeColor="text1"/>
          <w:sz w:val="28"/>
          <w:szCs w:val="28"/>
        </w:rPr>
        <w:t>Акмолинской</w:t>
      </w:r>
      <w:proofErr w:type="spellEnd"/>
      <w:r w:rsidRPr="0035503B">
        <w:rPr>
          <w:rFonts w:ascii="Times New Roman" w:hAnsi="Times New Roman" w:cs="Times New Roman"/>
          <w:color w:val="000000" w:themeColor="text1"/>
          <w:sz w:val="28"/>
          <w:szCs w:val="28"/>
        </w:rPr>
        <w:t xml:space="preserve"> области, в связи с </w:t>
      </w:r>
      <w:proofErr w:type="spellStart"/>
      <w:r w:rsidRPr="0035503B">
        <w:rPr>
          <w:rFonts w:ascii="Times New Roman" w:hAnsi="Times New Roman" w:cs="Times New Roman"/>
          <w:color w:val="000000" w:themeColor="text1"/>
          <w:sz w:val="28"/>
          <w:szCs w:val="28"/>
        </w:rPr>
        <w:t>незаключением</w:t>
      </w:r>
      <w:proofErr w:type="spellEnd"/>
      <w:r w:rsidRPr="0035503B">
        <w:rPr>
          <w:rFonts w:ascii="Times New Roman" w:hAnsi="Times New Roman" w:cs="Times New Roman"/>
          <w:color w:val="000000" w:themeColor="text1"/>
          <w:sz w:val="28"/>
          <w:szCs w:val="28"/>
        </w:rPr>
        <w:t xml:space="preserve"> договоров; 7,9 </w:t>
      </w:r>
      <w:proofErr w:type="spellStart"/>
      <w:r w:rsidRPr="0035503B">
        <w:rPr>
          <w:rFonts w:ascii="Times New Roman" w:hAnsi="Times New Roman" w:cs="Times New Roman"/>
          <w:color w:val="000000" w:themeColor="text1"/>
          <w:sz w:val="28"/>
          <w:szCs w:val="28"/>
        </w:rPr>
        <w:t>млн.тенге</w:t>
      </w:r>
      <w:proofErr w:type="spellEnd"/>
      <w:r w:rsidRPr="0035503B">
        <w:rPr>
          <w:rFonts w:ascii="Times New Roman" w:hAnsi="Times New Roman" w:cs="Times New Roman"/>
          <w:color w:val="000000" w:themeColor="text1"/>
          <w:sz w:val="28"/>
          <w:szCs w:val="28"/>
        </w:rPr>
        <w:t xml:space="preserve"> на развитие системы водоснабжения в с. Бесколь, </w:t>
      </w:r>
      <w:proofErr w:type="spellStart"/>
      <w:r w:rsidRPr="0035503B">
        <w:rPr>
          <w:rFonts w:ascii="Times New Roman" w:hAnsi="Times New Roman" w:cs="Times New Roman"/>
          <w:color w:val="000000" w:themeColor="text1"/>
          <w:sz w:val="28"/>
          <w:szCs w:val="28"/>
        </w:rPr>
        <w:t>Кызылжарского</w:t>
      </w:r>
      <w:proofErr w:type="spellEnd"/>
      <w:r w:rsidRPr="0035503B">
        <w:rPr>
          <w:rFonts w:ascii="Times New Roman" w:hAnsi="Times New Roman" w:cs="Times New Roman"/>
          <w:color w:val="000000" w:themeColor="text1"/>
          <w:sz w:val="28"/>
          <w:szCs w:val="28"/>
        </w:rPr>
        <w:t xml:space="preserve"> района, СКО; 1,4 </w:t>
      </w:r>
      <w:proofErr w:type="spellStart"/>
      <w:r w:rsidRPr="0035503B">
        <w:rPr>
          <w:rFonts w:ascii="Times New Roman" w:hAnsi="Times New Roman" w:cs="Times New Roman"/>
          <w:color w:val="000000" w:themeColor="text1"/>
          <w:sz w:val="28"/>
          <w:szCs w:val="28"/>
        </w:rPr>
        <w:t>млн.тенге</w:t>
      </w:r>
      <w:proofErr w:type="spellEnd"/>
      <w:r w:rsidRPr="0035503B">
        <w:rPr>
          <w:rFonts w:ascii="Times New Roman" w:hAnsi="Times New Roman" w:cs="Times New Roman"/>
          <w:color w:val="000000" w:themeColor="text1"/>
          <w:sz w:val="28"/>
          <w:szCs w:val="28"/>
        </w:rPr>
        <w:t xml:space="preserve"> по проекту «Строительство ВЛ -10Кв, ВЛ -0,4 </w:t>
      </w:r>
      <w:proofErr w:type="spellStart"/>
      <w:r w:rsidRPr="0035503B">
        <w:rPr>
          <w:rFonts w:ascii="Times New Roman" w:hAnsi="Times New Roman" w:cs="Times New Roman"/>
          <w:color w:val="000000" w:themeColor="text1"/>
          <w:sz w:val="28"/>
          <w:szCs w:val="28"/>
        </w:rPr>
        <w:t>кВ</w:t>
      </w:r>
      <w:proofErr w:type="spellEnd"/>
      <w:r w:rsidRPr="0035503B">
        <w:rPr>
          <w:rFonts w:ascii="Times New Roman" w:hAnsi="Times New Roman" w:cs="Times New Roman"/>
          <w:color w:val="000000" w:themeColor="text1"/>
          <w:sz w:val="28"/>
          <w:szCs w:val="28"/>
        </w:rPr>
        <w:t xml:space="preserve">, бурение скважин для орошения участка </w:t>
      </w:r>
      <w:r w:rsidRPr="0035503B">
        <w:rPr>
          <w:rFonts w:ascii="Times New Roman" w:hAnsi="Times New Roman" w:cs="Times New Roman"/>
          <w:color w:val="000000" w:themeColor="text1"/>
          <w:sz w:val="28"/>
          <w:szCs w:val="28"/>
        </w:rPr>
        <w:lastRenderedPageBreak/>
        <w:t>площади 347 га в п. Дмитриевка Успенского района Павлодарской области», в связи с тем, что оплата произведена за фактически оказанный объем услуг; 0,7 </w:t>
      </w:r>
      <w:proofErr w:type="spellStart"/>
      <w:r w:rsidRPr="0035503B">
        <w:rPr>
          <w:rFonts w:ascii="Times New Roman" w:hAnsi="Times New Roman" w:cs="Times New Roman"/>
          <w:color w:val="000000" w:themeColor="text1"/>
          <w:sz w:val="28"/>
          <w:szCs w:val="28"/>
        </w:rPr>
        <w:t>млн.тенге</w:t>
      </w:r>
      <w:proofErr w:type="spellEnd"/>
      <w:r w:rsidRPr="0035503B">
        <w:rPr>
          <w:rFonts w:ascii="Times New Roman" w:hAnsi="Times New Roman" w:cs="Times New Roman"/>
          <w:color w:val="000000" w:themeColor="text1"/>
          <w:sz w:val="28"/>
          <w:szCs w:val="28"/>
        </w:rPr>
        <w:t xml:space="preserve"> на строительство физкультурно-оздоровительного комплекса в </w:t>
      </w:r>
      <w:proofErr w:type="spellStart"/>
      <w:r w:rsidRPr="0035503B">
        <w:rPr>
          <w:rFonts w:ascii="Times New Roman" w:hAnsi="Times New Roman" w:cs="Times New Roman"/>
          <w:color w:val="000000" w:themeColor="text1"/>
          <w:sz w:val="28"/>
          <w:szCs w:val="28"/>
        </w:rPr>
        <w:t>с.Достык</w:t>
      </w:r>
      <w:proofErr w:type="spellEnd"/>
      <w:r w:rsidRPr="0035503B">
        <w:rPr>
          <w:rFonts w:ascii="Times New Roman" w:hAnsi="Times New Roman" w:cs="Times New Roman"/>
          <w:color w:val="000000" w:themeColor="text1"/>
          <w:sz w:val="28"/>
          <w:szCs w:val="28"/>
        </w:rPr>
        <w:t xml:space="preserve"> </w:t>
      </w:r>
      <w:proofErr w:type="spellStart"/>
      <w:r w:rsidRPr="0035503B">
        <w:rPr>
          <w:rFonts w:ascii="Times New Roman" w:hAnsi="Times New Roman" w:cs="Times New Roman"/>
          <w:color w:val="000000" w:themeColor="text1"/>
          <w:sz w:val="28"/>
          <w:szCs w:val="28"/>
        </w:rPr>
        <w:t>Алакольского</w:t>
      </w:r>
      <w:proofErr w:type="spellEnd"/>
      <w:r w:rsidRPr="0035503B">
        <w:rPr>
          <w:rFonts w:ascii="Times New Roman" w:hAnsi="Times New Roman" w:cs="Times New Roman"/>
          <w:color w:val="000000" w:themeColor="text1"/>
          <w:sz w:val="28"/>
          <w:szCs w:val="28"/>
        </w:rPr>
        <w:t xml:space="preserve"> района Алматинской области (переходящий на 2021 года), в связи с несвоевременным предоставлением актов выполненных работ, счетов – фактур; </w:t>
      </w:r>
    </w:p>
    <w:p w14:paraId="286C59A2" w14:textId="77777777" w:rsidR="0035503B" w:rsidRPr="0035503B" w:rsidRDefault="0035503B" w:rsidP="0035503B">
      <w:pPr>
        <w:pBdr>
          <w:bottom w:val="single" w:sz="4" w:space="0" w:color="FFFFFF"/>
        </w:pBdr>
        <w:spacing w:after="0" w:line="240" w:lineRule="auto"/>
        <w:ind w:firstLine="708"/>
        <w:jc w:val="both"/>
        <w:rPr>
          <w:rFonts w:ascii="Times New Roman" w:hAnsi="Times New Roman" w:cs="Times New Roman"/>
          <w:color w:val="000000" w:themeColor="text1"/>
          <w:sz w:val="28"/>
          <w:szCs w:val="28"/>
        </w:rPr>
      </w:pPr>
      <w:r w:rsidRPr="0035503B">
        <w:rPr>
          <w:rFonts w:ascii="Times New Roman" w:hAnsi="Times New Roman" w:cs="Times New Roman"/>
          <w:color w:val="000000" w:themeColor="text1"/>
          <w:sz w:val="28"/>
          <w:szCs w:val="28"/>
        </w:rPr>
        <w:t>105,1 </w:t>
      </w:r>
      <w:proofErr w:type="spellStart"/>
      <w:r w:rsidRPr="0035503B">
        <w:rPr>
          <w:rFonts w:ascii="Times New Roman" w:hAnsi="Times New Roman" w:cs="Times New Roman"/>
          <w:color w:val="000000" w:themeColor="text1"/>
          <w:sz w:val="28"/>
          <w:szCs w:val="28"/>
        </w:rPr>
        <w:t>млн.тенге</w:t>
      </w:r>
      <w:proofErr w:type="spellEnd"/>
      <w:r w:rsidRPr="0035503B">
        <w:rPr>
          <w:rFonts w:ascii="Times New Roman" w:hAnsi="Times New Roman" w:cs="Times New Roman"/>
          <w:color w:val="000000" w:themeColor="text1"/>
          <w:sz w:val="28"/>
          <w:szCs w:val="28"/>
        </w:rPr>
        <w:t xml:space="preserve"> – по расходам</w:t>
      </w:r>
      <w:r w:rsidRPr="0035503B">
        <w:rPr>
          <w:rFonts w:ascii="Times New Roman" w:hAnsi="Times New Roman" w:cs="Times New Roman"/>
          <w:b/>
          <w:color w:val="000000" w:themeColor="text1"/>
          <w:sz w:val="28"/>
          <w:szCs w:val="28"/>
        </w:rPr>
        <w:t xml:space="preserve"> на реализацию мероприятий по социальной и инженерной инфраструктуре в сельских населенных пунктах в рамках проекта «</w:t>
      </w:r>
      <w:proofErr w:type="spellStart"/>
      <w:r w:rsidRPr="0035503B">
        <w:rPr>
          <w:rFonts w:ascii="Times New Roman" w:hAnsi="Times New Roman" w:cs="Times New Roman"/>
          <w:b/>
          <w:color w:val="000000" w:themeColor="text1"/>
          <w:sz w:val="28"/>
          <w:szCs w:val="28"/>
        </w:rPr>
        <w:t>Ауыл</w:t>
      </w:r>
      <w:proofErr w:type="spellEnd"/>
      <w:r w:rsidRPr="0035503B">
        <w:rPr>
          <w:rFonts w:ascii="Times New Roman" w:hAnsi="Times New Roman" w:cs="Times New Roman"/>
          <w:b/>
          <w:color w:val="000000" w:themeColor="text1"/>
          <w:sz w:val="28"/>
          <w:szCs w:val="28"/>
        </w:rPr>
        <w:t xml:space="preserve">-Ел </w:t>
      </w:r>
      <w:proofErr w:type="spellStart"/>
      <w:r w:rsidRPr="0035503B">
        <w:rPr>
          <w:rFonts w:ascii="Times New Roman" w:hAnsi="Times New Roman" w:cs="Times New Roman"/>
          <w:b/>
          <w:color w:val="000000" w:themeColor="text1"/>
          <w:sz w:val="28"/>
          <w:szCs w:val="28"/>
        </w:rPr>
        <w:t>бесігі</w:t>
      </w:r>
      <w:proofErr w:type="spellEnd"/>
      <w:r w:rsidRPr="0035503B">
        <w:rPr>
          <w:rFonts w:ascii="Times New Roman" w:hAnsi="Times New Roman" w:cs="Times New Roman"/>
          <w:b/>
          <w:color w:val="000000" w:themeColor="text1"/>
          <w:sz w:val="28"/>
          <w:szCs w:val="28"/>
        </w:rPr>
        <w:t>», из них:</w:t>
      </w:r>
      <w:r w:rsidRPr="0035503B">
        <w:rPr>
          <w:rFonts w:ascii="Times New Roman" w:hAnsi="Times New Roman" w:cs="Times New Roman"/>
          <w:color w:val="000000" w:themeColor="text1"/>
          <w:sz w:val="28"/>
          <w:szCs w:val="28"/>
        </w:rPr>
        <w:t xml:space="preserve"> </w:t>
      </w:r>
    </w:p>
    <w:p w14:paraId="5FB76ECC" w14:textId="77777777" w:rsidR="0035503B" w:rsidRPr="0035503B" w:rsidRDefault="0035503B" w:rsidP="0035503B">
      <w:pPr>
        <w:pBdr>
          <w:bottom w:val="single" w:sz="4" w:space="0" w:color="FFFFFF"/>
        </w:pBdr>
        <w:spacing w:after="0" w:line="240" w:lineRule="auto"/>
        <w:ind w:firstLine="708"/>
        <w:jc w:val="both"/>
        <w:rPr>
          <w:rFonts w:ascii="Times New Roman" w:hAnsi="Times New Roman" w:cs="Times New Roman"/>
          <w:color w:val="000000" w:themeColor="text1"/>
          <w:sz w:val="28"/>
          <w:szCs w:val="28"/>
        </w:rPr>
      </w:pPr>
      <w:r w:rsidRPr="0035503B">
        <w:rPr>
          <w:rFonts w:ascii="Times New Roman" w:hAnsi="Times New Roman" w:cs="Times New Roman"/>
          <w:color w:val="000000" w:themeColor="text1"/>
          <w:sz w:val="28"/>
          <w:szCs w:val="28"/>
        </w:rPr>
        <w:t>40,9 </w:t>
      </w:r>
      <w:proofErr w:type="spellStart"/>
      <w:r w:rsidRPr="0035503B">
        <w:rPr>
          <w:rFonts w:ascii="Times New Roman" w:hAnsi="Times New Roman" w:cs="Times New Roman"/>
          <w:color w:val="000000" w:themeColor="text1"/>
          <w:sz w:val="28"/>
          <w:szCs w:val="28"/>
        </w:rPr>
        <w:t>млн.тенге</w:t>
      </w:r>
      <w:proofErr w:type="spellEnd"/>
      <w:r w:rsidRPr="0035503B">
        <w:rPr>
          <w:rFonts w:ascii="Times New Roman" w:hAnsi="Times New Roman" w:cs="Times New Roman"/>
          <w:color w:val="000000" w:themeColor="text1"/>
          <w:sz w:val="28"/>
          <w:szCs w:val="28"/>
        </w:rPr>
        <w:t xml:space="preserve"> в Алматинской области, из них: 21,3 </w:t>
      </w:r>
      <w:proofErr w:type="spellStart"/>
      <w:r w:rsidRPr="0035503B">
        <w:rPr>
          <w:rFonts w:ascii="Times New Roman" w:hAnsi="Times New Roman" w:cs="Times New Roman"/>
          <w:color w:val="000000" w:themeColor="text1"/>
          <w:sz w:val="28"/>
          <w:szCs w:val="28"/>
        </w:rPr>
        <w:t>млн.тенге</w:t>
      </w:r>
      <w:proofErr w:type="spellEnd"/>
      <w:r w:rsidRPr="0035503B">
        <w:rPr>
          <w:rFonts w:ascii="Times New Roman" w:hAnsi="Times New Roman" w:cs="Times New Roman"/>
          <w:color w:val="000000" w:themeColor="text1"/>
          <w:sz w:val="28"/>
          <w:szCs w:val="28"/>
        </w:rPr>
        <w:t xml:space="preserve"> - в связи с несвоевременным предоставлением актов выполненных работ, счетов–фактур, 14,6 </w:t>
      </w:r>
      <w:proofErr w:type="spellStart"/>
      <w:r w:rsidRPr="0035503B">
        <w:rPr>
          <w:rFonts w:ascii="Times New Roman" w:hAnsi="Times New Roman" w:cs="Times New Roman"/>
          <w:color w:val="000000" w:themeColor="text1"/>
          <w:sz w:val="28"/>
          <w:szCs w:val="28"/>
        </w:rPr>
        <w:t>млн.тенге</w:t>
      </w:r>
      <w:proofErr w:type="spellEnd"/>
      <w:r w:rsidRPr="0035503B">
        <w:rPr>
          <w:rFonts w:ascii="Times New Roman" w:hAnsi="Times New Roman" w:cs="Times New Roman"/>
          <w:color w:val="000000" w:themeColor="text1"/>
          <w:sz w:val="28"/>
          <w:szCs w:val="28"/>
        </w:rPr>
        <w:t xml:space="preserve"> - в связи с отставанием от графика производства работ (оказание услуг), 5,0 </w:t>
      </w:r>
      <w:proofErr w:type="spellStart"/>
      <w:r w:rsidRPr="0035503B">
        <w:rPr>
          <w:rFonts w:ascii="Times New Roman" w:hAnsi="Times New Roman" w:cs="Times New Roman"/>
          <w:color w:val="000000" w:themeColor="text1"/>
          <w:sz w:val="28"/>
          <w:szCs w:val="28"/>
        </w:rPr>
        <w:t>млн.тенге</w:t>
      </w:r>
      <w:proofErr w:type="spellEnd"/>
      <w:r w:rsidRPr="0035503B">
        <w:rPr>
          <w:rFonts w:ascii="Times New Roman" w:hAnsi="Times New Roman" w:cs="Times New Roman"/>
          <w:color w:val="000000" w:themeColor="text1"/>
          <w:sz w:val="28"/>
          <w:szCs w:val="28"/>
        </w:rPr>
        <w:t xml:space="preserve"> - в связи с </w:t>
      </w:r>
      <w:proofErr w:type="spellStart"/>
      <w:r w:rsidRPr="0035503B">
        <w:rPr>
          <w:rFonts w:ascii="Times New Roman" w:hAnsi="Times New Roman" w:cs="Times New Roman"/>
          <w:color w:val="000000" w:themeColor="text1"/>
          <w:sz w:val="28"/>
          <w:szCs w:val="28"/>
        </w:rPr>
        <w:t>неподписанием</w:t>
      </w:r>
      <w:proofErr w:type="spellEnd"/>
      <w:r w:rsidRPr="0035503B">
        <w:rPr>
          <w:rFonts w:ascii="Times New Roman" w:hAnsi="Times New Roman" w:cs="Times New Roman"/>
          <w:color w:val="000000" w:themeColor="text1"/>
          <w:sz w:val="28"/>
          <w:szCs w:val="28"/>
        </w:rPr>
        <w:t xml:space="preserve"> акта о приемке объектов государственной приемочной комиссией; 26,9 </w:t>
      </w:r>
      <w:proofErr w:type="spellStart"/>
      <w:r w:rsidRPr="0035503B">
        <w:rPr>
          <w:rFonts w:ascii="Times New Roman" w:hAnsi="Times New Roman" w:cs="Times New Roman"/>
          <w:color w:val="000000" w:themeColor="text1"/>
          <w:sz w:val="28"/>
          <w:szCs w:val="28"/>
        </w:rPr>
        <w:t>млн.тенге</w:t>
      </w:r>
      <w:proofErr w:type="spellEnd"/>
      <w:r w:rsidRPr="0035503B">
        <w:rPr>
          <w:rFonts w:ascii="Times New Roman" w:hAnsi="Times New Roman" w:cs="Times New Roman"/>
          <w:color w:val="000000" w:themeColor="text1"/>
          <w:sz w:val="28"/>
          <w:szCs w:val="28"/>
        </w:rPr>
        <w:t xml:space="preserve"> в </w:t>
      </w:r>
      <w:proofErr w:type="spellStart"/>
      <w:r w:rsidRPr="0035503B">
        <w:rPr>
          <w:rFonts w:ascii="Times New Roman" w:hAnsi="Times New Roman" w:cs="Times New Roman"/>
          <w:color w:val="000000" w:themeColor="text1"/>
          <w:sz w:val="28"/>
          <w:szCs w:val="28"/>
        </w:rPr>
        <w:t>Кызылординской</w:t>
      </w:r>
      <w:proofErr w:type="spellEnd"/>
      <w:r w:rsidRPr="0035503B">
        <w:rPr>
          <w:rFonts w:ascii="Times New Roman" w:hAnsi="Times New Roman" w:cs="Times New Roman"/>
          <w:color w:val="000000" w:themeColor="text1"/>
          <w:sz w:val="28"/>
          <w:szCs w:val="28"/>
        </w:rPr>
        <w:t xml:space="preserve"> области, в связи с отставанием от графика производства работ (оказание услуг); 16,6 </w:t>
      </w:r>
      <w:proofErr w:type="spellStart"/>
      <w:r w:rsidRPr="0035503B">
        <w:rPr>
          <w:rFonts w:ascii="Times New Roman" w:hAnsi="Times New Roman" w:cs="Times New Roman"/>
          <w:color w:val="000000" w:themeColor="text1"/>
          <w:sz w:val="28"/>
          <w:szCs w:val="28"/>
        </w:rPr>
        <w:t>млн.тенге</w:t>
      </w:r>
      <w:proofErr w:type="spellEnd"/>
      <w:r w:rsidRPr="0035503B">
        <w:rPr>
          <w:rFonts w:ascii="Times New Roman" w:hAnsi="Times New Roman" w:cs="Times New Roman"/>
          <w:color w:val="000000" w:themeColor="text1"/>
          <w:sz w:val="28"/>
          <w:szCs w:val="28"/>
        </w:rPr>
        <w:t xml:space="preserve"> в Павлодарской области, в связи с судебными разбирательствами; 9,6 </w:t>
      </w:r>
      <w:proofErr w:type="spellStart"/>
      <w:r w:rsidRPr="0035503B">
        <w:rPr>
          <w:rFonts w:ascii="Times New Roman" w:hAnsi="Times New Roman" w:cs="Times New Roman"/>
          <w:color w:val="000000" w:themeColor="text1"/>
          <w:sz w:val="28"/>
          <w:szCs w:val="28"/>
        </w:rPr>
        <w:t>млн.тенге</w:t>
      </w:r>
      <w:proofErr w:type="spellEnd"/>
      <w:r w:rsidRPr="0035503B">
        <w:rPr>
          <w:rFonts w:ascii="Times New Roman" w:hAnsi="Times New Roman" w:cs="Times New Roman"/>
          <w:color w:val="000000" w:themeColor="text1"/>
          <w:sz w:val="28"/>
          <w:szCs w:val="28"/>
        </w:rPr>
        <w:t xml:space="preserve"> в Карагандинской области, в связи с отставанием от графика производства работ (оказания услуг); 9,3 </w:t>
      </w:r>
      <w:proofErr w:type="spellStart"/>
      <w:r w:rsidRPr="0035503B">
        <w:rPr>
          <w:rFonts w:ascii="Times New Roman" w:hAnsi="Times New Roman" w:cs="Times New Roman"/>
          <w:color w:val="000000" w:themeColor="text1"/>
          <w:sz w:val="28"/>
          <w:szCs w:val="28"/>
        </w:rPr>
        <w:t>млн.тенге</w:t>
      </w:r>
      <w:proofErr w:type="spellEnd"/>
      <w:r w:rsidRPr="0035503B">
        <w:rPr>
          <w:rFonts w:ascii="Times New Roman" w:hAnsi="Times New Roman" w:cs="Times New Roman"/>
          <w:color w:val="000000" w:themeColor="text1"/>
          <w:sz w:val="28"/>
          <w:szCs w:val="28"/>
        </w:rPr>
        <w:t xml:space="preserve"> в </w:t>
      </w:r>
      <w:proofErr w:type="spellStart"/>
      <w:r w:rsidRPr="0035503B">
        <w:rPr>
          <w:rFonts w:ascii="Times New Roman" w:hAnsi="Times New Roman" w:cs="Times New Roman"/>
          <w:color w:val="000000" w:themeColor="text1"/>
          <w:sz w:val="28"/>
          <w:szCs w:val="28"/>
        </w:rPr>
        <w:t>Акмолинской</w:t>
      </w:r>
      <w:proofErr w:type="spellEnd"/>
      <w:r w:rsidRPr="0035503B">
        <w:rPr>
          <w:rFonts w:ascii="Times New Roman" w:hAnsi="Times New Roman" w:cs="Times New Roman"/>
          <w:color w:val="000000" w:themeColor="text1"/>
          <w:sz w:val="28"/>
          <w:szCs w:val="28"/>
        </w:rPr>
        <w:t xml:space="preserve"> области, в связи с удержанием 5 % по условиям договора; 1,4 </w:t>
      </w:r>
      <w:proofErr w:type="spellStart"/>
      <w:r w:rsidRPr="0035503B">
        <w:rPr>
          <w:rFonts w:ascii="Times New Roman" w:hAnsi="Times New Roman" w:cs="Times New Roman"/>
          <w:color w:val="000000" w:themeColor="text1"/>
          <w:sz w:val="28"/>
          <w:szCs w:val="28"/>
        </w:rPr>
        <w:t>млн.тенге</w:t>
      </w:r>
      <w:proofErr w:type="spellEnd"/>
      <w:r w:rsidRPr="0035503B">
        <w:rPr>
          <w:rFonts w:ascii="Times New Roman" w:hAnsi="Times New Roman" w:cs="Times New Roman"/>
          <w:color w:val="000000" w:themeColor="text1"/>
          <w:sz w:val="28"/>
          <w:szCs w:val="28"/>
        </w:rPr>
        <w:t xml:space="preserve"> в Туркестанской области, в связи с оплатой за фактически оказанный объем услуг; </w:t>
      </w:r>
    </w:p>
    <w:p w14:paraId="1B2264E0" w14:textId="77777777" w:rsidR="0035503B" w:rsidRPr="0035503B" w:rsidRDefault="0035503B" w:rsidP="0035503B">
      <w:pPr>
        <w:pBdr>
          <w:bottom w:val="single" w:sz="4" w:space="0" w:color="FFFFFF"/>
        </w:pBdr>
        <w:spacing w:after="0" w:line="240" w:lineRule="auto"/>
        <w:ind w:firstLine="708"/>
        <w:jc w:val="both"/>
        <w:rPr>
          <w:rFonts w:ascii="Times New Roman" w:hAnsi="Times New Roman" w:cs="Times New Roman"/>
          <w:color w:val="000000" w:themeColor="text1"/>
          <w:sz w:val="28"/>
          <w:szCs w:val="28"/>
        </w:rPr>
      </w:pPr>
      <w:r w:rsidRPr="0035503B">
        <w:rPr>
          <w:rFonts w:ascii="Times New Roman" w:hAnsi="Times New Roman" w:cs="Times New Roman"/>
          <w:color w:val="000000" w:themeColor="text1"/>
          <w:sz w:val="28"/>
          <w:szCs w:val="28"/>
        </w:rPr>
        <w:t>52,2 </w:t>
      </w:r>
      <w:proofErr w:type="spellStart"/>
      <w:r w:rsidRPr="0035503B">
        <w:rPr>
          <w:rFonts w:ascii="Times New Roman" w:hAnsi="Times New Roman" w:cs="Times New Roman"/>
          <w:color w:val="000000" w:themeColor="text1"/>
          <w:sz w:val="28"/>
          <w:szCs w:val="28"/>
        </w:rPr>
        <w:t>млн.тенге</w:t>
      </w:r>
      <w:proofErr w:type="spellEnd"/>
      <w:r w:rsidRPr="0035503B">
        <w:rPr>
          <w:rFonts w:ascii="Times New Roman" w:hAnsi="Times New Roman" w:cs="Times New Roman"/>
          <w:color w:val="000000" w:themeColor="text1"/>
          <w:sz w:val="28"/>
          <w:szCs w:val="28"/>
        </w:rPr>
        <w:t xml:space="preserve"> - по расходам </w:t>
      </w:r>
      <w:r w:rsidRPr="0035503B">
        <w:rPr>
          <w:rFonts w:ascii="Times New Roman" w:hAnsi="Times New Roman" w:cs="Times New Roman"/>
          <w:b/>
          <w:color w:val="000000" w:themeColor="text1"/>
          <w:sz w:val="28"/>
          <w:szCs w:val="28"/>
        </w:rPr>
        <w:t xml:space="preserve">на развитие инженерной инфраструктуры в рамках Программы  развития регионов до 2020 года, </w:t>
      </w:r>
      <w:r w:rsidRPr="0035503B">
        <w:rPr>
          <w:rFonts w:ascii="Times New Roman" w:hAnsi="Times New Roman" w:cs="Times New Roman"/>
          <w:color w:val="000000" w:themeColor="text1"/>
          <w:sz w:val="28"/>
          <w:szCs w:val="28"/>
        </w:rPr>
        <w:t>из них: 51,7 </w:t>
      </w:r>
      <w:proofErr w:type="spellStart"/>
      <w:r w:rsidRPr="0035503B">
        <w:rPr>
          <w:rFonts w:ascii="Times New Roman" w:hAnsi="Times New Roman" w:cs="Times New Roman"/>
          <w:color w:val="000000" w:themeColor="text1"/>
          <w:sz w:val="28"/>
          <w:szCs w:val="28"/>
        </w:rPr>
        <w:t>млн.тенге</w:t>
      </w:r>
      <w:proofErr w:type="spellEnd"/>
      <w:r w:rsidRPr="0035503B">
        <w:rPr>
          <w:rFonts w:ascii="Times New Roman" w:hAnsi="Times New Roman" w:cs="Times New Roman"/>
          <w:color w:val="000000" w:themeColor="text1"/>
          <w:sz w:val="28"/>
          <w:szCs w:val="28"/>
        </w:rPr>
        <w:t xml:space="preserve"> по строительству воздушной линии электропередач напряжением 35кВ от подстанции Александровка до </w:t>
      </w:r>
      <w:proofErr w:type="spellStart"/>
      <w:r w:rsidRPr="0035503B">
        <w:rPr>
          <w:rFonts w:ascii="Times New Roman" w:hAnsi="Times New Roman" w:cs="Times New Roman"/>
          <w:color w:val="000000" w:themeColor="text1"/>
          <w:sz w:val="28"/>
          <w:szCs w:val="28"/>
        </w:rPr>
        <w:t>Жасыбая</w:t>
      </w:r>
      <w:proofErr w:type="spellEnd"/>
      <w:r w:rsidRPr="0035503B">
        <w:rPr>
          <w:rFonts w:ascii="Times New Roman" w:hAnsi="Times New Roman" w:cs="Times New Roman"/>
          <w:color w:val="000000" w:themeColor="text1"/>
          <w:sz w:val="28"/>
          <w:szCs w:val="28"/>
        </w:rPr>
        <w:t xml:space="preserve"> Павлодарской области и 0,5 </w:t>
      </w:r>
      <w:proofErr w:type="spellStart"/>
      <w:r w:rsidRPr="0035503B">
        <w:rPr>
          <w:rFonts w:ascii="Times New Roman" w:hAnsi="Times New Roman" w:cs="Times New Roman"/>
          <w:color w:val="000000" w:themeColor="text1"/>
          <w:sz w:val="28"/>
          <w:szCs w:val="28"/>
        </w:rPr>
        <w:t>млн.тенге</w:t>
      </w:r>
      <w:proofErr w:type="spellEnd"/>
      <w:r w:rsidRPr="0035503B">
        <w:rPr>
          <w:rFonts w:ascii="Times New Roman" w:hAnsi="Times New Roman" w:cs="Times New Roman"/>
          <w:color w:val="000000" w:themeColor="text1"/>
          <w:sz w:val="28"/>
          <w:szCs w:val="28"/>
        </w:rPr>
        <w:t xml:space="preserve"> по строительству магистральной улицы от ул. </w:t>
      </w:r>
      <w:proofErr w:type="spellStart"/>
      <w:r w:rsidRPr="0035503B">
        <w:rPr>
          <w:rFonts w:ascii="Times New Roman" w:hAnsi="Times New Roman" w:cs="Times New Roman"/>
          <w:color w:val="000000" w:themeColor="text1"/>
          <w:sz w:val="28"/>
          <w:szCs w:val="28"/>
        </w:rPr>
        <w:t>С.Бейбарыс</w:t>
      </w:r>
      <w:proofErr w:type="spellEnd"/>
      <w:r w:rsidRPr="0035503B">
        <w:rPr>
          <w:rFonts w:ascii="Times New Roman" w:hAnsi="Times New Roman" w:cs="Times New Roman"/>
          <w:color w:val="000000" w:themeColor="text1"/>
          <w:sz w:val="28"/>
          <w:szCs w:val="28"/>
        </w:rPr>
        <w:t xml:space="preserve"> до ул. </w:t>
      </w:r>
      <w:proofErr w:type="spellStart"/>
      <w:r w:rsidRPr="0035503B">
        <w:rPr>
          <w:rFonts w:ascii="Times New Roman" w:hAnsi="Times New Roman" w:cs="Times New Roman"/>
          <w:color w:val="000000" w:themeColor="text1"/>
          <w:sz w:val="28"/>
          <w:szCs w:val="28"/>
        </w:rPr>
        <w:t>Жибек</w:t>
      </w:r>
      <w:proofErr w:type="spellEnd"/>
      <w:r w:rsidRPr="0035503B">
        <w:rPr>
          <w:rFonts w:ascii="Times New Roman" w:hAnsi="Times New Roman" w:cs="Times New Roman"/>
          <w:color w:val="000000" w:themeColor="text1"/>
          <w:sz w:val="28"/>
          <w:szCs w:val="28"/>
        </w:rPr>
        <w:t xml:space="preserve"> </w:t>
      </w:r>
      <w:proofErr w:type="spellStart"/>
      <w:r w:rsidRPr="0035503B">
        <w:rPr>
          <w:rFonts w:ascii="Times New Roman" w:hAnsi="Times New Roman" w:cs="Times New Roman"/>
          <w:color w:val="000000" w:themeColor="text1"/>
          <w:sz w:val="28"/>
          <w:szCs w:val="28"/>
        </w:rPr>
        <w:t>жолы</w:t>
      </w:r>
      <w:proofErr w:type="spellEnd"/>
      <w:r w:rsidRPr="0035503B">
        <w:rPr>
          <w:rFonts w:ascii="Times New Roman" w:hAnsi="Times New Roman" w:cs="Times New Roman"/>
          <w:color w:val="000000" w:themeColor="text1"/>
          <w:sz w:val="28"/>
          <w:szCs w:val="28"/>
        </w:rPr>
        <w:t xml:space="preserve"> - канал «</w:t>
      </w:r>
      <w:proofErr w:type="spellStart"/>
      <w:r w:rsidRPr="0035503B">
        <w:rPr>
          <w:rFonts w:ascii="Times New Roman" w:hAnsi="Times New Roman" w:cs="Times New Roman"/>
          <w:color w:val="000000" w:themeColor="text1"/>
          <w:sz w:val="28"/>
          <w:szCs w:val="28"/>
        </w:rPr>
        <w:t>Кызылжарма</w:t>
      </w:r>
      <w:proofErr w:type="spellEnd"/>
      <w:r w:rsidRPr="0035503B">
        <w:rPr>
          <w:rFonts w:ascii="Times New Roman" w:hAnsi="Times New Roman" w:cs="Times New Roman"/>
          <w:color w:val="000000" w:themeColor="text1"/>
          <w:sz w:val="28"/>
          <w:szCs w:val="28"/>
        </w:rPr>
        <w:t>» в г. Кызылорда, в связи с отставанием от графика производства работ (оказание услуг).</w:t>
      </w:r>
    </w:p>
    <w:p w14:paraId="118493E9" w14:textId="77777777" w:rsidR="0035503B" w:rsidRPr="00FE6FE7" w:rsidRDefault="0035503B" w:rsidP="0035503B">
      <w:pPr>
        <w:pBdr>
          <w:bottom w:val="single" w:sz="4" w:space="0" w:color="FFFFFF"/>
        </w:pBdr>
        <w:spacing w:after="0" w:line="240" w:lineRule="auto"/>
        <w:ind w:firstLine="708"/>
        <w:jc w:val="both"/>
        <w:rPr>
          <w:rFonts w:ascii="Times New Roman" w:hAnsi="Times New Roman" w:cs="Times New Roman"/>
          <w:color w:val="000000" w:themeColor="text1"/>
          <w:sz w:val="28"/>
          <w:szCs w:val="28"/>
        </w:rPr>
      </w:pPr>
      <w:proofErr w:type="spellStart"/>
      <w:r w:rsidRPr="00FE6FE7">
        <w:rPr>
          <w:rFonts w:ascii="Times New Roman" w:hAnsi="Times New Roman" w:cs="Times New Roman"/>
          <w:color w:val="000000" w:themeColor="text1"/>
          <w:sz w:val="28"/>
          <w:szCs w:val="28"/>
        </w:rPr>
        <w:t>Неосвоение</w:t>
      </w:r>
      <w:proofErr w:type="spellEnd"/>
      <w:r w:rsidRPr="00FE6FE7">
        <w:rPr>
          <w:rFonts w:ascii="Times New Roman" w:hAnsi="Times New Roman" w:cs="Times New Roman"/>
          <w:color w:val="000000" w:themeColor="text1"/>
          <w:sz w:val="28"/>
          <w:szCs w:val="28"/>
        </w:rPr>
        <w:t xml:space="preserve"> средств в рамках </w:t>
      </w:r>
      <w:r w:rsidRPr="00FE6FE7">
        <w:rPr>
          <w:rFonts w:ascii="Times New Roman" w:hAnsi="Times New Roman" w:cs="Times New Roman"/>
          <w:b/>
          <w:color w:val="000000" w:themeColor="text1"/>
          <w:sz w:val="28"/>
          <w:szCs w:val="28"/>
        </w:rPr>
        <w:t>местных бюджетов</w:t>
      </w:r>
      <w:r w:rsidRPr="00FE6FE7">
        <w:rPr>
          <w:rFonts w:ascii="Times New Roman" w:hAnsi="Times New Roman" w:cs="Times New Roman"/>
          <w:color w:val="000000" w:themeColor="text1"/>
          <w:sz w:val="28"/>
          <w:szCs w:val="28"/>
        </w:rPr>
        <w:t xml:space="preserve"> составило 865,7</w:t>
      </w:r>
      <w:r>
        <w:rPr>
          <w:rFonts w:ascii="Times New Roman" w:hAnsi="Times New Roman" w:cs="Times New Roman"/>
          <w:color w:val="000000" w:themeColor="text1"/>
          <w:sz w:val="28"/>
          <w:szCs w:val="28"/>
        </w:rPr>
        <w:t> </w:t>
      </w:r>
      <w:proofErr w:type="spellStart"/>
      <w:r>
        <w:rPr>
          <w:rFonts w:ascii="Times New Roman" w:hAnsi="Times New Roman" w:cs="Times New Roman"/>
          <w:color w:val="000000" w:themeColor="text1"/>
          <w:sz w:val="28"/>
          <w:szCs w:val="28"/>
        </w:rPr>
        <w:t>млн.тенге</w:t>
      </w:r>
      <w:proofErr w:type="spellEnd"/>
      <w:r w:rsidRPr="00FE6FE7">
        <w:rPr>
          <w:rFonts w:ascii="Times New Roman" w:hAnsi="Times New Roman" w:cs="Times New Roman"/>
          <w:color w:val="000000" w:themeColor="text1"/>
          <w:sz w:val="28"/>
          <w:szCs w:val="28"/>
        </w:rPr>
        <w:t xml:space="preserve"> по расходам на развитие социальной и инженерной инфраструктуры в сельских населенных пунктах в рамках проекта «</w:t>
      </w:r>
      <w:proofErr w:type="spellStart"/>
      <w:r w:rsidRPr="00FE6FE7">
        <w:rPr>
          <w:rFonts w:ascii="Times New Roman" w:hAnsi="Times New Roman" w:cs="Times New Roman"/>
          <w:color w:val="000000" w:themeColor="text1"/>
          <w:sz w:val="28"/>
          <w:szCs w:val="28"/>
        </w:rPr>
        <w:t>Ауыл</w:t>
      </w:r>
      <w:proofErr w:type="spellEnd"/>
      <w:r w:rsidRPr="00FE6FE7">
        <w:rPr>
          <w:rFonts w:ascii="Times New Roman" w:hAnsi="Times New Roman" w:cs="Times New Roman"/>
          <w:color w:val="000000" w:themeColor="text1"/>
          <w:sz w:val="28"/>
          <w:szCs w:val="28"/>
        </w:rPr>
        <w:t xml:space="preserve">-Ел </w:t>
      </w:r>
      <w:proofErr w:type="spellStart"/>
      <w:r w:rsidRPr="00FE6FE7">
        <w:rPr>
          <w:rFonts w:ascii="Times New Roman" w:hAnsi="Times New Roman" w:cs="Times New Roman"/>
          <w:color w:val="000000" w:themeColor="text1"/>
          <w:sz w:val="28"/>
          <w:szCs w:val="28"/>
        </w:rPr>
        <w:t>бесігі</w:t>
      </w:r>
      <w:proofErr w:type="spellEnd"/>
      <w:r w:rsidRPr="00FE6FE7">
        <w:rPr>
          <w:rFonts w:ascii="Times New Roman" w:hAnsi="Times New Roman" w:cs="Times New Roman"/>
          <w:color w:val="000000" w:themeColor="text1"/>
          <w:sz w:val="28"/>
          <w:szCs w:val="28"/>
        </w:rPr>
        <w:t>», на реализацию мероприятий по социальной и инженерной инфраструктуре в сельских населенных пунктах в рамках проекта «</w:t>
      </w:r>
      <w:proofErr w:type="spellStart"/>
      <w:r w:rsidRPr="00FE6FE7">
        <w:rPr>
          <w:rFonts w:ascii="Times New Roman" w:hAnsi="Times New Roman" w:cs="Times New Roman"/>
          <w:color w:val="000000" w:themeColor="text1"/>
          <w:sz w:val="28"/>
          <w:szCs w:val="28"/>
        </w:rPr>
        <w:t>Ауыл</w:t>
      </w:r>
      <w:proofErr w:type="spellEnd"/>
      <w:r w:rsidRPr="00FE6FE7">
        <w:rPr>
          <w:rFonts w:ascii="Times New Roman" w:hAnsi="Times New Roman" w:cs="Times New Roman"/>
          <w:color w:val="000000" w:themeColor="text1"/>
          <w:sz w:val="28"/>
          <w:szCs w:val="28"/>
        </w:rPr>
        <w:t xml:space="preserve">-Ел </w:t>
      </w:r>
      <w:proofErr w:type="spellStart"/>
      <w:r w:rsidRPr="00FE6FE7">
        <w:rPr>
          <w:rFonts w:ascii="Times New Roman" w:hAnsi="Times New Roman" w:cs="Times New Roman"/>
          <w:color w:val="000000" w:themeColor="text1"/>
          <w:sz w:val="28"/>
          <w:szCs w:val="28"/>
        </w:rPr>
        <w:t>бесігі</w:t>
      </w:r>
      <w:proofErr w:type="spellEnd"/>
      <w:r w:rsidRPr="00FE6FE7">
        <w:rPr>
          <w:rFonts w:ascii="Times New Roman" w:hAnsi="Times New Roman" w:cs="Times New Roman"/>
          <w:color w:val="000000" w:themeColor="text1"/>
          <w:sz w:val="28"/>
          <w:szCs w:val="28"/>
        </w:rPr>
        <w:t>» в связи с отставанием от графика выполненных работ, несвоевременным представлением актов выполненных работ, оплатой по факту, судебными разбирательствами и удержанием 5</w:t>
      </w:r>
      <w:r>
        <w:rPr>
          <w:rFonts w:ascii="Times New Roman" w:hAnsi="Times New Roman" w:cs="Times New Roman"/>
          <w:color w:val="000000" w:themeColor="text1"/>
          <w:sz w:val="28"/>
          <w:szCs w:val="28"/>
        </w:rPr>
        <w:t> %</w:t>
      </w:r>
      <w:r w:rsidRPr="00FE6FE7">
        <w:rPr>
          <w:rFonts w:ascii="Times New Roman" w:hAnsi="Times New Roman" w:cs="Times New Roman"/>
          <w:color w:val="000000" w:themeColor="text1"/>
          <w:sz w:val="28"/>
          <w:szCs w:val="28"/>
        </w:rPr>
        <w:t xml:space="preserve"> по условиям договора.</w:t>
      </w:r>
    </w:p>
    <w:p w14:paraId="262AFD68" w14:textId="77777777" w:rsidR="0035503B" w:rsidRPr="00FE6FE7" w:rsidRDefault="0035503B" w:rsidP="0035503B">
      <w:pPr>
        <w:pBdr>
          <w:bottom w:val="single" w:sz="4" w:space="0" w:color="FFFFFF"/>
        </w:pBdr>
        <w:spacing w:after="0" w:line="240" w:lineRule="auto"/>
        <w:ind w:firstLine="708"/>
        <w:jc w:val="both"/>
        <w:rPr>
          <w:rFonts w:ascii="Times New Roman" w:hAnsi="Times New Roman" w:cs="Times New Roman"/>
          <w:color w:val="000000" w:themeColor="text1"/>
          <w:sz w:val="28"/>
          <w:szCs w:val="28"/>
        </w:rPr>
      </w:pPr>
      <w:proofErr w:type="spellStart"/>
      <w:r w:rsidRPr="00FE6FE7">
        <w:rPr>
          <w:rFonts w:ascii="Times New Roman" w:hAnsi="Times New Roman" w:cs="Times New Roman"/>
          <w:color w:val="000000" w:themeColor="text1"/>
          <w:sz w:val="28"/>
          <w:szCs w:val="28"/>
        </w:rPr>
        <w:t>Неосвоение</w:t>
      </w:r>
      <w:proofErr w:type="spellEnd"/>
      <w:r w:rsidRPr="00FE6FE7">
        <w:rPr>
          <w:rFonts w:ascii="Times New Roman" w:hAnsi="Times New Roman" w:cs="Times New Roman"/>
          <w:color w:val="000000" w:themeColor="text1"/>
          <w:sz w:val="28"/>
          <w:szCs w:val="28"/>
        </w:rPr>
        <w:t xml:space="preserve"> </w:t>
      </w:r>
      <w:r w:rsidRPr="00FE6FE7">
        <w:rPr>
          <w:rFonts w:ascii="Times New Roman" w:hAnsi="Times New Roman" w:cs="Times New Roman"/>
          <w:b/>
          <w:color w:val="000000" w:themeColor="text1"/>
          <w:sz w:val="28"/>
          <w:szCs w:val="28"/>
        </w:rPr>
        <w:t>внебюджетных средств</w:t>
      </w:r>
      <w:r w:rsidRPr="00FE6FE7">
        <w:rPr>
          <w:rFonts w:ascii="Times New Roman" w:hAnsi="Times New Roman" w:cs="Times New Roman"/>
          <w:color w:val="000000" w:themeColor="text1"/>
          <w:sz w:val="28"/>
          <w:szCs w:val="28"/>
        </w:rPr>
        <w:t xml:space="preserve"> составило 6,6</w:t>
      </w:r>
      <w:r>
        <w:rPr>
          <w:rFonts w:ascii="Times New Roman" w:hAnsi="Times New Roman" w:cs="Times New Roman"/>
          <w:color w:val="000000" w:themeColor="text1"/>
          <w:sz w:val="28"/>
          <w:szCs w:val="28"/>
        </w:rPr>
        <w:t> </w:t>
      </w:r>
      <w:proofErr w:type="spellStart"/>
      <w:r>
        <w:rPr>
          <w:rFonts w:ascii="Times New Roman" w:hAnsi="Times New Roman" w:cs="Times New Roman"/>
          <w:color w:val="000000" w:themeColor="text1"/>
          <w:sz w:val="28"/>
          <w:szCs w:val="28"/>
        </w:rPr>
        <w:t>млн.тенге</w:t>
      </w:r>
      <w:proofErr w:type="spellEnd"/>
      <w:r w:rsidRPr="00FE6FE7">
        <w:rPr>
          <w:rFonts w:ascii="Times New Roman" w:hAnsi="Times New Roman" w:cs="Times New Roman"/>
          <w:color w:val="000000" w:themeColor="text1"/>
          <w:sz w:val="28"/>
          <w:szCs w:val="28"/>
        </w:rPr>
        <w:t xml:space="preserve">, в связи с оплатой по факту </w:t>
      </w:r>
      <w:r w:rsidRPr="00FE6FE7">
        <w:rPr>
          <w:rFonts w:ascii="Times New Roman" w:hAnsi="Times New Roman" w:cs="Times New Roman"/>
          <w:color w:val="000000" w:themeColor="text1"/>
          <w:sz w:val="28"/>
          <w:szCs w:val="28"/>
          <w:lang w:val="kk-KZ"/>
        </w:rPr>
        <w:t>за</w:t>
      </w:r>
      <w:r w:rsidRPr="00FE6FE7">
        <w:rPr>
          <w:rFonts w:ascii="Times New Roman" w:hAnsi="Times New Roman" w:cs="Times New Roman"/>
          <w:color w:val="000000" w:themeColor="text1"/>
          <w:sz w:val="28"/>
          <w:szCs w:val="28"/>
        </w:rPr>
        <w:t xml:space="preserve"> обучение и </w:t>
      </w:r>
      <w:proofErr w:type="spellStart"/>
      <w:r w:rsidRPr="00FE6FE7">
        <w:rPr>
          <w:rFonts w:ascii="Times New Roman" w:hAnsi="Times New Roman" w:cs="Times New Roman"/>
          <w:color w:val="000000" w:themeColor="text1"/>
          <w:sz w:val="28"/>
          <w:szCs w:val="28"/>
        </w:rPr>
        <w:t>повы</w:t>
      </w:r>
      <w:proofErr w:type="spellEnd"/>
      <w:r w:rsidRPr="00FE6FE7">
        <w:rPr>
          <w:rFonts w:ascii="Times New Roman" w:hAnsi="Times New Roman" w:cs="Times New Roman"/>
          <w:color w:val="000000" w:themeColor="text1"/>
          <w:sz w:val="28"/>
          <w:szCs w:val="28"/>
          <w:lang w:val="kk-KZ"/>
        </w:rPr>
        <w:t>шение</w:t>
      </w:r>
      <w:r w:rsidRPr="00FE6FE7">
        <w:rPr>
          <w:rFonts w:ascii="Times New Roman" w:hAnsi="Times New Roman" w:cs="Times New Roman"/>
          <w:color w:val="000000" w:themeColor="text1"/>
          <w:sz w:val="28"/>
          <w:szCs w:val="28"/>
        </w:rPr>
        <w:t xml:space="preserve"> </w:t>
      </w:r>
      <w:proofErr w:type="spellStart"/>
      <w:r w:rsidRPr="00FE6FE7">
        <w:rPr>
          <w:rFonts w:ascii="Times New Roman" w:hAnsi="Times New Roman" w:cs="Times New Roman"/>
          <w:color w:val="000000" w:themeColor="text1"/>
          <w:sz w:val="28"/>
          <w:szCs w:val="28"/>
        </w:rPr>
        <w:t>квалификаци</w:t>
      </w:r>
      <w:proofErr w:type="spellEnd"/>
      <w:r w:rsidRPr="00FE6FE7">
        <w:rPr>
          <w:rFonts w:ascii="Times New Roman" w:hAnsi="Times New Roman" w:cs="Times New Roman"/>
          <w:color w:val="000000" w:themeColor="text1"/>
          <w:sz w:val="28"/>
          <w:szCs w:val="28"/>
          <w:lang w:val="kk-KZ"/>
        </w:rPr>
        <w:t>и</w:t>
      </w:r>
      <w:r w:rsidRPr="00FE6FE7">
        <w:rPr>
          <w:rFonts w:ascii="Times New Roman" w:hAnsi="Times New Roman" w:cs="Times New Roman"/>
          <w:color w:val="000000" w:themeColor="text1"/>
          <w:sz w:val="28"/>
          <w:szCs w:val="28"/>
        </w:rPr>
        <w:t xml:space="preserve"> 259 сотрудников РГП «</w:t>
      </w:r>
      <w:proofErr w:type="spellStart"/>
      <w:r w:rsidRPr="00FE6FE7">
        <w:rPr>
          <w:rFonts w:ascii="Times New Roman" w:hAnsi="Times New Roman" w:cs="Times New Roman"/>
          <w:color w:val="000000" w:themeColor="text1"/>
          <w:sz w:val="28"/>
          <w:szCs w:val="28"/>
        </w:rPr>
        <w:t>Казгидромет</w:t>
      </w:r>
      <w:proofErr w:type="spellEnd"/>
      <w:r w:rsidRPr="00FE6FE7">
        <w:rPr>
          <w:rFonts w:ascii="Times New Roman" w:hAnsi="Times New Roman" w:cs="Times New Roman"/>
          <w:color w:val="000000" w:themeColor="text1"/>
          <w:sz w:val="28"/>
          <w:szCs w:val="28"/>
        </w:rPr>
        <w:t xml:space="preserve">». </w:t>
      </w:r>
    </w:p>
    <w:p w14:paraId="5A483541" w14:textId="77777777" w:rsidR="0035503B" w:rsidRPr="00FE6FE7" w:rsidRDefault="0035503B" w:rsidP="0035503B">
      <w:pPr>
        <w:pBdr>
          <w:bottom w:val="single" w:sz="4" w:space="0" w:color="FFFFFF"/>
        </w:pBdr>
        <w:spacing w:after="0" w:line="240" w:lineRule="auto"/>
        <w:ind w:firstLine="708"/>
        <w:jc w:val="both"/>
        <w:rPr>
          <w:rFonts w:ascii="Times New Roman" w:hAnsi="Times New Roman" w:cs="Times New Roman"/>
          <w:b/>
          <w:color w:val="000000" w:themeColor="text1"/>
          <w:sz w:val="28"/>
          <w:szCs w:val="28"/>
        </w:rPr>
      </w:pPr>
      <w:r w:rsidRPr="00FE6FE7">
        <w:rPr>
          <w:rFonts w:ascii="Times New Roman" w:hAnsi="Times New Roman" w:cs="Times New Roman"/>
          <w:b/>
          <w:color w:val="000000" w:themeColor="text1"/>
          <w:sz w:val="28"/>
          <w:szCs w:val="28"/>
        </w:rPr>
        <w:t xml:space="preserve">Государственной программой определено достижение 3-х целевых индикаторов. </w:t>
      </w:r>
    </w:p>
    <w:p w14:paraId="1F2FDA7A" w14:textId="77777777" w:rsidR="0035503B" w:rsidRDefault="0035503B" w:rsidP="0035503B">
      <w:pPr>
        <w:pBdr>
          <w:bottom w:val="single" w:sz="4" w:space="0" w:color="FFFFFF"/>
        </w:pBdr>
        <w:spacing w:after="0" w:line="240" w:lineRule="auto"/>
        <w:ind w:firstLine="708"/>
        <w:jc w:val="both"/>
        <w:rPr>
          <w:rFonts w:ascii="Times New Roman" w:hAnsi="Times New Roman" w:cs="Times New Roman"/>
          <w:b/>
          <w:color w:val="000000" w:themeColor="text1"/>
          <w:sz w:val="28"/>
          <w:szCs w:val="28"/>
        </w:rPr>
      </w:pPr>
      <w:r w:rsidRPr="00FE6FE7">
        <w:rPr>
          <w:rFonts w:ascii="Times New Roman" w:hAnsi="Times New Roman" w:cs="Times New Roman"/>
          <w:b/>
          <w:color w:val="000000" w:themeColor="text1"/>
          <w:sz w:val="28"/>
          <w:szCs w:val="28"/>
        </w:rPr>
        <w:t>1.Уровень урбанизации,</w:t>
      </w:r>
      <w:r w:rsidRPr="004E5659">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w:t>
      </w:r>
      <w:r w:rsidRPr="004E5659">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на конец года. Ц</w:t>
      </w:r>
      <w:r w:rsidRPr="004E5659">
        <w:rPr>
          <w:rFonts w:ascii="Times New Roman" w:hAnsi="Times New Roman" w:cs="Times New Roman"/>
          <w:b/>
          <w:color w:val="000000" w:themeColor="text1"/>
          <w:sz w:val="28"/>
          <w:szCs w:val="28"/>
        </w:rPr>
        <w:t xml:space="preserve">елевой индикатор </w:t>
      </w:r>
      <w:r>
        <w:rPr>
          <w:rFonts w:ascii="Times New Roman" w:hAnsi="Times New Roman" w:cs="Times New Roman"/>
          <w:b/>
          <w:color w:val="000000" w:themeColor="text1"/>
          <w:sz w:val="28"/>
          <w:szCs w:val="28"/>
        </w:rPr>
        <w:t xml:space="preserve">не </w:t>
      </w:r>
      <w:r w:rsidRPr="004E5659">
        <w:rPr>
          <w:rFonts w:ascii="Times New Roman" w:hAnsi="Times New Roman" w:cs="Times New Roman"/>
          <w:b/>
          <w:color w:val="000000" w:themeColor="text1"/>
          <w:sz w:val="28"/>
          <w:szCs w:val="28"/>
        </w:rPr>
        <w:t xml:space="preserve">достигнут. </w:t>
      </w:r>
    </w:p>
    <w:p w14:paraId="09DD4853" w14:textId="77777777" w:rsidR="0035503B" w:rsidRDefault="0035503B" w:rsidP="0035503B">
      <w:pPr>
        <w:pBdr>
          <w:bottom w:val="single" w:sz="4" w:space="0" w:color="FFFFFF"/>
        </w:pBdr>
        <w:spacing w:after="0" w:line="240" w:lineRule="auto"/>
        <w:ind w:firstLine="708"/>
        <w:jc w:val="both"/>
        <w:rPr>
          <w:rFonts w:ascii="Times New Roman" w:hAnsi="Times New Roman" w:cs="Times New Roman"/>
          <w:color w:val="000000" w:themeColor="text1"/>
          <w:sz w:val="28"/>
          <w:szCs w:val="28"/>
        </w:rPr>
      </w:pPr>
      <w:r w:rsidRPr="00262B20">
        <w:rPr>
          <w:rFonts w:ascii="Times New Roman" w:hAnsi="Times New Roman" w:cs="Times New Roman"/>
          <w:color w:val="000000" w:themeColor="text1"/>
          <w:sz w:val="28"/>
          <w:szCs w:val="28"/>
        </w:rPr>
        <w:t>По предварительным данным на 1 января 2021 года уровень урбанизации составил 59,1</w:t>
      </w:r>
      <w:r>
        <w:rPr>
          <w:rFonts w:ascii="Times New Roman" w:hAnsi="Times New Roman" w:cs="Times New Roman"/>
          <w:color w:val="000000" w:themeColor="text1"/>
          <w:sz w:val="28"/>
          <w:szCs w:val="28"/>
        </w:rPr>
        <w:t> %</w:t>
      </w:r>
      <w:r w:rsidRPr="00262B20">
        <w:rPr>
          <w:rFonts w:ascii="Times New Roman" w:hAnsi="Times New Roman" w:cs="Times New Roman"/>
          <w:color w:val="000000" w:themeColor="text1"/>
          <w:sz w:val="28"/>
          <w:szCs w:val="28"/>
        </w:rPr>
        <w:t xml:space="preserve"> при плане 59,5</w:t>
      </w:r>
      <w:r>
        <w:rPr>
          <w:rFonts w:ascii="Times New Roman" w:hAnsi="Times New Roman" w:cs="Times New Roman"/>
          <w:color w:val="000000" w:themeColor="text1"/>
          <w:sz w:val="28"/>
          <w:szCs w:val="28"/>
        </w:rPr>
        <w:t> %</w:t>
      </w:r>
      <w:r w:rsidRPr="00262B20">
        <w:rPr>
          <w:rFonts w:ascii="Times New Roman" w:hAnsi="Times New Roman" w:cs="Times New Roman"/>
          <w:color w:val="000000" w:themeColor="text1"/>
          <w:sz w:val="28"/>
          <w:szCs w:val="28"/>
        </w:rPr>
        <w:t>. В сравнении с 2019 годом уровень урбанизации увеличился на 0,9</w:t>
      </w:r>
      <w:r>
        <w:rPr>
          <w:rFonts w:ascii="Times New Roman" w:hAnsi="Times New Roman" w:cs="Times New Roman"/>
          <w:color w:val="000000" w:themeColor="text1"/>
          <w:sz w:val="28"/>
          <w:szCs w:val="28"/>
        </w:rPr>
        <w:t> %</w:t>
      </w:r>
      <w:r w:rsidRPr="00262B20">
        <w:rPr>
          <w:rFonts w:ascii="Times New Roman" w:hAnsi="Times New Roman" w:cs="Times New Roman"/>
          <w:color w:val="000000" w:themeColor="text1"/>
          <w:sz w:val="28"/>
          <w:szCs w:val="28"/>
        </w:rPr>
        <w:t xml:space="preserve">, или прирост городского населения составил </w:t>
      </w:r>
      <w:r w:rsidRPr="00262B20">
        <w:rPr>
          <w:rFonts w:ascii="Times New Roman" w:hAnsi="Times New Roman" w:cs="Times New Roman"/>
          <w:color w:val="000000" w:themeColor="text1"/>
          <w:sz w:val="28"/>
          <w:szCs w:val="28"/>
        </w:rPr>
        <w:lastRenderedPageBreak/>
        <w:t xml:space="preserve">451,5 </w:t>
      </w:r>
      <w:proofErr w:type="spellStart"/>
      <w:r w:rsidRPr="00262B20">
        <w:rPr>
          <w:rFonts w:ascii="Times New Roman" w:hAnsi="Times New Roman" w:cs="Times New Roman"/>
          <w:color w:val="000000" w:themeColor="text1"/>
          <w:sz w:val="28"/>
          <w:szCs w:val="28"/>
        </w:rPr>
        <w:t>тыс.человек</w:t>
      </w:r>
      <w:proofErr w:type="spellEnd"/>
      <w:r w:rsidRPr="00262B20">
        <w:rPr>
          <w:rFonts w:ascii="Times New Roman" w:hAnsi="Times New Roman" w:cs="Times New Roman"/>
          <w:color w:val="000000" w:themeColor="text1"/>
          <w:sz w:val="28"/>
          <w:szCs w:val="28"/>
        </w:rPr>
        <w:t>. Неисполнение плановых показателей стало следствием влияния пандемии на процессы внешней и внутренней миграции населения. Окончательные данные по целевому индикатору будут сформированы в мае 2021 года.</w:t>
      </w:r>
    </w:p>
    <w:p w14:paraId="092C4F01" w14:textId="77777777" w:rsidR="0035503B" w:rsidRDefault="0035503B" w:rsidP="0035503B">
      <w:pPr>
        <w:pBdr>
          <w:bottom w:val="single" w:sz="4" w:space="0" w:color="FFFFFF"/>
        </w:pBdr>
        <w:spacing w:after="0" w:line="240" w:lineRule="auto"/>
        <w:ind w:firstLine="708"/>
        <w:jc w:val="both"/>
        <w:rPr>
          <w:rFonts w:ascii="Times New Roman" w:hAnsi="Times New Roman" w:cs="Times New Roman"/>
          <w:b/>
          <w:color w:val="000000" w:themeColor="text1"/>
          <w:sz w:val="28"/>
          <w:szCs w:val="28"/>
        </w:rPr>
      </w:pPr>
      <w:r w:rsidRPr="00711603">
        <w:rPr>
          <w:rFonts w:ascii="Times New Roman" w:hAnsi="Times New Roman" w:cs="Times New Roman"/>
          <w:b/>
          <w:color w:val="000000" w:themeColor="text1"/>
          <w:sz w:val="28"/>
          <w:szCs w:val="28"/>
        </w:rPr>
        <w:t>2. Разрыв развития по ВРП на душу населения между регионами, разы</w:t>
      </w:r>
      <w:r>
        <w:rPr>
          <w:rFonts w:ascii="Times New Roman" w:hAnsi="Times New Roman" w:cs="Times New Roman"/>
          <w:b/>
          <w:color w:val="000000" w:themeColor="text1"/>
          <w:sz w:val="28"/>
          <w:szCs w:val="28"/>
        </w:rPr>
        <w:t>.</w:t>
      </w:r>
      <w:r w:rsidRPr="00711603">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Ц</w:t>
      </w:r>
      <w:r w:rsidRPr="00711603">
        <w:rPr>
          <w:rFonts w:ascii="Times New Roman" w:hAnsi="Times New Roman" w:cs="Times New Roman"/>
          <w:b/>
          <w:color w:val="000000" w:themeColor="text1"/>
          <w:sz w:val="28"/>
          <w:szCs w:val="28"/>
        </w:rPr>
        <w:t xml:space="preserve">елевой индикатор находится на исполнении. </w:t>
      </w:r>
    </w:p>
    <w:p w14:paraId="03DF8B58" w14:textId="77777777" w:rsidR="0035503B" w:rsidRDefault="0035503B" w:rsidP="0035503B">
      <w:pPr>
        <w:pBdr>
          <w:bottom w:val="single" w:sz="4" w:space="0" w:color="FFFFFF"/>
        </w:pBdr>
        <w:spacing w:after="0" w:line="240" w:lineRule="auto"/>
        <w:ind w:firstLine="708"/>
        <w:jc w:val="both"/>
        <w:rPr>
          <w:rFonts w:ascii="Times New Roman" w:hAnsi="Times New Roman" w:cs="Times New Roman"/>
          <w:color w:val="000000" w:themeColor="text1"/>
          <w:sz w:val="28"/>
          <w:szCs w:val="28"/>
        </w:rPr>
      </w:pPr>
      <w:r w:rsidRPr="00262B20">
        <w:rPr>
          <w:rFonts w:ascii="Times New Roman" w:hAnsi="Times New Roman" w:cs="Times New Roman"/>
          <w:color w:val="000000" w:themeColor="text1"/>
          <w:sz w:val="28"/>
          <w:szCs w:val="28"/>
        </w:rPr>
        <w:t>По итогам 9 месяцев 2020 года разрыв развития по ВРП на душу населения между регионами составил 2,5 раза при плане 3,1 раза. В сравнении с 2019 годом показатель улучшен на 0,4 раза. Предварительные данные по итогам 2020 года будут сформированы на основе статистических данных в мае 2021 года, окончательные данные – в сентябре 2021 года.</w:t>
      </w:r>
    </w:p>
    <w:p w14:paraId="31F1685D" w14:textId="77777777" w:rsidR="0035503B" w:rsidRDefault="0035503B" w:rsidP="0035503B">
      <w:pPr>
        <w:pBdr>
          <w:bottom w:val="single" w:sz="4" w:space="0" w:color="FFFFFF"/>
        </w:pBdr>
        <w:spacing w:after="0" w:line="240" w:lineRule="auto"/>
        <w:ind w:firstLine="708"/>
        <w:jc w:val="both"/>
        <w:rPr>
          <w:rFonts w:ascii="Times New Roman" w:hAnsi="Times New Roman" w:cs="Times New Roman"/>
          <w:b/>
          <w:color w:val="000000" w:themeColor="text1"/>
          <w:sz w:val="28"/>
          <w:szCs w:val="28"/>
        </w:rPr>
      </w:pPr>
      <w:r w:rsidRPr="00711603">
        <w:rPr>
          <w:rFonts w:ascii="Times New Roman" w:hAnsi="Times New Roman" w:cs="Times New Roman"/>
          <w:b/>
          <w:color w:val="000000" w:themeColor="text1"/>
          <w:sz w:val="28"/>
          <w:szCs w:val="28"/>
        </w:rPr>
        <w:t xml:space="preserve">3. </w:t>
      </w:r>
      <w:r w:rsidRPr="00262B20">
        <w:rPr>
          <w:rFonts w:ascii="Times New Roman" w:hAnsi="Times New Roman" w:cs="Times New Roman"/>
          <w:b/>
          <w:color w:val="000000" w:themeColor="text1"/>
          <w:sz w:val="28"/>
          <w:szCs w:val="28"/>
        </w:rPr>
        <w:t>Темпы роста реальных денежных доходов населения</w:t>
      </w:r>
      <w:r w:rsidRPr="00711603">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w:t>
      </w:r>
      <w:r w:rsidRPr="00711603">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Ц</w:t>
      </w:r>
      <w:r w:rsidRPr="00711603">
        <w:rPr>
          <w:rFonts w:ascii="Times New Roman" w:hAnsi="Times New Roman" w:cs="Times New Roman"/>
          <w:b/>
          <w:color w:val="000000" w:themeColor="text1"/>
          <w:sz w:val="28"/>
          <w:szCs w:val="28"/>
        </w:rPr>
        <w:t>елевой индикатор находится на исполнении.</w:t>
      </w:r>
    </w:p>
    <w:p w14:paraId="153D96DF" w14:textId="77777777" w:rsidR="0035503B" w:rsidRPr="00262B20" w:rsidRDefault="0035503B" w:rsidP="0035503B">
      <w:pPr>
        <w:pBdr>
          <w:bottom w:val="single" w:sz="4" w:space="0" w:color="FFFFFF"/>
        </w:pBdr>
        <w:spacing w:after="0" w:line="240" w:lineRule="auto"/>
        <w:ind w:firstLine="708"/>
        <w:jc w:val="both"/>
        <w:rPr>
          <w:rFonts w:ascii="Times New Roman" w:hAnsi="Times New Roman" w:cs="Times New Roman"/>
          <w:color w:val="000000" w:themeColor="text1"/>
          <w:sz w:val="28"/>
          <w:szCs w:val="28"/>
        </w:rPr>
      </w:pPr>
      <w:r w:rsidRPr="00262B20">
        <w:rPr>
          <w:rFonts w:ascii="Times New Roman" w:hAnsi="Times New Roman" w:cs="Times New Roman"/>
          <w:color w:val="000000" w:themeColor="text1"/>
          <w:sz w:val="28"/>
          <w:szCs w:val="28"/>
        </w:rPr>
        <w:t>По итогам января-сентября 2020 года темп роста реальных денежных доходов населения к уровню 2016 года составил 16,6</w:t>
      </w:r>
      <w:r>
        <w:rPr>
          <w:rFonts w:ascii="Times New Roman" w:hAnsi="Times New Roman" w:cs="Times New Roman"/>
          <w:color w:val="000000" w:themeColor="text1"/>
          <w:sz w:val="28"/>
          <w:szCs w:val="28"/>
        </w:rPr>
        <w:t> %</w:t>
      </w:r>
      <w:r w:rsidRPr="00262B20">
        <w:rPr>
          <w:rFonts w:ascii="Times New Roman" w:hAnsi="Times New Roman" w:cs="Times New Roman"/>
          <w:color w:val="000000" w:themeColor="text1"/>
          <w:sz w:val="28"/>
          <w:szCs w:val="28"/>
        </w:rPr>
        <w:t xml:space="preserve"> при плане 12,0</w:t>
      </w:r>
      <w:r>
        <w:rPr>
          <w:rFonts w:ascii="Times New Roman" w:hAnsi="Times New Roman" w:cs="Times New Roman"/>
          <w:color w:val="000000" w:themeColor="text1"/>
          <w:sz w:val="28"/>
          <w:szCs w:val="28"/>
        </w:rPr>
        <w:t> %</w:t>
      </w:r>
      <w:r w:rsidRPr="00262B20">
        <w:rPr>
          <w:rFonts w:ascii="Times New Roman" w:hAnsi="Times New Roman" w:cs="Times New Roman"/>
          <w:color w:val="000000" w:themeColor="text1"/>
          <w:sz w:val="28"/>
          <w:szCs w:val="28"/>
        </w:rPr>
        <w:t>. Годовые данные будут сформированы по итогам года в срок до 10 октября 2021 года.</w:t>
      </w:r>
    </w:p>
    <w:p w14:paraId="76D1AFBE" w14:textId="77777777" w:rsidR="0035503B" w:rsidRPr="00711603" w:rsidRDefault="0035503B" w:rsidP="0035503B">
      <w:pPr>
        <w:spacing w:after="0" w:line="240" w:lineRule="auto"/>
        <w:ind w:firstLine="709"/>
        <w:jc w:val="both"/>
        <w:rPr>
          <w:rFonts w:ascii="Times New Roman" w:hAnsi="Times New Roman" w:cs="Times New Roman"/>
          <w:b/>
          <w:i/>
          <w:color w:val="000000" w:themeColor="text1"/>
          <w:sz w:val="28"/>
          <w:szCs w:val="28"/>
        </w:rPr>
      </w:pPr>
      <w:r w:rsidRPr="00711603">
        <w:rPr>
          <w:rFonts w:ascii="Times New Roman" w:hAnsi="Times New Roman" w:cs="Times New Roman"/>
          <w:b/>
          <w:i/>
          <w:color w:val="000000" w:themeColor="text1"/>
          <w:sz w:val="28"/>
          <w:szCs w:val="28"/>
        </w:rPr>
        <w:t xml:space="preserve">Государственной программой определено решение </w:t>
      </w:r>
      <w:r>
        <w:rPr>
          <w:rFonts w:ascii="Times New Roman" w:hAnsi="Times New Roman" w:cs="Times New Roman"/>
          <w:b/>
          <w:i/>
          <w:color w:val="000000" w:themeColor="text1"/>
          <w:sz w:val="28"/>
          <w:szCs w:val="28"/>
        </w:rPr>
        <w:t xml:space="preserve">5 задач и </w:t>
      </w:r>
      <w:r w:rsidRPr="00711603">
        <w:rPr>
          <w:rFonts w:ascii="Times New Roman" w:hAnsi="Times New Roman" w:cs="Times New Roman"/>
          <w:b/>
          <w:i/>
          <w:color w:val="000000" w:themeColor="text1"/>
          <w:sz w:val="28"/>
          <w:szCs w:val="28"/>
        </w:rPr>
        <w:t>10-ти показателей результатов.</w:t>
      </w:r>
    </w:p>
    <w:p w14:paraId="654FF7D8" w14:textId="77777777" w:rsidR="0035503B" w:rsidRPr="003F67A3" w:rsidRDefault="0035503B" w:rsidP="0035503B">
      <w:pPr>
        <w:spacing w:after="0" w:line="240" w:lineRule="auto"/>
        <w:ind w:firstLine="709"/>
        <w:jc w:val="both"/>
        <w:rPr>
          <w:rFonts w:ascii="Times New Roman" w:hAnsi="Times New Roman" w:cs="Times New Roman"/>
          <w:b/>
          <w:color w:val="000000" w:themeColor="text1"/>
          <w:sz w:val="28"/>
          <w:szCs w:val="28"/>
          <w:highlight w:val="yellow"/>
        </w:rPr>
      </w:pPr>
      <w:r w:rsidRPr="00D14253">
        <w:rPr>
          <w:rFonts w:ascii="Times New Roman" w:hAnsi="Times New Roman" w:cs="Times New Roman"/>
          <w:b/>
          <w:color w:val="000000" w:themeColor="text1"/>
          <w:sz w:val="28"/>
          <w:szCs w:val="28"/>
        </w:rPr>
        <w:t>ЗАДАЧА 1. «</w:t>
      </w:r>
      <w:r w:rsidRPr="00C602A6">
        <w:rPr>
          <w:rFonts w:ascii="Times New Roman" w:hAnsi="Times New Roman" w:cs="Times New Roman"/>
          <w:b/>
          <w:color w:val="000000" w:themeColor="text1"/>
          <w:sz w:val="28"/>
          <w:szCs w:val="28"/>
        </w:rPr>
        <w:t xml:space="preserve">Развитие функциональных городских районов -агломераций с центрами в городах </w:t>
      </w:r>
      <w:proofErr w:type="spellStart"/>
      <w:r w:rsidRPr="00C602A6">
        <w:rPr>
          <w:rFonts w:ascii="Times New Roman" w:hAnsi="Times New Roman" w:cs="Times New Roman"/>
          <w:b/>
          <w:color w:val="000000" w:themeColor="text1"/>
          <w:sz w:val="28"/>
          <w:szCs w:val="28"/>
        </w:rPr>
        <w:t>Нур</w:t>
      </w:r>
      <w:proofErr w:type="spellEnd"/>
      <w:r w:rsidRPr="00C602A6">
        <w:rPr>
          <w:rFonts w:ascii="Times New Roman" w:hAnsi="Times New Roman" w:cs="Times New Roman"/>
          <w:b/>
          <w:color w:val="000000" w:themeColor="text1"/>
          <w:sz w:val="28"/>
          <w:szCs w:val="28"/>
        </w:rPr>
        <w:t>-Султан, Алматы, Шымкент и Актобе</w:t>
      </w:r>
      <w:r w:rsidRPr="00D14253">
        <w:rPr>
          <w:rFonts w:ascii="Times New Roman" w:hAnsi="Times New Roman" w:cs="Times New Roman"/>
          <w:b/>
          <w:color w:val="000000" w:themeColor="text1"/>
          <w:sz w:val="28"/>
          <w:szCs w:val="28"/>
        </w:rPr>
        <w:t>»</w:t>
      </w:r>
    </w:p>
    <w:p w14:paraId="47E401FE" w14:textId="77777777" w:rsidR="0035503B" w:rsidRDefault="0035503B" w:rsidP="0035503B">
      <w:pPr>
        <w:spacing w:after="0" w:line="240" w:lineRule="auto"/>
        <w:ind w:firstLine="709"/>
        <w:jc w:val="both"/>
        <w:rPr>
          <w:rFonts w:ascii="Times New Roman" w:hAnsi="Times New Roman" w:cs="Times New Roman"/>
          <w:color w:val="000000" w:themeColor="text1"/>
          <w:sz w:val="28"/>
          <w:szCs w:val="28"/>
        </w:rPr>
      </w:pPr>
      <w:r w:rsidRPr="004D3D80">
        <w:rPr>
          <w:rFonts w:ascii="Times New Roman" w:hAnsi="Times New Roman" w:cs="Times New Roman"/>
          <w:color w:val="000000" w:themeColor="text1"/>
          <w:sz w:val="28"/>
          <w:szCs w:val="28"/>
        </w:rPr>
        <w:t>Достижение данной задачи измеряется следующими показателями</w:t>
      </w:r>
      <w:r>
        <w:rPr>
          <w:rFonts w:ascii="Times New Roman" w:hAnsi="Times New Roman" w:cs="Times New Roman"/>
          <w:color w:val="000000" w:themeColor="text1"/>
          <w:sz w:val="28"/>
          <w:szCs w:val="28"/>
        </w:rPr>
        <w:t>:</w:t>
      </w:r>
    </w:p>
    <w:p w14:paraId="112D5607" w14:textId="77777777" w:rsidR="0035503B" w:rsidRPr="00711603" w:rsidRDefault="0035503B" w:rsidP="0035503B">
      <w:pPr>
        <w:spacing w:after="0" w:line="240" w:lineRule="auto"/>
        <w:ind w:firstLine="709"/>
        <w:jc w:val="both"/>
        <w:rPr>
          <w:rFonts w:ascii="Times New Roman" w:hAnsi="Times New Roman" w:cs="Times New Roman"/>
          <w:i/>
          <w:color w:val="000000" w:themeColor="text1"/>
          <w:sz w:val="28"/>
          <w:szCs w:val="28"/>
        </w:rPr>
      </w:pPr>
      <w:r w:rsidRPr="00711603">
        <w:rPr>
          <w:rFonts w:ascii="Times New Roman" w:hAnsi="Times New Roman" w:cs="Times New Roman"/>
          <w:i/>
          <w:color w:val="000000" w:themeColor="text1"/>
          <w:sz w:val="28"/>
          <w:szCs w:val="28"/>
        </w:rPr>
        <w:t>1. Численность населения в агломерациях</w:t>
      </w:r>
      <w:r>
        <w:rPr>
          <w:rFonts w:ascii="Times New Roman" w:hAnsi="Times New Roman" w:cs="Times New Roman"/>
          <w:i/>
          <w:color w:val="000000" w:themeColor="text1"/>
          <w:sz w:val="28"/>
          <w:szCs w:val="28"/>
        </w:rPr>
        <w:t>.</w:t>
      </w:r>
      <w:r w:rsidRPr="00711603">
        <w:rPr>
          <w:rFonts w:ascii="Times New Roman" w:hAnsi="Times New Roman" w:cs="Times New Roman"/>
          <w:i/>
          <w:color w:val="000000" w:themeColor="text1"/>
          <w:sz w:val="28"/>
          <w:szCs w:val="28"/>
        </w:rPr>
        <w:t xml:space="preserve"> </w:t>
      </w:r>
      <w:r>
        <w:rPr>
          <w:rFonts w:ascii="Times New Roman" w:hAnsi="Times New Roman" w:cs="Times New Roman"/>
          <w:i/>
          <w:color w:val="000000" w:themeColor="text1"/>
          <w:sz w:val="28"/>
          <w:szCs w:val="28"/>
        </w:rPr>
        <w:t>П</w:t>
      </w:r>
      <w:r w:rsidRPr="00711603">
        <w:rPr>
          <w:rFonts w:ascii="Times New Roman" w:hAnsi="Times New Roman" w:cs="Times New Roman"/>
          <w:i/>
          <w:color w:val="000000" w:themeColor="text1"/>
          <w:sz w:val="28"/>
          <w:szCs w:val="28"/>
        </w:rPr>
        <w:t>оказатель результатов достигнут.</w:t>
      </w:r>
    </w:p>
    <w:p w14:paraId="1349FB79" w14:textId="77777777" w:rsidR="0035503B" w:rsidRPr="00C76E23" w:rsidRDefault="0035503B" w:rsidP="0035503B">
      <w:pPr>
        <w:spacing w:after="0" w:line="240" w:lineRule="auto"/>
        <w:ind w:firstLine="709"/>
        <w:jc w:val="both"/>
        <w:rPr>
          <w:rFonts w:ascii="Times New Roman" w:hAnsi="Times New Roman" w:cs="Times New Roman"/>
          <w:color w:val="000000" w:themeColor="text1"/>
          <w:sz w:val="28"/>
          <w:szCs w:val="28"/>
        </w:rPr>
      </w:pPr>
      <w:r w:rsidRPr="00711603">
        <w:rPr>
          <w:rFonts w:ascii="Times New Roman" w:hAnsi="Times New Roman" w:cs="Times New Roman"/>
          <w:color w:val="000000" w:themeColor="text1"/>
          <w:sz w:val="28"/>
          <w:szCs w:val="28"/>
        </w:rPr>
        <w:t>По итогам 20</w:t>
      </w:r>
      <w:r>
        <w:rPr>
          <w:rFonts w:ascii="Times New Roman" w:hAnsi="Times New Roman" w:cs="Times New Roman"/>
          <w:color w:val="000000" w:themeColor="text1"/>
          <w:sz w:val="28"/>
          <w:szCs w:val="28"/>
        </w:rPr>
        <w:t>20</w:t>
      </w:r>
      <w:r w:rsidRPr="00711603">
        <w:rPr>
          <w:rFonts w:ascii="Times New Roman" w:hAnsi="Times New Roman" w:cs="Times New Roman"/>
          <w:color w:val="000000" w:themeColor="text1"/>
          <w:sz w:val="28"/>
          <w:szCs w:val="28"/>
        </w:rPr>
        <w:t xml:space="preserve"> года численность населения 4-х агломераций увеличилась на </w:t>
      </w:r>
      <w:r>
        <w:rPr>
          <w:rFonts w:ascii="Times New Roman" w:hAnsi="Times New Roman" w:cs="Times New Roman"/>
          <w:color w:val="000000" w:themeColor="text1"/>
          <w:sz w:val="28"/>
          <w:szCs w:val="28"/>
        </w:rPr>
        <w:t>53,5</w:t>
      </w:r>
      <w:r w:rsidRPr="00711603">
        <w:rPr>
          <w:rFonts w:ascii="Times New Roman" w:hAnsi="Times New Roman" w:cs="Times New Roman"/>
          <w:color w:val="000000" w:themeColor="text1"/>
          <w:sz w:val="28"/>
          <w:szCs w:val="28"/>
        </w:rPr>
        <w:t xml:space="preserve"> тыс. человек и составила 7</w:t>
      </w:r>
      <w:r>
        <w:rPr>
          <w:rFonts w:ascii="Times New Roman" w:hAnsi="Times New Roman" w:cs="Times New Roman"/>
          <w:color w:val="000000" w:themeColor="text1"/>
          <w:sz w:val="28"/>
          <w:szCs w:val="28"/>
        </w:rPr>
        <w:t> 122,8</w:t>
      </w:r>
      <w:r w:rsidRPr="0071160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тыс</w:t>
      </w:r>
      <w:r w:rsidRPr="00711603">
        <w:rPr>
          <w:rFonts w:ascii="Times New Roman" w:hAnsi="Times New Roman" w:cs="Times New Roman"/>
          <w:color w:val="000000" w:themeColor="text1"/>
          <w:sz w:val="28"/>
          <w:szCs w:val="28"/>
        </w:rPr>
        <w:t xml:space="preserve">. человек при прогнозе </w:t>
      </w:r>
      <w:r>
        <w:rPr>
          <w:rFonts w:ascii="Times New Roman" w:hAnsi="Times New Roman" w:cs="Times New Roman"/>
          <w:color w:val="000000" w:themeColor="text1"/>
          <w:sz w:val="28"/>
          <w:szCs w:val="28"/>
        </w:rPr>
        <w:t>7 069,3 тыс</w:t>
      </w:r>
      <w:r w:rsidRPr="00711603">
        <w:rPr>
          <w:rFonts w:ascii="Times New Roman" w:hAnsi="Times New Roman" w:cs="Times New Roman"/>
          <w:color w:val="000000" w:themeColor="text1"/>
          <w:sz w:val="28"/>
          <w:szCs w:val="28"/>
        </w:rPr>
        <w:t>. человек</w:t>
      </w:r>
      <w:r>
        <w:rPr>
          <w:rFonts w:ascii="Times New Roman" w:hAnsi="Times New Roman" w:cs="Times New Roman"/>
          <w:color w:val="000000" w:themeColor="text1"/>
          <w:sz w:val="28"/>
          <w:szCs w:val="28"/>
        </w:rPr>
        <w:t xml:space="preserve">, или </w:t>
      </w:r>
      <w:r w:rsidRPr="00C76E23">
        <w:rPr>
          <w:rFonts w:ascii="Times New Roman" w:hAnsi="Times New Roman" w:cs="Times New Roman"/>
          <w:color w:val="000000" w:themeColor="text1"/>
          <w:sz w:val="28"/>
          <w:szCs w:val="28"/>
        </w:rPr>
        <w:t>100,8</w:t>
      </w:r>
      <w:r>
        <w:rPr>
          <w:rFonts w:ascii="Times New Roman" w:hAnsi="Times New Roman" w:cs="Times New Roman"/>
          <w:color w:val="000000" w:themeColor="text1"/>
          <w:sz w:val="28"/>
          <w:szCs w:val="28"/>
        </w:rPr>
        <w:t> %</w:t>
      </w:r>
      <w:r w:rsidRPr="00C76E23">
        <w:rPr>
          <w:rFonts w:ascii="Times New Roman" w:hAnsi="Times New Roman" w:cs="Times New Roman"/>
          <w:color w:val="000000" w:themeColor="text1"/>
          <w:sz w:val="28"/>
          <w:szCs w:val="28"/>
        </w:rPr>
        <w:t xml:space="preserve"> к плану. В сравнении с 2019 годом численность населения агломераций остается неизменной.</w:t>
      </w:r>
    </w:p>
    <w:p w14:paraId="18411BE3" w14:textId="77777777" w:rsidR="0035503B" w:rsidRPr="00302EF8" w:rsidRDefault="0035503B" w:rsidP="0035503B">
      <w:pPr>
        <w:spacing w:after="0" w:line="240" w:lineRule="auto"/>
        <w:ind w:firstLine="709"/>
        <w:jc w:val="both"/>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2</w:t>
      </w:r>
      <w:r w:rsidRPr="00711603">
        <w:rPr>
          <w:rFonts w:ascii="Times New Roman" w:hAnsi="Times New Roman" w:cs="Times New Roman"/>
          <w:i/>
          <w:color w:val="000000" w:themeColor="text1"/>
          <w:sz w:val="28"/>
          <w:szCs w:val="28"/>
        </w:rPr>
        <w:t>.</w:t>
      </w:r>
      <w:r>
        <w:rPr>
          <w:rFonts w:ascii="Times New Roman" w:hAnsi="Times New Roman" w:cs="Times New Roman"/>
          <w:i/>
          <w:color w:val="000000" w:themeColor="text1"/>
          <w:sz w:val="28"/>
          <w:szCs w:val="28"/>
        </w:rPr>
        <w:t xml:space="preserve"> Увеличение о</w:t>
      </w:r>
      <w:r w:rsidRPr="00711603">
        <w:rPr>
          <w:rFonts w:ascii="Times New Roman" w:hAnsi="Times New Roman" w:cs="Times New Roman"/>
          <w:i/>
          <w:color w:val="000000" w:themeColor="text1"/>
          <w:sz w:val="28"/>
          <w:szCs w:val="28"/>
        </w:rPr>
        <w:t>бъем</w:t>
      </w:r>
      <w:r>
        <w:rPr>
          <w:rFonts w:ascii="Times New Roman" w:hAnsi="Times New Roman" w:cs="Times New Roman"/>
          <w:i/>
          <w:color w:val="000000" w:themeColor="text1"/>
          <w:sz w:val="28"/>
          <w:szCs w:val="28"/>
        </w:rPr>
        <w:t>ов</w:t>
      </w:r>
      <w:r w:rsidRPr="00711603">
        <w:rPr>
          <w:rFonts w:ascii="Times New Roman" w:hAnsi="Times New Roman" w:cs="Times New Roman"/>
          <w:i/>
          <w:color w:val="000000" w:themeColor="text1"/>
          <w:sz w:val="28"/>
          <w:szCs w:val="28"/>
        </w:rPr>
        <w:t xml:space="preserve"> привлечения инвестиций в основной капитал (за исключением бюджетных средств), </w:t>
      </w:r>
      <w:r>
        <w:rPr>
          <w:rFonts w:ascii="Times New Roman" w:hAnsi="Times New Roman" w:cs="Times New Roman"/>
          <w:i/>
          <w:color w:val="000000" w:themeColor="text1"/>
          <w:sz w:val="28"/>
          <w:szCs w:val="28"/>
        </w:rPr>
        <w:t>в центрах агломерации.</w:t>
      </w:r>
      <w:r>
        <w:rPr>
          <w:rFonts w:ascii="Times New Roman" w:hAnsi="Times New Roman" w:cs="Times New Roman"/>
          <w:color w:val="000000" w:themeColor="text1"/>
          <w:sz w:val="28"/>
          <w:szCs w:val="28"/>
        </w:rPr>
        <w:t xml:space="preserve"> </w:t>
      </w:r>
      <w:r w:rsidRPr="0027528F">
        <w:rPr>
          <w:rFonts w:ascii="Times New Roman" w:hAnsi="Times New Roman" w:cs="Times New Roman"/>
          <w:i/>
          <w:color w:val="000000" w:themeColor="text1"/>
          <w:sz w:val="28"/>
          <w:szCs w:val="28"/>
        </w:rPr>
        <w:t>Пок</w:t>
      </w:r>
      <w:r w:rsidRPr="00302EF8">
        <w:rPr>
          <w:rFonts w:ascii="Times New Roman" w:hAnsi="Times New Roman" w:cs="Times New Roman"/>
          <w:i/>
          <w:color w:val="000000" w:themeColor="text1"/>
          <w:sz w:val="28"/>
          <w:szCs w:val="28"/>
        </w:rPr>
        <w:t>азатель результатов не достигнут.</w:t>
      </w:r>
    </w:p>
    <w:p w14:paraId="14D79F85" w14:textId="33A60E69" w:rsidR="0035503B" w:rsidRPr="00711603" w:rsidRDefault="0035503B" w:rsidP="0035503B">
      <w:pPr>
        <w:spacing w:after="0" w:line="240" w:lineRule="auto"/>
        <w:ind w:firstLine="709"/>
        <w:jc w:val="both"/>
        <w:rPr>
          <w:rFonts w:ascii="Times New Roman" w:hAnsi="Times New Roman" w:cs="Times New Roman"/>
          <w:color w:val="000000" w:themeColor="text1"/>
          <w:sz w:val="28"/>
          <w:szCs w:val="28"/>
        </w:rPr>
      </w:pPr>
      <w:r w:rsidRPr="00711603">
        <w:rPr>
          <w:rFonts w:ascii="Times New Roman" w:hAnsi="Times New Roman" w:cs="Times New Roman"/>
          <w:color w:val="000000" w:themeColor="text1"/>
          <w:sz w:val="28"/>
          <w:szCs w:val="28"/>
        </w:rPr>
        <w:t xml:space="preserve">По данным местных исполнительных органов объем привлеченных инвестиций в основной капитал (за исключением бюджетных средств) в </w:t>
      </w:r>
      <w:r>
        <w:rPr>
          <w:rFonts w:ascii="Times New Roman" w:hAnsi="Times New Roman" w:cs="Times New Roman"/>
          <w:color w:val="000000" w:themeColor="text1"/>
          <w:sz w:val="28"/>
          <w:szCs w:val="28"/>
        </w:rPr>
        <w:t>городах</w:t>
      </w:r>
      <w:r w:rsidRPr="00711603">
        <w:rPr>
          <w:rFonts w:ascii="Times New Roman" w:hAnsi="Times New Roman" w:cs="Times New Roman"/>
          <w:color w:val="000000" w:themeColor="text1"/>
          <w:sz w:val="28"/>
          <w:szCs w:val="28"/>
        </w:rPr>
        <w:t xml:space="preserve"> </w:t>
      </w:r>
      <w:proofErr w:type="spellStart"/>
      <w:r w:rsidRPr="00711603">
        <w:rPr>
          <w:rFonts w:ascii="Times New Roman" w:hAnsi="Times New Roman" w:cs="Times New Roman"/>
          <w:color w:val="000000" w:themeColor="text1"/>
          <w:sz w:val="28"/>
          <w:szCs w:val="28"/>
        </w:rPr>
        <w:t>Нур</w:t>
      </w:r>
      <w:proofErr w:type="spellEnd"/>
      <w:r w:rsidRPr="00711603">
        <w:rPr>
          <w:rFonts w:ascii="Times New Roman" w:hAnsi="Times New Roman" w:cs="Times New Roman"/>
          <w:color w:val="000000" w:themeColor="text1"/>
          <w:sz w:val="28"/>
          <w:szCs w:val="28"/>
        </w:rPr>
        <w:t>-Султан, Алматы</w:t>
      </w:r>
      <w:r>
        <w:rPr>
          <w:rFonts w:ascii="Times New Roman" w:hAnsi="Times New Roman" w:cs="Times New Roman"/>
          <w:color w:val="000000" w:themeColor="text1"/>
          <w:sz w:val="28"/>
          <w:szCs w:val="28"/>
        </w:rPr>
        <w:t>,</w:t>
      </w:r>
      <w:r w:rsidRPr="00711603">
        <w:rPr>
          <w:rFonts w:ascii="Times New Roman" w:hAnsi="Times New Roman" w:cs="Times New Roman"/>
          <w:color w:val="000000" w:themeColor="text1"/>
          <w:sz w:val="28"/>
          <w:szCs w:val="28"/>
        </w:rPr>
        <w:t xml:space="preserve"> Шымкент</w:t>
      </w:r>
      <w:r>
        <w:rPr>
          <w:rFonts w:ascii="Times New Roman" w:hAnsi="Times New Roman" w:cs="Times New Roman"/>
          <w:color w:val="000000" w:themeColor="text1"/>
          <w:sz w:val="28"/>
          <w:szCs w:val="28"/>
        </w:rPr>
        <w:t xml:space="preserve"> и</w:t>
      </w:r>
      <w:r w:rsidRPr="0071160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Актобе</w:t>
      </w:r>
      <w:r w:rsidRPr="00711603">
        <w:rPr>
          <w:rFonts w:ascii="Times New Roman" w:hAnsi="Times New Roman" w:cs="Times New Roman"/>
          <w:color w:val="000000" w:themeColor="text1"/>
          <w:sz w:val="28"/>
          <w:szCs w:val="28"/>
        </w:rPr>
        <w:t xml:space="preserve">, составил </w:t>
      </w:r>
      <w:r>
        <w:rPr>
          <w:rFonts w:ascii="Times New Roman" w:hAnsi="Times New Roman" w:cs="Times New Roman"/>
          <w:color w:val="000000" w:themeColor="text1"/>
          <w:sz w:val="28"/>
          <w:szCs w:val="28"/>
        </w:rPr>
        <w:t>1</w:t>
      </w:r>
      <w:r w:rsidR="00B3291C">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t>998</w:t>
      </w:r>
      <w:r w:rsidR="00B3291C">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t>015 </w:t>
      </w:r>
      <w:proofErr w:type="spellStart"/>
      <w:r>
        <w:rPr>
          <w:rFonts w:ascii="Times New Roman" w:hAnsi="Times New Roman" w:cs="Times New Roman"/>
          <w:color w:val="000000" w:themeColor="text1"/>
          <w:sz w:val="28"/>
          <w:szCs w:val="28"/>
        </w:rPr>
        <w:t>млн.тенге</w:t>
      </w:r>
      <w:proofErr w:type="spellEnd"/>
      <w:r w:rsidRPr="00711603">
        <w:rPr>
          <w:rFonts w:ascii="Times New Roman" w:hAnsi="Times New Roman" w:cs="Times New Roman"/>
          <w:color w:val="000000" w:themeColor="text1"/>
          <w:sz w:val="28"/>
          <w:szCs w:val="28"/>
        </w:rPr>
        <w:t xml:space="preserve"> при плане </w:t>
      </w:r>
      <w:r>
        <w:rPr>
          <w:rFonts w:ascii="Times New Roman" w:hAnsi="Times New Roman" w:cs="Times New Roman"/>
          <w:color w:val="000000" w:themeColor="text1"/>
          <w:sz w:val="28"/>
          <w:szCs w:val="28"/>
        </w:rPr>
        <w:t>2 070 439 </w:t>
      </w:r>
      <w:proofErr w:type="spellStart"/>
      <w:r>
        <w:rPr>
          <w:rFonts w:ascii="Times New Roman" w:hAnsi="Times New Roman" w:cs="Times New Roman"/>
          <w:color w:val="000000" w:themeColor="text1"/>
          <w:sz w:val="28"/>
          <w:szCs w:val="28"/>
        </w:rPr>
        <w:t>млн.тенге</w:t>
      </w:r>
      <w:proofErr w:type="spellEnd"/>
      <w:r w:rsidRPr="0071160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О</w:t>
      </w:r>
      <w:r w:rsidRPr="00711603">
        <w:rPr>
          <w:rFonts w:ascii="Times New Roman" w:hAnsi="Times New Roman" w:cs="Times New Roman"/>
          <w:color w:val="000000" w:themeColor="text1"/>
          <w:sz w:val="28"/>
          <w:szCs w:val="28"/>
        </w:rPr>
        <w:t xml:space="preserve">бъем привлеченных инвестиций в основной капитал сократился на </w:t>
      </w:r>
      <w:r>
        <w:rPr>
          <w:rFonts w:ascii="Times New Roman" w:hAnsi="Times New Roman" w:cs="Times New Roman"/>
          <w:color w:val="000000" w:themeColor="text1"/>
          <w:sz w:val="28"/>
          <w:szCs w:val="28"/>
        </w:rPr>
        <w:t>72 424 </w:t>
      </w:r>
      <w:proofErr w:type="spellStart"/>
      <w:r>
        <w:rPr>
          <w:rFonts w:ascii="Times New Roman" w:hAnsi="Times New Roman" w:cs="Times New Roman"/>
          <w:color w:val="000000" w:themeColor="text1"/>
          <w:sz w:val="28"/>
          <w:szCs w:val="28"/>
        </w:rPr>
        <w:t>млн.тенге</w:t>
      </w:r>
      <w:proofErr w:type="spellEnd"/>
      <w:r w:rsidRPr="00711603">
        <w:rPr>
          <w:rFonts w:ascii="Times New Roman" w:hAnsi="Times New Roman" w:cs="Times New Roman"/>
          <w:color w:val="000000" w:themeColor="text1"/>
          <w:sz w:val="28"/>
          <w:szCs w:val="28"/>
        </w:rPr>
        <w:t xml:space="preserve">.  </w:t>
      </w:r>
    </w:p>
    <w:p w14:paraId="2F0F72CE" w14:textId="77777777" w:rsidR="0035503B" w:rsidRDefault="0035503B" w:rsidP="0035503B">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w:t>
      </w:r>
      <w:r w:rsidRPr="00302EF8">
        <w:rPr>
          <w:rFonts w:ascii="Times New Roman" w:hAnsi="Times New Roman" w:cs="Times New Roman"/>
          <w:color w:val="000000" w:themeColor="text1"/>
          <w:sz w:val="28"/>
          <w:szCs w:val="28"/>
        </w:rPr>
        <w:t xml:space="preserve">ричиной неисполнения плановых показателей стало сокращение инвестиций по </w:t>
      </w:r>
      <w:r>
        <w:rPr>
          <w:rFonts w:ascii="Times New Roman" w:hAnsi="Times New Roman" w:cs="Times New Roman"/>
          <w:color w:val="000000" w:themeColor="text1"/>
          <w:sz w:val="28"/>
          <w:szCs w:val="28"/>
        </w:rPr>
        <w:t>г. </w:t>
      </w:r>
      <w:r w:rsidRPr="00302EF8">
        <w:rPr>
          <w:rFonts w:ascii="Times New Roman" w:hAnsi="Times New Roman" w:cs="Times New Roman"/>
          <w:color w:val="000000" w:themeColor="text1"/>
          <w:sz w:val="28"/>
          <w:szCs w:val="28"/>
        </w:rPr>
        <w:t>Шымкент вследствие учета при планировании показателя 2018 года</w:t>
      </w:r>
      <w:r>
        <w:rPr>
          <w:rFonts w:ascii="Times New Roman" w:hAnsi="Times New Roman" w:cs="Times New Roman"/>
          <w:color w:val="000000" w:themeColor="text1"/>
          <w:sz w:val="28"/>
          <w:szCs w:val="28"/>
        </w:rPr>
        <w:t>.</w:t>
      </w:r>
      <w:r w:rsidRPr="00302EF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w:t>
      </w:r>
      <w:r w:rsidRPr="00302EF8">
        <w:rPr>
          <w:rFonts w:ascii="Times New Roman" w:hAnsi="Times New Roman" w:cs="Times New Roman"/>
          <w:color w:val="000000" w:themeColor="text1"/>
          <w:sz w:val="28"/>
          <w:szCs w:val="28"/>
        </w:rPr>
        <w:t xml:space="preserve"> 2018 году в город Шымкент было привлечено 588</w:t>
      </w:r>
      <w:r>
        <w:rPr>
          <w:rFonts w:ascii="Times New Roman" w:hAnsi="Times New Roman" w:cs="Times New Roman"/>
          <w:color w:val="000000" w:themeColor="text1"/>
          <w:sz w:val="28"/>
          <w:szCs w:val="28"/>
        </w:rPr>
        <w:t> </w:t>
      </w:r>
      <w:proofErr w:type="spellStart"/>
      <w:r>
        <w:rPr>
          <w:rFonts w:ascii="Times New Roman" w:hAnsi="Times New Roman" w:cs="Times New Roman"/>
          <w:color w:val="000000" w:themeColor="text1"/>
          <w:sz w:val="28"/>
          <w:szCs w:val="28"/>
        </w:rPr>
        <w:t>млрд.тенге</w:t>
      </w:r>
      <w:proofErr w:type="spellEnd"/>
      <w:r w:rsidRPr="00302EF8">
        <w:rPr>
          <w:rFonts w:ascii="Times New Roman" w:hAnsi="Times New Roman" w:cs="Times New Roman"/>
          <w:color w:val="000000" w:themeColor="text1"/>
          <w:sz w:val="28"/>
          <w:szCs w:val="28"/>
        </w:rPr>
        <w:t xml:space="preserve"> инвестиций в результате проведения модернизации на нефтеперерабатывающем заводе ТОО «ПКОП», доля инвестиций которой составил</w:t>
      </w:r>
      <w:r>
        <w:rPr>
          <w:rFonts w:ascii="Times New Roman" w:hAnsi="Times New Roman" w:cs="Times New Roman"/>
          <w:color w:val="000000" w:themeColor="text1"/>
          <w:sz w:val="28"/>
          <w:szCs w:val="28"/>
        </w:rPr>
        <w:t>а</w:t>
      </w:r>
      <w:r w:rsidRPr="00302EF8">
        <w:rPr>
          <w:rFonts w:ascii="Times New Roman" w:hAnsi="Times New Roman" w:cs="Times New Roman"/>
          <w:color w:val="000000" w:themeColor="text1"/>
          <w:sz w:val="28"/>
          <w:szCs w:val="28"/>
        </w:rPr>
        <w:t xml:space="preserve"> более 65</w:t>
      </w:r>
      <w:r>
        <w:rPr>
          <w:rFonts w:ascii="Times New Roman" w:hAnsi="Times New Roman" w:cs="Times New Roman"/>
          <w:color w:val="000000" w:themeColor="text1"/>
          <w:sz w:val="28"/>
          <w:szCs w:val="28"/>
        </w:rPr>
        <w:t> %</w:t>
      </w:r>
      <w:r w:rsidRPr="00302EF8">
        <w:rPr>
          <w:rFonts w:ascii="Times New Roman" w:hAnsi="Times New Roman" w:cs="Times New Roman"/>
          <w:color w:val="000000" w:themeColor="text1"/>
          <w:sz w:val="28"/>
          <w:szCs w:val="28"/>
        </w:rPr>
        <w:t xml:space="preserve"> от общего объема инвестиций за 2018 год.</w:t>
      </w:r>
      <w:r>
        <w:rPr>
          <w:rFonts w:ascii="Times New Roman" w:hAnsi="Times New Roman" w:cs="Times New Roman"/>
          <w:color w:val="000000" w:themeColor="text1"/>
          <w:sz w:val="28"/>
          <w:szCs w:val="28"/>
        </w:rPr>
        <w:t xml:space="preserve"> В 2020 году фактически </w:t>
      </w:r>
      <w:r w:rsidRPr="00302EF8">
        <w:rPr>
          <w:rFonts w:ascii="Times New Roman" w:hAnsi="Times New Roman" w:cs="Times New Roman"/>
          <w:color w:val="000000" w:themeColor="text1"/>
          <w:sz w:val="28"/>
          <w:szCs w:val="28"/>
        </w:rPr>
        <w:t xml:space="preserve">по </w:t>
      </w:r>
      <w:r>
        <w:rPr>
          <w:rFonts w:ascii="Times New Roman" w:hAnsi="Times New Roman" w:cs="Times New Roman"/>
          <w:color w:val="000000" w:themeColor="text1"/>
          <w:sz w:val="28"/>
          <w:szCs w:val="28"/>
        </w:rPr>
        <w:t>г. </w:t>
      </w:r>
      <w:r w:rsidRPr="00302EF8">
        <w:rPr>
          <w:rFonts w:ascii="Times New Roman" w:hAnsi="Times New Roman" w:cs="Times New Roman"/>
          <w:color w:val="000000" w:themeColor="text1"/>
          <w:sz w:val="28"/>
          <w:szCs w:val="28"/>
        </w:rPr>
        <w:t xml:space="preserve">Шымкент </w:t>
      </w:r>
      <w:r>
        <w:rPr>
          <w:rFonts w:ascii="Times New Roman" w:hAnsi="Times New Roman" w:cs="Times New Roman"/>
          <w:color w:val="000000" w:themeColor="text1"/>
          <w:sz w:val="28"/>
          <w:szCs w:val="28"/>
        </w:rPr>
        <w:t>было привлечено 170 070 </w:t>
      </w:r>
      <w:proofErr w:type="spellStart"/>
      <w:r>
        <w:rPr>
          <w:rFonts w:ascii="Times New Roman" w:hAnsi="Times New Roman" w:cs="Times New Roman"/>
          <w:color w:val="000000" w:themeColor="text1"/>
          <w:sz w:val="28"/>
          <w:szCs w:val="28"/>
        </w:rPr>
        <w:t>млн.тенге</w:t>
      </w:r>
      <w:proofErr w:type="spellEnd"/>
      <w:r>
        <w:rPr>
          <w:rFonts w:ascii="Times New Roman" w:hAnsi="Times New Roman" w:cs="Times New Roman"/>
          <w:color w:val="000000" w:themeColor="text1"/>
          <w:sz w:val="28"/>
          <w:szCs w:val="28"/>
        </w:rPr>
        <w:t>, или на 414 242 </w:t>
      </w:r>
      <w:proofErr w:type="spellStart"/>
      <w:r>
        <w:rPr>
          <w:rFonts w:ascii="Times New Roman" w:hAnsi="Times New Roman" w:cs="Times New Roman"/>
          <w:color w:val="000000" w:themeColor="text1"/>
          <w:sz w:val="28"/>
          <w:szCs w:val="28"/>
        </w:rPr>
        <w:t>млн.тенге</w:t>
      </w:r>
      <w:proofErr w:type="spellEnd"/>
      <w:r>
        <w:rPr>
          <w:rFonts w:ascii="Times New Roman" w:hAnsi="Times New Roman" w:cs="Times New Roman"/>
          <w:color w:val="000000" w:themeColor="text1"/>
          <w:sz w:val="28"/>
          <w:szCs w:val="28"/>
        </w:rPr>
        <w:t xml:space="preserve"> меньше запланированной суммы в 584 312 </w:t>
      </w:r>
      <w:proofErr w:type="spellStart"/>
      <w:r>
        <w:rPr>
          <w:rFonts w:ascii="Times New Roman" w:hAnsi="Times New Roman" w:cs="Times New Roman"/>
          <w:color w:val="000000" w:themeColor="text1"/>
          <w:sz w:val="28"/>
          <w:szCs w:val="28"/>
        </w:rPr>
        <w:t>млрд.тенге</w:t>
      </w:r>
      <w:proofErr w:type="spellEnd"/>
      <w:r>
        <w:rPr>
          <w:rFonts w:ascii="Times New Roman" w:hAnsi="Times New Roman" w:cs="Times New Roman"/>
          <w:color w:val="000000" w:themeColor="text1"/>
          <w:sz w:val="28"/>
          <w:szCs w:val="28"/>
        </w:rPr>
        <w:t>.</w:t>
      </w:r>
    </w:p>
    <w:p w14:paraId="7EB4193B" w14:textId="77777777" w:rsidR="0035503B" w:rsidRDefault="0035503B" w:rsidP="0035503B">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При этом,</w:t>
      </w:r>
      <w:r w:rsidRPr="0071160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w:t>
      </w:r>
      <w:r w:rsidRPr="000F7FC6">
        <w:rPr>
          <w:rFonts w:ascii="Times New Roman" w:hAnsi="Times New Roman" w:cs="Times New Roman"/>
          <w:color w:val="000000" w:themeColor="text1"/>
          <w:sz w:val="28"/>
          <w:szCs w:val="28"/>
        </w:rPr>
        <w:t xml:space="preserve"> </w:t>
      </w:r>
      <w:r w:rsidRPr="00711603">
        <w:rPr>
          <w:rFonts w:ascii="Times New Roman" w:hAnsi="Times New Roman" w:cs="Times New Roman"/>
          <w:color w:val="000000" w:themeColor="text1"/>
          <w:sz w:val="28"/>
          <w:szCs w:val="28"/>
        </w:rPr>
        <w:t>г</w:t>
      </w:r>
      <w:r>
        <w:rPr>
          <w:rFonts w:ascii="Times New Roman" w:hAnsi="Times New Roman" w:cs="Times New Roman"/>
          <w:color w:val="000000" w:themeColor="text1"/>
          <w:sz w:val="28"/>
          <w:szCs w:val="28"/>
        </w:rPr>
        <w:t>ородах</w:t>
      </w:r>
      <w:r w:rsidRPr="00711603">
        <w:rPr>
          <w:rFonts w:ascii="Times New Roman" w:hAnsi="Times New Roman" w:cs="Times New Roman"/>
          <w:color w:val="000000" w:themeColor="text1"/>
          <w:sz w:val="28"/>
          <w:szCs w:val="28"/>
        </w:rPr>
        <w:t xml:space="preserve"> </w:t>
      </w:r>
      <w:proofErr w:type="spellStart"/>
      <w:r w:rsidRPr="00711603">
        <w:rPr>
          <w:rFonts w:ascii="Times New Roman" w:hAnsi="Times New Roman" w:cs="Times New Roman"/>
          <w:color w:val="000000" w:themeColor="text1"/>
          <w:sz w:val="28"/>
          <w:szCs w:val="28"/>
        </w:rPr>
        <w:t>Нур</w:t>
      </w:r>
      <w:proofErr w:type="spellEnd"/>
      <w:r w:rsidRPr="00711603">
        <w:rPr>
          <w:rFonts w:ascii="Times New Roman" w:hAnsi="Times New Roman" w:cs="Times New Roman"/>
          <w:color w:val="000000" w:themeColor="text1"/>
          <w:sz w:val="28"/>
          <w:szCs w:val="28"/>
        </w:rPr>
        <w:t xml:space="preserve">-Султан, Алматы </w:t>
      </w:r>
      <w:r>
        <w:rPr>
          <w:rFonts w:ascii="Times New Roman" w:hAnsi="Times New Roman" w:cs="Times New Roman"/>
          <w:color w:val="000000" w:themeColor="text1"/>
          <w:sz w:val="28"/>
          <w:szCs w:val="28"/>
        </w:rPr>
        <w:t>и</w:t>
      </w:r>
      <w:r w:rsidRPr="0071160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Актобе</w:t>
      </w:r>
      <w:r w:rsidRPr="000F7FC6">
        <w:rPr>
          <w:rFonts w:ascii="Times New Roman" w:hAnsi="Times New Roman" w:cs="Times New Roman"/>
          <w:color w:val="000000" w:themeColor="text1"/>
          <w:sz w:val="28"/>
          <w:szCs w:val="28"/>
        </w:rPr>
        <w:t xml:space="preserve"> отмечается прирост объема инвестиций в центрах агломераций на </w:t>
      </w:r>
      <w:r>
        <w:rPr>
          <w:rFonts w:ascii="Times New Roman" w:hAnsi="Times New Roman" w:cs="Times New Roman"/>
          <w:color w:val="000000" w:themeColor="text1"/>
          <w:sz w:val="28"/>
          <w:szCs w:val="28"/>
        </w:rPr>
        <w:t>341 818 </w:t>
      </w:r>
      <w:proofErr w:type="spellStart"/>
      <w:r>
        <w:rPr>
          <w:rFonts w:ascii="Times New Roman" w:hAnsi="Times New Roman" w:cs="Times New Roman"/>
          <w:color w:val="000000" w:themeColor="text1"/>
          <w:sz w:val="28"/>
          <w:szCs w:val="28"/>
        </w:rPr>
        <w:t>млн.тенге</w:t>
      </w:r>
      <w:proofErr w:type="spellEnd"/>
      <w:r>
        <w:rPr>
          <w:rFonts w:ascii="Times New Roman" w:hAnsi="Times New Roman" w:cs="Times New Roman"/>
          <w:color w:val="000000" w:themeColor="text1"/>
          <w:sz w:val="28"/>
          <w:szCs w:val="28"/>
        </w:rPr>
        <w:t>.</w:t>
      </w:r>
      <w:r w:rsidRPr="000F7FC6">
        <w:rPr>
          <w:rFonts w:ascii="Times New Roman" w:hAnsi="Times New Roman" w:cs="Times New Roman"/>
          <w:color w:val="000000" w:themeColor="text1"/>
          <w:sz w:val="28"/>
          <w:szCs w:val="28"/>
        </w:rPr>
        <w:t xml:space="preserve"> </w:t>
      </w:r>
    </w:p>
    <w:p w14:paraId="5E38E8D0" w14:textId="77777777" w:rsidR="0035503B" w:rsidRPr="00CD0D91" w:rsidRDefault="0035503B" w:rsidP="0035503B">
      <w:pPr>
        <w:spacing w:after="0" w:line="240" w:lineRule="auto"/>
        <w:ind w:firstLine="709"/>
        <w:jc w:val="both"/>
        <w:rPr>
          <w:rFonts w:ascii="Times New Roman" w:hAnsi="Times New Roman" w:cs="Times New Roman"/>
          <w:color w:val="000000" w:themeColor="text1"/>
          <w:sz w:val="28"/>
          <w:szCs w:val="28"/>
        </w:rPr>
      </w:pPr>
      <w:r w:rsidRPr="00CD0D91">
        <w:rPr>
          <w:rFonts w:ascii="Times New Roman" w:hAnsi="Times New Roman" w:cs="Times New Roman"/>
          <w:color w:val="000000" w:themeColor="text1"/>
          <w:sz w:val="28"/>
          <w:szCs w:val="28"/>
        </w:rPr>
        <w:t>В сравнении с 2019 годом отмечается прирост объема инвестиций в центрах агломераций на 150,9</w:t>
      </w:r>
      <w:r>
        <w:rPr>
          <w:rFonts w:ascii="Times New Roman" w:hAnsi="Times New Roman" w:cs="Times New Roman"/>
          <w:color w:val="000000" w:themeColor="text1"/>
          <w:sz w:val="28"/>
          <w:szCs w:val="28"/>
        </w:rPr>
        <w:t> </w:t>
      </w:r>
      <w:proofErr w:type="spellStart"/>
      <w:r>
        <w:rPr>
          <w:rFonts w:ascii="Times New Roman" w:hAnsi="Times New Roman" w:cs="Times New Roman"/>
          <w:color w:val="000000" w:themeColor="text1"/>
          <w:sz w:val="28"/>
          <w:szCs w:val="28"/>
        </w:rPr>
        <w:t>млрд.тенге</w:t>
      </w:r>
      <w:proofErr w:type="spellEnd"/>
      <w:r w:rsidRPr="00CD0D91">
        <w:rPr>
          <w:rFonts w:ascii="Times New Roman" w:hAnsi="Times New Roman" w:cs="Times New Roman"/>
          <w:color w:val="000000" w:themeColor="text1"/>
          <w:sz w:val="28"/>
          <w:szCs w:val="28"/>
        </w:rPr>
        <w:t>, или 108,4</w:t>
      </w:r>
      <w:r>
        <w:rPr>
          <w:rFonts w:ascii="Times New Roman" w:hAnsi="Times New Roman" w:cs="Times New Roman"/>
          <w:color w:val="000000" w:themeColor="text1"/>
          <w:sz w:val="28"/>
          <w:szCs w:val="28"/>
        </w:rPr>
        <w:t> %</w:t>
      </w:r>
      <w:r w:rsidRPr="00CD0D91">
        <w:rPr>
          <w:rFonts w:ascii="Times New Roman" w:hAnsi="Times New Roman" w:cs="Times New Roman"/>
          <w:color w:val="000000" w:themeColor="text1"/>
          <w:sz w:val="28"/>
          <w:szCs w:val="28"/>
        </w:rPr>
        <w:t>.</w:t>
      </w:r>
    </w:p>
    <w:p w14:paraId="4848617B" w14:textId="77777777" w:rsidR="0035503B" w:rsidRDefault="0035503B" w:rsidP="0035503B">
      <w:pPr>
        <w:spacing w:after="0" w:line="240" w:lineRule="auto"/>
        <w:ind w:firstLine="709"/>
        <w:jc w:val="both"/>
        <w:rPr>
          <w:rFonts w:ascii="Times New Roman" w:hAnsi="Times New Roman" w:cs="Times New Roman"/>
          <w:color w:val="000000"/>
          <w:sz w:val="28"/>
          <w:szCs w:val="28"/>
          <w:lang w:eastAsia="ru-RU"/>
        </w:rPr>
      </w:pPr>
      <w:r w:rsidRPr="007F2FE2">
        <w:rPr>
          <w:rFonts w:ascii="Times New Roman" w:hAnsi="Times New Roman" w:cs="Times New Roman"/>
          <w:b/>
          <w:color w:val="000000"/>
          <w:sz w:val="28"/>
          <w:szCs w:val="28"/>
          <w:lang w:eastAsia="ru-RU"/>
        </w:rPr>
        <w:t>Для достижения данной задачи в 2020 году</w:t>
      </w:r>
      <w:r w:rsidRPr="007F2FE2">
        <w:rPr>
          <w:rFonts w:ascii="Times New Roman" w:hAnsi="Times New Roman" w:cs="Times New Roman"/>
          <w:color w:val="000000"/>
          <w:sz w:val="28"/>
          <w:szCs w:val="28"/>
          <w:lang w:eastAsia="ru-RU"/>
        </w:rPr>
        <w:t xml:space="preserve"> </w:t>
      </w:r>
      <w:r>
        <w:rPr>
          <w:rFonts w:ascii="Times New Roman" w:hAnsi="Times New Roman" w:cs="Times New Roman"/>
          <w:color w:val="000000"/>
          <w:sz w:val="28"/>
          <w:szCs w:val="28"/>
          <w:lang w:eastAsia="ru-RU"/>
        </w:rPr>
        <w:t xml:space="preserve">из республиканского бюджета были выделены целевые трансферты в сумме </w:t>
      </w:r>
      <w:r w:rsidRPr="004310A4">
        <w:rPr>
          <w:rFonts w:ascii="Times New Roman" w:hAnsi="Times New Roman" w:cs="Times New Roman"/>
          <w:b/>
          <w:color w:val="000000"/>
          <w:sz w:val="28"/>
          <w:szCs w:val="28"/>
          <w:lang w:eastAsia="ru-RU"/>
        </w:rPr>
        <w:t>23 789,0</w:t>
      </w:r>
      <w:r>
        <w:rPr>
          <w:rFonts w:ascii="Times New Roman" w:hAnsi="Times New Roman" w:cs="Times New Roman"/>
          <w:b/>
          <w:color w:val="000000"/>
          <w:sz w:val="28"/>
          <w:szCs w:val="28"/>
          <w:lang w:eastAsia="ru-RU"/>
        </w:rPr>
        <w:t> </w:t>
      </w:r>
      <w:proofErr w:type="spellStart"/>
      <w:r>
        <w:rPr>
          <w:rFonts w:ascii="Times New Roman" w:hAnsi="Times New Roman" w:cs="Times New Roman"/>
          <w:b/>
          <w:color w:val="000000"/>
          <w:sz w:val="28"/>
          <w:szCs w:val="28"/>
          <w:lang w:eastAsia="ru-RU"/>
        </w:rPr>
        <w:t>млн.тенге</w:t>
      </w:r>
      <w:proofErr w:type="spellEnd"/>
      <w:r>
        <w:rPr>
          <w:rFonts w:ascii="Times New Roman" w:hAnsi="Times New Roman" w:cs="Times New Roman"/>
          <w:color w:val="000000"/>
          <w:sz w:val="28"/>
          <w:szCs w:val="28"/>
          <w:lang w:eastAsia="ru-RU"/>
        </w:rPr>
        <w:t>, в том числе:</w:t>
      </w:r>
    </w:p>
    <w:p w14:paraId="1BD0976F" w14:textId="77777777" w:rsidR="0035503B" w:rsidRDefault="0035503B" w:rsidP="00B3291C">
      <w:pPr>
        <w:pBdr>
          <w:bottom w:val="single" w:sz="4" w:space="0" w:color="FFFFFF"/>
        </w:pBdr>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lang w:eastAsia="ru-RU"/>
        </w:rPr>
        <w:t xml:space="preserve">1) </w:t>
      </w:r>
      <w:r w:rsidRPr="004310A4">
        <w:rPr>
          <w:rFonts w:ascii="Times New Roman" w:hAnsi="Times New Roman" w:cs="Times New Roman"/>
          <w:b/>
          <w:color w:val="000000"/>
          <w:sz w:val="28"/>
          <w:szCs w:val="28"/>
          <w:lang w:eastAsia="ru-RU"/>
        </w:rPr>
        <w:t>23 075,2</w:t>
      </w:r>
      <w:r>
        <w:rPr>
          <w:rFonts w:ascii="Times New Roman" w:hAnsi="Times New Roman" w:cs="Times New Roman"/>
          <w:b/>
          <w:color w:val="000000"/>
          <w:sz w:val="28"/>
          <w:szCs w:val="28"/>
          <w:lang w:eastAsia="ru-RU"/>
        </w:rPr>
        <w:t> </w:t>
      </w:r>
      <w:proofErr w:type="spellStart"/>
      <w:r>
        <w:rPr>
          <w:rFonts w:ascii="Times New Roman" w:hAnsi="Times New Roman" w:cs="Times New Roman"/>
          <w:b/>
          <w:color w:val="000000"/>
          <w:sz w:val="28"/>
          <w:szCs w:val="28"/>
          <w:lang w:eastAsia="ru-RU"/>
        </w:rPr>
        <w:t>млн.тенге</w:t>
      </w:r>
      <w:proofErr w:type="spellEnd"/>
      <w:r>
        <w:rPr>
          <w:rFonts w:ascii="Times New Roman" w:hAnsi="Times New Roman" w:cs="Times New Roman"/>
          <w:color w:val="000000"/>
          <w:sz w:val="28"/>
          <w:szCs w:val="28"/>
          <w:lang w:eastAsia="ru-RU"/>
        </w:rPr>
        <w:t xml:space="preserve"> на реализацию</w:t>
      </w:r>
      <w:r w:rsidRPr="003D2E60">
        <w:rPr>
          <w:rFonts w:ascii="Times New Roman" w:hAnsi="Times New Roman" w:cs="Times New Roman"/>
          <w:sz w:val="28"/>
          <w:szCs w:val="28"/>
          <w:lang w:val="kk-KZ"/>
        </w:rPr>
        <w:t xml:space="preserve"> </w:t>
      </w:r>
      <w:r w:rsidRPr="004310A4">
        <w:rPr>
          <w:rFonts w:ascii="Times New Roman" w:hAnsi="Times New Roman" w:cs="Times New Roman"/>
          <w:sz w:val="28"/>
          <w:szCs w:val="28"/>
          <w:lang w:val="kk-KZ"/>
        </w:rPr>
        <w:t>49 проектов</w:t>
      </w:r>
      <w:r w:rsidRPr="003D2E60">
        <w:rPr>
          <w:rFonts w:ascii="Times New Roman" w:hAnsi="Times New Roman" w:cs="Times New Roman"/>
          <w:sz w:val="28"/>
          <w:szCs w:val="28"/>
          <w:lang w:val="kk-KZ"/>
        </w:rPr>
        <w:t xml:space="preserve"> </w:t>
      </w:r>
      <w:r w:rsidRPr="00C20FFD">
        <w:rPr>
          <w:rFonts w:ascii="Times New Roman" w:hAnsi="Times New Roman" w:cs="Times New Roman"/>
          <w:sz w:val="28"/>
          <w:szCs w:val="28"/>
        </w:rPr>
        <w:t>(</w:t>
      </w:r>
      <w:proofErr w:type="spellStart"/>
      <w:r w:rsidRPr="00C20FFD">
        <w:rPr>
          <w:rFonts w:ascii="Times New Roman" w:hAnsi="Times New Roman" w:cs="Times New Roman"/>
          <w:sz w:val="28"/>
          <w:szCs w:val="28"/>
        </w:rPr>
        <w:t>Акмолинская</w:t>
      </w:r>
      <w:proofErr w:type="spellEnd"/>
      <w:r w:rsidRPr="00C20FFD">
        <w:rPr>
          <w:rFonts w:ascii="Times New Roman" w:hAnsi="Times New Roman" w:cs="Times New Roman"/>
          <w:sz w:val="28"/>
          <w:szCs w:val="28"/>
        </w:rPr>
        <w:t xml:space="preserve"> область – 12 проектов, </w:t>
      </w:r>
      <w:r>
        <w:rPr>
          <w:rFonts w:ascii="Times New Roman" w:hAnsi="Times New Roman" w:cs="Times New Roman"/>
          <w:sz w:val="28"/>
          <w:szCs w:val="28"/>
        </w:rPr>
        <w:t>г. </w:t>
      </w:r>
      <w:proofErr w:type="spellStart"/>
      <w:r w:rsidRPr="00C20FFD">
        <w:rPr>
          <w:rFonts w:ascii="Times New Roman" w:hAnsi="Times New Roman" w:cs="Times New Roman"/>
          <w:sz w:val="28"/>
          <w:szCs w:val="28"/>
        </w:rPr>
        <w:t>Нур</w:t>
      </w:r>
      <w:proofErr w:type="spellEnd"/>
      <w:r w:rsidRPr="00C20FFD">
        <w:rPr>
          <w:rFonts w:ascii="Times New Roman" w:hAnsi="Times New Roman" w:cs="Times New Roman"/>
          <w:sz w:val="28"/>
          <w:szCs w:val="28"/>
        </w:rPr>
        <w:t xml:space="preserve">-Султан – 7 проектов, </w:t>
      </w:r>
      <w:r>
        <w:rPr>
          <w:rFonts w:ascii="Times New Roman" w:hAnsi="Times New Roman" w:cs="Times New Roman"/>
          <w:sz w:val="28"/>
          <w:szCs w:val="28"/>
        </w:rPr>
        <w:t>г. </w:t>
      </w:r>
      <w:r w:rsidRPr="00C20FFD">
        <w:rPr>
          <w:rFonts w:ascii="Times New Roman" w:hAnsi="Times New Roman" w:cs="Times New Roman"/>
          <w:sz w:val="28"/>
          <w:szCs w:val="28"/>
        </w:rPr>
        <w:t xml:space="preserve">Алматы – 16 проектов, </w:t>
      </w:r>
      <w:r>
        <w:rPr>
          <w:rFonts w:ascii="Times New Roman" w:hAnsi="Times New Roman" w:cs="Times New Roman"/>
          <w:sz w:val="28"/>
          <w:szCs w:val="28"/>
        </w:rPr>
        <w:t>г. </w:t>
      </w:r>
      <w:r w:rsidRPr="00C20FFD">
        <w:rPr>
          <w:rFonts w:ascii="Times New Roman" w:hAnsi="Times New Roman" w:cs="Times New Roman"/>
          <w:sz w:val="28"/>
          <w:szCs w:val="28"/>
        </w:rPr>
        <w:t>Шымкент – 14 проектов)</w:t>
      </w:r>
      <w:r>
        <w:rPr>
          <w:rFonts w:ascii="Times New Roman" w:hAnsi="Times New Roman" w:cs="Times New Roman"/>
          <w:sz w:val="28"/>
          <w:szCs w:val="28"/>
        </w:rPr>
        <w:t>. Исполнено регионами 21 606,8 </w:t>
      </w:r>
      <w:proofErr w:type="spellStart"/>
      <w:r>
        <w:rPr>
          <w:rFonts w:ascii="Times New Roman" w:hAnsi="Times New Roman" w:cs="Times New Roman"/>
          <w:sz w:val="28"/>
          <w:szCs w:val="28"/>
        </w:rPr>
        <w:t>млн.тенге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неисполнено</w:t>
      </w:r>
      <w:proofErr w:type="spellEnd"/>
      <w:r>
        <w:rPr>
          <w:rFonts w:ascii="Times New Roman" w:hAnsi="Times New Roman" w:cs="Times New Roman"/>
          <w:sz w:val="28"/>
          <w:szCs w:val="28"/>
        </w:rPr>
        <w:t xml:space="preserve"> 1 468,4 </w:t>
      </w:r>
      <w:proofErr w:type="spellStart"/>
      <w:r>
        <w:rPr>
          <w:rFonts w:ascii="Times New Roman" w:hAnsi="Times New Roman" w:cs="Times New Roman"/>
          <w:sz w:val="28"/>
          <w:szCs w:val="28"/>
        </w:rPr>
        <w:t>млн.тенге</w:t>
      </w:r>
      <w:proofErr w:type="spellEnd"/>
      <w:r>
        <w:rPr>
          <w:rFonts w:ascii="Times New Roman" w:hAnsi="Times New Roman" w:cs="Times New Roman"/>
          <w:sz w:val="28"/>
          <w:szCs w:val="28"/>
        </w:rPr>
        <w:t>, в том числе: 15,5 </w:t>
      </w:r>
      <w:proofErr w:type="spellStart"/>
      <w:r>
        <w:rPr>
          <w:rFonts w:ascii="Times New Roman" w:hAnsi="Times New Roman" w:cs="Times New Roman"/>
          <w:sz w:val="28"/>
          <w:szCs w:val="28"/>
        </w:rPr>
        <w:t>млн.тенге</w:t>
      </w:r>
      <w:proofErr w:type="spellEnd"/>
      <w:r>
        <w:rPr>
          <w:rFonts w:ascii="Times New Roman" w:hAnsi="Times New Roman" w:cs="Times New Roman"/>
          <w:sz w:val="28"/>
          <w:szCs w:val="28"/>
        </w:rPr>
        <w:t xml:space="preserve"> – экономия бюджетных средств; 1 452,9 </w:t>
      </w:r>
      <w:proofErr w:type="spellStart"/>
      <w:r>
        <w:rPr>
          <w:rFonts w:ascii="Times New Roman" w:hAnsi="Times New Roman" w:cs="Times New Roman"/>
          <w:sz w:val="28"/>
          <w:szCs w:val="28"/>
        </w:rPr>
        <w:t>тыс.тенге</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неосвоено</w:t>
      </w:r>
      <w:proofErr w:type="spellEnd"/>
      <w:r>
        <w:rPr>
          <w:rFonts w:ascii="Times New Roman" w:hAnsi="Times New Roman" w:cs="Times New Roman"/>
          <w:sz w:val="28"/>
          <w:szCs w:val="28"/>
        </w:rPr>
        <w:t xml:space="preserve">, из них: </w:t>
      </w:r>
    </w:p>
    <w:p w14:paraId="2C4E3872" w14:textId="77777777" w:rsidR="0035503B" w:rsidRPr="005619A3" w:rsidRDefault="0035503B" w:rsidP="00B3291C">
      <w:pPr>
        <w:pBdr>
          <w:bottom w:val="single" w:sz="4" w:space="0" w:color="FFFFFF"/>
        </w:pBdr>
        <w:tabs>
          <w:tab w:val="left" w:pos="0"/>
        </w:tabs>
        <w:spacing w:after="0" w:line="240" w:lineRule="auto"/>
        <w:ind w:firstLine="709"/>
        <w:jc w:val="both"/>
        <w:rPr>
          <w:rFonts w:ascii="Times New Roman" w:hAnsi="Times New Roman" w:cs="Times New Roman"/>
          <w:sz w:val="28"/>
          <w:szCs w:val="28"/>
        </w:rPr>
      </w:pPr>
      <w:r w:rsidRPr="00036BEB">
        <w:rPr>
          <w:rFonts w:ascii="Times New Roman" w:hAnsi="Times New Roman" w:cs="Times New Roman"/>
          <w:color w:val="000000" w:themeColor="text1"/>
          <w:sz w:val="28"/>
          <w:szCs w:val="28"/>
        </w:rPr>
        <w:t>890</w:t>
      </w:r>
      <w:r>
        <w:rPr>
          <w:rFonts w:ascii="Times New Roman" w:hAnsi="Times New Roman" w:cs="Times New Roman"/>
          <w:color w:val="000000" w:themeColor="text1"/>
          <w:sz w:val="28"/>
          <w:szCs w:val="28"/>
        </w:rPr>
        <w:t>,9 </w:t>
      </w:r>
      <w:proofErr w:type="spellStart"/>
      <w:proofErr w:type="gramStart"/>
      <w:r>
        <w:rPr>
          <w:rFonts w:ascii="Times New Roman" w:hAnsi="Times New Roman" w:cs="Times New Roman"/>
          <w:color w:val="000000" w:themeColor="text1"/>
          <w:sz w:val="28"/>
          <w:szCs w:val="28"/>
        </w:rPr>
        <w:t>млн.тенге</w:t>
      </w:r>
      <w:proofErr w:type="spellEnd"/>
      <w:proofErr w:type="gramEnd"/>
      <w:r w:rsidRPr="00036BE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w:t>
      </w:r>
      <w:r w:rsidRPr="00036BEB">
        <w:rPr>
          <w:rFonts w:ascii="Times New Roman" w:hAnsi="Times New Roman" w:cs="Times New Roman"/>
          <w:color w:val="000000" w:themeColor="text1"/>
          <w:sz w:val="28"/>
          <w:szCs w:val="28"/>
        </w:rPr>
        <w:t xml:space="preserve"> </w:t>
      </w:r>
      <w:proofErr w:type="spellStart"/>
      <w:r w:rsidRPr="00036BEB">
        <w:rPr>
          <w:rFonts w:ascii="Times New Roman" w:hAnsi="Times New Roman" w:cs="Times New Roman"/>
          <w:color w:val="000000" w:themeColor="text1"/>
          <w:sz w:val="28"/>
          <w:szCs w:val="28"/>
        </w:rPr>
        <w:t>Акмолинской</w:t>
      </w:r>
      <w:proofErr w:type="spellEnd"/>
      <w:r w:rsidRPr="00036BEB">
        <w:rPr>
          <w:rFonts w:ascii="Times New Roman" w:hAnsi="Times New Roman" w:cs="Times New Roman"/>
          <w:color w:val="000000" w:themeColor="text1"/>
          <w:sz w:val="28"/>
          <w:szCs w:val="28"/>
        </w:rPr>
        <w:t xml:space="preserve"> области</w:t>
      </w:r>
      <w:r w:rsidRPr="009D79D6">
        <w:rPr>
          <w:rFonts w:ascii="Times New Roman" w:hAnsi="Times New Roman" w:cs="Times New Roman"/>
          <w:color w:val="000000" w:themeColor="text1"/>
          <w:sz w:val="28"/>
          <w:szCs w:val="28"/>
        </w:rPr>
        <w:t xml:space="preserve"> в связи с не заключением договоров</w:t>
      </w:r>
      <w:r>
        <w:rPr>
          <w:rFonts w:ascii="Times New Roman" w:hAnsi="Times New Roman" w:cs="Times New Roman"/>
          <w:color w:val="000000" w:themeColor="text1"/>
          <w:sz w:val="28"/>
          <w:szCs w:val="28"/>
        </w:rPr>
        <w:t>,</w:t>
      </w:r>
      <w:r w:rsidRPr="009D79D6">
        <w:rPr>
          <w:rFonts w:ascii="Times New Roman" w:hAnsi="Times New Roman" w:cs="Times New Roman"/>
          <w:color w:val="000000" w:themeColor="text1"/>
          <w:sz w:val="28"/>
          <w:szCs w:val="28"/>
        </w:rPr>
        <w:t xml:space="preserve"> отсутствием и </w:t>
      </w:r>
      <w:r w:rsidRPr="005619A3">
        <w:rPr>
          <w:rFonts w:ascii="Times New Roman" w:hAnsi="Times New Roman" w:cs="Times New Roman"/>
          <w:sz w:val="28"/>
          <w:szCs w:val="28"/>
        </w:rPr>
        <w:t xml:space="preserve">непредставлением документов подтверждающих обоснованность платежа; оплатой за фактически оказанный объем услуг; </w:t>
      </w:r>
    </w:p>
    <w:p w14:paraId="4FD82CF4" w14:textId="77777777" w:rsidR="0035503B" w:rsidRPr="00FE6FE7" w:rsidRDefault="0035503B" w:rsidP="00B3291C">
      <w:pPr>
        <w:pBdr>
          <w:bottom w:val="single" w:sz="4" w:space="0" w:color="FFFFFF"/>
        </w:pBdr>
        <w:tabs>
          <w:tab w:val="left" w:pos="0"/>
        </w:tabs>
        <w:spacing w:after="0" w:line="240" w:lineRule="auto"/>
        <w:ind w:firstLine="709"/>
        <w:jc w:val="both"/>
        <w:rPr>
          <w:rFonts w:ascii="Times New Roman" w:hAnsi="Times New Roman" w:cs="Times New Roman"/>
          <w:sz w:val="28"/>
          <w:szCs w:val="28"/>
        </w:rPr>
      </w:pPr>
      <w:r w:rsidRPr="005619A3">
        <w:rPr>
          <w:rFonts w:ascii="Times New Roman" w:hAnsi="Times New Roman" w:cs="Times New Roman"/>
          <w:sz w:val="28"/>
          <w:szCs w:val="28"/>
        </w:rPr>
        <w:t>557,0</w:t>
      </w:r>
      <w:r>
        <w:rPr>
          <w:rFonts w:ascii="Times New Roman" w:hAnsi="Times New Roman" w:cs="Times New Roman"/>
          <w:sz w:val="28"/>
          <w:szCs w:val="28"/>
        </w:rPr>
        <w:t> </w:t>
      </w:r>
      <w:proofErr w:type="spellStart"/>
      <w:proofErr w:type="gramStart"/>
      <w:r>
        <w:rPr>
          <w:rFonts w:ascii="Times New Roman" w:hAnsi="Times New Roman" w:cs="Times New Roman"/>
          <w:sz w:val="28"/>
          <w:szCs w:val="28"/>
        </w:rPr>
        <w:t>млн.тенге</w:t>
      </w:r>
      <w:proofErr w:type="spellEnd"/>
      <w:proofErr w:type="gramEnd"/>
      <w:r w:rsidRPr="005619A3">
        <w:rPr>
          <w:rFonts w:ascii="Times New Roman" w:hAnsi="Times New Roman" w:cs="Times New Roman"/>
          <w:sz w:val="28"/>
          <w:szCs w:val="28"/>
        </w:rPr>
        <w:t xml:space="preserve"> в </w:t>
      </w:r>
      <w:r>
        <w:rPr>
          <w:rFonts w:ascii="Times New Roman" w:hAnsi="Times New Roman" w:cs="Times New Roman"/>
          <w:sz w:val="28"/>
          <w:szCs w:val="28"/>
        </w:rPr>
        <w:t>г. </w:t>
      </w:r>
      <w:proofErr w:type="spellStart"/>
      <w:r w:rsidRPr="00FE6FE7">
        <w:rPr>
          <w:rFonts w:ascii="Times New Roman" w:hAnsi="Times New Roman" w:cs="Times New Roman"/>
          <w:sz w:val="28"/>
          <w:szCs w:val="28"/>
        </w:rPr>
        <w:t>Нур</w:t>
      </w:r>
      <w:proofErr w:type="spellEnd"/>
      <w:r w:rsidRPr="00FE6FE7">
        <w:rPr>
          <w:rFonts w:ascii="Times New Roman" w:hAnsi="Times New Roman" w:cs="Times New Roman"/>
          <w:sz w:val="28"/>
          <w:szCs w:val="28"/>
        </w:rPr>
        <w:t>-Султан, в связи с отсутствием и непредставлением документов подтверждающих обоснованность платежа;</w:t>
      </w:r>
    </w:p>
    <w:p w14:paraId="334167AE" w14:textId="77777777" w:rsidR="0035503B" w:rsidRPr="00FE6FE7" w:rsidRDefault="0035503B" w:rsidP="00B3291C">
      <w:pPr>
        <w:pBdr>
          <w:bottom w:val="single" w:sz="4" w:space="0" w:color="FFFFFF"/>
        </w:pBdr>
        <w:tabs>
          <w:tab w:val="left" w:pos="0"/>
        </w:tabs>
        <w:spacing w:after="0" w:line="240" w:lineRule="auto"/>
        <w:ind w:firstLine="709"/>
        <w:jc w:val="both"/>
        <w:rPr>
          <w:rFonts w:ascii="Times New Roman" w:hAnsi="Times New Roman" w:cs="Times New Roman"/>
          <w:sz w:val="28"/>
          <w:szCs w:val="28"/>
        </w:rPr>
      </w:pPr>
      <w:r w:rsidRPr="00FE6FE7">
        <w:rPr>
          <w:rFonts w:ascii="Times New Roman" w:hAnsi="Times New Roman" w:cs="Times New Roman"/>
          <w:sz w:val="28"/>
          <w:szCs w:val="28"/>
        </w:rPr>
        <w:t>5,0</w:t>
      </w:r>
      <w:r>
        <w:rPr>
          <w:rFonts w:ascii="Times New Roman" w:hAnsi="Times New Roman" w:cs="Times New Roman"/>
          <w:sz w:val="28"/>
          <w:szCs w:val="28"/>
        </w:rPr>
        <w:t> </w:t>
      </w:r>
      <w:proofErr w:type="spellStart"/>
      <w:r>
        <w:rPr>
          <w:rFonts w:ascii="Times New Roman" w:hAnsi="Times New Roman" w:cs="Times New Roman"/>
          <w:sz w:val="28"/>
          <w:szCs w:val="28"/>
        </w:rPr>
        <w:t>млн.тенге</w:t>
      </w:r>
      <w:proofErr w:type="spellEnd"/>
      <w:r w:rsidRPr="00FE6FE7">
        <w:rPr>
          <w:rFonts w:ascii="Times New Roman" w:hAnsi="Times New Roman" w:cs="Times New Roman"/>
          <w:sz w:val="28"/>
          <w:szCs w:val="28"/>
        </w:rPr>
        <w:t xml:space="preserve"> в </w:t>
      </w:r>
      <w:r>
        <w:rPr>
          <w:rFonts w:ascii="Times New Roman" w:hAnsi="Times New Roman" w:cs="Times New Roman"/>
          <w:sz w:val="28"/>
          <w:szCs w:val="28"/>
        </w:rPr>
        <w:t>г. </w:t>
      </w:r>
      <w:r w:rsidRPr="00FE6FE7">
        <w:rPr>
          <w:rFonts w:ascii="Times New Roman" w:hAnsi="Times New Roman" w:cs="Times New Roman"/>
          <w:sz w:val="28"/>
          <w:szCs w:val="28"/>
        </w:rPr>
        <w:t>Шымкент в связи с судебными разбирательствами.</w:t>
      </w:r>
    </w:p>
    <w:p w14:paraId="6F334C49" w14:textId="77777777" w:rsidR="0035503B" w:rsidRPr="00FE6FE7" w:rsidRDefault="0035503B" w:rsidP="00B3291C">
      <w:pPr>
        <w:pBdr>
          <w:bottom w:val="single" w:sz="4" w:space="0" w:color="FFFFFF"/>
        </w:pBdr>
        <w:tabs>
          <w:tab w:val="left" w:pos="0"/>
        </w:tabs>
        <w:spacing w:after="0" w:line="240" w:lineRule="auto"/>
        <w:ind w:firstLine="709"/>
        <w:jc w:val="both"/>
        <w:rPr>
          <w:rFonts w:ascii="Times New Roman" w:hAnsi="Times New Roman" w:cs="Times New Roman"/>
          <w:sz w:val="28"/>
          <w:szCs w:val="28"/>
          <w:lang w:val="kk-KZ"/>
        </w:rPr>
      </w:pPr>
      <w:r w:rsidRPr="00FE6FE7">
        <w:rPr>
          <w:rFonts w:ascii="Times New Roman" w:hAnsi="Times New Roman" w:cs="Times New Roman"/>
          <w:sz w:val="28"/>
          <w:szCs w:val="28"/>
        </w:rPr>
        <w:t xml:space="preserve">По </w:t>
      </w:r>
      <w:r w:rsidRPr="00FE6FE7">
        <w:rPr>
          <w:rFonts w:ascii="Times New Roman" w:hAnsi="Times New Roman" w:cs="Times New Roman"/>
          <w:sz w:val="28"/>
          <w:szCs w:val="28"/>
          <w:lang w:val="kk-KZ"/>
        </w:rPr>
        <w:t xml:space="preserve">развитию социальной и инженерной инфраструктуры окраин городов охвачено </w:t>
      </w:r>
      <w:r w:rsidRPr="00FE6FE7">
        <w:rPr>
          <w:rFonts w:ascii="Times New Roman" w:hAnsi="Times New Roman" w:cs="Times New Roman"/>
          <w:noProof/>
          <w:sz w:val="28"/>
          <w:szCs w:val="28"/>
        </w:rPr>
        <w:t>582</w:t>
      </w:r>
      <w:r>
        <w:rPr>
          <w:rFonts w:ascii="Times New Roman" w:hAnsi="Times New Roman" w:cs="Times New Roman"/>
          <w:noProof/>
          <w:sz w:val="28"/>
          <w:szCs w:val="28"/>
        </w:rPr>
        <w:t> </w:t>
      </w:r>
      <w:r w:rsidRPr="00FE6FE7">
        <w:rPr>
          <w:rFonts w:ascii="Times New Roman" w:hAnsi="Times New Roman" w:cs="Times New Roman"/>
          <w:noProof/>
          <w:sz w:val="28"/>
          <w:szCs w:val="28"/>
        </w:rPr>
        <w:t>060</w:t>
      </w:r>
      <w:r w:rsidRPr="00FE6FE7">
        <w:rPr>
          <w:rFonts w:ascii="Times New Roman" w:hAnsi="Times New Roman" w:cs="Times New Roman"/>
          <w:sz w:val="28"/>
          <w:szCs w:val="28"/>
          <w:lang w:val="kk-KZ"/>
        </w:rPr>
        <w:t xml:space="preserve"> человек при плане </w:t>
      </w:r>
      <w:r w:rsidRPr="00FE6FE7">
        <w:rPr>
          <w:rFonts w:ascii="Times New Roman" w:hAnsi="Times New Roman" w:cs="Times New Roman"/>
          <w:noProof/>
          <w:sz w:val="28"/>
          <w:szCs w:val="28"/>
        </w:rPr>
        <w:t>582</w:t>
      </w:r>
      <w:r>
        <w:rPr>
          <w:rFonts w:ascii="Times New Roman" w:hAnsi="Times New Roman" w:cs="Times New Roman"/>
          <w:noProof/>
          <w:sz w:val="28"/>
          <w:szCs w:val="28"/>
        </w:rPr>
        <w:t> </w:t>
      </w:r>
      <w:r w:rsidRPr="00FE6FE7">
        <w:rPr>
          <w:rFonts w:ascii="Times New Roman" w:hAnsi="Times New Roman" w:cs="Times New Roman"/>
          <w:noProof/>
          <w:sz w:val="28"/>
          <w:szCs w:val="28"/>
        </w:rPr>
        <w:t>060</w:t>
      </w:r>
      <w:r w:rsidRPr="00FE6FE7">
        <w:rPr>
          <w:rFonts w:ascii="Times New Roman" w:hAnsi="Times New Roman" w:cs="Times New Roman"/>
          <w:sz w:val="28"/>
          <w:szCs w:val="28"/>
          <w:lang w:val="kk-KZ"/>
        </w:rPr>
        <w:t xml:space="preserve"> человек, в том числе: Акмолинская область – 180 950 человек, </w:t>
      </w:r>
      <w:r>
        <w:rPr>
          <w:rFonts w:ascii="Times New Roman" w:hAnsi="Times New Roman" w:cs="Times New Roman"/>
          <w:sz w:val="28"/>
          <w:szCs w:val="28"/>
          <w:lang w:val="kk-KZ"/>
        </w:rPr>
        <w:t>г. </w:t>
      </w:r>
      <w:r w:rsidRPr="00FE6FE7">
        <w:rPr>
          <w:rFonts w:ascii="Times New Roman" w:hAnsi="Times New Roman" w:cs="Times New Roman"/>
          <w:sz w:val="28"/>
          <w:szCs w:val="28"/>
          <w:lang w:val="kk-KZ"/>
        </w:rPr>
        <w:t xml:space="preserve">Нур-Султан – 31 039 человек, </w:t>
      </w:r>
      <w:r>
        <w:rPr>
          <w:rFonts w:ascii="Times New Roman" w:hAnsi="Times New Roman" w:cs="Times New Roman"/>
          <w:sz w:val="28"/>
          <w:szCs w:val="28"/>
          <w:lang w:val="kk-KZ"/>
        </w:rPr>
        <w:t>г. </w:t>
      </w:r>
      <w:r w:rsidRPr="00FE6FE7">
        <w:rPr>
          <w:rFonts w:ascii="Times New Roman" w:hAnsi="Times New Roman" w:cs="Times New Roman"/>
          <w:sz w:val="28"/>
          <w:szCs w:val="28"/>
          <w:lang w:val="kk-KZ"/>
        </w:rPr>
        <w:t xml:space="preserve">Алматы – 163 540 человек, </w:t>
      </w:r>
      <w:r>
        <w:rPr>
          <w:rFonts w:ascii="Times New Roman" w:hAnsi="Times New Roman" w:cs="Times New Roman"/>
          <w:sz w:val="28"/>
          <w:szCs w:val="28"/>
          <w:lang w:val="kk-KZ"/>
        </w:rPr>
        <w:t>г. </w:t>
      </w:r>
      <w:r w:rsidRPr="00FE6FE7">
        <w:rPr>
          <w:rFonts w:ascii="Times New Roman" w:hAnsi="Times New Roman" w:cs="Times New Roman"/>
          <w:sz w:val="28"/>
          <w:szCs w:val="28"/>
          <w:lang w:val="kk-KZ"/>
        </w:rPr>
        <w:t>Шымкент – 206 531 человек.</w:t>
      </w:r>
    </w:p>
    <w:p w14:paraId="1E0270B3" w14:textId="77777777" w:rsidR="0035503B" w:rsidRPr="00FE6FE7" w:rsidRDefault="0035503B" w:rsidP="00B3291C">
      <w:pPr>
        <w:pBdr>
          <w:bottom w:val="single" w:sz="4" w:space="0" w:color="FFFFFF"/>
        </w:pBdr>
        <w:tabs>
          <w:tab w:val="left" w:pos="0"/>
        </w:tabs>
        <w:spacing w:after="0" w:line="240" w:lineRule="auto"/>
        <w:ind w:firstLine="709"/>
        <w:jc w:val="both"/>
        <w:rPr>
          <w:rFonts w:ascii="Times New Roman" w:hAnsi="Times New Roman" w:cs="Times New Roman"/>
          <w:sz w:val="28"/>
          <w:szCs w:val="28"/>
          <w:lang w:val="kk-KZ"/>
        </w:rPr>
      </w:pPr>
      <w:r w:rsidRPr="00FE6FE7">
        <w:rPr>
          <w:rFonts w:ascii="Times New Roman" w:hAnsi="Times New Roman" w:cs="Times New Roman"/>
          <w:sz w:val="28"/>
          <w:szCs w:val="28"/>
          <w:lang w:val="kk-KZ"/>
        </w:rPr>
        <w:t>С</w:t>
      </w:r>
      <w:proofErr w:type="spellStart"/>
      <w:r w:rsidRPr="00FE6FE7">
        <w:rPr>
          <w:rFonts w:ascii="Times New Roman" w:hAnsi="Times New Roman" w:cs="Times New Roman"/>
          <w:sz w:val="28"/>
          <w:szCs w:val="28"/>
        </w:rPr>
        <w:t>оздано</w:t>
      </w:r>
      <w:proofErr w:type="spellEnd"/>
      <w:r w:rsidRPr="00FE6FE7">
        <w:rPr>
          <w:rFonts w:ascii="Times New Roman" w:hAnsi="Times New Roman" w:cs="Times New Roman"/>
          <w:sz w:val="28"/>
          <w:szCs w:val="28"/>
        </w:rPr>
        <w:t xml:space="preserve"> порядка 2 000 временных рабочих мест, средства направлены реализацию 49 проектов по модернизации 112 км автодорог, порядка 1 000 км инженерных сетей на окраинах крупных городов. Ведутся работы по строительству 9 социальных объектов </w:t>
      </w:r>
      <w:r w:rsidRPr="00FE6FE7">
        <w:rPr>
          <w:rFonts w:ascii="Times New Roman" w:hAnsi="Times New Roman" w:cs="Times New Roman"/>
          <w:i/>
          <w:sz w:val="28"/>
          <w:szCs w:val="28"/>
        </w:rPr>
        <w:t xml:space="preserve">(поликлиника, школы, детские сады и ФОК) </w:t>
      </w:r>
      <w:r w:rsidRPr="00FE6FE7">
        <w:rPr>
          <w:rFonts w:ascii="Times New Roman" w:hAnsi="Times New Roman" w:cs="Times New Roman"/>
          <w:sz w:val="28"/>
          <w:szCs w:val="28"/>
          <w:lang w:val="kk-KZ"/>
        </w:rPr>
        <w:t xml:space="preserve">и </w:t>
      </w:r>
      <w:r w:rsidRPr="00FE6FE7">
        <w:rPr>
          <w:rFonts w:ascii="Times New Roman" w:eastAsia="Arial" w:hAnsi="Times New Roman" w:cs="Times New Roman"/>
          <w:sz w:val="28"/>
          <w:szCs w:val="28"/>
        </w:rPr>
        <w:t xml:space="preserve">увеличены доходы местного бюджета за счет налоговых поступлений </w:t>
      </w:r>
      <w:r w:rsidRPr="00FE6FE7">
        <w:rPr>
          <w:rFonts w:ascii="Times New Roman" w:eastAsia="Arial" w:hAnsi="Times New Roman" w:cs="Times New Roman"/>
          <w:sz w:val="28"/>
          <w:szCs w:val="28"/>
          <w:lang w:val="kk-KZ"/>
        </w:rPr>
        <w:t xml:space="preserve">около </w:t>
      </w:r>
      <w:r w:rsidRPr="00FE6FE7">
        <w:rPr>
          <w:rFonts w:ascii="Times New Roman" w:eastAsia="Arial" w:hAnsi="Times New Roman" w:cs="Times New Roman"/>
          <w:sz w:val="28"/>
          <w:szCs w:val="28"/>
        </w:rPr>
        <w:t>2,1</w:t>
      </w:r>
      <w:r>
        <w:rPr>
          <w:rFonts w:ascii="Times New Roman" w:eastAsia="Arial" w:hAnsi="Times New Roman" w:cs="Times New Roman"/>
          <w:sz w:val="28"/>
          <w:szCs w:val="28"/>
        </w:rPr>
        <w:t> </w:t>
      </w:r>
      <w:proofErr w:type="spellStart"/>
      <w:r>
        <w:rPr>
          <w:rFonts w:ascii="Times New Roman" w:eastAsia="Arial" w:hAnsi="Times New Roman" w:cs="Times New Roman"/>
          <w:sz w:val="28"/>
          <w:szCs w:val="28"/>
        </w:rPr>
        <w:t>млрд.тенге</w:t>
      </w:r>
      <w:proofErr w:type="spellEnd"/>
      <w:r w:rsidRPr="00FE6FE7">
        <w:rPr>
          <w:rFonts w:ascii="Times New Roman" w:eastAsia="Arial" w:hAnsi="Times New Roman" w:cs="Times New Roman"/>
          <w:sz w:val="28"/>
          <w:szCs w:val="28"/>
        </w:rPr>
        <w:t>.</w:t>
      </w:r>
      <w:r w:rsidRPr="00FE6FE7">
        <w:rPr>
          <w:rFonts w:ascii="Times New Roman" w:eastAsia="Arial" w:hAnsi="Times New Roman" w:cs="Times New Roman"/>
          <w:b/>
          <w:sz w:val="28"/>
          <w:szCs w:val="28"/>
        </w:rPr>
        <w:t xml:space="preserve"> </w:t>
      </w:r>
      <w:r w:rsidRPr="00FE6FE7">
        <w:rPr>
          <w:rFonts w:ascii="Times New Roman" w:eastAsia="Arial" w:hAnsi="Times New Roman" w:cs="Times New Roman"/>
          <w:sz w:val="28"/>
          <w:szCs w:val="28"/>
        </w:rPr>
        <w:t>Из</w:t>
      </w:r>
      <w:r w:rsidRPr="00FE6FE7">
        <w:rPr>
          <w:rFonts w:ascii="Times New Roman" w:hAnsi="Times New Roman" w:cs="Times New Roman"/>
          <w:sz w:val="28"/>
          <w:szCs w:val="28"/>
          <w:lang w:val="kk-KZ"/>
        </w:rPr>
        <w:t xml:space="preserve"> проектов завершились 24 проектов, 25 проектов переходящие на 2021 год;</w:t>
      </w:r>
    </w:p>
    <w:p w14:paraId="5EAA5752" w14:textId="77777777" w:rsidR="0035503B" w:rsidRDefault="0035503B" w:rsidP="00B3291C">
      <w:pPr>
        <w:pBdr>
          <w:bottom w:val="single" w:sz="4" w:space="0" w:color="FFFFFF"/>
        </w:pBdr>
        <w:tabs>
          <w:tab w:val="left" w:pos="0"/>
        </w:tabs>
        <w:spacing w:after="0" w:line="240" w:lineRule="auto"/>
        <w:ind w:firstLine="709"/>
        <w:jc w:val="both"/>
        <w:rPr>
          <w:rFonts w:ascii="Times New Roman" w:hAnsi="Times New Roman" w:cs="Times New Roman"/>
          <w:color w:val="000000"/>
          <w:sz w:val="28"/>
          <w:szCs w:val="28"/>
        </w:rPr>
      </w:pPr>
      <w:r w:rsidRPr="00FE6FE7">
        <w:rPr>
          <w:rFonts w:ascii="Times New Roman" w:hAnsi="Times New Roman" w:cs="Times New Roman"/>
          <w:color w:val="000000"/>
          <w:sz w:val="28"/>
          <w:szCs w:val="28"/>
        </w:rPr>
        <w:t xml:space="preserve">2) </w:t>
      </w:r>
      <w:r w:rsidRPr="00FE6FE7">
        <w:rPr>
          <w:rFonts w:ascii="Times New Roman" w:hAnsi="Times New Roman" w:cs="Times New Roman"/>
          <w:b/>
          <w:color w:val="000000"/>
          <w:sz w:val="28"/>
          <w:szCs w:val="28"/>
        </w:rPr>
        <w:t>713,8</w:t>
      </w:r>
      <w:r>
        <w:rPr>
          <w:rFonts w:ascii="Times New Roman" w:hAnsi="Times New Roman" w:cs="Times New Roman"/>
          <w:b/>
          <w:color w:val="000000"/>
          <w:sz w:val="28"/>
          <w:szCs w:val="28"/>
        </w:rPr>
        <w:t> </w:t>
      </w:r>
      <w:proofErr w:type="spellStart"/>
      <w:r>
        <w:rPr>
          <w:rFonts w:ascii="Times New Roman" w:hAnsi="Times New Roman" w:cs="Times New Roman"/>
          <w:b/>
          <w:color w:val="000000"/>
          <w:sz w:val="28"/>
          <w:szCs w:val="28"/>
        </w:rPr>
        <w:t>млн.тенге</w:t>
      </w:r>
      <w:proofErr w:type="spellEnd"/>
      <w:r w:rsidRPr="00FE6FE7">
        <w:rPr>
          <w:rFonts w:ascii="Times New Roman" w:hAnsi="Times New Roman" w:cs="Times New Roman"/>
          <w:color w:val="000000"/>
          <w:sz w:val="28"/>
          <w:szCs w:val="28"/>
        </w:rPr>
        <w:t xml:space="preserve"> на реализацию проекта по строительству инженерно-коммуникационной инфраструктуры первого</w:t>
      </w:r>
      <w:r w:rsidRPr="003D2E60">
        <w:rPr>
          <w:rFonts w:ascii="Times New Roman" w:hAnsi="Times New Roman" w:cs="Times New Roman"/>
          <w:color w:val="000000"/>
          <w:sz w:val="28"/>
          <w:szCs w:val="28"/>
        </w:rPr>
        <w:t>-города спутника города Алматы «</w:t>
      </w:r>
      <w:proofErr w:type="spellStart"/>
      <w:r w:rsidRPr="003D2E60">
        <w:rPr>
          <w:rFonts w:ascii="Times New Roman" w:hAnsi="Times New Roman" w:cs="Times New Roman"/>
          <w:color w:val="000000"/>
          <w:sz w:val="28"/>
          <w:szCs w:val="28"/>
        </w:rPr>
        <w:t>GateCity</w:t>
      </w:r>
      <w:proofErr w:type="spellEnd"/>
      <w:r w:rsidRPr="003D2E60">
        <w:rPr>
          <w:rFonts w:ascii="Times New Roman" w:hAnsi="Times New Roman" w:cs="Times New Roman"/>
          <w:color w:val="000000"/>
          <w:sz w:val="28"/>
          <w:szCs w:val="28"/>
        </w:rPr>
        <w:t xml:space="preserve">» в рамках проекта «G4 </w:t>
      </w:r>
      <w:proofErr w:type="spellStart"/>
      <w:r w:rsidRPr="003D2E60">
        <w:rPr>
          <w:rFonts w:ascii="Times New Roman" w:hAnsi="Times New Roman" w:cs="Times New Roman"/>
          <w:color w:val="000000"/>
          <w:sz w:val="28"/>
          <w:szCs w:val="28"/>
        </w:rPr>
        <w:t>City</w:t>
      </w:r>
      <w:proofErr w:type="spellEnd"/>
      <w:r w:rsidRPr="003D2E60">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3D2E60">
        <w:rPr>
          <w:rFonts w:ascii="Times New Roman" w:hAnsi="Times New Roman" w:cs="Times New Roman"/>
          <w:color w:val="000000"/>
          <w:sz w:val="28"/>
          <w:szCs w:val="28"/>
        </w:rPr>
        <w:t>по строительству сетей газоснабжения</w:t>
      </w:r>
      <w:r>
        <w:rPr>
          <w:rFonts w:ascii="Times New Roman" w:hAnsi="Times New Roman" w:cs="Times New Roman"/>
          <w:color w:val="000000"/>
          <w:sz w:val="28"/>
          <w:szCs w:val="28"/>
        </w:rPr>
        <w:t xml:space="preserve"> в </w:t>
      </w:r>
      <w:r w:rsidRPr="003D2E60">
        <w:rPr>
          <w:rFonts w:ascii="Times New Roman" w:hAnsi="Times New Roman" w:cs="Times New Roman"/>
          <w:color w:val="000000"/>
          <w:sz w:val="28"/>
          <w:szCs w:val="28"/>
        </w:rPr>
        <w:t>Алматинской области</w:t>
      </w:r>
      <w:r>
        <w:rPr>
          <w:rFonts w:ascii="Times New Roman" w:hAnsi="Times New Roman" w:cs="Times New Roman"/>
          <w:color w:val="000000"/>
          <w:sz w:val="28"/>
          <w:szCs w:val="28"/>
        </w:rPr>
        <w:t>. Регионом средства освоены в полном объеме.</w:t>
      </w:r>
    </w:p>
    <w:p w14:paraId="47E4CBE4" w14:textId="77777777" w:rsidR="0035503B" w:rsidRDefault="0035503B" w:rsidP="00B3291C">
      <w:pPr>
        <w:pBdr>
          <w:bottom w:val="single" w:sz="4" w:space="0" w:color="FFFFFF"/>
        </w:pBdr>
        <w:tabs>
          <w:tab w:val="left" w:pos="0"/>
        </w:tabs>
        <w:spacing w:after="0" w:line="240" w:lineRule="auto"/>
        <w:ind w:firstLine="709"/>
        <w:jc w:val="both"/>
        <w:rPr>
          <w:rFonts w:ascii="Times New Roman" w:hAnsi="Times New Roman" w:cs="Times New Roman"/>
          <w:color w:val="000000"/>
          <w:sz w:val="28"/>
          <w:szCs w:val="28"/>
        </w:rPr>
      </w:pPr>
      <w:r w:rsidRPr="003D2E60">
        <w:rPr>
          <w:rFonts w:ascii="Times New Roman" w:hAnsi="Times New Roman" w:cs="Times New Roman"/>
          <w:color w:val="000000"/>
          <w:sz w:val="28"/>
          <w:szCs w:val="28"/>
        </w:rPr>
        <w:t>Выполнены подготовительные работы в целях строительства сетей газоснабжения для обеспечения территории жилищной застройки и предприятий индустриальной зоны.</w:t>
      </w:r>
    </w:p>
    <w:p w14:paraId="2F6EC145" w14:textId="77777777" w:rsidR="0035503B" w:rsidRDefault="0035503B" w:rsidP="00B3291C">
      <w:pPr>
        <w:pBdr>
          <w:bottom w:val="single" w:sz="4" w:space="0" w:color="FFFFFF"/>
        </w:pBdr>
        <w:tabs>
          <w:tab w:val="left" w:pos="0"/>
        </w:tabs>
        <w:spacing w:after="0" w:line="240" w:lineRule="auto"/>
        <w:ind w:firstLine="709"/>
        <w:jc w:val="both"/>
        <w:rPr>
          <w:rFonts w:ascii="Times New Roman" w:hAnsi="Times New Roman" w:cs="Times New Roman"/>
          <w:i/>
          <w:color w:val="000000"/>
          <w:sz w:val="28"/>
          <w:szCs w:val="28"/>
        </w:rPr>
      </w:pPr>
      <w:r w:rsidRPr="003D2E60">
        <w:rPr>
          <w:rFonts w:ascii="Times New Roman" w:hAnsi="Times New Roman" w:cs="Times New Roman"/>
          <w:color w:val="000000"/>
          <w:sz w:val="28"/>
          <w:szCs w:val="28"/>
        </w:rPr>
        <w:t>Объем выполненных работ по обеспечению строительства сетей газоснабжения на 2020 год составил – 32</w:t>
      </w:r>
      <w:r>
        <w:rPr>
          <w:rFonts w:ascii="Times New Roman" w:hAnsi="Times New Roman" w:cs="Times New Roman"/>
          <w:color w:val="000000"/>
          <w:sz w:val="28"/>
          <w:szCs w:val="28"/>
        </w:rPr>
        <w:t> %</w:t>
      </w:r>
      <w:r w:rsidRPr="003D2E60">
        <w:rPr>
          <w:rFonts w:ascii="Times New Roman" w:hAnsi="Times New Roman" w:cs="Times New Roman"/>
          <w:color w:val="000000"/>
          <w:sz w:val="28"/>
          <w:szCs w:val="28"/>
        </w:rPr>
        <w:t xml:space="preserve"> </w:t>
      </w:r>
      <w:r w:rsidRPr="003D2E60">
        <w:rPr>
          <w:rFonts w:ascii="Times New Roman" w:hAnsi="Times New Roman" w:cs="Times New Roman"/>
          <w:i/>
          <w:color w:val="000000"/>
          <w:sz w:val="28"/>
          <w:szCs w:val="28"/>
        </w:rPr>
        <w:t>(выполнены разбивочные работы и вынос трассы газопровода в натуру, геодезические работы, приобретены трубы диаметром 530 мм. для прокладки газопровода)</w:t>
      </w:r>
      <w:r>
        <w:rPr>
          <w:rFonts w:ascii="Times New Roman" w:hAnsi="Times New Roman" w:cs="Times New Roman"/>
          <w:i/>
          <w:color w:val="000000"/>
          <w:sz w:val="28"/>
          <w:szCs w:val="28"/>
        </w:rPr>
        <w:t>.</w:t>
      </w:r>
    </w:p>
    <w:p w14:paraId="46F94CEE" w14:textId="77777777" w:rsidR="0035503B" w:rsidRDefault="0035503B" w:rsidP="00B3291C">
      <w:pPr>
        <w:pBdr>
          <w:bottom w:val="single" w:sz="4" w:space="0" w:color="FFFFFF"/>
        </w:pBdr>
        <w:tabs>
          <w:tab w:val="left" w:pos="0"/>
        </w:tabs>
        <w:spacing w:after="0" w:line="240" w:lineRule="auto"/>
        <w:ind w:firstLine="709"/>
        <w:jc w:val="both"/>
        <w:rPr>
          <w:rFonts w:ascii="Times New Roman" w:hAnsi="Times New Roman" w:cs="Times New Roman"/>
          <w:color w:val="000000"/>
          <w:sz w:val="28"/>
          <w:szCs w:val="28"/>
        </w:rPr>
      </w:pPr>
      <w:r w:rsidRPr="003D2E60">
        <w:rPr>
          <w:rFonts w:ascii="Times New Roman" w:hAnsi="Times New Roman" w:cs="Times New Roman"/>
          <w:color w:val="000000"/>
          <w:sz w:val="28"/>
          <w:szCs w:val="28"/>
        </w:rPr>
        <w:t>Реализация данного проекта позволит обеспечить газом котельную и парогазовую станцию, которые в свою очередь обеспечат теплом и электричеством северный планировочный район города-спутника «</w:t>
      </w:r>
      <w:proofErr w:type="spellStart"/>
      <w:r w:rsidRPr="003D2E60">
        <w:rPr>
          <w:rFonts w:ascii="Times New Roman" w:hAnsi="Times New Roman" w:cs="Times New Roman"/>
          <w:color w:val="000000"/>
          <w:sz w:val="28"/>
          <w:szCs w:val="28"/>
        </w:rPr>
        <w:t>Gate</w:t>
      </w:r>
      <w:proofErr w:type="spellEnd"/>
      <w:r w:rsidRPr="003D2E60">
        <w:rPr>
          <w:rFonts w:ascii="Times New Roman" w:hAnsi="Times New Roman" w:cs="Times New Roman"/>
          <w:color w:val="000000"/>
          <w:sz w:val="28"/>
          <w:szCs w:val="28"/>
        </w:rPr>
        <w:t xml:space="preserve"> </w:t>
      </w:r>
      <w:proofErr w:type="spellStart"/>
      <w:r w:rsidRPr="003D2E60">
        <w:rPr>
          <w:rFonts w:ascii="Times New Roman" w:hAnsi="Times New Roman" w:cs="Times New Roman"/>
          <w:color w:val="000000"/>
          <w:sz w:val="28"/>
          <w:szCs w:val="28"/>
        </w:rPr>
        <w:t>City</w:t>
      </w:r>
      <w:proofErr w:type="spellEnd"/>
      <w:r w:rsidRPr="003D2E60">
        <w:rPr>
          <w:rFonts w:ascii="Times New Roman" w:hAnsi="Times New Roman" w:cs="Times New Roman"/>
          <w:color w:val="000000"/>
          <w:sz w:val="28"/>
          <w:szCs w:val="28"/>
        </w:rPr>
        <w:t>».</w:t>
      </w:r>
    </w:p>
    <w:p w14:paraId="650930A2" w14:textId="77777777" w:rsidR="0035503B" w:rsidRDefault="0035503B" w:rsidP="00B3291C">
      <w:pPr>
        <w:pBdr>
          <w:bottom w:val="single" w:sz="4" w:space="0" w:color="FFFFFF"/>
        </w:pBdr>
        <w:tabs>
          <w:tab w:val="left" w:pos="0"/>
        </w:tabs>
        <w:spacing w:after="0" w:line="240" w:lineRule="auto"/>
        <w:ind w:firstLine="709"/>
        <w:jc w:val="both"/>
        <w:rPr>
          <w:rFonts w:ascii="Times New Roman" w:hAnsi="Times New Roman" w:cs="Times New Roman"/>
          <w:b/>
          <w:color w:val="000000" w:themeColor="text1"/>
          <w:sz w:val="28"/>
          <w:szCs w:val="28"/>
        </w:rPr>
      </w:pPr>
      <w:r w:rsidRPr="00D14253">
        <w:rPr>
          <w:rFonts w:ascii="Times New Roman" w:hAnsi="Times New Roman" w:cs="Times New Roman"/>
          <w:b/>
          <w:color w:val="000000" w:themeColor="text1"/>
          <w:sz w:val="28"/>
          <w:szCs w:val="28"/>
        </w:rPr>
        <w:t xml:space="preserve">ЗАДАЧА </w:t>
      </w:r>
      <w:r>
        <w:rPr>
          <w:rFonts w:ascii="Times New Roman" w:hAnsi="Times New Roman" w:cs="Times New Roman"/>
          <w:b/>
          <w:color w:val="000000" w:themeColor="text1"/>
          <w:sz w:val="28"/>
          <w:szCs w:val="28"/>
        </w:rPr>
        <w:t>2</w:t>
      </w:r>
      <w:r w:rsidRPr="00D14253">
        <w:rPr>
          <w:rFonts w:ascii="Times New Roman" w:hAnsi="Times New Roman" w:cs="Times New Roman"/>
          <w:b/>
          <w:color w:val="000000" w:themeColor="text1"/>
          <w:sz w:val="28"/>
          <w:szCs w:val="28"/>
        </w:rPr>
        <w:t xml:space="preserve">. </w:t>
      </w:r>
      <w:r w:rsidRPr="00E55424">
        <w:rPr>
          <w:rFonts w:ascii="Times New Roman" w:hAnsi="Times New Roman" w:cs="Times New Roman"/>
          <w:b/>
          <w:color w:val="000000" w:themeColor="text1"/>
          <w:sz w:val="28"/>
          <w:szCs w:val="28"/>
        </w:rPr>
        <w:t>Развитие функциональных городских районов с центрами в областных центрах, городе Семей</w:t>
      </w:r>
    </w:p>
    <w:p w14:paraId="2C9B9F74" w14:textId="77777777" w:rsidR="0035503B" w:rsidRDefault="0035503B" w:rsidP="00B3291C">
      <w:pPr>
        <w:pBdr>
          <w:bottom w:val="single" w:sz="4" w:space="0" w:color="FFFFFF"/>
        </w:pBdr>
        <w:tabs>
          <w:tab w:val="left" w:pos="0"/>
        </w:tabs>
        <w:spacing w:after="0" w:line="240" w:lineRule="auto"/>
        <w:ind w:firstLine="709"/>
        <w:jc w:val="both"/>
        <w:rPr>
          <w:rFonts w:ascii="Times New Roman" w:hAnsi="Times New Roman" w:cs="Times New Roman"/>
          <w:color w:val="000000" w:themeColor="text1"/>
          <w:sz w:val="28"/>
          <w:szCs w:val="28"/>
        </w:rPr>
      </w:pPr>
      <w:r w:rsidRPr="004D3D80">
        <w:rPr>
          <w:rFonts w:ascii="Times New Roman" w:hAnsi="Times New Roman" w:cs="Times New Roman"/>
          <w:color w:val="000000" w:themeColor="text1"/>
          <w:sz w:val="28"/>
          <w:szCs w:val="28"/>
        </w:rPr>
        <w:lastRenderedPageBreak/>
        <w:t>Достижение данной задачи измеряется следующими показателями</w:t>
      </w:r>
      <w:r>
        <w:rPr>
          <w:rFonts w:ascii="Times New Roman" w:hAnsi="Times New Roman" w:cs="Times New Roman"/>
          <w:color w:val="000000" w:themeColor="text1"/>
          <w:sz w:val="28"/>
          <w:szCs w:val="28"/>
        </w:rPr>
        <w:t>:</w:t>
      </w:r>
    </w:p>
    <w:p w14:paraId="6940EE7E" w14:textId="77777777" w:rsidR="0035503B" w:rsidRPr="00BF6CF0" w:rsidRDefault="0035503B" w:rsidP="008831DC">
      <w:pPr>
        <w:pStyle w:val="a7"/>
        <w:numPr>
          <w:ilvl w:val="0"/>
          <w:numId w:val="30"/>
        </w:numPr>
        <w:pBdr>
          <w:bottom w:val="single" w:sz="4" w:space="0" w:color="FFFFFF"/>
        </w:pBdr>
        <w:tabs>
          <w:tab w:val="left" w:pos="0"/>
        </w:tabs>
        <w:ind w:left="0" w:firstLine="709"/>
        <w:rPr>
          <w:color w:val="000000" w:themeColor="text1"/>
        </w:rPr>
      </w:pPr>
      <w:r w:rsidRPr="00BF6CF0">
        <w:rPr>
          <w:i/>
          <w:color w:val="000000" w:themeColor="text1"/>
        </w:rPr>
        <w:t>Численность населения областных центров, г. Семей (на конец года</w:t>
      </w:r>
      <w:r w:rsidRPr="00BF6CF0">
        <w:rPr>
          <w:bCs/>
        </w:rPr>
        <w:t>).</w:t>
      </w:r>
      <w:r w:rsidRPr="00BF6CF0">
        <w:rPr>
          <w:i/>
          <w:color w:val="000000" w:themeColor="text1"/>
        </w:rPr>
        <w:t xml:space="preserve"> Показатель результатов достигнут.</w:t>
      </w:r>
    </w:p>
    <w:p w14:paraId="7B0A514E" w14:textId="77777777" w:rsidR="0035503B" w:rsidRDefault="0035503B" w:rsidP="00B3291C">
      <w:pPr>
        <w:pStyle w:val="a7"/>
        <w:pBdr>
          <w:bottom w:val="single" w:sz="4" w:space="0" w:color="FFFFFF"/>
        </w:pBdr>
        <w:tabs>
          <w:tab w:val="left" w:pos="0"/>
        </w:tabs>
        <w:ind w:left="0"/>
        <w:rPr>
          <w:color w:val="000000" w:themeColor="text1"/>
        </w:rPr>
      </w:pPr>
      <w:r w:rsidRPr="00BF6CF0">
        <w:rPr>
          <w:color w:val="000000" w:themeColor="text1"/>
        </w:rPr>
        <w:t xml:space="preserve">По итогам 2020 года численность населения областных центров и г. Семей составила 3 915,9 </w:t>
      </w:r>
      <w:proofErr w:type="spellStart"/>
      <w:r w:rsidRPr="00BF6CF0">
        <w:rPr>
          <w:color w:val="000000" w:themeColor="text1"/>
        </w:rPr>
        <w:t>тыс.человек</w:t>
      </w:r>
      <w:proofErr w:type="spellEnd"/>
      <w:r w:rsidRPr="00BF6CF0">
        <w:rPr>
          <w:color w:val="000000" w:themeColor="text1"/>
        </w:rPr>
        <w:t xml:space="preserve">, при плане 3 739,1 </w:t>
      </w:r>
      <w:proofErr w:type="spellStart"/>
      <w:r w:rsidRPr="00BF6CF0">
        <w:rPr>
          <w:color w:val="000000" w:themeColor="text1"/>
        </w:rPr>
        <w:t>тыс.человек</w:t>
      </w:r>
      <w:proofErr w:type="spellEnd"/>
      <w:r w:rsidRPr="00BF6CF0">
        <w:rPr>
          <w:color w:val="000000" w:themeColor="text1"/>
        </w:rPr>
        <w:t xml:space="preserve">. В сравнении с уровнем 2019 года отмечено сокращение количества проживающих в областных центрах и г. Семей на 98,4 </w:t>
      </w:r>
      <w:proofErr w:type="spellStart"/>
      <w:r w:rsidRPr="00BF6CF0">
        <w:rPr>
          <w:color w:val="000000" w:themeColor="text1"/>
        </w:rPr>
        <w:t>тыс.человек</w:t>
      </w:r>
      <w:proofErr w:type="spellEnd"/>
      <w:r w:rsidRPr="00BF6CF0">
        <w:rPr>
          <w:color w:val="000000" w:themeColor="text1"/>
        </w:rPr>
        <w:t xml:space="preserve"> (97,6 %), что объясняется влиянием карантинных мероприятий.</w:t>
      </w:r>
    </w:p>
    <w:p w14:paraId="55DE0F00" w14:textId="77777777" w:rsidR="0035503B" w:rsidRDefault="0035503B" w:rsidP="00B3291C">
      <w:pPr>
        <w:pStyle w:val="a7"/>
        <w:pBdr>
          <w:bottom w:val="single" w:sz="4" w:space="0" w:color="FFFFFF"/>
        </w:pBdr>
        <w:tabs>
          <w:tab w:val="left" w:pos="0"/>
        </w:tabs>
        <w:ind w:left="0"/>
        <w:rPr>
          <w:i/>
          <w:color w:val="000000" w:themeColor="text1"/>
        </w:rPr>
      </w:pPr>
      <w:r w:rsidRPr="00DB289A">
        <w:rPr>
          <w:i/>
          <w:color w:val="000000" w:themeColor="text1"/>
        </w:rPr>
        <w:t xml:space="preserve">2. Увеличение объемов привлечения инвестиций в основной капитал (за исключением бюджетных средств) в разрезе областных центров и </w:t>
      </w:r>
      <w:r>
        <w:rPr>
          <w:i/>
          <w:color w:val="000000" w:themeColor="text1"/>
        </w:rPr>
        <w:t>г. </w:t>
      </w:r>
      <w:r w:rsidRPr="00DB289A">
        <w:rPr>
          <w:i/>
          <w:color w:val="000000" w:themeColor="text1"/>
        </w:rPr>
        <w:t xml:space="preserve"> Семей</w:t>
      </w:r>
      <w:r>
        <w:rPr>
          <w:i/>
          <w:color w:val="000000" w:themeColor="text1"/>
        </w:rPr>
        <w:t>.</w:t>
      </w:r>
      <w:r w:rsidRPr="00DB289A">
        <w:rPr>
          <w:i/>
          <w:color w:val="000000" w:themeColor="text1"/>
        </w:rPr>
        <w:t xml:space="preserve"> Показатель </w:t>
      </w:r>
      <w:r w:rsidRPr="00FE6FE7">
        <w:rPr>
          <w:i/>
          <w:color w:val="000000" w:themeColor="text1"/>
        </w:rPr>
        <w:t>результатов не достигнут.</w:t>
      </w:r>
    </w:p>
    <w:p w14:paraId="42F261F8" w14:textId="77777777" w:rsidR="0035503B" w:rsidRDefault="0035503B" w:rsidP="00B3291C">
      <w:pPr>
        <w:pStyle w:val="a7"/>
        <w:pBdr>
          <w:bottom w:val="single" w:sz="4" w:space="0" w:color="FFFFFF"/>
        </w:pBdr>
        <w:tabs>
          <w:tab w:val="left" w:pos="0"/>
        </w:tabs>
        <w:ind w:left="0"/>
        <w:rPr>
          <w:color w:val="000000" w:themeColor="text1"/>
        </w:rPr>
      </w:pPr>
      <w:r w:rsidRPr="00FE6FE7">
        <w:rPr>
          <w:color w:val="000000" w:themeColor="text1"/>
        </w:rPr>
        <w:t>По итогам 2020 года объем привлеченных инвестиций в основной капитал (за исключением бюджетных средств) составил 1,6</w:t>
      </w:r>
      <w:r>
        <w:rPr>
          <w:color w:val="000000" w:themeColor="text1"/>
        </w:rPr>
        <w:t> </w:t>
      </w:r>
      <w:proofErr w:type="spellStart"/>
      <w:r w:rsidRPr="00FE6FE7">
        <w:rPr>
          <w:color w:val="000000" w:themeColor="text1"/>
        </w:rPr>
        <w:t>трлн.тенге</w:t>
      </w:r>
      <w:proofErr w:type="spellEnd"/>
      <w:r w:rsidRPr="00FE6FE7">
        <w:rPr>
          <w:color w:val="000000" w:themeColor="text1"/>
        </w:rPr>
        <w:t>, или 88,4</w:t>
      </w:r>
      <w:r>
        <w:rPr>
          <w:color w:val="000000" w:themeColor="text1"/>
        </w:rPr>
        <w:t> %</w:t>
      </w:r>
      <w:r w:rsidRPr="00FE6FE7">
        <w:rPr>
          <w:color w:val="000000" w:themeColor="text1"/>
        </w:rPr>
        <w:t>. Недостижение плановых показателей связано с сокращением инвестиций в период пандемии.</w:t>
      </w:r>
    </w:p>
    <w:p w14:paraId="67A5414E" w14:textId="77777777" w:rsidR="0035503B" w:rsidRDefault="0035503B" w:rsidP="00B3291C">
      <w:pPr>
        <w:pStyle w:val="a7"/>
        <w:pBdr>
          <w:bottom w:val="single" w:sz="4" w:space="0" w:color="FFFFFF"/>
        </w:pBdr>
        <w:tabs>
          <w:tab w:val="left" w:pos="0"/>
        </w:tabs>
        <w:ind w:left="0"/>
        <w:rPr>
          <w:i/>
          <w:color w:val="000000" w:themeColor="text1"/>
        </w:rPr>
      </w:pPr>
      <w:r w:rsidRPr="00FE6FE7">
        <w:rPr>
          <w:i/>
          <w:color w:val="000000" w:themeColor="text1"/>
        </w:rPr>
        <w:t>3. Степень износа инженерной и транспортной инфраструктуры моно- и малых городов, входящих в состав функциональных городских районов.</w:t>
      </w:r>
    </w:p>
    <w:p w14:paraId="49C741D9" w14:textId="77777777" w:rsidR="0035503B" w:rsidRDefault="0035503B" w:rsidP="00B3291C">
      <w:pPr>
        <w:pStyle w:val="a7"/>
        <w:pBdr>
          <w:bottom w:val="single" w:sz="4" w:space="0" w:color="FFFFFF"/>
        </w:pBdr>
        <w:tabs>
          <w:tab w:val="left" w:pos="0"/>
        </w:tabs>
        <w:ind w:left="0"/>
        <w:rPr>
          <w:color w:val="000000" w:themeColor="text1"/>
        </w:rPr>
      </w:pPr>
      <w:r w:rsidRPr="00FE6FE7">
        <w:rPr>
          <w:color w:val="000000" w:themeColor="text1"/>
        </w:rPr>
        <w:t>Из 4 показателей обеспечено исполнение плана по 3-м: доля автомобильных дорог в удовлетворительном состоянии в среднем по моно- и малым городам (59,3</w:t>
      </w:r>
      <w:r>
        <w:rPr>
          <w:color w:val="000000" w:themeColor="text1"/>
        </w:rPr>
        <w:t> %</w:t>
      </w:r>
      <w:r w:rsidRPr="00FE6FE7">
        <w:rPr>
          <w:color w:val="000000" w:themeColor="text1"/>
        </w:rPr>
        <w:t xml:space="preserve"> при плане 53,6</w:t>
      </w:r>
      <w:r>
        <w:rPr>
          <w:color w:val="000000" w:themeColor="text1"/>
        </w:rPr>
        <w:t> %</w:t>
      </w:r>
      <w:r w:rsidRPr="00FE6FE7">
        <w:rPr>
          <w:color w:val="000000" w:themeColor="text1"/>
        </w:rPr>
        <w:t>), износ канализационных сетей в среднем по моно- и малым городам (66,2</w:t>
      </w:r>
      <w:r>
        <w:rPr>
          <w:color w:val="000000" w:themeColor="text1"/>
        </w:rPr>
        <w:t> %</w:t>
      </w:r>
      <w:r w:rsidRPr="00FE6FE7">
        <w:rPr>
          <w:color w:val="000000" w:themeColor="text1"/>
        </w:rPr>
        <w:t xml:space="preserve"> при плане 66,2</w:t>
      </w:r>
      <w:r>
        <w:rPr>
          <w:color w:val="000000" w:themeColor="text1"/>
        </w:rPr>
        <w:t> %</w:t>
      </w:r>
      <w:r w:rsidRPr="00FE6FE7">
        <w:rPr>
          <w:color w:val="000000" w:themeColor="text1"/>
        </w:rPr>
        <w:t>), износ водопроводных сетей (55,7</w:t>
      </w:r>
      <w:r>
        <w:rPr>
          <w:color w:val="000000" w:themeColor="text1"/>
        </w:rPr>
        <w:t> %</w:t>
      </w:r>
      <w:r w:rsidRPr="00FE6FE7">
        <w:rPr>
          <w:color w:val="000000" w:themeColor="text1"/>
        </w:rPr>
        <w:t xml:space="preserve"> при плане 57,1</w:t>
      </w:r>
      <w:r>
        <w:rPr>
          <w:color w:val="000000" w:themeColor="text1"/>
        </w:rPr>
        <w:t> %</w:t>
      </w:r>
      <w:r w:rsidRPr="00FE6FE7">
        <w:rPr>
          <w:color w:val="000000" w:themeColor="text1"/>
        </w:rPr>
        <w:t>).</w:t>
      </w:r>
    </w:p>
    <w:p w14:paraId="7C360CFA" w14:textId="77777777" w:rsidR="0035503B" w:rsidRDefault="0035503B" w:rsidP="00B3291C">
      <w:pPr>
        <w:pStyle w:val="a7"/>
        <w:pBdr>
          <w:bottom w:val="single" w:sz="4" w:space="0" w:color="FFFFFF"/>
        </w:pBdr>
        <w:tabs>
          <w:tab w:val="left" w:pos="0"/>
        </w:tabs>
        <w:ind w:left="0"/>
        <w:rPr>
          <w:color w:val="000000" w:themeColor="text1"/>
        </w:rPr>
      </w:pPr>
      <w:r w:rsidRPr="00FE6FE7">
        <w:rPr>
          <w:color w:val="000000" w:themeColor="text1"/>
        </w:rPr>
        <w:t>Неисполнение плана по износу тепловых сетей (47,6</w:t>
      </w:r>
      <w:r>
        <w:rPr>
          <w:color w:val="000000" w:themeColor="text1"/>
        </w:rPr>
        <w:t> %</w:t>
      </w:r>
      <w:r w:rsidRPr="00FE6FE7">
        <w:rPr>
          <w:color w:val="000000" w:themeColor="text1"/>
        </w:rPr>
        <w:t xml:space="preserve"> при плане 46,8</w:t>
      </w:r>
      <w:r>
        <w:rPr>
          <w:color w:val="000000" w:themeColor="text1"/>
        </w:rPr>
        <w:t> %</w:t>
      </w:r>
      <w:r w:rsidRPr="00FE6FE7">
        <w:rPr>
          <w:color w:val="000000" w:themeColor="text1"/>
        </w:rPr>
        <w:t>) связано с высокой капиталоемкостью строительства и ремонта теплосетей при высоком уровне ежегодного износа.</w:t>
      </w:r>
    </w:p>
    <w:p w14:paraId="1997D2F2" w14:textId="77777777" w:rsidR="0035503B" w:rsidRDefault="0035503B" w:rsidP="00B3291C">
      <w:pPr>
        <w:pStyle w:val="a7"/>
        <w:pBdr>
          <w:bottom w:val="single" w:sz="4" w:space="0" w:color="FFFFFF"/>
        </w:pBdr>
        <w:tabs>
          <w:tab w:val="left" w:pos="0"/>
        </w:tabs>
        <w:ind w:left="0"/>
        <w:rPr>
          <w:color w:val="000000" w:themeColor="text1"/>
          <w:sz w:val="24"/>
          <w:szCs w:val="24"/>
        </w:rPr>
      </w:pPr>
      <w:r w:rsidRPr="00FE6FE7">
        <w:rPr>
          <w:b/>
          <w:color w:val="000000"/>
          <w:lang w:eastAsia="ru-RU"/>
        </w:rPr>
        <w:t>Для достижения данной задачи в 2020 году</w:t>
      </w:r>
      <w:r w:rsidRPr="00FE6FE7">
        <w:rPr>
          <w:color w:val="000000"/>
          <w:lang w:eastAsia="ru-RU"/>
        </w:rPr>
        <w:t xml:space="preserve"> из республиканского бюджета были выделены целевые трансферты в сумме </w:t>
      </w:r>
      <w:r w:rsidRPr="00FE6FE7">
        <w:rPr>
          <w:b/>
          <w:color w:val="000000" w:themeColor="text1"/>
        </w:rPr>
        <w:t>5 821,3</w:t>
      </w:r>
      <w:r>
        <w:rPr>
          <w:b/>
          <w:color w:val="000000" w:themeColor="text1"/>
        </w:rPr>
        <w:t> </w:t>
      </w:r>
      <w:proofErr w:type="spellStart"/>
      <w:r>
        <w:rPr>
          <w:b/>
          <w:color w:val="000000" w:themeColor="text1"/>
        </w:rPr>
        <w:t>млн.тенге</w:t>
      </w:r>
      <w:proofErr w:type="spellEnd"/>
      <w:r w:rsidRPr="00FE6FE7">
        <w:rPr>
          <w:color w:val="000000" w:themeColor="text1"/>
        </w:rPr>
        <w:t xml:space="preserve"> на реализацию 13 бюджетных инвестиционных проектов в г</w:t>
      </w:r>
      <w:r>
        <w:rPr>
          <w:color w:val="000000" w:themeColor="text1"/>
        </w:rPr>
        <w:t>г. </w:t>
      </w:r>
      <w:r w:rsidRPr="00FE6FE7">
        <w:rPr>
          <w:color w:val="000000" w:themeColor="text1"/>
        </w:rPr>
        <w:t>Кокшетау, Актобе, Уральск, Кызылорда, Павлодар</w:t>
      </w:r>
      <w:r w:rsidRPr="00B75E19">
        <w:rPr>
          <w:color w:val="000000" w:themeColor="text1"/>
        </w:rPr>
        <w:t xml:space="preserve">, Петропавловск, и Восточно-Казахстанской области по развитию инженерной инфраструктуры </w:t>
      </w:r>
      <w:r w:rsidRPr="00C87059">
        <w:rPr>
          <w:color w:val="000000" w:themeColor="text1"/>
        </w:rPr>
        <w:t xml:space="preserve">в рамках Программы  развития регионов до 2020 года, </w:t>
      </w:r>
      <w:r>
        <w:rPr>
          <w:color w:val="000000" w:themeColor="text1"/>
        </w:rPr>
        <w:t>и</w:t>
      </w:r>
      <w:r>
        <w:t>сполнено регионами 5 769,0 </w:t>
      </w:r>
      <w:proofErr w:type="spellStart"/>
      <w:r>
        <w:t>млн.тенге</w:t>
      </w:r>
      <w:proofErr w:type="spellEnd"/>
      <w:r>
        <w:t xml:space="preserve">, </w:t>
      </w:r>
      <w:proofErr w:type="spellStart"/>
      <w:r>
        <w:t>неисполнено</w:t>
      </w:r>
      <w:proofErr w:type="spellEnd"/>
      <w:r>
        <w:t xml:space="preserve"> 52,3 </w:t>
      </w:r>
      <w:proofErr w:type="spellStart"/>
      <w:r>
        <w:t>млн.тенге</w:t>
      </w:r>
      <w:proofErr w:type="spellEnd"/>
      <w:r>
        <w:t>, в том числе: 1,0 </w:t>
      </w:r>
      <w:proofErr w:type="spellStart"/>
      <w:r>
        <w:t>млн.тенге</w:t>
      </w:r>
      <w:proofErr w:type="spellEnd"/>
      <w:r>
        <w:t xml:space="preserve"> – экономия бюджетных средств; 52,2 </w:t>
      </w:r>
      <w:proofErr w:type="spellStart"/>
      <w:r>
        <w:t>тыс.тенге</w:t>
      </w:r>
      <w:proofErr w:type="spellEnd"/>
      <w:r>
        <w:t xml:space="preserve"> – </w:t>
      </w:r>
      <w:proofErr w:type="spellStart"/>
      <w:r w:rsidRPr="00B75E19">
        <w:rPr>
          <w:color w:val="000000" w:themeColor="text1"/>
        </w:rPr>
        <w:t>н</w:t>
      </w:r>
      <w:r>
        <w:t>еосвоено</w:t>
      </w:r>
      <w:proofErr w:type="spellEnd"/>
      <w:r>
        <w:t xml:space="preserve">, из них: </w:t>
      </w:r>
      <w:r w:rsidRPr="00036BEB">
        <w:rPr>
          <w:color w:val="000000" w:themeColor="text1"/>
        </w:rPr>
        <w:t>51</w:t>
      </w:r>
      <w:r>
        <w:rPr>
          <w:color w:val="000000" w:themeColor="text1"/>
        </w:rPr>
        <w:t>,</w:t>
      </w:r>
      <w:r w:rsidRPr="00036BEB">
        <w:rPr>
          <w:color w:val="000000" w:themeColor="text1"/>
        </w:rPr>
        <w:t>7</w:t>
      </w:r>
      <w:r>
        <w:rPr>
          <w:color w:val="000000" w:themeColor="text1"/>
        </w:rPr>
        <w:t> </w:t>
      </w:r>
      <w:proofErr w:type="spellStart"/>
      <w:r>
        <w:rPr>
          <w:color w:val="000000" w:themeColor="text1"/>
        </w:rPr>
        <w:t>млн.тенге</w:t>
      </w:r>
      <w:proofErr w:type="spellEnd"/>
      <w:r w:rsidRPr="009F3733">
        <w:rPr>
          <w:color w:val="000000" w:themeColor="text1"/>
          <w:sz w:val="24"/>
          <w:szCs w:val="24"/>
        </w:rPr>
        <w:t xml:space="preserve"> </w:t>
      </w:r>
      <w:r>
        <w:rPr>
          <w:color w:val="000000" w:themeColor="text1"/>
          <w:sz w:val="24"/>
          <w:szCs w:val="24"/>
        </w:rPr>
        <w:t>в</w:t>
      </w:r>
      <w:r w:rsidRPr="009F3733">
        <w:rPr>
          <w:color w:val="000000" w:themeColor="text1"/>
          <w:sz w:val="24"/>
          <w:szCs w:val="24"/>
        </w:rPr>
        <w:t xml:space="preserve"> Павлодарской области </w:t>
      </w:r>
      <w:r w:rsidRPr="00036BEB">
        <w:rPr>
          <w:color w:val="000000" w:themeColor="text1"/>
        </w:rPr>
        <w:t xml:space="preserve">и </w:t>
      </w:r>
      <w:r>
        <w:rPr>
          <w:color w:val="000000" w:themeColor="text1"/>
        </w:rPr>
        <w:t>0,</w:t>
      </w:r>
      <w:r w:rsidRPr="00036BEB">
        <w:rPr>
          <w:color w:val="000000" w:themeColor="text1"/>
        </w:rPr>
        <w:t>5</w:t>
      </w:r>
      <w:r>
        <w:rPr>
          <w:color w:val="000000" w:themeColor="text1"/>
        </w:rPr>
        <w:t> </w:t>
      </w:r>
      <w:proofErr w:type="spellStart"/>
      <w:r>
        <w:rPr>
          <w:color w:val="000000" w:themeColor="text1"/>
        </w:rPr>
        <w:t>млн.тенге</w:t>
      </w:r>
      <w:proofErr w:type="spellEnd"/>
      <w:r w:rsidRPr="00036BEB">
        <w:rPr>
          <w:color w:val="000000" w:themeColor="text1"/>
        </w:rPr>
        <w:t xml:space="preserve"> </w:t>
      </w:r>
      <w:r>
        <w:rPr>
          <w:color w:val="000000" w:themeColor="text1"/>
          <w:sz w:val="24"/>
          <w:szCs w:val="24"/>
        </w:rPr>
        <w:t xml:space="preserve">в </w:t>
      </w:r>
      <w:proofErr w:type="spellStart"/>
      <w:r>
        <w:rPr>
          <w:color w:val="000000" w:themeColor="text1"/>
          <w:sz w:val="24"/>
          <w:szCs w:val="24"/>
        </w:rPr>
        <w:t>Кызылординской</w:t>
      </w:r>
      <w:proofErr w:type="spellEnd"/>
      <w:r>
        <w:rPr>
          <w:color w:val="000000" w:themeColor="text1"/>
          <w:sz w:val="24"/>
          <w:szCs w:val="24"/>
        </w:rPr>
        <w:t xml:space="preserve"> области</w:t>
      </w:r>
      <w:r w:rsidRPr="009F3733">
        <w:rPr>
          <w:color w:val="000000" w:themeColor="text1"/>
          <w:sz w:val="24"/>
          <w:szCs w:val="24"/>
        </w:rPr>
        <w:t xml:space="preserve"> в связи с отставанием от графика производства работ (оказани</w:t>
      </w:r>
      <w:r>
        <w:rPr>
          <w:color w:val="000000" w:themeColor="text1"/>
          <w:sz w:val="24"/>
          <w:szCs w:val="24"/>
        </w:rPr>
        <w:t>я</w:t>
      </w:r>
      <w:r w:rsidRPr="009F3733">
        <w:rPr>
          <w:color w:val="000000" w:themeColor="text1"/>
          <w:sz w:val="24"/>
          <w:szCs w:val="24"/>
        </w:rPr>
        <w:t xml:space="preserve"> услуг).</w:t>
      </w:r>
    </w:p>
    <w:p w14:paraId="3C8458EE" w14:textId="77777777" w:rsidR="0035503B" w:rsidRDefault="0035503B" w:rsidP="00B3291C">
      <w:pPr>
        <w:pStyle w:val="a7"/>
        <w:pBdr>
          <w:bottom w:val="single" w:sz="4" w:space="0" w:color="FFFFFF"/>
        </w:pBdr>
        <w:tabs>
          <w:tab w:val="left" w:pos="0"/>
        </w:tabs>
        <w:ind w:left="0"/>
        <w:rPr>
          <w:color w:val="000000" w:themeColor="text1"/>
        </w:rPr>
      </w:pPr>
      <w:r w:rsidRPr="00C5232A">
        <w:rPr>
          <w:color w:val="000000" w:themeColor="text1"/>
        </w:rPr>
        <w:t>Создано порядка 460 временных рабочих мест, модернизировано более 45 км автомобильных дорог и инженерных сетей городов и увеличены доходы местного бюджета за счет налоговых поступлений около 1,0</w:t>
      </w:r>
      <w:r>
        <w:rPr>
          <w:color w:val="000000" w:themeColor="text1"/>
        </w:rPr>
        <w:t> </w:t>
      </w:r>
      <w:proofErr w:type="spellStart"/>
      <w:r>
        <w:rPr>
          <w:color w:val="000000" w:themeColor="text1"/>
        </w:rPr>
        <w:t>млрд.тенге</w:t>
      </w:r>
      <w:proofErr w:type="spellEnd"/>
      <w:r w:rsidRPr="00C5232A">
        <w:rPr>
          <w:color w:val="000000" w:themeColor="text1"/>
        </w:rPr>
        <w:t>.</w:t>
      </w:r>
    </w:p>
    <w:p w14:paraId="5B404681" w14:textId="77777777" w:rsidR="0035503B" w:rsidRDefault="0035503B" w:rsidP="00B3291C">
      <w:pPr>
        <w:pStyle w:val="a7"/>
        <w:pBdr>
          <w:bottom w:val="single" w:sz="4" w:space="0" w:color="FFFFFF"/>
        </w:pBdr>
        <w:tabs>
          <w:tab w:val="left" w:pos="0"/>
        </w:tabs>
        <w:ind w:left="0"/>
        <w:rPr>
          <w:lang w:val="kk-KZ"/>
        </w:rPr>
      </w:pPr>
      <w:r w:rsidRPr="00C5232A">
        <w:rPr>
          <w:color w:val="000000" w:themeColor="text1"/>
        </w:rPr>
        <w:t xml:space="preserve">В рамках бюджетной подпрограммы 102 </w:t>
      </w:r>
      <w:r>
        <w:rPr>
          <w:color w:val="000000" w:themeColor="text1"/>
        </w:rPr>
        <w:t>«Р</w:t>
      </w:r>
      <w:r w:rsidRPr="00C5232A">
        <w:rPr>
          <w:color w:val="000000" w:themeColor="text1"/>
        </w:rPr>
        <w:t>егиональные, геолого-съемочные, поисково-оценочные и поисково-разведочные работы</w:t>
      </w:r>
      <w:r>
        <w:rPr>
          <w:color w:val="000000" w:themeColor="text1"/>
        </w:rPr>
        <w:t>»</w:t>
      </w:r>
      <w:r w:rsidRPr="00C5232A">
        <w:rPr>
          <w:color w:val="000000" w:themeColor="text1"/>
        </w:rPr>
        <w:t xml:space="preserve"> бюджетной программы 089 «Обеспечение рационального и комплексного использования недр и повышение геологической изученности территории Республики Казахстан»</w:t>
      </w:r>
      <w:r w:rsidRPr="00C5232A">
        <w:rPr>
          <w:lang w:val="kk-KZ"/>
        </w:rPr>
        <w:t xml:space="preserve"> в 2020 году </w:t>
      </w:r>
      <w:r>
        <w:rPr>
          <w:lang w:val="kk-KZ"/>
        </w:rPr>
        <w:t xml:space="preserve">на </w:t>
      </w:r>
      <w:r w:rsidRPr="00C5232A">
        <w:rPr>
          <w:lang w:val="kk-KZ"/>
        </w:rPr>
        <w:t>завершен</w:t>
      </w:r>
      <w:r>
        <w:rPr>
          <w:lang w:val="kk-KZ"/>
        </w:rPr>
        <w:t>ие</w:t>
      </w:r>
      <w:r w:rsidRPr="00C5232A">
        <w:rPr>
          <w:lang w:val="kk-KZ"/>
        </w:rPr>
        <w:t xml:space="preserve"> </w:t>
      </w:r>
      <w:r w:rsidRPr="00FE6FE7">
        <w:rPr>
          <w:lang w:val="kk-KZ"/>
        </w:rPr>
        <w:t xml:space="preserve">геологоразведочных работ вблизи моногородов по 9 проектам государственного задания, начатым в 2018 году и начало геологоразведочных работ по 7 проектам государственного задания было выделено и исполнено </w:t>
      </w:r>
      <w:r w:rsidRPr="00FE6FE7">
        <w:rPr>
          <w:b/>
          <w:lang w:val="kk-KZ"/>
        </w:rPr>
        <w:t>2 102,7</w:t>
      </w:r>
      <w:r>
        <w:rPr>
          <w:b/>
          <w:lang w:val="kk-KZ"/>
        </w:rPr>
        <w:t> млн.тенге</w:t>
      </w:r>
      <w:r w:rsidRPr="00FE6FE7">
        <w:rPr>
          <w:lang w:val="kk-KZ"/>
        </w:rPr>
        <w:t>.</w:t>
      </w:r>
    </w:p>
    <w:p w14:paraId="32A5CF21" w14:textId="77777777" w:rsidR="0035503B" w:rsidRDefault="0035503B" w:rsidP="00B3291C">
      <w:pPr>
        <w:pStyle w:val="a7"/>
        <w:pBdr>
          <w:bottom w:val="single" w:sz="4" w:space="0" w:color="FFFFFF"/>
        </w:pBdr>
        <w:tabs>
          <w:tab w:val="left" w:pos="0"/>
        </w:tabs>
        <w:ind w:left="0"/>
        <w:rPr>
          <w:b/>
          <w:color w:val="000000" w:themeColor="text1"/>
        </w:rPr>
      </w:pPr>
      <w:r w:rsidRPr="00FE6FE7">
        <w:rPr>
          <w:b/>
          <w:color w:val="000000" w:themeColor="text1"/>
        </w:rPr>
        <w:lastRenderedPageBreak/>
        <w:t xml:space="preserve">ЗАДАЧА 3. Развитие моногородов с численностью населения более 50 </w:t>
      </w:r>
      <w:proofErr w:type="spellStart"/>
      <w:r w:rsidRPr="00FE6FE7">
        <w:rPr>
          <w:b/>
          <w:color w:val="000000" w:themeColor="text1"/>
        </w:rPr>
        <w:t>тыс.человек</w:t>
      </w:r>
      <w:proofErr w:type="spellEnd"/>
      <w:r w:rsidRPr="00FE6FE7">
        <w:rPr>
          <w:b/>
          <w:color w:val="000000" w:themeColor="text1"/>
        </w:rPr>
        <w:t>, не входящих в состав функциональных городских районов</w:t>
      </w:r>
    </w:p>
    <w:p w14:paraId="0819E8E2" w14:textId="77777777" w:rsidR="0035503B" w:rsidRDefault="0035503B" w:rsidP="00B3291C">
      <w:pPr>
        <w:pStyle w:val="a7"/>
        <w:pBdr>
          <w:bottom w:val="single" w:sz="4" w:space="0" w:color="FFFFFF"/>
        </w:pBdr>
        <w:tabs>
          <w:tab w:val="left" w:pos="0"/>
        </w:tabs>
        <w:ind w:left="0"/>
        <w:rPr>
          <w:color w:val="000000" w:themeColor="text1"/>
        </w:rPr>
      </w:pPr>
      <w:r w:rsidRPr="00FE6FE7">
        <w:rPr>
          <w:color w:val="000000" w:themeColor="text1"/>
        </w:rPr>
        <w:t>Достижение данной задачи измеряется следующими показателями:</w:t>
      </w:r>
    </w:p>
    <w:p w14:paraId="4D54B2D9" w14:textId="77777777" w:rsidR="0035503B" w:rsidRDefault="0035503B" w:rsidP="00B3291C">
      <w:pPr>
        <w:pStyle w:val="a7"/>
        <w:pBdr>
          <w:bottom w:val="single" w:sz="4" w:space="0" w:color="FFFFFF"/>
        </w:pBdr>
        <w:tabs>
          <w:tab w:val="left" w:pos="0"/>
        </w:tabs>
        <w:ind w:left="0"/>
        <w:rPr>
          <w:i/>
        </w:rPr>
      </w:pPr>
      <w:r w:rsidRPr="00FE6FE7">
        <w:rPr>
          <w:i/>
          <w:color w:val="000000"/>
        </w:rPr>
        <w:t>1. Увеличение объемов привлечения инвестиций в основной капитал (за исключением бюджетных средств), в разрезе моногородов с численностью населения более 50 тыс. человек, не входящих в состав функциональных городских районов</w:t>
      </w:r>
      <w:r w:rsidRPr="00FE6FE7">
        <w:rPr>
          <w:i/>
          <w:shd w:val="clear" w:color="auto" w:fill="FFFFFF"/>
          <w:lang w:eastAsia="zh-CN"/>
        </w:rPr>
        <w:t>. П</w:t>
      </w:r>
      <w:r w:rsidRPr="00FE6FE7">
        <w:rPr>
          <w:i/>
        </w:rPr>
        <w:t>оказатель результатов не достигнут.</w:t>
      </w:r>
    </w:p>
    <w:p w14:paraId="0D18C4F5" w14:textId="77777777" w:rsidR="0035503B" w:rsidRDefault="0035503B" w:rsidP="00B3291C">
      <w:pPr>
        <w:pStyle w:val="a7"/>
        <w:pBdr>
          <w:bottom w:val="single" w:sz="4" w:space="0" w:color="FFFFFF"/>
        </w:pBdr>
        <w:tabs>
          <w:tab w:val="left" w:pos="0"/>
        </w:tabs>
        <w:ind w:left="0"/>
        <w:rPr>
          <w:bCs/>
          <w:color w:val="000000"/>
          <w:lang w:val="kk-KZ"/>
        </w:rPr>
      </w:pPr>
      <w:r w:rsidRPr="00FE6FE7">
        <w:rPr>
          <w:bCs/>
          <w:color w:val="000000"/>
          <w:lang w:val="kk-KZ"/>
        </w:rPr>
        <w:t>Объем инвестиций по итогам 2020 года по 7 моногородам (Риддер, Балхаш, Жезказган, Сатпаев, Жанаозен, Экибастуз и Степногорск) составил 352,6</w:t>
      </w:r>
      <w:r>
        <w:rPr>
          <w:bCs/>
          <w:color w:val="000000"/>
          <w:lang w:val="kk-KZ"/>
        </w:rPr>
        <w:t> млрд.тенге</w:t>
      </w:r>
      <w:r w:rsidRPr="00FE6FE7">
        <w:rPr>
          <w:bCs/>
          <w:color w:val="000000"/>
          <w:lang w:val="kk-KZ"/>
        </w:rPr>
        <w:t>, или 93,7</w:t>
      </w:r>
      <w:r>
        <w:rPr>
          <w:bCs/>
          <w:color w:val="000000"/>
          <w:lang w:val="kk-KZ"/>
        </w:rPr>
        <w:t> %</w:t>
      </w:r>
      <w:r w:rsidRPr="00FE6FE7">
        <w:rPr>
          <w:bCs/>
          <w:color w:val="000000"/>
          <w:lang w:val="kk-KZ"/>
        </w:rPr>
        <w:t xml:space="preserve"> к плану в сумме 376,7</w:t>
      </w:r>
      <w:r>
        <w:rPr>
          <w:bCs/>
          <w:color w:val="000000"/>
          <w:lang w:val="kk-KZ"/>
        </w:rPr>
        <w:t> млрд.тенге</w:t>
      </w:r>
      <w:r w:rsidRPr="00FE6FE7">
        <w:rPr>
          <w:bCs/>
          <w:color w:val="000000"/>
          <w:lang w:val="kk-KZ"/>
        </w:rPr>
        <w:t>. Неисполнение составило 24,1</w:t>
      </w:r>
      <w:r>
        <w:rPr>
          <w:bCs/>
          <w:color w:val="000000"/>
          <w:lang w:val="kk-KZ"/>
        </w:rPr>
        <w:t> млрд.тенге</w:t>
      </w:r>
      <w:r w:rsidRPr="00FE6FE7">
        <w:rPr>
          <w:bCs/>
          <w:color w:val="000000"/>
          <w:lang w:val="kk-KZ"/>
        </w:rPr>
        <w:t>.</w:t>
      </w:r>
    </w:p>
    <w:p w14:paraId="7B64EE86" w14:textId="77777777" w:rsidR="0035503B" w:rsidRDefault="0035503B" w:rsidP="00B3291C">
      <w:pPr>
        <w:pStyle w:val="a7"/>
        <w:pBdr>
          <w:bottom w:val="single" w:sz="4" w:space="0" w:color="FFFFFF"/>
        </w:pBdr>
        <w:tabs>
          <w:tab w:val="left" w:pos="0"/>
        </w:tabs>
        <w:ind w:left="0"/>
      </w:pPr>
      <w:proofErr w:type="spellStart"/>
      <w:r w:rsidRPr="00FE6FE7">
        <w:t>Неисполнены</w:t>
      </w:r>
      <w:proofErr w:type="spellEnd"/>
      <w:r w:rsidRPr="00FE6FE7">
        <w:t xml:space="preserve"> показатели в сумме 89,4</w:t>
      </w:r>
      <w:r>
        <w:t> </w:t>
      </w:r>
      <w:proofErr w:type="spellStart"/>
      <w:r>
        <w:t>млрд.тенге</w:t>
      </w:r>
      <w:proofErr w:type="spellEnd"/>
      <w:r w:rsidRPr="00FE6FE7">
        <w:t>, из них: 63,7</w:t>
      </w:r>
      <w:r>
        <w:t> </w:t>
      </w:r>
      <w:proofErr w:type="spellStart"/>
      <w:r>
        <w:t>млрд.тенге</w:t>
      </w:r>
      <w:proofErr w:type="spellEnd"/>
      <w:r w:rsidRPr="00FE6FE7">
        <w:t xml:space="preserve"> по </w:t>
      </w:r>
      <w:r>
        <w:t>г. </w:t>
      </w:r>
      <w:r w:rsidRPr="00FE6FE7">
        <w:t>Балхаш ввиду сокращения объемов вложений по ТОО «Корпорация Казахмыс».</w:t>
      </w:r>
    </w:p>
    <w:p w14:paraId="49FEE986" w14:textId="77777777" w:rsidR="0035503B" w:rsidRDefault="0035503B" w:rsidP="00B3291C">
      <w:pPr>
        <w:pStyle w:val="a7"/>
        <w:pBdr>
          <w:bottom w:val="single" w:sz="4" w:space="0" w:color="FFFFFF"/>
        </w:pBdr>
        <w:tabs>
          <w:tab w:val="left" w:pos="0"/>
        </w:tabs>
        <w:ind w:left="0"/>
      </w:pPr>
      <w:r w:rsidRPr="00FE6FE7">
        <w:t>При этом перевыполнены показатели по привлечению инвестиций на 65,3</w:t>
      </w:r>
      <w:r>
        <w:t> </w:t>
      </w:r>
      <w:proofErr w:type="spellStart"/>
      <w:r>
        <w:t>млрд.тенге</w:t>
      </w:r>
      <w:proofErr w:type="spellEnd"/>
      <w:r w:rsidRPr="00FE6FE7">
        <w:t xml:space="preserve"> в городах </w:t>
      </w:r>
      <w:proofErr w:type="spellStart"/>
      <w:r w:rsidRPr="00FE6FE7">
        <w:t>Риддер</w:t>
      </w:r>
      <w:proofErr w:type="spellEnd"/>
      <w:r w:rsidRPr="00FE6FE7">
        <w:t>, Экибастуз и Степногорск.</w:t>
      </w:r>
    </w:p>
    <w:p w14:paraId="60ED00FD" w14:textId="77777777" w:rsidR="0035503B" w:rsidRDefault="0035503B" w:rsidP="00B3291C">
      <w:pPr>
        <w:pStyle w:val="a7"/>
        <w:pBdr>
          <w:bottom w:val="single" w:sz="4" w:space="0" w:color="FFFFFF"/>
        </w:pBdr>
        <w:tabs>
          <w:tab w:val="left" w:pos="0"/>
        </w:tabs>
        <w:ind w:left="0"/>
        <w:rPr>
          <w:i/>
          <w:color w:val="000000"/>
        </w:rPr>
      </w:pPr>
      <w:r w:rsidRPr="00FE6FE7">
        <w:rPr>
          <w:i/>
          <w:color w:val="000000"/>
        </w:rPr>
        <w:t>2. Степень износа инженерной и транспортной инфраструктуры моногородов с численностью населения более 50 тыс. человек, не входящих в состав функциональных городских районов. Показатель результатов не достигнут.</w:t>
      </w:r>
    </w:p>
    <w:p w14:paraId="11083E9D" w14:textId="77777777" w:rsidR="0035503B" w:rsidRDefault="0035503B" w:rsidP="00B3291C">
      <w:pPr>
        <w:pStyle w:val="a7"/>
        <w:pBdr>
          <w:bottom w:val="single" w:sz="4" w:space="0" w:color="FFFFFF"/>
        </w:pBdr>
        <w:tabs>
          <w:tab w:val="left" w:pos="0"/>
        </w:tabs>
        <w:ind w:left="0"/>
        <w:rPr>
          <w:bCs/>
          <w:lang w:val="kk-KZ"/>
        </w:rPr>
      </w:pPr>
      <w:r w:rsidRPr="00FE6FE7">
        <w:rPr>
          <w:bCs/>
          <w:lang w:val="kk-KZ"/>
        </w:rPr>
        <w:t>Доля автомобильных дорог в удовлетворительном состоянии в среднем по моногородам составила 60,4</w:t>
      </w:r>
      <w:r>
        <w:rPr>
          <w:bCs/>
          <w:lang w:val="kk-KZ"/>
        </w:rPr>
        <w:t> %</w:t>
      </w:r>
      <w:r w:rsidRPr="00FE6FE7">
        <w:rPr>
          <w:bCs/>
          <w:lang w:val="kk-KZ"/>
        </w:rPr>
        <w:t xml:space="preserve"> при плане 53,3</w:t>
      </w:r>
      <w:r>
        <w:rPr>
          <w:bCs/>
          <w:lang w:val="kk-KZ"/>
        </w:rPr>
        <w:t> %</w:t>
      </w:r>
      <w:r w:rsidRPr="00FE6FE7">
        <w:rPr>
          <w:bCs/>
          <w:lang w:val="kk-KZ"/>
        </w:rPr>
        <w:t>; по износу водопроводных сетей моногородов - 50,4</w:t>
      </w:r>
      <w:r>
        <w:rPr>
          <w:bCs/>
          <w:lang w:val="kk-KZ"/>
        </w:rPr>
        <w:t> %</w:t>
      </w:r>
      <w:r w:rsidRPr="00FE6FE7">
        <w:rPr>
          <w:bCs/>
          <w:lang w:val="kk-KZ"/>
        </w:rPr>
        <w:t xml:space="preserve"> при плане 50,9</w:t>
      </w:r>
      <w:r>
        <w:rPr>
          <w:bCs/>
          <w:lang w:val="kk-KZ"/>
        </w:rPr>
        <w:t> %</w:t>
      </w:r>
      <w:r w:rsidRPr="00FE6FE7">
        <w:rPr>
          <w:bCs/>
          <w:lang w:val="kk-KZ"/>
        </w:rPr>
        <w:t>.</w:t>
      </w:r>
    </w:p>
    <w:p w14:paraId="4979F2FB" w14:textId="3AEF7FD7" w:rsidR="0035503B" w:rsidRPr="00FE6FE7" w:rsidRDefault="0035503B" w:rsidP="00B3291C">
      <w:pPr>
        <w:pStyle w:val="a7"/>
        <w:pBdr>
          <w:bottom w:val="single" w:sz="4" w:space="0" w:color="FFFFFF"/>
        </w:pBdr>
        <w:tabs>
          <w:tab w:val="left" w:pos="0"/>
        </w:tabs>
        <w:ind w:left="0"/>
        <w:rPr>
          <w:b/>
          <w:i/>
          <w:color w:val="000000"/>
        </w:rPr>
      </w:pPr>
      <w:r w:rsidRPr="00FE6FE7">
        <w:rPr>
          <w:bCs/>
          <w:lang w:val="kk-KZ"/>
        </w:rPr>
        <w:t>Недостижение плана отмечено по износу канализационных сетей (72,6</w:t>
      </w:r>
      <w:r>
        <w:rPr>
          <w:bCs/>
          <w:lang w:val="kk-KZ"/>
        </w:rPr>
        <w:t> %</w:t>
      </w:r>
      <w:r w:rsidRPr="00FE6FE7">
        <w:rPr>
          <w:bCs/>
          <w:lang w:val="kk-KZ"/>
        </w:rPr>
        <w:t xml:space="preserve"> при плане 58,9</w:t>
      </w:r>
      <w:r>
        <w:rPr>
          <w:bCs/>
          <w:lang w:val="kk-KZ"/>
        </w:rPr>
        <w:t> %</w:t>
      </w:r>
      <w:r w:rsidRPr="00FE6FE7">
        <w:rPr>
          <w:bCs/>
          <w:lang w:val="kk-KZ"/>
        </w:rPr>
        <w:t>) и тепловых сетей (55,6</w:t>
      </w:r>
      <w:r>
        <w:rPr>
          <w:bCs/>
          <w:lang w:val="kk-KZ"/>
        </w:rPr>
        <w:t> %</w:t>
      </w:r>
      <w:r w:rsidRPr="00FE6FE7">
        <w:rPr>
          <w:bCs/>
          <w:lang w:val="kk-KZ"/>
        </w:rPr>
        <w:t xml:space="preserve"> при плане 50,2</w:t>
      </w:r>
      <w:r>
        <w:rPr>
          <w:bCs/>
          <w:lang w:val="kk-KZ"/>
        </w:rPr>
        <w:t> %</w:t>
      </w:r>
      <w:r w:rsidRPr="00FE6FE7">
        <w:rPr>
          <w:bCs/>
          <w:lang w:val="kk-KZ"/>
        </w:rPr>
        <w:t>), что объясняется высокими темпами ежегодного износа при ограничености финансовых средств на ремонт сетей.</w:t>
      </w:r>
    </w:p>
    <w:p w14:paraId="666B53C2" w14:textId="77777777" w:rsidR="0035503B" w:rsidRPr="00FE6FE7" w:rsidRDefault="0035503B" w:rsidP="0035503B">
      <w:pPr>
        <w:spacing w:after="0" w:line="240" w:lineRule="auto"/>
        <w:ind w:firstLine="709"/>
        <w:jc w:val="both"/>
        <w:rPr>
          <w:rFonts w:ascii="Times New Roman" w:hAnsi="Times New Roman" w:cs="Times New Roman"/>
          <w:color w:val="000000" w:themeColor="text1"/>
          <w:sz w:val="28"/>
          <w:szCs w:val="28"/>
        </w:rPr>
      </w:pPr>
      <w:r w:rsidRPr="00FE6FE7">
        <w:rPr>
          <w:rFonts w:ascii="Times New Roman" w:hAnsi="Times New Roman" w:cs="Times New Roman"/>
          <w:b/>
          <w:color w:val="000000"/>
          <w:sz w:val="28"/>
          <w:szCs w:val="28"/>
          <w:lang w:eastAsia="ru-RU"/>
        </w:rPr>
        <w:t>Для достижения данной задачи в 2020 году</w:t>
      </w:r>
      <w:r w:rsidRPr="00FE6FE7">
        <w:rPr>
          <w:rFonts w:ascii="Times New Roman" w:hAnsi="Times New Roman" w:cs="Times New Roman"/>
          <w:color w:val="000000"/>
          <w:sz w:val="28"/>
          <w:szCs w:val="28"/>
          <w:lang w:eastAsia="ru-RU"/>
        </w:rPr>
        <w:t xml:space="preserve"> из республиканского бюджета были выделены целевые трансферты в сумме </w:t>
      </w:r>
      <w:r w:rsidRPr="00FE6FE7">
        <w:rPr>
          <w:rFonts w:ascii="Times New Roman" w:hAnsi="Times New Roman" w:cs="Times New Roman"/>
          <w:b/>
          <w:color w:val="000000" w:themeColor="text1"/>
          <w:sz w:val="28"/>
          <w:szCs w:val="28"/>
        </w:rPr>
        <w:t>9 982,8</w:t>
      </w:r>
      <w:r>
        <w:rPr>
          <w:rFonts w:ascii="Times New Roman" w:hAnsi="Times New Roman" w:cs="Times New Roman"/>
          <w:b/>
          <w:color w:val="000000" w:themeColor="text1"/>
          <w:sz w:val="28"/>
          <w:szCs w:val="28"/>
        </w:rPr>
        <w:t> </w:t>
      </w:r>
      <w:proofErr w:type="spellStart"/>
      <w:r>
        <w:rPr>
          <w:rFonts w:ascii="Times New Roman" w:hAnsi="Times New Roman" w:cs="Times New Roman"/>
          <w:b/>
          <w:color w:val="000000" w:themeColor="text1"/>
          <w:sz w:val="28"/>
          <w:szCs w:val="28"/>
        </w:rPr>
        <w:t>млн.тенге</w:t>
      </w:r>
      <w:proofErr w:type="spellEnd"/>
      <w:r w:rsidRPr="00FE6FE7">
        <w:rPr>
          <w:rFonts w:ascii="Times New Roman" w:hAnsi="Times New Roman" w:cs="Times New Roman"/>
          <w:color w:val="000000" w:themeColor="text1"/>
          <w:sz w:val="28"/>
          <w:szCs w:val="28"/>
        </w:rPr>
        <w:t xml:space="preserve"> на реализацию 26 проектов по развитию недостающей инженерной инфраструктуры в малых и </w:t>
      </w:r>
      <w:proofErr w:type="spellStart"/>
      <w:r w:rsidRPr="00FE6FE7">
        <w:rPr>
          <w:rFonts w:ascii="Times New Roman" w:hAnsi="Times New Roman" w:cs="Times New Roman"/>
          <w:color w:val="000000" w:themeColor="text1"/>
          <w:sz w:val="28"/>
          <w:szCs w:val="28"/>
        </w:rPr>
        <w:t>моногородаx</w:t>
      </w:r>
      <w:proofErr w:type="spellEnd"/>
      <w:r w:rsidRPr="00FE6FE7">
        <w:rPr>
          <w:rFonts w:ascii="Times New Roman" w:hAnsi="Times New Roman" w:cs="Times New Roman"/>
          <w:color w:val="000000" w:themeColor="text1"/>
          <w:sz w:val="28"/>
          <w:szCs w:val="28"/>
        </w:rPr>
        <w:t xml:space="preserve"> в рамках Программы развития регионов до 2020 года, исполнено регионами 9 982,8</w:t>
      </w:r>
      <w:r>
        <w:rPr>
          <w:rFonts w:ascii="Times New Roman" w:hAnsi="Times New Roman" w:cs="Times New Roman"/>
          <w:color w:val="000000" w:themeColor="text1"/>
          <w:sz w:val="28"/>
          <w:szCs w:val="28"/>
        </w:rPr>
        <w:t> </w:t>
      </w:r>
      <w:proofErr w:type="spellStart"/>
      <w:r>
        <w:rPr>
          <w:rFonts w:ascii="Times New Roman" w:hAnsi="Times New Roman" w:cs="Times New Roman"/>
          <w:color w:val="000000" w:themeColor="text1"/>
          <w:sz w:val="28"/>
          <w:szCs w:val="28"/>
        </w:rPr>
        <w:t>млн.тенге</w:t>
      </w:r>
      <w:proofErr w:type="spellEnd"/>
      <w:r w:rsidRPr="00FE6FE7">
        <w:rPr>
          <w:rFonts w:ascii="Times New Roman" w:hAnsi="Times New Roman" w:cs="Times New Roman"/>
          <w:color w:val="000000" w:themeColor="text1"/>
          <w:sz w:val="28"/>
          <w:szCs w:val="28"/>
        </w:rPr>
        <w:t>, или 100</w:t>
      </w:r>
      <w:r>
        <w:rPr>
          <w:rFonts w:ascii="Times New Roman" w:hAnsi="Times New Roman" w:cs="Times New Roman"/>
          <w:color w:val="000000" w:themeColor="text1"/>
          <w:sz w:val="28"/>
          <w:szCs w:val="28"/>
        </w:rPr>
        <w:t> %</w:t>
      </w:r>
      <w:r w:rsidRPr="00FE6FE7">
        <w:rPr>
          <w:rFonts w:ascii="Times New Roman" w:hAnsi="Times New Roman" w:cs="Times New Roman"/>
          <w:color w:val="000000" w:themeColor="text1"/>
          <w:sz w:val="28"/>
          <w:szCs w:val="28"/>
        </w:rPr>
        <w:t>.</w:t>
      </w:r>
    </w:p>
    <w:p w14:paraId="3E792BBE" w14:textId="77777777" w:rsidR="0035503B" w:rsidRPr="00FE6FE7" w:rsidRDefault="0035503B" w:rsidP="0035503B">
      <w:pPr>
        <w:spacing w:after="0" w:line="240" w:lineRule="auto"/>
        <w:ind w:firstLine="709"/>
        <w:jc w:val="both"/>
        <w:rPr>
          <w:rFonts w:ascii="Times New Roman" w:hAnsi="Times New Roman" w:cs="Times New Roman"/>
          <w:color w:val="000000"/>
          <w:sz w:val="28"/>
          <w:szCs w:val="28"/>
          <w:lang w:eastAsia="ru-RU"/>
        </w:rPr>
      </w:pPr>
      <w:r w:rsidRPr="00FE6FE7">
        <w:rPr>
          <w:rFonts w:ascii="Times New Roman" w:hAnsi="Times New Roman" w:cs="Times New Roman"/>
          <w:color w:val="000000" w:themeColor="text1"/>
          <w:sz w:val="28"/>
          <w:szCs w:val="28"/>
        </w:rPr>
        <w:t>В первую</w:t>
      </w:r>
      <w:r w:rsidRPr="00FE6FE7">
        <w:rPr>
          <w:rFonts w:ascii="Times New Roman" w:hAnsi="Times New Roman" w:cs="Times New Roman"/>
          <w:color w:val="000000"/>
          <w:sz w:val="28"/>
          <w:szCs w:val="28"/>
          <w:lang w:eastAsia="ru-RU"/>
        </w:rPr>
        <w:t xml:space="preserve"> очередь работы проводились в городах с наибольшим количеством населения, в которых требуется скорейшее решение инфраструктурных проблем и при наличии соответствующих документов. Создано порядка 670 новых временных рабочих мест, модернизировано более 200 км автомобильных дорог и инженерных сетей городов и увеличены доходы местного бюджета за счет налоговых поступлений около 1,0</w:t>
      </w:r>
      <w:r>
        <w:rPr>
          <w:rFonts w:ascii="Times New Roman" w:hAnsi="Times New Roman" w:cs="Times New Roman"/>
          <w:color w:val="000000"/>
          <w:sz w:val="28"/>
          <w:szCs w:val="28"/>
          <w:lang w:eastAsia="ru-RU"/>
        </w:rPr>
        <w:t> </w:t>
      </w:r>
      <w:proofErr w:type="spellStart"/>
      <w:r>
        <w:rPr>
          <w:rFonts w:ascii="Times New Roman" w:hAnsi="Times New Roman" w:cs="Times New Roman"/>
          <w:color w:val="000000"/>
          <w:sz w:val="28"/>
          <w:szCs w:val="28"/>
          <w:lang w:eastAsia="ru-RU"/>
        </w:rPr>
        <w:t>млрд.тенге</w:t>
      </w:r>
      <w:proofErr w:type="spellEnd"/>
      <w:r w:rsidRPr="00FE6FE7">
        <w:rPr>
          <w:rFonts w:ascii="Times New Roman" w:hAnsi="Times New Roman" w:cs="Times New Roman"/>
          <w:color w:val="000000"/>
          <w:sz w:val="28"/>
          <w:szCs w:val="28"/>
          <w:lang w:eastAsia="ru-RU"/>
        </w:rPr>
        <w:t>.</w:t>
      </w:r>
    </w:p>
    <w:p w14:paraId="498FF1F0" w14:textId="77777777" w:rsidR="0035503B" w:rsidRPr="00FE6FE7" w:rsidRDefault="0035503B" w:rsidP="0035503B">
      <w:pPr>
        <w:spacing w:after="0" w:line="240" w:lineRule="auto"/>
        <w:ind w:firstLine="709"/>
        <w:jc w:val="both"/>
        <w:rPr>
          <w:rFonts w:ascii="Times New Roman" w:hAnsi="Times New Roman" w:cs="Times New Roman"/>
          <w:b/>
          <w:color w:val="000000" w:themeColor="text1"/>
          <w:sz w:val="28"/>
          <w:szCs w:val="28"/>
        </w:rPr>
      </w:pPr>
      <w:r w:rsidRPr="00FE6FE7">
        <w:rPr>
          <w:rFonts w:ascii="Times New Roman" w:hAnsi="Times New Roman" w:cs="Times New Roman"/>
          <w:b/>
          <w:color w:val="000000" w:themeColor="text1"/>
          <w:sz w:val="28"/>
          <w:szCs w:val="28"/>
        </w:rPr>
        <w:t>ЗАДАЧА 4. Развитие приграничных моно- и малых городов с прилегающими территориями</w:t>
      </w:r>
    </w:p>
    <w:p w14:paraId="32415CD4" w14:textId="77777777" w:rsidR="0035503B" w:rsidRPr="00FE6FE7" w:rsidRDefault="0035503B" w:rsidP="0035503B">
      <w:pPr>
        <w:spacing w:after="0" w:line="240" w:lineRule="auto"/>
        <w:ind w:firstLine="709"/>
        <w:jc w:val="both"/>
        <w:rPr>
          <w:rFonts w:ascii="Times New Roman" w:hAnsi="Times New Roman" w:cs="Times New Roman"/>
          <w:color w:val="000000" w:themeColor="text1"/>
          <w:sz w:val="28"/>
          <w:szCs w:val="28"/>
        </w:rPr>
      </w:pPr>
      <w:r w:rsidRPr="00FE6FE7">
        <w:rPr>
          <w:rFonts w:ascii="Times New Roman" w:hAnsi="Times New Roman" w:cs="Times New Roman"/>
          <w:color w:val="000000" w:themeColor="text1"/>
          <w:sz w:val="28"/>
          <w:szCs w:val="28"/>
        </w:rPr>
        <w:t>Достижение данной задачи измеряется следующим показателем:</w:t>
      </w:r>
    </w:p>
    <w:p w14:paraId="1093064A" w14:textId="77777777" w:rsidR="0035503B" w:rsidRPr="00FE6FE7" w:rsidRDefault="0035503B" w:rsidP="0035503B">
      <w:pPr>
        <w:spacing w:after="0" w:line="240" w:lineRule="auto"/>
        <w:ind w:firstLine="709"/>
        <w:jc w:val="both"/>
        <w:rPr>
          <w:rFonts w:ascii="Times New Roman" w:hAnsi="Times New Roman" w:cs="Times New Roman"/>
          <w:bCs/>
          <w:i/>
          <w:color w:val="000000"/>
          <w:sz w:val="28"/>
          <w:szCs w:val="28"/>
          <w:lang w:val="kk-KZ"/>
        </w:rPr>
      </w:pPr>
      <w:r w:rsidRPr="00FE6FE7">
        <w:rPr>
          <w:rFonts w:ascii="Times New Roman" w:hAnsi="Times New Roman" w:cs="Times New Roman"/>
          <w:i/>
          <w:sz w:val="28"/>
          <w:szCs w:val="28"/>
        </w:rPr>
        <w:t>степень износа инженерной и транспортной инфраструктуры приграничных моно- и малых городов, не входящих в состав функциональных городских районов. П</w:t>
      </w:r>
      <w:r w:rsidRPr="00FE6FE7">
        <w:rPr>
          <w:rFonts w:ascii="Times New Roman" w:hAnsi="Times New Roman" w:cs="Times New Roman"/>
          <w:bCs/>
          <w:i/>
          <w:color w:val="000000"/>
          <w:sz w:val="28"/>
          <w:szCs w:val="28"/>
          <w:lang w:val="kk-KZ"/>
        </w:rPr>
        <w:t>оказатель результатов достигнут частично.</w:t>
      </w:r>
    </w:p>
    <w:p w14:paraId="7364ED1E" w14:textId="77777777" w:rsidR="0035503B" w:rsidRPr="00FE6FE7" w:rsidRDefault="0035503B" w:rsidP="0035503B">
      <w:pPr>
        <w:spacing w:after="0" w:line="240" w:lineRule="auto"/>
        <w:ind w:firstLine="709"/>
        <w:jc w:val="both"/>
        <w:rPr>
          <w:rFonts w:ascii="Times New Roman" w:hAnsi="Times New Roman" w:cs="Times New Roman"/>
          <w:bCs/>
          <w:color w:val="000000"/>
          <w:sz w:val="28"/>
          <w:szCs w:val="28"/>
          <w:lang w:val="kk-KZ"/>
        </w:rPr>
      </w:pPr>
      <w:r w:rsidRPr="00FE6FE7">
        <w:rPr>
          <w:rFonts w:ascii="Times New Roman" w:hAnsi="Times New Roman" w:cs="Times New Roman"/>
          <w:bCs/>
          <w:color w:val="000000"/>
          <w:sz w:val="28"/>
          <w:szCs w:val="28"/>
          <w:lang w:val="kk-KZ"/>
        </w:rPr>
        <w:lastRenderedPageBreak/>
        <w:t>Доля автомобильных дорог в удовлетворительном состоянии при плане 63,3</w:t>
      </w:r>
      <w:r>
        <w:rPr>
          <w:rFonts w:ascii="Times New Roman" w:hAnsi="Times New Roman" w:cs="Times New Roman"/>
          <w:bCs/>
          <w:color w:val="000000"/>
          <w:sz w:val="28"/>
          <w:szCs w:val="28"/>
          <w:lang w:val="kk-KZ"/>
        </w:rPr>
        <w:t> %</w:t>
      </w:r>
      <w:r w:rsidRPr="00FE6FE7">
        <w:rPr>
          <w:rFonts w:ascii="Times New Roman" w:hAnsi="Times New Roman" w:cs="Times New Roman"/>
          <w:bCs/>
          <w:color w:val="000000"/>
          <w:sz w:val="28"/>
          <w:szCs w:val="28"/>
          <w:lang w:val="kk-KZ"/>
        </w:rPr>
        <w:t xml:space="preserve"> составила 65,7</w:t>
      </w:r>
      <w:r>
        <w:rPr>
          <w:rFonts w:ascii="Times New Roman" w:hAnsi="Times New Roman" w:cs="Times New Roman"/>
          <w:bCs/>
          <w:color w:val="000000"/>
          <w:sz w:val="28"/>
          <w:szCs w:val="28"/>
          <w:lang w:val="kk-KZ"/>
        </w:rPr>
        <w:t> %</w:t>
      </w:r>
      <w:r w:rsidRPr="00FE6FE7">
        <w:rPr>
          <w:rFonts w:ascii="Times New Roman" w:hAnsi="Times New Roman" w:cs="Times New Roman"/>
          <w:bCs/>
          <w:color w:val="000000"/>
          <w:sz w:val="28"/>
          <w:szCs w:val="28"/>
          <w:lang w:val="kk-KZ"/>
        </w:rPr>
        <w:t xml:space="preserve">. </w:t>
      </w:r>
    </w:p>
    <w:p w14:paraId="01E9867F" w14:textId="77777777" w:rsidR="0035503B" w:rsidRPr="00FE6FE7" w:rsidRDefault="0035503B" w:rsidP="0035503B">
      <w:pPr>
        <w:spacing w:after="0" w:line="240" w:lineRule="auto"/>
        <w:ind w:firstLine="709"/>
        <w:jc w:val="both"/>
        <w:rPr>
          <w:rFonts w:ascii="Times New Roman" w:hAnsi="Times New Roman" w:cs="Times New Roman"/>
          <w:bCs/>
          <w:color w:val="000000"/>
          <w:sz w:val="28"/>
          <w:szCs w:val="28"/>
          <w:lang w:val="kk-KZ"/>
        </w:rPr>
      </w:pPr>
      <w:r w:rsidRPr="00FE6FE7">
        <w:rPr>
          <w:rFonts w:ascii="Times New Roman" w:hAnsi="Times New Roman" w:cs="Times New Roman"/>
          <w:bCs/>
          <w:color w:val="000000"/>
          <w:sz w:val="28"/>
          <w:szCs w:val="28"/>
          <w:lang w:val="kk-KZ"/>
        </w:rPr>
        <w:t>Износ канализационных сетей составил 49,3</w:t>
      </w:r>
      <w:r>
        <w:rPr>
          <w:rFonts w:ascii="Times New Roman" w:hAnsi="Times New Roman" w:cs="Times New Roman"/>
          <w:bCs/>
          <w:color w:val="000000"/>
          <w:sz w:val="28"/>
          <w:szCs w:val="28"/>
          <w:lang w:val="kk-KZ"/>
        </w:rPr>
        <w:t> %</w:t>
      </w:r>
      <w:r w:rsidRPr="00FE6FE7">
        <w:rPr>
          <w:rFonts w:ascii="Times New Roman" w:hAnsi="Times New Roman" w:cs="Times New Roman"/>
          <w:bCs/>
          <w:color w:val="000000"/>
          <w:sz w:val="28"/>
          <w:szCs w:val="28"/>
          <w:lang w:val="kk-KZ"/>
        </w:rPr>
        <w:t xml:space="preserve"> при плане 43,6</w:t>
      </w:r>
      <w:r>
        <w:rPr>
          <w:rFonts w:ascii="Times New Roman" w:hAnsi="Times New Roman" w:cs="Times New Roman"/>
          <w:bCs/>
          <w:color w:val="000000"/>
          <w:sz w:val="28"/>
          <w:szCs w:val="28"/>
          <w:lang w:val="kk-KZ"/>
        </w:rPr>
        <w:t> %</w:t>
      </w:r>
      <w:r w:rsidRPr="00FE6FE7">
        <w:rPr>
          <w:rFonts w:ascii="Times New Roman" w:hAnsi="Times New Roman" w:cs="Times New Roman"/>
          <w:bCs/>
          <w:color w:val="000000"/>
          <w:sz w:val="28"/>
          <w:szCs w:val="28"/>
          <w:lang w:val="kk-KZ"/>
        </w:rPr>
        <w:t>, износ тепловых сетей - 30,1</w:t>
      </w:r>
      <w:r>
        <w:rPr>
          <w:rFonts w:ascii="Times New Roman" w:hAnsi="Times New Roman" w:cs="Times New Roman"/>
          <w:bCs/>
          <w:color w:val="000000"/>
          <w:sz w:val="28"/>
          <w:szCs w:val="28"/>
          <w:lang w:val="kk-KZ"/>
        </w:rPr>
        <w:t> %</w:t>
      </w:r>
      <w:r w:rsidRPr="00FE6FE7">
        <w:rPr>
          <w:rFonts w:ascii="Times New Roman" w:hAnsi="Times New Roman" w:cs="Times New Roman"/>
          <w:bCs/>
          <w:color w:val="000000"/>
          <w:sz w:val="28"/>
          <w:szCs w:val="28"/>
          <w:lang w:val="kk-KZ"/>
        </w:rPr>
        <w:t xml:space="preserve"> при плане 28</w:t>
      </w:r>
      <w:r>
        <w:rPr>
          <w:rFonts w:ascii="Times New Roman" w:hAnsi="Times New Roman" w:cs="Times New Roman"/>
          <w:bCs/>
          <w:color w:val="000000"/>
          <w:sz w:val="28"/>
          <w:szCs w:val="28"/>
          <w:lang w:val="kk-KZ"/>
        </w:rPr>
        <w:t> %</w:t>
      </w:r>
      <w:r w:rsidRPr="00FE6FE7">
        <w:rPr>
          <w:rFonts w:ascii="Times New Roman" w:hAnsi="Times New Roman" w:cs="Times New Roman"/>
          <w:bCs/>
          <w:color w:val="000000"/>
          <w:sz w:val="28"/>
          <w:szCs w:val="28"/>
          <w:lang w:val="kk-KZ"/>
        </w:rPr>
        <w:t>, износ водопроводных сетей – 41,9</w:t>
      </w:r>
      <w:r>
        <w:rPr>
          <w:rFonts w:ascii="Times New Roman" w:hAnsi="Times New Roman" w:cs="Times New Roman"/>
          <w:bCs/>
          <w:color w:val="000000"/>
          <w:sz w:val="28"/>
          <w:szCs w:val="28"/>
          <w:lang w:val="kk-KZ"/>
        </w:rPr>
        <w:t> %</w:t>
      </w:r>
      <w:r w:rsidRPr="00FE6FE7">
        <w:rPr>
          <w:rFonts w:ascii="Times New Roman" w:hAnsi="Times New Roman" w:cs="Times New Roman"/>
          <w:bCs/>
          <w:color w:val="000000"/>
          <w:sz w:val="28"/>
          <w:szCs w:val="28"/>
          <w:lang w:val="kk-KZ"/>
        </w:rPr>
        <w:t xml:space="preserve"> при плане 41</w:t>
      </w:r>
      <w:r>
        <w:rPr>
          <w:rFonts w:ascii="Times New Roman" w:hAnsi="Times New Roman" w:cs="Times New Roman"/>
          <w:bCs/>
          <w:color w:val="000000"/>
          <w:sz w:val="28"/>
          <w:szCs w:val="28"/>
          <w:lang w:val="kk-KZ"/>
        </w:rPr>
        <w:t> %</w:t>
      </w:r>
      <w:r w:rsidRPr="00FE6FE7">
        <w:rPr>
          <w:rFonts w:ascii="Times New Roman" w:hAnsi="Times New Roman" w:cs="Times New Roman"/>
          <w:bCs/>
          <w:color w:val="000000"/>
          <w:sz w:val="28"/>
          <w:szCs w:val="28"/>
          <w:lang w:val="kk-KZ"/>
        </w:rPr>
        <w:t>. Недостижение плановых показателей связано с ростом износа сетей при низком уровне финансирования.</w:t>
      </w:r>
    </w:p>
    <w:p w14:paraId="76D96D81" w14:textId="77777777" w:rsidR="0035503B" w:rsidRPr="00FE6FE7" w:rsidRDefault="0035503B" w:rsidP="0035503B">
      <w:pPr>
        <w:spacing w:after="0" w:line="240" w:lineRule="auto"/>
        <w:ind w:firstLine="709"/>
        <w:jc w:val="both"/>
        <w:rPr>
          <w:rFonts w:ascii="Times New Roman" w:hAnsi="Times New Roman" w:cs="Times New Roman"/>
          <w:bCs/>
          <w:color w:val="000000"/>
          <w:sz w:val="28"/>
          <w:szCs w:val="28"/>
          <w:lang w:val="kk-KZ"/>
        </w:rPr>
      </w:pPr>
      <w:r w:rsidRPr="00FE6FE7">
        <w:rPr>
          <w:rFonts w:ascii="Times New Roman" w:hAnsi="Times New Roman" w:cs="Times New Roman"/>
          <w:b/>
          <w:color w:val="000000"/>
          <w:sz w:val="28"/>
          <w:szCs w:val="28"/>
          <w:lang w:eastAsia="ru-RU"/>
        </w:rPr>
        <w:t xml:space="preserve">Для достижения данной задачи в 2020 году </w:t>
      </w:r>
      <w:r w:rsidRPr="00FE6FE7">
        <w:rPr>
          <w:rFonts w:ascii="Times New Roman" w:hAnsi="Times New Roman" w:cs="Times New Roman"/>
          <w:color w:val="000000"/>
          <w:sz w:val="28"/>
          <w:szCs w:val="28"/>
          <w:lang w:eastAsia="ru-RU"/>
        </w:rPr>
        <w:t xml:space="preserve">за счет средств местных </w:t>
      </w:r>
      <w:r w:rsidRPr="00FE6FE7">
        <w:rPr>
          <w:rFonts w:ascii="Times New Roman" w:hAnsi="Times New Roman" w:cs="Times New Roman"/>
          <w:bCs/>
          <w:color w:val="000000"/>
          <w:sz w:val="28"/>
          <w:szCs w:val="28"/>
          <w:lang w:val="kk-KZ"/>
        </w:rPr>
        <w:t>бюджетов были предусмотрены и исполнены 1</w:t>
      </w:r>
      <w:r>
        <w:rPr>
          <w:rFonts w:ascii="Times New Roman" w:hAnsi="Times New Roman" w:cs="Times New Roman"/>
          <w:bCs/>
          <w:color w:val="000000"/>
          <w:sz w:val="28"/>
          <w:szCs w:val="28"/>
          <w:lang w:val="kk-KZ"/>
        </w:rPr>
        <w:t> </w:t>
      </w:r>
      <w:r w:rsidRPr="00FE6FE7">
        <w:rPr>
          <w:rFonts w:ascii="Times New Roman" w:hAnsi="Times New Roman" w:cs="Times New Roman"/>
          <w:bCs/>
          <w:color w:val="000000"/>
          <w:sz w:val="28"/>
          <w:szCs w:val="28"/>
          <w:lang w:val="kk-KZ"/>
        </w:rPr>
        <w:t>916,8</w:t>
      </w:r>
      <w:r>
        <w:rPr>
          <w:rFonts w:ascii="Times New Roman" w:hAnsi="Times New Roman" w:cs="Times New Roman"/>
          <w:bCs/>
          <w:color w:val="000000"/>
          <w:sz w:val="28"/>
          <w:szCs w:val="28"/>
          <w:lang w:val="kk-KZ"/>
        </w:rPr>
        <w:t> млн.тенге</w:t>
      </w:r>
      <w:r w:rsidRPr="00FE6FE7">
        <w:rPr>
          <w:rFonts w:ascii="Times New Roman" w:hAnsi="Times New Roman" w:cs="Times New Roman"/>
          <w:bCs/>
          <w:color w:val="000000"/>
          <w:sz w:val="28"/>
          <w:szCs w:val="28"/>
          <w:lang w:val="kk-KZ"/>
        </w:rPr>
        <w:t>, в том числе:</w:t>
      </w:r>
    </w:p>
    <w:p w14:paraId="0E4AF6FD" w14:textId="77777777" w:rsidR="0035503B" w:rsidRPr="00FE6FE7" w:rsidRDefault="0035503B" w:rsidP="0035503B">
      <w:pPr>
        <w:spacing w:after="0" w:line="240" w:lineRule="auto"/>
        <w:ind w:firstLine="709"/>
        <w:jc w:val="both"/>
        <w:rPr>
          <w:rFonts w:ascii="Times New Roman" w:hAnsi="Times New Roman" w:cs="Times New Roman"/>
          <w:bCs/>
          <w:color w:val="000000"/>
          <w:sz w:val="28"/>
          <w:szCs w:val="28"/>
          <w:lang w:val="kk-KZ"/>
        </w:rPr>
      </w:pPr>
      <w:r w:rsidRPr="00FE6FE7">
        <w:rPr>
          <w:rFonts w:ascii="Times New Roman" w:hAnsi="Times New Roman" w:cs="Times New Roman"/>
          <w:bCs/>
          <w:color w:val="000000"/>
          <w:sz w:val="28"/>
          <w:szCs w:val="28"/>
          <w:lang w:val="kk-KZ"/>
        </w:rPr>
        <w:t>606,1</w:t>
      </w:r>
      <w:r>
        <w:rPr>
          <w:rFonts w:ascii="Times New Roman" w:hAnsi="Times New Roman" w:cs="Times New Roman"/>
          <w:bCs/>
          <w:color w:val="000000"/>
          <w:sz w:val="28"/>
          <w:szCs w:val="28"/>
          <w:lang w:val="kk-KZ"/>
        </w:rPr>
        <w:t> млн.тенге</w:t>
      </w:r>
      <w:r w:rsidRPr="00FE6FE7">
        <w:rPr>
          <w:rFonts w:ascii="Times New Roman" w:hAnsi="Times New Roman" w:cs="Times New Roman"/>
          <w:bCs/>
          <w:color w:val="000000"/>
          <w:sz w:val="28"/>
          <w:szCs w:val="28"/>
          <w:lang w:val="kk-KZ"/>
        </w:rPr>
        <w:t xml:space="preserve"> – по расходам на обустройство моно- и малых городов на приграничных территориях, в том числе: проведены работы по благоустройству г</w:t>
      </w:r>
      <w:r>
        <w:rPr>
          <w:rFonts w:ascii="Times New Roman" w:hAnsi="Times New Roman" w:cs="Times New Roman"/>
          <w:bCs/>
          <w:color w:val="000000"/>
          <w:sz w:val="28"/>
          <w:szCs w:val="28"/>
          <w:lang w:val="kk-KZ"/>
        </w:rPr>
        <w:t>г. </w:t>
      </w:r>
      <w:r w:rsidRPr="00FE6FE7">
        <w:rPr>
          <w:rFonts w:ascii="Times New Roman" w:hAnsi="Times New Roman" w:cs="Times New Roman"/>
          <w:bCs/>
          <w:color w:val="000000"/>
          <w:sz w:val="28"/>
          <w:szCs w:val="28"/>
          <w:lang w:val="kk-KZ"/>
        </w:rPr>
        <w:t>Шемонаиха и Зайсан Восточно-Казахстанской области на сумму 480,6</w:t>
      </w:r>
      <w:r>
        <w:rPr>
          <w:rFonts w:ascii="Times New Roman" w:hAnsi="Times New Roman" w:cs="Times New Roman"/>
          <w:bCs/>
          <w:color w:val="000000"/>
          <w:sz w:val="28"/>
          <w:szCs w:val="28"/>
          <w:lang w:val="kk-KZ"/>
        </w:rPr>
        <w:t> млн.тенге</w:t>
      </w:r>
      <w:r w:rsidRPr="00FE6FE7">
        <w:rPr>
          <w:rFonts w:ascii="Times New Roman" w:hAnsi="Times New Roman" w:cs="Times New Roman"/>
          <w:bCs/>
          <w:color w:val="000000"/>
          <w:sz w:val="28"/>
          <w:szCs w:val="28"/>
          <w:lang w:val="kk-KZ"/>
        </w:rPr>
        <w:t xml:space="preserve"> (восстановление уличного освещения; благоустройство внутридворовых территорий, парков и скверов); в </w:t>
      </w:r>
      <w:r>
        <w:rPr>
          <w:rFonts w:ascii="Times New Roman" w:hAnsi="Times New Roman" w:cs="Times New Roman"/>
          <w:bCs/>
          <w:color w:val="000000"/>
          <w:sz w:val="28"/>
          <w:szCs w:val="28"/>
          <w:lang w:val="kk-KZ"/>
        </w:rPr>
        <w:t>г. </w:t>
      </w:r>
      <w:r w:rsidRPr="00FE6FE7">
        <w:rPr>
          <w:rFonts w:ascii="Times New Roman" w:hAnsi="Times New Roman" w:cs="Times New Roman"/>
          <w:bCs/>
          <w:color w:val="000000"/>
          <w:sz w:val="28"/>
          <w:szCs w:val="28"/>
          <w:lang w:val="kk-KZ"/>
        </w:rPr>
        <w:t>Житикара Костанайской области на сумму 125,5</w:t>
      </w:r>
      <w:r>
        <w:rPr>
          <w:rFonts w:ascii="Times New Roman" w:hAnsi="Times New Roman" w:cs="Times New Roman"/>
          <w:bCs/>
          <w:color w:val="000000"/>
          <w:sz w:val="28"/>
          <w:szCs w:val="28"/>
          <w:lang w:val="kk-KZ"/>
        </w:rPr>
        <w:t> млн.тенге</w:t>
      </w:r>
      <w:r w:rsidRPr="00FE6FE7">
        <w:rPr>
          <w:rFonts w:ascii="Times New Roman" w:hAnsi="Times New Roman" w:cs="Times New Roman"/>
          <w:bCs/>
          <w:color w:val="000000"/>
          <w:sz w:val="28"/>
          <w:szCs w:val="28"/>
          <w:lang w:val="kk-KZ"/>
        </w:rPr>
        <w:t xml:space="preserve"> проведены работы по укладке тротуара по ул. Акслу Акын, обустройству 10-ти детских игровых площадок, текущий ремонт здания бывшей речевой школы, очистка ливневых колодцев и т.д.</w:t>
      </w:r>
    </w:p>
    <w:p w14:paraId="6CF1FB89" w14:textId="77777777" w:rsidR="0035503B" w:rsidRPr="00E23532" w:rsidRDefault="0035503B" w:rsidP="0035503B">
      <w:pPr>
        <w:spacing w:after="0" w:line="240" w:lineRule="auto"/>
        <w:ind w:firstLine="709"/>
        <w:jc w:val="both"/>
        <w:rPr>
          <w:rFonts w:ascii="Times New Roman" w:hAnsi="Times New Roman" w:cs="Times New Roman"/>
          <w:bCs/>
          <w:color w:val="000000"/>
          <w:sz w:val="28"/>
          <w:szCs w:val="28"/>
          <w:lang w:val="kk-KZ"/>
        </w:rPr>
      </w:pPr>
      <w:r w:rsidRPr="00FE6FE7">
        <w:rPr>
          <w:rFonts w:ascii="Times New Roman" w:hAnsi="Times New Roman" w:cs="Times New Roman"/>
          <w:bCs/>
          <w:color w:val="000000"/>
          <w:sz w:val="28"/>
          <w:szCs w:val="28"/>
          <w:lang w:val="kk-KZ"/>
        </w:rPr>
        <w:t>1 310,7</w:t>
      </w:r>
      <w:r>
        <w:rPr>
          <w:rFonts w:ascii="Times New Roman" w:hAnsi="Times New Roman" w:cs="Times New Roman"/>
          <w:bCs/>
          <w:color w:val="000000"/>
          <w:sz w:val="28"/>
          <w:szCs w:val="28"/>
          <w:lang w:val="kk-KZ"/>
        </w:rPr>
        <w:t> млн.тенге</w:t>
      </w:r>
      <w:r w:rsidRPr="00E23532">
        <w:rPr>
          <w:rFonts w:ascii="Times New Roman" w:hAnsi="Times New Roman" w:cs="Times New Roman"/>
          <w:bCs/>
          <w:color w:val="000000"/>
          <w:sz w:val="28"/>
          <w:szCs w:val="28"/>
          <w:lang w:val="kk-KZ"/>
        </w:rPr>
        <w:t xml:space="preserve"> </w:t>
      </w:r>
      <w:r>
        <w:rPr>
          <w:rFonts w:ascii="Times New Roman" w:hAnsi="Times New Roman" w:cs="Times New Roman"/>
          <w:bCs/>
          <w:color w:val="000000"/>
          <w:sz w:val="28"/>
          <w:szCs w:val="28"/>
          <w:lang w:val="kk-KZ"/>
        </w:rPr>
        <w:t>–</w:t>
      </w:r>
      <w:r w:rsidRPr="00E23532">
        <w:rPr>
          <w:rFonts w:ascii="Times New Roman" w:hAnsi="Times New Roman" w:cs="Times New Roman"/>
          <w:bCs/>
          <w:color w:val="000000"/>
          <w:sz w:val="28"/>
          <w:szCs w:val="28"/>
          <w:lang w:val="kk-KZ"/>
        </w:rPr>
        <w:t xml:space="preserve"> </w:t>
      </w:r>
      <w:r>
        <w:rPr>
          <w:rFonts w:ascii="Times New Roman" w:hAnsi="Times New Roman" w:cs="Times New Roman"/>
          <w:bCs/>
          <w:color w:val="000000"/>
          <w:sz w:val="28"/>
          <w:szCs w:val="28"/>
          <w:lang w:val="kk-KZ"/>
        </w:rPr>
        <w:t>по расходам на с</w:t>
      </w:r>
      <w:r w:rsidRPr="00E23532">
        <w:rPr>
          <w:rFonts w:ascii="Times New Roman" w:hAnsi="Times New Roman" w:cs="Times New Roman"/>
          <w:bCs/>
          <w:color w:val="000000"/>
          <w:sz w:val="28"/>
          <w:szCs w:val="28"/>
          <w:lang w:val="kk-KZ"/>
        </w:rPr>
        <w:t>троительство</w:t>
      </w:r>
      <w:r>
        <w:rPr>
          <w:rFonts w:ascii="Times New Roman" w:hAnsi="Times New Roman" w:cs="Times New Roman"/>
          <w:bCs/>
          <w:color w:val="000000"/>
          <w:sz w:val="28"/>
          <w:szCs w:val="28"/>
          <w:lang w:val="kk-KZ"/>
        </w:rPr>
        <w:t xml:space="preserve">, </w:t>
      </w:r>
      <w:r w:rsidRPr="00E23532">
        <w:rPr>
          <w:rFonts w:ascii="Times New Roman" w:hAnsi="Times New Roman" w:cs="Times New Roman"/>
          <w:bCs/>
          <w:color w:val="000000"/>
          <w:sz w:val="28"/>
          <w:szCs w:val="28"/>
          <w:lang w:val="kk-KZ"/>
        </w:rPr>
        <w:t>реконструкци</w:t>
      </w:r>
      <w:r>
        <w:rPr>
          <w:rFonts w:ascii="Times New Roman" w:hAnsi="Times New Roman" w:cs="Times New Roman"/>
          <w:bCs/>
          <w:color w:val="000000"/>
          <w:sz w:val="28"/>
          <w:szCs w:val="28"/>
          <w:lang w:val="kk-KZ"/>
        </w:rPr>
        <w:t>ю</w:t>
      </w:r>
      <w:r w:rsidRPr="00E23532">
        <w:rPr>
          <w:rFonts w:ascii="Times New Roman" w:hAnsi="Times New Roman" w:cs="Times New Roman"/>
          <w:bCs/>
          <w:color w:val="000000"/>
          <w:sz w:val="28"/>
          <w:szCs w:val="28"/>
          <w:lang w:val="kk-KZ"/>
        </w:rPr>
        <w:t xml:space="preserve"> и ремонт объектов инженерной, транспортной инфраструктуры приграничных моно- и малых городов</w:t>
      </w:r>
      <w:r>
        <w:rPr>
          <w:rFonts w:ascii="Times New Roman" w:hAnsi="Times New Roman" w:cs="Times New Roman"/>
          <w:bCs/>
          <w:color w:val="000000"/>
          <w:sz w:val="28"/>
          <w:szCs w:val="28"/>
          <w:lang w:val="kk-KZ"/>
        </w:rPr>
        <w:t xml:space="preserve"> п</w:t>
      </w:r>
      <w:r w:rsidRPr="00E23532">
        <w:rPr>
          <w:rFonts w:ascii="Times New Roman" w:hAnsi="Times New Roman" w:cs="Times New Roman"/>
          <w:bCs/>
          <w:color w:val="000000"/>
          <w:sz w:val="28"/>
          <w:szCs w:val="28"/>
          <w:lang w:val="kk-KZ"/>
        </w:rPr>
        <w:t>роведен средний ремонт 13,9 км улиц города Шемонаиха Восточно-Казахстанской области на сумму 245,2</w:t>
      </w:r>
      <w:r>
        <w:rPr>
          <w:rFonts w:ascii="Times New Roman" w:hAnsi="Times New Roman" w:cs="Times New Roman"/>
          <w:bCs/>
          <w:color w:val="000000"/>
          <w:sz w:val="28"/>
          <w:szCs w:val="28"/>
          <w:lang w:val="kk-KZ"/>
        </w:rPr>
        <w:t> млн.тенге</w:t>
      </w:r>
      <w:r w:rsidRPr="00E23532">
        <w:rPr>
          <w:rFonts w:ascii="Times New Roman" w:hAnsi="Times New Roman" w:cs="Times New Roman"/>
          <w:bCs/>
          <w:color w:val="000000"/>
          <w:sz w:val="28"/>
          <w:szCs w:val="28"/>
          <w:lang w:val="kk-KZ"/>
        </w:rPr>
        <w:t>, ремонт  водонапорной башни в микрорайоне Железнодорожник в сумме 15,1</w:t>
      </w:r>
      <w:r>
        <w:rPr>
          <w:rFonts w:ascii="Times New Roman" w:hAnsi="Times New Roman" w:cs="Times New Roman"/>
          <w:bCs/>
          <w:color w:val="000000"/>
          <w:sz w:val="28"/>
          <w:szCs w:val="28"/>
          <w:lang w:val="kk-KZ"/>
        </w:rPr>
        <w:t> млн.тенге;</w:t>
      </w:r>
      <w:r w:rsidRPr="00E23532">
        <w:rPr>
          <w:rFonts w:ascii="Times New Roman" w:hAnsi="Times New Roman" w:cs="Times New Roman"/>
          <w:bCs/>
          <w:color w:val="000000"/>
          <w:sz w:val="28"/>
          <w:szCs w:val="28"/>
          <w:lang w:val="kk-KZ"/>
        </w:rPr>
        <w:t xml:space="preserve"> 1,2 км водопроводных сетей по городу в сумме 17,2</w:t>
      </w:r>
      <w:r>
        <w:rPr>
          <w:rFonts w:ascii="Times New Roman" w:hAnsi="Times New Roman" w:cs="Times New Roman"/>
          <w:bCs/>
          <w:color w:val="000000"/>
          <w:sz w:val="28"/>
          <w:szCs w:val="28"/>
          <w:lang w:val="kk-KZ"/>
        </w:rPr>
        <w:t> млн.тенге</w:t>
      </w:r>
      <w:r w:rsidRPr="00E23532">
        <w:rPr>
          <w:rFonts w:ascii="Times New Roman" w:hAnsi="Times New Roman" w:cs="Times New Roman"/>
          <w:bCs/>
          <w:color w:val="000000"/>
          <w:sz w:val="28"/>
          <w:szCs w:val="28"/>
          <w:lang w:val="kk-KZ"/>
        </w:rPr>
        <w:t>.</w:t>
      </w:r>
      <w:r>
        <w:rPr>
          <w:rFonts w:ascii="Times New Roman" w:hAnsi="Times New Roman" w:cs="Times New Roman"/>
          <w:bCs/>
          <w:color w:val="000000"/>
          <w:sz w:val="28"/>
          <w:szCs w:val="28"/>
          <w:lang w:val="kk-KZ"/>
        </w:rPr>
        <w:t xml:space="preserve"> </w:t>
      </w:r>
      <w:r w:rsidRPr="00E23532">
        <w:rPr>
          <w:rFonts w:ascii="Times New Roman" w:hAnsi="Times New Roman" w:cs="Times New Roman"/>
          <w:bCs/>
          <w:color w:val="000000"/>
          <w:sz w:val="28"/>
          <w:szCs w:val="28"/>
          <w:lang w:val="kk-KZ"/>
        </w:rPr>
        <w:t>Проведен средний ремонт 22,2 км улиц города Зайсан на сумму 468,8</w:t>
      </w:r>
      <w:r>
        <w:rPr>
          <w:rFonts w:ascii="Times New Roman" w:hAnsi="Times New Roman" w:cs="Times New Roman"/>
          <w:bCs/>
          <w:color w:val="000000"/>
          <w:sz w:val="28"/>
          <w:szCs w:val="28"/>
          <w:lang w:val="kk-KZ"/>
        </w:rPr>
        <w:t> млн.тенге</w:t>
      </w:r>
      <w:r w:rsidRPr="00E23532">
        <w:rPr>
          <w:rFonts w:ascii="Times New Roman" w:hAnsi="Times New Roman" w:cs="Times New Roman"/>
          <w:bCs/>
          <w:color w:val="000000"/>
          <w:sz w:val="28"/>
          <w:szCs w:val="28"/>
          <w:lang w:val="kk-KZ"/>
        </w:rPr>
        <w:t>. Проведены реконструкции сетей водоснабжения города Алтай на сумму 235</w:t>
      </w:r>
      <w:r>
        <w:rPr>
          <w:rFonts w:ascii="Times New Roman" w:hAnsi="Times New Roman" w:cs="Times New Roman"/>
          <w:bCs/>
          <w:color w:val="000000"/>
          <w:sz w:val="28"/>
          <w:szCs w:val="28"/>
          <w:lang w:val="kk-KZ"/>
        </w:rPr>
        <w:t> млн.тенге</w:t>
      </w:r>
      <w:r w:rsidRPr="00E23532">
        <w:rPr>
          <w:rFonts w:ascii="Times New Roman" w:hAnsi="Times New Roman" w:cs="Times New Roman"/>
          <w:bCs/>
          <w:color w:val="000000"/>
          <w:sz w:val="28"/>
          <w:szCs w:val="28"/>
          <w:lang w:val="kk-KZ"/>
        </w:rPr>
        <w:t>, городской котельной с</w:t>
      </w:r>
      <w:r>
        <w:rPr>
          <w:rFonts w:ascii="Times New Roman" w:hAnsi="Times New Roman" w:cs="Times New Roman"/>
          <w:bCs/>
          <w:color w:val="000000"/>
          <w:sz w:val="28"/>
          <w:szCs w:val="28"/>
          <w:lang w:val="kk-KZ"/>
        </w:rPr>
        <w:t xml:space="preserve"> </w:t>
      </w:r>
      <w:r w:rsidRPr="00E23532">
        <w:rPr>
          <w:rFonts w:ascii="Times New Roman" w:hAnsi="Times New Roman" w:cs="Times New Roman"/>
          <w:bCs/>
          <w:color w:val="000000"/>
          <w:sz w:val="28"/>
          <w:szCs w:val="28"/>
          <w:lang w:val="kk-KZ"/>
        </w:rPr>
        <w:t xml:space="preserve">заменой котлоагрегата в </w:t>
      </w:r>
      <w:r>
        <w:rPr>
          <w:rFonts w:ascii="Times New Roman" w:hAnsi="Times New Roman" w:cs="Times New Roman"/>
          <w:bCs/>
          <w:color w:val="000000"/>
          <w:sz w:val="28"/>
          <w:szCs w:val="28"/>
          <w:lang w:val="kk-KZ"/>
        </w:rPr>
        <w:t>г. </w:t>
      </w:r>
      <w:r w:rsidRPr="00E23532">
        <w:rPr>
          <w:rFonts w:ascii="Times New Roman" w:hAnsi="Times New Roman" w:cs="Times New Roman"/>
          <w:bCs/>
          <w:color w:val="000000"/>
          <w:sz w:val="28"/>
          <w:szCs w:val="28"/>
          <w:lang w:val="kk-KZ"/>
        </w:rPr>
        <w:t>Серебрянск на сумму 242</w:t>
      </w:r>
      <w:r>
        <w:rPr>
          <w:rFonts w:ascii="Times New Roman" w:hAnsi="Times New Roman" w:cs="Times New Roman"/>
          <w:bCs/>
          <w:color w:val="000000"/>
          <w:sz w:val="28"/>
          <w:szCs w:val="28"/>
          <w:lang w:val="kk-KZ"/>
        </w:rPr>
        <w:t> млн.тенге</w:t>
      </w:r>
      <w:r w:rsidRPr="00E23532">
        <w:rPr>
          <w:rFonts w:ascii="Times New Roman" w:hAnsi="Times New Roman" w:cs="Times New Roman"/>
          <w:bCs/>
          <w:color w:val="000000"/>
          <w:sz w:val="28"/>
          <w:szCs w:val="28"/>
          <w:lang w:val="kk-KZ"/>
        </w:rPr>
        <w:t>.</w:t>
      </w:r>
      <w:r>
        <w:rPr>
          <w:rFonts w:ascii="Times New Roman" w:hAnsi="Times New Roman" w:cs="Times New Roman"/>
          <w:bCs/>
          <w:color w:val="000000"/>
          <w:sz w:val="28"/>
          <w:szCs w:val="28"/>
          <w:lang w:val="kk-KZ"/>
        </w:rPr>
        <w:t xml:space="preserve"> В</w:t>
      </w:r>
      <w:r w:rsidRPr="00E23532">
        <w:rPr>
          <w:rFonts w:ascii="Times New Roman" w:hAnsi="Times New Roman" w:cs="Times New Roman"/>
          <w:bCs/>
          <w:color w:val="000000"/>
          <w:sz w:val="28"/>
          <w:szCs w:val="28"/>
          <w:lang w:val="kk-KZ"/>
        </w:rPr>
        <w:t xml:space="preserve"> </w:t>
      </w:r>
      <w:r>
        <w:rPr>
          <w:rFonts w:ascii="Times New Roman" w:hAnsi="Times New Roman" w:cs="Times New Roman"/>
          <w:bCs/>
          <w:color w:val="000000"/>
          <w:sz w:val="28"/>
          <w:szCs w:val="28"/>
          <w:lang w:val="kk-KZ"/>
        </w:rPr>
        <w:t>г. </w:t>
      </w:r>
      <w:r w:rsidRPr="00E23532">
        <w:rPr>
          <w:rFonts w:ascii="Times New Roman" w:hAnsi="Times New Roman" w:cs="Times New Roman"/>
          <w:bCs/>
          <w:color w:val="000000"/>
          <w:sz w:val="28"/>
          <w:szCs w:val="28"/>
          <w:lang w:val="kk-KZ"/>
        </w:rPr>
        <w:t>Шар реализованы инфраструктурные проекты в сумме 87,4</w:t>
      </w:r>
      <w:r>
        <w:rPr>
          <w:rFonts w:ascii="Times New Roman" w:hAnsi="Times New Roman" w:cs="Times New Roman"/>
          <w:bCs/>
          <w:color w:val="000000"/>
          <w:sz w:val="28"/>
          <w:szCs w:val="28"/>
          <w:lang w:val="kk-KZ"/>
        </w:rPr>
        <w:t> млн.тенге</w:t>
      </w:r>
      <w:r w:rsidRPr="00E23532">
        <w:rPr>
          <w:rFonts w:ascii="Times New Roman" w:hAnsi="Times New Roman" w:cs="Times New Roman"/>
          <w:bCs/>
          <w:color w:val="000000"/>
          <w:sz w:val="28"/>
          <w:szCs w:val="28"/>
          <w:lang w:val="kk-KZ"/>
        </w:rPr>
        <w:t>.</w:t>
      </w:r>
    </w:p>
    <w:p w14:paraId="1A4B9661" w14:textId="77777777" w:rsidR="0035503B" w:rsidRPr="00667DE5" w:rsidRDefault="0035503B" w:rsidP="0035503B">
      <w:pPr>
        <w:spacing w:after="0" w:line="240" w:lineRule="auto"/>
        <w:ind w:firstLine="709"/>
        <w:jc w:val="both"/>
        <w:rPr>
          <w:rFonts w:ascii="Times New Roman" w:hAnsi="Times New Roman" w:cs="Times New Roman"/>
          <w:b/>
          <w:color w:val="000000" w:themeColor="text1"/>
          <w:sz w:val="28"/>
          <w:szCs w:val="28"/>
        </w:rPr>
      </w:pPr>
      <w:r w:rsidRPr="00667DE5">
        <w:rPr>
          <w:rFonts w:ascii="Times New Roman" w:hAnsi="Times New Roman" w:cs="Times New Roman"/>
          <w:b/>
          <w:color w:val="000000" w:themeColor="text1"/>
          <w:sz w:val="28"/>
          <w:szCs w:val="28"/>
        </w:rPr>
        <w:t>ЗАДАЧА 5. Развитие сельских населенных пунктов</w:t>
      </w:r>
    </w:p>
    <w:p w14:paraId="60D4D862" w14:textId="77777777" w:rsidR="0035503B" w:rsidRPr="00667DE5" w:rsidRDefault="0035503B" w:rsidP="0035503B">
      <w:pPr>
        <w:spacing w:after="0" w:line="240" w:lineRule="auto"/>
        <w:ind w:firstLine="709"/>
        <w:jc w:val="both"/>
        <w:rPr>
          <w:rFonts w:ascii="Times New Roman" w:hAnsi="Times New Roman" w:cs="Times New Roman"/>
          <w:color w:val="000000" w:themeColor="text1"/>
          <w:sz w:val="28"/>
          <w:szCs w:val="28"/>
        </w:rPr>
      </w:pPr>
      <w:r w:rsidRPr="00667DE5">
        <w:rPr>
          <w:rFonts w:ascii="Times New Roman" w:hAnsi="Times New Roman" w:cs="Times New Roman"/>
          <w:color w:val="000000" w:themeColor="text1"/>
          <w:sz w:val="28"/>
          <w:szCs w:val="28"/>
        </w:rPr>
        <w:t>Достижение данной задачи измеряется следующими показателями:</w:t>
      </w:r>
    </w:p>
    <w:p w14:paraId="607E1CF0" w14:textId="77777777" w:rsidR="0035503B" w:rsidRPr="0027528F" w:rsidRDefault="0035503B" w:rsidP="0035503B">
      <w:pPr>
        <w:spacing w:after="0" w:line="240" w:lineRule="auto"/>
        <w:ind w:firstLine="709"/>
        <w:jc w:val="both"/>
        <w:rPr>
          <w:rFonts w:ascii="Times New Roman" w:hAnsi="Times New Roman" w:cs="Times New Roman"/>
          <w:bCs/>
          <w:i/>
          <w:color w:val="000000"/>
          <w:sz w:val="28"/>
          <w:szCs w:val="28"/>
        </w:rPr>
      </w:pPr>
      <w:r w:rsidRPr="00870F22">
        <w:rPr>
          <w:rFonts w:ascii="Times New Roman" w:hAnsi="Times New Roman" w:cs="Times New Roman"/>
          <w:i/>
          <w:sz w:val="28"/>
          <w:szCs w:val="28"/>
        </w:rPr>
        <w:t>1. Уровень обеспеченности СНП социальными благами и услугами в соответствии с системой региональных стандартов</w:t>
      </w:r>
      <w:r>
        <w:rPr>
          <w:rFonts w:ascii="Times New Roman" w:hAnsi="Times New Roman" w:cs="Times New Roman"/>
          <w:i/>
          <w:sz w:val="28"/>
          <w:szCs w:val="28"/>
        </w:rPr>
        <w:t>.</w:t>
      </w:r>
      <w:r w:rsidRPr="00870F22">
        <w:rPr>
          <w:rFonts w:ascii="Times New Roman" w:hAnsi="Times New Roman" w:cs="Times New Roman"/>
          <w:i/>
          <w:sz w:val="28"/>
          <w:szCs w:val="28"/>
        </w:rPr>
        <w:t xml:space="preserve"> </w:t>
      </w:r>
      <w:r w:rsidRPr="0027528F">
        <w:rPr>
          <w:rFonts w:ascii="Times New Roman" w:hAnsi="Times New Roman" w:cs="Times New Roman"/>
          <w:i/>
          <w:sz w:val="28"/>
          <w:szCs w:val="28"/>
        </w:rPr>
        <w:t>П</w:t>
      </w:r>
      <w:r w:rsidRPr="0027528F">
        <w:rPr>
          <w:rFonts w:ascii="Times New Roman" w:hAnsi="Times New Roman" w:cs="Times New Roman"/>
          <w:bCs/>
          <w:i/>
          <w:color w:val="000000"/>
          <w:sz w:val="28"/>
          <w:szCs w:val="28"/>
        </w:rPr>
        <w:t xml:space="preserve">оказатель результатов не достигнут. </w:t>
      </w:r>
    </w:p>
    <w:p w14:paraId="61290E42" w14:textId="77777777" w:rsidR="0035503B" w:rsidRPr="008F6734" w:rsidRDefault="0035503B" w:rsidP="0035503B">
      <w:pPr>
        <w:spacing w:after="0" w:line="240" w:lineRule="auto"/>
        <w:ind w:firstLine="709"/>
        <w:jc w:val="both"/>
        <w:rPr>
          <w:rFonts w:ascii="Times New Roman" w:hAnsi="Times New Roman" w:cs="Times New Roman"/>
          <w:bCs/>
          <w:color w:val="000000"/>
          <w:sz w:val="28"/>
          <w:szCs w:val="28"/>
        </w:rPr>
      </w:pPr>
      <w:r w:rsidRPr="00667DE5">
        <w:rPr>
          <w:rFonts w:ascii="Times New Roman" w:hAnsi="Times New Roman" w:cs="Times New Roman"/>
          <w:bCs/>
          <w:color w:val="000000"/>
          <w:sz w:val="28"/>
          <w:szCs w:val="28"/>
          <w:lang w:val="kk-KZ"/>
        </w:rPr>
        <w:t xml:space="preserve">По итогам 2020 года уровень обеспеченности СНП социальными благами и </w:t>
      </w:r>
      <w:r w:rsidRPr="008F6734">
        <w:rPr>
          <w:rFonts w:ascii="Times New Roman" w:hAnsi="Times New Roman" w:cs="Times New Roman"/>
          <w:bCs/>
          <w:color w:val="000000"/>
          <w:sz w:val="28"/>
          <w:szCs w:val="28"/>
        </w:rPr>
        <w:t>услугами в среднем по республике составил 60,3</w:t>
      </w:r>
      <w:r>
        <w:rPr>
          <w:rFonts w:ascii="Times New Roman" w:hAnsi="Times New Roman" w:cs="Times New Roman"/>
          <w:bCs/>
          <w:color w:val="000000"/>
          <w:sz w:val="28"/>
          <w:szCs w:val="28"/>
        </w:rPr>
        <w:t> %</w:t>
      </w:r>
      <w:r w:rsidRPr="008F6734">
        <w:rPr>
          <w:rFonts w:ascii="Times New Roman" w:hAnsi="Times New Roman" w:cs="Times New Roman"/>
          <w:bCs/>
          <w:color w:val="000000"/>
          <w:sz w:val="28"/>
          <w:szCs w:val="28"/>
        </w:rPr>
        <w:t>, при плане 60,5</w:t>
      </w:r>
      <w:r>
        <w:rPr>
          <w:rFonts w:ascii="Times New Roman" w:hAnsi="Times New Roman" w:cs="Times New Roman"/>
          <w:bCs/>
          <w:color w:val="000000"/>
          <w:sz w:val="28"/>
          <w:szCs w:val="28"/>
        </w:rPr>
        <w:t> %</w:t>
      </w:r>
      <w:r w:rsidRPr="008F6734">
        <w:rPr>
          <w:rFonts w:ascii="Times New Roman" w:hAnsi="Times New Roman" w:cs="Times New Roman"/>
          <w:bCs/>
          <w:color w:val="000000"/>
          <w:sz w:val="28"/>
          <w:szCs w:val="28"/>
        </w:rPr>
        <w:t>.</w:t>
      </w:r>
    </w:p>
    <w:p w14:paraId="7F14E977" w14:textId="52633589" w:rsidR="0035503B" w:rsidRPr="008F6734" w:rsidRDefault="0035503B" w:rsidP="0035503B">
      <w:pPr>
        <w:spacing w:after="0" w:line="240" w:lineRule="auto"/>
        <w:ind w:firstLine="709"/>
        <w:jc w:val="both"/>
        <w:rPr>
          <w:rFonts w:ascii="Times New Roman" w:hAnsi="Times New Roman" w:cs="Times New Roman"/>
          <w:bCs/>
          <w:color w:val="000000"/>
          <w:sz w:val="28"/>
          <w:szCs w:val="28"/>
        </w:rPr>
      </w:pPr>
      <w:r w:rsidRPr="008F6734">
        <w:rPr>
          <w:rFonts w:ascii="Times New Roman" w:hAnsi="Times New Roman" w:cs="Times New Roman"/>
          <w:bCs/>
          <w:color w:val="000000"/>
          <w:sz w:val="28"/>
          <w:szCs w:val="28"/>
        </w:rPr>
        <w:t xml:space="preserve">Причина недостижения плановых показателей заключается в неравномерной инфраструктурной обеспеченности регионов и связана с недостатком финансовых средств для строительства (ремонта) объектов в рамках Системы региональных стандартов. </w:t>
      </w:r>
      <w:r w:rsidR="00B3291C" w:rsidRPr="008F6734">
        <w:rPr>
          <w:rFonts w:ascii="Times New Roman" w:hAnsi="Times New Roman" w:cs="Times New Roman"/>
          <w:bCs/>
          <w:color w:val="000000"/>
          <w:sz w:val="28"/>
          <w:szCs w:val="28"/>
        </w:rPr>
        <w:t>Согласно мониторингу</w:t>
      </w:r>
      <w:r w:rsidRPr="008F6734">
        <w:rPr>
          <w:rFonts w:ascii="Times New Roman" w:hAnsi="Times New Roman" w:cs="Times New Roman"/>
          <w:bCs/>
          <w:color w:val="000000"/>
          <w:sz w:val="28"/>
          <w:szCs w:val="28"/>
        </w:rPr>
        <w:t>, проведенно</w:t>
      </w:r>
      <w:r w:rsidR="00B3291C">
        <w:rPr>
          <w:rFonts w:ascii="Times New Roman" w:hAnsi="Times New Roman" w:cs="Times New Roman"/>
          <w:bCs/>
          <w:color w:val="000000"/>
          <w:sz w:val="28"/>
          <w:szCs w:val="28"/>
        </w:rPr>
        <w:t>му</w:t>
      </w:r>
      <w:r w:rsidRPr="008F6734">
        <w:rPr>
          <w:rFonts w:ascii="Times New Roman" w:hAnsi="Times New Roman" w:cs="Times New Roman"/>
          <w:bCs/>
          <w:color w:val="000000"/>
          <w:sz w:val="28"/>
          <w:szCs w:val="28"/>
        </w:rPr>
        <w:t xml:space="preserve"> АО «Институт экономических исследований», СНП не имеют доступ к объектам и услугам: </w:t>
      </w:r>
    </w:p>
    <w:p w14:paraId="604D8539" w14:textId="77777777" w:rsidR="0035503B" w:rsidRPr="008F6734" w:rsidRDefault="0035503B" w:rsidP="0035503B">
      <w:pPr>
        <w:spacing w:after="0" w:line="240" w:lineRule="auto"/>
        <w:ind w:firstLine="709"/>
        <w:jc w:val="both"/>
        <w:rPr>
          <w:rFonts w:ascii="Times New Roman" w:hAnsi="Times New Roman" w:cs="Times New Roman"/>
          <w:bCs/>
          <w:color w:val="000000"/>
          <w:sz w:val="28"/>
          <w:szCs w:val="28"/>
        </w:rPr>
      </w:pPr>
      <w:r w:rsidRPr="008F6734">
        <w:rPr>
          <w:rFonts w:ascii="Times New Roman" w:hAnsi="Times New Roman" w:cs="Times New Roman"/>
          <w:bCs/>
          <w:color w:val="000000"/>
          <w:sz w:val="28"/>
          <w:szCs w:val="28"/>
        </w:rPr>
        <w:t>по объектам сферы образования 1692 СНП республики (42,5</w:t>
      </w:r>
      <w:r>
        <w:rPr>
          <w:rFonts w:ascii="Times New Roman" w:hAnsi="Times New Roman" w:cs="Times New Roman"/>
          <w:bCs/>
          <w:color w:val="000000"/>
          <w:sz w:val="28"/>
          <w:szCs w:val="28"/>
        </w:rPr>
        <w:t> %</w:t>
      </w:r>
      <w:r w:rsidRPr="008F6734">
        <w:rPr>
          <w:rFonts w:ascii="Times New Roman" w:hAnsi="Times New Roman" w:cs="Times New Roman"/>
          <w:bCs/>
          <w:color w:val="000000"/>
          <w:sz w:val="28"/>
          <w:szCs w:val="28"/>
        </w:rPr>
        <w:t>) указывают на проблему с обеспеченностью школами и 2236 СНП (56,1</w:t>
      </w:r>
      <w:r>
        <w:rPr>
          <w:rFonts w:ascii="Times New Roman" w:hAnsi="Times New Roman" w:cs="Times New Roman"/>
          <w:bCs/>
          <w:color w:val="000000"/>
          <w:sz w:val="28"/>
          <w:szCs w:val="28"/>
        </w:rPr>
        <w:t> %</w:t>
      </w:r>
      <w:r w:rsidRPr="008F6734">
        <w:rPr>
          <w:rFonts w:ascii="Times New Roman" w:hAnsi="Times New Roman" w:cs="Times New Roman"/>
          <w:bCs/>
          <w:color w:val="000000"/>
          <w:sz w:val="28"/>
          <w:szCs w:val="28"/>
        </w:rPr>
        <w:t>) указали на проблему с наличием детских садов;</w:t>
      </w:r>
    </w:p>
    <w:p w14:paraId="5A6B2460" w14:textId="77777777" w:rsidR="00B3291C" w:rsidRDefault="0035503B" w:rsidP="0035503B">
      <w:pPr>
        <w:spacing w:after="0" w:line="240" w:lineRule="auto"/>
        <w:ind w:firstLine="709"/>
        <w:jc w:val="both"/>
        <w:rPr>
          <w:rFonts w:ascii="Times New Roman" w:hAnsi="Times New Roman" w:cs="Times New Roman"/>
          <w:bCs/>
          <w:color w:val="000000"/>
          <w:sz w:val="28"/>
          <w:szCs w:val="28"/>
        </w:rPr>
      </w:pPr>
      <w:r w:rsidRPr="008F6734">
        <w:rPr>
          <w:rFonts w:ascii="Times New Roman" w:hAnsi="Times New Roman" w:cs="Times New Roman"/>
          <w:bCs/>
          <w:color w:val="000000"/>
          <w:sz w:val="28"/>
          <w:szCs w:val="28"/>
        </w:rPr>
        <w:t xml:space="preserve">по объектам сферы здравоохранения 1676 СНП </w:t>
      </w:r>
      <w:r>
        <w:rPr>
          <w:rFonts w:ascii="Times New Roman" w:hAnsi="Times New Roman" w:cs="Times New Roman"/>
          <w:bCs/>
          <w:color w:val="000000"/>
          <w:sz w:val="28"/>
          <w:szCs w:val="28"/>
        </w:rPr>
        <w:t>или</w:t>
      </w:r>
      <w:r w:rsidRPr="008F6734">
        <w:rPr>
          <w:rFonts w:ascii="Times New Roman" w:hAnsi="Times New Roman" w:cs="Times New Roman"/>
          <w:bCs/>
          <w:color w:val="000000"/>
          <w:sz w:val="28"/>
          <w:szCs w:val="28"/>
        </w:rPr>
        <w:t xml:space="preserve"> 42,0</w:t>
      </w:r>
      <w:r>
        <w:rPr>
          <w:rFonts w:ascii="Times New Roman" w:hAnsi="Times New Roman" w:cs="Times New Roman"/>
          <w:bCs/>
          <w:color w:val="000000"/>
          <w:sz w:val="28"/>
          <w:szCs w:val="28"/>
        </w:rPr>
        <w:t> %</w:t>
      </w:r>
      <w:r w:rsidRPr="008F6734">
        <w:rPr>
          <w:rFonts w:ascii="Times New Roman" w:hAnsi="Times New Roman" w:cs="Times New Roman"/>
          <w:bCs/>
          <w:color w:val="000000"/>
          <w:sz w:val="28"/>
          <w:szCs w:val="28"/>
        </w:rPr>
        <w:t>;</w:t>
      </w:r>
    </w:p>
    <w:p w14:paraId="79263A61" w14:textId="77777777" w:rsidR="00B3291C" w:rsidRDefault="0035503B" w:rsidP="0035503B">
      <w:pPr>
        <w:spacing w:after="0" w:line="240" w:lineRule="auto"/>
        <w:ind w:firstLine="709"/>
        <w:jc w:val="both"/>
        <w:rPr>
          <w:rFonts w:ascii="Times New Roman" w:hAnsi="Times New Roman" w:cs="Times New Roman"/>
          <w:bCs/>
          <w:color w:val="000000"/>
          <w:sz w:val="28"/>
          <w:szCs w:val="28"/>
        </w:rPr>
      </w:pPr>
      <w:r w:rsidRPr="008F6734">
        <w:rPr>
          <w:rFonts w:ascii="Times New Roman" w:hAnsi="Times New Roman" w:cs="Times New Roman"/>
          <w:bCs/>
          <w:color w:val="000000"/>
          <w:sz w:val="28"/>
          <w:szCs w:val="28"/>
        </w:rPr>
        <w:t xml:space="preserve">по обеспеченности электричеством 150 СНП </w:t>
      </w:r>
      <w:r>
        <w:rPr>
          <w:rFonts w:ascii="Times New Roman" w:hAnsi="Times New Roman" w:cs="Times New Roman"/>
          <w:bCs/>
          <w:color w:val="000000"/>
          <w:sz w:val="28"/>
          <w:szCs w:val="28"/>
        </w:rPr>
        <w:t>или</w:t>
      </w:r>
      <w:r w:rsidRPr="008F6734">
        <w:rPr>
          <w:rFonts w:ascii="Times New Roman" w:hAnsi="Times New Roman" w:cs="Times New Roman"/>
          <w:bCs/>
          <w:color w:val="000000"/>
          <w:sz w:val="28"/>
          <w:szCs w:val="28"/>
        </w:rPr>
        <w:t xml:space="preserve"> 3,8</w:t>
      </w:r>
      <w:r>
        <w:rPr>
          <w:rFonts w:ascii="Times New Roman" w:hAnsi="Times New Roman" w:cs="Times New Roman"/>
          <w:bCs/>
          <w:color w:val="000000"/>
          <w:sz w:val="28"/>
          <w:szCs w:val="28"/>
        </w:rPr>
        <w:t> %</w:t>
      </w:r>
      <w:r w:rsidRPr="008F6734">
        <w:rPr>
          <w:rFonts w:ascii="Times New Roman" w:hAnsi="Times New Roman" w:cs="Times New Roman"/>
          <w:bCs/>
          <w:color w:val="000000"/>
          <w:sz w:val="28"/>
          <w:szCs w:val="28"/>
        </w:rPr>
        <w:t>;</w:t>
      </w:r>
    </w:p>
    <w:p w14:paraId="0772E30B" w14:textId="77777777" w:rsidR="00B3291C" w:rsidRDefault="0035503B" w:rsidP="0035503B">
      <w:pPr>
        <w:spacing w:after="0" w:line="240" w:lineRule="auto"/>
        <w:ind w:firstLine="709"/>
        <w:jc w:val="both"/>
        <w:rPr>
          <w:rFonts w:ascii="Times New Roman" w:hAnsi="Times New Roman" w:cs="Times New Roman"/>
          <w:bCs/>
          <w:color w:val="000000"/>
          <w:sz w:val="28"/>
          <w:szCs w:val="28"/>
        </w:rPr>
      </w:pPr>
      <w:r w:rsidRPr="008F6734">
        <w:rPr>
          <w:rFonts w:ascii="Times New Roman" w:hAnsi="Times New Roman" w:cs="Times New Roman"/>
          <w:bCs/>
          <w:color w:val="000000"/>
          <w:sz w:val="28"/>
          <w:szCs w:val="28"/>
        </w:rPr>
        <w:lastRenderedPageBreak/>
        <w:t xml:space="preserve">по обеспеченности центральным водоснабжением и водоотведением 1748 СНП </w:t>
      </w:r>
      <w:r>
        <w:rPr>
          <w:rFonts w:ascii="Times New Roman" w:hAnsi="Times New Roman" w:cs="Times New Roman"/>
          <w:bCs/>
          <w:color w:val="000000"/>
          <w:sz w:val="28"/>
          <w:szCs w:val="28"/>
        </w:rPr>
        <w:t>или</w:t>
      </w:r>
      <w:r w:rsidRPr="008F6734">
        <w:rPr>
          <w:rFonts w:ascii="Times New Roman" w:hAnsi="Times New Roman" w:cs="Times New Roman"/>
          <w:bCs/>
          <w:color w:val="000000"/>
          <w:sz w:val="28"/>
          <w:szCs w:val="28"/>
        </w:rPr>
        <w:t xml:space="preserve"> 43,8</w:t>
      </w:r>
      <w:r>
        <w:rPr>
          <w:rFonts w:ascii="Times New Roman" w:hAnsi="Times New Roman" w:cs="Times New Roman"/>
          <w:bCs/>
          <w:color w:val="000000"/>
          <w:sz w:val="28"/>
          <w:szCs w:val="28"/>
        </w:rPr>
        <w:t> %</w:t>
      </w:r>
      <w:r w:rsidRPr="008F6734">
        <w:rPr>
          <w:rFonts w:ascii="Times New Roman" w:hAnsi="Times New Roman" w:cs="Times New Roman"/>
          <w:bCs/>
          <w:color w:val="000000"/>
          <w:sz w:val="28"/>
          <w:szCs w:val="28"/>
        </w:rPr>
        <w:t>.</w:t>
      </w:r>
    </w:p>
    <w:p w14:paraId="16FD61A9" w14:textId="6F576963" w:rsidR="0035503B" w:rsidRPr="008F6734" w:rsidRDefault="0035503B" w:rsidP="0035503B">
      <w:pPr>
        <w:spacing w:after="0" w:line="240" w:lineRule="auto"/>
        <w:ind w:firstLine="709"/>
        <w:jc w:val="both"/>
        <w:rPr>
          <w:rFonts w:ascii="Times New Roman" w:hAnsi="Times New Roman" w:cs="Times New Roman"/>
          <w:bCs/>
          <w:color w:val="000000"/>
          <w:sz w:val="28"/>
          <w:szCs w:val="28"/>
        </w:rPr>
      </w:pPr>
      <w:r w:rsidRPr="008F6734">
        <w:rPr>
          <w:rFonts w:ascii="Times New Roman" w:hAnsi="Times New Roman" w:cs="Times New Roman"/>
          <w:bCs/>
          <w:color w:val="000000"/>
          <w:sz w:val="28"/>
          <w:szCs w:val="28"/>
        </w:rPr>
        <w:t xml:space="preserve">по обеспеченности услугами связи 364 ЦСО </w:t>
      </w:r>
      <w:r>
        <w:rPr>
          <w:rFonts w:ascii="Times New Roman" w:hAnsi="Times New Roman" w:cs="Times New Roman"/>
          <w:bCs/>
          <w:color w:val="000000"/>
          <w:sz w:val="28"/>
          <w:szCs w:val="28"/>
        </w:rPr>
        <w:t>или</w:t>
      </w:r>
      <w:r w:rsidRPr="008F6734">
        <w:rPr>
          <w:rFonts w:ascii="Times New Roman" w:hAnsi="Times New Roman" w:cs="Times New Roman"/>
          <w:bCs/>
          <w:color w:val="000000"/>
          <w:sz w:val="28"/>
          <w:szCs w:val="28"/>
        </w:rPr>
        <w:t xml:space="preserve"> 9,1</w:t>
      </w:r>
      <w:r>
        <w:rPr>
          <w:rFonts w:ascii="Times New Roman" w:hAnsi="Times New Roman" w:cs="Times New Roman"/>
          <w:bCs/>
          <w:color w:val="000000"/>
          <w:sz w:val="28"/>
          <w:szCs w:val="28"/>
        </w:rPr>
        <w:t> %;</w:t>
      </w:r>
    </w:p>
    <w:p w14:paraId="11984BAA" w14:textId="77777777" w:rsidR="0035503B" w:rsidRDefault="0035503B" w:rsidP="0035503B">
      <w:pPr>
        <w:spacing w:after="0" w:line="240" w:lineRule="auto"/>
        <w:ind w:firstLine="709"/>
        <w:jc w:val="both"/>
        <w:rPr>
          <w:rFonts w:ascii="Times New Roman" w:hAnsi="Times New Roman" w:cs="Times New Roman"/>
          <w:sz w:val="28"/>
          <w:szCs w:val="28"/>
        </w:rPr>
      </w:pPr>
      <w:r w:rsidRPr="008F6734">
        <w:rPr>
          <w:rFonts w:ascii="Times New Roman" w:hAnsi="Times New Roman" w:cs="Times New Roman"/>
          <w:bCs/>
          <w:color w:val="000000"/>
          <w:sz w:val="28"/>
          <w:szCs w:val="28"/>
        </w:rPr>
        <w:t xml:space="preserve">по обеспеченности дорогами областного/республиканского значения 1026 ЦСО </w:t>
      </w:r>
      <w:r>
        <w:rPr>
          <w:rFonts w:ascii="Times New Roman" w:hAnsi="Times New Roman" w:cs="Times New Roman"/>
          <w:bCs/>
          <w:color w:val="000000"/>
          <w:sz w:val="28"/>
          <w:szCs w:val="28"/>
        </w:rPr>
        <w:t xml:space="preserve">или </w:t>
      </w:r>
      <w:r w:rsidRPr="00667DE5">
        <w:rPr>
          <w:rFonts w:ascii="Times New Roman" w:hAnsi="Times New Roman" w:cs="Times New Roman"/>
          <w:sz w:val="28"/>
          <w:szCs w:val="28"/>
        </w:rPr>
        <w:t>25,7</w:t>
      </w:r>
      <w:r>
        <w:rPr>
          <w:rFonts w:ascii="Times New Roman" w:hAnsi="Times New Roman" w:cs="Times New Roman"/>
          <w:sz w:val="28"/>
          <w:szCs w:val="28"/>
        </w:rPr>
        <w:t> %</w:t>
      </w:r>
      <w:r w:rsidRPr="00667DE5">
        <w:rPr>
          <w:rFonts w:ascii="Times New Roman" w:hAnsi="Times New Roman" w:cs="Times New Roman"/>
          <w:sz w:val="28"/>
          <w:szCs w:val="28"/>
        </w:rPr>
        <w:t>.</w:t>
      </w:r>
    </w:p>
    <w:p w14:paraId="1A9B863C" w14:textId="77777777" w:rsidR="0035503B" w:rsidRPr="00974976" w:rsidRDefault="0035503B" w:rsidP="0035503B">
      <w:pPr>
        <w:spacing w:after="0" w:line="240" w:lineRule="auto"/>
        <w:ind w:firstLine="709"/>
        <w:jc w:val="both"/>
        <w:rPr>
          <w:rFonts w:ascii="Times New Roman" w:hAnsi="Times New Roman" w:cs="Times New Roman"/>
          <w:bCs/>
          <w:i/>
          <w:color w:val="000000"/>
          <w:sz w:val="28"/>
          <w:szCs w:val="28"/>
        </w:rPr>
      </w:pPr>
      <w:r w:rsidRPr="00974976">
        <w:rPr>
          <w:rFonts w:ascii="Times New Roman" w:hAnsi="Times New Roman" w:cs="Times New Roman"/>
          <w:i/>
          <w:sz w:val="28"/>
          <w:szCs w:val="28"/>
        </w:rPr>
        <w:t>2. Количество созданных рабочих мест в рамках проекта «</w:t>
      </w:r>
      <w:proofErr w:type="spellStart"/>
      <w:r w:rsidRPr="00974976">
        <w:rPr>
          <w:rFonts w:ascii="Times New Roman" w:hAnsi="Times New Roman" w:cs="Times New Roman"/>
          <w:i/>
          <w:sz w:val="28"/>
          <w:szCs w:val="28"/>
        </w:rPr>
        <w:t>Ауыл</w:t>
      </w:r>
      <w:proofErr w:type="spellEnd"/>
      <w:r w:rsidRPr="00974976">
        <w:rPr>
          <w:rFonts w:ascii="Times New Roman" w:hAnsi="Times New Roman" w:cs="Times New Roman"/>
          <w:i/>
          <w:sz w:val="28"/>
          <w:szCs w:val="28"/>
        </w:rPr>
        <w:t xml:space="preserve"> – Ел </w:t>
      </w:r>
      <w:proofErr w:type="spellStart"/>
      <w:r w:rsidRPr="00974976">
        <w:rPr>
          <w:rFonts w:ascii="Times New Roman" w:hAnsi="Times New Roman" w:cs="Times New Roman"/>
          <w:i/>
          <w:sz w:val="28"/>
          <w:szCs w:val="28"/>
        </w:rPr>
        <w:t>бесігі</w:t>
      </w:r>
      <w:proofErr w:type="spellEnd"/>
      <w:r w:rsidRPr="00974976">
        <w:rPr>
          <w:rFonts w:ascii="Times New Roman" w:hAnsi="Times New Roman" w:cs="Times New Roman"/>
          <w:i/>
          <w:sz w:val="28"/>
          <w:szCs w:val="28"/>
        </w:rPr>
        <w:t>»</w:t>
      </w:r>
      <w:r>
        <w:rPr>
          <w:rFonts w:ascii="Times New Roman" w:hAnsi="Times New Roman" w:cs="Times New Roman"/>
          <w:i/>
          <w:sz w:val="28"/>
          <w:szCs w:val="28"/>
        </w:rPr>
        <w:t>.</w:t>
      </w:r>
      <w:r w:rsidRPr="00974976">
        <w:rPr>
          <w:rFonts w:ascii="Times New Roman" w:hAnsi="Times New Roman" w:cs="Times New Roman"/>
          <w:i/>
          <w:sz w:val="28"/>
          <w:szCs w:val="28"/>
        </w:rPr>
        <w:t xml:space="preserve"> </w:t>
      </w:r>
      <w:r>
        <w:rPr>
          <w:rFonts w:ascii="Times New Roman" w:hAnsi="Times New Roman" w:cs="Times New Roman"/>
          <w:i/>
          <w:sz w:val="28"/>
          <w:szCs w:val="28"/>
        </w:rPr>
        <w:t>П</w:t>
      </w:r>
      <w:r w:rsidRPr="00974976">
        <w:rPr>
          <w:rFonts w:ascii="Times New Roman" w:hAnsi="Times New Roman" w:cs="Times New Roman"/>
          <w:bCs/>
          <w:i/>
          <w:color w:val="000000"/>
          <w:sz w:val="28"/>
          <w:szCs w:val="28"/>
          <w:lang w:val="kk-KZ"/>
        </w:rPr>
        <w:t>оказатель результатов достигнут</w:t>
      </w:r>
      <w:r w:rsidRPr="00974976">
        <w:rPr>
          <w:rFonts w:ascii="Times New Roman" w:hAnsi="Times New Roman" w:cs="Times New Roman"/>
          <w:bCs/>
          <w:i/>
          <w:color w:val="000000"/>
          <w:sz w:val="28"/>
          <w:szCs w:val="28"/>
        </w:rPr>
        <w:t>.</w:t>
      </w:r>
    </w:p>
    <w:p w14:paraId="5B797E97" w14:textId="77777777" w:rsidR="0035503B" w:rsidRPr="00C46B5E" w:rsidRDefault="0035503B" w:rsidP="0035503B">
      <w:pPr>
        <w:spacing w:after="0" w:line="240" w:lineRule="auto"/>
        <w:ind w:firstLine="709"/>
        <w:jc w:val="both"/>
        <w:rPr>
          <w:rFonts w:ascii="Times New Roman" w:hAnsi="Times New Roman" w:cs="Times New Roman"/>
          <w:bCs/>
          <w:color w:val="000000"/>
          <w:sz w:val="28"/>
          <w:szCs w:val="28"/>
        </w:rPr>
      </w:pPr>
      <w:r w:rsidRPr="00974976">
        <w:rPr>
          <w:rFonts w:ascii="Times New Roman" w:hAnsi="Times New Roman" w:cs="Times New Roman"/>
          <w:bCs/>
          <w:color w:val="000000"/>
          <w:sz w:val="28"/>
          <w:szCs w:val="28"/>
        </w:rPr>
        <w:t xml:space="preserve">В 2020 году в рамках </w:t>
      </w:r>
      <w:r w:rsidRPr="00C46B5E">
        <w:rPr>
          <w:rFonts w:ascii="Times New Roman" w:hAnsi="Times New Roman" w:cs="Times New Roman"/>
          <w:bCs/>
          <w:color w:val="000000"/>
          <w:sz w:val="28"/>
          <w:szCs w:val="28"/>
        </w:rPr>
        <w:t>реализации проекта «</w:t>
      </w:r>
      <w:proofErr w:type="spellStart"/>
      <w:r w:rsidRPr="00C46B5E">
        <w:rPr>
          <w:rFonts w:ascii="Times New Roman" w:hAnsi="Times New Roman" w:cs="Times New Roman"/>
          <w:bCs/>
          <w:color w:val="000000"/>
          <w:sz w:val="28"/>
          <w:szCs w:val="28"/>
        </w:rPr>
        <w:t>Ауыл</w:t>
      </w:r>
      <w:proofErr w:type="spellEnd"/>
      <w:r w:rsidRPr="00C46B5E">
        <w:rPr>
          <w:rFonts w:ascii="Times New Roman" w:hAnsi="Times New Roman" w:cs="Times New Roman"/>
          <w:bCs/>
          <w:color w:val="000000"/>
          <w:sz w:val="28"/>
          <w:szCs w:val="28"/>
        </w:rPr>
        <w:t>-Ел бес</w:t>
      </w:r>
      <w:r w:rsidRPr="00C46B5E">
        <w:rPr>
          <w:rFonts w:ascii="Times New Roman" w:hAnsi="Times New Roman" w:cs="Times New Roman"/>
          <w:bCs/>
          <w:color w:val="000000"/>
          <w:sz w:val="28"/>
          <w:szCs w:val="28"/>
          <w:lang w:val="kk-KZ"/>
        </w:rPr>
        <w:t>ігі</w:t>
      </w:r>
      <w:r w:rsidRPr="00C46B5E">
        <w:rPr>
          <w:rFonts w:ascii="Times New Roman" w:hAnsi="Times New Roman" w:cs="Times New Roman"/>
          <w:bCs/>
          <w:color w:val="000000"/>
          <w:sz w:val="28"/>
          <w:szCs w:val="28"/>
        </w:rPr>
        <w:t>»</w:t>
      </w:r>
      <w:r w:rsidRPr="00C46B5E">
        <w:rPr>
          <w:rFonts w:ascii="Times New Roman" w:hAnsi="Times New Roman" w:cs="Times New Roman"/>
          <w:bCs/>
          <w:color w:val="000000"/>
          <w:sz w:val="28"/>
          <w:szCs w:val="28"/>
          <w:lang w:val="kk-KZ"/>
        </w:rPr>
        <w:t xml:space="preserve"> создано</w:t>
      </w:r>
      <w:r>
        <w:rPr>
          <w:rFonts w:ascii="Times New Roman" w:hAnsi="Times New Roman" w:cs="Times New Roman"/>
          <w:bCs/>
          <w:color w:val="000000"/>
          <w:sz w:val="28"/>
          <w:szCs w:val="28"/>
          <w:lang w:val="kk-KZ"/>
        </w:rPr>
        <w:t xml:space="preserve"> </w:t>
      </w:r>
      <w:r w:rsidRPr="00C46B5E">
        <w:rPr>
          <w:rFonts w:ascii="Times New Roman" w:hAnsi="Times New Roman" w:cs="Times New Roman"/>
          <w:bCs/>
          <w:color w:val="000000"/>
          <w:sz w:val="28"/>
          <w:szCs w:val="28"/>
          <w:lang w:val="kk-KZ"/>
        </w:rPr>
        <w:t>10</w:t>
      </w:r>
      <w:r>
        <w:rPr>
          <w:rFonts w:ascii="Times New Roman" w:hAnsi="Times New Roman" w:cs="Times New Roman"/>
          <w:bCs/>
          <w:color w:val="000000"/>
          <w:sz w:val="28"/>
          <w:szCs w:val="28"/>
          <w:lang w:val="kk-KZ"/>
        </w:rPr>
        <w:t> </w:t>
      </w:r>
      <w:r w:rsidRPr="00C46B5E">
        <w:rPr>
          <w:rFonts w:ascii="Times New Roman" w:hAnsi="Times New Roman" w:cs="Times New Roman"/>
          <w:bCs/>
          <w:color w:val="000000"/>
          <w:sz w:val="28"/>
          <w:szCs w:val="28"/>
          <w:lang w:val="kk-KZ"/>
        </w:rPr>
        <w:t>685 рабочих мест (постоянных и временных</w:t>
      </w:r>
      <w:r w:rsidRPr="00C46B5E">
        <w:rPr>
          <w:rFonts w:ascii="Times New Roman" w:hAnsi="Times New Roman" w:cs="Times New Roman"/>
          <w:bCs/>
          <w:color w:val="000000"/>
          <w:sz w:val="28"/>
          <w:szCs w:val="28"/>
        </w:rPr>
        <w:t xml:space="preserve">), при плане 4 500 рабочих мест. Сверх плана были созданы рабочие места почти во всех регионах, кроме </w:t>
      </w:r>
      <w:proofErr w:type="spellStart"/>
      <w:r w:rsidRPr="00C46B5E">
        <w:rPr>
          <w:rFonts w:ascii="Times New Roman" w:hAnsi="Times New Roman" w:cs="Times New Roman"/>
          <w:bCs/>
          <w:color w:val="000000"/>
          <w:sz w:val="28"/>
          <w:szCs w:val="28"/>
        </w:rPr>
        <w:t>Атырауской</w:t>
      </w:r>
      <w:proofErr w:type="spellEnd"/>
      <w:r w:rsidRPr="00C46B5E">
        <w:rPr>
          <w:rFonts w:ascii="Times New Roman" w:hAnsi="Times New Roman" w:cs="Times New Roman"/>
          <w:bCs/>
          <w:color w:val="000000"/>
          <w:sz w:val="28"/>
          <w:szCs w:val="28"/>
        </w:rPr>
        <w:t>, Костанайской и Северо-Казахстанской областей.</w:t>
      </w:r>
    </w:p>
    <w:p w14:paraId="5EFA5C0B" w14:textId="77777777" w:rsidR="0035503B" w:rsidRPr="00C46B5E" w:rsidRDefault="0035503B" w:rsidP="0035503B">
      <w:pPr>
        <w:pBdr>
          <w:bottom w:val="single" w:sz="4" w:space="31" w:color="FFFFFF"/>
        </w:pBdr>
        <w:spacing w:after="0" w:line="240" w:lineRule="auto"/>
        <w:ind w:firstLine="708"/>
        <w:jc w:val="both"/>
        <w:rPr>
          <w:rFonts w:ascii="Times New Roman" w:hAnsi="Times New Roman" w:cs="Times New Roman"/>
          <w:color w:val="000000" w:themeColor="text1"/>
          <w:sz w:val="28"/>
          <w:szCs w:val="28"/>
        </w:rPr>
      </w:pPr>
      <w:r w:rsidRPr="00C46B5E">
        <w:rPr>
          <w:rFonts w:ascii="Times New Roman" w:hAnsi="Times New Roman" w:cs="Times New Roman"/>
          <w:b/>
          <w:color w:val="000000"/>
          <w:sz w:val="28"/>
          <w:szCs w:val="28"/>
          <w:lang w:eastAsia="ru-RU"/>
        </w:rPr>
        <w:t>Для достижения данной задачи в 2020 году</w:t>
      </w:r>
      <w:r w:rsidRPr="00C46B5E">
        <w:rPr>
          <w:rFonts w:ascii="Times New Roman" w:hAnsi="Times New Roman" w:cs="Times New Roman"/>
          <w:color w:val="000000"/>
          <w:sz w:val="28"/>
          <w:szCs w:val="28"/>
          <w:lang w:eastAsia="ru-RU"/>
        </w:rPr>
        <w:t xml:space="preserve"> из республиканского бюджета были выделены </w:t>
      </w:r>
      <w:r w:rsidRPr="00C46B5E">
        <w:rPr>
          <w:rFonts w:ascii="Times New Roman" w:hAnsi="Times New Roman" w:cs="Times New Roman"/>
          <w:bCs/>
          <w:color w:val="000000"/>
          <w:sz w:val="28"/>
          <w:szCs w:val="28"/>
        </w:rPr>
        <w:t>целевые трансферты и бюджетные кредиты в сумме 100</w:t>
      </w:r>
      <w:r>
        <w:rPr>
          <w:rFonts w:ascii="Times New Roman" w:hAnsi="Times New Roman" w:cs="Times New Roman"/>
          <w:bCs/>
          <w:color w:val="000000"/>
          <w:sz w:val="28"/>
          <w:szCs w:val="28"/>
        </w:rPr>
        <w:t> </w:t>
      </w:r>
      <w:r w:rsidRPr="00C46B5E">
        <w:rPr>
          <w:rFonts w:ascii="Times New Roman" w:hAnsi="Times New Roman" w:cs="Times New Roman"/>
          <w:bCs/>
          <w:color w:val="000000"/>
          <w:sz w:val="28"/>
          <w:szCs w:val="28"/>
        </w:rPr>
        <w:t>619,2</w:t>
      </w:r>
      <w:r>
        <w:rPr>
          <w:rFonts w:ascii="Times New Roman" w:hAnsi="Times New Roman" w:cs="Times New Roman"/>
          <w:bCs/>
          <w:color w:val="000000"/>
          <w:sz w:val="28"/>
          <w:szCs w:val="28"/>
        </w:rPr>
        <w:t> </w:t>
      </w:r>
      <w:proofErr w:type="spellStart"/>
      <w:r>
        <w:rPr>
          <w:rFonts w:ascii="Times New Roman" w:hAnsi="Times New Roman" w:cs="Times New Roman"/>
          <w:bCs/>
          <w:color w:val="000000"/>
          <w:sz w:val="28"/>
          <w:szCs w:val="28"/>
        </w:rPr>
        <w:t>млн.тенге</w:t>
      </w:r>
      <w:proofErr w:type="spellEnd"/>
      <w:r w:rsidRPr="00C46B5E">
        <w:rPr>
          <w:rFonts w:ascii="Times New Roman" w:hAnsi="Times New Roman" w:cs="Times New Roman"/>
          <w:bCs/>
          <w:color w:val="000000"/>
          <w:sz w:val="28"/>
          <w:szCs w:val="28"/>
        </w:rPr>
        <w:t>, в том числе: 80 619,2</w:t>
      </w:r>
      <w:r>
        <w:rPr>
          <w:rFonts w:ascii="Times New Roman" w:hAnsi="Times New Roman" w:cs="Times New Roman"/>
          <w:bCs/>
          <w:color w:val="000000"/>
          <w:sz w:val="28"/>
          <w:szCs w:val="28"/>
        </w:rPr>
        <w:t> </w:t>
      </w:r>
      <w:proofErr w:type="spellStart"/>
      <w:r>
        <w:rPr>
          <w:rFonts w:ascii="Times New Roman" w:hAnsi="Times New Roman" w:cs="Times New Roman"/>
          <w:bCs/>
          <w:color w:val="000000"/>
          <w:sz w:val="28"/>
          <w:szCs w:val="28"/>
        </w:rPr>
        <w:t>млн.тенге</w:t>
      </w:r>
      <w:proofErr w:type="spellEnd"/>
      <w:r w:rsidRPr="00C46B5E">
        <w:rPr>
          <w:rFonts w:ascii="Times New Roman" w:hAnsi="Times New Roman" w:cs="Times New Roman"/>
          <w:bCs/>
          <w:color w:val="000000"/>
          <w:sz w:val="28"/>
          <w:szCs w:val="28"/>
        </w:rPr>
        <w:t xml:space="preserve"> – целевых трансфертов на развитие и ремонт социальной и инженерной инфраструктуры опорных сел в рамках проекта «</w:t>
      </w:r>
      <w:proofErr w:type="spellStart"/>
      <w:r w:rsidRPr="00C46B5E">
        <w:rPr>
          <w:rFonts w:ascii="Times New Roman" w:hAnsi="Times New Roman" w:cs="Times New Roman"/>
          <w:bCs/>
          <w:color w:val="000000"/>
          <w:sz w:val="28"/>
          <w:szCs w:val="28"/>
        </w:rPr>
        <w:t>Ауыл</w:t>
      </w:r>
      <w:proofErr w:type="spellEnd"/>
      <w:r w:rsidRPr="00C46B5E">
        <w:rPr>
          <w:rFonts w:ascii="Times New Roman" w:hAnsi="Times New Roman" w:cs="Times New Roman"/>
          <w:bCs/>
          <w:color w:val="000000"/>
          <w:sz w:val="28"/>
          <w:szCs w:val="28"/>
        </w:rPr>
        <w:t xml:space="preserve"> – Ел </w:t>
      </w:r>
      <w:proofErr w:type="spellStart"/>
      <w:r w:rsidRPr="00C46B5E">
        <w:rPr>
          <w:rFonts w:ascii="Times New Roman" w:hAnsi="Times New Roman" w:cs="Times New Roman"/>
          <w:bCs/>
          <w:color w:val="000000"/>
          <w:sz w:val="28"/>
          <w:szCs w:val="28"/>
        </w:rPr>
        <w:t>бесігі</w:t>
      </w:r>
      <w:proofErr w:type="spellEnd"/>
      <w:r w:rsidRPr="00C46B5E">
        <w:rPr>
          <w:rFonts w:ascii="Times New Roman" w:hAnsi="Times New Roman" w:cs="Times New Roman"/>
          <w:bCs/>
          <w:color w:val="000000"/>
          <w:sz w:val="28"/>
          <w:szCs w:val="28"/>
        </w:rPr>
        <w:t>» и 20 000</w:t>
      </w:r>
      <w:r>
        <w:rPr>
          <w:rFonts w:ascii="Times New Roman" w:hAnsi="Times New Roman" w:cs="Times New Roman"/>
          <w:bCs/>
          <w:color w:val="000000"/>
          <w:sz w:val="28"/>
          <w:szCs w:val="28"/>
        </w:rPr>
        <w:t> </w:t>
      </w:r>
      <w:proofErr w:type="spellStart"/>
      <w:r>
        <w:rPr>
          <w:rFonts w:ascii="Times New Roman" w:hAnsi="Times New Roman" w:cs="Times New Roman"/>
          <w:bCs/>
          <w:color w:val="000000"/>
          <w:sz w:val="28"/>
          <w:szCs w:val="28"/>
        </w:rPr>
        <w:t>млн.тенге</w:t>
      </w:r>
      <w:proofErr w:type="spellEnd"/>
      <w:r w:rsidRPr="00C46B5E">
        <w:rPr>
          <w:rFonts w:ascii="Times New Roman" w:hAnsi="Times New Roman" w:cs="Times New Roman"/>
          <w:bCs/>
          <w:color w:val="000000"/>
          <w:sz w:val="28"/>
          <w:szCs w:val="28"/>
        </w:rPr>
        <w:t xml:space="preserve"> – бюджетных кредитов на кредитование областных бюджетов на строительство и приобретение жилья специалистам социальной сферы и АПК, прибывающим в сельскую местность в рамках проекта «С дипломом в село!». Исполнение регионами средств составило 100 231,7</w:t>
      </w:r>
      <w:r>
        <w:rPr>
          <w:rFonts w:ascii="Times New Roman" w:hAnsi="Times New Roman" w:cs="Times New Roman"/>
          <w:bCs/>
          <w:color w:val="000000"/>
          <w:sz w:val="28"/>
          <w:szCs w:val="28"/>
        </w:rPr>
        <w:t> </w:t>
      </w:r>
      <w:proofErr w:type="spellStart"/>
      <w:r>
        <w:rPr>
          <w:rFonts w:ascii="Times New Roman" w:hAnsi="Times New Roman" w:cs="Times New Roman"/>
          <w:bCs/>
          <w:color w:val="000000"/>
          <w:sz w:val="28"/>
          <w:szCs w:val="28"/>
        </w:rPr>
        <w:t>млн.тенге</w:t>
      </w:r>
      <w:proofErr w:type="spellEnd"/>
      <w:r>
        <w:rPr>
          <w:rFonts w:ascii="Times New Roman" w:hAnsi="Times New Roman" w:cs="Times New Roman"/>
          <w:bCs/>
          <w:color w:val="000000"/>
          <w:sz w:val="28"/>
          <w:szCs w:val="28"/>
        </w:rPr>
        <w:t>.</w:t>
      </w:r>
      <w:r w:rsidRPr="00C46B5E">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Н</w:t>
      </w:r>
      <w:r w:rsidRPr="00C46B5E">
        <w:rPr>
          <w:rFonts w:ascii="Times New Roman" w:hAnsi="Times New Roman" w:cs="Times New Roman"/>
          <w:bCs/>
          <w:color w:val="000000"/>
          <w:sz w:val="28"/>
          <w:szCs w:val="28"/>
        </w:rPr>
        <w:t>еисполнено</w:t>
      </w:r>
      <w:proofErr w:type="spellEnd"/>
      <w:r w:rsidRPr="00C46B5E">
        <w:rPr>
          <w:rFonts w:ascii="Times New Roman" w:hAnsi="Times New Roman" w:cs="Times New Roman"/>
          <w:bCs/>
          <w:color w:val="000000"/>
          <w:sz w:val="28"/>
          <w:szCs w:val="28"/>
        </w:rPr>
        <w:t xml:space="preserve"> 387,5</w:t>
      </w:r>
      <w:r>
        <w:rPr>
          <w:rFonts w:ascii="Times New Roman" w:hAnsi="Times New Roman" w:cs="Times New Roman"/>
          <w:bCs/>
          <w:color w:val="000000"/>
          <w:sz w:val="28"/>
          <w:szCs w:val="28"/>
        </w:rPr>
        <w:t> </w:t>
      </w:r>
      <w:proofErr w:type="spellStart"/>
      <w:r>
        <w:rPr>
          <w:rFonts w:ascii="Times New Roman" w:hAnsi="Times New Roman" w:cs="Times New Roman"/>
          <w:bCs/>
          <w:color w:val="000000"/>
          <w:sz w:val="28"/>
          <w:szCs w:val="28"/>
        </w:rPr>
        <w:t>млн.тенге</w:t>
      </w:r>
      <w:proofErr w:type="spellEnd"/>
      <w:r w:rsidRPr="00C46B5E">
        <w:rPr>
          <w:rFonts w:ascii="Times New Roman" w:hAnsi="Times New Roman" w:cs="Times New Roman"/>
          <w:bCs/>
          <w:color w:val="000000"/>
          <w:sz w:val="28"/>
          <w:szCs w:val="28"/>
        </w:rPr>
        <w:t>, из них:</w:t>
      </w:r>
      <w:r w:rsidRPr="00C46B5E">
        <w:rPr>
          <w:rFonts w:ascii="Times New Roman" w:hAnsi="Times New Roman" w:cs="Times New Roman"/>
          <w:color w:val="000000" w:themeColor="text1"/>
          <w:sz w:val="28"/>
          <w:szCs w:val="28"/>
        </w:rPr>
        <w:t xml:space="preserve"> </w:t>
      </w:r>
    </w:p>
    <w:p w14:paraId="45A9EF22" w14:textId="77777777" w:rsidR="0035503B" w:rsidRPr="00B3291C" w:rsidRDefault="0035503B" w:rsidP="0035503B">
      <w:pPr>
        <w:pBdr>
          <w:bottom w:val="single" w:sz="4" w:space="31" w:color="FFFFFF"/>
        </w:pBdr>
        <w:spacing w:after="0" w:line="240" w:lineRule="auto"/>
        <w:ind w:firstLine="708"/>
        <w:jc w:val="both"/>
        <w:rPr>
          <w:rFonts w:ascii="Times New Roman" w:hAnsi="Times New Roman" w:cs="Times New Roman"/>
          <w:color w:val="000000" w:themeColor="text1"/>
          <w:sz w:val="28"/>
          <w:szCs w:val="28"/>
        </w:rPr>
      </w:pPr>
      <w:r w:rsidRPr="00C46B5E">
        <w:rPr>
          <w:rFonts w:ascii="Times New Roman" w:hAnsi="Times New Roman" w:cs="Times New Roman"/>
          <w:color w:val="000000" w:themeColor="text1"/>
          <w:sz w:val="28"/>
          <w:szCs w:val="28"/>
        </w:rPr>
        <w:t>168,6</w:t>
      </w:r>
      <w:r>
        <w:rPr>
          <w:rFonts w:ascii="Times New Roman" w:hAnsi="Times New Roman" w:cs="Times New Roman"/>
          <w:color w:val="000000" w:themeColor="text1"/>
          <w:sz w:val="28"/>
          <w:szCs w:val="28"/>
        </w:rPr>
        <w:t> </w:t>
      </w:r>
      <w:proofErr w:type="spellStart"/>
      <w:r>
        <w:rPr>
          <w:rFonts w:ascii="Times New Roman" w:hAnsi="Times New Roman" w:cs="Times New Roman"/>
          <w:color w:val="000000" w:themeColor="text1"/>
          <w:sz w:val="28"/>
          <w:szCs w:val="28"/>
        </w:rPr>
        <w:t>млн.тенге</w:t>
      </w:r>
      <w:proofErr w:type="spellEnd"/>
      <w:r w:rsidRPr="00C46B5E">
        <w:rPr>
          <w:rFonts w:ascii="Times New Roman" w:hAnsi="Times New Roman" w:cs="Times New Roman"/>
          <w:color w:val="000000" w:themeColor="text1"/>
          <w:sz w:val="28"/>
          <w:szCs w:val="28"/>
        </w:rPr>
        <w:t xml:space="preserve"> – по расходам на развитие социальной и инженерной инфраструктуры в сельских населенных пунктах в рамках проекта «</w:t>
      </w:r>
      <w:proofErr w:type="spellStart"/>
      <w:r w:rsidRPr="00C46B5E">
        <w:rPr>
          <w:rFonts w:ascii="Times New Roman" w:hAnsi="Times New Roman" w:cs="Times New Roman"/>
          <w:color w:val="000000" w:themeColor="text1"/>
          <w:sz w:val="28"/>
          <w:szCs w:val="28"/>
        </w:rPr>
        <w:t>Ауыл</w:t>
      </w:r>
      <w:proofErr w:type="spellEnd"/>
      <w:r w:rsidRPr="00C46B5E">
        <w:rPr>
          <w:rFonts w:ascii="Times New Roman" w:hAnsi="Times New Roman" w:cs="Times New Roman"/>
          <w:color w:val="000000" w:themeColor="text1"/>
          <w:sz w:val="28"/>
          <w:szCs w:val="28"/>
        </w:rPr>
        <w:t xml:space="preserve">-Ел </w:t>
      </w:r>
      <w:proofErr w:type="spellStart"/>
      <w:r w:rsidRPr="00C46B5E">
        <w:rPr>
          <w:rFonts w:ascii="Times New Roman" w:hAnsi="Times New Roman" w:cs="Times New Roman"/>
          <w:color w:val="000000" w:themeColor="text1"/>
          <w:sz w:val="28"/>
          <w:szCs w:val="28"/>
        </w:rPr>
        <w:t>бесігі</w:t>
      </w:r>
      <w:proofErr w:type="spellEnd"/>
      <w:r w:rsidRPr="00C46B5E">
        <w:rPr>
          <w:rFonts w:ascii="Times New Roman" w:hAnsi="Times New Roman" w:cs="Times New Roman"/>
          <w:color w:val="000000" w:themeColor="text1"/>
          <w:sz w:val="28"/>
          <w:szCs w:val="28"/>
        </w:rPr>
        <w:t>», из них: 67,7</w:t>
      </w:r>
      <w:r>
        <w:rPr>
          <w:rFonts w:ascii="Times New Roman" w:hAnsi="Times New Roman" w:cs="Times New Roman"/>
          <w:color w:val="000000" w:themeColor="text1"/>
          <w:sz w:val="28"/>
          <w:szCs w:val="28"/>
        </w:rPr>
        <w:t> </w:t>
      </w:r>
      <w:proofErr w:type="spellStart"/>
      <w:r>
        <w:rPr>
          <w:rFonts w:ascii="Times New Roman" w:hAnsi="Times New Roman" w:cs="Times New Roman"/>
          <w:color w:val="000000" w:themeColor="text1"/>
          <w:sz w:val="28"/>
          <w:szCs w:val="28"/>
        </w:rPr>
        <w:t>млн.</w:t>
      </w:r>
      <w:r w:rsidRPr="00B3291C">
        <w:rPr>
          <w:rFonts w:ascii="Times New Roman" w:hAnsi="Times New Roman" w:cs="Times New Roman"/>
          <w:color w:val="000000" w:themeColor="text1"/>
          <w:sz w:val="28"/>
          <w:szCs w:val="28"/>
        </w:rPr>
        <w:t>тенге</w:t>
      </w:r>
      <w:proofErr w:type="spellEnd"/>
      <w:r w:rsidRPr="00B3291C">
        <w:rPr>
          <w:rFonts w:ascii="Times New Roman" w:hAnsi="Times New Roman" w:cs="Times New Roman"/>
          <w:color w:val="000000" w:themeColor="text1"/>
          <w:sz w:val="28"/>
          <w:szCs w:val="28"/>
        </w:rPr>
        <w:t xml:space="preserve"> по строительству сервисной линии подводки водопровода к жилым домам </w:t>
      </w:r>
      <w:proofErr w:type="spellStart"/>
      <w:r w:rsidRPr="00B3291C">
        <w:rPr>
          <w:rFonts w:ascii="Times New Roman" w:hAnsi="Times New Roman" w:cs="Times New Roman"/>
          <w:color w:val="000000" w:themeColor="text1"/>
          <w:sz w:val="28"/>
          <w:szCs w:val="28"/>
        </w:rPr>
        <w:t>кента</w:t>
      </w:r>
      <w:proofErr w:type="spellEnd"/>
      <w:r w:rsidRPr="00B3291C">
        <w:rPr>
          <w:rFonts w:ascii="Times New Roman" w:hAnsi="Times New Roman" w:cs="Times New Roman"/>
          <w:color w:val="000000" w:themeColor="text1"/>
          <w:sz w:val="28"/>
          <w:szCs w:val="28"/>
        </w:rPr>
        <w:t xml:space="preserve"> </w:t>
      </w:r>
      <w:proofErr w:type="spellStart"/>
      <w:r w:rsidRPr="00B3291C">
        <w:rPr>
          <w:rFonts w:ascii="Times New Roman" w:hAnsi="Times New Roman" w:cs="Times New Roman"/>
          <w:color w:val="000000" w:themeColor="text1"/>
          <w:sz w:val="28"/>
          <w:szCs w:val="28"/>
        </w:rPr>
        <w:t>Жанакорган</w:t>
      </w:r>
      <w:proofErr w:type="spellEnd"/>
      <w:r w:rsidRPr="00B3291C">
        <w:rPr>
          <w:rFonts w:ascii="Times New Roman" w:hAnsi="Times New Roman" w:cs="Times New Roman"/>
          <w:color w:val="000000" w:themeColor="text1"/>
          <w:sz w:val="28"/>
          <w:szCs w:val="28"/>
        </w:rPr>
        <w:t xml:space="preserve"> </w:t>
      </w:r>
      <w:proofErr w:type="spellStart"/>
      <w:r w:rsidRPr="00B3291C">
        <w:rPr>
          <w:rFonts w:ascii="Times New Roman" w:hAnsi="Times New Roman" w:cs="Times New Roman"/>
          <w:color w:val="000000" w:themeColor="text1"/>
          <w:sz w:val="28"/>
          <w:szCs w:val="28"/>
        </w:rPr>
        <w:t>Жанакорганского</w:t>
      </w:r>
      <w:proofErr w:type="spellEnd"/>
      <w:r w:rsidRPr="00B3291C">
        <w:rPr>
          <w:rFonts w:ascii="Times New Roman" w:hAnsi="Times New Roman" w:cs="Times New Roman"/>
          <w:color w:val="000000" w:themeColor="text1"/>
          <w:sz w:val="28"/>
          <w:szCs w:val="28"/>
        </w:rPr>
        <w:t xml:space="preserve"> района </w:t>
      </w:r>
      <w:proofErr w:type="spellStart"/>
      <w:r w:rsidRPr="00B3291C">
        <w:rPr>
          <w:rFonts w:ascii="Times New Roman" w:hAnsi="Times New Roman" w:cs="Times New Roman"/>
          <w:color w:val="000000" w:themeColor="text1"/>
          <w:sz w:val="28"/>
          <w:szCs w:val="28"/>
        </w:rPr>
        <w:t>Кызылординской</w:t>
      </w:r>
      <w:proofErr w:type="spellEnd"/>
      <w:r w:rsidRPr="00B3291C">
        <w:rPr>
          <w:rFonts w:ascii="Times New Roman" w:hAnsi="Times New Roman" w:cs="Times New Roman"/>
          <w:color w:val="000000" w:themeColor="text1"/>
          <w:sz w:val="28"/>
          <w:szCs w:val="28"/>
        </w:rPr>
        <w:t xml:space="preserve"> области, в связи с отставанием от графика производства работ (оказание услуг); 59,2 </w:t>
      </w:r>
      <w:proofErr w:type="spellStart"/>
      <w:r w:rsidRPr="00B3291C">
        <w:rPr>
          <w:rFonts w:ascii="Times New Roman" w:hAnsi="Times New Roman" w:cs="Times New Roman"/>
          <w:color w:val="000000" w:themeColor="text1"/>
          <w:sz w:val="28"/>
          <w:szCs w:val="28"/>
        </w:rPr>
        <w:t>млн.тенге</w:t>
      </w:r>
      <w:proofErr w:type="spellEnd"/>
      <w:r w:rsidRPr="00B3291C">
        <w:rPr>
          <w:rFonts w:ascii="Times New Roman" w:hAnsi="Times New Roman" w:cs="Times New Roman"/>
          <w:color w:val="000000" w:themeColor="text1"/>
          <w:sz w:val="28"/>
          <w:szCs w:val="28"/>
        </w:rPr>
        <w:t xml:space="preserve"> на строительство стадиона в с. </w:t>
      </w:r>
      <w:proofErr w:type="spellStart"/>
      <w:r w:rsidRPr="00B3291C">
        <w:rPr>
          <w:rFonts w:ascii="Times New Roman" w:hAnsi="Times New Roman" w:cs="Times New Roman"/>
          <w:color w:val="000000" w:themeColor="text1"/>
          <w:sz w:val="28"/>
          <w:szCs w:val="28"/>
        </w:rPr>
        <w:t>Шарбакты</w:t>
      </w:r>
      <w:proofErr w:type="spellEnd"/>
      <w:r w:rsidRPr="00B3291C">
        <w:rPr>
          <w:rFonts w:ascii="Times New Roman" w:hAnsi="Times New Roman" w:cs="Times New Roman"/>
          <w:color w:val="000000" w:themeColor="text1"/>
          <w:sz w:val="28"/>
          <w:szCs w:val="28"/>
        </w:rPr>
        <w:t xml:space="preserve"> </w:t>
      </w:r>
      <w:proofErr w:type="spellStart"/>
      <w:r w:rsidRPr="00B3291C">
        <w:rPr>
          <w:rFonts w:ascii="Times New Roman" w:hAnsi="Times New Roman" w:cs="Times New Roman"/>
          <w:color w:val="000000" w:themeColor="text1"/>
          <w:sz w:val="28"/>
          <w:szCs w:val="28"/>
        </w:rPr>
        <w:t>Щербактинского</w:t>
      </w:r>
      <w:proofErr w:type="spellEnd"/>
      <w:r w:rsidRPr="00B3291C">
        <w:rPr>
          <w:rFonts w:ascii="Times New Roman" w:hAnsi="Times New Roman" w:cs="Times New Roman"/>
          <w:color w:val="000000" w:themeColor="text1"/>
          <w:sz w:val="28"/>
          <w:szCs w:val="28"/>
        </w:rPr>
        <w:t xml:space="preserve"> района Павлодарской области в связи с судебными разбирательствами; 32,8 </w:t>
      </w:r>
      <w:proofErr w:type="spellStart"/>
      <w:r w:rsidRPr="00B3291C">
        <w:rPr>
          <w:rFonts w:ascii="Times New Roman" w:hAnsi="Times New Roman" w:cs="Times New Roman"/>
          <w:color w:val="000000" w:themeColor="text1"/>
          <w:sz w:val="28"/>
          <w:szCs w:val="28"/>
        </w:rPr>
        <w:t>млн.тенге</w:t>
      </w:r>
      <w:proofErr w:type="spellEnd"/>
      <w:r w:rsidRPr="00B3291C">
        <w:rPr>
          <w:rFonts w:ascii="Times New Roman" w:hAnsi="Times New Roman" w:cs="Times New Roman"/>
          <w:color w:val="000000" w:themeColor="text1"/>
          <w:sz w:val="28"/>
          <w:szCs w:val="28"/>
        </w:rPr>
        <w:t xml:space="preserve"> на строительство физкультурно-оздоровительного комплекса в ауле </w:t>
      </w:r>
      <w:proofErr w:type="spellStart"/>
      <w:r w:rsidRPr="00B3291C">
        <w:rPr>
          <w:rFonts w:ascii="Times New Roman" w:hAnsi="Times New Roman" w:cs="Times New Roman"/>
          <w:color w:val="000000" w:themeColor="text1"/>
          <w:sz w:val="28"/>
          <w:szCs w:val="28"/>
        </w:rPr>
        <w:t>Акмол</w:t>
      </w:r>
      <w:proofErr w:type="spellEnd"/>
      <w:r w:rsidRPr="00B3291C">
        <w:rPr>
          <w:rFonts w:ascii="Times New Roman" w:hAnsi="Times New Roman" w:cs="Times New Roman"/>
          <w:color w:val="000000" w:themeColor="text1"/>
          <w:sz w:val="28"/>
          <w:szCs w:val="28"/>
        </w:rPr>
        <w:t xml:space="preserve"> </w:t>
      </w:r>
      <w:proofErr w:type="spellStart"/>
      <w:r w:rsidRPr="00B3291C">
        <w:rPr>
          <w:rFonts w:ascii="Times New Roman" w:hAnsi="Times New Roman" w:cs="Times New Roman"/>
          <w:color w:val="000000" w:themeColor="text1"/>
          <w:sz w:val="28"/>
          <w:szCs w:val="28"/>
        </w:rPr>
        <w:t>Акмолинской</w:t>
      </w:r>
      <w:proofErr w:type="spellEnd"/>
      <w:r w:rsidRPr="00B3291C">
        <w:rPr>
          <w:rFonts w:ascii="Times New Roman" w:hAnsi="Times New Roman" w:cs="Times New Roman"/>
          <w:color w:val="000000" w:themeColor="text1"/>
          <w:sz w:val="28"/>
          <w:szCs w:val="28"/>
        </w:rPr>
        <w:t xml:space="preserve"> области, в связи с </w:t>
      </w:r>
      <w:proofErr w:type="spellStart"/>
      <w:r w:rsidRPr="00B3291C">
        <w:rPr>
          <w:rFonts w:ascii="Times New Roman" w:hAnsi="Times New Roman" w:cs="Times New Roman"/>
          <w:color w:val="000000" w:themeColor="text1"/>
          <w:sz w:val="28"/>
          <w:szCs w:val="28"/>
        </w:rPr>
        <w:t>незаключением</w:t>
      </w:r>
      <w:proofErr w:type="spellEnd"/>
      <w:r w:rsidRPr="00B3291C">
        <w:rPr>
          <w:rFonts w:ascii="Times New Roman" w:hAnsi="Times New Roman" w:cs="Times New Roman"/>
          <w:color w:val="000000" w:themeColor="text1"/>
          <w:sz w:val="28"/>
          <w:szCs w:val="28"/>
        </w:rPr>
        <w:t xml:space="preserve"> договоров; </w:t>
      </w:r>
    </w:p>
    <w:p w14:paraId="2347BCBA" w14:textId="77777777" w:rsidR="0035503B" w:rsidRPr="00B3291C" w:rsidRDefault="0035503B" w:rsidP="0035503B">
      <w:pPr>
        <w:pBdr>
          <w:bottom w:val="single" w:sz="4" w:space="31" w:color="FFFFFF"/>
        </w:pBdr>
        <w:spacing w:after="0" w:line="240" w:lineRule="auto"/>
        <w:ind w:firstLine="708"/>
        <w:jc w:val="both"/>
        <w:rPr>
          <w:rFonts w:ascii="Times New Roman" w:hAnsi="Times New Roman" w:cs="Times New Roman"/>
          <w:color w:val="000000" w:themeColor="text1"/>
          <w:sz w:val="28"/>
          <w:szCs w:val="28"/>
        </w:rPr>
      </w:pPr>
      <w:r w:rsidRPr="00B3291C">
        <w:rPr>
          <w:rFonts w:ascii="Times New Roman" w:hAnsi="Times New Roman" w:cs="Times New Roman"/>
          <w:color w:val="000000" w:themeColor="text1"/>
          <w:sz w:val="28"/>
          <w:szCs w:val="28"/>
        </w:rPr>
        <w:t>105,1 </w:t>
      </w:r>
      <w:proofErr w:type="spellStart"/>
      <w:r w:rsidRPr="00B3291C">
        <w:rPr>
          <w:rFonts w:ascii="Times New Roman" w:hAnsi="Times New Roman" w:cs="Times New Roman"/>
          <w:color w:val="000000" w:themeColor="text1"/>
          <w:sz w:val="28"/>
          <w:szCs w:val="28"/>
        </w:rPr>
        <w:t>млн.тенге</w:t>
      </w:r>
      <w:proofErr w:type="spellEnd"/>
      <w:r w:rsidRPr="00B3291C">
        <w:rPr>
          <w:rFonts w:ascii="Times New Roman" w:hAnsi="Times New Roman" w:cs="Times New Roman"/>
          <w:color w:val="000000" w:themeColor="text1"/>
          <w:sz w:val="28"/>
          <w:szCs w:val="28"/>
        </w:rPr>
        <w:t xml:space="preserve"> – по расходам на реализацию мероприятий по социальной и инженерной инфраструктуре в сельских населенных пунктах в рамках проекта «</w:t>
      </w:r>
      <w:proofErr w:type="spellStart"/>
      <w:r w:rsidRPr="00B3291C">
        <w:rPr>
          <w:rFonts w:ascii="Times New Roman" w:hAnsi="Times New Roman" w:cs="Times New Roman"/>
          <w:color w:val="000000" w:themeColor="text1"/>
          <w:sz w:val="28"/>
          <w:szCs w:val="28"/>
        </w:rPr>
        <w:t>Ауыл</w:t>
      </w:r>
      <w:proofErr w:type="spellEnd"/>
      <w:r w:rsidRPr="00B3291C">
        <w:rPr>
          <w:rFonts w:ascii="Times New Roman" w:hAnsi="Times New Roman" w:cs="Times New Roman"/>
          <w:color w:val="000000" w:themeColor="text1"/>
          <w:sz w:val="28"/>
          <w:szCs w:val="28"/>
        </w:rPr>
        <w:t xml:space="preserve">-Ел </w:t>
      </w:r>
      <w:proofErr w:type="spellStart"/>
      <w:r w:rsidRPr="00B3291C">
        <w:rPr>
          <w:rFonts w:ascii="Times New Roman" w:hAnsi="Times New Roman" w:cs="Times New Roman"/>
          <w:color w:val="000000" w:themeColor="text1"/>
          <w:sz w:val="28"/>
          <w:szCs w:val="28"/>
        </w:rPr>
        <w:t>бесігі</w:t>
      </w:r>
      <w:proofErr w:type="spellEnd"/>
      <w:r w:rsidRPr="00B3291C">
        <w:rPr>
          <w:rFonts w:ascii="Times New Roman" w:hAnsi="Times New Roman" w:cs="Times New Roman"/>
          <w:color w:val="000000" w:themeColor="text1"/>
          <w:sz w:val="28"/>
          <w:szCs w:val="28"/>
        </w:rPr>
        <w:t xml:space="preserve">», из них: </w:t>
      </w:r>
    </w:p>
    <w:p w14:paraId="121FE917" w14:textId="77777777" w:rsidR="0035503B" w:rsidRPr="00B3291C" w:rsidRDefault="0035503B" w:rsidP="0035503B">
      <w:pPr>
        <w:pBdr>
          <w:bottom w:val="single" w:sz="4" w:space="31" w:color="FFFFFF"/>
        </w:pBdr>
        <w:spacing w:after="0" w:line="240" w:lineRule="auto"/>
        <w:ind w:firstLine="708"/>
        <w:jc w:val="both"/>
        <w:rPr>
          <w:rFonts w:ascii="Times New Roman" w:hAnsi="Times New Roman" w:cs="Times New Roman"/>
          <w:color w:val="000000" w:themeColor="text1"/>
          <w:sz w:val="28"/>
          <w:szCs w:val="28"/>
        </w:rPr>
      </w:pPr>
      <w:r w:rsidRPr="00B3291C">
        <w:rPr>
          <w:rFonts w:ascii="Times New Roman" w:hAnsi="Times New Roman" w:cs="Times New Roman"/>
          <w:color w:val="000000" w:themeColor="text1"/>
          <w:sz w:val="28"/>
          <w:szCs w:val="28"/>
        </w:rPr>
        <w:t>40,9 </w:t>
      </w:r>
      <w:proofErr w:type="spellStart"/>
      <w:r w:rsidRPr="00B3291C">
        <w:rPr>
          <w:rFonts w:ascii="Times New Roman" w:hAnsi="Times New Roman" w:cs="Times New Roman"/>
          <w:color w:val="000000" w:themeColor="text1"/>
          <w:sz w:val="28"/>
          <w:szCs w:val="28"/>
        </w:rPr>
        <w:t>млн.тенге</w:t>
      </w:r>
      <w:proofErr w:type="spellEnd"/>
      <w:r w:rsidRPr="00B3291C">
        <w:rPr>
          <w:rFonts w:ascii="Times New Roman" w:hAnsi="Times New Roman" w:cs="Times New Roman"/>
          <w:color w:val="000000" w:themeColor="text1"/>
          <w:sz w:val="28"/>
          <w:szCs w:val="28"/>
        </w:rPr>
        <w:t xml:space="preserve">  в Алматинской области, из них: 21,3 </w:t>
      </w:r>
      <w:proofErr w:type="spellStart"/>
      <w:r w:rsidRPr="00B3291C">
        <w:rPr>
          <w:rFonts w:ascii="Times New Roman" w:hAnsi="Times New Roman" w:cs="Times New Roman"/>
          <w:color w:val="000000" w:themeColor="text1"/>
          <w:sz w:val="28"/>
          <w:szCs w:val="28"/>
        </w:rPr>
        <w:t>млн.тенге</w:t>
      </w:r>
      <w:proofErr w:type="spellEnd"/>
      <w:r w:rsidRPr="00B3291C">
        <w:rPr>
          <w:rFonts w:ascii="Times New Roman" w:hAnsi="Times New Roman" w:cs="Times New Roman"/>
          <w:color w:val="000000" w:themeColor="text1"/>
          <w:sz w:val="28"/>
          <w:szCs w:val="28"/>
        </w:rPr>
        <w:t xml:space="preserve"> - в связи с несвоевременным предоставлением актов выполненных работ, счетов–фактур, 14,6 </w:t>
      </w:r>
      <w:proofErr w:type="spellStart"/>
      <w:r w:rsidRPr="00B3291C">
        <w:rPr>
          <w:rFonts w:ascii="Times New Roman" w:hAnsi="Times New Roman" w:cs="Times New Roman"/>
          <w:color w:val="000000" w:themeColor="text1"/>
          <w:sz w:val="28"/>
          <w:szCs w:val="28"/>
        </w:rPr>
        <w:t>млн.тенге</w:t>
      </w:r>
      <w:proofErr w:type="spellEnd"/>
      <w:r w:rsidRPr="00B3291C">
        <w:rPr>
          <w:rFonts w:ascii="Times New Roman" w:hAnsi="Times New Roman" w:cs="Times New Roman"/>
          <w:color w:val="000000" w:themeColor="text1"/>
          <w:sz w:val="28"/>
          <w:szCs w:val="28"/>
        </w:rPr>
        <w:t xml:space="preserve"> - в связи с отставанием от графика производства работ (оказание услуг), 5,0 </w:t>
      </w:r>
      <w:proofErr w:type="spellStart"/>
      <w:r w:rsidRPr="00B3291C">
        <w:rPr>
          <w:rFonts w:ascii="Times New Roman" w:hAnsi="Times New Roman" w:cs="Times New Roman"/>
          <w:color w:val="000000" w:themeColor="text1"/>
          <w:sz w:val="28"/>
          <w:szCs w:val="28"/>
        </w:rPr>
        <w:t>млн.тенге</w:t>
      </w:r>
      <w:proofErr w:type="spellEnd"/>
      <w:r w:rsidRPr="00B3291C">
        <w:rPr>
          <w:rFonts w:ascii="Times New Roman" w:hAnsi="Times New Roman" w:cs="Times New Roman"/>
          <w:color w:val="000000" w:themeColor="text1"/>
          <w:sz w:val="28"/>
          <w:szCs w:val="28"/>
        </w:rPr>
        <w:t xml:space="preserve"> - в связи с </w:t>
      </w:r>
      <w:proofErr w:type="spellStart"/>
      <w:r w:rsidRPr="00B3291C">
        <w:rPr>
          <w:rFonts w:ascii="Times New Roman" w:hAnsi="Times New Roman" w:cs="Times New Roman"/>
          <w:color w:val="000000" w:themeColor="text1"/>
          <w:sz w:val="28"/>
          <w:szCs w:val="28"/>
        </w:rPr>
        <w:t>неподписанием</w:t>
      </w:r>
      <w:proofErr w:type="spellEnd"/>
      <w:r w:rsidRPr="00B3291C">
        <w:rPr>
          <w:rFonts w:ascii="Times New Roman" w:hAnsi="Times New Roman" w:cs="Times New Roman"/>
          <w:color w:val="000000" w:themeColor="text1"/>
          <w:sz w:val="28"/>
          <w:szCs w:val="28"/>
        </w:rPr>
        <w:t xml:space="preserve"> акта о приемке объектов государственной приемочной комиссией; 26,9 </w:t>
      </w:r>
      <w:proofErr w:type="spellStart"/>
      <w:r w:rsidRPr="00B3291C">
        <w:rPr>
          <w:rFonts w:ascii="Times New Roman" w:hAnsi="Times New Roman" w:cs="Times New Roman"/>
          <w:color w:val="000000" w:themeColor="text1"/>
          <w:sz w:val="28"/>
          <w:szCs w:val="28"/>
        </w:rPr>
        <w:t>млн.тенге</w:t>
      </w:r>
      <w:proofErr w:type="spellEnd"/>
      <w:r w:rsidRPr="00B3291C">
        <w:rPr>
          <w:rFonts w:ascii="Times New Roman" w:hAnsi="Times New Roman" w:cs="Times New Roman"/>
          <w:color w:val="000000" w:themeColor="text1"/>
          <w:sz w:val="28"/>
          <w:szCs w:val="28"/>
        </w:rPr>
        <w:t xml:space="preserve"> в </w:t>
      </w:r>
      <w:proofErr w:type="spellStart"/>
      <w:r w:rsidRPr="00B3291C">
        <w:rPr>
          <w:rFonts w:ascii="Times New Roman" w:hAnsi="Times New Roman" w:cs="Times New Roman"/>
          <w:color w:val="000000" w:themeColor="text1"/>
          <w:sz w:val="28"/>
          <w:szCs w:val="28"/>
        </w:rPr>
        <w:t>Кызылординской</w:t>
      </w:r>
      <w:proofErr w:type="spellEnd"/>
      <w:r w:rsidRPr="00B3291C">
        <w:rPr>
          <w:rFonts w:ascii="Times New Roman" w:hAnsi="Times New Roman" w:cs="Times New Roman"/>
          <w:color w:val="000000" w:themeColor="text1"/>
          <w:sz w:val="28"/>
          <w:szCs w:val="28"/>
        </w:rPr>
        <w:t xml:space="preserve"> области, в связи с отставанием от графика производства работ (оказание услуг); 16,6 </w:t>
      </w:r>
      <w:proofErr w:type="spellStart"/>
      <w:r w:rsidRPr="00B3291C">
        <w:rPr>
          <w:rFonts w:ascii="Times New Roman" w:hAnsi="Times New Roman" w:cs="Times New Roman"/>
          <w:color w:val="000000" w:themeColor="text1"/>
          <w:sz w:val="28"/>
          <w:szCs w:val="28"/>
        </w:rPr>
        <w:t>млн.тенге</w:t>
      </w:r>
      <w:proofErr w:type="spellEnd"/>
      <w:r w:rsidRPr="00B3291C">
        <w:rPr>
          <w:rFonts w:ascii="Times New Roman" w:hAnsi="Times New Roman" w:cs="Times New Roman"/>
          <w:color w:val="000000" w:themeColor="text1"/>
          <w:sz w:val="28"/>
          <w:szCs w:val="28"/>
        </w:rPr>
        <w:t xml:space="preserve"> в Павлодарской области, в связи с судебными разбирательствами.</w:t>
      </w:r>
    </w:p>
    <w:p w14:paraId="6D3DCFB3" w14:textId="77777777" w:rsidR="0035503B" w:rsidRPr="00667DE5" w:rsidRDefault="0035503B" w:rsidP="0035503B">
      <w:pPr>
        <w:pBdr>
          <w:bottom w:val="single" w:sz="4" w:space="31" w:color="FFFFFF"/>
        </w:pBdr>
        <w:spacing w:after="0" w:line="240" w:lineRule="auto"/>
        <w:ind w:firstLine="708"/>
        <w:jc w:val="both"/>
        <w:rPr>
          <w:rFonts w:ascii="Times New Roman" w:hAnsi="Times New Roman" w:cs="Times New Roman"/>
          <w:b/>
          <w:sz w:val="28"/>
          <w:szCs w:val="28"/>
        </w:rPr>
      </w:pPr>
      <w:r w:rsidRPr="00667DE5">
        <w:rPr>
          <w:rFonts w:ascii="Times New Roman" w:hAnsi="Times New Roman" w:cs="Times New Roman"/>
          <w:b/>
          <w:sz w:val="28"/>
          <w:szCs w:val="28"/>
        </w:rPr>
        <w:t>Информация о невыполненных мероприятиях.</w:t>
      </w:r>
    </w:p>
    <w:p w14:paraId="7755F6A4" w14:textId="77777777" w:rsidR="0035503B" w:rsidRDefault="0035503B" w:rsidP="0035503B">
      <w:pPr>
        <w:pBdr>
          <w:bottom w:val="single" w:sz="4" w:space="31" w:color="FFFFFF"/>
        </w:pBdr>
        <w:spacing w:after="0" w:line="240" w:lineRule="auto"/>
        <w:ind w:firstLine="708"/>
        <w:jc w:val="both"/>
        <w:rPr>
          <w:rFonts w:ascii="Times New Roman" w:hAnsi="Times New Roman" w:cs="Times New Roman"/>
          <w:sz w:val="28"/>
          <w:szCs w:val="28"/>
        </w:rPr>
      </w:pPr>
      <w:r w:rsidRPr="00667DE5">
        <w:rPr>
          <w:rFonts w:ascii="Times New Roman" w:hAnsi="Times New Roman" w:cs="Times New Roman"/>
          <w:sz w:val="28"/>
          <w:szCs w:val="28"/>
        </w:rPr>
        <w:t>2020 году негативное влияние на реализацию мероприятий Государственной программы развития регионов на 2020-2025 годы оказала пандемия. Введение карантинных мероприятий внесло коррективы в сроки и качество исполнения мероприятий.</w:t>
      </w:r>
    </w:p>
    <w:p w14:paraId="37E3F215" w14:textId="77777777" w:rsidR="0035503B" w:rsidRDefault="0035503B" w:rsidP="0035503B">
      <w:pPr>
        <w:pBdr>
          <w:bottom w:val="single" w:sz="4" w:space="31" w:color="FFFFFF"/>
        </w:pBdr>
        <w:spacing w:after="0" w:line="240" w:lineRule="auto"/>
        <w:ind w:firstLine="708"/>
        <w:jc w:val="both"/>
        <w:rPr>
          <w:rFonts w:ascii="Times New Roman" w:hAnsi="Times New Roman" w:cs="Times New Roman"/>
          <w:bCs/>
          <w:sz w:val="28"/>
          <w:szCs w:val="28"/>
        </w:rPr>
      </w:pPr>
      <w:r w:rsidRPr="00667DE5">
        <w:rPr>
          <w:rFonts w:ascii="Times New Roman" w:hAnsi="Times New Roman" w:cs="Times New Roman"/>
          <w:bCs/>
          <w:sz w:val="28"/>
          <w:szCs w:val="28"/>
        </w:rPr>
        <w:lastRenderedPageBreak/>
        <w:t xml:space="preserve">Общее количество мероприятий за отчетный </w:t>
      </w:r>
      <w:r w:rsidRPr="003B5DBD">
        <w:rPr>
          <w:rFonts w:ascii="Times New Roman" w:hAnsi="Times New Roman" w:cs="Times New Roman"/>
          <w:bCs/>
          <w:sz w:val="28"/>
          <w:szCs w:val="28"/>
        </w:rPr>
        <w:t>период 2020 год – 33, из них:</w:t>
      </w:r>
    </w:p>
    <w:p w14:paraId="3ECAD6E3" w14:textId="77777777" w:rsidR="0035503B" w:rsidRDefault="0035503B" w:rsidP="0035503B">
      <w:pPr>
        <w:pBdr>
          <w:bottom w:val="single" w:sz="4" w:space="31" w:color="FFFFFF"/>
        </w:pBdr>
        <w:spacing w:after="0" w:line="240" w:lineRule="auto"/>
        <w:ind w:firstLine="708"/>
        <w:jc w:val="both"/>
        <w:rPr>
          <w:rFonts w:ascii="Times New Roman" w:hAnsi="Times New Roman" w:cs="Times New Roman"/>
          <w:sz w:val="28"/>
          <w:szCs w:val="28"/>
        </w:rPr>
      </w:pPr>
      <w:r w:rsidRPr="003B5DBD">
        <w:rPr>
          <w:rFonts w:ascii="Times New Roman" w:hAnsi="Times New Roman" w:cs="Times New Roman"/>
          <w:sz w:val="28"/>
          <w:szCs w:val="28"/>
        </w:rPr>
        <w:t>-</w:t>
      </w:r>
      <w:r>
        <w:rPr>
          <w:rFonts w:ascii="Times New Roman" w:hAnsi="Times New Roman" w:cs="Times New Roman"/>
          <w:sz w:val="28"/>
          <w:szCs w:val="28"/>
        </w:rPr>
        <w:t xml:space="preserve"> </w:t>
      </w:r>
      <w:r w:rsidRPr="003B5DBD">
        <w:rPr>
          <w:rFonts w:ascii="Times New Roman" w:hAnsi="Times New Roman" w:cs="Times New Roman"/>
          <w:sz w:val="28"/>
          <w:szCs w:val="28"/>
        </w:rPr>
        <w:t>количество фактически выполненных мероприятий за отчетный период – 13;</w:t>
      </w:r>
    </w:p>
    <w:p w14:paraId="06A29258" w14:textId="77777777" w:rsidR="0035503B" w:rsidRDefault="0035503B" w:rsidP="0035503B">
      <w:pPr>
        <w:pBdr>
          <w:bottom w:val="single" w:sz="4" w:space="31" w:color="FFFFFF"/>
        </w:pBdr>
        <w:spacing w:after="0" w:line="240" w:lineRule="auto"/>
        <w:ind w:firstLine="708"/>
        <w:jc w:val="both"/>
        <w:rPr>
          <w:rFonts w:ascii="Times New Roman" w:hAnsi="Times New Roman" w:cs="Times New Roman"/>
          <w:sz w:val="28"/>
          <w:szCs w:val="28"/>
        </w:rPr>
      </w:pPr>
      <w:r w:rsidRPr="003B5DBD">
        <w:rPr>
          <w:rFonts w:ascii="Times New Roman" w:hAnsi="Times New Roman" w:cs="Times New Roman"/>
          <w:sz w:val="28"/>
          <w:szCs w:val="28"/>
        </w:rPr>
        <w:t xml:space="preserve">- количество частично выполненных мероприятий – </w:t>
      </w:r>
      <w:r w:rsidRPr="003B5DBD">
        <w:rPr>
          <w:rFonts w:ascii="Times New Roman" w:hAnsi="Times New Roman" w:cs="Times New Roman"/>
          <w:sz w:val="28"/>
          <w:szCs w:val="28"/>
          <w:lang w:val="kk-KZ"/>
        </w:rPr>
        <w:t>19</w:t>
      </w:r>
      <w:r w:rsidRPr="003B5DBD">
        <w:rPr>
          <w:rFonts w:ascii="Times New Roman" w:hAnsi="Times New Roman" w:cs="Times New Roman"/>
          <w:sz w:val="28"/>
          <w:szCs w:val="28"/>
        </w:rPr>
        <w:t xml:space="preserve">. </w:t>
      </w:r>
    </w:p>
    <w:p w14:paraId="25D4DF36" w14:textId="77777777" w:rsidR="0035503B" w:rsidRDefault="0035503B" w:rsidP="0035503B">
      <w:pPr>
        <w:pBdr>
          <w:bottom w:val="single" w:sz="4" w:space="31" w:color="FFFFFF"/>
        </w:pBdr>
        <w:spacing w:after="0" w:line="240" w:lineRule="auto"/>
        <w:ind w:firstLine="708"/>
        <w:jc w:val="both"/>
        <w:rPr>
          <w:rFonts w:ascii="Times New Roman" w:hAnsi="Times New Roman" w:cs="Times New Roman"/>
          <w:sz w:val="28"/>
          <w:szCs w:val="28"/>
        </w:rPr>
      </w:pPr>
      <w:r w:rsidRPr="003B5DBD">
        <w:rPr>
          <w:rFonts w:ascii="Times New Roman" w:hAnsi="Times New Roman" w:cs="Times New Roman"/>
          <w:sz w:val="28"/>
          <w:szCs w:val="28"/>
        </w:rPr>
        <w:t xml:space="preserve">- количество невыполненных мероприятий – 1. </w:t>
      </w:r>
    </w:p>
    <w:p w14:paraId="7283D8A8" w14:textId="77777777" w:rsidR="0035503B" w:rsidRDefault="0035503B" w:rsidP="0035503B">
      <w:pPr>
        <w:pBdr>
          <w:bottom w:val="single" w:sz="4" w:space="31" w:color="FFFFFF"/>
        </w:pBdr>
        <w:spacing w:after="0" w:line="240" w:lineRule="auto"/>
        <w:ind w:firstLine="708"/>
        <w:jc w:val="both"/>
        <w:rPr>
          <w:rFonts w:ascii="Times New Roman" w:hAnsi="Times New Roman" w:cs="Times New Roman"/>
          <w:sz w:val="28"/>
          <w:szCs w:val="28"/>
        </w:rPr>
      </w:pPr>
      <w:r w:rsidRPr="003B5DBD">
        <w:rPr>
          <w:rFonts w:ascii="Times New Roman" w:hAnsi="Times New Roman" w:cs="Times New Roman"/>
          <w:sz w:val="28"/>
          <w:szCs w:val="28"/>
        </w:rPr>
        <w:t xml:space="preserve">Реализация проектов по строительству инженерно-коммуникационной инфраструктуры города </w:t>
      </w:r>
      <w:proofErr w:type="spellStart"/>
      <w:r w:rsidRPr="003B5DBD">
        <w:rPr>
          <w:rFonts w:ascii="Times New Roman" w:hAnsi="Times New Roman" w:cs="Times New Roman"/>
          <w:sz w:val="28"/>
          <w:szCs w:val="28"/>
        </w:rPr>
        <w:t>Нуркент</w:t>
      </w:r>
      <w:proofErr w:type="spellEnd"/>
      <w:r w:rsidRPr="003B5DBD">
        <w:rPr>
          <w:rFonts w:ascii="Times New Roman" w:hAnsi="Times New Roman" w:cs="Times New Roman"/>
          <w:sz w:val="28"/>
          <w:szCs w:val="28"/>
        </w:rPr>
        <w:t xml:space="preserve"> (1-я очередь) в Панфиловском районе Алматинской области.</w:t>
      </w:r>
    </w:p>
    <w:p w14:paraId="471B8E28" w14:textId="77777777" w:rsidR="0035503B" w:rsidRDefault="0035503B" w:rsidP="0035503B">
      <w:pPr>
        <w:pBdr>
          <w:bottom w:val="single" w:sz="4" w:space="31" w:color="FFFFFF"/>
        </w:pBdr>
        <w:spacing w:after="0" w:line="240" w:lineRule="auto"/>
        <w:ind w:firstLine="708"/>
        <w:jc w:val="both"/>
        <w:rPr>
          <w:rFonts w:ascii="Times New Roman" w:hAnsi="Times New Roman" w:cs="Times New Roman"/>
          <w:sz w:val="28"/>
          <w:szCs w:val="28"/>
        </w:rPr>
      </w:pPr>
      <w:r w:rsidRPr="00667DE5">
        <w:rPr>
          <w:rFonts w:ascii="Times New Roman" w:hAnsi="Times New Roman" w:cs="Times New Roman"/>
          <w:sz w:val="28"/>
          <w:szCs w:val="28"/>
        </w:rPr>
        <w:t xml:space="preserve">По данному мероприятию план на финансирование проектов по строительству инфраструктуры </w:t>
      </w:r>
      <w:r>
        <w:rPr>
          <w:rFonts w:ascii="Times New Roman" w:hAnsi="Times New Roman" w:cs="Times New Roman"/>
          <w:sz w:val="28"/>
          <w:szCs w:val="28"/>
        </w:rPr>
        <w:t>г. </w:t>
      </w:r>
      <w:proofErr w:type="spellStart"/>
      <w:r w:rsidRPr="00667DE5">
        <w:rPr>
          <w:rFonts w:ascii="Times New Roman" w:hAnsi="Times New Roman" w:cs="Times New Roman"/>
          <w:sz w:val="28"/>
          <w:szCs w:val="28"/>
        </w:rPr>
        <w:t>Нуркент</w:t>
      </w:r>
      <w:proofErr w:type="spellEnd"/>
      <w:r w:rsidRPr="00667DE5">
        <w:rPr>
          <w:rFonts w:ascii="Times New Roman" w:hAnsi="Times New Roman" w:cs="Times New Roman"/>
          <w:sz w:val="28"/>
          <w:szCs w:val="28"/>
        </w:rPr>
        <w:t xml:space="preserve"> за счет средств местного бюджета составил 2,6</w:t>
      </w:r>
      <w:r>
        <w:rPr>
          <w:rFonts w:ascii="Times New Roman" w:hAnsi="Times New Roman" w:cs="Times New Roman"/>
          <w:sz w:val="28"/>
          <w:szCs w:val="28"/>
        </w:rPr>
        <w:t> </w:t>
      </w:r>
      <w:proofErr w:type="spellStart"/>
      <w:r>
        <w:rPr>
          <w:rFonts w:ascii="Times New Roman" w:hAnsi="Times New Roman" w:cs="Times New Roman"/>
          <w:sz w:val="28"/>
          <w:szCs w:val="28"/>
        </w:rPr>
        <w:t>млрд.тенге</w:t>
      </w:r>
      <w:proofErr w:type="spellEnd"/>
      <w:r w:rsidRPr="00667DE5">
        <w:rPr>
          <w:rFonts w:ascii="Times New Roman" w:hAnsi="Times New Roman" w:cs="Times New Roman"/>
          <w:sz w:val="28"/>
          <w:szCs w:val="28"/>
        </w:rPr>
        <w:t>. Однако на 2020 год расходы год не поддержаны. В связи с этим, финансирование вышеуказанных проектов перенесено на 2021 год.</w:t>
      </w:r>
    </w:p>
    <w:p w14:paraId="07296861" w14:textId="77777777" w:rsidR="0035503B" w:rsidRDefault="0035503B" w:rsidP="0035503B">
      <w:pPr>
        <w:pBdr>
          <w:bottom w:val="single" w:sz="4" w:space="31" w:color="FFFFFF"/>
        </w:pBdr>
        <w:spacing w:after="0" w:line="240" w:lineRule="auto"/>
        <w:ind w:firstLine="708"/>
        <w:jc w:val="both"/>
        <w:rPr>
          <w:rFonts w:ascii="Times New Roman" w:hAnsi="Times New Roman" w:cs="Times New Roman"/>
          <w:sz w:val="28"/>
          <w:szCs w:val="28"/>
        </w:rPr>
      </w:pPr>
      <w:r w:rsidRPr="00667DE5">
        <w:rPr>
          <w:rFonts w:ascii="Times New Roman" w:hAnsi="Times New Roman" w:cs="Times New Roman"/>
          <w:sz w:val="28"/>
          <w:szCs w:val="28"/>
        </w:rPr>
        <w:t>За отчетный период негативное влияние из-за невыполненных мероприятий на социально-экономическую, общественно-политическую ситуацию в регионах не выявлено. За оцениваемый период контрольные мероприятия и государственный аудит не проводились.</w:t>
      </w:r>
    </w:p>
    <w:p w14:paraId="5A960E87" w14:textId="77777777" w:rsidR="0035503B" w:rsidRDefault="0035503B" w:rsidP="0035503B">
      <w:pPr>
        <w:pBdr>
          <w:bottom w:val="single" w:sz="4" w:space="31" w:color="FFFFFF"/>
        </w:pBdr>
        <w:spacing w:after="0" w:line="240" w:lineRule="auto"/>
        <w:ind w:firstLine="708"/>
        <w:jc w:val="both"/>
        <w:rPr>
          <w:rFonts w:ascii="Times New Roman" w:hAnsi="Times New Roman" w:cs="Times New Roman"/>
          <w:b/>
          <w:sz w:val="28"/>
          <w:szCs w:val="28"/>
        </w:rPr>
      </w:pPr>
      <w:r w:rsidRPr="00667DE5">
        <w:rPr>
          <w:rFonts w:ascii="Times New Roman" w:hAnsi="Times New Roman" w:cs="Times New Roman"/>
          <w:b/>
          <w:sz w:val="28"/>
          <w:szCs w:val="28"/>
        </w:rPr>
        <w:t>Выводы и предложения</w:t>
      </w:r>
    </w:p>
    <w:p w14:paraId="49B84136" w14:textId="77777777" w:rsidR="0035503B" w:rsidRDefault="0035503B" w:rsidP="0035503B">
      <w:pPr>
        <w:pBdr>
          <w:bottom w:val="single" w:sz="4" w:space="31" w:color="FFFFFF"/>
        </w:pBdr>
        <w:spacing w:after="0" w:line="240" w:lineRule="auto"/>
        <w:ind w:firstLine="708"/>
        <w:jc w:val="both"/>
        <w:rPr>
          <w:rFonts w:ascii="Times New Roman" w:hAnsi="Times New Roman" w:cs="Times New Roman"/>
          <w:sz w:val="28"/>
          <w:szCs w:val="28"/>
        </w:rPr>
      </w:pPr>
      <w:r w:rsidRPr="00667DE5">
        <w:rPr>
          <w:rFonts w:ascii="Times New Roman" w:hAnsi="Times New Roman" w:cs="Times New Roman"/>
          <w:sz w:val="28"/>
          <w:szCs w:val="28"/>
        </w:rPr>
        <w:t xml:space="preserve">В </w:t>
      </w:r>
      <w:r w:rsidRPr="003B5DBD">
        <w:rPr>
          <w:rFonts w:ascii="Times New Roman" w:hAnsi="Times New Roman" w:cs="Times New Roman"/>
          <w:sz w:val="28"/>
          <w:szCs w:val="28"/>
        </w:rPr>
        <w:t>целом в отчетном периоде в рамках Госпрограммы проведена работа по развитию центров экономического роста и улучшению качества жизни населения.</w:t>
      </w:r>
    </w:p>
    <w:p w14:paraId="3CAA8B3C" w14:textId="77777777" w:rsidR="0035503B" w:rsidRDefault="0035503B" w:rsidP="0035503B">
      <w:pPr>
        <w:pBdr>
          <w:bottom w:val="single" w:sz="4" w:space="31" w:color="FFFFFF"/>
        </w:pBdr>
        <w:spacing w:after="0" w:line="240" w:lineRule="auto"/>
        <w:ind w:firstLine="708"/>
        <w:jc w:val="both"/>
        <w:rPr>
          <w:rFonts w:ascii="Times New Roman" w:hAnsi="Times New Roman" w:cs="Times New Roman"/>
          <w:sz w:val="28"/>
          <w:szCs w:val="28"/>
        </w:rPr>
      </w:pPr>
      <w:r w:rsidRPr="003B5DBD">
        <w:rPr>
          <w:rFonts w:ascii="Times New Roman" w:hAnsi="Times New Roman" w:cs="Times New Roman"/>
          <w:sz w:val="28"/>
          <w:szCs w:val="28"/>
        </w:rPr>
        <w:t>В 2020 году продолжена работа по реализации мероприятий в рамках проекта «</w:t>
      </w:r>
      <w:proofErr w:type="spellStart"/>
      <w:r w:rsidRPr="003B5DBD">
        <w:rPr>
          <w:rFonts w:ascii="Times New Roman" w:hAnsi="Times New Roman" w:cs="Times New Roman"/>
          <w:sz w:val="28"/>
          <w:szCs w:val="28"/>
        </w:rPr>
        <w:t>Ауыл</w:t>
      </w:r>
      <w:proofErr w:type="spellEnd"/>
      <w:r w:rsidRPr="003B5DBD">
        <w:rPr>
          <w:rFonts w:ascii="Times New Roman" w:hAnsi="Times New Roman" w:cs="Times New Roman"/>
          <w:sz w:val="28"/>
          <w:szCs w:val="28"/>
        </w:rPr>
        <w:t xml:space="preserve"> – Ел бес</w:t>
      </w:r>
      <w:r w:rsidRPr="003B5DBD">
        <w:rPr>
          <w:rFonts w:ascii="Times New Roman" w:hAnsi="Times New Roman" w:cs="Times New Roman"/>
          <w:sz w:val="28"/>
          <w:szCs w:val="28"/>
          <w:lang w:val="kk-KZ"/>
        </w:rPr>
        <w:t>ігі</w:t>
      </w:r>
      <w:r w:rsidRPr="003B5DBD">
        <w:rPr>
          <w:rFonts w:ascii="Times New Roman" w:hAnsi="Times New Roman" w:cs="Times New Roman"/>
          <w:sz w:val="28"/>
          <w:szCs w:val="28"/>
        </w:rPr>
        <w:t xml:space="preserve">», направленных на повышение качества жизни на селе, а также проведен комплекс мероприятий по развитию окраин </w:t>
      </w:r>
      <w:r>
        <w:rPr>
          <w:rFonts w:ascii="Times New Roman" w:hAnsi="Times New Roman" w:cs="Times New Roman"/>
          <w:sz w:val="28"/>
          <w:szCs w:val="28"/>
        </w:rPr>
        <w:t xml:space="preserve">городов </w:t>
      </w:r>
      <w:proofErr w:type="spellStart"/>
      <w:r w:rsidRPr="003B5DBD">
        <w:rPr>
          <w:rFonts w:ascii="Times New Roman" w:hAnsi="Times New Roman" w:cs="Times New Roman"/>
          <w:sz w:val="28"/>
          <w:szCs w:val="28"/>
        </w:rPr>
        <w:t>Нур</w:t>
      </w:r>
      <w:proofErr w:type="spellEnd"/>
      <w:r w:rsidRPr="003B5DBD">
        <w:rPr>
          <w:rFonts w:ascii="Times New Roman" w:hAnsi="Times New Roman" w:cs="Times New Roman"/>
          <w:sz w:val="28"/>
          <w:szCs w:val="28"/>
        </w:rPr>
        <w:t>-Султан, Алматы и Шымкент, инженерной инфраструктуры городов.</w:t>
      </w:r>
    </w:p>
    <w:p w14:paraId="75AC55BC" w14:textId="77777777" w:rsidR="0035503B" w:rsidRDefault="0035503B" w:rsidP="0035503B">
      <w:pPr>
        <w:pBdr>
          <w:bottom w:val="single" w:sz="4" w:space="31" w:color="FFFFFF"/>
        </w:pBdr>
        <w:spacing w:after="0" w:line="240" w:lineRule="auto"/>
        <w:ind w:firstLine="708"/>
        <w:jc w:val="both"/>
        <w:rPr>
          <w:rFonts w:ascii="Times New Roman" w:hAnsi="Times New Roman" w:cs="Times New Roman"/>
          <w:sz w:val="28"/>
          <w:szCs w:val="28"/>
        </w:rPr>
      </w:pPr>
      <w:r w:rsidRPr="003B5DBD">
        <w:rPr>
          <w:rFonts w:ascii="Times New Roman" w:hAnsi="Times New Roman" w:cs="Times New Roman"/>
          <w:sz w:val="28"/>
          <w:szCs w:val="28"/>
        </w:rPr>
        <w:t>В рамках поручений Президента Республики Казахстан, озвученных в Послании народу Казахстана от 1 сентября 2020 года «Казахстан в новой реальности: время действий» в настоящее время выработаны и будут закреплены в новом Плане территориального развития страны до 2025 года новые подходы к территориально-пространственному развитию.</w:t>
      </w:r>
    </w:p>
    <w:p w14:paraId="6F61FE70" w14:textId="77777777" w:rsidR="0035503B" w:rsidRDefault="0035503B" w:rsidP="0035503B">
      <w:pPr>
        <w:pBdr>
          <w:bottom w:val="single" w:sz="4" w:space="31" w:color="FFFFFF"/>
        </w:pBdr>
        <w:spacing w:after="0" w:line="240" w:lineRule="auto"/>
        <w:ind w:firstLine="708"/>
        <w:jc w:val="both"/>
        <w:rPr>
          <w:rFonts w:ascii="Times New Roman" w:hAnsi="Times New Roman" w:cs="Times New Roman"/>
          <w:sz w:val="28"/>
          <w:szCs w:val="28"/>
        </w:rPr>
      </w:pPr>
      <w:r w:rsidRPr="003B5DBD">
        <w:rPr>
          <w:rFonts w:ascii="Times New Roman" w:hAnsi="Times New Roman" w:cs="Times New Roman"/>
          <w:sz w:val="28"/>
          <w:szCs w:val="28"/>
        </w:rPr>
        <w:t>В целом План территориального развития страны станет системой рационального размещения производительных сил, производственной, социальной и другой инфраструктуры, расселения населения страны в разрезе регионов для обеспечения устойчивого развития страны.</w:t>
      </w:r>
    </w:p>
    <w:p w14:paraId="1D6AF352" w14:textId="77777777" w:rsidR="0035503B" w:rsidRPr="003B5DBD" w:rsidRDefault="0035503B" w:rsidP="0035503B">
      <w:pPr>
        <w:pBdr>
          <w:bottom w:val="single" w:sz="4" w:space="31" w:color="FFFFFF"/>
        </w:pBdr>
        <w:spacing w:after="0" w:line="240" w:lineRule="auto"/>
        <w:ind w:firstLine="708"/>
        <w:jc w:val="both"/>
        <w:rPr>
          <w:rFonts w:ascii="Times New Roman" w:hAnsi="Times New Roman" w:cs="Times New Roman"/>
          <w:sz w:val="28"/>
          <w:szCs w:val="28"/>
        </w:rPr>
      </w:pPr>
      <w:r w:rsidRPr="003B5DBD">
        <w:rPr>
          <w:rFonts w:ascii="Times New Roman" w:hAnsi="Times New Roman" w:cs="Times New Roman"/>
          <w:sz w:val="28"/>
          <w:szCs w:val="28"/>
        </w:rPr>
        <w:t>Согласно новой Системе государственного планирования в реализацию Плана территориального развития страны будет принят Национальный проект по развитию регионов, который предусматривает комплексное развитие городов и сельских населенных пунктов.</w:t>
      </w:r>
    </w:p>
    <w:p w14:paraId="2B05422B" w14:textId="77777777" w:rsidR="0035503B" w:rsidRPr="003B5DBD" w:rsidRDefault="0035503B" w:rsidP="0035503B">
      <w:pPr>
        <w:widowControl w:val="0"/>
        <w:pBdr>
          <w:bottom w:val="single" w:sz="4" w:space="31" w:color="FFFFFF"/>
        </w:pBdr>
        <w:spacing w:after="0" w:line="240" w:lineRule="auto"/>
        <w:ind w:firstLine="709"/>
        <w:jc w:val="both"/>
        <w:rPr>
          <w:rFonts w:ascii="Times New Roman" w:hAnsi="Times New Roman" w:cs="Times New Roman"/>
          <w:sz w:val="28"/>
          <w:szCs w:val="28"/>
          <w:lang w:val="kk-KZ"/>
        </w:rPr>
      </w:pPr>
      <w:r w:rsidRPr="003B5DBD">
        <w:rPr>
          <w:rFonts w:ascii="Times New Roman" w:eastAsia="Calibri" w:hAnsi="Times New Roman" w:cs="Times New Roman"/>
          <w:bCs/>
          <w:sz w:val="28"/>
          <w:szCs w:val="28"/>
        </w:rPr>
        <w:t>В</w:t>
      </w:r>
      <w:r w:rsidRPr="003B5DBD">
        <w:rPr>
          <w:rFonts w:ascii="Times New Roman" w:hAnsi="Times New Roman" w:cs="Times New Roman"/>
          <w:sz w:val="28"/>
          <w:szCs w:val="28"/>
        </w:rPr>
        <w:t xml:space="preserve"> целях дальнейшей качественной реализации Госпрограммы (до принятия Национальных проектов) предлагается заинтересованным государственным органам и акиматам областей, г</w:t>
      </w:r>
      <w:r>
        <w:rPr>
          <w:rFonts w:ascii="Times New Roman" w:hAnsi="Times New Roman" w:cs="Times New Roman"/>
          <w:sz w:val="28"/>
          <w:szCs w:val="28"/>
        </w:rPr>
        <w:t>г. </w:t>
      </w:r>
      <w:proofErr w:type="spellStart"/>
      <w:r w:rsidRPr="003B5DBD">
        <w:rPr>
          <w:rFonts w:ascii="Times New Roman" w:hAnsi="Times New Roman" w:cs="Times New Roman"/>
          <w:sz w:val="28"/>
          <w:szCs w:val="28"/>
        </w:rPr>
        <w:t>Нур</w:t>
      </w:r>
      <w:proofErr w:type="spellEnd"/>
      <w:r w:rsidRPr="003B5DBD">
        <w:rPr>
          <w:rFonts w:ascii="Times New Roman" w:hAnsi="Times New Roman" w:cs="Times New Roman"/>
          <w:sz w:val="28"/>
          <w:szCs w:val="28"/>
        </w:rPr>
        <w:t>-Султана, Алматы и Шымкента, а также иным организациям</w:t>
      </w:r>
      <w:r w:rsidRPr="003B5DBD">
        <w:rPr>
          <w:rFonts w:ascii="Times New Roman" w:hAnsi="Times New Roman" w:cs="Times New Roman"/>
          <w:sz w:val="28"/>
          <w:szCs w:val="28"/>
          <w:lang w:val="kk-KZ"/>
        </w:rPr>
        <w:t>:</w:t>
      </w:r>
    </w:p>
    <w:p w14:paraId="03C83A00" w14:textId="77777777" w:rsidR="0035503B" w:rsidRPr="003B5DBD" w:rsidRDefault="0035503B" w:rsidP="0035503B">
      <w:pPr>
        <w:widowControl w:val="0"/>
        <w:pBdr>
          <w:bottom w:val="single" w:sz="4" w:space="31" w:color="FFFFFF"/>
        </w:pBdr>
        <w:spacing w:after="0" w:line="240" w:lineRule="auto"/>
        <w:ind w:firstLine="709"/>
        <w:jc w:val="both"/>
        <w:rPr>
          <w:rFonts w:ascii="Times New Roman" w:hAnsi="Times New Roman" w:cs="Times New Roman"/>
          <w:sz w:val="28"/>
          <w:szCs w:val="28"/>
        </w:rPr>
      </w:pPr>
      <w:r w:rsidRPr="003B5DBD">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3B5DBD">
        <w:rPr>
          <w:rFonts w:ascii="Times New Roman" w:hAnsi="Times New Roman" w:cs="Times New Roman"/>
          <w:sz w:val="28"/>
          <w:szCs w:val="28"/>
        </w:rPr>
        <w:t xml:space="preserve">продолжить обеспечение комплекса мер для эффективного </w:t>
      </w:r>
      <w:r w:rsidRPr="003B5DBD">
        <w:rPr>
          <w:rFonts w:ascii="Times New Roman" w:hAnsi="Times New Roman" w:cs="Times New Roman"/>
          <w:sz w:val="28"/>
          <w:szCs w:val="28"/>
          <w:lang w:val="kk-KZ"/>
        </w:rPr>
        <w:t xml:space="preserve">планирования и </w:t>
      </w:r>
      <w:r w:rsidRPr="003B5DBD">
        <w:rPr>
          <w:rFonts w:ascii="Times New Roman" w:hAnsi="Times New Roman" w:cs="Times New Roman"/>
          <w:sz w:val="28"/>
          <w:szCs w:val="28"/>
        </w:rPr>
        <w:t>достижения целевых индикаторов и показателей результатов, а также своевременного исполнения мероприятий Государственной программы</w:t>
      </w:r>
      <w:r>
        <w:rPr>
          <w:rFonts w:ascii="Times New Roman" w:hAnsi="Times New Roman" w:cs="Times New Roman"/>
          <w:sz w:val="28"/>
          <w:szCs w:val="28"/>
        </w:rPr>
        <w:t>;</w:t>
      </w:r>
    </w:p>
    <w:p w14:paraId="3365C554" w14:textId="77777777" w:rsidR="0035503B" w:rsidRPr="003B5DBD" w:rsidRDefault="0035503B" w:rsidP="0035503B">
      <w:pPr>
        <w:widowControl w:val="0"/>
        <w:pBdr>
          <w:bottom w:val="single" w:sz="4" w:space="31" w:color="FFFFFF"/>
        </w:pBdr>
        <w:spacing w:after="0" w:line="240" w:lineRule="auto"/>
        <w:ind w:firstLine="709"/>
        <w:jc w:val="both"/>
        <w:rPr>
          <w:rFonts w:ascii="Times New Roman" w:hAnsi="Times New Roman" w:cs="Times New Roman"/>
          <w:sz w:val="28"/>
          <w:szCs w:val="28"/>
        </w:rPr>
      </w:pPr>
      <w:r w:rsidRPr="003B5DBD">
        <w:rPr>
          <w:rFonts w:ascii="Times New Roman" w:hAnsi="Times New Roman" w:cs="Times New Roman"/>
          <w:sz w:val="28"/>
          <w:szCs w:val="28"/>
        </w:rPr>
        <w:t>-</w:t>
      </w:r>
      <w:r>
        <w:rPr>
          <w:rFonts w:ascii="Times New Roman" w:hAnsi="Times New Roman" w:cs="Times New Roman"/>
          <w:sz w:val="28"/>
          <w:szCs w:val="28"/>
        </w:rPr>
        <w:t xml:space="preserve"> </w:t>
      </w:r>
      <w:r w:rsidRPr="003B5DBD">
        <w:rPr>
          <w:rFonts w:ascii="Times New Roman" w:hAnsi="Times New Roman" w:cs="Times New Roman"/>
          <w:sz w:val="28"/>
          <w:szCs w:val="28"/>
          <w:lang w:val="kk-KZ"/>
        </w:rPr>
        <w:t>п</w:t>
      </w:r>
      <w:proofErr w:type="spellStart"/>
      <w:r w:rsidRPr="003B5DBD">
        <w:rPr>
          <w:rFonts w:ascii="Times New Roman" w:hAnsi="Times New Roman" w:cs="Times New Roman"/>
          <w:sz w:val="28"/>
          <w:szCs w:val="28"/>
        </w:rPr>
        <w:t>ри</w:t>
      </w:r>
      <w:proofErr w:type="spellEnd"/>
      <w:r w:rsidRPr="003B5DBD">
        <w:rPr>
          <w:rFonts w:ascii="Times New Roman" w:hAnsi="Times New Roman" w:cs="Times New Roman"/>
          <w:sz w:val="28"/>
          <w:szCs w:val="28"/>
        </w:rPr>
        <w:t xml:space="preserve"> планировании бюджетных расходов в рамках Государственной </w:t>
      </w:r>
      <w:r w:rsidRPr="003B5DBD">
        <w:rPr>
          <w:rFonts w:ascii="Times New Roman" w:hAnsi="Times New Roman" w:cs="Times New Roman"/>
          <w:sz w:val="28"/>
          <w:szCs w:val="28"/>
        </w:rPr>
        <w:lastRenderedPageBreak/>
        <w:t>программы исходить из реальной необходимости финансируемых мероприятий и их соответствия общереспубликанским задачам социально-экономического развития страны;</w:t>
      </w:r>
    </w:p>
    <w:p w14:paraId="33DD65DD" w14:textId="77777777" w:rsidR="0035503B" w:rsidRDefault="0035503B" w:rsidP="0035503B">
      <w:pPr>
        <w:widowControl w:val="0"/>
        <w:pBdr>
          <w:bottom w:val="single" w:sz="4" w:space="31" w:color="FFFFFF"/>
        </w:pBdr>
        <w:spacing w:after="0" w:line="240" w:lineRule="auto"/>
        <w:ind w:firstLine="709"/>
        <w:jc w:val="both"/>
        <w:rPr>
          <w:rFonts w:ascii="Times New Roman" w:hAnsi="Times New Roman" w:cs="Times New Roman"/>
          <w:sz w:val="28"/>
          <w:szCs w:val="28"/>
        </w:rPr>
      </w:pPr>
      <w:r w:rsidRPr="003B5DBD">
        <w:rPr>
          <w:rFonts w:ascii="Times New Roman" w:hAnsi="Times New Roman" w:cs="Times New Roman"/>
          <w:sz w:val="28"/>
          <w:szCs w:val="28"/>
        </w:rPr>
        <w:t xml:space="preserve">- усилить контроль за финансовой дисциплиной при расходовании бюджетных средств, выделенных на развитие регионов, за эффективным распределением и использованием средств из республиканского бюджета, обеспечить полноту и качество освоения выделяемых средств на реализацию мероприятий Государственной </w:t>
      </w:r>
      <w:r w:rsidRPr="003B5DBD">
        <w:rPr>
          <w:rFonts w:ascii="Times New Roman" w:hAnsi="Times New Roman" w:cs="Times New Roman"/>
          <w:sz w:val="28"/>
          <w:szCs w:val="28"/>
          <w:lang w:val="kk-KZ"/>
        </w:rPr>
        <w:t>п</w:t>
      </w:r>
      <w:proofErr w:type="spellStart"/>
      <w:r w:rsidRPr="003B5DBD">
        <w:rPr>
          <w:rFonts w:ascii="Times New Roman" w:hAnsi="Times New Roman" w:cs="Times New Roman"/>
          <w:sz w:val="28"/>
          <w:szCs w:val="28"/>
        </w:rPr>
        <w:t>рограммы</w:t>
      </w:r>
      <w:proofErr w:type="spellEnd"/>
      <w:r w:rsidRPr="003B5DBD">
        <w:rPr>
          <w:rFonts w:ascii="Times New Roman" w:hAnsi="Times New Roman" w:cs="Times New Roman"/>
          <w:sz w:val="28"/>
          <w:szCs w:val="28"/>
        </w:rPr>
        <w:t>, а также рассмотреть возможность увеличения объемов финансирования проектов за счет местных бюджетов и внебюджетных средств;</w:t>
      </w:r>
    </w:p>
    <w:p w14:paraId="4CB7F4A6" w14:textId="4F99A959" w:rsidR="008A5D02" w:rsidRPr="00581B30" w:rsidRDefault="0035503B" w:rsidP="0035503B">
      <w:pPr>
        <w:widowControl w:val="0"/>
        <w:pBdr>
          <w:bottom w:val="single" w:sz="4" w:space="31" w:color="FFFFFF"/>
        </w:pBdr>
        <w:spacing w:after="0" w:line="240" w:lineRule="auto"/>
        <w:ind w:firstLine="709"/>
        <w:jc w:val="both"/>
        <w:rPr>
          <w:rFonts w:cstheme="minorHAnsi"/>
          <w:color w:val="000000" w:themeColor="text1"/>
          <w:sz w:val="28"/>
          <w:szCs w:val="28"/>
          <w:highlight w:val="yellow"/>
        </w:rPr>
      </w:pPr>
      <w:r w:rsidRPr="003B5DBD">
        <w:rPr>
          <w:rFonts w:ascii="Times New Roman" w:hAnsi="Times New Roman" w:cs="Times New Roman"/>
          <w:sz w:val="28"/>
          <w:szCs w:val="28"/>
        </w:rPr>
        <w:t>-</w:t>
      </w:r>
      <w:r>
        <w:rPr>
          <w:rFonts w:ascii="Times New Roman" w:hAnsi="Times New Roman" w:cs="Times New Roman"/>
          <w:sz w:val="28"/>
          <w:szCs w:val="28"/>
        </w:rPr>
        <w:t xml:space="preserve"> </w:t>
      </w:r>
      <w:r w:rsidRPr="003B5DBD">
        <w:rPr>
          <w:rFonts w:ascii="Times New Roman" w:hAnsi="Times New Roman" w:cs="Times New Roman"/>
          <w:sz w:val="28"/>
          <w:szCs w:val="28"/>
        </w:rPr>
        <w:t>на постоянной основе проводить работу по выявлению и устранению коррупционных рисков при реализации мероприятий Государственной программы.</w:t>
      </w:r>
    </w:p>
    <w:p w14:paraId="289C6720" w14:textId="16074BE8" w:rsidR="008A5D02" w:rsidRPr="00C90082" w:rsidRDefault="008A5D02" w:rsidP="00524CA0">
      <w:pPr>
        <w:pStyle w:val="2"/>
        <w:spacing w:before="0" w:after="0"/>
        <w:rPr>
          <w:rFonts w:asciiTheme="minorHAnsi" w:hAnsiTheme="minorHAnsi" w:cstheme="minorHAnsi"/>
          <w:b w:val="0"/>
          <w:i w:val="0"/>
          <w:color w:val="F2F2F2" w:themeColor="background1" w:themeShade="F2"/>
          <w:sz w:val="18"/>
        </w:rPr>
      </w:pPr>
      <w:bookmarkStart w:id="44" w:name="_Toc35594921"/>
      <w:r w:rsidRPr="00C90082">
        <w:rPr>
          <w:rFonts w:asciiTheme="minorHAnsi" w:hAnsiTheme="minorHAnsi" w:cstheme="minorHAnsi"/>
          <w:b w:val="0"/>
          <w:i w:val="0"/>
          <w:color w:val="F2F2F2" w:themeColor="background1" w:themeShade="F2"/>
          <w:sz w:val="18"/>
        </w:rPr>
        <w:t xml:space="preserve">Государственная программа по противодействию религиозному экстремизму и терроризму на 2018-2022 годы </w:t>
      </w:r>
      <w:proofErr w:type="spellStart"/>
      <w:r w:rsidRPr="00C90082">
        <w:rPr>
          <w:rFonts w:asciiTheme="minorHAnsi" w:hAnsiTheme="minorHAnsi" w:cstheme="minorHAnsi"/>
          <w:b w:val="0"/>
          <w:i w:val="0"/>
          <w:color w:val="F2F2F2" w:themeColor="background1" w:themeShade="F2"/>
          <w:sz w:val="18"/>
        </w:rPr>
        <w:t>годы</w:t>
      </w:r>
      <w:bookmarkEnd w:id="44"/>
      <w:proofErr w:type="spellEnd"/>
    </w:p>
    <w:tbl>
      <w:tblPr>
        <w:tblStyle w:val="af2"/>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8930"/>
      </w:tblGrid>
      <w:tr w:rsidR="00885F57" w:rsidRPr="00183602" w14:paraId="728844B8" w14:textId="77777777" w:rsidTr="006C0B68">
        <w:tc>
          <w:tcPr>
            <w:tcW w:w="851" w:type="dxa"/>
            <w:vAlign w:val="center"/>
          </w:tcPr>
          <w:p w14:paraId="05A33082" w14:textId="77777777" w:rsidR="00885F57" w:rsidRPr="00183602" w:rsidRDefault="00885F57" w:rsidP="006C0B68">
            <w:pPr>
              <w:jc w:val="both"/>
              <w:rPr>
                <w:rFonts w:ascii="Times New Roman" w:hAnsi="Times New Roman" w:cs="Times New Roman"/>
                <w:color w:val="000000" w:themeColor="text1"/>
                <w:sz w:val="28"/>
                <w:szCs w:val="28"/>
              </w:rPr>
            </w:pPr>
            <w:r w:rsidRPr="00183602">
              <w:rPr>
                <w:rFonts w:ascii="Times New Roman" w:hAnsi="Times New Roman" w:cs="Times New Roman"/>
                <w:noProof/>
                <w:color w:val="000000" w:themeColor="text1"/>
                <w:sz w:val="28"/>
                <w:szCs w:val="28"/>
                <w:lang w:eastAsia="ru-RU"/>
              </w:rPr>
              <w:drawing>
                <wp:inline distT="0" distB="0" distL="0" distR="0" wp14:anchorId="52D2EB77" wp14:editId="00A017D0">
                  <wp:extent cx="469463" cy="480060"/>
                  <wp:effectExtent l="0" t="0" r="6985" b="0"/>
                  <wp:docPr id="3" name="Рисунок 3" descr="C:\Windows.old\Users\asyzdykova\Pictures\Картинки для слайдов\лого\311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indows.old\Users\asyzdykova\Pictures\Картинки для слайдов\лого\31183.jpg"/>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489928" cy="500987"/>
                          </a:xfrm>
                          <a:prstGeom prst="rect">
                            <a:avLst/>
                          </a:prstGeom>
                          <a:noFill/>
                          <a:ln>
                            <a:noFill/>
                          </a:ln>
                        </pic:spPr>
                      </pic:pic>
                    </a:graphicData>
                  </a:graphic>
                </wp:inline>
              </w:drawing>
            </w:r>
          </w:p>
        </w:tc>
        <w:tc>
          <w:tcPr>
            <w:tcW w:w="8930" w:type="dxa"/>
          </w:tcPr>
          <w:p w14:paraId="60889350" w14:textId="77777777" w:rsidR="00885F57" w:rsidRPr="00183602" w:rsidRDefault="00885F57" w:rsidP="006C0B68">
            <w:pPr>
              <w:jc w:val="both"/>
              <w:rPr>
                <w:rFonts w:ascii="Times New Roman" w:hAnsi="Times New Roman" w:cs="Times New Roman"/>
                <w:b/>
                <w:color w:val="000000" w:themeColor="text1"/>
                <w:sz w:val="28"/>
                <w:szCs w:val="28"/>
              </w:rPr>
            </w:pPr>
            <w:r w:rsidRPr="00183602">
              <w:rPr>
                <w:rFonts w:ascii="Times New Roman" w:hAnsi="Times New Roman" w:cs="Times New Roman"/>
                <w:b/>
                <w:color w:val="000000" w:themeColor="text1"/>
                <w:sz w:val="28"/>
                <w:szCs w:val="28"/>
              </w:rPr>
              <w:t xml:space="preserve">ГОСУДАРСТВЕННАЯ ПРОГРАММА ПО ПРОТИВОДЕЙСТВИЮ РЕЛИГИОЗНОМУ ЭКСТРЕМИЗМУ И ТЕРРОРИЗМУ НА </w:t>
            </w:r>
            <w:r w:rsidRPr="00183602">
              <w:rPr>
                <w:rFonts w:ascii="Times New Roman" w:hAnsi="Times New Roman" w:cs="Times New Roman"/>
                <w:b/>
                <w:color w:val="000000" w:themeColor="text1"/>
                <w:sz w:val="28"/>
                <w:szCs w:val="28"/>
              </w:rPr>
              <w:br/>
              <w:t xml:space="preserve">2018-2022 годы </w:t>
            </w:r>
          </w:p>
        </w:tc>
      </w:tr>
    </w:tbl>
    <w:p w14:paraId="70C12CD2" w14:textId="77777777" w:rsidR="00885F57" w:rsidRPr="00183602" w:rsidRDefault="00885F57" w:rsidP="00885F57">
      <w:pPr>
        <w:spacing w:after="0" w:line="240" w:lineRule="auto"/>
        <w:ind w:firstLine="709"/>
        <w:jc w:val="both"/>
        <w:rPr>
          <w:rFonts w:ascii="Times New Roman" w:hAnsi="Times New Roman" w:cs="Times New Roman"/>
          <w:color w:val="000000" w:themeColor="text1"/>
          <w:sz w:val="28"/>
          <w:szCs w:val="28"/>
        </w:rPr>
      </w:pPr>
      <w:r w:rsidRPr="00183602">
        <w:rPr>
          <w:rFonts w:ascii="Times New Roman" w:hAnsi="Times New Roman" w:cs="Times New Roman"/>
          <w:color w:val="000000" w:themeColor="text1"/>
          <w:sz w:val="28"/>
          <w:szCs w:val="28"/>
        </w:rPr>
        <w:t>Утверждена постановлением Правительства Республики Казахстан от 15 марта 2018 года № 124</w:t>
      </w:r>
    </w:p>
    <w:p w14:paraId="3DE1565F" w14:textId="77777777" w:rsidR="00885F57" w:rsidRPr="00183602" w:rsidRDefault="00885F57" w:rsidP="00885F57">
      <w:pPr>
        <w:spacing w:after="0" w:line="240" w:lineRule="auto"/>
        <w:ind w:firstLine="709"/>
        <w:jc w:val="both"/>
        <w:rPr>
          <w:rFonts w:ascii="Times New Roman" w:hAnsi="Times New Roman" w:cs="Times New Roman"/>
          <w:color w:val="000000" w:themeColor="text1"/>
          <w:sz w:val="28"/>
          <w:szCs w:val="28"/>
        </w:rPr>
      </w:pPr>
      <w:r w:rsidRPr="00183602">
        <w:rPr>
          <w:rFonts w:ascii="Times New Roman" w:hAnsi="Times New Roman" w:cs="Times New Roman"/>
          <w:b/>
          <w:color w:val="000000" w:themeColor="text1"/>
          <w:sz w:val="28"/>
          <w:szCs w:val="28"/>
        </w:rPr>
        <w:t>Период реализации</w:t>
      </w:r>
      <w:r w:rsidRPr="00183602">
        <w:rPr>
          <w:rFonts w:ascii="Times New Roman" w:hAnsi="Times New Roman" w:cs="Times New Roman"/>
          <w:color w:val="000000" w:themeColor="text1"/>
          <w:sz w:val="28"/>
          <w:szCs w:val="28"/>
        </w:rPr>
        <w:t>: 2018-2022 годы</w:t>
      </w:r>
    </w:p>
    <w:p w14:paraId="08BB4B83" w14:textId="77777777" w:rsidR="00885F57" w:rsidRPr="00183602" w:rsidRDefault="00885F57" w:rsidP="00885F57">
      <w:pPr>
        <w:spacing w:after="0" w:line="240" w:lineRule="auto"/>
        <w:ind w:firstLine="709"/>
        <w:jc w:val="both"/>
        <w:rPr>
          <w:rFonts w:ascii="Times New Roman" w:hAnsi="Times New Roman" w:cs="Times New Roman"/>
          <w:color w:val="000000" w:themeColor="text1"/>
          <w:sz w:val="28"/>
          <w:szCs w:val="28"/>
        </w:rPr>
      </w:pPr>
      <w:r w:rsidRPr="00183602">
        <w:rPr>
          <w:rFonts w:ascii="Times New Roman" w:hAnsi="Times New Roman" w:cs="Times New Roman"/>
          <w:b/>
          <w:color w:val="000000" w:themeColor="text1"/>
          <w:sz w:val="28"/>
          <w:szCs w:val="28"/>
        </w:rPr>
        <w:t>Государственные органы и организации, ответственные за реализацию Программы</w:t>
      </w:r>
      <w:r w:rsidRPr="00183602">
        <w:rPr>
          <w:rFonts w:ascii="Times New Roman" w:hAnsi="Times New Roman" w:cs="Times New Roman"/>
          <w:color w:val="000000" w:themeColor="text1"/>
          <w:sz w:val="28"/>
          <w:szCs w:val="28"/>
        </w:rPr>
        <w:t>: Комитет национальной безопасности Республики Казахстан, Министерство внутренних дел Республики Казахстан, Министерство общественного развития Республики Казахстан, Министерство образования и науки Республики Казахстан, Генеральная прокуратура Республики Казахстан, местные исполнительные органы</w:t>
      </w:r>
    </w:p>
    <w:p w14:paraId="144CA1A1" w14:textId="77777777" w:rsidR="00885F57" w:rsidRPr="00183602" w:rsidRDefault="00885F57" w:rsidP="00885F57">
      <w:pPr>
        <w:spacing w:after="0" w:line="240" w:lineRule="auto"/>
        <w:ind w:firstLine="709"/>
        <w:jc w:val="both"/>
        <w:rPr>
          <w:rFonts w:ascii="Times New Roman" w:hAnsi="Times New Roman" w:cs="Times New Roman"/>
          <w:color w:val="000000" w:themeColor="text1"/>
          <w:sz w:val="28"/>
          <w:szCs w:val="28"/>
        </w:rPr>
      </w:pPr>
      <w:r w:rsidRPr="00183602">
        <w:rPr>
          <w:rFonts w:ascii="Times New Roman" w:hAnsi="Times New Roman" w:cs="Times New Roman"/>
          <w:b/>
          <w:color w:val="000000" w:themeColor="text1"/>
          <w:sz w:val="28"/>
          <w:szCs w:val="28"/>
        </w:rPr>
        <w:t>Цель программы</w:t>
      </w:r>
      <w:r w:rsidRPr="00183602">
        <w:rPr>
          <w:rFonts w:ascii="Times New Roman" w:hAnsi="Times New Roman" w:cs="Times New Roman"/>
          <w:color w:val="000000" w:themeColor="text1"/>
          <w:sz w:val="28"/>
          <w:szCs w:val="28"/>
        </w:rPr>
        <w:t>: обеспечение безопасности человека, общества и государства от насильственных проявлений религиозного экстремизма и угроз терроризма.</w:t>
      </w:r>
    </w:p>
    <w:p w14:paraId="5AE16A70" w14:textId="77777777" w:rsidR="00885F57" w:rsidRPr="00183602" w:rsidRDefault="00885F57" w:rsidP="00885F57">
      <w:pPr>
        <w:spacing w:after="0" w:line="240" w:lineRule="auto"/>
        <w:ind w:firstLine="709"/>
        <w:jc w:val="both"/>
        <w:rPr>
          <w:rFonts w:ascii="Times New Roman" w:hAnsi="Times New Roman" w:cs="Times New Roman"/>
          <w:color w:val="000000" w:themeColor="text1"/>
          <w:sz w:val="28"/>
          <w:szCs w:val="28"/>
        </w:rPr>
      </w:pPr>
      <w:r w:rsidRPr="00183602">
        <w:rPr>
          <w:rFonts w:ascii="Times New Roman" w:hAnsi="Times New Roman" w:cs="Times New Roman"/>
          <w:b/>
          <w:color w:val="000000" w:themeColor="text1"/>
          <w:sz w:val="28"/>
          <w:szCs w:val="28"/>
        </w:rPr>
        <w:t>Целевые индикаторы</w:t>
      </w:r>
      <w:r w:rsidRPr="00183602">
        <w:rPr>
          <w:rFonts w:ascii="Times New Roman" w:hAnsi="Times New Roman" w:cs="Times New Roman"/>
          <w:color w:val="000000" w:themeColor="text1"/>
          <w:sz w:val="28"/>
          <w:szCs w:val="28"/>
        </w:rPr>
        <w:t>: достигнуты</w:t>
      </w:r>
    </w:p>
    <w:tbl>
      <w:tblPr>
        <w:tblStyle w:val="af2"/>
        <w:tblW w:w="0" w:type="auto"/>
        <w:tblInd w:w="19" w:type="dxa"/>
        <w:tblBorders>
          <w:top w:val="single" w:sz="48" w:space="0" w:color="FFFFFF" w:themeColor="background1"/>
          <w:left w:val="single" w:sz="48" w:space="0" w:color="FFFFFF" w:themeColor="background1"/>
          <w:bottom w:val="single" w:sz="48" w:space="0" w:color="FFFFFF" w:themeColor="background1"/>
          <w:right w:val="single" w:sz="48" w:space="0" w:color="FFFFFF" w:themeColor="background1"/>
          <w:insideH w:val="single" w:sz="48" w:space="0" w:color="FFFFFF" w:themeColor="background1"/>
          <w:insideV w:val="single" w:sz="48" w:space="0" w:color="FFFFFF" w:themeColor="background1"/>
        </w:tblBorders>
        <w:tblLook w:val="04A0" w:firstRow="1" w:lastRow="0" w:firstColumn="1" w:lastColumn="0" w:noHBand="0" w:noVBand="1"/>
      </w:tblPr>
      <w:tblGrid>
        <w:gridCol w:w="3166"/>
        <w:gridCol w:w="3170"/>
        <w:gridCol w:w="3162"/>
      </w:tblGrid>
      <w:tr w:rsidR="00885F57" w:rsidRPr="00183602" w14:paraId="09D8D2D0" w14:textId="77777777" w:rsidTr="006C0B68">
        <w:tc>
          <w:tcPr>
            <w:tcW w:w="3190" w:type="dxa"/>
            <w:tcBorders>
              <w:bottom w:val="single" w:sz="48" w:space="0" w:color="FFFFFF" w:themeColor="background1"/>
            </w:tcBorders>
            <w:shd w:val="clear" w:color="auto" w:fill="C6D9F1" w:themeFill="text2" w:themeFillTint="33"/>
          </w:tcPr>
          <w:p w14:paraId="14BD396F" w14:textId="77777777" w:rsidR="00885F57" w:rsidRPr="00183602" w:rsidRDefault="00885F57" w:rsidP="006C0B68">
            <w:pPr>
              <w:jc w:val="center"/>
              <w:rPr>
                <w:rFonts w:ascii="Times New Roman" w:hAnsi="Times New Roman" w:cs="Times New Roman"/>
                <w:b/>
                <w:color w:val="000000" w:themeColor="text1"/>
                <w:sz w:val="24"/>
                <w:szCs w:val="28"/>
              </w:rPr>
            </w:pPr>
            <w:r w:rsidRPr="00183602">
              <w:rPr>
                <w:rFonts w:ascii="Times New Roman" w:hAnsi="Times New Roman" w:cs="Times New Roman"/>
                <w:b/>
                <w:color w:val="000000" w:themeColor="text1"/>
                <w:sz w:val="24"/>
                <w:szCs w:val="28"/>
              </w:rPr>
              <w:t xml:space="preserve">на </w:t>
            </w:r>
            <w:r>
              <w:rPr>
                <w:rFonts w:ascii="Times New Roman" w:hAnsi="Times New Roman" w:cs="Times New Roman"/>
                <w:b/>
                <w:color w:val="000000" w:themeColor="text1"/>
                <w:sz w:val="24"/>
                <w:szCs w:val="28"/>
              </w:rPr>
              <w:t>100 %</w:t>
            </w:r>
          </w:p>
        </w:tc>
        <w:tc>
          <w:tcPr>
            <w:tcW w:w="3190" w:type="dxa"/>
            <w:tcBorders>
              <w:bottom w:val="single" w:sz="48" w:space="0" w:color="FFFFFF" w:themeColor="background1"/>
            </w:tcBorders>
            <w:shd w:val="clear" w:color="auto" w:fill="C6D9F1" w:themeFill="text2" w:themeFillTint="33"/>
          </w:tcPr>
          <w:p w14:paraId="3A511CA2" w14:textId="77777777" w:rsidR="00885F57" w:rsidRPr="00183602" w:rsidRDefault="00885F57" w:rsidP="006C0B68">
            <w:pPr>
              <w:jc w:val="center"/>
              <w:rPr>
                <w:rFonts w:ascii="Times New Roman" w:hAnsi="Times New Roman" w:cs="Times New Roman"/>
                <w:b/>
                <w:color w:val="000000" w:themeColor="text1"/>
                <w:sz w:val="24"/>
                <w:szCs w:val="28"/>
              </w:rPr>
            </w:pPr>
            <w:r w:rsidRPr="00183602">
              <w:rPr>
                <w:rFonts w:ascii="Times New Roman" w:hAnsi="Times New Roman" w:cs="Times New Roman"/>
                <w:b/>
                <w:color w:val="000000" w:themeColor="text1"/>
                <w:sz w:val="24"/>
                <w:szCs w:val="28"/>
              </w:rPr>
              <w:t>100</w:t>
            </w:r>
            <w:r>
              <w:rPr>
                <w:rFonts w:ascii="Times New Roman" w:hAnsi="Times New Roman" w:cs="Times New Roman"/>
                <w:b/>
                <w:color w:val="000000" w:themeColor="text1"/>
                <w:sz w:val="24"/>
                <w:szCs w:val="28"/>
              </w:rPr>
              <w:t> %</w:t>
            </w:r>
          </w:p>
        </w:tc>
        <w:tc>
          <w:tcPr>
            <w:tcW w:w="3190" w:type="dxa"/>
            <w:tcBorders>
              <w:bottom w:val="single" w:sz="48" w:space="0" w:color="FFFFFF" w:themeColor="background1"/>
            </w:tcBorders>
            <w:shd w:val="clear" w:color="auto" w:fill="C6D9F1" w:themeFill="text2" w:themeFillTint="33"/>
          </w:tcPr>
          <w:p w14:paraId="54C44D5D" w14:textId="77777777" w:rsidR="00885F57" w:rsidRPr="00183602" w:rsidRDefault="00885F57" w:rsidP="006C0B68">
            <w:pPr>
              <w:jc w:val="center"/>
              <w:rPr>
                <w:rFonts w:ascii="Times New Roman" w:hAnsi="Times New Roman" w:cs="Times New Roman"/>
                <w:b/>
                <w:color w:val="000000" w:themeColor="text1"/>
                <w:sz w:val="24"/>
                <w:szCs w:val="28"/>
              </w:rPr>
            </w:pPr>
            <w:r w:rsidRPr="00183602">
              <w:rPr>
                <w:rFonts w:ascii="Times New Roman" w:hAnsi="Times New Roman" w:cs="Times New Roman"/>
                <w:b/>
                <w:color w:val="000000" w:themeColor="text1"/>
                <w:sz w:val="24"/>
                <w:szCs w:val="28"/>
              </w:rPr>
              <w:t>9</w:t>
            </w:r>
            <w:r>
              <w:rPr>
                <w:rFonts w:ascii="Times New Roman" w:hAnsi="Times New Roman" w:cs="Times New Roman"/>
                <w:b/>
                <w:color w:val="000000" w:themeColor="text1"/>
                <w:sz w:val="24"/>
                <w:szCs w:val="28"/>
              </w:rPr>
              <w:t>3</w:t>
            </w:r>
            <w:r w:rsidRPr="00183602">
              <w:rPr>
                <w:rFonts w:ascii="Times New Roman" w:hAnsi="Times New Roman" w:cs="Times New Roman"/>
                <w:b/>
                <w:color w:val="000000" w:themeColor="text1"/>
                <w:sz w:val="24"/>
                <w:szCs w:val="28"/>
              </w:rPr>
              <w:t>,7</w:t>
            </w:r>
            <w:r>
              <w:rPr>
                <w:rFonts w:ascii="Times New Roman" w:hAnsi="Times New Roman" w:cs="Times New Roman"/>
                <w:b/>
                <w:color w:val="000000" w:themeColor="text1"/>
                <w:sz w:val="24"/>
                <w:szCs w:val="28"/>
              </w:rPr>
              <w:t> %</w:t>
            </w:r>
          </w:p>
        </w:tc>
      </w:tr>
      <w:tr w:rsidR="00885F57" w:rsidRPr="00183602" w14:paraId="1B960F62" w14:textId="77777777" w:rsidTr="006C0B68">
        <w:trPr>
          <w:trHeight w:val="2449"/>
        </w:trPr>
        <w:tc>
          <w:tcPr>
            <w:tcW w:w="3190" w:type="dxa"/>
            <w:tcBorders>
              <w:left w:val="single" w:sz="2" w:space="0" w:color="DBE5F1" w:themeColor="accent1" w:themeTint="33"/>
              <w:bottom w:val="single" w:sz="2" w:space="0" w:color="DBE5F1" w:themeColor="accent1" w:themeTint="33"/>
              <w:right w:val="single" w:sz="2" w:space="0" w:color="DBE5F1" w:themeColor="accent1" w:themeTint="33"/>
            </w:tcBorders>
          </w:tcPr>
          <w:p w14:paraId="5E1C29DC" w14:textId="77777777" w:rsidR="00885F57" w:rsidRPr="00183602" w:rsidRDefault="00885F57" w:rsidP="006C0B68">
            <w:pPr>
              <w:jc w:val="center"/>
              <w:rPr>
                <w:rFonts w:ascii="Times New Roman" w:hAnsi="Times New Roman" w:cs="Times New Roman"/>
                <w:color w:val="000000" w:themeColor="text1"/>
                <w:sz w:val="24"/>
                <w:szCs w:val="28"/>
              </w:rPr>
            </w:pPr>
            <w:r w:rsidRPr="00183602">
              <w:rPr>
                <w:rFonts w:ascii="Times New Roman" w:hAnsi="Times New Roman" w:cs="Times New Roman"/>
                <w:color w:val="000000" w:themeColor="text1"/>
                <w:sz w:val="24"/>
                <w:szCs w:val="28"/>
              </w:rPr>
              <w:t>снижена численность лиц, разделяющих экстремистские идеи, направленные на разжигание религиозной вражды или розни (к уровню 2017 года)</w:t>
            </w:r>
          </w:p>
          <w:p w14:paraId="797ED4E1" w14:textId="77777777" w:rsidR="00885F57" w:rsidRPr="00183602" w:rsidRDefault="00885F57" w:rsidP="006C0B68">
            <w:pPr>
              <w:jc w:val="center"/>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по плану - 35 %</w:t>
            </w:r>
          </w:p>
          <w:p w14:paraId="11B9B487" w14:textId="77777777" w:rsidR="00885F57" w:rsidRPr="00183602" w:rsidRDefault="00885F57" w:rsidP="006C0B68">
            <w:pPr>
              <w:jc w:val="center"/>
              <w:rPr>
                <w:rFonts w:ascii="Times New Roman" w:hAnsi="Times New Roman" w:cs="Times New Roman"/>
                <w:color w:val="000000" w:themeColor="text1"/>
                <w:sz w:val="24"/>
                <w:szCs w:val="28"/>
              </w:rPr>
            </w:pPr>
            <w:r w:rsidRPr="00183602">
              <w:rPr>
                <w:rFonts w:ascii="Times New Roman" w:hAnsi="Times New Roman" w:cs="Times New Roman"/>
                <w:color w:val="000000" w:themeColor="text1"/>
                <w:sz w:val="24"/>
                <w:szCs w:val="28"/>
              </w:rPr>
              <w:t>факт</w:t>
            </w:r>
            <w:r>
              <w:rPr>
                <w:rFonts w:ascii="Times New Roman" w:hAnsi="Times New Roman" w:cs="Times New Roman"/>
                <w:color w:val="000000" w:themeColor="text1"/>
                <w:sz w:val="24"/>
                <w:szCs w:val="28"/>
              </w:rPr>
              <w:t xml:space="preserve"> </w:t>
            </w:r>
            <w:r w:rsidRPr="00183602">
              <w:rPr>
                <w:rFonts w:ascii="Times New Roman" w:hAnsi="Times New Roman" w:cs="Times New Roman"/>
                <w:color w:val="000000" w:themeColor="text1"/>
                <w:sz w:val="24"/>
                <w:szCs w:val="28"/>
              </w:rPr>
              <w:t xml:space="preserve">– </w:t>
            </w:r>
            <w:r>
              <w:rPr>
                <w:rFonts w:ascii="Times New Roman" w:hAnsi="Times New Roman" w:cs="Times New Roman"/>
                <w:color w:val="000000" w:themeColor="text1"/>
                <w:sz w:val="24"/>
                <w:szCs w:val="28"/>
              </w:rPr>
              <w:t>35,0 %</w:t>
            </w:r>
          </w:p>
        </w:tc>
        <w:tc>
          <w:tcPr>
            <w:tcW w:w="3190" w:type="dxa"/>
            <w:tcBorders>
              <w:left w:val="single" w:sz="2" w:space="0" w:color="DBE5F1" w:themeColor="accent1" w:themeTint="33"/>
              <w:bottom w:val="single" w:sz="2" w:space="0" w:color="DBE5F1" w:themeColor="accent1" w:themeTint="33"/>
              <w:right w:val="single" w:sz="2" w:space="0" w:color="DBE5F1" w:themeColor="accent1" w:themeTint="33"/>
            </w:tcBorders>
          </w:tcPr>
          <w:p w14:paraId="1C4F4B07" w14:textId="77777777" w:rsidR="00885F57" w:rsidRPr="00183602" w:rsidRDefault="00885F57" w:rsidP="006C0B68">
            <w:pPr>
              <w:jc w:val="center"/>
              <w:rPr>
                <w:rFonts w:ascii="Times New Roman" w:hAnsi="Times New Roman" w:cs="Times New Roman"/>
                <w:color w:val="000000" w:themeColor="text1"/>
                <w:sz w:val="24"/>
                <w:szCs w:val="28"/>
              </w:rPr>
            </w:pPr>
            <w:r w:rsidRPr="005228F3">
              <w:rPr>
                <w:rFonts w:ascii="Times New Roman" w:hAnsi="Times New Roman" w:cs="Times New Roman"/>
                <w:color w:val="000000" w:themeColor="text1"/>
                <w:sz w:val="24"/>
                <w:szCs w:val="28"/>
              </w:rPr>
              <w:t>Доля предупрежденных и своевременно пресеченных (на стадиях формирования замысла, подготовки, покушения) террористических и иных насильственных акций экстремистского характера</w:t>
            </w:r>
            <w:r>
              <w:rPr>
                <w:rFonts w:ascii="Times New Roman" w:hAnsi="Times New Roman" w:cs="Times New Roman"/>
                <w:color w:val="000000" w:themeColor="text1"/>
                <w:sz w:val="24"/>
                <w:szCs w:val="28"/>
              </w:rPr>
              <w:t xml:space="preserve"> составила 100 %</w:t>
            </w:r>
          </w:p>
        </w:tc>
        <w:tc>
          <w:tcPr>
            <w:tcW w:w="3190" w:type="dxa"/>
            <w:tcBorders>
              <w:left w:val="single" w:sz="2" w:space="0" w:color="DBE5F1" w:themeColor="accent1" w:themeTint="33"/>
              <w:bottom w:val="single" w:sz="2" w:space="0" w:color="DBE5F1" w:themeColor="accent1" w:themeTint="33"/>
              <w:right w:val="single" w:sz="2" w:space="0" w:color="DBE5F1" w:themeColor="accent1" w:themeTint="33"/>
            </w:tcBorders>
          </w:tcPr>
          <w:p w14:paraId="28FE16EC" w14:textId="77777777" w:rsidR="00885F57" w:rsidRPr="00183602" w:rsidRDefault="00885F57" w:rsidP="006C0B68">
            <w:pPr>
              <w:jc w:val="center"/>
              <w:rPr>
                <w:rFonts w:ascii="Times New Roman" w:hAnsi="Times New Roman" w:cs="Times New Roman"/>
                <w:color w:val="000000" w:themeColor="text1"/>
                <w:sz w:val="24"/>
                <w:szCs w:val="28"/>
              </w:rPr>
            </w:pPr>
            <w:r w:rsidRPr="00183602">
              <w:rPr>
                <w:rFonts w:ascii="Times New Roman" w:hAnsi="Times New Roman" w:cs="Times New Roman"/>
                <w:color w:val="000000" w:themeColor="text1"/>
                <w:sz w:val="24"/>
                <w:szCs w:val="28"/>
              </w:rPr>
              <w:t>составил уровень готовности к реагированию на акты терроризма, а также минимизации и (или) ликвидации последствий актов терроризма на территории РК</w:t>
            </w:r>
          </w:p>
          <w:p w14:paraId="36C22B3C" w14:textId="77777777" w:rsidR="00885F57" w:rsidRPr="00183602" w:rsidRDefault="00885F57" w:rsidP="006C0B68">
            <w:pPr>
              <w:jc w:val="center"/>
              <w:rPr>
                <w:rFonts w:ascii="Times New Roman" w:hAnsi="Times New Roman" w:cs="Times New Roman"/>
                <w:color w:val="000000" w:themeColor="text1"/>
                <w:sz w:val="24"/>
                <w:szCs w:val="28"/>
              </w:rPr>
            </w:pPr>
            <w:r w:rsidRPr="00183602">
              <w:rPr>
                <w:rFonts w:ascii="Times New Roman" w:hAnsi="Times New Roman" w:cs="Times New Roman"/>
                <w:color w:val="000000" w:themeColor="text1"/>
                <w:sz w:val="24"/>
                <w:szCs w:val="28"/>
              </w:rPr>
              <w:t>по плану - 9</w:t>
            </w:r>
            <w:r>
              <w:rPr>
                <w:rFonts w:ascii="Times New Roman" w:hAnsi="Times New Roman" w:cs="Times New Roman"/>
                <w:color w:val="000000" w:themeColor="text1"/>
                <w:sz w:val="24"/>
                <w:szCs w:val="28"/>
              </w:rPr>
              <w:t>2</w:t>
            </w:r>
            <w:r w:rsidRPr="00183602">
              <w:rPr>
                <w:rFonts w:ascii="Times New Roman" w:hAnsi="Times New Roman" w:cs="Times New Roman"/>
                <w:color w:val="000000" w:themeColor="text1"/>
                <w:sz w:val="24"/>
                <w:szCs w:val="28"/>
              </w:rPr>
              <w:t>,8</w:t>
            </w:r>
            <w:r>
              <w:rPr>
                <w:rFonts w:ascii="Times New Roman" w:hAnsi="Times New Roman" w:cs="Times New Roman"/>
                <w:color w:val="000000" w:themeColor="text1"/>
                <w:sz w:val="24"/>
                <w:szCs w:val="28"/>
              </w:rPr>
              <w:t> %</w:t>
            </w:r>
          </w:p>
          <w:p w14:paraId="52016BEC" w14:textId="77777777" w:rsidR="00885F57" w:rsidRPr="00183602" w:rsidRDefault="00885F57" w:rsidP="006C0B68">
            <w:pPr>
              <w:jc w:val="center"/>
              <w:rPr>
                <w:rFonts w:ascii="Times New Roman" w:hAnsi="Times New Roman" w:cs="Times New Roman"/>
                <w:color w:val="000000" w:themeColor="text1"/>
                <w:sz w:val="24"/>
                <w:szCs w:val="28"/>
              </w:rPr>
            </w:pPr>
            <w:r w:rsidRPr="00183602">
              <w:rPr>
                <w:rFonts w:ascii="Times New Roman" w:hAnsi="Times New Roman" w:cs="Times New Roman"/>
                <w:color w:val="000000" w:themeColor="text1"/>
                <w:sz w:val="24"/>
                <w:szCs w:val="28"/>
              </w:rPr>
              <w:t>факт</w:t>
            </w:r>
            <w:r>
              <w:rPr>
                <w:rFonts w:ascii="Times New Roman" w:hAnsi="Times New Roman" w:cs="Times New Roman"/>
                <w:color w:val="000000" w:themeColor="text1"/>
                <w:sz w:val="24"/>
                <w:szCs w:val="28"/>
              </w:rPr>
              <w:t xml:space="preserve"> </w:t>
            </w:r>
            <w:r w:rsidRPr="00183602">
              <w:rPr>
                <w:rFonts w:ascii="Times New Roman" w:hAnsi="Times New Roman" w:cs="Times New Roman"/>
                <w:color w:val="000000" w:themeColor="text1"/>
                <w:sz w:val="24"/>
                <w:szCs w:val="28"/>
              </w:rPr>
              <w:t xml:space="preserve">– </w:t>
            </w:r>
            <w:r>
              <w:rPr>
                <w:rFonts w:ascii="Times New Roman" w:hAnsi="Times New Roman" w:cs="Times New Roman"/>
                <w:color w:val="000000" w:themeColor="text1"/>
                <w:sz w:val="24"/>
                <w:szCs w:val="28"/>
              </w:rPr>
              <w:t>93,7 %</w:t>
            </w:r>
          </w:p>
        </w:tc>
      </w:tr>
    </w:tbl>
    <w:p w14:paraId="66D8E37D" w14:textId="77777777" w:rsidR="00885F57" w:rsidRPr="00183602" w:rsidRDefault="00885F57" w:rsidP="00885F57">
      <w:pPr>
        <w:spacing w:after="0" w:line="240" w:lineRule="auto"/>
        <w:ind w:firstLine="709"/>
        <w:jc w:val="both"/>
        <w:rPr>
          <w:rFonts w:ascii="Times New Roman" w:hAnsi="Times New Roman" w:cs="Times New Roman"/>
          <w:color w:val="000000" w:themeColor="text1"/>
          <w:sz w:val="28"/>
          <w:szCs w:val="28"/>
        </w:rPr>
      </w:pPr>
    </w:p>
    <w:p w14:paraId="299C17CA" w14:textId="77777777" w:rsidR="00885F57" w:rsidRPr="00183602" w:rsidRDefault="00885F57" w:rsidP="00885F57">
      <w:pPr>
        <w:spacing w:after="0" w:line="240" w:lineRule="auto"/>
        <w:ind w:firstLine="709"/>
        <w:jc w:val="both"/>
        <w:rPr>
          <w:rFonts w:ascii="Times New Roman" w:hAnsi="Times New Roman" w:cs="Times New Roman"/>
          <w:color w:val="000000" w:themeColor="text1"/>
          <w:sz w:val="28"/>
          <w:szCs w:val="28"/>
        </w:rPr>
      </w:pPr>
      <w:r w:rsidRPr="00183602">
        <w:rPr>
          <w:rFonts w:ascii="Times New Roman" w:hAnsi="Times New Roman" w:cs="Times New Roman"/>
          <w:b/>
          <w:color w:val="000000" w:themeColor="text1"/>
          <w:sz w:val="28"/>
          <w:szCs w:val="28"/>
        </w:rPr>
        <w:t>Финансирование Программы</w:t>
      </w:r>
      <w:r w:rsidRPr="00183602">
        <w:rPr>
          <w:rFonts w:ascii="Times New Roman" w:hAnsi="Times New Roman" w:cs="Times New Roman"/>
          <w:color w:val="000000" w:themeColor="text1"/>
          <w:sz w:val="28"/>
          <w:szCs w:val="28"/>
        </w:rPr>
        <w:t xml:space="preserve"> (</w:t>
      </w:r>
      <w:proofErr w:type="spellStart"/>
      <w:r w:rsidRPr="00183602">
        <w:rPr>
          <w:rFonts w:ascii="Times New Roman" w:hAnsi="Times New Roman" w:cs="Times New Roman"/>
          <w:color w:val="000000" w:themeColor="text1"/>
          <w:sz w:val="28"/>
          <w:szCs w:val="28"/>
        </w:rPr>
        <w:t>тыс.тенге</w:t>
      </w:r>
      <w:proofErr w:type="spellEnd"/>
      <w:r w:rsidRPr="00183602">
        <w:rPr>
          <w:rFonts w:ascii="Times New Roman" w:hAnsi="Times New Roman" w:cs="Times New Roman"/>
          <w:color w:val="000000" w:themeColor="text1"/>
          <w:sz w:val="28"/>
          <w:szCs w:val="28"/>
        </w:rPr>
        <w:t>):</w:t>
      </w:r>
    </w:p>
    <w:tbl>
      <w:tblPr>
        <w:tblW w:w="9072" w:type="dxa"/>
        <w:tblInd w:w="-5" w:type="dxa"/>
        <w:tblLayout w:type="fixed"/>
        <w:tblLook w:val="04A0" w:firstRow="1" w:lastRow="0" w:firstColumn="1" w:lastColumn="0" w:noHBand="0" w:noVBand="1"/>
      </w:tblPr>
      <w:tblGrid>
        <w:gridCol w:w="3828"/>
        <w:gridCol w:w="1984"/>
        <w:gridCol w:w="1985"/>
        <w:gridCol w:w="1275"/>
      </w:tblGrid>
      <w:tr w:rsidR="00885F57" w:rsidRPr="00183602" w14:paraId="1CDC4B97" w14:textId="77777777" w:rsidTr="006C0B68">
        <w:trPr>
          <w:trHeight w:val="187"/>
        </w:trPr>
        <w:tc>
          <w:tcPr>
            <w:tcW w:w="3828"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C6D9F1" w:themeFill="text2" w:themeFillTint="33"/>
            <w:vAlign w:val="center"/>
            <w:hideMark/>
          </w:tcPr>
          <w:p w14:paraId="64497101" w14:textId="77777777" w:rsidR="00885F57" w:rsidRPr="00183602" w:rsidRDefault="00885F57" w:rsidP="006C0B68">
            <w:pPr>
              <w:spacing w:after="0" w:line="240" w:lineRule="auto"/>
              <w:ind w:firstLine="5"/>
              <w:jc w:val="center"/>
              <w:rPr>
                <w:rFonts w:ascii="Times New Roman" w:hAnsi="Times New Roman" w:cs="Times New Roman"/>
                <w:b/>
                <w:color w:val="000000" w:themeColor="text1"/>
                <w:sz w:val="24"/>
                <w:szCs w:val="28"/>
              </w:rPr>
            </w:pPr>
            <w:r w:rsidRPr="00183602">
              <w:rPr>
                <w:rFonts w:ascii="Times New Roman" w:hAnsi="Times New Roman" w:cs="Times New Roman"/>
                <w:b/>
                <w:color w:val="000000" w:themeColor="text1"/>
                <w:sz w:val="24"/>
                <w:szCs w:val="28"/>
              </w:rPr>
              <w:t>Наименование</w:t>
            </w:r>
          </w:p>
        </w:tc>
        <w:tc>
          <w:tcPr>
            <w:tcW w:w="1984"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C6D9F1" w:themeFill="text2" w:themeFillTint="33"/>
            <w:vAlign w:val="center"/>
            <w:hideMark/>
          </w:tcPr>
          <w:p w14:paraId="70811E49" w14:textId="77777777" w:rsidR="00885F57" w:rsidRPr="00183602" w:rsidRDefault="00885F57" w:rsidP="006C0B68">
            <w:pPr>
              <w:spacing w:after="0" w:line="240" w:lineRule="auto"/>
              <w:ind w:firstLine="5"/>
              <w:jc w:val="center"/>
              <w:rPr>
                <w:rFonts w:ascii="Times New Roman" w:hAnsi="Times New Roman" w:cs="Times New Roman"/>
                <w:b/>
                <w:color w:val="000000" w:themeColor="text1"/>
                <w:sz w:val="24"/>
                <w:szCs w:val="28"/>
              </w:rPr>
            </w:pPr>
            <w:r w:rsidRPr="00183602">
              <w:rPr>
                <w:rFonts w:ascii="Times New Roman" w:hAnsi="Times New Roman" w:cs="Times New Roman"/>
                <w:b/>
                <w:color w:val="000000" w:themeColor="text1"/>
                <w:sz w:val="24"/>
                <w:szCs w:val="28"/>
              </w:rPr>
              <w:t>План</w:t>
            </w:r>
          </w:p>
        </w:tc>
        <w:tc>
          <w:tcPr>
            <w:tcW w:w="1985"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C6D9F1" w:themeFill="text2" w:themeFillTint="33"/>
            <w:vAlign w:val="center"/>
            <w:hideMark/>
          </w:tcPr>
          <w:p w14:paraId="2473B814" w14:textId="77777777" w:rsidR="00885F57" w:rsidRPr="00183602" w:rsidRDefault="00885F57" w:rsidP="006C0B68">
            <w:pPr>
              <w:spacing w:after="0" w:line="240" w:lineRule="auto"/>
              <w:ind w:firstLine="5"/>
              <w:jc w:val="center"/>
              <w:rPr>
                <w:rFonts w:ascii="Times New Roman" w:hAnsi="Times New Roman" w:cs="Times New Roman"/>
                <w:b/>
                <w:color w:val="000000" w:themeColor="text1"/>
                <w:sz w:val="24"/>
                <w:szCs w:val="28"/>
              </w:rPr>
            </w:pPr>
            <w:r w:rsidRPr="00183602">
              <w:rPr>
                <w:rFonts w:ascii="Times New Roman" w:hAnsi="Times New Roman" w:cs="Times New Roman"/>
                <w:b/>
                <w:color w:val="000000" w:themeColor="text1"/>
                <w:sz w:val="24"/>
                <w:szCs w:val="28"/>
              </w:rPr>
              <w:t>Факт</w:t>
            </w:r>
          </w:p>
        </w:tc>
        <w:tc>
          <w:tcPr>
            <w:tcW w:w="1275"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C6D9F1" w:themeFill="text2" w:themeFillTint="33"/>
          </w:tcPr>
          <w:p w14:paraId="06699DED" w14:textId="77777777" w:rsidR="00885F57" w:rsidRPr="00183602" w:rsidRDefault="00885F57" w:rsidP="006C0B68">
            <w:pPr>
              <w:spacing w:after="0" w:line="240" w:lineRule="auto"/>
              <w:rPr>
                <w:rFonts w:ascii="Times New Roman" w:hAnsi="Times New Roman" w:cs="Times New Roman"/>
                <w:b/>
                <w:color w:val="000000" w:themeColor="text1"/>
                <w:sz w:val="24"/>
                <w:szCs w:val="28"/>
              </w:rPr>
            </w:pPr>
            <w:r>
              <w:rPr>
                <w:rFonts w:ascii="Times New Roman" w:hAnsi="Times New Roman" w:cs="Times New Roman"/>
                <w:b/>
                <w:color w:val="000000" w:themeColor="text1"/>
                <w:sz w:val="24"/>
                <w:szCs w:val="28"/>
              </w:rPr>
              <w:t> %</w:t>
            </w:r>
            <w:r w:rsidRPr="00183602">
              <w:rPr>
                <w:rFonts w:ascii="Times New Roman" w:hAnsi="Times New Roman" w:cs="Times New Roman"/>
                <w:b/>
                <w:color w:val="000000" w:themeColor="text1"/>
                <w:sz w:val="24"/>
                <w:szCs w:val="28"/>
              </w:rPr>
              <w:t xml:space="preserve"> исп.</w:t>
            </w:r>
          </w:p>
        </w:tc>
      </w:tr>
      <w:tr w:rsidR="00885F57" w:rsidRPr="00183602" w14:paraId="1E54FC4A" w14:textId="77777777" w:rsidTr="006C0B68">
        <w:trPr>
          <w:trHeight w:val="285"/>
        </w:trPr>
        <w:tc>
          <w:tcPr>
            <w:tcW w:w="38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hideMark/>
          </w:tcPr>
          <w:p w14:paraId="4A4CA610" w14:textId="77777777" w:rsidR="00885F57" w:rsidRPr="00183602" w:rsidRDefault="00885F57" w:rsidP="006C0B68">
            <w:pPr>
              <w:spacing w:after="0" w:line="240" w:lineRule="auto"/>
              <w:ind w:firstLine="5"/>
              <w:jc w:val="both"/>
              <w:rPr>
                <w:rFonts w:ascii="Times New Roman" w:hAnsi="Times New Roman" w:cs="Times New Roman"/>
                <w:b/>
                <w:color w:val="000000" w:themeColor="text1"/>
                <w:sz w:val="24"/>
                <w:szCs w:val="28"/>
              </w:rPr>
            </w:pPr>
            <w:r w:rsidRPr="00183602">
              <w:rPr>
                <w:rFonts w:ascii="Times New Roman" w:hAnsi="Times New Roman" w:cs="Times New Roman"/>
                <w:b/>
                <w:color w:val="000000" w:themeColor="text1"/>
                <w:sz w:val="24"/>
                <w:szCs w:val="28"/>
              </w:rPr>
              <w:t>ВСЕГО:</w:t>
            </w:r>
          </w:p>
        </w:tc>
        <w:tc>
          <w:tcPr>
            <w:tcW w:w="19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98B9537" w14:textId="77777777" w:rsidR="00885F57" w:rsidRPr="00183602" w:rsidRDefault="00885F57" w:rsidP="006C0B68">
            <w:pPr>
              <w:spacing w:after="0" w:line="240" w:lineRule="auto"/>
              <w:ind w:firstLine="5"/>
              <w:jc w:val="right"/>
              <w:rPr>
                <w:rFonts w:ascii="Times New Roman" w:hAnsi="Times New Roman" w:cs="Times New Roman"/>
                <w:b/>
                <w:color w:val="000000" w:themeColor="text1"/>
                <w:sz w:val="24"/>
                <w:szCs w:val="28"/>
              </w:rPr>
            </w:pPr>
            <w:r>
              <w:rPr>
                <w:rFonts w:ascii="Times New Roman" w:hAnsi="Times New Roman" w:cs="Times New Roman"/>
                <w:b/>
                <w:color w:val="000000" w:themeColor="text1"/>
                <w:sz w:val="24"/>
                <w:szCs w:val="28"/>
              </w:rPr>
              <w:t>53 863 081,4</w:t>
            </w:r>
          </w:p>
        </w:t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AE86446" w14:textId="77777777" w:rsidR="00885F57" w:rsidRPr="00183602" w:rsidRDefault="00885F57" w:rsidP="006C0B68">
            <w:pPr>
              <w:spacing w:after="0" w:line="240" w:lineRule="auto"/>
              <w:ind w:firstLine="5"/>
              <w:jc w:val="right"/>
              <w:rPr>
                <w:rFonts w:ascii="Times New Roman" w:hAnsi="Times New Roman" w:cs="Times New Roman"/>
                <w:b/>
                <w:color w:val="000000" w:themeColor="text1"/>
                <w:sz w:val="24"/>
                <w:szCs w:val="28"/>
              </w:rPr>
            </w:pPr>
            <w:r>
              <w:rPr>
                <w:rFonts w:ascii="Times New Roman" w:hAnsi="Times New Roman" w:cs="Times New Roman"/>
                <w:b/>
                <w:color w:val="000000" w:themeColor="text1"/>
                <w:sz w:val="24"/>
                <w:szCs w:val="28"/>
              </w:rPr>
              <w:t>53 863 081,4</w:t>
            </w:r>
          </w:p>
        </w:tc>
        <w:tc>
          <w:tcPr>
            <w:tcW w:w="1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05BD707" w14:textId="77777777" w:rsidR="00885F57" w:rsidRPr="00C219E1" w:rsidRDefault="00885F57" w:rsidP="006C0B68">
            <w:pPr>
              <w:spacing w:after="0" w:line="240" w:lineRule="auto"/>
              <w:ind w:firstLine="5"/>
              <w:jc w:val="right"/>
              <w:rPr>
                <w:rFonts w:ascii="Times New Roman" w:hAnsi="Times New Roman" w:cs="Times New Roman"/>
                <w:b/>
                <w:color w:val="000000" w:themeColor="text1"/>
                <w:sz w:val="24"/>
                <w:szCs w:val="28"/>
                <w:lang w:val="en-US"/>
              </w:rPr>
            </w:pPr>
            <w:r>
              <w:rPr>
                <w:rFonts w:ascii="Times New Roman" w:hAnsi="Times New Roman" w:cs="Times New Roman"/>
                <w:b/>
                <w:color w:val="000000" w:themeColor="text1"/>
                <w:sz w:val="24"/>
                <w:szCs w:val="28"/>
                <w:lang w:val="en-US"/>
              </w:rPr>
              <w:t>100</w:t>
            </w:r>
          </w:p>
        </w:tc>
      </w:tr>
      <w:tr w:rsidR="00885F57" w:rsidRPr="00183602" w14:paraId="76846F17" w14:textId="77777777" w:rsidTr="006C0B68">
        <w:trPr>
          <w:trHeight w:val="524"/>
        </w:trPr>
        <w:tc>
          <w:tcPr>
            <w:tcW w:w="38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3D5F6711" w14:textId="77777777" w:rsidR="00885F57" w:rsidRPr="00183602" w:rsidRDefault="00885F57" w:rsidP="006C0B68">
            <w:pPr>
              <w:spacing w:after="0" w:line="240" w:lineRule="auto"/>
              <w:ind w:firstLine="5"/>
              <w:jc w:val="both"/>
              <w:rPr>
                <w:rFonts w:ascii="Times New Roman" w:hAnsi="Times New Roman" w:cs="Times New Roman"/>
                <w:color w:val="000000" w:themeColor="text1"/>
                <w:sz w:val="24"/>
                <w:szCs w:val="28"/>
              </w:rPr>
            </w:pPr>
            <w:r w:rsidRPr="00183602">
              <w:rPr>
                <w:rFonts w:ascii="Times New Roman" w:hAnsi="Times New Roman" w:cs="Times New Roman"/>
                <w:color w:val="000000" w:themeColor="text1"/>
                <w:sz w:val="24"/>
                <w:szCs w:val="28"/>
              </w:rPr>
              <w:lastRenderedPageBreak/>
              <w:t>За счет республиканского бюджета</w:t>
            </w:r>
          </w:p>
        </w:tc>
        <w:tc>
          <w:tcPr>
            <w:tcW w:w="19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1001DC42" w14:textId="77777777" w:rsidR="00885F57" w:rsidRPr="0078101E" w:rsidRDefault="00885F57" w:rsidP="006C0B68">
            <w:pPr>
              <w:spacing w:after="0" w:line="240" w:lineRule="auto"/>
              <w:ind w:firstLine="5"/>
              <w:jc w:val="right"/>
              <w:rPr>
                <w:rFonts w:ascii="Times New Roman" w:hAnsi="Times New Roman" w:cs="Times New Roman"/>
                <w:color w:val="000000" w:themeColor="text1"/>
                <w:sz w:val="24"/>
                <w:szCs w:val="28"/>
              </w:rPr>
            </w:pPr>
            <w:r w:rsidRPr="0078101E">
              <w:rPr>
                <w:rFonts w:ascii="Times New Roman" w:hAnsi="Times New Roman" w:cs="Times New Roman"/>
                <w:color w:val="000000" w:themeColor="text1"/>
                <w:sz w:val="24"/>
                <w:szCs w:val="28"/>
              </w:rPr>
              <w:t>20 426 695,4</w:t>
            </w:r>
          </w:p>
        </w:t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326B84BA" w14:textId="77777777" w:rsidR="00885F57" w:rsidRPr="0078101E" w:rsidRDefault="00885F57" w:rsidP="006C0B68">
            <w:pPr>
              <w:spacing w:after="0" w:line="240" w:lineRule="auto"/>
              <w:ind w:firstLine="5"/>
              <w:jc w:val="right"/>
              <w:rPr>
                <w:rFonts w:ascii="Times New Roman" w:hAnsi="Times New Roman" w:cs="Times New Roman"/>
                <w:color w:val="000000" w:themeColor="text1"/>
                <w:sz w:val="24"/>
                <w:szCs w:val="28"/>
              </w:rPr>
            </w:pPr>
            <w:r w:rsidRPr="0078101E">
              <w:rPr>
                <w:rFonts w:ascii="Times New Roman" w:hAnsi="Times New Roman" w:cs="Times New Roman"/>
                <w:color w:val="000000" w:themeColor="text1"/>
                <w:sz w:val="24"/>
                <w:szCs w:val="28"/>
              </w:rPr>
              <w:t>20 426 695,4</w:t>
            </w:r>
          </w:p>
        </w:tc>
        <w:tc>
          <w:tcPr>
            <w:tcW w:w="1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1CFA89D" w14:textId="77777777" w:rsidR="00885F57" w:rsidRPr="00183602" w:rsidRDefault="00885F57" w:rsidP="006C0B68">
            <w:pPr>
              <w:spacing w:after="0" w:line="240" w:lineRule="auto"/>
              <w:ind w:firstLine="5"/>
              <w:jc w:val="right"/>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100</w:t>
            </w:r>
          </w:p>
        </w:tc>
      </w:tr>
      <w:tr w:rsidR="00885F57" w:rsidRPr="00183602" w14:paraId="77A98DD0" w14:textId="77777777" w:rsidTr="006C0B68">
        <w:trPr>
          <w:trHeight w:val="264"/>
        </w:trPr>
        <w:tc>
          <w:tcPr>
            <w:tcW w:w="38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51A6C050" w14:textId="77777777" w:rsidR="00885F57" w:rsidRPr="00183602" w:rsidRDefault="00885F57" w:rsidP="006C0B68">
            <w:pPr>
              <w:spacing w:after="0" w:line="240" w:lineRule="auto"/>
              <w:ind w:firstLine="5"/>
              <w:jc w:val="both"/>
              <w:rPr>
                <w:rFonts w:ascii="Times New Roman" w:hAnsi="Times New Roman" w:cs="Times New Roman"/>
                <w:color w:val="000000" w:themeColor="text1"/>
                <w:sz w:val="24"/>
                <w:szCs w:val="28"/>
              </w:rPr>
            </w:pPr>
            <w:r w:rsidRPr="00183602">
              <w:rPr>
                <w:rFonts w:ascii="Times New Roman" w:hAnsi="Times New Roman" w:cs="Times New Roman"/>
                <w:color w:val="000000" w:themeColor="text1"/>
                <w:sz w:val="24"/>
                <w:szCs w:val="28"/>
              </w:rPr>
              <w:t>За счет местного бюджета</w:t>
            </w:r>
          </w:p>
        </w:tc>
        <w:tc>
          <w:tcPr>
            <w:tcW w:w="19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52C99C1" w14:textId="77777777" w:rsidR="00885F57" w:rsidRPr="00183602" w:rsidRDefault="00885F57" w:rsidP="006C0B68">
            <w:pPr>
              <w:spacing w:after="0" w:line="240" w:lineRule="auto"/>
              <w:ind w:firstLine="5"/>
              <w:jc w:val="right"/>
              <w:rPr>
                <w:rFonts w:ascii="Times New Roman" w:hAnsi="Times New Roman" w:cs="Times New Roman"/>
                <w:color w:val="000000" w:themeColor="text1"/>
                <w:sz w:val="24"/>
                <w:szCs w:val="28"/>
              </w:rPr>
            </w:pPr>
            <w:r w:rsidRPr="00BA4942">
              <w:rPr>
                <w:rFonts w:ascii="Times New Roman" w:hAnsi="Times New Roman" w:cs="Times New Roman"/>
                <w:color w:val="000000" w:themeColor="text1"/>
                <w:sz w:val="24"/>
                <w:szCs w:val="28"/>
              </w:rPr>
              <w:t>33 436 386,0</w:t>
            </w:r>
          </w:p>
        </w:t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1B1328AE" w14:textId="77777777" w:rsidR="00885F57" w:rsidRPr="00183602" w:rsidRDefault="00885F57" w:rsidP="006C0B68">
            <w:pPr>
              <w:spacing w:after="0" w:line="240" w:lineRule="auto"/>
              <w:ind w:firstLine="5"/>
              <w:jc w:val="right"/>
              <w:rPr>
                <w:rFonts w:ascii="Times New Roman" w:hAnsi="Times New Roman" w:cs="Times New Roman"/>
                <w:color w:val="000000" w:themeColor="text1"/>
                <w:sz w:val="24"/>
                <w:szCs w:val="28"/>
              </w:rPr>
            </w:pPr>
            <w:r w:rsidRPr="00BA4942">
              <w:rPr>
                <w:rFonts w:ascii="Times New Roman" w:hAnsi="Times New Roman" w:cs="Times New Roman"/>
                <w:color w:val="000000" w:themeColor="text1"/>
                <w:sz w:val="24"/>
                <w:szCs w:val="28"/>
              </w:rPr>
              <w:t>33 436 386,0</w:t>
            </w:r>
          </w:p>
        </w:tc>
        <w:tc>
          <w:tcPr>
            <w:tcW w:w="1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90C4B17" w14:textId="77777777" w:rsidR="00885F57" w:rsidRPr="00C219E1" w:rsidRDefault="00885F57" w:rsidP="006C0B68">
            <w:pPr>
              <w:spacing w:after="0" w:line="240" w:lineRule="auto"/>
              <w:ind w:firstLine="5"/>
              <w:jc w:val="right"/>
              <w:rPr>
                <w:rFonts w:ascii="Times New Roman" w:hAnsi="Times New Roman" w:cs="Times New Roman"/>
                <w:color w:val="000000" w:themeColor="text1"/>
                <w:sz w:val="24"/>
                <w:szCs w:val="28"/>
                <w:lang w:val="en-US"/>
              </w:rPr>
            </w:pPr>
            <w:r>
              <w:rPr>
                <w:rFonts w:ascii="Times New Roman" w:hAnsi="Times New Roman" w:cs="Times New Roman"/>
                <w:color w:val="000000" w:themeColor="text1"/>
                <w:sz w:val="24"/>
                <w:szCs w:val="28"/>
                <w:lang w:val="en-US"/>
              </w:rPr>
              <w:t>100</w:t>
            </w:r>
          </w:p>
        </w:tc>
      </w:tr>
    </w:tbl>
    <w:p w14:paraId="3EB26A4F" w14:textId="77777777" w:rsidR="00885F57" w:rsidRPr="00183602" w:rsidRDefault="00885F57" w:rsidP="00885F57">
      <w:pPr>
        <w:spacing w:after="0" w:line="240" w:lineRule="auto"/>
        <w:ind w:firstLine="709"/>
        <w:jc w:val="both"/>
        <w:rPr>
          <w:rFonts w:ascii="Times New Roman" w:hAnsi="Times New Roman" w:cs="Times New Roman"/>
          <w:color w:val="000000" w:themeColor="text1"/>
          <w:sz w:val="28"/>
          <w:szCs w:val="28"/>
        </w:rPr>
      </w:pPr>
    </w:p>
    <w:p w14:paraId="5DA53B61" w14:textId="77777777" w:rsidR="00885F57" w:rsidRPr="005228F3" w:rsidRDefault="00885F57" w:rsidP="00885F57">
      <w:pPr>
        <w:tabs>
          <w:tab w:val="left" w:pos="1134"/>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рамках </w:t>
      </w:r>
      <w:r w:rsidRPr="005228F3">
        <w:rPr>
          <w:rFonts w:ascii="Times New Roman" w:hAnsi="Times New Roman" w:cs="Times New Roman"/>
          <w:i/>
          <w:color w:val="000000" w:themeColor="text1"/>
          <w:sz w:val="28"/>
          <w:szCs w:val="28"/>
        </w:rPr>
        <w:t>второго целевого индикатора</w:t>
      </w:r>
      <w:r>
        <w:rPr>
          <w:rFonts w:ascii="Times New Roman" w:hAnsi="Times New Roman" w:cs="Times New Roman"/>
          <w:color w:val="000000" w:themeColor="text1"/>
          <w:sz w:val="28"/>
          <w:szCs w:val="28"/>
        </w:rPr>
        <w:t xml:space="preserve"> с</w:t>
      </w:r>
      <w:r w:rsidRPr="005228F3">
        <w:rPr>
          <w:rFonts w:ascii="Times New Roman" w:hAnsi="Times New Roman" w:cs="Times New Roman"/>
          <w:color w:val="000000" w:themeColor="text1"/>
          <w:sz w:val="28"/>
          <w:szCs w:val="28"/>
        </w:rPr>
        <w:t>воевременно пресечены 6 попытки проведения насильственных акций под прикрытием религии (в гг.</w:t>
      </w:r>
      <w:r>
        <w:rPr>
          <w:rFonts w:ascii="Times New Roman" w:hAnsi="Times New Roman" w:cs="Times New Roman"/>
          <w:color w:val="000000" w:themeColor="text1"/>
          <w:sz w:val="28"/>
          <w:szCs w:val="28"/>
        </w:rPr>
        <w:t> </w:t>
      </w:r>
      <w:proofErr w:type="spellStart"/>
      <w:r w:rsidRPr="005228F3">
        <w:rPr>
          <w:rFonts w:ascii="Times New Roman" w:hAnsi="Times New Roman" w:cs="Times New Roman"/>
          <w:color w:val="000000" w:themeColor="text1"/>
          <w:sz w:val="28"/>
          <w:szCs w:val="28"/>
        </w:rPr>
        <w:t>Нур</w:t>
      </w:r>
      <w:proofErr w:type="spellEnd"/>
      <w:r w:rsidRPr="005228F3">
        <w:rPr>
          <w:rFonts w:ascii="Times New Roman" w:hAnsi="Times New Roman" w:cs="Times New Roman"/>
          <w:color w:val="000000" w:themeColor="text1"/>
          <w:sz w:val="28"/>
          <w:szCs w:val="28"/>
        </w:rPr>
        <w:t>-Султане – 2, Алматы – 2, Караганде</w:t>
      </w:r>
      <w:r>
        <w:rPr>
          <w:rFonts w:ascii="Times New Roman" w:hAnsi="Times New Roman" w:cs="Times New Roman"/>
          <w:color w:val="000000" w:themeColor="text1"/>
          <w:sz w:val="28"/>
          <w:szCs w:val="28"/>
        </w:rPr>
        <w:t xml:space="preserve"> - 1</w:t>
      </w:r>
      <w:r w:rsidRPr="005228F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Уральске –</w:t>
      </w:r>
      <w:r w:rsidRPr="005228F3">
        <w:rPr>
          <w:rFonts w:ascii="Times New Roman" w:hAnsi="Times New Roman" w:cs="Times New Roman"/>
          <w:color w:val="000000" w:themeColor="text1"/>
          <w:sz w:val="28"/>
          <w:szCs w:val="28"/>
        </w:rPr>
        <w:t xml:space="preserve"> 1). </w:t>
      </w:r>
    </w:p>
    <w:p w14:paraId="26E3DA8C" w14:textId="77777777" w:rsidR="00885F57" w:rsidRPr="005228F3" w:rsidRDefault="00885F57" w:rsidP="00885F57">
      <w:pPr>
        <w:spacing w:after="0" w:line="240" w:lineRule="auto"/>
        <w:ind w:firstLine="709"/>
        <w:jc w:val="both"/>
        <w:rPr>
          <w:rFonts w:ascii="Times New Roman" w:hAnsi="Times New Roman" w:cs="Times New Roman"/>
          <w:color w:val="000000" w:themeColor="text1"/>
          <w:sz w:val="28"/>
          <w:szCs w:val="28"/>
        </w:rPr>
      </w:pPr>
      <w:r w:rsidRPr="00B345BB">
        <w:rPr>
          <w:rFonts w:ascii="Times New Roman" w:hAnsi="Times New Roman" w:cs="Times New Roman"/>
          <w:i/>
          <w:color w:val="000000" w:themeColor="text1"/>
          <w:sz w:val="28"/>
          <w:szCs w:val="28"/>
        </w:rPr>
        <w:t xml:space="preserve">Третий целевой индикатор </w:t>
      </w:r>
      <w:r w:rsidRPr="005228F3">
        <w:rPr>
          <w:rFonts w:ascii="Times New Roman" w:hAnsi="Times New Roman" w:cs="Times New Roman"/>
          <w:color w:val="000000" w:themeColor="text1"/>
          <w:sz w:val="28"/>
          <w:szCs w:val="28"/>
        </w:rPr>
        <w:t>определяется на основании показателей следующих результатов:</w:t>
      </w:r>
    </w:p>
    <w:p w14:paraId="0E43EC54" w14:textId="77777777" w:rsidR="00885F57" w:rsidRPr="005228F3" w:rsidRDefault="00885F57" w:rsidP="00885F57">
      <w:pPr>
        <w:spacing w:after="0" w:line="240" w:lineRule="auto"/>
        <w:ind w:firstLine="709"/>
        <w:jc w:val="both"/>
        <w:rPr>
          <w:rFonts w:ascii="Times New Roman" w:hAnsi="Times New Roman" w:cs="Times New Roman"/>
          <w:color w:val="000000" w:themeColor="text1"/>
          <w:sz w:val="28"/>
          <w:szCs w:val="28"/>
        </w:rPr>
      </w:pPr>
      <w:r w:rsidRPr="005228F3">
        <w:rPr>
          <w:rFonts w:ascii="Times New Roman" w:hAnsi="Times New Roman" w:cs="Times New Roman"/>
          <w:color w:val="000000" w:themeColor="text1"/>
          <w:sz w:val="28"/>
          <w:szCs w:val="28"/>
        </w:rPr>
        <w:t>1) уровень готовности оперативных штабов (областных, районных/городских) по борьбе с терроризмом (далее - ОШ) к проведению антитеррористической операции по пресечению акта (актов) терроризма составил 94,54</w:t>
      </w:r>
      <w:r>
        <w:rPr>
          <w:rFonts w:ascii="Times New Roman" w:hAnsi="Times New Roman" w:cs="Times New Roman"/>
          <w:color w:val="000000" w:themeColor="text1"/>
          <w:sz w:val="28"/>
          <w:szCs w:val="28"/>
        </w:rPr>
        <w:t> %</w:t>
      </w:r>
      <w:r w:rsidRPr="005228F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при </w:t>
      </w:r>
      <w:r w:rsidRPr="005228F3">
        <w:rPr>
          <w:rFonts w:ascii="Times New Roman" w:hAnsi="Times New Roman" w:cs="Times New Roman"/>
          <w:color w:val="000000" w:themeColor="text1"/>
          <w:sz w:val="28"/>
          <w:szCs w:val="28"/>
        </w:rPr>
        <w:t>план</w:t>
      </w:r>
      <w:r>
        <w:rPr>
          <w:rFonts w:ascii="Times New Roman" w:hAnsi="Times New Roman" w:cs="Times New Roman"/>
          <w:color w:val="000000" w:themeColor="text1"/>
          <w:sz w:val="28"/>
          <w:szCs w:val="28"/>
        </w:rPr>
        <w:t>е – 94 %</w:t>
      </w:r>
      <w:r w:rsidRPr="005228F3">
        <w:rPr>
          <w:rFonts w:ascii="Times New Roman" w:hAnsi="Times New Roman" w:cs="Times New Roman"/>
          <w:color w:val="000000" w:themeColor="text1"/>
          <w:sz w:val="28"/>
          <w:szCs w:val="28"/>
        </w:rPr>
        <w:t>.</w:t>
      </w:r>
    </w:p>
    <w:p w14:paraId="5ECE0038" w14:textId="77777777" w:rsidR="00885F57" w:rsidRPr="005228F3" w:rsidRDefault="00885F57" w:rsidP="00885F57">
      <w:pPr>
        <w:tabs>
          <w:tab w:val="left" w:pos="1134"/>
        </w:tabs>
        <w:spacing w:after="0" w:line="240" w:lineRule="auto"/>
        <w:ind w:firstLine="709"/>
        <w:jc w:val="both"/>
        <w:rPr>
          <w:rFonts w:ascii="Times New Roman" w:hAnsi="Times New Roman" w:cs="Times New Roman"/>
          <w:color w:val="000000" w:themeColor="text1"/>
          <w:sz w:val="28"/>
          <w:szCs w:val="28"/>
        </w:rPr>
      </w:pPr>
      <w:r w:rsidRPr="005228F3">
        <w:rPr>
          <w:rFonts w:ascii="Times New Roman" w:hAnsi="Times New Roman" w:cs="Times New Roman"/>
          <w:color w:val="000000" w:themeColor="text1"/>
          <w:sz w:val="28"/>
          <w:szCs w:val="28"/>
        </w:rPr>
        <w:t>2) доля учреждений и организаций, задействованных в минимизации и (или) ликвидации последствий акта (актов) терроризма, готовых в полном объеме решать задачи в данной сфере, составила 94,7</w:t>
      </w:r>
      <w:r>
        <w:rPr>
          <w:rFonts w:ascii="Times New Roman" w:hAnsi="Times New Roman" w:cs="Times New Roman"/>
          <w:color w:val="000000" w:themeColor="text1"/>
          <w:sz w:val="28"/>
          <w:szCs w:val="28"/>
        </w:rPr>
        <w:t> %</w:t>
      </w:r>
      <w:r w:rsidRPr="005228F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при плане</w:t>
      </w:r>
      <w:r w:rsidRPr="005228F3">
        <w:rPr>
          <w:rFonts w:ascii="Times New Roman" w:hAnsi="Times New Roman" w:cs="Times New Roman"/>
          <w:color w:val="000000" w:themeColor="text1"/>
          <w:sz w:val="28"/>
          <w:szCs w:val="28"/>
        </w:rPr>
        <w:t xml:space="preserve"> –94</w:t>
      </w:r>
      <w:r>
        <w:rPr>
          <w:rFonts w:ascii="Times New Roman" w:hAnsi="Times New Roman" w:cs="Times New Roman"/>
          <w:color w:val="000000" w:themeColor="text1"/>
          <w:sz w:val="28"/>
          <w:szCs w:val="28"/>
        </w:rPr>
        <w:t> %</w:t>
      </w:r>
      <w:r w:rsidRPr="005228F3">
        <w:rPr>
          <w:rFonts w:ascii="Times New Roman" w:hAnsi="Times New Roman" w:cs="Times New Roman"/>
          <w:color w:val="000000" w:themeColor="text1"/>
          <w:sz w:val="28"/>
          <w:szCs w:val="28"/>
        </w:rPr>
        <w:t>).</w:t>
      </w:r>
    </w:p>
    <w:p w14:paraId="1FEB5CE8" w14:textId="77777777" w:rsidR="00885F57" w:rsidRPr="005228F3" w:rsidRDefault="00885F57" w:rsidP="00885F57">
      <w:pPr>
        <w:tabs>
          <w:tab w:val="left" w:pos="1134"/>
        </w:tabs>
        <w:spacing w:after="0" w:line="240" w:lineRule="auto"/>
        <w:ind w:firstLine="709"/>
        <w:jc w:val="both"/>
        <w:rPr>
          <w:rFonts w:ascii="Times New Roman" w:hAnsi="Times New Roman" w:cs="Times New Roman"/>
          <w:color w:val="000000" w:themeColor="text1"/>
          <w:sz w:val="28"/>
          <w:szCs w:val="28"/>
        </w:rPr>
      </w:pPr>
      <w:r w:rsidRPr="005228F3">
        <w:rPr>
          <w:rFonts w:ascii="Times New Roman" w:hAnsi="Times New Roman" w:cs="Times New Roman"/>
          <w:color w:val="000000" w:themeColor="text1"/>
          <w:sz w:val="28"/>
          <w:szCs w:val="28"/>
        </w:rPr>
        <w:t>3) доля объектов, уязвимых в террористическом отношении (далее - УТО), проверенных и отвечающих требованиям антитеррористической защищенности, составила 77,7</w:t>
      </w:r>
      <w:r>
        <w:rPr>
          <w:rFonts w:ascii="Times New Roman" w:hAnsi="Times New Roman" w:cs="Times New Roman"/>
          <w:color w:val="000000" w:themeColor="text1"/>
          <w:sz w:val="28"/>
          <w:szCs w:val="28"/>
        </w:rPr>
        <w:t> %</w:t>
      </w:r>
      <w:r w:rsidRPr="005228F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при плане– 70 %.</w:t>
      </w:r>
    </w:p>
    <w:p w14:paraId="2357EDB9" w14:textId="77777777" w:rsidR="00885F57" w:rsidRDefault="00885F57" w:rsidP="00885F57">
      <w:pPr>
        <w:widowControl w:val="0"/>
        <w:autoSpaceDE w:val="0"/>
        <w:autoSpaceDN w:val="0"/>
        <w:adjustRightInd w:val="0"/>
        <w:spacing w:after="0" w:line="240" w:lineRule="auto"/>
        <w:ind w:left="19" w:firstLine="710"/>
        <w:jc w:val="both"/>
        <w:rPr>
          <w:rFonts w:ascii="Times New Roman" w:hAnsi="Times New Roman" w:cs="Times New Roman"/>
          <w:color w:val="000000" w:themeColor="text1"/>
          <w:sz w:val="28"/>
          <w:szCs w:val="28"/>
        </w:rPr>
      </w:pPr>
      <w:r w:rsidRPr="00183602">
        <w:rPr>
          <w:rFonts w:ascii="Times New Roman" w:hAnsi="Times New Roman" w:cs="Times New Roman"/>
          <w:color w:val="000000" w:themeColor="text1"/>
          <w:sz w:val="28"/>
          <w:szCs w:val="28"/>
        </w:rPr>
        <w:t>Планом мероприятий по реализации Программы в 2</w:t>
      </w:r>
      <w:r>
        <w:rPr>
          <w:rFonts w:ascii="Times New Roman" w:hAnsi="Times New Roman" w:cs="Times New Roman"/>
          <w:color w:val="000000" w:themeColor="text1"/>
          <w:sz w:val="28"/>
          <w:szCs w:val="28"/>
        </w:rPr>
        <w:t xml:space="preserve">020 </w:t>
      </w:r>
      <w:r w:rsidRPr="00183602">
        <w:rPr>
          <w:rFonts w:ascii="Times New Roman" w:hAnsi="Times New Roman" w:cs="Times New Roman"/>
          <w:color w:val="000000" w:themeColor="text1"/>
          <w:sz w:val="28"/>
          <w:szCs w:val="28"/>
        </w:rPr>
        <w:t xml:space="preserve">году предусматривалась реализация </w:t>
      </w:r>
      <w:r>
        <w:rPr>
          <w:rFonts w:ascii="Times New Roman" w:hAnsi="Times New Roman" w:cs="Times New Roman"/>
          <w:color w:val="000000" w:themeColor="text1"/>
          <w:sz w:val="28"/>
          <w:szCs w:val="28"/>
        </w:rPr>
        <w:t>68</w:t>
      </w:r>
      <w:r w:rsidRPr="00183602">
        <w:rPr>
          <w:rFonts w:ascii="Times New Roman" w:hAnsi="Times New Roman" w:cs="Times New Roman"/>
          <w:color w:val="000000" w:themeColor="text1"/>
          <w:sz w:val="28"/>
          <w:szCs w:val="28"/>
        </w:rPr>
        <w:t xml:space="preserve"> мероприятий (</w:t>
      </w:r>
      <w:r>
        <w:rPr>
          <w:rFonts w:ascii="Times New Roman" w:hAnsi="Times New Roman" w:cs="Times New Roman"/>
          <w:color w:val="000000" w:themeColor="text1"/>
          <w:sz w:val="28"/>
          <w:szCs w:val="28"/>
        </w:rPr>
        <w:t>38</w:t>
      </w:r>
      <w:r w:rsidRPr="00183602">
        <w:rPr>
          <w:rFonts w:ascii="Times New Roman" w:hAnsi="Times New Roman" w:cs="Times New Roman"/>
          <w:color w:val="000000" w:themeColor="text1"/>
          <w:sz w:val="28"/>
          <w:szCs w:val="28"/>
        </w:rPr>
        <w:t xml:space="preserve"> открытой и 3</w:t>
      </w:r>
      <w:r>
        <w:rPr>
          <w:rFonts w:ascii="Times New Roman" w:hAnsi="Times New Roman" w:cs="Times New Roman"/>
          <w:color w:val="000000" w:themeColor="text1"/>
          <w:sz w:val="28"/>
          <w:szCs w:val="28"/>
        </w:rPr>
        <w:t>0</w:t>
      </w:r>
      <w:r w:rsidRPr="00183602">
        <w:rPr>
          <w:rFonts w:ascii="Times New Roman" w:hAnsi="Times New Roman" w:cs="Times New Roman"/>
          <w:color w:val="000000" w:themeColor="text1"/>
          <w:sz w:val="28"/>
          <w:szCs w:val="28"/>
        </w:rPr>
        <w:t xml:space="preserve"> закрытой</w:t>
      </w:r>
      <w:r>
        <w:rPr>
          <w:rFonts w:ascii="Times New Roman" w:hAnsi="Times New Roman" w:cs="Times New Roman"/>
          <w:color w:val="000000" w:themeColor="text1"/>
          <w:sz w:val="28"/>
          <w:szCs w:val="28"/>
        </w:rPr>
        <w:t xml:space="preserve"> части), из которых: исполнены 60</w:t>
      </w:r>
      <w:r w:rsidRPr="00183602">
        <w:rPr>
          <w:rFonts w:ascii="Times New Roman" w:hAnsi="Times New Roman" w:cs="Times New Roman"/>
          <w:color w:val="000000" w:themeColor="text1"/>
          <w:sz w:val="28"/>
          <w:szCs w:val="28"/>
        </w:rPr>
        <w:t xml:space="preserve"> мероприятий (</w:t>
      </w:r>
      <w:r>
        <w:rPr>
          <w:rFonts w:ascii="Times New Roman" w:hAnsi="Times New Roman" w:cs="Times New Roman"/>
          <w:color w:val="000000" w:themeColor="text1"/>
          <w:sz w:val="28"/>
          <w:szCs w:val="28"/>
        </w:rPr>
        <w:t>33</w:t>
      </w:r>
      <w:r w:rsidRPr="00183602">
        <w:rPr>
          <w:rFonts w:ascii="Times New Roman" w:hAnsi="Times New Roman" w:cs="Times New Roman"/>
          <w:color w:val="000000" w:themeColor="text1"/>
          <w:sz w:val="28"/>
          <w:szCs w:val="28"/>
        </w:rPr>
        <w:t xml:space="preserve"> по открытой части и </w:t>
      </w:r>
      <w:r>
        <w:rPr>
          <w:rFonts w:ascii="Times New Roman" w:hAnsi="Times New Roman" w:cs="Times New Roman"/>
          <w:color w:val="000000" w:themeColor="text1"/>
          <w:sz w:val="28"/>
          <w:szCs w:val="28"/>
        </w:rPr>
        <w:t>27</w:t>
      </w:r>
      <w:r w:rsidRPr="00183602">
        <w:rPr>
          <w:rFonts w:ascii="Times New Roman" w:hAnsi="Times New Roman" w:cs="Times New Roman"/>
          <w:color w:val="000000" w:themeColor="text1"/>
          <w:sz w:val="28"/>
          <w:szCs w:val="28"/>
        </w:rPr>
        <w:t xml:space="preserve"> по закрытой части); исполнены частично – </w:t>
      </w:r>
      <w:r>
        <w:rPr>
          <w:rFonts w:ascii="Times New Roman" w:hAnsi="Times New Roman" w:cs="Times New Roman"/>
          <w:color w:val="000000" w:themeColor="text1"/>
          <w:sz w:val="28"/>
          <w:szCs w:val="28"/>
        </w:rPr>
        <w:t>4</w:t>
      </w:r>
      <w:r w:rsidRPr="00183602">
        <w:rPr>
          <w:rFonts w:ascii="Times New Roman" w:hAnsi="Times New Roman" w:cs="Times New Roman"/>
          <w:color w:val="000000" w:themeColor="text1"/>
          <w:sz w:val="28"/>
          <w:szCs w:val="28"/>
        </w:rPr>
        <w:t xml:space="preserve"> </w:t>
      </w:r>
      <w:r w:rsidRPr="00BF41C0">
        <w:rPr>
          <w:rFonts w:ascii="Times New Roman" w:hAnsi="Times New Roman" w:cs="Times New Roman"/>
          <w:color w:val="000000" w:themeColor="text1"/>
          <w:sz w:val="28"/>
          <w:szCs w:val="28"/>
        </w:rPr>
        <w:t>(3 – открытой и 1 – закрытой частей), не исполнено – 4 (2 – от</w:t>
      </w:r>
      <w:r>
        <w:rPr>
          <w:rFonts w:ascii="Times New Roman" w:hAnsi="Times New Roman" w:cs="Times New Roman"/>
          <w:color w:val="000000" w:themeColor="text1"/>
          <w:sz w:val="28"/>
          <w:szCs w:val="28"/>
        </w:rPr>
        <w:t>крытой и 2 - закрытой  частей).</w:t>
      </w:r>
    </w:p>
    <w:p w14:paraId="7F47A9F2" w14:textId="77777777" w:rsidR="00885F57" w:rsidRPr="00BF41C0" w:rsidRDefault="00885F57" w:rsidP="00885F57">
      <w:pPr>
        <w:widowControl w:val="0"/>
        <w:autoSpaceDE w:val="0"/>
        <w:autoSpaceDN w:val="0"/>
        <w:adjustRightInd w:val="0"/>
        <w:spacing w:after="0" w:line="240" w:lineRule="auto"/>
        <w:ind w:left="19" w:firstLine="710"/>
        <w:jc w:val="both"/>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Неисполнены</w:t>
      </w:r>
      <w:proofErr w:type="spellEnd"/>
      <w:r>
        <w:rPr>
          <w:rFonts w:ascii="Times New Roman" w:hAnsi="Times New Roman" w:cs="Times New Roman"/>
          <w:color w:val="000000" w:themeColor="text1"/>
          <w:sz w:val="28"/>
          <w:szCs w:val="28"/>
        </w:rPr>
        <w:t xml:space="preserve"> следующие пункты Плана мероприятий:</w:t>
      </w:r>
    </w:p>
    <w:p w14:paraId="7B4F9DA6" w14:textId="77777777" w:rsidR="00885F57" w:rsidRPr="00497817" w:rsidRDefault="00885F57" w:rsidP="00885F57">
      <w:pPr>
        <w:widowControl w:val="0"/>
        <w:autoSpaceDE w:val="0"/>
        <w:autoSpaceDN w:val="0"/>
        <w:adjustRightInd w:val="0"/>
        <w:spacing w:after="0" w:line="240" w:lineRule="auto"/>
        <w:ind w:firstLine="709"/>
        <w:jc w:val="both"/>
        <w:rPr>
          <w:rFonts w:ascii="Times New Roman" w:hAnsi="Times New Roman" w:cs="Times New Roman"/>
          <w:i/>
          <w:sz w:val="28"/>
          <w:szCs w:val="28"/>
        </w:rPr>
      </w:pPr>
      <w:r w:rsidRPr="00C736B3">
        <w:rPr>
          <w:rFonts w:ascii="Times New Roman" w:hAnsi="Times New Roman" w:cs="Times New Roman"/>
          <w:i/>
          <w:sz w:val="28"/>
          <w:szCs w:val="28"/>
        </w:rPr>
        <w:t xml:space="preserve">- </w:t>
      </w:r>
      <w:r>
        <w:rPr>
          <w:rFonts w:ascii="Times New Roman" w:hAnsi="Times New Roman" w:cs="Times New Roman"/>
          <w:noProof/>
          <w:sz w:val="28"/>
          <w:szCs w:val="28"/>
        </w:rPr>
        <w:t>о</w:t>
      </w:r>
      <w:r w:rsidRPr="00C736B3">
        <w:rPr>
          <w:rFonts w:ascii="Times New Roman" w:hAnsi="Times New Roman" w:cs="Times New Roman"/>
          <w:noProof/>
          <w:sz w:val="28"/>
          <w:szCs w:val="28"/>
        </w:rPr>
        <w:t xml:space="preserve">рганизация подготовки, переподготовки и стажировки сотрудников правоохранительных органов в учреждениях и учебных центрах зарубежных стран по линии противодействия религиозному экстремизму и терроризму </w:t>
      </w:r>
      <w:r w:rsidRPr="00497817">
        <w:rPr>
          <w:rFonts w:ascii="Times New Roman" w:hAnsi="Times New Roman" w:cs="Times New Roman"/>
          <w:i/>
          <w:noProof/>
          <w:sz w:val="28"/>
          <w:szCs w:val="28"/>
        </w:rPr>
        <w:t>(</w:t>
      </w:r>
      <w:r w:rsidRPr="00497817">
        <w:rPr>
          <w:rFonts w:ascii="Times New Roman" w:hAnsi="Times New Roman" w:cs="Times New Roman"/>
          <w:i/>
          <w:sz w:val="28"/>
          <w:szCs w:val="28"/>
        </w:rPr>
        <w:t>пункт 39)</w:t>
      </w:r>
      <w:r w:rsidRPr="00C736B3">
        <w:rPr>
          <w:rFonts w:ascii="Times New Roman" w:hAnsi="Times New Roman" w:cs="Times New Roman"/>
          <w:i/>
          <w:sz w:val="28"/>
          <w:szCs w:val="28"/>
        </w:rPr>
        <w:t xml:space="preserve"> </w:t>
      </w:r>
      <w:r w:rsidRPr="00C736B3">
        <w:rPr>
          <w:rFonts w:ascii="Times New Roman" w:hAnsi="Times New Roman" w:cs="Times New Roman"/>
          <w:noProof/>
          <w:sz w:val="28"/>
          <w:szCs w:val="28"/>
        </w:rPr>
        <w:t xml:space="preserve">при плане 6,9 </w:t>
      </w:r>
      <w:r>
        <w:rPr>
          <w:rFonts w:ascii="Times New Roman" w:hAnsi="Times New Roman" w:cs="Times New Roman"/>
          <w:noProof/>
          <w:sz w:val="28"/>
          <w:szCs w:val="28"/>
        </w:rPr>
        <w:t xml:space="preserve">млн.тенге </w:t>
      </w:r>
      <w:r w:rsidRPr="00C736B3">
        <w:rPr>
          <w:rFonts w:ascii="Times New Roman" w:hAnsi="Times New Roman" w:cs="Times New Roman"/>
          <w:noProof/>
          <w:sz w:val="28"/>
          <w:szCs w:val="28"/>
        </w:rPr>
        <w:t>факт – 0, так как</w:t>
      </w:r>
      <w:r w:rsidRPr="00C736B3">
        <w:rPr>
          <w:rFonts w:ascii="Times New Roman" w:hAnsi="Times New Roman" w:cs="Times New Roman"/>
          <w:i/>
          <w:sz w:val="28"/>
          <w:szCs w:val="28"/>
        </w:rPr>
        <w:t xml:space="preserve"> </w:t>
      </w:r>
      <w:r w:rsidRPr="00497817">
        <w:rPr>
          <w:rFonts w:ascii="Times New Roman" w:hAnsi="Times New Roman" w:cs="Times New Roman"/>
          <w:sz w:val="28"/>
          <w:szCs w:val="28"/>
        </w:rPr>
        <w:t>не осуществлена зарубежная стажировка сотрудников прокуратуры в связи с введением ограничительных мер на выезд за границу. Выделенные средства были перераспределены Генеральной</w:t>
      </w:r>
      <w:r>
        <w:rPr>
          <w:rFonts w:ascii="Times New Roman" w:hAnsi="Times New Roman" w:cs="Times New Roman"/>
          <w:sz w:val="28"/>
          <w:szCs w:val="28"/>
        </w:rPr>
        <w:t xml:space="preserve"> Прокуратурой на другие цели</w:t>
      </w:r>
      <w:r w:rsidRPr="00497817">
        <w:rPr>
          <w:rFonts w:ascii="Times New Roman" w:hAnsi="Times New Roman" w:cs="Times New Roman"/>
          <w:sz w:val="28"/>
          <w:szCs w:val="28"/>
        </w:rPr>
        <w:t>;</w:t>
      </w:r>
      <w:r w:rsidRPr="00497817">
        <w:rPr>
          <w:rFonts w:ascii="Times New Roman" w:hAnsi="Times New Roman" w:cs="Times New Roman"/>
          <w:i/>
          <w:sz w:val="28"/>
          <w:szCs w:val="28"/>
        </w:rPr>
        <w:t xml:space="preserve"> </w:t>
      </w:r>
    </w:p>
    <w:p w14:paraId="385FE982" w14:textId="77777777" w:rsidR="00885F57" w:rsidRPr="00497817" w:rsidRDefault="00885F57" w:rsidP="00885F57">
      <w:pPr>
        <w:widowControl w:val="0"/>
        <w:autoSpaceDE w:val="0"/>
        <w:autoSpaceDN w:val="0"/>
        <w:adjustRightInd w:val="0"/>
        <w:spacing w:after="0" w:line="240" w:lineRule="auto"/>
        <w:ind w:firstLine="709"/>
        <w:jc w:val="both"/>
        <w:rPr>
          <w:rFonts w:ascii="Times New Roman" w:hAnsi="Times New Roman" w:cs="Times New Roman"/>
          <w:i/>
          <w:sz w:val="28"/>
          <w:szCs w:val="28"/>
        </w:rPr>
      </w:pPr>
      <w:r w:rsidRPr="00497817">
        <w:rPr>
          <w:rFonts w:ascii="Times New Roman" w:hAnsi="Times New Roman" w:cs="Times New Roman"/>
          <w:sz w:val="28"/>
          <w:szCs w:val="28"/>
        </w:rPr>
        <w:t xml:space="preserve">- </w:t>
      </w:r>
      <w:r>
        <w:rPr>
          <w:rFonts w:ascii="Times New Roman" w:hAnsi="Times New Roman" w:cs="Times New Roman"/>
          <w:noProof/>
          <w:sz w:val="28"/>
          <w:szCs w:val="28"/>
        </w:rPr>
        <w:t>о</w:t>
      </w:r>
      <w:r w:rsidRPr="00497817">
        <w:rPr>
          <w:rFonts w:ascii="Times New Roman" w:hAnsi="Times New Roman" w:cs="Times New Roman"/>
          <w:noProof/>
          <w:sz w:val="28"/>
          <w:szCs w:val="28"/>
        </w:rPr>
        <w:t>рганизация выезда сотрудников органов прокуратуры в зарубежные государства с целью изучения передового (положительного) опыта работы по противодействию религиозному экстремизму и терроризму и выработка рекомендаций по совершенствованию работы в сфере противодействия религиозному экстремизму и терроризму</w:t>
      </w:r>
      <w:r w:rsidRPr="00497817">
        <w:rPr>
          <w:rFonts w:ascii="Times New Roman" w:hAnsi="Times New Roman" w:cs="Times New Roman"/>
          <w:sz w:val="28"/>
          <w:szCs w:val="28"/>
        </w:rPr>
        <w:t xml:space="preserve"> </w:t>
      </w:r>
      <w:r w:rsidRPr="00497817">
        <w:rPr>
          <w:rFonts w:ascii="Times New Roman" w:hAnsi="Times New Roman" w:cs="Times New Roman"/>
          <w:i/>
          <w:sz w:val="28"/>
          <w:szCs w:val="28"/>
        </w:rPr>
        <w:t>(пункт 40)</w:t>
      </w:r>
      <w:r w:rsidRPr="00497817">
        <w:rPr>
          <w:rFonts w:ascii="Times New Roman" w:hAnsi="Times New Roman" w:cs="Times New Roman"/>
          <w:sz w:val="28"/>
          <w:szCs w:val="28"/>
        </w:rPr>
        <w:t xml:space="preserve">  </w:t>
      </w:r>
      <w:r w:rsidRPr="00497817">
        <w:rPr>
          <w:rFonts w:ascii="Times New Roman" w:hAnsi="Times New Roman" w:cs="Times New Roman"/>
          <w:noProof/>
          <w:sz w:val="28"/>
          <w:szCs w:val="28"/>
        </w:rPr>
        <w:t>при плане 5,1 млн.тенге факт – 0, так как</w:t>
      </w:r>
      <w:r w:rsidRPr="00497817">
        <w:rPr>
          <w:rFonts w:ascii="Times New Roman" w:hAnsi="Times New Roman" w:cs="Times New Roman"/>
          <w:sz w:val="28"/>
          <w:szCs w:val="28"/>
        </w:rPr>
        <w:t xml:space="preserve"> не осуществлен выезд за границу сотрудников прокуратуры с целью изучения зарубежного положительного опыта работы по противодействию религиозному экстремизму в связи с введением ограничительных мер. Выделенные средства </w:t>
      </w:r>
      <w:r>
        <w:rPr>
          <w:rFonts w:ascii="Times New Roman" w:hAnsi="Times New Roman" w:cs="Times New Roman"/>
          <w:sz w:val="28"/>
          <w:szCs w:val="28"/>
        </w:rPr>
        <w:t xml:space="preserve">были </w:t>
      </w:r>
      <w:r w:rsidRPr="00497817">
        <w:rPr>
          <w:rFonts w:ascii="Times New Roman" w:hAnsi="Times New Roman" w:cs="Times New Roman"/>
          <w:sz w:val="28"/>
          <w:szCs w:val="28"/>
        </w:rPr>
        <w:t>перераспределены Генеральной</w:t>
      </w:r>
      <w:r>
        <w:rPr>
          <w:rFonts w:ascii="Times New Roman" w:hAnsi="Times New Roman" w:cs="Times New Roman"/>
          <w:sz w:val="28"/>
          <w:szCs w:val="28"/>
        </w:rPr>
        <w:t xml:space="preserve"> Прокуратурой на другие цели</w:t>
      </w:r>
      <w:r w:rsidRPr="00497817">
        <w:rPr>
          <w:rFonts w:ascii="Times New Roman" w:hAnsi="Times New Roman" w:cs="Times New Roman"/>
          <w:sz w:val="28"/>
          <w:szCs w:val="28"/>
        </w:rPr>
        <w:t>;</w:t>
      </w:r>
      <w:r w:rsidRPr="00497817">
        <w:rPr>
          <w:rFonts w:ascii="Times New Roman" w:hAnsi="Times New Roman" w:cs="Times New Roman"/>
          <w:i/>
          <w:sz w:val="28"/>
          <w:szCs w:val="28"/>
        </w:rPr>
        <w:t xml:space="preserve"> </w:t>
      </w:r>
    </w:p>
    <w:p w14:paraId="528DF1F9" w14:textId="77777777" w:rsidR="00885F57" w:rsidRPr="00497817" w:rsidRDefault="00885F57" w:rsidP="00885F5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97817">
        <w:rPr>
          <w:rFonts w:ascii="Times New Roman" w:hAnsi="Times New Roman" w:cs="Times New Roman"/>
          <w:sz w:val="28"/>
          <w:szCs w:val="28"/>
        </w:rPr>
        <w:t xml:space="preserve">- пункт 55 </w:t>
      </w:r>
      <w:r>
        <w:rPr>
          <w:rFonts w:ascii="Times New Roman" w:hAnsi="Times New Roman" w:cs="Times New Roman"/>
          <w:sz w:val="28"/>
          <w:szCs w:val="28"/>
        </w:rPr>
        <w:t>(</w:t>
      </w:r>
      <w:r w:rsidRPr="00497817">
        <w:rPr>
          <w:rFonts w:ascii="Times New Roman" w:hAnsi="Times New Roman" w:cs="Times New Roman"/>
          <w:sz w:val="28"/>
          <w:szCs w:val="28"/>
        </w:rPr>
        <w:t>секретно</w:t>
      </w:r>
      <w:r>
        <w:rPr>
          <w:rFonts w:ascii="Times New Roman" w:hAnsi="Times New Roman" w:cs="Times New Roman"/>
          <w:sz w:val="28"/>
          <w:szCs w:val="28"/>
        </w:rPr>
        <w:t>)</w:t>
      </w:r>
      <w:r w:rsidRPr="00497817">
        <w:rPr>
          <w:rFonts w:ascii="Times New Roman" w:hAnsi="Times New Roman" w:cs="Times New Roman"/>
          <w:sz w:val="28"/>
          <w:szCs w:val="28"/>
        </w:rPr>
        <w:t>;</w:t>
      </w:r>
    </w:p>
    <w:p w14:paraId="2A88BDD1" w14:textId="77777777" w:rsidR="00885F57" w:rsidRPr="00497817" w:rsidRDefault="00885F57" w:rsidP="00885F57">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497817">
        <w:rPr>
          <w:rFonts w:ascii="Times New Roman" w:hAnsi="Times New Roman" w:cs="Times New Roman"/>
          <w:sz w:val="28"/>
          <w:szCs w:val="28"/>
        </w:rPr>
        <w:t xml:space="preserve">- пункт 60 </w:t>
      </w:r>
      <w:r>
        <w:rPr>
          <w:rFonts w:ascii="Times New Roman" w:hAnsi="Times New Roman" w:cs="Times New Roman"/>
          <w:sz w:val="28"/>
          <w:szCs w:val="28"/>
        </w:rPr>
        <w:t>(</w:t>
      </w:r>
      <w:r w:rsidRPr="00497817">
        <w:rPr>
          <w:rFonts w:ascii="Times New Roman" w:hAnsi="Times New Roman" w:cs="Times New Roman"/>
          <w:sz w:val="28"/>
          <w:szCs w:val="28"/>
        </w:rPr>
        <w:t>секретно</w:t>
      </w:r>
      <w:r>
        <w:rPr>
          <w:rFonts w:ascii="Times New Roman" w:hAnsi="Times New Roman" w:cs="Times New Roman"/>
          <w:sz w:val="28"/>
          <w:szCs w:val="28"/>
        </w:rPr>
        <w:t>)</w:t>
      </w:r>
      <w:r w:rsidRPr="00497817">
        <w:rPr>
          <w:rFonts w:ascii="Times New Roman" w:hAnsi="Times New Roman" w:cs="Times New Roman"/>
          <w:bCs/>
          <w:sz w:val="28"/>
          <w:szCs w:val="28"/>
        </w:rPr>
        <w:t xml:space="preserve">. </w:t>
      </w:r>
    </w:p>
    <w:p w14:paraId="5AE6C507" w14:textId="77777777" w:rsidR="00885F57" w:rsidRPr="00183602" w:rsidRDefault="00885F57" w:rsidP="00885F57">
      <w:pPr>
        <w:spacing w:after="0" w:line="240" w:lineRule="auto"/>
        <w:jc w:val="both"/>
        <w:rPr>
          <w:rFonts w:ascii="Times New Roman" w:hAnsi="Times New Roman" w:cs="Times New Roman"/>
          <w:color w:val="000000" w:themeColor="text1"/>
          <w:sz w:val="28"/>
          <w:szCs w:val="28"/>
        </w:rPr>
      </w:pPr>
      <w:r w:rsidRPr="00183602">
        <w:rPr>
          <w:rFonts w:ascii="Times New Roman" w:hAnsi="Times New Roman" w:cs="Times New Roman"/>
          <w:noProof/>
          <w:color w:val="000000" w:themeColor="text1"/>
          <w:sz w:val="28"/>
          <w:szCs w:val="28"/>
          <w:lang w:eastAsia="ru-RU"/>
        </w:rPr>
        <w:lastRenderedPageBreak/>
        <w:drawing>
          <wp:inline distT="0" distB="0" distL="0" distR="0" wp14:anchorId="18BE4967" wp14:editId="5712A8CB">
            <wp:extent cx="6158346" cy="2798618"/>
            <wp:effectExtent l="0" t="0" r="0" b="20955"/>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2" r:lo="rId63" r:qs="rId64" r:cs="rId65"/>
              </a:graphicData>
            </a:graphic>
          </wp:inline>
        </w:drawing>
      </w:r>
    </w:p>
    <w:p w14:paraId="62219008" w14:textId="77777777" w:rsidR="00885F57" w:rsidRPr="00183602" w:rsidRDefault="00885F57" w:rsidP="00885F57">
      <w:pPr>
        <w:spacing w:after="0" w:line="240" w:lineRule="auto"/>
        <w:ind w:firstLine="709"/>
        <w:jc w:val="both"/>
        <w:rPr>
          <w:rFonts w:ascii="Times New Roman" w:hAnsi="Times New Roman" w:cs="Times New Roman"/>
          <w:color w:val="000000" w:themeColor="text1"/>
          <w:sz w:val="28"/>
          <w:szCs w:val="28"/>
        </w:rPr>
      </w:pPr>
      <w:r w:rsidRPr="00C736B3">
        <w:rPr>
          <w:rFonts w:ascii="Times New Roman" w:hAnsi="Times New Roman" w:cs="Times New Roman"/>
          <w:color w:val="000000" w:themeColor="text1"/>
          <w:sz w:val="28"/>
          <w:szCs w:val="28"/>
        </w:rPr>
        <w:t>Реализация Программы осуществлялась</w:t>
      </w:r>
      <w:r w:rsidRPr="00183602">
        <w:rPr>
          <w:rFonts w:ascii="Times New Roman" w:hAnsi="Times New Roman" w:cs="Times New Roman"/>
          <w:color w:val="000000" w:themeColor="text1"/>
          <w:sz w:val="28"/>
          <w:szCs w:val="28"/>
        </w:rPr>
        <w:t xml:space="preserve"> в рамках решения </w:t>
      </w:r>
      <w:r>
        <w:rPr>
          <w:rFonts w:ascii="Times New Roman" w:hAnsi="Times New Roman" w:cs="Times New Roman"/>
          <w:color w:val="000000" w:themeColor="text1"/>
          <w:sz w:val="28"/>
          <w:szCs w:val="28"/>
        </w:rPr>
        <w:t xml:space="preserve">4-х </w:t>
      </w:r>
      <w:r w:rsidRPr="00183602">
        <w:rPr>
          <w:rFonts w:ascii="Times New Roman" w:hAnsi="Times New Roman" w:cs="Times New Roman"/>
          <w:color w:val="000000" w:themeColor="text1"/>
          <w:sz w:val="28"/>
          <w:szCs w:val="28"/>
        </w:rPr>
        <w:t>задач</w:t>
      </w:r>
      <w:r>
        <w:rPr>
          <w:rFonts w:ascii="Times New Roman" w:hAnsi="Times New Roman" w:cs="Times New Roman"/>
          <w:color w:val="000000" w:themeColor="text1"/>
          <w:sz w:val="28"/>
          <w:szCs w:val="28"/>
        </w:rPr>
        <w:t>,</w:t>
      </w:r>
      <w:r w:rsidRPr="00183602">
        <w:rPr>
          <w:rFonts w:ascii="Times New Roman" w:hAnsi="Times New Roman" w:cs="Times New Roman"/>
          <w:color w:val="000000" w:themeColor="text1"/>
          <w:sz w:val="28"/>
          <w:szCs w:val="28"/>
        </w:rPr>
        <w:t xml:space="preserve"> для достижения которых предусмотр</w:t>
      </w:r>
      <w:r>
        <w:rPr>
          <w:rFonts w:ascii="Times New Roman" w:hAnsi="Times New Roman" w:cs="Times New Roman"/>
          <w:color w:val="000000" w:themeColor="text1"/>
          <w:sz w:val="28"/>
          <w:szCs w:val="28"/>
        </w:rPr>
        <w:t>ено 13 показателей результатов (</w:t>
      </w:r>
      <w:r w:rsidRPr="00183602">
        <w:rPr>
          <w:rFonts w:ascii="Times New Roman" w:hAnsi="Times New Roman" w:cs="Times New Roman"/>
          <w:color w:val="000000" w:themeColor="text1"/>
          <w:sz w:val="28"/>
          <w:szCs w:val="28"/>
        </w:rPr>
        <w:t>12 – достигнуты, 1 – не достигнуты</w:t>
      </w:r>
      <w:r>
        <w:rPr>
          <w:rFonts w:ascii="Times New Roman" w:hAnsi="Times New Roman" w:cs="Times New Roman"/>
          <w:color w:val="000000" w:themeColor="text1"/>
          <w:sz w:val="28"/>
          <w:szCs w:val="28"/>
        </w:rPr>
        <w:t>)</w:t>
      </w:r>
      <w:r w:rsidRPr="00183602">
        <w:rPr>
          <w:rFonts w:ascii="Times New Roman" w:hAnsi="Times New Roman" w:cs="Times New Roman"/>
          <w:color w:val="000000" w:themeColor="text1"/>
          <w:sz w:val="28"/>
          <w:szCs w:val="28"/>
        </w:rPr>
        <w:t>.</w:t>
      </w:r>
    </w:p>
    <w:p w14:paraId="3C9F71BA" w14:textId="77777777" w:rsidR="00885F57" w:rsidRPr="00183602" w:rsidRDefault="00885F57" w:rsidP="00885F57">
      <w:pPr>
        <w:spacing w:after="0" w:line="240" w:lineRule="auto"/>
        <w:ind w:firstLine="709"/>
        <w:jc w:val="both"/>
        <w:rPr>
          <w:rFonts w:ascii="Times New Roman" w:hAnsi="Times New Roman" w:cs="Times New Roman"/>
          <w:color w:val="000000" w:themeColor="text1"/>
          <w:sz w:val="28"/>
          <w:szCs w:val="28"/>
        </w:rPr>
      </w:pPr>
      <w:r w:rsidRPr="00183602">
        <w:rPr>
          <w:rFonts w:ascii="Times New Roman" w:hAnsi="Times New Roman" w:cs="Times New Roman"/>
          <w:b/>
          <w:color w:val="000000" w:themeColor="text1"/>
          <w:sz w:val="28"/>
          <w:szCs w:val="28"/>
        </w:rPr>
        <w:t xml:space="preserve">Первая задача: совершенствование мер профилактики религиозного экстремизма и терроризма, направленных на формирование в обществе иммунитета к радикальной идеологии и нулевой терпимости к радикальным проявлениям </w:t>
      </w:r>
      <w:r w:rsidRPr="00183602">
        <w:rPr>
          <w:rFonts w:ascii="Times New Roman" w:hAnsi="Times New Roman" w:cs="Times New Roman"/>
          <w:color w:val="000000" w:themeColor="text1"/>
          <w:sz w:val="28"/>
          <w:szCs w:val="28"/>
        </w:rPr>
        <w:t>(3 показателя достигнуты):</w:t>
      </w:r>
    </w:p>
    <w:p w14:paraId="4BDAB8D9" w14:textId="3E2B13C0" w:rsidR="00885F57" w:rsidRPr="00183602" w:rsidRDefault="00885F57" w:rsidP="00885F57">
      <w:pPr>
        <w:spacing w:after="0" w:line="240" w:lineRule="auto"/>
        <w:ind w:firstLine="709"/>
        <w:jc w:val="both"/>
        <w:rPr>
          <w:rFonts w:ascii="Times New Roman" w:hAnsi="Times New Roman" w:cs="Times New Roman"/>
          <w:color w:val="000000" w:themeColor="text1"/>
          <w:sz w:val="28"/>
          <w:szCs w:val="28"/>
        </w:rPr>
      </w:pPr>
      <w:r w:rsidRPr="00183602">
        <w:rPr>
          <w:rFonts w:ascii="Times New Roman" w:hAnsi="Times New Roman" w:cs="Times New Roman"/>
          <w:color w:val="000000" w:themeColor="text1"/>
          <w:sz w:val="28"/>
          <w:szCs w:val="28"/>
        </w:rPr>
        <w:t xml:space="preserve">1) Охват религиозных групп и общин информационно-разъяснительной и </w:t>
      </w:r>
      <w:proofErr w:type="spellStart"/>
      <w:r w:rsidRPr="00183602">
        <w:rPr>
          <w:rFonts w:ascii="Times New Roman" w:hAnsi="Times New Roman" w:cs="Times New Roman"/>
          <w:color w:val="000000" w:themeColor="text1"/>
          <w:sz w:val="28"/>
          <w:szCs w:val="28"/>
        </w:rPr>
        <w:t>контрпропагандистской</w:t>
      </w:r>
      <w:proofErr w:type="spellEnd"/>
      <w:r w:rsidRPr="00183602">
        <w:rPr>
          <w:rFonts w:ascii="Times New Roman" w:hAnsi="Times New Roman" w:cs="Times New Roman"/>
          <w:color w:val="000000" w:themeColor="text1"/>
          <w:sz w:val="28"/>
          <w:szCs w:val="28"/>
        </w:rPr>
        <w:t xml:space="preserve"> работой, направленной на формирование иммунитета к радикальной идеологии составил </w:t>
      </w:r>
      <w:r w:rsidR="001207C5" w:rsidRPr="001207C5">
        <w:rPr>
          <w:rFonts w:ascii="Times New Roman" w:hAnsi="Times New Roman" w:cs="Times New Roman"/>
          <w:color w:val="000000" w:themeColor="text1"/>
          <w:sz w:val="28"/>
          <w:szCs w:val="28"/>
        </w:rPr>
        <w:t>10</w:t>
      </w:r>
      <w:r>
        <w:rPr>
          <w:rFonts w:ascii="Times New Roman" w:hAnsi="Times New Roman" w:cs="Times New Roman"/>
          <w:color w:val="000000" w:themeColor="text1"/>
          <w:sz w:val="28"/>
          <w:szCs w:val="28"/>
        </w:rPr>
        <w:t>0 %</w:t>
      </w:r>
      <w:r w:rsidRPr="00183602">
        <w:rPr>
          <w:rFonts w:ascii="Times New Roman" w:hAnsi="Times New Roman" w:cs="Times New Roman"/>
          <w:color w:val="000000" w:themeColor="text1"/>
          <w:sz w:val="28"/>
          <w:szCs w:val="28"/>
        </w:rPr>
        <w:t xml:space="preserve"> при плане </w:t>
      </w:r>
      <w:r>
        <w:rPr>
          <w:rFonts w:ascii="Times New Roman" w:hAnsi="Times New Roman" w:cs="Times New Roman"/>
          <w:color w:val="000000" w:themeColor="text1"/>
          <w:sz w:val="28"/>
          <w:szCs w:val="28"/>
        </w:rPr>
        <w:t>80 %</w:t>
      </w:r>
      <w:r w:rsidRPr="00183602">
        <w:rPr>
          <w:rFonts w:ascii="Times New Roman" w:hAnsi="Times New Roman" w:cs="Times New Roman"/>
          <w:color w:val="000000" w:themeColor="text1"/>
          <w:sz w:val="28"/>
          <w:szCs w:val="28"/>
        </w:rPr>
        <w:t xml:space="preserve"> (факт 201</w:t>
      </w:r>
      <w:r>
        <w:rPr>
          <w:rFonts w:ascii="Times New Roman" w:hAnsi="Times New Roman" w:cs="Times New Roman"/>
          <w:color w:val="000000" w:themeColor="text1"/>
          <w:sz w:val="28"/>
          <w:szCs w:val="28"/>
        </w:rPr>
        <w:t>9</w:t>
      </w:r>
      <w:r w:rsidRPr="00183602">
        <w:rPr>
          <w:rFonts w:ascii="Times New Roman" w:hAnsi="Times New Roman" w:cs="Times New Roman"/>
          <w:color w:val="000000" w:themeColor="text1"/>
          <w:sz w:val="28"/>
          <w:szCs w:val="28"/>
        </w:rPr>
        <w:t xml:space="preserve"> года – </w:t>
      </w:r>
      <w:r>
        <w:rPr>
          <w:rFonts w:ascii="Times New Roman" w:hAnsi="Times New Roman" w:cs="Times New Roman"/>
          <w:color w:val="000000" w:themeColor="text1"/>
          <w:sz w:val="28"/>
          <w:szCs w:val="28"/>
        </w:rPr>
        <w:t>87</w:t>
      </w:r>
      <w:r w:rsidRPr="00183602">
        <w:rPr>
          <w:rFonts w:ascii="Times New Roman" w:hAnsi="Times New Roman" w:cs="Times New Roman"/>
          <w:color w:val="000000" w:themeColor="text1"/>
          <w:sz w:val="28"/>
          <w:szCs w:val="28"/>
        </w:rPr>
        <w:t>,0</w:t>
      </w:r>
      <w:r>
        <w:rPr>
          <w:rFonts w:ascii="Times New Roman" w:hAnsi="Times New Roman" w:cs="Times New Roman"/>
          <w:color w:val="000000" w:themeColor="text1"/>
          <w:sz w:val="28"/>
          <w:szCs w:val="28"/>
        </w:rPr>
        <w:t> %</w:t>
      </w:r>
      <w:r w:rsidRPr="00183602">
        <w:rPr>
          <w:rFonts w:ascii="Times New Roman" w:hAnsi="Times New Roman" w:cs="Times New Roman"/>
          <w:color w:val="000000" w:themeColor="text1"/>
          <w:sz w:val="28"/>
          <w:szCs w:val="28"/>
        </w:rPr>
        <w:t xml:space="preserve">). </w:t>
      </w:r>
    </w:p>
    <w:p w14:paraId="20F2333A" w14:textId="77777777" w:rsidR="00885F57" w:rsidRPr="00183602" w:rsidRDefault="00885F57" w:rsidP="00885F57">
      <w:pPr>
        <w:spacing w:after="0" w:line="240" w:lineRule="auto"/>
        <w:ind w:firstLine="709"/>
        <w:jc w:val="both"/>
        <w:rPr>
          <w:rFonts w:ascii="Times New Roman" w:hAnsi="Times New Roman" w:cs="Times New Roman"/>
          <w:color w:val="000000" w:themeColor="text1"/>
          <w:sz w:val="28"/>
          <w:szCs w:val="28"/>
        </w:rPr>
      </w:pPr>
      <w:r w:rsidRPr="00183602">
        <w:rPr>
          <w:rFonts w:ascii="Times New Roman" w:hAnsi="Times New Roman" w:cs="Times New Roman"/>
          <w:color w:val="000000" w:themeColor="text1"/>
          <w:sz w:val="28"/>
          <w:szCs w:val="28"/>
        </w:rPr>
        <w:t xml:space="preserve">2) Охват осужденных лиц, содержащихся в учреждениях уголовно-исполнительной системы, информационно-разъяснительной и </w:t>
      </w:r>
      <w:proofErr w:type="spellStart"/>
      <w:r w:rsidRPr="00183602">
        <w:rPr>
          <w:rFonts w:ascii="Times New Roman" w:hAnsi="Times New Roman" w:cs="Times New Roman"/>
          <w:color w:val="000000" w:themeColor="text1"/>
          <w:sz w:val="28"/>
          <w:szCs w:val="28"/>
        </w:rPr>
        <w:t>контрпропагандистской</w:t>
      </w:r>
      <w:proofErr w:type="spellEnd"/>
      <w:r w:rsidRPr="00183602">
        <w:rPr>
          <w:rFonts w:ascii="Times New Roman" w:hAnsi="Times New Roman" w:cs="Times New Roman"/>
          <w:color w:val="000000" w:themeColor="text1"/>
          <w:sz w:val="28"/>
          <w:szCs w:val="28"/>
        </w:rPr>
        <w:t xml:space="preserve"> работой, направленной на формирование иммунитета к радикальной идеологии и на </w:t>
      </w:r>
      <w:proofErr w:type="spellStart"/>
      <w:r w:rsidRPr="00183602">
        <w:rPr>
          <w:rFonts w:ascii="Times New Roman" w:hAnsi="Times New Roman" w:cs="Times New Roman"/>
          <w:color w:val="000000" w:themeColor="text1"/>
          <w:sz w:val="28"/>
          <w:szCs w:val="28"/>
        </w:rPr>
        <w:t>дерадикализацию</w:t>
      </w:r>
      <w:proofErr w:type="spellEnd"/>
      <w:r w:rsidRPr="00183602">
        <w:rPr>
          <w:rFonts w:ascii="Times New Roman" w:hAnsi="Times New Roman" w:cs="Times New Roman"/>
          <w:color w:val="000000" w:themeColor="text1"/>
          <w:sz w:val="28"/>
          <w:szCs w:val="28"/>
        </w:rPr>
        <w:t xml:space="preserve"> составил 100</w:t>
      </w:r>
      <w:r>
        <w:rPr>
          <w:rFonts w:ascii="Times New Roman" w:hAnsi="Times New Roman" w:cs="Times New Roman"/>
          <w:color w:val="000000" w:themeColor="text1"/>
          <w:sz w:val="28"/>
          <w:szCs w:val="28"/>
        </w:rPr>
        <w:t> %</w:t>
      </w:r>
      <w:r w:rsidRPr="00183602">
        <w:rPr>
          <w:rFonts w:ascii="Times New Roman" w:hAnsi="Times New Roman" w:cs="Times New Roman"/>
          <w:color w:val="000000" w:themeColor="text1"/>
          <w:sz w:val="28"/>
          <w:szCs w:val="28"/>
        </w:rPr>
        <w:t xml:space="preserve"> (факт 201</w:t>
      </w:r>
      <w:r>
        <w:rPr>
          <w:rFonts w:ascii="Times New Roman" w:hAnsi="Times New Roman" w:cs="Times New Roman"/>
          <w:color w:val="000000" w:themeColor="text1"/>
          <w:sz w:val="28"/>
          <w:szCs w:val="28"/>
        </w:rPr>
        <w:t>9</w:t>
      </w:r>
      <w:r w:rsidRPr="00183602">
        <w:rPr>
          <w:rFonts w:ascii="Times New Roman" w:hAnsi="Times New Roman" w:cs="Times New Roman"/>
          <w:color w:val="000000" w:themeColor="text1"/>
          <w:sz w:val="28"/>
          <w:szCs w:val="28"/>
        </w:rPr>
        <w:t xml:space="preserve"> года – 100</w:t>
      </w:r>
      <w:r>
        <w:rPr>
          <w:rFonts w:ascii="Times New Roman" w:hAnsi="Times New Roman" w:cs="Times New Roman"/>
          <w:color w:val="000000" w:themeColor="text1"/>
          <w:sz w:val="28"/>
          <w:szCs w:val="28"/>
        </w:rPr>
        <w:t> %</w:t>
      </w:r>
      <w:r w:rsidRPr="00183602">
        <w:rPr>
          <w:rFonts w:ascii="Times New Roman" w:hAnsi="Times New Roman" w:cs="Times New Roman"/>
          <w:color w:val="000000" w:themeColor="text1"/>
          <w:sz w:val="28"/>
          <w:szCs w:val="28"/>
        </w:rPr>
        <w:t xml:space="preserve">). </w:t>
      </w:r>
    </w:p>
    <w:p w14:paraId="06A3FC1C" w14:textId="64DB53B5" w:rsidR="00885F57" w:rsidRPr="00183602" w:rsidRDefault="00885F57" w:rsidP="00885F57">
      <w:pPr>
        <w:spacing w:after="0" w:line="240" w:lineRule="auto"/>
        <w:ind w:firstLine="709"/>
        <w:jc w:val="both"/>
        <w:rPr>
          <w:rFonts w:ascii="Times New Roman" w:hAnsi="Times New Roman" w:cs="Times New Roman"/>
          <w:color w:val="000000" w:themeColor="text1"/>
          <w:sz w:val="28"/>
          <w:szCs w:val="28"/>
        </w:rPr>
      </w:pPr>
      <w:r w:rsidRPr="00183602">
        <w:rPr>
          <w:rFonts w:ascii="Times New Roman" w:hAnsi="Times New Roman" w:cs="Times New Roman"/>
          <w:color w:val="000000" w:themeColor="text1"/>
          <w:sz w:val="28"/>
          <w:szCs w:val="28"/>
        </w:rPr>
        <w:t xml:space="preserve">3) Степень укомплектованности информационно-разъяснительных групп специалистами-теологами составил </w:t>
      </w:r>
      <w:r w:rsidR="001207C5" w:rsidRPr="001207C5">
        <w:rPr>
          <w:rFonts w:ascii="Times New Roman" w:hAnsi="Times New Roman" w:cs="Times New Roman"/>
          <w:color w:val="000000" w:themeColor="text1"/>
          <w:sz w:val="28"/>
          <w:szCs w:val="28"/>
        </w:rPr>
        <w:t>10</w:t>
      </w:r>
      <w:r w:rsidRPr="00183602">
        <w:rPr>
          <w:rFonts w:ascii="Times New Roman" w:hAnsi="Times New Roman" w:cs="Times New Roman"/>
          <w:color w:val="000000" w:themeColor="text1"/>
          <w:sz w:val="28"/>
          <w:szCs w:val="28"/>
        </w:rPr>
        <w:t>0</w:t>
      </w:r>
      <w:r>
        <w:rPr>
          <w:rFonts w:ascii="Times New Roman" w:hAnsi="Times New Roman" w:cs="Times New Roman"/>
          <w:color w:val="000000" w:themeColor="text1"/>
          <w:sz w:val="28"/>
          <w:szCs w:val="28"/>
        </w:rPr>
        <w:t> %</w:t>
      </w:r>
      <w:r w:rsidRPr="00183602">
        <w:rPr>
          <w:rFonts w:ascii="Times New Roman" w:hAnsi="Times New Roman" w:cs="Times New Roman"/>
          <w:color w:val="000000" w:themeColor="text1"/>
          <w:sz w:val="28"/>
          <w:szCs w:val="28"/>
        </w:rPr>
        <w:t xml:space="preserve"> при плане </w:t>
      </w:r>
      <w:r>
        <w:rPr>
          <w:rFonts w:ascii="Times New Roman" w:hAnsi="Times New Roman" w:cs="Times New Roman"/>
          <w:color w:val="000000" w:themeColor="text1"/>
          <w:sz w:val="28"/>
          <w:szCs w:val="28"/>
        </w:rPr>
        <w:t>8</w:t>
      </w:r>
      <w:r w:rsidRPr="00183602">
        <w:rPr>
          <w:rFonts w:ascii="Times New Roman" w:hAnsi="Times New Roman" w:cs="Times New Roman"/>
          <w:color w:val="000000" w:themeColor="text1"/>
          <w:sz w:val="28"/>
          <w:szCs w:val="28"/>
        </w:rPr>
        <w:t>0</w:t>
      </w:r>
      <w:r>
        <w:rPr>
          <w:rFonts w:ascii="Times New Roman" w:hAnsi="Times New Roman" w:cs="Times New Roman"/>
          <w:color w:val="000000" w:themeColor="text1"/>
          <w:sz w:val="28"/>
          <w:szCs w:val="28"/>
        </w:rPr>
        <w:t> %</w:t>
      </w:r>
      <w:r w:rsidRPr="00183602">
        <w:rPr>
          <w:rFonts w:ascii="Times New Roman" w:hAnsi="Times New Roman" w:cs="Times New Roman"/>
          <w:color w:val="000000" w:themeColor="text1"/>
          <w:sz w:val="28"/>
          <w:szCs w:val="28"/>
        </w:rPr>
        <w:t xml:space="preserve"> (факт 201</w:t>
      </w:r>
      <w:r>
        <w:rPr>
          <w:rFonts w:ascii="Times New Roman" w:hAnsi="Times New Roman" w:cs="Times New Roman"/>
          <w:color w:val="000000" w:themeColor="text1"/>
          <w:sz w:val="28"/>
          <w:szCs w:val="28"/>
        </w:rPr>
        <w:t>9</w:t>
      </w:r>
      <w:r w:rsidRPr="00183602">
        <w:rPr>
          <w:rFonts w:ascii="Times New Roman" w:hAnsi="Times New Roman" w:cs="Times New Roman"/>
          <w:color w:val="000000" w:themeColor="text1"/>
          <w:sz w:val="28"/>
          <w:szCs w:val="28"/>
        </w:rPr>
        <w:t xml:space="preserve"> года – </w:t>
      </w:r>
      <w:r w:rsidR="001207C5" w:rsidRPr="001207C5">
        <w:rPr>
          <w:rFonts w:ascii="Times New Roman" w:hAnsi="Times New Roman" w:cs="Times New Roman"/>
          <w:color w:val="000000" w:themeColor="text1"/>
          <w:sz w:val="28"/>
          <w:szCs w:val="28"/>
        </w:rPr>
        <w:t>10</w:t>
      </w:r>
      <w:r>
        <w:rPr>
          <w:rFonts w:ascii="Times New Roman" w:hAnsi="Times New Roman" w:cs="Times New Roman"/>
          <w:color w:val="000000" w:themeColor="text1"/>
          <w:sz w:val="28"/>
          <w:szCs w:val="28"/>
        </w:rPr>
        <w:t>0 %</w:t>
      </w:r>
      <w:r w:rsidRPr="00183602">
        <w:rPr>
          <w:rFonts w:ascii="Times New Roman" w:hAnsi="Times New Roman" w:cs="Times New Roman"/>
          <w:color w:val="000000" w:themeColor="text1"/>
          <w:sz w:val="28"/>
          <w:szCs w:val="28"/>
        </w:rPr>
        <w:t xml:space="preserve">). </w:t>
      </w:r>
    </w:p>
    <w:p w14:paraId="5C0B6EF3" w14:textId="77777777" w:rsidR="00885F57" w:rsidRDefault="00885F57" w:rsidP="00885F57">
      <w:pPr>
        <w:widowControl w:val="0"/>
        <w:autoSpaceDE w:val="0"/>
        <w:autoSpaceDN w:val="0"/>
        <w:adjustRightInd w:val="0"/>
        <w:spacing w:after="0" w:line="240" w:lineRule="auto"/>
        <w:ind w:left="17" w:firstLine="709"/>
        <w:jc w:val="both"/>
        <w:rPr>
          <w:rFonts w:ascii="Times New Roman" w:hAnsi="Times New Roman" w:cs="Times New Roman"/>
          <w:color w:val="000000" w:themeColor="text1"/>
          <w:sz w:val="28"/>
          <w:szCs w:val="28"/>
        </w:rPr>
      </w:pPr>
      <w:r w:rsidRPr="00183602">
        <w:rPr>
          <w:rFonts w:ascii="Times New Roman" w:hAnsi="Times New Roman" w:cs="Times New Roman"/>
          <w:color w:val="000000" w:themeColor="text1"/>
          <w:sz w:val="28"/>
          <w:szCs w:val="28"/>
        </w:rPr>
        <w:t>Количество информационно-разъяснительных групп республиканского, областного и районного уровней составило 22</w:t>
      </w:r>
      <w:r>
        <w:rPr>
          <w:rFonts w:ascii="Times New Roman" w:hAnsi="Times New Roman" w:cs="Times New Roman"/>
          <w:color w:val="000000" w:themeColor="text1"/>
          <w:sz w:val="28"/>
          <w:szCs w:val="28"/>
        </w:rPr>
        <w:t>9</w:t>
      </w:r>
      <w:r w:rsidRPr="00183602">
        <w:rPr>
          <w:rFonts w:ascii="Times New Roman" w:hAnsi="Times New Roman" w:cs="Times New Roman"/>
          <w:color w:val="000000" w:themeColor="text1"/>
          <w:sz w:val="28"/>
          <w:szCs w:val="28"/>
        </w:rPr>
        <w:t xml:space="preserve">, в состав которых входит </w:t>
      </w:r>
      <w:r>
        <w:rPr>
          <w:rFonts w:ascii="Times New Roman" w:hAnsi="Times New Roman" w:cs="Times New Roman"/>
          <w:color w:val="000000" w:themeColor="text1"/>
          <w:sz w:val="28"/>
          <w:szCs w:val="28"/>
        </w:rPr>
        <w:t xml:space="preserve">717 </w:t>
      </w:r>
      <w:r w:rsidRPr="00183602">
        <w:rPr>
          <w:rFonts w:ascii="Times New Roman" w:hAnsi="Times New Roman" w:cs="Times New Roman"/>
          <w:color w:val="000000" w:themeColor="text1"/>
          <w:sz w:val="28"/>
          <w:szCs w:val="28"/>
        </w:rPr>
        <w:t>специалистов-теологов (2</w:t>
      </w:r>
      <w:r>
        <w:rPr>
          <w:rFonts w:ascii="Times New Roman" w:hAnsi="Times New Roman" w:cs="Times New Roman"/>
          <w:color w:val="000000" w:themeColor="text1"/>
          <w:sz w:val="28"/>
          <w:szCs w:val="28"/>
        </w:rPr>
        <w:t>70 религиовед,</w:t>
      </w:r>
      <w:r w:rsidRPr="00183602">
        <w:rPr>
          <w:rFonts w:ascii="Times New Roman" w:hAnsi="Times New Roman" w:cs="Times New Roman"/>
          <w:color w:val="000000" w:themeColor="text1"/>
          <w:sz w:val="28"/>
          <w:szCs w:val="28"/>
        </w:rPr>
        <w:t xml:space="preserve"> 1</w:t>
      </w:r>
      <w:r>
        <w:rPr>
          <w:rFonts w:ascii="Times New Roman" w:hAnsi="Times New Roman" w:cs="Times New Roman"/>
          <w:color w:val="000000" w:themeColor="text1"/>
          <w:sz w:val="28"/>
          <w:szCs w:val="28"/>
        </w:rPr>
        <w:t>46</w:t>
      </w:r>
      <w:r w:rsidRPr="00183602">
        <w:rPr>
          <w:rFonts w:ascii="Times New Roman" w:hAnsi="Times New Roman" w:cs="Times New Roman"/>
          <w:color w:val="000000" w:themeColor="text1"/>
          <w:sz w:val="28"/>
          <w:szCs w:val="28"/>
        </w:rPr>
        <w:t xml:space="preserve"> теолога</w:t>
      </w:r>
      <w:r>
        <w:rPr>
          <w:rFonts w:ascii="Times New Roman" w:hAnsi="Times New Roman" w:cs="Times New Roman"/>
          <w:color w:val="000000" w:themeColor="text1"/>
          <w:sz w:val="28"/>
          <w:szCs w:val="28"/>
        </w:rPr>
        <w:t xml:space="preserve"> и</w:t>
      </w:r>
      <w:r w:rsidRPr="008E49DF">
        <w:rPr>
          <w:rFonts w:ascii="Times New Roman" w:hAnsi="Times New Roman" w:cs="Times New Roman"/>
          <w:color w:val="000000" w:themeColor="text1"/>
          <w:sz w:val="28"/>
          <w:szCs w:val="28"/>
        </w:rPr>
        <w:t xml:space="preserve"> 301 - имеют религиозное теологическое образование (имамы)).</w:t>
      </w:r>
    </w:p>
    <w:p w14:paraId="3DAC43A2" w14:textId="77777777" w:rsidR="00885F57" w:rsidRPr="00914AED" w:rsidRDefault="00885F57" w:rsidP="00885F57">
      <w:pPr>
        <w:widowControl w:val="0"/>
        <w:autoSpaceDE w:val="0"/>
        <w:autoSpaceDN w:val="0"/>
        <w:adjustRightInd w:val="0"/>
        <w:spacing w:after="0" w:line="240" w:lineRule="auto"/>
        <w:ind w:left="17" w:firstLine="709"/>
        <w:jc w:val="both"/>
        <w:rPr>
          <w:rFonts w:ascii="Times New Roman" w:hAnsi="Times New Roman" w:cs="Times New Roman"/>
          <w:color w:val="000000" w:themeColor="text1"/>
          <w:sz w:val="28"/>
          <w:szCs w:val="28"/>
        </w:rPr>
      </w:pPr>
      <w:r w:rsidRPr="00914AED">
        <w:rPr>
          <w:rFonts w:ascii="Times New Roman" w:hAnsi="Times New Roman" w:cs="Times New Roman"/>
          <w:color w:val="000000" w:themeColor="text1"/>
          <w:sz w:val="28"/>
          <w:szCs w:val="28"/>
        </w:rPr>
        <w:t>Общая численность радикально настроенных лиц в стране сокращена на 35</w:t>
      </w:r>
      <w:r>
        <w:rPr>
          <w:rFonts w:ascii="Times New Roman" w:hAnsi="Times New Roman" w:cs="Times New Roman"/>
          <w:color w:val="000000" w:themeColor="text1"/>
          <w:sz w:val="28"/>
          <w:szCs w:val="28"/>
        </w:rPr>
        <w:t> %</w:t>
      </w:r>
      <w:r w:rsidRPr="00914AED">
        <w:rPr>
          <w:rFonts w:ascii="Times New Roman" w:hAnsi="Times New Roman" w:cs="Times New Roman"/>
          <w:color w:val="000000" w:themeColor="text1"/>
          <w:sz w:val="28"/>
          <w:szCs w:val="28"/>
        </w:rPr>
        <w:t xml:space="preserve"> (с начала реализации Госпрограммы).</w:t>
      </w:r>
    </w:p>
    <w:p w14:paraId="14AB7226" w14:textId="77777777" w:rsidR="00885F57" w:rsidRPr="00914AED" w:rsidRDefault="00885F57" w:rsidP="00885F57">
      <w:pPr>
        <w:suppressAutoHyphens/>
        <w:spacing w:after="0" w:line="240" w:lineRule="auto"/>
        <w:ind w:firstLine="567"/>
        <w:jc w:val="both"/>
        <w:rPr>
          <w:rFonts w:ascii="Times New Roman" w:hAnsi="Times New Roman" w:cs="Times New Roman"/>
          <w:color w:val="000000" w:themeColor="text1"/>
          <w:sz w:val="28"/>
          <w:szCs w:val="28"/>
        </w:rPr>
      </w:pPr>
      <w:r w:rsidRPr="00914AED">
        <w:rPr>
          <w:rFonts w:ascii="Times New Roman" w:hAnsi="Times New Roman" w:cs="Times New Roman"/>
          <w:color w:val="000000" w:themeColor="text1"/>
          <w:sz w:val="28"/>
          <w:szCs w:val="28"/>
        </w:rPr>
        <w:t xml:space="preserve">Толерантное религиозное сознание и иммунитет общества к радикальной идеологии в 2020 году укреплены в ходе 25 тыс. профилактических мероприятий с охватом свыше 1,2 млн. человек. </w:t>
      </w:r>
    </w:p>
    <w:p w14:paraId="1046DC8C" w14:textId="77777777" w:rsidR="00885F57" w:rsidRPr="00914AED" w:rsidRDefault="00885F57" w:rsidP="00885F57">
      <w:pPr>
        <w:suppressAutoHyphens/>
        <w:spacing w:after="0" w:line="240" w:lineRule="auto"/>
        <w:ind w:firstLine="567"/>
        <w:jc w:val="both"/>
        <w:rPr>
          <w:rFonts w:ascii="Times New Roman" w:hAnsi="Times New Roman" w:cs="Times New Roman"/>
          <w:color w:val="000000" w:themeColor="text1"/>
          <w:sz w:val="28"/>
          <w:szCs w:val="28"/>
        </w:rPr>
      </w:pPr>
      <w:r w:rsidRPr="00914AED">
        <w:rPr>
          <w:rFonts w:ascii="Times New Roman" w:hAnsi="Times New Roman" w:cs="Times New Roman"/>
          <w:color w:val="000000" w:themeColor="text1"/>
          <w:sz w:val="28"/>
          <w:szCs w:val="28"/>
        </w:rPr>
        <w:t>На нормы традиционного ислама переведены 513 последователей деструктивных религиозных течений. Адаптированы к ценностям казахстанского общества 1754 лица из этой же категории (8</w:t>
      </w:r>
      <w:r>
        <w:rPr>
          <w:rFonts w:ascii="Times New Roman" w:hAnsi="Times New Roman" w:cs="Times New Roman"/>
          <w:color w:val="000000" w:themeColor="text1"/>
          <w:sz w:val="28"/>
          <w:szCs w:val="28"/>
        </w:rPr>
        <w:t> %</w:t>
      </w:r>
      <w:r w:rsidRPr="00914AED">
        <w:rPr>
          <w:rFonts w:ascii="Times New Roman" w:hAnsi="Times New Roman" w:cs="Times New Roman"/>
          <w:color w:val="000000" w:themeColor="text1"/>
          <w:sz w:val="28"/>
          <w:szCs w:val="28"/>
        </w:rPr>
        <w:t xml:space="preserve"> от общего количества).</w:t>
      </w:r>
    </w:p>
    <w:p w14:paraId="098797F1" w14:textId="77777777" w:rsidR="00885F57" w:rsidRPr="00914AED" w:rsidRDefault="00885F57" w:rsidP="00885F57">
      <w:pPr>
        <w:suppressAutoHyphens/>
        <w:spacing w:after="0" w:line="240" w:lineRule="auto"/>
        <w:ind w:firstLine="567"/>
        <w:jc w:val="both"/>
        <w:rPr>
          <w:rFonts w:ascii="Times New Roman" w:hAnsi="Times New Roman" w:cs="Times New Roman"/>
          <w:color w:val="000000" w:themeColor="text1"/>
          <w:sz w:val="28"/>
          <w:szCs w:val="28"/>
        </w:rPr>
      </w:pPr>
      <w:r w:rsidRPr="00914AED">
        <w:rPr>
          <w:rFonts w:ascii="Times New Roman" w:hAnsi="Times New Roman" w:cs="Times New Roman"/>
          <w:color w:val="000000" w:themeColor="text1"/>
          <w:sz w:val="28"/>
          <w:szCs w:val="28"/>
        </w:rPr>
        <w:lastRenderedPageBreak/>
        <w:t>В условиях пандемии COVID-19 активно применялись онлайн и дистанционные методы работы, которые позволили обеспечить результативность на основных участках и направлениях антитеррористической деятельности.</w:t>
      </w:r>
    </w:p>
    <w:p w14:paraId="31DCAB0E" w14:textId="77777777" w:rsidR="00885F57" w:rsidRPr="00914AED" w:rsidRDefault="00885F57" w:rsidP="00885F57">
      <w:pPr>
        <w:spacing w:after="0" w:line="240" w:lineRule="auto"/>
        <w:ind w:firstLine="709"/>
        <w:jc w:val="both"/>
        <w:rPr>
          <w:rFonts w:ascii="Times New Roman" w:hAnsi="Times New Roman" w:cs="Times New Roman"/>
          <w:color w:val="000000" w:themeColor="text1"/>
          <w:sz w:val="28"/>
          <w:szCs w:val="28"/>
        </w:rPr>
      </w:pPr>
      <w:r w:rsidRPr="00914AED">
        <w:rPr>
          <w:rFonts w:ascii="Times New Roman" w:hAnsi="Times New Roman" w:cs="Times New Roman"/>
          <w:color w:val="000000" w:themeColor="text1"/>
          <w:sz w:val="28"/>
          <w:szCs w:val="28"/>
        </w:rPr>
        <w:t xml:space="preserve">Приняты меры по переформатированию профилактических мероприятий в онлайн и дистанционный режим. </w:t>
      </w:r>
    </w:p>
    <w:p w14:paraId="799AFBE5" w14:textId="77777777" w:rsidR="00885F57" w:rsidRPr="00914AED" w:rsidRDefault="00885F57" w:rsidP="00885F57">
      <w:pPr>
        <w:spacing w:after="0" w:line="240" w:lineRule="auto"/>
        <w:ind w:firstLine="709"/>
        <w:jc w:val="both"/>
        <w:rPr>
          <w:rFonts w:ascii="Times New Roman" w:hAnsi="Times New Roman" w:cs="Times New Roman"/>
          <w:color w:val="000000" w:themeColor="text1"/>
          <w:sz w:val="28"/>
          <w:szCs w:val="28"/>
        </w:rPr>
      </w:pPr>
      <w:r w:rsidRPr="00914AED">
        <w:rPr>
          <w:rFonts w:ascii="Times New Roman" w:hAnsi="Times New Roman" w:cs="Times New Roman"/>
          <w:color w:val="000000" w:themeColor="text1"/>
          <w:sz w:val="28"/>
          <w:szCs w:val="28"/>
        </w:rPr>
        <w:t>С учетом актуальности данного направления, в сентябре 2020 года на заседании АТЦ РК рассмотрен вопрос «О состоянии и мерах по повышению эффективности профилактики религиозного экстремизма и терроризма» (протокольное решение АТЦ от 30 сентября 2020 года №</w:t>
      </w:r>
      <w:r>
        <w:rPr>
          <w:rFonts w:ascii="Times New Roman" w:hAnsi="Times New Roman" w:cs="Times New Roman"/>
          <w:color w:val="000000" w:themeColor="text1"/>
          <w:sz w:val="28"/>
          <w:szCs w:val="28"/>
        </w:rPr>
        <w:t> </w:t>
      </w:r>
      <w:r w:rsidRPr="00914AED">
        <w:rPr>
          <w:rFonts w:ascii="Times New Roman" w:hAnsi="Times New Roman" w:cs="Times New Roman"/>
          <w:color w:val="000000" w:themeColor="text1"/>
          <w:sz w:val="28"/>
          <w:szCs w:val="28"/>
        </w:rPr>
        <w:t xml:space="preserve">33). </w:t>
      </w:r>
    </w:p>
    <w:p w14:paraId="49BE68CB" w14:textId="77777777" w:rsidR="00885F57" w:rsidRPr="00183602" w:rsidRDefault="00885F57" w:rsidP="00885F57">
      <w:pPr>
        <w:spacing w:after="0" w:line="240" w:lineRule="auto"/>
        <w:ind w:firstLine="709"/>
        <w:jc w:val="both"/>
        <w:rPr>
          <w:rFonts w:ascii="Times New Roman" w:hAnsi="Times New Roman" w:cs="Times New Roman"/>
          <w:color w:val="000000" w:themeColor="text1"/>
          <w:sz w:val="28"/>
          <w:szCs w:val="28"/>
        </w:rPr>
      </w:pPr>
      <w:r w:rsidRPr="00183602">
        <w:rPr>
          <w:rFonts w:ascii="Times New Roman" w:hAnsi="Times New Roman" w:cs="Times New Roman"/>
          <w:b/>
          <w:color w:val="000000" w:themeColor="text1"/>
          <w:sz w:val="28"/>
          <w:szCs w:val="28"/>
        </w:rPr>
        <w:t>Вторая задача: снижение влияния внешних факторов на радикализацию населения Республики Казахстан</w:t>
      </w:r>
      <w:r w:rsidRPr="00183602">
        <w:rPr>
          <w:rFonts w:ascii="Times New Roman" w:hAnsi="Times New Roman" w:cs="Times New Roman"/>
          <w:color w:val="000000" w:themeColor="text1"/>
          <w:sz w:val="28"/>
          <w:szCs w:val="28"/>
        </w:rPr>
        <w:t xml:space="preserve"> (2 показателя достигнуты, 1 – не достигнут):</w:t>
      </w:r>
    </w:p>
    <w:p w14:paraId="28C6FD1A" w14:textId="77777777" w:rsidR="00885F57" w:rsidRPr="00183602" w:rsidRDefault="00885F57" w:rsidP="00885F57">
      <w:pPr>
        <w:spacing w:after="0" w:line="240" w:lineRule="auto"/>
        <w:ind w:firstLine="709"/>
        <w:jc w:val="both"/>
        <w:rPr>
          <w:rFonts w:ascii="Times New Roman" w:hAnsi="Times New Roman" w:cs="Times New Roman"/>
          <w:color w:val="000000" w:themeColor="text1"/>
          <w:sz w:val="28"/>
          <w:szCs w:val="28"/>
        </w:rPr>
      </w:pPr>
      <w:r w:rsidRPr="00183602">
        <w:rPr>
          <w:rFonts w:ascii="Times New Roman" w:hAnsi="Times New Roman" w:cs="Times New Roman"/>
          <w:color w:val="000000" w:themeColor="text1"/>
          <w:sz w:val="28"/>
          <w:szCs w:val="28"/>
        </w:rPr>
        <w:t xml:space="preserve">1) Уровень эффективности пресечения распространения на территории РК информационных материалов, в содержании которых соответствующими экспертными исследованиями установлены признаки пропаганды и (или) оправдания экстремизма и терроризма составил </w:t>
      </w:r>
      <w:r>
        <w:rPr>
          <w:rFonts w:ascii="Times New Roman" w:hAnsi="Times New Roman" w:cs="Times New Roman"/>
          <w:color w:val="000000" w:themeColor="text1"/>
          <w:sz w:val="28"/>
          <w:szCs w:val="28"/>
        </w:rPr>
        <w:t>32</w:t>
      </w:r>
      <w:r w:rsidRPr="00183602">
        <w:rPr>
          <w:rFonts w:ascii="Times New Roman" w:hAnsi="Times New Roman" w:cs="Times New Roman"/>
          <w:color w:val="000000" w:themeColor="text1"/>
          <w:sz w:val="28"/>
          <w:szCs w:val="28"/>
        </w:rPr>
        <w:t>,0</w:t>
      </w:r>
      <w:r>
        <w:rPr>
          <w:rFonts w:ascii="Times New Roman" w:hAnsi="Times New Roman" w:cs="Times New Roman"/>
          <w:color w:val="000000" w:themeColor="text1"/>
          <w:sz w:val="28"/>
          <w:szCs w:val="28"/>
        </w:rPr>
        <w:t> %</w:t>
      </w:r>
      <w:r w:rsidRPr="00183602">
        <w:rPr>
          <w:rFonts w:ascii="Times New Roman" w:hAnsi="Times New Roman" w:cs="Times New Roman"/>
          <w:color w:val="000000" w:themeColor="text1"/>
          <w:sz w:val="28"/>
          <w:szCs w:val="28"/>
        </w:rPr>
        <w:t xml:space="preserve"> при плане 8</w:t>
      </w:r>
      <w:r>
        <w:rPr>
          <w:rFonts w:ascii="Times New Roman" w:hAnsi="Times New Roman" w:cs="Times New Roman"/>
          <w:color w:val="000000" w:themeColor="text1"/>
          <w:sz w:val="28"/>
          <w:szCs w:val="28"/>
        </w:rPr>
        <w:t>9 %</w:t>
      </w:r>
      <w:r w:rsidRPr="00183602">
        <w:rPr>
          <w:rFonts w:ascii="Times New Roman" w:hAnsi="Times New Roman" w:cs="Times New Roman"/>
          <w:color w:val="000000" w:themeColor="text1"/>
          <w:sz w:val="28"/>
          <w:szCs w:val="28"/>
        </w:rPr>
        <w:t xml:space="preserve"> (факт 201</w:t>
      </w:r>
      <w:r>
        <w:rPr>
          <w:rFonts w:ascii="Times New Roman" w:hAnsi="Times New Roman" w:cs="Times New Roman"/>
          <w:color w:val="000000" w:themeColor="text1"/>
          <w:sz w:val="28"/>
          <w:szCs w:val="28"/>
        </w:rPr>
        <w:t>9</w:t>
      </w:r>
      <w:r w:rsidRPr="00183602">
        <w:rPr>
          <w:rFonts w:ascii="Times New Roman" w:hAnsi="Times New Roman" w:cs="Times New Roman"/>
          <w:color w:val="000000" w:themeColor="text1"/>
          <w:sz w:val="28"/>
          <w:szCs w:val="28"/>
        </w:rPr>
        <w:t xml:space="preserve"> года – </w:t>
      </w:r>
      <w:r>
        <w:rPr>
          <w:rFonts w:ascii="Times New Roman" w:hAnsi="Times New Roman" w:cs="Times New Roman"/>
          <w:color w:val="000000" w:themeColor="text1"/>
          <w:sz w:val="28"/>
          <w:szCs w:val="28"/>
        </w:rPr>
        <w:t>68</w:t>
      </w:r>
      <w:r w:rsidRPr="00183602">
        <w:rPr>
          <w:rFonts w:ascii="Times New Roman" w:hAnsi="Times New Roman" w:cs="Times New Roman"/>
          <w:color w:val="000000" w:themeColor="text1"/>
          <w:sz w:val="28"/>
          <w:szCs w:val="28"/>
        </w:rPr>
        <w:t>,0</w:t>
      </w:r>
      <w:r>
        <w:rPr>
          <w:rFonts w:ascii="Times New Roman" w:hAnsi="Times New Roman" w:cs="Times New Roman"/>
          <w:color w:val="000000" w:themeColor="text1"/>
          <w:sz w:val="28"/>
          <w:szCs w:val="28"/>
        </w:rPr>
        <w:t> %</w:t>
      </w:r>
      <w:r w:rsidRPr="00183602">
        <w:rPr>
          <w:rFonts w:ascii="Times New Roman" w:hAnsi="Times New Roman" w:cs="Times New Roman"/>
          <w:color w:val="000000" w:themeColor="text1"/>
          <w:sz w:val="28"/>
          <w:szCs w:val="28"/>
        </w:rPr>
        <w:t xml:space="preserve">). </w:t>
      </w:r>
    </w:p>
    <w:p w14:paraId="74E8A19D" w14:textId="77777777" w:rsidR="00885F57" w:rsidRDefault="00885F57" w:rsidP="00885F57">
      <w:pPr>
        <w:spacing w:after="0" w:line="240" w:lineRule="auto"/>
        <w:ind w:firstLine="709"/>
        <w:jc w:val="both"/>
        <w:rPr>
          <w:rFonts w:ascii="Times New Roman" w:hAnsi="Times New Roman" w:cs="Times New Roman"/>
          <w:color w:val="000000" w:themeColor="text1"/>
          <w:sz w:val="28"/>
          <w:szCs w:val="28"/>
        </w:rPr>
      </w:pPr>
      <w:r w:rsidRPr="00183602">
        <w:rPr>
          <w:rFonts w:ascii="Times New Roman" w:hAnsi="Times New Roman" w:cs="Times New Roman"/>
          <w:color w:val="000000" w:themeColor="text1"/>
          <w:sz w:val="28"/>
          <w:szCs w:val="28"/>
        </w:rPr>
        <w:t xml:space="preserve">Показатель не достигнут. Основной причиной не достижения послужила сложность удаления противоправного контента, размещенного на зарубежных интернет-платформах и социальных сетях. </w:t>
      </w:r>
    </w:p>
    <w:p w14:paraId="1B8CF5B4" w14:textId="77777777" w:rsidR="00885F57" w:rsidRPr="00183602" w:rsidRDefault="00885F57" w:rsidP="00885F57">
      <w:pPr>
        <w:spacing w:after="0" w:line="240" w:lineRule="auto"/>
        <w:ind w:firstLine="709"/>
        <w:jc w:val="both"/>
        <w:rPr>
          <w:rFonts w:ascii="Times New Roman" w:hAnsi="Times New Roman" w:cs="Times New Roman"/>
          <w:color w:val="000000" w:themeColor="text1"/>
          <w:sz w:val="28"/>
          <w:szCs w:val="28"/>
        </w:rPr>
      </w:pPr>
      <w:r w:rsidRPr="00183602">
        <w:rPr>
          <w:rFonts w:ascii="Times New Roman" w:hAnsi="Times New Roman" w:cs="Times New Roman"/>
          <w:color w:val="000000" w:themeColor="text1"/>
          <w:sz w:val="28"/>
          <w:szCs w:val="28"/>
        </w:rPr>
        <w:t xml:space="preserve">2) Доля численности лиц, обучающихся в зарубежных теологических учебных заведениях на неофициальной основе (к уровню 2017 года) составила </w:t>
      </w:r>
      <w:r>
        <w:rPr>
          <w:rFonts w:ascii="Times New Roman" w:hAnsi="Times New Roman" w:cs="Times New Roman"/>
          <w:color w:val="000000" w:themeColor="text1"/>
          <w:sz w:val="28"/>
          <w:szCs w:val="28"/>
        </w:rPr>
        <w:t>55,0 %</w:t>
      </w:r>
      <w:r w:rsidRPr="00183602">
        <w:rPr>
          <w:rFonts w:ascii="Times New Roman" w:hAnsi="Times New Roman" w:cs="Times New Roman"/>
          <w:color w:val="000000" w:themeColor="text1"/>
          <w:sz w:val="28"/>
          <w:szCs w:val="28"/>
        </w:rPr>
        <w:t xml:space="preserve"> при плане </w:t>
      </w:r>
      <w:r>
        <w:rPr>
          <w:rFonts w:ascii="Times New Roman" w:hAnsi="Times New Roman" w:cs="Times New Roman"/>
          <w:color w:val="000000" w:themeColor="text1"/>
          <w:sz w:val="28"/>
          <w:szCs w:val="28"/>
        </w:rPr>
        <w:t>8</w:t>
      </w:r>
      <w:r w:rsidRPr="00183602">
        <w:rPr>
          <w:rFonts w:ascii="Times New Roman" w:hAnsi="Times New Roman" w:cs="Times New Roman"/>
          <w:color w:val="000000" w:themeColor="text1"/>
          <w:sz w:val="28"/>
          <w:szCs w:val="28"/>
        </w:rPr>
        <w:t>0</w:t>
      </w:r>
      <w:r>
        <w:rPr>
          <w:rFonts w:ascii="Times New Roman" w:hAnsi="Times New Roman" w:cs="Times New Roman"/>
          <w:color w:val="000000" w:themeColor="text1"/>
          <w:sz w:val="28"/>
          <w:szCs w:val="28"/>
        </w:rPr>
        <w:t> %</w:t>
      </w:r>
      <w:r w:rsidRPr="00183602">
        <w:rPr>
          <w:rFonts w:ascii="Times New Roman" w:hAnsi="Times New Roman" w:cs="Times New Roman"/>
          <w:color w:val="000000" w:themeColor="text1"/>
          <w:sz w:val="28"/>
          <w:szCs w:val="28"/>
        </w:rPr>
        <w:t xml:space="preserve"> (факт 201</w:t>
      </w:r>
      <w:r>
        <w:rPr>
          <w:rFonts w:ascii="Times New Roman" w:hAnsi="Times New Roman" w:cs="Times New Roman"/>
          <w:color w:val="000000" w:themeColor="text1"/>
          <w:sz w:val="28"/>
          <w:szCs w:val="28"/>
        </w:rPr>
        <w:t>9</w:t>
      </w:r>
      <w:r w:rsidRPr="00183602">
        <w:rPr>
          <w:rFonts w:ascii="Times New Roman" w:hAnsi="Times New Roman" w:cs="Times New Roman"/>
          <w:color w:val="000000" w:themeColor="text1"/>
          <w:sz w:val="28"/>
          <w:szCs w:val="28"/>
        </w:rPr>
        <w:t xml:space="preserve"> года – </w:t>
      </w:r>
      <w:r>
        <w:rPr>
          <w:rFonts w:ascii="Times New Roman" w:hAnsi="Times New Roman" w:cs="Times New Roman"/>
          <w:color w:val="000000" w:themeColor="text1"/>
          <w:sz w:val="28"/>
          <w:szCs w:val="28"/>
        </w:rPr>
        <w:t>40,0 %</w:t>
      </w:r>
      <w:r w:rsidRPr="00183602">
        <w:rPr>
          <w:rFonts w:ascii="Times New Roman" w:hAnsi="Times New Roman" w:cs="Times New Roman"/>
          <w:color w:val="000000" w:themeColor="text1"/>
          <w:sz w:val="28"/>
          <w:szCs w:val="28"/>
        </w:rPr>
        <w:t xml:space="preserve">). </w:t>
      </w:r>
    </w:p>
    <w:p w14:paraId="09BAC300" w14:textId="77777777" w:rsidR="00885F57" w:rsidRPr="00183602" w:rsidRDefault="00885F57" w:rsidP="00885F57">
      <w:pPr>
        <w:spacing w:after="0" w:line="240" w:lineRule="auto"/>
        <w:ind w:firstLine="709"/>
        <w:jc w:val="both"/>
        <w:rPr>
          <w:rFonts w:ascii="Times New Roman" w:hAnsi="Times New Roman" w:cs="Times New Roman"/>
          <w:color w:val="000000" w:themeColor="text1"/>
          <w:sz w:val="28"/>
          <w:szCs w:val="28"/>
        </w:rPr>
      </w:pPr>
      <w:r w:rsidRPr="00183602">
        <w:rPr>
          <w:rFonts w:ascii="Times New Roman" w:hAnsi="Times New Roman" w:cs="Times New Roman"/>
          <w:color w:val="000000" w:themeColor="text1"/>
          <w:sz w:val="28"/>
          <w:szCs w:val="28"/>
        </w:rPr>
        <w:t>3) Уровень обеспечения пресечения въезда (возвращения) в Республику Казахстан лиц, утративших гражданство Республики Казахстан вследствие участия в иностранных вооруженных конфликтах, экстремистской и (или) террористической деятельности на территории иностранного государства составил 100</w:t>
      </w:r>
      <w:r>
        <w:rPr>
          <w:rFonts w:ascii="Times New Roman" w:hAnsi="Times New Roman" w:cs="Times New Roman"/>
          <w:color w:val="000000" w:themeColor="text1"/>
          <w:sz w:val="28"/>
          <w:szCs w:val="28"/>
        </w:rPr>
        <w:t> %</w:t>
      </w:r>
      <w:r w:rsidRPr="00183602">
        <w:rPr>
          <w:rFonts w:ascii="Times New Roman" w:hAnsi="Times New Roman" w:cs="Times New Roman"/>
          <w:color w:val="000000" w:themeColor="text1"/>
          <w:sz w:val="28"/>
          <w:szCs w:val="28"/>
        </w:rPr>
        <w:t xml:space="preserve"> (факт 201</w:t>
      </w:r>
      <w:r>
        <w:rPr>
          <w:rFonts w:ascii="Times New Roman" w:hAnsi="Times New Roman" w:cs="Times New Roman"/>
          <w:color w:val="000000" w:themeColor="text1"/>
          <w:sz w:val="28"/>
          <w:szCs w:val="28"/>
        </w:rPr>
        <w:t>9</w:t>
      </w:r>
      <w:r w:rsidRPr="00183602">
        <w:rPr>
          <w:rFonts w:ascii="Times New Roman" w:hAnsi="Times New Roman" w:cs="Times New Roman"/>
          <w:color w:val="000000" w:themeColor="text1"/>
          <w:sz w:val="28"/>
          <w:szCs w:val="28"/>
        </w:rPr>
        <w:t xml:space="preserve"> года – 100</w:t>
      </w:r>
      <w:r>
        <w:rPr>
          <w:rFonts w:ascii="Times New Roman" w:hAnsi="Times New Roman" w:cs="Times New Roman"/>
          <w:color w:val="000000" w:themeColor="text1"/>
          <w:sz w:val="28"/>
          <w:szCs w:val="28"/>
        </w:rPr>
        <w:t> %</w:t>
      </w:r>
      <w:r w:rsidRPr="00183602">
        <w:rPr>
          <w:rFonts w:ascii="Times New Roman" w:hAnsi="Times New Roman" w:cs="Times New Roman"/>
          <w:color w:val="000000" w:themeColor="text1"/>
          <w:sz w:val="28"/>
          <w:szCs w:val="28"/>
        </w:rPr>
        <w:t xml:space="preserve">). </w:t>
      </w:r>
    </w:p>
    <w:p w14:paraId="5CD78AD9" w14:textId="77777777" w:rsidR="00885F57" w:rsidRPr="00183602" w:rsidRDefault="00885F57" w:rsidP="00885F57">
      <w:pPr>
        <w:spacing w:after="0" w:line="240" w:lineRule="auto"/>
        <w:ind w:firstLine="709"/>
        <w:jc w:val="both"/>
        <w:rPr>
          <w:rFonts w:ascii="Times New Roman" w:hAnsi="Times New Roman" w:cs="Times New Roman"/>
          <w:color w:val="000000" w:themeColor="text1"/>
          <w:sz w:val="28"/>
          <w:szCs w:val="28"/>
        </w:rPr>
      </w:pPr>
      <w:r w:rsidRPr="00183602">
        <w:rPr>
          <w:rFonts w:ascii="Times New Roman" w:hAnsi="Times New Roman" w:cs="Times New Roman"/>
          <w:color w:val="000000" w:themeColor="text1"/>
          <w:sz w:val="28"/>
          <w:szCs w:val="28"/>
        </w:rPr>
        <w:t>В 20</w:t>
      </w:r>
      <w:r>
        <w:rPr>
          <w:rFonts w:ascii="Times New Roman" w:hAnsi="Times New Roman" w:cs="Times New Roman"/>
          <w:color w:val="000000" w:themeColor="text1"/>
          <w:sz w:val="28"/>
          <w:szCs w:val="28"/>
        </w:rPr>
        <w:t>20</w:t>
      </w:r>
      <w:r w:rsidRPr="00183602">
        <w:rPr>
          <w:rFonts w:ascii="Times New Roman" w:hAnsi="Times New Roman" w:cs="Times New Roman"/>
          <w:color w:val="000000" w:themeColor="text1"/>
          <w:sz w:val="28"/>
          <w:szCs w:val="28"/>
        </w:rPr>
        <w:t xml:space="preserve"> году фактов въезда на территорию Республики Казахстан указанной категории граждан не допущено. </w:t>
      </w:r>
    </w:p>
    <w:p w14:paraId="53F69B58" w14:textId="77777777" w:rsidR="00885F57" w:rsidRPr="00914AED" w:rsidRDefault="00885F57" w:rsidP="00885F57">
      <w:pPr>
        <w:spacing w:after="0" w:line="240" w:lineRule="auto"/>
        <w:ind w:firstLine="708"/>
        <w:jc w:val="both"/>
        <w:rPr>
          <w:rFonts w:ascii="Times New Roman" w:hAnsi="Times New Roman" w:cs="Times New Roman"/>
          <w:color w:val="000000" w:themeColor="text1"/>
          <w:sz w:val="28"/>
          <w:szCs w:val="28"/>
        </w:rPr>
      </w:pPr>
      <w:r w:rsidRPr="00914AED">
        <w:rPr>
          <w:rFonts w:ascii="Times New Roman" w:hAnsi="Times New Roman" w:cs="Times New Roman"/>
          <w:color w:val="000000" w:themeColor="text1"/>
          <w:sz w:val="28"/>
          <w:szCs w:val="28"/>
        </w:rPr>
        <w:t xml:space="preserve">В 2020 году численность наших граждан в рядах международных террористических организаций сокращена со 114 до 87 человек. </w:t>
      </w:r>
    </w:p>
    <w:p w14:paraId="36B26A1E" w14:textId="77777777" w:rsidR="00885F57" w:rsidRPr="00914AED" w:rsidRDefault="00885F57" w:rsidP="00885F57">
      <w:pPr>
        <w:spacing w:after="0" w:line="240" w:lineRule="auto"/>
        <w:ind w:firstLine="708"/>
        <w:jc w:val="both"/>
        <w:rPr>
          <w:rFonts w:ascii="Times New Roman" w:hAnsi="Times New Roman" w:cs="Times New Roman"/>
          <w:color w:val="000000" w:themeColor="text1"/>
          <w:sz w:val="28"/>
          <w:szCs w:val="28"/>
        </w:rPr>
      </w:pPr>
      <w:r w:rsidRPr="00914AED">
        <w:rPr>
          <w:rFonts w:ascii="Times New Roman" w:hAnsi="Times New Roman" w:cs="Times New Roman"/>
          <w:color w:val="000000" w:themeColor="text1"/>
          <w:sz w:val="28"/>
          <w:szCs w:val="28"/>
        </w:rPr>
        <w:t xml:space="preserve">Нейтрализована деятельность 10 радикальных групп. </w:t>
      </w:r>
    </w:p>
    <w:p w14:paraId="759DD0FE" w14:textId="77777777" w:rsidR="00885F57" w:rsidRPr="00914AED" w:rsidRDefault="00885F57" w:rsidP="00885F57">
      <w:pPr>
        <w:spacing w:after="0" w:line="240" w:lineRule="auto"/>
        <w:ind w:firstLine="708"/>
        <w:jc w:val="both"/>
        <w:rPr>
          <w:rFonts w:ascii="Times New Roman" w:hAnsi="Times New Roman" w:cs="Times New Roman"/>
          <w:color w:val="000000" w:themeColor="text1"/>
          <w:sz w:val="28"/>
          <w:szCs w:val="28"/>
        </w:rPr>
      </w:pPr>
      <w:r w:rsidRPr="00914AED">
        <w:rPr>
          <w:rFonts w:ascii="Times New Roman" w:hAnsi="Times New Roman" w:cs="Times New Roman"/>
          <w:color w:val="000000" w:themeColor="text1"/>
          <w:sz w:val="28"/>
          <w:szCs w:val="28"/>
        </w:rPr>
        <w:t xml:space="preserve">Всего за террористические и экстремистские преступления осуждены 80 лиц. В условиях пенитенциарной системы </w:t>
      </w:r>
      <w:proofErr w:type="spellStart"/>
      <w:r w:rsidRPr="00914AED">
        <w:rPr>
          <w:rFonts w:ascii="Times New Roman" w:hAnsi="Times New Roman" w:cs="Times New Roman"/>
          <w:color w:val="000000" w:themeColor="text1"/>
          <w:sz w:val="28"/>
          <w:szCs w:val="28"/>
        </w:rPr>
        <w:t>дерадикализованы</w:t>
      </w:r>
      <w:proofErr w:type="spellEnd"/>
      <w:r w:rsidRPr="00914AED">
        <w:rPr>
          <w:rFonts w:ascii="Times New Roman" w:hAnsi="Times New Roman" w:cs="Times New Roman"/>
          <w:color w:val="000000" w:themeColor="text1"/>
          <w:sz w:val="28"/>
          <w:szCs w:val="28"/>
        </w:rPr>
        <w:t xml:space="preserve"> 134 заключенных.</w:t>
      </w:r>
    </w:p>
    <w:p w14:paraId="4267A725" w14:textId="77777777" w:rsidR="00885F57" w:rsidRPr="00914AED" w:rsidRDefault="00885F57" w:rsidP="00885F57">
      <w:pPr>
        <w:spacing w:after="0" w:line="240" w:lineRule="auto"/>
        <w:ind w:firstLine="708"/>
        <w:jc w:val="both"/>
        <w:rPr>
          <w:rFonts w:ascii="Times New Roman" w:hAnsi="Times New Roman" w:cs="Times New Roman"/>
          <w:color w:val="000000" w:themeColor="text1"/>
          <w:sz w:val="28"/>
          <w:szCs w:val="28"/>
        </w:rPr>
      </w:pPr>
      <w:r w:rsidRPr="00914AED">
        <w:rPr>
          <w:rFonts w:ascii="Times New Roman" w:hAnsi="Times New Roman" w:cs="Times New Roman"/>
          <w:color w:val="000000" w:themeColor="text1"/>
          <w:sz w:val="28"/>
          <w:szCs w:val="28"/>
        </w:rPr>
        <w:t xml:space="preserve">При координации АТК уполномоченными органами в сфере религиозной деятельности на местах проводилась целенаправленная работа по выстраиванию эффективной модели взаимодействия заинтересованных органов в рамках контрпропаганды </w:t>
      </w:r>
      <w:proofErr w:type="spellStart"/>
      <w:r w:rsidRPr="00914AED">
        <w:rPr>
          <w:rFonts w:ascii="Times New Roman" w:hAnsi="Times New Roman" w:cs="Times New Roman"/>
          <w:color w:val="000000" w:themeColor="text1"/>
          <w:sz w:val="28"/>
          <w:szCs w:val="28"/>
        </w:rPr>
        <w:t>РЭиТ</w:t>
      </w:r>
      <w:proofErr w:type="spellEnd"/>
      <w:r w:rsidRPr="00914AED">
        <w:rPr>
          <w:rFonts w:ascii="Times New Roman" w:hAnsi="Times New Roman" w:cs="Times New Roman"/>
          <w:color w:val="000000" w:themeColor="text1"/>
          <w:sz w:val="28"/>
          <w:szCs w:val="28"/>
        </w:rPr>
        <w:t xml:space="preserve"> в интернет-пространстве.</w:t>
      </w:r>
    </w:p>
    <w:p w14:paraId="1D840E7C" w14:textId="77777777" w:rsidR="00885F57" w:rsidRPr="00914AED" w:rsidRDefault="00885F57" w:rsidP="00885F57">
      <w:pPr>
        <w:spacing w:after="0" w:line="240" w:lineRule="auto"/>
        <w:ind w:firstLine="708"/>
        <w:jc w:val="both"/>
        <w:rPr>
          <w:rFonts w:ascii="Times New Roman" w:hAnsi="Times New Roman" w:cs="Times New Roman"/>
          <w:color w:val="000000" w:themeColor="text1"/>
          <w:sz w:val="28"/>
          <w:szCs w:val="28"/>
        </w:rPr>
      </w:pPr>
      <w:r w:rsidRPr="00914AED">
        <w:rPr>
          <w:rFonts w:ascii="Times New Roman" w:hAnsi="Times New Roman" w:cs="Times New Roman"/>
          <w:color w:val="000000" w:themeColor="text1"/>
          <w:sz w:val="28"/>
          <w:szCs w:val="28"/>
        </w:rPr>
        <w:t xml:space="preserve">На интернет-ресурсах удалено и блокировано более 53 тыс. террористических и экстремистских материалов. В противовес им в Интернете и социальных сетях размещены порядка 67 тыс. </w:t>
      </w:r>
      <w:proofErr w:type="spellStart"/>
      <w:r w:rsidRPr="00914AED">
        <w:rPr>
          <w:rFonts w:ascii="Times New Roman" w:hAnsi="Times New Roman" w:cs="Times New Roman"/>
          <w:color w:val="000000" w:themeColor="text1"/>
          <w:sz w:val="28"/>
          <w:szCs w:val="28"/>
        </w:rPr>
        <w:t>контрпропагандистских</w:t>
      </w:r>
      <w:proofErr w:type="spellEnd"/>
      <w:r w:rsidRPr="00914AED">
        <w:rPr>
          <w:rFonts w:ascii="Times New Roman" w:hAnsi="Times New Roman" w:cs="Times New Roman"/>
          <w:color w:val="000000" w:themeColor="text1"/>
          <w:sz w:val="28"/>
          <w:szCs w:val="28"/>
        </w:rPr>
        <w:t xml:space="preserve"> материалов.</w:t>
      </w:r>
    </w:p>
    <w:p w14:paraId="6E2C6EEE" w14:textId="77777777" w:rsidR="00885F57" w:rsidRPr="00914AED" w:rsidRDefault="00885F57" w:rsidP="00885F57">
      <w:pPr>
        <w:spacing w:after="0" w:line="240" w:lineRule="auto"/>
        <w:ind w:firstLine="708"/>
        <w:jc w:val="both"/>
        <w:rPr>
          <w:rFonts w:ascii="Times New Roman" w:hAnsi="Times New Roman" w:cs="Times New Roman"/>
          <w:color w:val="000000" w:themeColor="text1"/>
          <w:sz w:val="28"/>
          <w:szCs w:val="28"/>
        </w:rPr>
      </w:pPr>
      <w:r w:rsidRPr="00914AED">
        <w:rPr>
          <w:rFonts w:ascii="Times New Roman" w:hAnsi="Times New Roman" w:cs="Times New Roman"/>
          <w:color w:val="000000" w:themeColor="text1"/>
          <w:sz w:val="28"/>
          <w:szCs w:val="28"/>
        </w:rPr>
        <w:lastRenderedPageBreak/>
        <w:t xml:space="preserve">Принимались меры по совершенствованию выявления источников и каналов распространения в Интернете деструктивной идеологии и установлению казахстанских подписчиков различных интернет-ресурсов, пропагандирующих идеологию </w:t>
      </w:r>
      <w:proofErr w:type="spellStart"/>
      <w:r w:rsidRPr="00914AED">
        <w:rPr>
          <w:rFonts w:ascii="Times New Roman" w:hAnsi="Times New Roman" w:cs="Times New Roman"/>
          <w:color w:val="000000" w:themeColor="text1"/>
          <w:sz w:val="28"/>
          <w:szCs w:val="28"/>
        </w:rPr>
        <w:t>РЭиТ</w:t>
      </w:r>
      <w:proofErr w:type="spellEnd"/>
      <w:r w:rsidRPr="00914AED">
        <w:rPr>
          <w:rFonts w:ascii="Times New Roman" w:hAnsi="Times New Roman" w:cs="Times New Roman"/>
          <w:color w:val="000000" w:themeColor="text1"/>
          <w:sz w:val="28"/>
          <w:szCs w:val="28"/>
        </w:rPr>
        <w:t>. Данная работа в регионах страны проводилась с использованием информационной системы «Аналитическая интернет-карта» (далее - АИК)</w:t>
      </w:r>
      <w:r>
        <w:rPr>
          <w:rFonts w:ascii="Times New Roman" w:hAnsi="Times New Roman" w:cs="Times New Roman"/>
          <w:color w:val="000000" w:themeColor="text1"/>
          <w:sz w:val="28"/>
          <w:szCs w:val="28"/>
        </w:rPr>
        <w:t>.</w:t>
      </w:r>
    </w:p>
    <w:p w14:paraId="39A89008" w14:textId="77777777" w:rsidR="00885F57" w:rsidRPr="00914AED" w:rsidRDefault="00885F57" w:rsidP="00885F57">
      <w:pPr>
        <w:widowControl w:val="0"/>
        <w:suppressAutoHyphens/>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914AED">
        <w:rPr>
          <w:rFonts w:ascii="Times New Roman" w:hAnsi="Times New Roman" w:cs="Times New Roman"/>
          <w:color w:val="000000" w:themeColor="text1"/>
          <w:sz w:val="28"/>
          <w:szCs w:val="28"/>
        </w:rPr>
        <w:t xml:space="preserve">В целях снижения негативного влияния на население интернет-пропаганды </w:t>
      </w:r>
      <w:proofErr w:type="spellStart"/>
      <w:r w:rsidRPr="00914AED">
        <w:rPr>
          <w:rFonts w:ascii="Times New Roman" w:hAnsi="Times New Roman" w:cs="Times New Roman"/>
          <w:color w:val="000000" w:themeColor="text1"/>
          <w:sz w:val="28"/>
          <w:szCs w:val="28"/>
        </w:rPr>
        <w:t>РЭиТ</w:t>
      </w:r>
      <w:proofErr w:type="spellEnd"/>
      <w:r w:rsidRPr="00914AED">
        <w:rPr>
          <w:rFonts w:ascii="Times New Roman" w:hAnsi="Times New Roman" w:cs="Times New Roman"/>
          <w:color w:val="000000" w:themeColor="text1"/>
          <w:sz w:val="28"/>
          <w:szCs w:val="28"/>
        </w:rPr>
        <w:t xml:space="preserve"> в условиях ограничительных мер по локализации распространения COVID-19, следует предусмотреть выработку дополнительных мер по повышению эффективности </w:t>
      </w:r>
      <w:proofErr w:type="spellStart"/>
      <w:r w:rsidRPr="00914AED">
        <w:rPr>
          <w:rFonts w:ascii="Times New Roman" w:hAnsi="Times New Roman" w:cs="Times New Roman"/>
          <w:color w:val="000000" w:themeColor="text1"/>
          <w:sz w:val="28"/>
          <w:szCs w:val="28"/>
        </w:rPr>
        <w:t>контрпропагандистской</w:t>
      </w:r>
      <w:proofErr w:type="spellEnd"/>
      <w:r w:rsidRPr="00914AED">
        <w:rPr>
          <w:rFonts w:ascii="Times New Roman" w:hAnsi="Times New Roman" w:cs="Times New Roman"/>
          <w:color w:val="000000" w:themeColor="text1"/>
          <w:sz w:val="28"/>
          <w:szCs w:val="28"/>
        </w:rPr>
        <w:t xml:space="preserve"> работы в информационном пространстве Республики Казахстан, проведение анализа реальных потребностей аудитории, исходя из специфики региона, а также обеспечение максимального использования положительно зарекомендовавших себя программных продуктов («АИК», «</w:t>
      </w:r>
      <w:proofErr w:type="spellStart"/>
      <w:r w:rsidRPr="00914AED">
        <w:rPr>
          <w:rFonts w:ascii="Times New Roman" w:hAnsi="Times New Roman" w:cs="Times New Roman"/>
          <w:color w:val="000000" w:themeColor="text1"/>
          <w:sz w:val="28"/>
          <w:szCs w:val="28"/>
        </w:rPr>
        <w:t>Кирбернадзор</w:t>
      </w:r>
      <w:proofErr w:type="spellEnd"/>
      <w:r w:rsidRPr="00914AED">
        <w:rPr>
          <w:rFonts w:ascii="Times New Roman" w:hAnsi="Times New Roman" w:cs="Times New Roman"/>
          <w:color w:val="000000" w:themeColor="text1"/>
          <w:sz w:val="28"/>
          <w:szCs w:val="28"/>
        </w:rPr>
        <w:t>», «Контр»).</w:t>
      </w:r>
    </w:p>
    <w:p w14:paraId="12AA4838" w14:textId="706D11B8" w:rsidR="00885F57" w:rsidRPr="001207C5" w:rsidRDefault="00885F57" w:rsidP="00885F57">
      <w:pPr>
        <w:spacing w:after="0" w:line="240" w:lineRule="auto"/>
        <w:ind w:firstLine="709"/>
        <w:jc w:val="both"/>
        <w:rPr>
          <w:rFonts w:ascii="Times New Roman" w:hAnsi="Times New Roman" w:cs="Times New Roman"/>
          <w:color w:val="000000" w:themeColor="text1"/>
          <w:sz w:val="28"/>
          <w:szCs w:val="28"/>
        </w:rPr>
      </w:pPr>
      <w:r w:rsidRPr="00183602">
        <w:rPr>
          <w:rFonts w:ascii="Times New Roman" w:hAnsi="Times New Roman" w:cs="Times New Roman"/>
          <w:b/>
          <w:color w:val="000000" w:themeColor="text1"/>
          <w:sz w:val="28"/>
          <w:szCs w:val="28"/>
        </w:rPr>
        <w:t>Третья задача: повышение эффективности выявления и пресечения фактов религиозного экстремизма и терроризма, в том числе путем совершенствования системы обеспечения деятельности специальных государственных и правоохранительных органов</w:t>
      </w:r>
      <w:r w:rsidRPr="00183602">
        <w:rPr>
          <w:rFonts w:ascii="Times New Roman" w:hAnsi="Times New Roman" w:cs="Times New Roman"/>
          <w:color w:val="000000" w:themeColor="text1"/>
          <w:sz w:val="28"/>
          <w:szCs w:val="28"/>
        </w:rPr>
        <w:t xml:space="preserve"> (4 показателя достигнуты)</w:t>
      </w:r>
      <w:r w:rsidR="001207C5">
        <w:rPr>
          <w:rFonts w:ascii="Times New Roman" w:hAnsi="Times New Roman" w:cs="Times New Roman"/>
          <w:color w:val="000000" w:themeColor="text1"/>
          <w:sz w:val="28"/>
          <w:szCs w:val="28"/>
        </w:rPr>
        <w:t>:</w:t>
      </w:r>
    </w:p>
    <w:p w14:paraId="29A1407F" w14:textId="32F51242" w:rsidR="00885F57" w:rsidRDefault="00885F57" w:rsidP="00885F57">
      <w:pPr>
        <w:spacing w:after="0" w:line="240" w:lineRule="auto"/>
        <w:ind w:firstLine="709"/>
        <w:jc w:val="both"/>
        <w:rPr>
          <w:rFonts w:ascii="Times New Roman" w:hAnsi="Times New Roman" w:cs="Times New Roman"/>
          <w:color w:val="000000" w:themeColor="text1"/>
          <w:sz w:val="28"/>
          <w:szCs w:val="28"/>
        </w:rPr>
      </w:pPr>
      <w:r w:rsidRPr="00183602">
        <w:rPr>
          <w:rFonts w:ascii="Times New Roman" w:hAnsi="Times New Roman" w:cs="Times New Roman"/>
          <w:color w:val="000000" w:themeColor="text1"/>
          <w:sz w:val="28"/>
          <w:szCs w:val="28"/>
        </w:rPr>
        <w:t xml:space="preserve">1) Доля сотрудников специальных государственных и правоохранительных органов, осуществляющих противодействие экстремизму и терроризму, соответствующих квалификационным требованиям составила </w:t>
      </w:r>
      <w:r w:rsidR="001207C5">
        <w:rPr>
          <w:rFonts w:ascii="Times New Roman" w:hAnsi="Times New Roman" w:cs="Times New Roman"/>
          <w:color w:val="000000" w:themeColor="text1"/>
          <w:sz w:val="28"/>
          <w:szCs w:val="28"/>
        </w:rPr>
        <w:t>100 % при</w:t>
      </w:r>
      <w:r w:rsidRPr="00183602">
        <w:rPr>
          <w:rFonts w:ascii="Times New Roman" w:hAnsi="Times New Roman" w:cs="Times New Roman"/>
          <w:color w:val="000000" w:themeColor="text1"/>
          <w:sz w:val="28"/>
          <w:szCs w:val="28"/>
        </w:rPr>
        <w:t xml:space="preserve"> план</w:t>
      </w:r>
      <w:r w:rsidR="001207C5">
        <w:rPr>
          <w:rFonts w:ascii="Times New Roman" w:hAnsi="Times New Roman" w:cs="Times New Roman"/>
          <w:color w:val="000000" w:themeColor="text1"/>
          <w:sz w:val="28"/>
          <w:szCs w:val="28"/>
        </w:rPr>
        <w:t>е</w:t>
      </w:r>
      <w:r w:rsidRPr="00183602">
        <w:rPr>
          <w:rFonts w:ascii="Times New Roman" w:hAnsi="Times New Roman" w:cs="Times New Roman"/>
          <w:color w:val="000000" w:themeColor="text1"/>
          <w:sz w:val="28"/>
          <w:szCs w:val="28"/>
        </w:rPr>
        <w:t xml:space="preserve"> 8</w:t>
      </w:r>
      <w:r>
        <w:rPr>
          <w:rFonts w:ascii="Times New Roman" w:hAnsi="Times New Roman" w:cs="Times New Roman"/>
          <w:color w:val="000000" w:themeColor="text1"/>
          <w:sz w:val="28"/>
          <w:szCs w:val="28"/>
        </w:rPr>
        <w:t>8</w:t>
      </w:r>
      <w:r w:rsidRPr="00183602">
        <w:rPr>
          <w:rFonts w:ascii="Times New Roman" w:hAnsi="Times New Roman" w:cs="Times New Roman"/>
          <w:color w:val="000000" w:themeColor="text1"/>
          <w:sz w:val="28"/>
          <w:szCs w:val="28"/>
        </w:rPr>
        <w:t>,0</w:t>
      </w:r>
      <w:r>
        <w:rPr>
          <w:rFonts w:ascii="Times New Roman" w:hAnsi="Times New Roman" w:cs="Times New Roman"/>
          <w:color w:val="000000" w:themeColor="text1"/>
          <w:sz w:val="28"/>
          <w:szCs w:val="28"/>
        </w:rPr>
        <w:t> %</w:t>
      </w:r>
      <w:r w:rsidRPr="00183602">
        <w:rPr>
          <w:rFonts w:ascii="Times New Roman" w:hAnsi="Times New Roman" w:cs="Times New Roman"/>
          <w:color w:val="000000" w:themeColor="text1"/>
          <w:sz w:val="28"/>
          <w:szCs w:val="28"/>
        </w:rPr>
        <w:t xml:space="preserve"> (факт 201</w:t>
      </w:r>
      <w:r>
        <w:rPr>
          <w:rFonts w:ascii="Times New Roman" w:hAnsi="Times New Roman" w:cs="Times New Roman"/>
          <w:color w:val="000000" w:themeColor="text1"/>
          <w:sz w:val="28"/>
          <w:szCs w:val="28"/>
        </w:rPr>
        <w:t>9</w:t>
      </w:r>
      <w:r w:rsidRPr="00183602">
        <w:rPr>
          <w:rFonts w:ascii="Times New Roman" w:hAnsi="Times New Roman" w:cs="Times New Roman"/>
          <w:color w:val="000000" w:themeColor="text1"/>
          <w:sz w:val="28"/>
          <w:szCs w:val="28"/>
        </w:rPr>
        <w:t xml:space="preserve"> года – </w:t>
      </w:r>
      <w:r w:rsidR="001207C5">
        <w:rPr>
          <w:rFonts w:ascii="Times New Roman" w:hAnsi="Times New Roman" w:cs="Times New Roman"/>
          <w:color w:val="000000" w:themeColor="text1"/>
          <w:sz w:val="28"/>
          <w:szCs w:val="28"/>
        </w:rPr>
        <w:t>10</w:t>
      </w:r>
      <w:r w:rsidRPr="00183602">
        <w:rPr>
          <w:rFonts w:ascii="Times New Roman" w:hAnsi="Times New Roman" w:cs="Times New Roman"/>
          <w:color w:val="000000" w:themeColor="text1"/>
          <w:sz w:val="28"/>
          <w:szCs w:val="28"/>
        </w:rPr>
        <w:t>0</w:t>
      </w:r>
      <w:r>
        <w:rPr>
          <w:rFonts w:ascii="Times New Roman" w:hAnsi="Times New Roman" w:cs="Times New Roman"/>
          <w:color w:val="000000" w:themeColor="text1"/>
          <w:sz w:val="28"/>
          <w:szCs w:val="28"/>
        </w:rPr>
        <w:t> %</w:t>
      </w:r>
      <w:r w:rsidRPr="00183602">
        <w:rPr>
          <w:rFonts w:ascii="Times New Roman" w:hAnsi="Times New Roman" w:cs="Times New Roman"/>
          <w:color w:val="000000" w:themeColor="text1"/>
          <w:sz w:val="28"/>
          <w:szCs w:val="28"/>
        </w:rPr>
        <w:t xml:space="preserve">). </w:t>
      </w:r>
    </w:p>
    <w:p w14:paraId="2A340BCC" w14:textId="77777777" w:rsidR="00885F57" w:rsidRPr="00183602" w:rsidRDefault="00885F57" w:rsidP="00885F57">
      <w:pPr>
        <w:spacing w:after="0" w:line="240" w:lineRule="auto"/>
        <w:ind w:firstLine="709"/>
        <w:jc w:val="both"/>
        <w:rPr>
          <w:rFonts w:ascii="Times New Roman" w:hAnsi="Times New Roman" w:cs="Times New Roman"/>
          <w:color w:val="000000" w:themeColor="text1"/>
          <w:sz w:val="28"/>
          <w:szCs w:val="28"/>
        </w:rPr>
      </w:pPr>
      <w:r w:rsidRPr="00183602">
        <w:rPr>
          <w:rFonts w:ascii="Times New Roman" w:hAnsi="Times New Roman" w:cs="Times New Roman"/>
          <w:color w:val="000000" w:themeColor="text1"/>
          <w:sz w:val="28"/>
          <w:szCs w:val="28"/>
        </w:rPr>
        <w:t>2) Доля обеспеченности специальных государственных и правоохранительных органов современной техникой, вооружением для противодействия экстрем</w:t>
      </w:r>
      <w:r>
        <w:rPr>
          <w:rFonts w:ascii="Times New Roman" w:hAnsi="Times New Roman" w:cs="Times New Roman"/>
          <w:color w:val="000000" w:themeColor="text1"/>
          <w:sz w:val="28"/>
          <w:szCs w:val="28"/>
        </w:rPr>
        <w:t>изму и терроризму составила 45,7 %</w:t>
      </w:r>
      <w:r w:rsidRPr="00183602">
        <w:rPr>
          <w:rFonts w:ascii="Times New Roman" w:hAnsi="Times New Roman" w:cs="Times New Roman"/>
          <w:color w:val="000000" w:themeColor="text1"/>
          <w:sz w:val="28"/>
          <w:szCs w:val="28"/>
        </w:rPr>
        <w:t xml:space="preserve"> при плане 4</w:t>
      </w:r>
      <w:r>
        <w:rPr>
          <w:rFonts w:ascii="Times New Roman" w:hAnsi="Times New Roman" w:cs="Times New Roman"/>
          <w:color w:val="000000" w:themeColor="text1"/>
          <w:sz w:val="28"/>
          <w:szCs w:val="28"/>
        </w:rPr>
        <w:t>5</w:t>
      </w:r>
      <w:r w:rsidRPr="00183602">
        <w:rPr>
          <w:rFonts w:ascii="Times New Roman" w:hAnsi="Times New Roman" w:cs="Times New Roman"/>
          <w:color w:val="000000" w:themeColor="text1"/>
          <w:sz w:val="28"/>
          <w:szCs w:val="28"/>
        </w:rPr>
        <w:t>,0</w:t>
      </w:r>
      <w:r>
        <w:rPr>
          <w:rFonts w:ascii="Times New Roman" w:hAnsi="Times New Roman" w:cs="Times New Roman"/>
          <w:color w:val="000000" w:themeColor="text1"/>
          <w:sz w:val="28"/>
          <w:szCs w:val="28"/>
        </w:rPr>
        <w:t> %</w:t>
      </w:r>
      <w:r w:rsidRPr="00183602">
        <w:rPr>
          <w:rFonts w:ascii="Times New Roman" w:hAnsi="Times New Roman" w:cs="Times New Roman"/>
          <w:color w:val="000000" w:themeColor="text1"/>
          <w:sz w:val="28"/>
          <w:szCs w:val="28"/>
        </w:rPr>
        <w:t xml:space="preserve"> (факт 201</w:t>
      </w:r>
      <w:r>
        <w:rPr>
          <w:rFonts w:ascii="Times New Roman" w:hAnsi="Times New Roman" w:cs="Times New Roman"/>
          <w:color w:val="000000" w:themeColor="text1"/>
          <w:sz w:val="28"/>
          <w:szCs w:val="28"/>
        </w:rPr>
        <w:t>9</w:t>
      </w:r>
      <w:r w:rsidRPr="00183602">
        <w:rPr>
          <w:rFonts w:ascii="Times New Roman" w:hAnsi="Times New Roman" w:cs="Times New Roman"/>
          <w:color w:val="000000" w:themeColor="text1"/>
          <w:sz w:val="28"/>
          <w:szCs w:val="28"/>
        </w:rPr>
        <w:t xml:space="preserve"> года – </w:t>
      </w:r>
      <w:r>
        <w:rPr>
          <w:rFonts w:ascii="Times New Roman" w:hAnsi="Times New Roman" w:cs="Times New Roman"/>
          <w:color w:val="000000" w:themeColor="text1"/>
          <w:sz w:val="28"/>
          <w:szCs w:val="28"/>
        </w:rPr>
        <w:t>42,3 %</w:t>
      </w:r>
      <w:r w:rsidRPr="00183602">
        <w:rPr>
          <w:rFonts w:ascii="Times New Roman" w:hAnsi="Times New Roman" w:cs="Times New Roman"/>
          <w:color w:val="000000" w:themeColor="text1"/>
          <w:sz w:val="28"/>
          <w:szCs w:val="28"/>
        </w:rPr>
        <w:t>).</w:t>
      </w:r>
    </w:p>
    <w:p w14:paraId="29B56BC6" w14:textId="77777777" w:rsidR="00885F57" w:rsidRPr="00183602" w:rsidRDefault="00885F57" w:rsidP="00885F57">
      <w:pPr>
        <w:spacing w:after="0" w:line="240" w:lineRule="auto"/>
        <w:ind w:firstLine="709"/>
        <w:jc w:val="both"/>
        <w:rPr>
          <w:rFonts w:ascii="Times New Roman" w:hAnsi="Times New Roman" w:cs="Times New Roman"/>
          <w:color w:val="000000" w:themeColor="text1"/>
          <w:sz w:val="28"/>
          <w:szCs w:val="28"/>
        </w:rPr>
      </w:pPr>
      <w:r w:rsidRPr="00183602">
        <w:rPr>
          <w:rFonts w:ascii="Times New Roman" w:hAnsi="Times New Roman" w:cs="Times New Roman"/>
          <w:color w:val="000000" w:themeColor="text1"/>
          <w:sz w:val="28"/>
          <w:szCs w:val="28"/>
        </w:rPr>
        <w:t>3) Охват учреждений уголовно-исполнительной системы оперативно-профилактическими мероприятиями, направленными на недопущение и пресечение распространения радикальной религиозной идеологии в данных учреждениях, составил 100</w:t>
      </w:r>
      <w:r>
        <w:rPr>
          <w:rFonts w:ascii="Times New Roman" w:hAnsi="Times New Roman" w:cs="Times New Roman"/>
          <w:color w:val="000000" w:themeColor="text1"/>
          <w:sz w:val="28"/>
          <w:szCs w:val="28"/>
        </w:rPr>
        <w:t> %</w:t>
      </w:r>
      <w:r w:rsidRPr="00183602">
        <w:rPr>
          <w:rFonts w:ascii="Times New Roman" w:hAnsi="Times New Roman" w:cs="Times New Roman"/>
          <w:color w:val="000000" w:themeColor="text1"/>
          <w:sz w:val="28"/>
          <w:szCs w:val="28"/>
        </w:rPr>
        <w:t xml:space="preserve"> (факт 201</w:t>
      </w:r>
      <w:r>
        <w:rPr>
          <w:rFonts w:ascii="Times New Roman" w:hAnsi="Times New Roman" w:cs="Times New Roman"/>
          <w:color w:val="000000" w:themeColor="text1"/>
          <w:sz w:val="28"/>
          <w:szCs w:val="28"/>
        </w:rPr>
        <w:t>9</w:t>
      </w:r>
      <w:r w:rsidRPr="00183602">
        <w:rPr>
          <w:rFonts w:ascii="Times New Roman" w:hAnsi="Times New Roman" w:cs="Times New Roman"/>
          <w:color w:val="000000" w:themeColor="text1"/>
          <w:sz w:val="28"/>
          <w:szCs w:val="28"/>
        </w:rPr>
        <w:t xml:space="preserve"> года – 100</w:t>
      </w:r>
      <w:r>
        <w:rPr>
          <w:rFonts w:ascii="Times New Roman" w:hAnsi="Times New Roman" w:cs="Times New Roman"/>
          <w:color w:val="000000" w:themeColor="text1"/>
          <w:sz w:val="28"/>
          <w:szCs w:val="28"/>
        </w:rPr>
        <w:t> %</w:t>
      </w:r>
      <w:r w:rsidRPr="00183602">
        <w:rPr>
          <w:rFonts w:ascii="Times New Roman" w:hAnsi="Times New Roman" w:cs="Times New Roman"/>
          <w:color w:val="000000" w:themeColor="text1"/>
          <w:sz w:val="28"/>
          <w:szCs w:val="28"/>
        </w:rPr>
        <w:t xml:space="preserve">). </w:t>
      </w:r>
    </w:p>
    <w:p w14:paraId="2FF45C87" w14:textId="77777777" w:rsidR="00885F57" w:rsidRPr="00183602" w:rsidRDefault="00885F57" w:rsidP="00885F57">
      <w:pPr>
        <w:spacing w:after="0" w:line="240" w:lineRule="auto"/>
        <w:ind w:firstLine="709"/>
        <w:jc w:val="both"/>
        <w:rPr>
          <w:rFonts w:ascii="Times New Roman" w:hAnsi="Times New Roman" w:cs="Times New Roman"/>
          <w:color w:val="000000" w:themeColor="text1"/>
          <w:sz w:val="28"/>
          <w:szCs w:val="28"/>
        </w:rPr>
      </w:pPr>
      <w:r w:rsidRPr="00183602">
        <w:rPr>
          <w:rFonts w:ascii="Times New Roman" w:hAnsi="Times New Roman" w:cs="Times New Roman"/>
          <w:color w:val="000000" w:themeColor="text1"/>
          <w:sz w:val="28"/>
          <w:szCs w:val="28"/>
        </w:rPr>
        <w:t xml:space="preserve">Оперативно-профилактическими мероприятиями охвачены все 82 учреждений УИС. </w:t>
      </w:r>
    </w:p>
    <w:p w14:paraId="4C8E7977" w14:textId="77777777" w:rsidR="00885F57" w:rsidRPr="00183602" w:rsidRDefault="00885F57" w:rsidP="00885F57">
      <w:pPr>
        <w:spacing w:after="0" w:line="240" w:lineRule="auto"/>
        <w:ind w:firstLine="709"/>
        <w:jc w:val="both"/>
        <w:rPr>
          <w:rFonts w:ascii="Times New Roman" w:hAnsi="Times New Roman" w:cs="Times New Roman"/>
          <w:color w:val="000000" w:themeColor="text1"/>
          <w:sz w:val="28"/>
          <w:szCs w:val="28"/>
        </w:rPr>
      </w:pPr>
      <w:r w:rsidRPr="00183602">
        <w:rPr>
          <w:rFonts w:ascii="Times New Roman" w:hAnsi="Times New Roman" w:cs="Times New Roman"/>
          <w:color w:val="000000" w:themeColor="text1"/>
          <w:sz w:val="28"/>
          <w:szCs w:val="28"/>
        </w:rPr>
        <w:t xml:space="preserve">4) Увеличение охвата мест наблюдения в населенных пунктах уличными камерами видеонаблюдения центров оперативного управления органов внутренних дел (к уровню 2017 года) составил </w:t>
      </w:r>
      <w:r>
        <w:rPr>
          <w:rFonts w:ascii="Times New Roman" w:hAnsi="Times New Roman" w:cs="Times New Roman"/>
          <w:color w:val="000000" w:themeColor="text1"/>
          <w:sz w:val="28"/>
          <w:szCs w:val="28"/>
        </w:rPr>
        <w:t>21,0 %</w:t>
      </w:r>
      <w:r w:rsidRPr="00183602">
        <w:rPr>
          <w:rFonts w:ascii="Times New Roman" w:hAnsi="Times New Roman" w:cs="Times New Roman"/>
          <w:color w:val="000000" w:themeColor="text1"/>
          <w:sz w:val="28"/>
          <w:szCs w:val="28"/>
        </w:rPr>
        <w:t xml:space="preserve"> при плане 1</w:t>
      </w:r>
      <w:r>
        <w:rPr>
          <w:rFonts w:ascii="Times New Roman" w:hAnsi="Times New Roman" w:cs="Times New Roman"/>
          <w:color w:val="000000" w:themeColor="text1"/>
          <w:sz w:val="28"/>
          <w:szCs w:val="28"/>
        </w:rPr>
        <w:t>5 %</w:t>
      </w:r>
      <w:r w:rsidRPr="00183602">
        <w:rPr>
          <w:rFonts w:ascii="Times New Roman" w:hAnsi="Times New Roman" w:cs="Times New Roman"/>
          <w:color w:val="000000" w:themeColor="text1"/>
          <w:sz w:val="28"/>
          <w:szCs w:val="28"/>
        </w:rPr>
        <w:t xml:space="preserve"> (факт 201</w:t>
      </w:r>
      <w:r>
        <w:rPr>
          <w:rFonts w:ascii="Times New Roman" w:hAnsi="Times New Roman" w:cs="Times New Roman"/>
          <w:color w:val="000000" w:themeColor="text1"/>
          <w:sz w:val="28"/>
          <w:szCs w:val="28"/>
        </w:rPr>
        <w:t>9</w:t>
      </w:r>
      <w:r w:rsidRPr="00183602">
        <w:rPr>
          <w:rFonts w:ascii="Times New Roman" w:hAnsi="Times New Roman" w:cs="Times New Roman"/>
          <w:color w:val="000000" w:themeColor="text1"/>
          <w:sz w:val="28"/>
          <w:szCs w:val="28"/>
        </w:rPr>
        <w:t xml:space="preserve"> года – 16,</w:t>
      </w:r>
      <w:r>
        <w:rPr>
          <w:rFonts w:ascii="Times New Roman" w:hAnsi="Times New Roman" w:cs="Times New Roman"/>
          <w:color w:val="000000" w:themeColor="text1"/>
          <w:sz w:val="28"/>
          <w:szCs w:val="28"/>
        </w:rPr>
        <w:t>5 %</w:t>
      </w:r>
      <w:r w:rsidRPr="00183602">
        <w:rPr>
          <w:rFonts w:ascii="Times New Roman" w:hAnsi="Times New Roman" w:cs="Times New Roman"/>
          <w:color w:val="000000" w:themeColor="text1"/>
          <w:sz w:val="28"/>
          <w:szCs w:val="28"/>
        </w:rPr>
        <w:t xml:space="preserve">). </w:t>
      </w:r>
    </w:p>
    <w:p w14:paraId="10D69C94" w14:textId="77777777" w:rsidR="00885F57" w:rsidRPr="00183602" w:rsidRDefault="00885F57" w:rsidP="00885F57">
      <w:pPr>
        <w:spacing w:after="0" w:line="240" w:lineRule="auto"/>
        <w:ind w:firstLine="709"/>
        <w:jc w:val="both"/>
        <w:rPr>
          <w:rFonts w:ascii="Times New Roman" w:hAnsi="Times New Roman" w:cs="Times New Roman"/>
          <w:color w:val="000000" w:themeColor="text1"/>
          <w:sz w:val="28"/>
          <w:szCs w:val="28"/>
        </w:rPr>
      </w:pPr>
      <w:r w:rsidRPr="00183602">
        <w:rPr>
          <w:rFonts w:ascii="Times New Roman" w:hAnsi="Times New Roman" w:cs="Times New Roman"/>
          <w:color w:val="000000" w:themeColor="text1"/>
          <w:sz w:val="28"/>
          <w:szCs w:val="28"/>
        </w:rPr>
        <w:t>Количество уличных камер видеонаблюдения ЦОУ органов внутренних дел составило 6</w:t>
      </w:r>
      <w:r>
        <w:rPr>
          <w:rFonts w:ascii="Times New Roman" w:hAnsi="Times New Roman" w:cs="Times New Roman"/>
          <w:color w:val="000000" w:themeColor="text1"/>
          <w:sz w:val="28"/>
          <w:szCs w:val="28"/>
        </w:rPr>
        <w:t>904</w:t>
      </w:r>
      <w:r w:rsidRPr="00183602">
        <w:rPr>
          <w:rFonts w:ascii="Times New Roman" w:hAnsi="Times New Roman" w:cs="Times New Roman"/>
          <w:color w:val="000000" w:themeColor="text1"/>
          <w:sz w:val="28"/>
          <w:szCs w:val="28"/>
        </w:rPr>
        <w:t xml:space="preserve"> ед. </w:t>
      </w:r>
    </w:p>
    <w:p w14:paraId="1441A525" w14:textId="77777777" w:rsidR="00885F57" w:rsidRPr="007C007B" w:rsidRDefault="00885F57" w:rsidP="00885F57">
      <w:pPr>
        <w:spacing w:after="0" w:line="240" w:lineRule="auto"/>
        <w:ind w:right="142" w:firstLine="709"/>
        <w:contextualSpacing/>
        <w:jc w:val="both"/>
        <w:rPr>
          <w:rFonts w:ascii="Times New Roman" w:hAnsi="Times New Roman" w:cs="Times New Roman"/>
          <w:color w:val="000000" w:themeColor="text1"/>
          <w:sz w:val="28"/>
          <w:szCs w:val="28"/>
        </w:rPr>
      </w:pPr>
      <w:r w:rsidRPr="007C007B">
        <w:rPr>
          <w:rFonts w:ascii="Times New Roman" w:hAnsi="Times New Roman" w:cs="Times New Roman"/>
          <w:color w:val="000000" w:themeColor="text1"/>
          <w:sz w:val="28"/>
          <w:szCs w:val="28"/>
        </w:rPr>
        <w:t xml:space="preserve">Пандемия внесла свои корректировки и в вопросы распределения средств местных бюджетов на финансово затратные мероприятия Госпрограммы. При этом основной приоритет был сделан на дополнительное укомплектование необходимым оборудованием и техникой подразделений здравоохранения. Так, для оснащения подразделений государственных органов, задействованных в минимизации и (или) ликвидации последствий акта (актов) терроризма </w:t>
      </w:r>
      <w:r w:rsidRPr="007C007B">
        <w:rPr>
          <w:rFonts w:ascii="Times New Roman" w:hAnsi="Times New Roman" w:cs="Times New Roman"/>
          <w:color w:val="000000" w:themeColor="text1"/>
          <w:sz w:val="28"/>
          <w:szCs w:val="28"/>
        </w:rPr>
        <w:lastRenderedPageBreak/>
        <w:t>материально-техническими средствами местными бюджетами выделено 17 667,8 млн. тенге.</w:t>
      </w:r>
    </w:p>
    <w:p w14:paraId="35694BF1" w14:textId="77777777" w:rsidR="00885F57" w:rsidRPr="00157651" w:rsidRDefault="00885F57" w:rsidP="00885F57">
      <w:pPr>
        <w:spacing w:after="0" w:line="240" w:lineRule="auto"/>
        <w:ind w:firstLine="709"/>
        <w:jc w:val="both"/>
        <w:rPr>
          <w:rFonts w:ascii="Times New Roman" w:hAnsi="Times New Roman" w:cs="Times New Roman"/>
          <w:color w:val="000000" w:themeColor="text1"/>
          <w:sz w:val="28"/>
          <w:szCs w:val="28"/>
        </w:rPr>
      </w:pPr>
      <w:r w:rsidRPr="00157651">
        <w:rPr>
          <w:rFonts w:ascii="Times New Roman" w:hAnsi="Times New Roman" w:cs="Times New Roman"/>
          <w:b/>
          <w:color w:val="000000" w:themeColor="text1"/>
          <w:sz w:val="28"/>
          <w:szCs w:val="28"/>
        </w:rPr>
        <w:t>Четвертая задача: совершенствование системы реагирования на акты религиозного экстремизма и терроризма, а также минимизации и (или) ликвидации их последствий</w:t>
      </w:r>
      <w:r w:rsidRPr="00157651">
        <w:rPr>
          <w:rFonts w:ascii="Times New Roman" w:hAnsi="Times New Roman" w:cs="Times New Roman"/>
          <w:color w:val="000000" w:themeColor="text1"/>
          <w:sz w:val="28"/>
          <w:szCs w:val="28"/>
        </w:rPr>
        <w:t xml:space="preserve"> (3 показателя достигнуты)</w:t>
      </w:r>
    </w:p>
    <w:p w14:paraId="23932BAD" w14:textId="2FED1D36" w:rsidR="00885F57" w:rsidRPr="00157651" w:rsidRDefault="00885F57" w:rsidP="00885F57">
      <w:pPr>
        <w:spacing w:after="0" w:line="240" w:lineRule="auto"/>
        <w:ind w:firstLine="709"/>
        <w:jc w:val="both"/>
        <w:rPr>
          <w:rFonts w:ascii="Times New Roman" w:hAnsi="Times New Roman" w:cs="Times New Roman"/>
          <w:color w:val="000000" w:themeColor="text1"/>
          <w:sz w:val="28"/>
          <w:szCs w:val="28"/>
        </w:rPr>
      </w:pPr>
      <w:r w:rsidRPr="00157651">
        <w:rPr>
          <w:rFonts w:ascii="Times New Roman" w:hAnsi="Times New Roman" w:cs="Times New Roman"/>
          <w:color w:val="000000" w:themeColor="text1"/>
          <w:sz w:val="28"/>
          <w:szCs w:val="28"/>
        </w:rPr>
        <w:t>1) Уровень готовности оперативных штабов (областных, районных/городских) по борьбе с терроризмом к проведению антитеррористической операции по пресечению акта (актов) терроризма составил 94</w:t>
      </w:r>
      <w:r w:rsidR="001207C5">
        <w:rPr>
          <w:rFonts w:ascii="Times New Roman" w:hAnsi="Times New Roman" w:cs="Times New Roman"/>
          <w:color w:val="000000" w:themeColor="text1"/>
          <w:sz w:val="28"/>
          <w:szCs w:val="28"/>
        </w:rPr>
        <w:t>,</w:t>
      </w:r>
      <w:r w:rsidRPr="00157651">
        <w:rPr>
          <w:rFonts w:ascii="Times New Roman" w:hAnsi="Times New Roman" w:cs="Times New Roman"/>
          <w:color w:val="000000" w:themeColor="text1"/>
          <w:sz w:val="28"/>
          <w:szCs w:val="28"/>
        </w:rPr>
        <w:t>54</w:t>
      </w:r>
      <w:r>
        <w:rPr>
          <w:rFonts w:ascii="Times New Roman" w:hAnsi="Times New Roman" w:cs="Times New Roman"/>
          <w:color w:val="000000" w:themeColor="text1"/>
          <w:sz w:val="28"/>
          <w:szCs w:val="28"/>
        </w:rPr>
        <w:t> %</w:t>
      </w:r>
      <w:r w:rsidRPr="00157651">
        <w:rPr>
          <w:rFonts w:ascii="Times New Roman" w:hAnsi="Times New Roman" w:cs="Times New Roman"/>
          <w:color w:val="000000" w:themeColor="text1"/>
          <w:sz w:val="28"/>
          <w:szCs w:val="28"/>
        </w:rPr>
        <w:t xml:space="preserve"> при плане 94</w:t>
      </w:r>
      <w:r>
        <w:rPr>
          <w:rFonts w:ascii="Times New Roman" w:hAnsi="Times New Roman" w:cs="Times New Roman"/>
          <w:color w:val="000000" w:themeColor="text1"/>
          <w:sz w:val="28"/>
          <w:szCs w:val="28"/>
        </w:rPr>
        <w:t> %</w:t>
      </w:r>
      <w:r w:rsidRPr="00157651">
        <w:rPr>
          <w:rFonts w:ascii="Times New Roman" w:hAnsi="Times New Roman" w:cs="Times New Roman"/>
          <w:color w:val="000000" w:themeColor="text1"/>
          <w:sz w:val="28"/>
          <w:szCs w:val="28"/>
        </w:rPr>
        <w:t xml:space="preserve"> (факт 2019 года – 93,6</w:t>
      </w:r>
      <w:r>
        <w:rPr>
          <w:rFonts w:ascii="Times New Roman" w:hAnsi="Times New Roman" w:cs="Times New Roman"/>
          <w:color w:val="000000" w:themeColor="text1"/>
          <w:sz w:val="28"/>
          <w:szCs w:val="28"/>
        </w:rPr>
        <w:t> %</w:t>
      </w:r>
      <w:r w:rsidRPr="00157651">
        <w:rPr>
          <w:rFonts w:ascii="Times New Roman" w:hAnsi="Times New Roman" w:cs="Times New Roman"/>
          <w:color w:val="000000" w:themeColor="text1"/>
          <w:sz w:val="28"/>
          <w:szCs w:val="28"/>
        </w:rPr>
        <w:t xml:space="preserve">).  </w:t>
      </w:r>
    </w:p>
    <w:p w14:paraId="5FFF5E7E" w14:textId="77777777" w:rsidR="00885F57" w:rsidRPr="00157651" w:rsidRDefault="00885F57" w:rsidP="00885F57">
      <w:pPr>
        <w:spacing w:after="0" w:line="240" w:lineRule="auto"/>
        <w:ind w:firstLine="709"/>
        <w:jc w:val="both"/>
        <w:rPr>
          <w:rFonts w:ascii="Times New Roman" w:hAnsi="Times New Roman" w:cs="Times New Roman"/>
          <w:color w:val="000000" w:themeColor="text1"/>
          <w:sz w:val="28"/>
          <w:szCs w:val="28"/>
        </w:rPr>
      </w:pPr>
      <w:r w:rsidRPr="00157651">
        <w:rPr>
          <w:rFonts w:ascii="Times New Roman" w:hAnsi="Times New Roman" w:cs="Times New Roman"/>
          <w:color w:val="000000" w:themeColor="text1"/>
          <w:sz w:val="28"/>
          <w:szCs w:val="28"/>
        </w:rPr>
        <w:t>2) Доля учреждений и организаций, задействованных в минимизации и (или) ликвидации последствий акта (актов) терроризма, готовых в полном объеме решать задачи в данной сфере составила 94</w:t>
      </w:r>
      <w:r>
        <w:rPr>
          <w:rFonts w:ascii="Times New Roman" w:hAnsi="Times New Roman" w:cs="Times New Roman"/>
          <w:color w:val="000000" w:themeColor="text1"/>
          <w:sz w:val="28"/>
          <w:szCs w:val="28"/>
        </w:rPr>
        <w:t>,</w:t>
      </w:r>
      <w:r w:rsidRPr="00157651">
        <w:rPr>
          <w:rFonts w:ascii="Times New Roman" w:hAnsi="Times New Roman" w:cs="Times New Roman"/>
          <w:color w:val="000000" w:themeColor="text1"/>
          <w:sz w:val="28"/>
          <w:szCs w:val="28"/>
        </w:rPr>
        <w:t>7</w:t>
      </w:r>
      <w:r>
        <w:rPr>
          <w:rFonts w:ascii="Times New Roman" w:hAnsi="Times New Roman" w:cs="Times New Roman"/>
          <w:color w:val="000000" w:themeColor="text1"/>
          <w:sz w:val="28"/>
          <w:szCs w:val="28"/>
        </w:rPr>
        <w:t> %</w:t>
      </w:r>
      <w:r w:rsidRPr="00157651">
        <w:rPr>
          <w:rFonts w:ascii="Times New Roman" w:hAnsi="Times New Roman" w:cs="Times New Roman"/>
          <w:color w:val="000000" w:themeColor="text1"/>
          <w:sz w:val="28"/>
          <w:szCs w:val="28"/>
        </w:rPr>
        <w:t xml:space="preserve"> при плане 94</w:t>
      </w:r>
      <w:r>
        <w:rPr>
          <w:rFonts w:ascii="Times New Roman" w:hAnsi="Times New Roman" w:cs="Times New Roman"/>
          <w:color w:val="000000" w:themeColor="text1"/>
          <w:sz w:val="28"/>
          <w:szCs w:val="28"/>
        </w:rPr>
        <w:t> %</w:t>
      </w:r>
      <w:r w:rsidRPr="00157651">
        <w:rPr>
          <w:rFonts w:ascii="Times New Roman" w:hAnsi="Times New Roman" w:cs="Times New Roman"/>
          <w:color w:val="000000" w:themeColor="text1"/>
          <w:sz w:val="28"/>
          <w:szCs w:val="28"/>
        </w:rPr>
        <w:t xml:space="preserve"> (факт 2019 года – 93</w:t>
      </w:r>
      <w:r>
        <w:rPr>
          <w:rFonts w:ascii="Times New Roman" w:hAnsi="Times New Roman" w:cs="Times New Roman"/>
          <w:color w:val="000000" w:themeColor="text1"/>
          <w:sz w:val="28"/>
          <w:szCs w:val="28"/>
        </w:rPr>
        <w:t>,</w:t>
      </w:r>
      <w:r w:rsidRPr="00157651">
        <w:rPr>
          <w:rFonts w:ascii="Times New Roman" w:hAnsi="Times New Roman" w:cs="Times New Roman"/>
          <w:color w:val="000000" w:themeColor="text1"/>
          <w:sz w:val="28"/>
          <w:szCs w:val="28"/>
        </w:rPr>
        <w:t>8</w:t>
      </w:r>
      <w:r>
        <w:rPr>
          <w:rFonts w:ascii="Times New Roman" w:hAnsi="Times New Roman" w:cs="Times New Roman"/>
          <w:color w:val="000000" w:themeColor="text1"/>
          <w:sz w:val="28"/>
          <w:szCs w:val="28"/>
        </w:rPr>
        <w:t> %</w:t>
      </w:r>
      <w:r w:rsidRPr="00157651">
        <w:rPr>
          <w:rFonts w:ascii="Times New Roman" w:hAnsi="Times New Roman" w:cs="Times New Roman"/>
          <w:color w:val="000000" w:themeColor="text1"/>
          <w:sz w:val="28"/>
          <w:szCs w:val="28"/>
        </w:rPr>
        <w:t xml:space="preserve">).  </w:t>
      </w:r>
    </w:p>
    <w:p w14:paraId="62D8EF06" w14:textId="77777777" w:rsidR="00885F57" w:rsidRPr="00157651" w:rsidRDefault="00885F57" w:rsidP="00885F57">
      <w:pPr>
        <w:spacing w:after="0" w:line="240" w:lineRule="auto"/>
        <w:ind w:firstLine="709"/>
        <w:jc w:val="both"/>
        <w:rPr>
          <w:rFonts w:ascii="Times New Roman" w:hAnsi="Times New Roman" w:cs="Times New Roman"/>
          <w:color w:val="000000" w:themeColor="text1"/>
          <w:sz w:val="28"/>
          <w:szCs w:val="28"/>
        </w:rPr>
      </w:pPr>
      <w:r w:rsidRPr="00157651">
        <w:rPr>
          <w:rFonts w:ascii="Times New Roman" w:hAnsi="Times New Roman" w:cs="Times New Roman"/>
          <w:color w:val="000000" w:themeColor="text1"/>
          <w:sz w:val="28"/>
          <w:szCs w:val="28"/>
        </w:rPr>
        <w:t xml:space="preserve">3) Доля объектов, уязвимых в террористическом отношении, проверенных и отвечающих требованиям антитеррористической защищенности составила </w:t>
      </w:r>
      <w:r>
        <w:rPr>
          <w:rFonts w:ascii="Times New Roman" w:hAnsi="Times New Roman" w:cs="Times New Roman"/>
          <w:color w:val="000000" w:themeColor="text1"/>
          <w:sz w:val="28"/>
          <w:szCs w:val="28"/>
        </w:rPr>
        <w:t>77,7 %</w:t>
      </w:r>
      <w:r w:rsidRPr="00157651">
        <w:rPr>
          <w:rFonts w:ascii="Times New Roman" w:hAnsi="Times New Roman" w:cs="Times New Roman"/>
          <w:color w:val="000000" w:themeColor="text1"/>
          <w:sz w:val="28"/>
          <w:szCs w:val="28"/>
        </w:rPr>
        <w:t xml:space="preserve"> при плане </w:t>
      </w:r>
      <w:r>
        <w:rPr>
          <w:rFonts w:ascii="Times New Roman" w:hAnsi="Times New Roman" w:cs="Times New Roman"/>
          <w:color w:val="000000" w:themeColor="text1"/>
          <w:sz w:val="28"/>
          <w:szCs w:val="28"/>
        </w:rPr>
        <w:t>70 %</w:t>
      </w:r>
      <w:r w:rsidRPr="00157651">
        <w:rPr>
          <w:rFonts w:ascii="Times New Roman" w:hAnsi="Times New Roman" w:cs="Times New Roman"/>
          <w:color w:val="000000" w:themeColor="text1"/>
          <w:sz w:val="28"/>
          <w:szCs w:val="28"/>
        </w:rPr>
        <w:t xml:space="preserve"> (факт 2019 года – 75</w:t>
      </w:r>
      <w:r>
        <w:rPr>
          <w:rFonts w:ascii="Times New Roman" w:hAnsi="Times New Roman" w:cs="Times New Roman"/>
          <w:color w:val="000000" w:themeColor="text1"/>
          <w:sz w:val="28"/>
          <w:szCs w:val="28"/>
        </w:rPr>
        <w:t>,1 %</w:t>
      </w:r>
      <w:r w:rsidRPr="00157651">
        <w:rPr>
          <w:rFonts w:ascii="Times New Roman" w:hAnsi="Times New Roman" w:cs="Times New Roman"/>
          <w:color w:val="000000" w:themeColor="text1"/>
          <w:sz w:val="28"/>
          <w:szCs w:val="28"/>
        </w:rPr>
        <w:t xml:space="preserve">).  </w:t>
      </w:r>
    </w:p>
    <w:p w14:paraId="37569E8F" w14:textId="77777777" w:rsidR="00885F57" w:rsidRPr="00CC36E1" w:rsidRDefault="00885F57" w:rsidP="00885F5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C36E1">
        <w:rPr>
          <w:rFonts w:ascii="Times New Roman" w:hAnsi="Times New Roman" w:cs="Times New Roman"/>
          <w:sz w:val="28"/>
          <w:szCs w:val="28"/>
        </w:rPr>
        <w:t xml:space="preserve">Оперативными штабами по борьбе с терроризмом </w:t>
      </w:r>
      <w:r w:rsidRPr="00CC36E1">
        <w:rPr>
          <w:rFonts w:ascii="Times New Roman" w:hAnsi="Times New Roman" w:cs="Times New Roman"/>
          <w:i/>
          <w:sz w:val="28"/>
          <w:szCs w:val="28"/>
        </w:rPr>
        <w:t>(далее – ОШ)</w:t>
      </w:r>
      <w:r w:rsidRPr="00CC36E1">
        <w:rPr>
          <w:rFonts w:ascii="Times New Roman" w:hAnsi="Times New Roman" w:cs="Times New Roman"/>
          <w:sz w:val="28"/>
          <w:szCs w:val="28"/>
        </w:rPr>
        <w:t xml:space="preserve"> проведено 181 антитеррористическое учебное мероприятие. </w:t>
      </w:r>
    </w:p>
    <w:p w14:paraId="110DA493" w14:textId="77777777" w:rsidR="00885F57" w:rsidRPr="00CC36E1" w:rsidRDefault="00885F57" w:rsidP="00885F5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C36E1">
        <w:rPr>
          <w:rFonts w:ascii="Times New Roman" w:hAnsi="Times New Roman" w:cs="Times New Roman"/>
          <w:sz w:val="28"/>
          <w:szCs w:val="28"/>
        </w:rPr>
        <w:t>На республиканском учении «Кокшетау-Антитеррор-2020» отработаны меры реагирования на террористические угрозы биологического характера. Апробирован новый формат онлайн-координации действий ОШ при проведении антитеррористической операции.</w:t>
      </w:r>
    </w:p>
    <w:p w14:paraId="536F5FF6" w14:textId="77777777" w:rsidR="00885F57" w:rsidRPr="00CC36E1" w:rsidRDefault="00885F57" w:rsidP="00885F5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C36E1">
        <w:rPr>
          <w:rFonts w:ascii="Times New Roman" w:hAnsi="Times New Roman" w:cs="Times New Roman"/>
          <w:sz w:val="28"/>
          <w:szCs w:val="28"/>
        </w:rPr>
        <w:t>Антитеррористический тренинг прошли 720 бойцов спецподразделений. В Центре антитеррористической подготовки Академии КНБ в онлайн-формате обучены 989 работников государственных органов.</w:t>
      </w:r>
    </w:p>
    <w:p w14:paraId="72C141EC" w14:textId="77777777" w:rsidR="00885F57" w:rsidRPr="00CC36E1" w:rsidRDefault="00885F57" w:rsidP="00885F5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C36E1">
        <w:rPr>
          <w:rFonts w:ascii="Times New Roman" w:hAnsi="Times New Roman" w:cs="Times New Roman"/>
          <w:sz w:val="28"/>
          <w:szCs w:val="28"/>
        </w:rPr>
        <w:t>Доведена до 77,7</w:t>
      </w:r>
      <w:r>
        <w:rPr>
          <w:rFonts w:ascii="Times New Roman" w:hAnsi="Times New Roman" w:cs="Times New Roman"/>
          <w:sz w:val="28"/>
          <w:szCs w:val="28"/>
        </w:rPr>
        <w:t> %</w:t>
      </w:r>
      <w:r w:rsidRPr="00CC36E1">
        <w:rPr>
          <w:rFonts w:ascii="Times New Roman" w:hAnsi="Times New Roman" w:cs="Times New Roman"/>
          <w:sz w:val="28"/>
          <w:szCs w:val="28"/>
        </w:rPr>
        <w:t xml:space="preserve"> степень антитеррористической защищенности объектов, уязвимых в террористическом отношении </w:t>
      </w:r>
      <w:r w:rsidRPr="00CC36E1">
        <w:rPr>
          <w:rFonts w:ascii="Times New Roman" w:hAnsi="Times New Roman" w:cs="Times New Roman"/>
          <w:i/>
          <w:sz w:val="28"/>
          <w:szCs w:val="28"/>
        </w:rPr>
        <w:t>(далее – УТО).</w:t>
      </w:r>
      <w:r w:rsidRPr="00CC36E1">
        <w:rPr>
          <w:rFonts w:ascii="Times New Roman" w:hAnsi="Times New Roman" w:cs="Times New Roman"/>
          <w:sz w:val="28"/>
          <w:szCs w:val="28"/>
        </w:rPr>
        <w:t xml:space="preserve"> Состояние их защиты оценено в ходе 160 оперативных экспериментов.</w:t>
      </w:r>
    </w:p>
    <w:p w14:paraId="7B0AE79A" w14:textId="77777777" w:rsidR="00885F57" w:rsidRPr="00CC36E1" w:rsidRDefault="00885F57" w:rsidP="00885F5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C36E1">
        <w:rPr>
          <w:rFonts w:ascii="Times New Roman" w:hAnsi="Times New Roman" w:cs="Times New Roman"/>
          <w:sz w:val="28"/>
          <w:szCs w:val="28"/>
        </w:rPr>
        <w:t>Создана законодательная основа для перехода к отраслевому принципу антитеррористической защиты объектов УТО с учетом специфики их деятельности.</w:t>
      </w:r>
    </w:p>
    <w:p w14:paraId="6C63FC4C" w14:textId="77777777" w:rsidR="00885F57" w:rsidRPr="00183602" w:rsidRDefault="00885F57" w:rsidP="00885F57">
      <w:pPr>
        <w:spacing w:after="0" w:line="240" w:lineRule="auto"/>
        <w:ind w:firstLine="709"/>
        <w:jc w:val="both"/>
        <w:rPr>
          <w:rFonts w:ascii="Times New Roman" w:hAnsi="Times New Roman" w:cs="Times New Roman"/>
          <w:color w:val="000000" w:themeColor="text1"/>
          <w:sz w:val="28"/>
          <w:szCs w:val="28"/>
        </w:rPr>
      </w:pPr>
      <w:r w:rsidRPr="00183602">
        <w:rPr>
          <w:rFonts w:ascii="Times New Roman" w:hAnsi="Times New Roman" w:cs="Times New Roman"/>
          <w:color w:val="000000" w:themeColor="text1"/>
          <w:sz w:val="28"/>
          <w:szCs w:val="28"/>
        </w:rPr>
        <w:t>Подводя итоги, следует отметить, что отчетные материалы о реализации Госпрограммы и Плана мероприятий соот</w:t>
      </w:r>
      <w:r w:rsidRPr="00183602">
        <w:rPr>
          <w:rFonts w:ascii="Times New Roman" w:hAnsi="Times New Roman" w:cs="Times New Roman"/>
          <w:color w:val="000000" w:themeColor="text1"/>
          <w:sz w:val="28"/>
          <w:szCs w:val="28"/>
        </w:rPr>
        <w:softHyphen/>
        <w:t>ветствуют требованиям приказа Министра национальной экономики от 19 февраля 2018 года №</w:t>
      </w:r>
      <w:r>
        <w:rPr>
          <w:rFonts w:ascii="Times New Roman" w:hAnsi="Times New Roman" w:cs="Times New Roman"/>
          <w:color w:val="000000" w:themeColor="text1"/>
          <w:sz w:val="28"/>
          <w:szCs w:val="28"/>
        </w:rPr>
        <w:t> </w:t>
      </w:r>
      <w:r w:rsidRPr="00183602">
        <w:rPr>
          <w:rFonts w:ascii="Times New Roman" w:hAnsi="Times New Roman" w:cs="Times New Roman"/>
          <w:color w:val="000000" w:themeColor="text1"/>
          <w:sz w:val="28"/>
          <w:szCs w:val="28"/>
        </w:rPr>
        <w:t>64 «Об утверждении Методики по реализации Стратегического плана развития Республики Казахстан, Прогнозной схемы территориально-пространственного развития страны, государственных программ, стратегических планов государственных органов и программ развития территорий».</w:t>
      </w:r>
    </w:p>
    <w:p w14:paraId="1970481B" w14:textId="77777777" w:rsidR="008A5D02" w:rsidRPr="00524CA0" w:rsidRDefault="008A5D02" w:rsidP="00524CA0">
      <w:pPr>
        <w:spacing w:after="0" w:line="240" w:lineRule="auto"/>
        <w:ind w:firstLine="709"/>
        <w:jc w:val="both"/>
        <w:rPr>
          <w:rFonts w:cstheme="minorHAnsi"/>
          <w:color w:val="000000" w:themeColor="text1"/>
          <w:sz w:val="28"/>
          <w:szCs w:val="28"/>
        </w:rPr>
      </w:pPr>
    </w:p>
    <w:p w14:paraId="038AE856" w14:textId="77777777" w:rsidR="008A5D02" w:rsidRPr="00E92D0F" w:rsidRDefault="008A5D02" w:rsidP="00524CA0">
      <w:pPr>
        <w:pStyle w:val="10"/>
        <w:spacing w:before="0" w:beforeAutospacing="0" w:after="0" w:afterAutospacing="0"/>
        <w:ind w:firstLine="709"/>
        <w:jc w:val="both"/>
        <w:rPr>
          <w:rFonts w:asciiTheme="minorHAnsi" w:hAnsiTheme="minorHAnsi" w:cstheme="minorHAnsi"/>
          <w:color w:val="000000" w:themeColor="text1"/>
          <w:sz w:val="28"/>
          <w:szCs w:val="28"/>
        </w:rPr>
      </w:pPr>
      <w:bookmarkStart w:id="45" w:name="_Toc506562340"/>
      <w:bookmarkStart w:id="46" w:name="_Toc506557825"/>
      <w:bookmarkStart w:id="47" w:name="_Toc477529109"/>
      <w:r w:rsidRPr="00E92D0F">
        <w:rPr>
          <w:rFonts w:asciiTheme="minorHAnsi" w:hAnsiTheme="minorHAnsi" w:cstheme="minorHAnsi"/>
          <w:color w:val="000000" w:themeColor="text1"/>
          <w:sz w:val="28"/>
          <w:szCs w:val="28"/>
        </w:rPr>
        <w:t>1.3. Исполнение статей Закона Республики Казахстан «О</w:t>
      </w:r>
      <w:r w:rsidR="00241510" w:rsidRPr="00E92D0F">
        <w:rPr>
          <w:rFonts w:asciiTheme="minorHAnsi" w:hAnsiTheme="minorHAnsi" w:cstheme="minorHAnsi"/>
          <w:color w:val="000000" w:themeColor="text1"/>
          <w:sz w:val="28"/>
          <w:szCs w:val="28"/>
        </w:rPr>
        <w:t> </w:t>
      </w:r>
      <w:r w:rsidRPr="00E92D0F">
        <w:rPr>
          <w:rFonts w:asciiTheme="minorHAnsi" w:hAnsiTheme="minorHAnsi" w:cstheme="minorHAnsi"/>
          <w:color w:val="000000" w:themeColor="text1"/>
          <w:sz w:val="28"/>
          <w:szCs w:val="28"/>
        </w:rPr>
        <w:t>республиканском бюджете на 20</w:t>
      </w:r>
      <w:r w:rsidR="00581B30" w:rsidRPr="00E92D0F">
        <w:rPr>
          <w:rFonts w:asciiTheme="minorHAnsi" w:hAnsiTheme="minorHAnsi" w:cstheme="minorHAnsi"/>
          <w:color w:val="000000" w:themeColor="text1"/>
          <w:sz w:val="28"/>
          <w:szCs w:val="28"/>
        </w:rPr>
        <w:t>20</w:t>
      </w:r>
      <w:r w:rsidRPr="00E92D0F">
        <w:rPr>
          <w:rFonts w:asciiTheme="minorHAnsi" w:hAnsiTheme="minorHAnsi" w:cstheme="minorHAnsi"/>
          <w:color w:val="000000" w:themeColor="text1"/>
          <w:sz w:val="28"/>
          <w:szCs w:val="28"/>
        </w:rPr>
        <w:t xml:space="preserve"> год»</w:t>
      </w:r>
      <w:bookmarkEnd w:id="45"/>
      <w:bookmarkEnd w:id="46"/>
      <w:bookmarkEnd w:id="47"/>
    </w:p>
    <w:p w14:paraId="2EF5D4A9" w14:textId="5EFD134F" w:rsidR="00581B30" w:rsidRPr="00290CD8" w:rsidRDefault="00581B30" w:rsidP="00581B30">
      <w:pPr>
        <w:spacing w:after="0" w:line="240" w:lineRule="auto"/>
        <w:ind w:firstLine="709"/>
        <w:jc w:val="both"/>
        <w:rPr>
          <w:sz w:val="28"/>
          <w:szCs w:val="28"/>
        </w:rPr>
      </w:pPr>
      <w:bookmarkStart w:id="48" w:name="_Toc506557826"/>
      <w:r w:rsidRPr="002F4FCC">
        <w:rPr>
          <w:b/>
          <w:sz w:val="28"/>
          <w:szCs w:val="28"/>
        </w:rPr>
        <w:t>Статьей 1</w:t>
      </w:r>
      <w:bookmarkEnd w:id="48"/>
      <w:r w:rsidRPr="002F4FCC">
        <w:rPr>
          <w:sz w:val="28"/>
          <w:szCs w:val="28"/>
        </w:rPr>
        <w:t xml:space="preserve"> Закона Республики Казахстан «О республиканском бюджете </w:t>
      </w:r>
      <w:r w:rsidRPr="009C4906">
        <w:rPr>
          <w:sz w:val="28"/>
          <w:szCs w:val="28"/>
        </w:rPr>
        <w:t>на 2020 - 2022 годы» от 4 декабря 2019 года №</w:t>
      </w:r>
      <w:r w:rsidR="00BB6176">
        <w:rPr>
          <w:sz w:val="28"/>
          <w:szCs w:val="28"/>
          <w:lang w:val="en-US"/>
        </w:rPr>
        <w:t> </w:t>
      </w:r>
      <w:r w:rsidRPr="009C4906">
        <w:rPr>
          <w:sz w:val="28"/>
          <w:szCs w:val="28"/>
        </w:rPr>
        <w:t xml:space="preserve">276-VІ ЗРК, с учетом внесенных в него изменений и дополнений Указом Президента Республики Казахстан от 8 апреля 2020 года № 299 и Законом Республики Казахстан от 3 ноября 2020 года </w:t>
      </w:r>
      <w:r w:rsidRPr="009C4906">
        <w:rPr>
          <w:sz w:val="28"/>
          <w:szCs w:val="28"/>
        </w:rPr>
        <w:lastRenderedPageBreak/>
        <w:t>№</w:t>
      </w:r>
      <w:r>
        <w:rPr>
          <w:sz w:val="28"/>
          <w:szCs w:val="28"/>
        </w:rPr>
        <w:t> </w:t>
      </w:r>
      <w:r w:rsidRPr="009C4906">
        <w:rPr>
          <w:sz w:val="28"/>
          <w:szCs w:val="28"/>
        </w:rPr>
        <w:t>372-VI ЗРК (далее – Закон), республиканский бюджет на 2020 год был</w:t>
      </w:r>
      <w:r w:rsidRPr="00290CD8">
        <w:rPr>
          <w:sz w:val="28"/>
          <w:szCs w:val="28"/>
        </w:rPr>
        <w:t xml:space="preserve"> утвержден согласно приложению 1 в следующих объемах: </w:t>
      </w:r>
    </w:p>
    <w:p w14:paraId="27EC2ADE" w14:textId="5F371081" w:rsidR="00581B30" w:rsidRPr="002F4FCC" w:rsidRDefault="00581B30" w:rsidP="00581B30">
      <w:pPr>
        <w:spacing w:after="0" w:line="240" w:lineRule="auto"/>
        <w:ind w:firstLine="709"/>
        <w:jc w:val="both"/>
      </w:pPr>
      <w:bookmarkStart w:id="49" w:name="z169"/>
      <w:r w:rsidRPr="002F4FCC">
        <w:rPr>
          <w:color w:val="000000"/>
          <w:sz w:val="28"/>
        </w:rPr>
        <w:t>1) доходы – 11 906 910 617</w:t>
      </w:r>
      <w:r w:rsidR="000437F9">
        <w:rPr>
          <w:color w:val="000000"/>
          <w:sz w:val="28"/>
        </w:rPr>
        <w:t> </w:t>
      </w:r>
      <w:proofErr w:type="spellStart"/>
      <w:r w:rsidR="000437F9">
        <w:rPr>
          <w:color w:val="000000"/>
          <w:sz w:val="28"/>
        </w:rPr>
        <w:t>тыс.тенге</w:t>
      </w:r>
      <w:proofErr w:type="spellEnd"/>
      <w:r w:rsidRPr="002F4FCC">
        <w:rPr>
          <w:color w:val="000000"/>
          <w:sz w:val="28"/>
        </w:rPr>
        <w:t>, в том числе по:</w:t>
      </w:r>
    </w:p>
    <w:p w14:paraId="2A355E77" w14:textId="1730A020" w:rsidR="00581B30" w:rsidRPr="002F4FCC" w:rsidRDefault="00581B30" w:rsidP="00581B30">
      <w:pPr>
        <w:spacing w:after="0" w:line="240" w:lineRule="auto"/>
        <w:ind w:firstLine="709"/>
        <w:jc w:val="both"/>
      </w:pPr>
      <w:bookmarkStart w:id="50" w:name="z170"/>
      <w:bookmarkEnd w:id="49"/>
      <w:r w:rsidRPr="002F4FCC">
        <w:rPr>
          <w:color w:val="000000"/>
          <w:sz w:val="28"/>
        </w:rPr>
        <w:t>налоговым поступлениям – 5 560 089 549</w:t>
      </w:r>
      <w:r w:rsidR="000437F9">
        <w:rPr>
          <w:color w:val="000000"/>
          <w:sz w:val="28"/>
        </w:rPr>
        <w:t> </w:t>
      </w:r>
      <w:proofErr w:type="spellStart"/>
      <w:r w:rsidR="000437F9">
        <w:rPr>
          <w:color w:val="000000"/>
          <w:sz w:val="28"/>
        </w:rPr>
        <w:t>тыс.тенге</w:t>
      </w:r>
      <w:proofErr w:type="spellEnd"/>
      <w:r w:rsidRPr="002F4FCC">
        <w:rPr>
          <w:color w:val="000000"/>
          <w:sz w:val="28"/>
        </w:rPr>
        <w:t>;</w:t>
      </w:r>
    </w:p>
    <w:p w14:paraId="5C75D093" w14:textId="0417DFAF" w:rsidR="00581B30" w:rsidRPr="002F4FCC" w:rsidRDefault="00581B30" w:rsidP="00581B30">
      <w:pPr>
        <w:spacing w:after="0" w:line="240" w:lineRule="auto"/>
        <w:ind w:firstLine="709"/>
        <w:jc w:val="both"/>
      </w:pPr>
      <w:bookmarkStart w:id="51" w:name="z171"/>
      <w:bookmarkEnd w:id="50"/>
      <w:r w:rsidRPr="002F4FCC">
        <w:rPr>
          <w:color w:val="000000"/>
          <w:sz w:val="28"/>
        </w:rPr>
        <w:t>неналоговым поступлениям – 976 507 201</w:t>
      </w:r>
      <w:r w:rsidR="000437F9">
        <w:rPr>
          <w:color w:val="000000"/>
          <w:sz w:val="28"/>
        </w:rPr>
        <w:t> </w:t>
      </w:r>
      <w:proofErr w:type="spellStart"/>
      <w:r w:rsidR="000437F9">
        <w:rPr>
          <w:color w:val="000000"/>
          <w:sz w:val="28"/>
        </w:rPr>
        <w:t>тыс.тенге</w:t>
      </w:r>
      <w:proofErr w:type="spellEnd"/>
      <w:r w:rsidRPr="002F4FCC">
        <w:rPr>
          <w:color w:val="000000"/>
          <w:sz w:val="28"/>
        </w:rPr>
        <w:t>;</w:t>
      </w:r>
    </w:p>
    <w:p w14:paraId="2ECF6CF9" w14:textId="74802E63" w:rsidR="00581B30" w:rsidRPr="002F4FCC" w:rsidRDefault="00581B30" w:rsidP="00581B30">
      <w:pPr>
        <w:spacing w:after="0" w:line="240" w:lineRule="auto"/>
        <w:ind w:firstLine="709"/>
        <w:jc w:val="both"/>
      </w:pPr>
      <w:bookmarkStart w:id="52" w:name="z172"/>
      <w:bookmarkEnd w:id="51"/>
      <w:r w:rsidRPr="002F4FCC">
        <w:rPr>
          <w:color w:val="000000"/>
          <w:sz w:val="28"/>
        </w:rPr>
        <w:t>поступлениям от продажи основного капитала – 2 512 099</w:t>
      </w:r>
      <w:r w:rsidR="000437F9">
        <w:rPr>
          <w:color w:val="000000"/>
          <w:sz w:val="28"/>
        </w:rPr>
        <w:t> </w:t>
      </w:r>
      <w:proofErr w:type="spellStart"/>
      <w:r w:rsidR="000437F9">
        <w:rPr>
          <w:color w:val="000000"/>
          <w:sz w:val="28"/>
        </w:rPr>
        <w:t>тыс.тенге</w:t>
      </w:r>
      <w:proofErr w:type="spellEnd"/>
      <w:r w:rsidRPr="002F4FCC">
        <w:rPr>
          <w:color w:val="000000"/>
          <w:sz w:val="28"/>
        </w:rPr>
        <w:t>;</w:t>
      </w:r>
    </w:p>
    <w:p w14:paraId="66945091" w14:textId="00241B1A" w:rsidR="00581B30" w:rsidRPr="002F4FCC" w:rsidRDefault="00581B30" w:rsidP="00581B30">
      <w:pPr>
        <w:spacing w:after="0" w:line="240" w:lineRule="auto"/>
        <w:ind w:firstLine="709"/>
        <w:jc w:val="both"/>
      </w:pPr>
      <w:bookmarkStart w:id="53" w:name="z173"/>
      <w:bookmarkEnd w:id="52"/>
      <w:r w:rsidRPr="002F4FCC">
        <w:rPr>
          <w:color w:val="000000"/>
          <w:sz w:val="28"/>
        </w:rPr>
        <w:t>поступлениям трансфертов – 5 367 801 768</w:t>
      </w:r>
      <w:r w:rsidR="000437F9">
        <w:rPr>
          <w:color w:val="000000"/>
          <w:sz w:val="28"/>
        </w:rPr>
        <w:t> </w:t>
      </w:r>
      <w:proofErr w:type="spellStart"/>
      <w:r w:rsidR="000437F9">
        <w:rPr>
          <w:color w:val="000000"/>
          <w:sz w:val="28"/>
        </w:rPr>
        <w:t>тыс.тенге</w:t>
      </w:r>
      <w:proofErr w:type="spellEnd"/>
      <w:r w:rsidRPr="002F4FCC">
        <w:rPr>
          <w:color w:val="000000"/>
          <w:sz w:val="28"/>
        </w:rPr>
        <w:t>;</w:t>
      </w:r>
    </w:p>
    <w:p w14:paraId="62E3A8C9" w14:textId="508E14B7" w:rsidR="00581B30" w:rsidRPr="00E61CC8" w:rsidRDefault="00581B30" w:rsidP="00581B30">
      <w:pPr>
        <w:spacing w:after="0" w:line="240" w:lineRule="auto"/>
        <w:ind w:firstLine="709"/>
        <w:jc w:val="both"/>
      </w:pPr>
      <w:bookmarkStart w:id="54" w:name="z174"/>
      <w:bookmarkEnd w:id="53"/>
      <w:r w:rsidRPr="002F4FCC">
        <w:rPr>
          <w:color w:val="000000"/>
          <w:sz w:val="28"/>
        </w:rPr>
        <w:t>2) затраты – 13</w:t>
      </w:r>
      <w:r>
        <w:rPr>
          <w:color w:val="000000"/>
          <w:sz w:val="28"/>
        </w:rPr>
        <w:t> </w:t>
      </w:r>
      <w:r w:rsidRPr="002F4FCC">
        <w:rPr>
          <w:color w:val="000000"/>
          <w:sz w:val="28"/>
        </w:rPr>
        <w:t>94</w:t>
      </w:r>
      <w:r>
        <w:rPr>
          <w:color w:val="000000"/>
          <w:sz w:val="28"/>
        </w:rPr>
        <w:t>1 047 236</w:t>
      </w:r>
      <w:r w:rsidR="000437F9">
        <w:rPr>
          <w:color w:val="000000"/>
          <w:sz w:val="28"/>
        </w:rPr>
        <w:t> </w:t>
      </w:r>
      <w:proofErr w:type="spellStart"/>
      <w:r w:rsidR="000437F9">
        <w:rPr>
          <w:color w:val="000000"/>
          <w:sz w:val="28"/>
        </w:rPr>
        <w:t>тыс.тенге</w:t>
      </w:r>
      <w:proofErr w:type="spellEnd"/>
      <w:r w:rsidRPr="002F4FCC">
        <w:rPr>
          <w:color w:val="000000"/>
          <w:sz w:val="28"/>
        </w:rPr>
        <w:t>;</w:t>
      </w:r>
    </w:p>
    <w:p w14:paraId="52CF0641" w14:textId="0718C95D" w:rsidR="00581B30" w:rsidRPr="002F4FCC" w:rsidRDefault="00581B30" w:rsidP="00581B30">
      <w:pPr>
        <w:spacing w:after="0" w:line="240" w:lineRule="auto"/>
        <w:ind w:firstLine="709"/>
        <w:jc w:val="both"/>
      </w:pPr>
      <w:bookmarkStart w:id="55" w:name="z175"/>
      <w:bookmarkEnd w:id="54"/>
      <w:r w:rsidRPr="002F4FCC">
        <w:rPr>
          <w:color w:val="000000"/>
          <w:sz w:val="28"/>
        </w:rPr>
        <w:t>3) чистое бюджетное кредитование – 228</w:t>
      </w:r>
      <w:r>
        <w:rPr>
          <w:color w:val="000000"/>
          <w:sz w:val="28"/>
        </w:rPr>
        <w:t> 526 548</w:t>
      </w:r>
      <w:r w:rsidR="000437F9">
        <w:rPr>
          <w:color w:val="000000"/>
          <w:sz w:val="28"/>
        </w:rPr>
        <w:t> </w:t>
      </w:r>
      <w:proofErr w:type="spellStart"/>
      <w:r w:rsidR="000437F9">
        <w:rPr>
          <w:color w:val="000000"/>
          <w:sz w:val="28"/>
        </w:rPr>
        <w:t>тыс.тенге</w:t>
      </w:r>
      <w:proofErr w:type="spellEnd"/>
      <w:r w:rsidRPr="002F4FCC">
        <w:rPr>
          <w:color w:val="000000"/>
          <w:sz w:val="28"/>
        </w:rPr>
        <w:t>, в том числе:</w:t>
      </w:r>
    </w:p>
    <w:p w14:paraId="6B2FC048" w14:textId="3B588077" w:rsidR="00581B30" w:rsidRPr="00B07218" w:rsidRDefault="00581B30" w:rsidP="00581B30">
      <w:pPr>
        <w:spacing w:after="0" w:line="240" w:lineRule="auto"/>
        <w:ind w:firstLine="709"/>
        <w:jc w:val="both"/>
        <w:rPr>
          <w:color w:val="000000"/>
          <w:sz w:val="28"/>
        </w:rPr>
      </w:pPr>
      <w:bookmarkStart w:id="56" w:name="z176"/>
      <w:bookmarkEnd w:id="55"/>
      <w:r w:rsidRPr="002F4FCC">
        <w:rPr>
          <w:color w:val="000000"/>
          <w:sz w:val="28"/>
        </w:rPr>
        <w:t>бюджетные кредиты – 338</w:t>
      </w:r>
      <w:r>
        <w:rPr>
          <w:color w:val="000000"/>
          <w:sz w:val="28"/>
        </w:rPr>
        <w:t> 215 473</w:t>
      </w:r>
      <w:r w:rsidR="000437F9">
        <w:rPr>
          <w:color w:val="000000"/>
          <w:sz w:val="28"/>
        </w:rPr>
        <w:t> </w:t>
      </w:r>
      <w:proofErr w:type="spellStart"/>
      <w:r w:rsidR="000437F9">
        <w:rPr>
          <w:color w:val="000000"/>
          <w:sz w:val="28"/>
        </w:rPr>
        <w:t>тыс.тенге</w:t>
      </w:r>
      <w:proofErr w:type="spellEnd"/>
      <w:r w:rsidRPr="002F4FCC">
        <w:rPr>
          <w:color w:val="000000"/>
          <w:sz w:val="28"/>
        </w:rPr>
        <w:t>;</w:t>
      </w:r>
    </w:p>
    <w:p w14:paraId="21F06DBD" w14:textId="6FFDF04C" w:rsidR="00581B30" w:rsidRPr="002F4FCC" w:rsidRDefault="00581B30" w:rsidP="00581B30">
      <w:pPr>
        <w:spacing w:after="0" w:line="240" w:lineRule="auto"/>
        <w:ind w:firstLine="709"/>
        <w:jc w:val="both"/>
      </w:pPr>
      <w:bookmarkStart w:id="57" w:name="z177"/>
      <w:bookmarkEnd w:id="56"/>
      <w:r w:rsidRPr="002F4FCC">
        <w:rPr>
          <w:color w:val="000000"/>
          <w:sz w:val="28"/>
        </w:rPr>
        <w:t>погашение бюджетных кредитов – 109 688 925</w:t>
      </w:r>
      <w:r w:rsidR="000437F9">
        <w:rPr>
          <w:color w:val="000000"/>
          <w:sz w:val="28"/>
        </w:rPr>
        <w:t> </w:t>
      </w:r>
      <w:proofErr w:type="spellStart"/>
      <w:r w:rsidR="000437F9">
        <w:rPr>
          <w:color w:val="000000"/>
          <w:sz w:val="28"/>
        </w:rPr>
        <w:t>тыс.тенге</w:t>
      </w:r>
      <w:proofErr w:type="spellEnd"/>
      <w:r w:rsidRPr="002F4FCC">
        <w:rPr>
          <w:color w:val="000000"/>
          <w:sz w:val="28"/>
        </w:rPr>
        <w:t>;</w:t>
      </w:r>
    </w:p>
    <w:p w14:paraId="1FAEAE93" w14:textId="094E6FB2" w:rsidR="00581B30" w:rsidRPr="002F4FCC" w:rsidRDefault="00581B30" w:rsidP="00581B30">
      <w:pPr>
        <w:spacing w:after="0" w:line="240" w:lineRule="auto"/>
        <w:ind w:firstLine="709"/>
        <w:jc w:val="both"/>
      </w:pPr>
      <w:bookmarkStart w:id="58" w:name="z178"/>
      <w:bookmarkEnd w:id="57"/>
      <w:r w:rsidRPr="002F4FCC">
        <w:rPr>
          <w:color w:val="000000"/>
          <w:sz w:val="28"/>
        </w:rPr>
        <w:t>4) сальдо по операциям с финансовыми активами – 196 122 </w:t>
      </w:r>
      <w:r>
        <w:rPr>
          <w:color w:val="000000"/>
          <w:sz w:val="28"/>
        </w:rPr>
        <w:t>166</w:t>
      </w:r>
      <w:r w:rsidR="000437F9">
        <w:rPr>
          <w:color w:val="000000"/>
          <w:sz w:val="28"/>
        </w:rPr>
        <w:t> </w:t>
      </w:r>
      <w:proofErr w:type="spellStart"/>
      <w:r w:rsidR="000437F9">
        <w:rPr>
          <w:color w:val="000000"/>
          <w:sz w:val="28"/>
        </w:rPr>
        <w:t>тыс.тенге</w:t>
      </w:r>
      <w:proofErr w:type="spellEnd"/>
      <w:r w:rsidRPr="002F4FCC">
        <w:rPr>
          <w:color w:val="000000"/>
          <w:sz w:val="28"/>
        </w:rPr>
        <w:t>, в том числе:</w:t>
      </w:r>
    </w:p>
    <w:p w14:paraId="0B6BF8C0" w14:textId="56005694" w:rsidR="00581B30" w:rsidRPr="002F4FCC" w:rsidRDefault="00581B30" w:rsidP="00581B30">
      <w:pPr>
        <w:spacing w:after="0" w:line="240" w:lineRule="auto"/>
        <w:ind w:firstLine="709"/>
        <w:jc w:val="both"/>
      </w:pPr>
      <w:bookmarkStart w:id="59" w:name="z179"/>
      <w:bookmarkEnd w:id="58"/>
      <w:r w:rsidRPr="002F4FCC">
        <w:rPr>
          <w:color w:val="000000"/>
          <w:sz w:val="28"/>
        </w:rPr>
        <w:t>приобретение финансовых активов – 196 122 </w:t>
      </w:r>
      <w:r>
        <w:rPr>
          <w:color w:val="000000"/>
          <w:sz w:val="28"/>
        </w:rPr>
        <w:t>166</w:t>
      </w:r>
      <w:r w:rsidR="000437F9">
        <w:rPr>
          <w:color w:val="000000"/>
          <w:sz w:val="28"/>
        </w:rPr>
        <w:t> </w:t>
      </w:r>
      <w:proofErr w:type="spellStart"/>
      <w:r w:rsidR="000437F9">
        <w:rPr>
          <w:color w:val="000000"/>
          <w:sz w:val="28"/>
        </w:rPr>
        <w:t>тыс.тенге</w:t>
      </w:r>
      <w:proofErr w:type="spellEnd"/>
      <w:r w:rsidRPr="002F4FCC">
        <w:rPr>
          <w:color w:val="000000"/>
          <w:sz w:val="28"/>
        </w:rPr>
        <w:t>;</w:t>
      </w:r>
    </w:p>
    <w:p w14:paraId="48328BD5" w14:textId="1D2FB460" w:rsidR="00581B30" w:rsidRPr="002F4FCC" w:rsidRDefault="00581B30" w:rsidP="00581B30">
      <w:pPr>
        <w:spacing w:after="0" w:line="240" w:lineRule="auto"/>
        <w:ind w:firstLine="709"/>
        <w:jc w:val="both"/>
      </w:pPr>
      <w:bookmarkStart w:id="60" w:name="z180"/>
      <w:bookmarkEnd w:id="59"/>
      <w:r w:rsidRPr="002F4FCC">
        <w:rPr>
          <w:color w:val="000000"/>
          <w:sz w:val="28"/>
        </w:rPr>
        <w:t>5) дефицит бюджета – -2 458 785 333</w:t>
      </w:r>
      <w:r w:rsidR="000437F9">
        <w:rPr>
          <w:color w:val="000000"/>
          <w:sz w:val="28"/>
        </w:rPr>
        <w:t> </w:t>
      </w:r>
      <w:proofErr w:type="spellStart"/>
      <w:r w:rsidR="000437F9">
        <w:rPr>
          <w:color w:val="000000"/>
          <w:sz w:val="28"/>
        </w:rPr>
        <w:t>тыс.тенге</w:t>
      </w:r>
      <w:proofErr w:type="spellEnd"/>
      <w:r w:rsidRPr="002F4FCC">
        <w:rPr>
          <w:color w:val="000000"/>
          <w:sz w:val="28"/>
        </w:rPr>
        <w:t>, или 3,5 % к валовому внутреннему продукту страны;</w:t>
      </w:r>
    </w:p>
    <w:p w14:paraId="562B390D" w14:textId="69090F4B" w:rsidR="00581B30" w:rsidRPr="002F4FCC" w:rsidRDefault="00581B30" w:rsidP="00581B30">
      <w:pPr>
        <w:spacing w:after="0" w:line="240" w:lineRule="auto"/>
        <w:ind w:firstLine="709"/>
        <w:jc w:val="both"/>
      </w:pPr>
      <w:bookmarkStart w:id="61" w:name="z181"/>
      <w:bookmarkEnd w:id="60"/>
      <w:r w:rsidRPr="002F4FCC">
        <w:rPr>
          <w:color w:val="000000"/>
          <w:sz w:val="28"/>
        </w:rPr>
        <w:t xml:space="preserve">6) </w:t>
      </w:r>
      <w:proofErr w:type="spellStart"/>
      <w:r w:rsidRPr="002F4FCC">
        <w:rPr>
          <w:color w:val="000000"/>
          <w:sz w:val="28"/>
        </w:rPr>
        <w:t>ненефтяной</w:t>
      </w:r>
      <w:proofErr w:type="spellEnd"/>
      <w:r w:rsidRPr="002F4FCC">
        <w:rPr>
          <w:color w:val="000000"/>
          <w:sz w:val="28"/>
        </w:rPr>
        <w:t xml:space="preserve"> дефицит бюджета – -7 776 582 201</w:t>
      </w:r>
      <w:r w:rsidR="000437F9">
        <w:rPr>
          <w:color w:val="000000"/>
          <w:sz w:val="28"/>
        </w:rPr>
        <w:t> </w:t>
      </w:r>
      <w:proofErr w:type="spellStart"/>
      <w:r w:rsidR="000437F9">
        <w:rPr>
          <w:color w:val="000000"/>
          <w:sz w:val="28"/>
        </w:rPr>
        <w:t>тыс.тенге</w:t>
      </w:r>
      <w:proofErr w:type="spellEnd"/>
      <w:r w:rsidRPr="002F4FCC">
        <w:rPr>
          <w:color w:val="000000"/>
          <w:sz w:val="28"/>
        </w:rPr>
        <w:t>, или 11,1 % к валовому внутреннему продукту страны;</w:t>
      </w:r>
    </w:p>
    <w:p w14:paraId="53389D49" w14:textId="64104A1F" w:rsidR="00581B30" w:rsidRPr="002F4FCC" w:rsidRDefault="00581B30" w:rsidP="00581B30">
      <w:pPr>
        <w:spacing w:after="0" w:line="240" w:lineRule="auto"/>
        <w:ind w:firstLine="709"/>
        <w:jc w:val="both"/>
      </w:pPr>
      <w:bookmarkStart w:id="62" w:name="z182"/>
      <w:bookmarkEnd w:id="61"/>
      <w:r w:rsidRPr="002F4FCC">
        <w:rPr>
          <w:color w:val="000000"/>
          <w:sz w:val="28"/>
        </w:rPr>
        <w:t>7) финансирование дефицита бюджета – 2 458 785 333</w:t>
      </w:r>
      <w:r w:rsidR="000437F9">
        <w:rPr>
          <w:color w:val="000000"/>
          <w:sz w:val="28"/>
        </w:rPr>
        <w:t> </w:t>
      </w:r>
      <w:proofErr w:type="spellStart"/>
      <w:r w:rsidR="000437F9">
        <w:rPr>
          <w:color w:val="000000"/>
          <w:sz w:val="28"/>
        </w:rPr>
        <w:t>тыс.тенге</w:t>
      </w:r>
      <w:proofErr w:type="spellEnd"/>
      <w:r w:rsidRPr="002F4FCC">
        <w:rPr>
          <w:color w:val="000000"/>
          <w:sz w:val="28"/>
        </w:rPr>
        <w:t>.</w:t>
      </w:r>
    </w:p>
    <w:bookmarkEnd w:id="62"/>
    <w:p w14:paraId="3DF6D322" w14:textId="77777777" w:rsidR="00581B30" w:rsidRPr="009C4906" w:rsidRDefault="00581B30" w:rsidP="00581B30">
      <w:pPr>
        <w:spacing w:after="0" w:line="240" w:lineRule="auto"/>
        <w:ind w:firstLine="709"/>
        <w:jc w:val="both"/>
        <w:rPr>
          <w:sz w:val="28"/>
          <w:szCs w:val="28"/>
        </w:rPr>
      </w:pPr>
      <w:r w:rsidRPr="004F2891">
        <w:rPr>
          <w:b/>
          <w:sz w:val="28"/>
          <w:szCs w:val="28"/>
        </w:rPr>
        <w:t>Исполнение.</w:t>
      </w:r>
      <w:r w:rsidRPr="004F2891">
        <w:rPr>
          <w:sz w:val="28"/>
          <w:szCs w:val="28"/>
        </w:rPr>
        <w:t xml:space="preserve"> В целях реализации Закона Правительством Республики </w:t>
      </w:r>
      <w:r w:rsidRPr="009C4906">
        <w:rPr>
          <w:sz w:val="28"/>
          <w:szCs w:val="28"/>
        </w:rPr>
        <w:t>Казахстан было принято постановление от 6 декабря 2019 года № 908 «О</w:t>
      </w:r>
      <w:r>
        <w:rPr>
          <w:sz w:val="28"/>
          <w:szCs w:val="28"/>
        </w:rPr>
        <w:t xml:space="preserve"> </w:t>
      </w:r>
      <w:r w:rsidRPr="009C4906">
        <w:rPr>
          <w:sz w:val="28"/>
          <w:szCs w:val="28"/>
        </w:rPr>
        <w:t>реализации Закона Республики Казахстан «О республиканском бюджете на 2020 – 2022 годы», в которое в течение 2020 года вносились изменения, связанные с уточнением бюджета Указ</w:t>
      </w:r>
      <w:r>
        <w:rPr>
          <w:sz w:val="28"/>
          <w:szCs w:val="28"/>
        </w:rPr>
        <w:t xml:space="preserve"> Президента Республики Казахстан</w:t>
      </w:r>
      <w:r w:rsidRPr="009C4906">
        <w:rPr>
          <w:sz w:val="28"/>
          <w:szCs w:val="28"/>
        </w:rPr>
        <w:t xml:space="preserve"> </w:t>
      </w:r>
      <w:r>
        <w:rPr>
          <w:sz w:val="28"/>
          <w:szCs w:val="28"/>
        </w:rPr>
        <w:t xml:space="preserve">от </w:t>
      </w:r>
      <w:r w:rsidRPr="009C4906">
        <w:rPr>
          <w:sz w:val="28"/>
          <w:szCs w:val="28"/>
        </w:rPr>
        <w:t>8 апреля 2020 года № 299</w:t>
      </w:r>
      <w:r>
        <w:rPr>
          <w:sz w:val="28"/>
          <w:szCs w:val="28"/>
        </w:rPr>
        <w:t xml:space="preserve"> и Закон Республики Казахстан </w:t>
      </w:r>
      <w:r w:rsidRPr="009C4906">
        <w:rPr>
          <w:sz w:val="28"/>
          <w:szCs w:val="28"/>
        </w:rPr>
        <w:t xml:space="preserve">от </w:t>
      </w:r>
      <w:r>
        <w:rPr>
          <w:sz w:val="28"/>
          <w:szCs w:val="28"/>
        </w:rPr>
        <w:t>3</w:t>
      </w:r>
      <w:r w:rsidRPr="009C4906">
        <w:rPr>
          <w:sz w:val="28"/>
          <w:szCs w:val="28"/>
        </w:rPr>
        <w:t xml:space="preserve"> </w:t>
      </w:r>
      <w:r>
        <w:rPr>
          <w:sz w:val="28"/>
          <w:szCs w:val="28"/>
        </w:rPr>
        <w:t>ноября</w:t>
      </w:r>
      <w:r w:rsidRPr="009C4906">
        <w:rPr>
          <w:sz w:val="28"/>
          <w:szCs w:val="28"/>
        </w:rPr>
        <w:t xml:space="preserve"> 20</w:t>
      </w:r>
      <w:r>
        <w:rPr>
          <w:sz w:val="28"/>
          <w:szCs w:val="28"/>
        </w:rPr>
        <w:t>20</w:t>
      </w:r>
      <w:r w:rsidRPr="009C4906">
        <w:rPr>
          <w:sz w:val="28"/>
          <w:szCs w:val="28"/>
        </w:rPr>
        <w:t xml:space="preserve"> года №</w:t>
      </w:r>
      <w:r>
        <w:rPr>
          <w:sz w:val="28"/>
          <w:szCs w:val="28"/>
        </w:rPr>
        <w:t> 372</w:t>
      </w:r>
      <w:r w:rsidRPr="009C4906">
        <w:rPr>
          <w:sz w:val="28"/>
          <w:szCs w:val="28"/>
        </w:rPr>
        <w:t>-VІ ЗРК</w:t>
      </w:r>
      <w:r>
        <w:rPr>
          <w:sz w:val="28"/>
          <w:szCs w:val="28"/>
        </w:rPr>
        <w:t>.</w:t>
      </w:r>
    </w:p>
    <w:p w14:paraId="410EA27B" w14:textId="5561D2C1" w:rsidR="00581B30" w:rsidRPr="009C4906" w:rsidRDefault="00581B30" w:rsidP="00581B30">
      <w:pPr>
        <w:spacing w:after="0" w:line="240" w:lineRule="auto"/>
        <w:ind w:firstLine="709"/>
        <w:jc w:val="both"/>
        <w:rPr>
          <w:sz w:val="28"/>
          <w:szCs w:val="28"/>
        </w:rPr>
      </w:pPr>
      <w:r w:rsidRPr="009C4906">
        <w:rPr>
          <w:sz w:val="28"/>
          <w:szCs w:val="28"/>
        </w:rPr>
        <w:t>Согласно нормам подпункта 3-2) пункта 2 статьи 111 Бюджетного кодекса Республики Казахстан</w:t>
      </w:r>
      <w:r w:rsidRPr="009C4906">
        <w:rPr>
          <w:rFonts w:eastAsia="Calibri"/>
          <w:sz w:val="28"/>
          <w:szCs w:val="28"/>
        </w:rPr>
        <w:t>, в 2020 году проведено 7 корректировок республиканского бюджета</w:t>
      </w:r>
      <w:r w:rsidRPr="009C4906">
        <w:rPr>
          <w:sz w:val="28"/>
          <w:szCs w:val="28"/>
        </w:rPr>
        <w:t xml:space="preserve"> (постановления Правительства Республики Казахстан от 29 января 2020 года №</w:t>
      </w:r>
      <w:r>
        <w:rPr>
          <w:sz w:val="28"/>
          <w:szCs w:val="28"/>
        </w:rPr>
        <w:t> </w:t>
      </w:r>
      <w:r w:rsidRPr="009C4906">
        <w:rPr>
          <w:sz w:val="28"/>
          <w:szCs w:val="28"/>
        </w:rPr>
        <w:t>2</w:t>
      </w:r>
      <w:r w:rsidR="00014E2D">
        <w:rPr>
          <w:sz w:val="28"/>
          <w:szCs w:val="28"/>
        </w:rPr>
        <w:t>1</w:t>
      </w:r>
      <w:r w:rsidRPr="009C4906">
        <w:rPr>
          <w:sz w:val="28"/>
          <w:szCs w:val="28"/>
        </w:rPr>
        <w:t>,</w:t>
      </w:r>
      <w:r>
        <w:rPr>
          <w:sz w:val="28"/>
          <w:szCs w:val="28"/>
        </w:rPr>
        <w:t xml:space="preserve"> </w:t>
      </w:r>
      <w:r w:rsidRPr="009C4906">
        <w:rPr>
          <w:sz w:val="28"/>
          <w:szCs w:val="28"/>
        </w:rPr>
        <w:t>от 6 мая 2020 года №</w:t>
      </w:r>
      <w:r>
        <w:rPr>
          <w:sz w:val="28"/>
          <w:szCs w:val="28"/>
        </w:rPr>
        <w:t> </w:t>
      </w:r>
      <w:r w:rsidRPr="009C4906">
        <w:rPr>
          <w:sz w:val="28"/>
          <w:szCs w:val="28"/>
        </w:rPr>
        <w:t>279, от 15 августа 2020 года №</w:t>
      </w:r>
      <w:r>
        <w:rPr>
          <w:sz w:val="28"/>
          <w:szCs w:val="28"/>
        </w:rPr>
        <w:t> </w:t>
      </w:r>
      <w:r w:rsidRPr="009C4906">
        <w:rPr>
          <w:sz w:val="28"/>
          <w:szCs w:val="28"/>
        </w:rPr>
        <w:t>518, от 11 сентября 2020 года №</w:t>
      </w:r>
      <w:r>
        <w:rPr>
          <w:sz w:val="28"/>
          <w:szCs w:val="28"/>
        </w:rPr>
        <w:t> </w:t>
      </w:r>
      <w:r w:rsidRPr="009C4906">
        <w:rPr>
          <w:sz w:val="28"/>
          <w:szCs w:val="28"/>
        </w:rPr>
        <w:t>578, от 6 ноября 2020 года №</w:t>
      </w:r>
      <w:r>
        <w:rPr>
          <w:sz w:val="28"/>
          <w:szCs w:val="28"/>
        </w:rPr>
        <w:t> </w:t>
      </w:r>
      <w:r w:rsidRPr="009C4906">
        <w:rPr>
          <w:sz w:val="28"/>
          <w:szCs w:val="28"/>
        </w:rPr>
        <w:t>742, от 10 декабря 2020 года №</w:t>
      </w:r>
      <w:r>
        <w:rPr>
          <w:sz w:val="28"/>
          <w:szCs w:val="28"/>
        </w:rPr>
        <w:t> </w:t>
      </w:r>
      <w:r w:rsidRPr="009C4906">
        <w:rPr>
          <w:sz w:val="28"/>
          <w:szCs w:val="28"/>
        </w:rPr>
        <w:t xml:space="preserve">839 и от 29 декабря 2020 года № 903). </w:t>
      </w:r>
    </w:p>
    <w:p w14:paraId="697C2E6F" w14:textId="77777777" w:rsidR="00581B30" w:rsidRPr="009C4906" w:rsidRDefault="00581B30" w:rsidP="00581B30">
      <w:pPr>
        <w:spacing w:after="0" w:line="240" w:lineRule="auto"/>
        <w:ind w:firstLine="709"/>
        <w:jc w:val="both"/>
        <w:rPr>
          <w:sz w:val="28"/>
          <w:szCs w:val="28"/>
        </w:rPr>
      </w:pPr>
      <w:r w:rsidRPr="009C4906">
        <w:rPr>
          <w:sz w:val="28"/>
          <w:szCs w:val="28"/>
        </w:rPr>
        <w:t xml:space="preserve">Республиканский бюджет в 2020 году исполнен в следующих объемах: </w:t>
      </w:r>
    </w:p>
    <w:p w14:paraId="5C0E4BCA" w14:textId="5F4B2456" w:rsidR="00581B30" w:rsidRPr="009C4906" w:rsidRDefault="00581B30" w:rsidP="00581B30">
      <w:pPr>
        <w:spacing w:after="0" w:line="240" w:lineRule="auto"/>
        <w:ind w:firstLine="709"/>
        <w:jc w:val="both"/>
        <w:rPr>
          <w:sz w:val="28"/>
          <w:szCs w:val="28"/>
        </w:rPr>
      </w:pPr>
      <w:r w:rsidRPr="009C4906">
        <w:rPr>
          <w:sz w:val="28"/>
          <w:szCs w:val="28"/>
        </w:rPr>
        <w:t>1) доходы – 11 928 461 794,2</w:t>
      </w:r>
      <w:r w:rsidR="000437F9">
        <w:rPr>
          <w:sz w:val="28"/>
          <w:szCs w:val="28"/>
        </w:rPr>
        <w:t> </w:t>
      </w:r>
      <w:proofErr w:type="spellStart"/>
      <w:r w:rsidR="000437F9">
        <w:rPr>
          <w:sz w:val="28"/>
          <w:szCs w:val="28"/>
        </w:rPr>
        <w:t>тыс.тенге</w:t>
      </w:r>
      <w:proofErr w:type="spellEnd"/>
      <w:r w:rsidRPr="009C4906">
        <w:rPr>
          <w:sz w:val="28"/>
          <w:szCs w:val="28"/>
        </w:rPr>
        <w:t>, или 100,2 %, в том числе по:</w:t>
      </w:r>
    </w:p>
    <w:p w14:paraId="2B7E5AB4" w14:textId="71E1CC8F" w:rsidR="00581B30" w:rsidRPr="009C4906" w:rsidRDefault="00581B30" w:rsidP="00581B30">
      <w:pPr>
        <w:spacing w:after="0" w:line="240" w:lineRule="auto"/>
        <w:ind w:firstLine="709"/>
        <w:jc w:val="both"/>
        <w:rPr>
          <w:sz w:val="28"/>
          <w:szCs w:val="28"/>
        </w:rPr>
      </w:pPr>
      <w:r w:rsidRPr="009C4906">
        <w:rPr>
          <w:sz w:val="28"/>
          <w:szCs w:val="28"/>
        </w:rPr>
        <w:t>налоговым поступлениям – 5 575 862 763,1</w:t>
      </w:r>
      <w:r w:rsidR="000437F9">
        <w:rPr>
          <w:sz w:val="28"/>
          <w:szCs w:val="28"/>
        </w:rPr>
        <w:t> </w:t>
      </w:r>
      <w:proofErr w:type="spellStart"/>
      <w:r w:rsidR="000437F9">
        <w:rPr>
          <w:sz w:val="28"/>
          <w:szCs w:val="28"/>
        </w:rPr>
        <w:t>тыс.тенге</w:t>
      </w:r>
      <w:proofErr w:type="spellEnd"/>
      <w:r w:rsidRPr="009C4906">
        <w:rPr>
          <w:sz w:val="28"/>
          <w:szCs w:val="28"/>
        </w:rPr>
        <w:t>, или 100,3 %;</w:t>
      </w:r>
    </w:p>
    <w:p w14:paraId="296A6875" w14:textId="6304C067" w:rsidR="00581B30" w:rsidRPr="009C4906" w:rsidRDefault="00581B30" w:rsidP="00581B30">
      <w:pPr>
        <w:spacing w:after="0" w:line="240" w:lineRule="auto"/>
        <w:ind w:firstLine="709"/>
        <w:jc w:val="both"/>
        <w:rPr>
          <w:sz w:val="28"/>
          <w:szCs w:val="28"/>
        </w:rPr>
      </w:pPr>
      <w:r w:rsidRPr="009C4906">
        <w:rPr>
          <w:sz w:val="28"/>
          <w:szCs w:val="28"/>
        </w:rPr>
        <w:t>неналоговым поступлениям – 983 257 073,1</w:t>
      </w:r>
      <w:r w:rsidR="000437F9">
        <w:rPr>
          <w:sz w:val="28"/>
          <w:szCs w:val="28"/>
        </w:rPr>
        <w:t> </w:t>
      </w:r>
      <w:proofErr w:type="spellStart"/>
      <w:r w:rsidR="000437F9">
        <w:rPr>
          <w:sz w:val="28"/>
          <w:szCs w:val="28"/>
        </w:rPr>
        <w:t>тыс.тенге</w:t>
      </w:r>
      <w:proofErr w:type="spellEnd"/>
      <w:r w:rsidRPr="009C4906">
        <w:rPr>
          <w:sz w:val="28"/>
          <w:szCs w:val="28"/>
        </w:rPr>
        <w:t>, или 100,7 %;</w:t>
      </w:r>
    </w:p>
    <w:p w14:paraId="72362BC4" w14:textId="281575FF" w:rsidR="00581B30" w:rsidRPr="009C4906" w:rsidRDefault="00581B30" w:rsidP="00581B30">
      <w:pPr>
        <w:spacing w:after="0" w:line="240" w:lineRule="auto"/>
        <w:ind w:firstLine="709"/>
        <w:jc w:val="both"/>
        <w:rPr>
          <w:sz w:val="28"/>
          <w:szCs w:val="28"/>
        </w:rPr>
      </w:pPr>
      <w:r w:rsidRPr="009C4906">
        <w:rPr>
          <w:sz w:val="28"/>
          <w:szCs w:val="28"/>
        </w:rPr>
        <w:t>поступлениям от продажи основного капитала – 1 771 282,8</w:t>
      </w:r>
      <w:r w:rsidR="000437F9">
        <w:rPr>
          <w:sz w:val="28"/>
          <w:szCs w:val="28"/>
        </w:rPr>
        <w:t> </w:t>
      </w:r>
      <w:proofErr w:type="spellStart"/>
      <w:r w:rsidR="000437F9">
        <w:rPr>
          <w:sz w:val="28"/>
          <w:szCs w:val="28"/>
        </w:rPr>
        <w:t>тыс.тенге</w:t>
      </w:r>
      <w:proofErr w:type="spellEnd"/>
      <w:r w:rsidRPr="009C4906">
        <w:rPr>
          <w:sz w:val="28"/>
          <w:szCs w:val="28"/>
        </w:rPr>
        <w:t xml:space="preserve">, или 70,5 %; </w:t>
      </w:r>
    </w:p>
    <w:p w14:paraId="2339E12F" w14:textId="27384131" w:rsidR="00581B30" w:rsidRPr="009C4906" w:rsidRDefault="00581B30" w:rsidP="00581B30">
      <w:pPr>
        <w:spacing w:after="0" w:line="240" w:lineRule="auto"/>
        <w:ind w:firstLine="709"/>
        <w:jc w:val="both"/>
        <w:rPr>
          <w:sz w:val="28"/>
          <w:szCs w:val="28"/>
        </w:rPr>
      </w:pPr>
      <w:r w:rsidRPr="009C4906">
        <w:rPr>
          <w:sz w:val="28"/>
          <w:szCs w:val="28"/>
        </w:rPr>
        <w:t>поступлениям трансфертов – 5 367 570 675,3</w:t>
      </w:r>
      <w:r w:rsidR="000437F9">
        <w:rPr>
          <w:sz w:val="28"/>
          <w:szCs w:val="28"/>
        </w:rPr>
        <w:t> </w:t>
      </w:r>
      <w:proofErr w:type="spellStart"/>
      <w:r w:rsidR="000437F9">
        <w:rPr>
          <w:sz w:val="28"/>
          <w:szCs w:val="28"/>
        </w:rPr>
        <w:t>тыс.тенге</w:t>
      </w:r>
      <w:proofErr w:type="spellEnd"/>
      <w:r w:rsidRPr="009C4906">
        <w:rPr>
          <w:sz w:val="28"/>
          <w:szCs w:val="28"/>
        </w:rPr>
        <w:t>, или 100,0 %;</w:t>
      </w:r>
    </w:p>
    <w:p w14:paraId="7E809FF6" w14:textId="3F0C67BD" w:rsidR="00581B30" w:rsidRPr="00322783" w:rsidRDefault="00581B30" w:rsidP="00581B30">
      <w:pPr>
        <w:spacing w:after="0" w:line="240" w:lineRule="auto"/>
        <w:ind w:firstLine="709"/>
        <w:jc w:val="both"/>
        <w:rPr>
          <w:sz w:val="28"/>
          <w:szCs w:val="28"/>
        </w:rPr>
      </w:pPr>
      <w:r w:rsidRPr="00322783">
        <w:rPr>
          <w:sz w:val="28"/>
          <w:szCs w:val="28"/>
        </w:rPr>
        <w:t>2) затраты – 13 699 876 391,1</w:t>
      </w:r>
      <w:r w:rsidR="000437F9">
        <w:rPr>
          <w:sz w:val="28"/>
          <w:szCs w:val="28"/>
        </w:rPr>
        <w:t> </w:t>
      </w:r>
      <w:proofErr w:type="spellStart"/>
      <w:r w:rsidR="000437F9">
        <w:rPr>
          <w:sz w:val="28"/>
          <w:szCs w:val="28"/>
        </w:rPr>
        <w:t>тыс.тенге</w:t>
      </w:r>
      <w:proofErr w:type="spellEnd"/>
      <w:r w:rsidRPr="00322783">
        <w:rPr>
          <w:sz w:val="28"/>
          <w:szCs w:val="28"/>
        </w:rPr>
        <w:t>, или 98,3 %;</w:t>
      </w:r>
    </w:p>
    <w:p w14:paraId="2785A30B" w14:textId="170E9F0E" w:rsidR="00581B30" w:rsidRPr="00322783" w:rsidRDefault="00581B30" w:rsidP="00581B30">
      <w:pPr>
        <w:spacing w:after="0" w:line="240" w:lineRule="auto"/>
        <w:ind w:firstLine="709"/>
        <w:jc w:val="both"/>
        <w:rPr>
          <w:sz w:val="28"/>
          <w:szCs w:val="28"/>
        </w:rPr>
      </w:pPr>
      <w:r w:rsidRPr="00322783">
        <w:rPr>
          <w:sz w:val="28"/>
          <w:szCs w:val="28"/>
        </w:rPr>
        <w:t>3) чистое бюджетное кредитование – 217 716 556,3</w:t>
      </w:r>
      <w:r w:rsidR="000437F9">
        <w:rPr>
          <w:sz w:val="28"/>
          <w:szCs w:val="28"/>
        </w:rPr>
        <w:t> </w:t>
      </w:r>
      <w:proofErr w:type="spellStart"/>
      <w:r w:rsidR="000437F9">
        <w:rPr>
          <w:sz w:val="28"/>
          <w:szCs w:val="28"/>
        </w:rPr>
        <w:t>тыс.тенге</w:t>
      </w:r>
      <w:proofErr w:type="spellEnd"/>
      <w:r w:rsidRPr="00322783">
        <w:rPr>
          <w:sz w:val="28"/>
          <w:szCs w:val="28"/>
        </w:rPr>
        <w:t xml:space="preserve">, в том числе: </w:t>
      </w:r>
    </w:p>
    <w:p w14:paraId="4CCCAE71" w14:textId="29DECB05" w:rsidR="00581B30" w:rsidRPr="00322783" w:rsidRDefault="00581B30" w:rsidP="00581B30">
      <w:pPr>
        <w:spacing w:after="0" w:line="240" w:lineRule="auto"/>
        <w:ind w:firstLine="709"/>
        <w:jc w:val="both"/>
        <w:rPr>
          <w:sz w:val="28"/>
          <w:szCs w:val="28"/>
        </w:rPr>
      </w:pPr>
      <w:r w:rsidRPr="00322783">
        <w:rPr>
          <w:sz w:val="28"/>
          <w:szCs w:val="28"/>
        </w:rPr>
        <w:t>бюджетные кредиты – 338 215 472,9</w:t>
      </w:r>
      <w:r w:rsidR="000437F9">
        <w:rPr>
          <w:sz w:val="28"/>
          <w:szCs w:val="28"/>
        </w:rPr>
        <w:t> </w:t>
      </w:r>
      <w:proofErr w:type="spellStart"/>
      <w:r w:rsidR="000437F9">
        <w:rPr>
          <w:sz w:val="28"/>
          <w:szCs w:val="28"/>
        </w:rPr>
        <w:t>тыс.тенге</w:t>
      </w:r>
      <w:proofErr w:type="spellEnd"/>
      <w:r w:rsidRPr="00322783">
        <w:rPr>
          <w:sz w:val="28"/>
          <w:szCs w:val="28"/>
        </w:rPr>
        <w:t>, или 100,0 %;</w:t>
      </w:r>
    </w:p>
    <w:p w14:paraId="634D0FE6" w14:textId="41125F50" w:rsidR="00581B30" w:rsidRPr="00322783" w:rsidRDefault="00581B30" w:rsidP="00581B30">
      <w:pPr>
        <w:spacing w:after="0" w:line="240" w:lineRule="auto"/>
        <w:ind w:firstLine="709"/>
        <w:jc w:val="both"/>
        <w:rPr>
          <w:sz w:val="28"/>
          <w:szCs w:val="28"/>
        </w:rPr>
      </w:pPr>
      <w:r w:rsidRPr="00322783">
        <w:rPr>
          <w:sz w:val="28"/>
          <w:szCs w:val="28"/>
        </w:rPr>
        <w:t>погашение бюджетных кредитов – 120 498 916,6</w:t>
      </w:r>
      <w:r w:rsidR="000437F9">
        <w:rPr>
          <w:sz w:val="28"/>
          <w:szCs w:val="28"/>
        </w:rPr>
        <w:t> </w:t>
      </w:r>
      <w:proofErr w:type="spellStart"/>
      <w:r w:rsidR="000437F9">
        <w:rPr>
          <w:sz w:val="28"/>
          <w:szCs w:val="28"/>
        </w:rPr>
        <w:t>тыс.тенге</w:t>
      </w:r>
      <w:proofErr w:type="spellEnd"/>
      <w:r w:rsidRPr="00322783">
        <w:rPr>
          <w:sz w:val="28"/>
          <w:szCs w:val="28"/>
        </w:rPr>
        <w:t xml:space="preserve">, или 109,9 %; </w:t>
      </w:r>
    </w:p>
    <w:p w14:paraId="1E67C525" w14:textId="29EAD737" w:rsidR="00581B30" w:rsidRPr="00322783" w:rsidRDefault="00581B30" w:rsidP="00581B30">
      <w:pPr>
        <w:spacing w:after="0" w:line="240" w:lineRule="auto"/>
        <w:ind w:firstLine="709"/>
        <w:jc w:val="both"/>
        <w:rPr>
          <w:sz w:val="28"/>
          <w:szCs w:val="28"/>
        </w:rPr>
      </w:pPr>
      <w:r w:rsidRPr="00322783">
        <w:rPr>
          <w:sz w:val="28"/>
          <w:szCs w:val="28"/>
        </w:rPr>
        <w:t>4) сальдо по операциям с финансовыми активами – 196 122 165,9</w:t>
      </w:r>
      <w:r w:rsidR="000437F9">
        <w:rPr>
          <w:sz w:val="28"/>
          <w:szCs w:val="28"/>
        </w:rPr>
        <w:t> </w:t>
      </w:r>
      <w:proofErr w:type="spellStart"/>
      <w:r w:rsidR="000437F9">
        <w:rPr>
          <w:sz w:val="28"/>
          <w:szCs w:val="28"/>
        </w:rPr>
        <w:t>тыс.тенге</w:t>
      </w:r>
      <w:proofErr w:type="spellEnd"/>
      <w:r w:rsidRPr="00322783">
        <w:rPr>
          <w:sz w:val="28"/>
          <w:szCs w:val="28"/>
        </w:rPr>
        <w:t xml:space="preserve">, в том числе: </w:t>
      </w:r>
    </w:p>
    <w:p w14:paraId="0E02E713" w14:textId="434417A8" w:rsidR="00581B30" w:rsidRPr="00322783" w:rsidRDefault="00581B30" w:rsidP="00581B30">
      <w:pPr>
        <w:spacing w:after="0" w:line="240" w:lineRule="auto"/>
        <w:ind w:firstLine="709"/>
        <w:jc w:val="both"/>
        <w:rPr>
          <w:sz w:val="28"/>
          <w:szCs w:val="28"/>
        </w:rPr>
      </w:pPr>
      <w:r w:rsidRPr="00322783">
        <w:rPr>
          <w:sz w:val="28"/>
          <w:szCs w:val="28"/>
        </w:rPr>
        <w:t>приобретение финансовых активов – 196 122 165,9</w:t>
      </w:r>
      <w:r w:rsidR="000437F9">
        <w:rPr>
          <w:sz w:val="28"/>
          <w:szCs w:val="28"/>
        </w:rPr>
        <w:t> </w:t>
      </w:r>
      <w:proofErr w:type="spellStart"/>
      <w:r w:rsidR="000437F9">
        <w:rPr>
          <w:sz w:val="28"/>
          <w:szCs w:val="28"/>
        </w:rPr>
        <w:t>тыс.тенге</w:t>
      </w:r>
      <w:proofErr w:type="spellEnd"/>
      <w:r w:rsidRPr="00322783">
        <w:rPr>
          <w:sz w:val="28"/>
          <w:szCs w:val="28"/>
        </w:rPr>
        <w:t>, или 100,0 %;</w:t>
      </w:r>
    </w:p>
    <w:p w14:paraId="20677415" w14:textId="593CD1BD" w:rsidR="00581B30" w:rsidRPr="00322783" w:rsidRDefault="00581B30" w:rsidP="00581B30">
      <w:pPr>
        <w:spacing w:after="0" w:line="240" w:lineRule="auto"/>
        <w:ind w:firstLine="709"/>
        <w:jc w:val="both"/>
        <w:rPr>
          <w:sz w:val="28"/>
          <w:szCs w:val="28"/>
        </w:rPr>
      </w:pPr>
      <w:r w:rsidRPr="00322783">
        <w:rPr>
          <w:sz w:val="28"/>
          <w:szCs w:val="28"/>
        </w:rPr>
        <w:lastRenderedPageBreak/>
        <w:t>5) дефицит – -2 185 253 319,2</w:t>
      </w:r>
      <w:r w:rsidR="000437F9">
        <w:rPr>
          <w:sz w:val="28"/>
          <w:szCs w:val="28"/>
        </w:rPr>
        <w:t> </w:t>
      </w:r>
      <w:proofErr w:type="spellStart"/>
      <w:r w:rsidR="000437F9">
        <w:rPr>
          <w:sz w:val="28"/>
          <w:szCs w:val="28"/>
        </w:rPr>
        <w:t>тыс.тенге</w:t>
      </w:r>
      <w:proofErr w:type="spellEnd"/>
      <w:r w:rsidRPr="00322783">
        <w:rPr>
          <w:sz w:val="28"/>
          <w:szCs w:val="28"/>
        </w:rPr>
        <w:t xml:space="preserve">, или </w:t>
      </w:r>
      <w:r w:rsidR="007212D3">
        <w:rPr>
          <w:sz w:val="28"/>
          <w:szCs w:val="28"/>
        </w:rPr>
        <w:t>3,1</w:t>
      </w:r>
      <w:r w:rsidRPr="00322783">
        <w:rPr>
          <w:sz w:val="28"/>
          <w:szCs w:val="28"/>
        </w:rPr>
        <w:t xml:space="preserve"> процента к валовому внутреннему продукту страны;</w:t>
      </w:r>
    </w:p>
    <w:p w14:paraId="3BDD1B9A" w14:textId="7B7C173D" w:rsidR="00581B30" w:rsidRPr="00AD5E3D" w:rsidRDefault="00581B30" w:rsidP="00581B30">
      <w:pPr>
        <w:spacing w:after="0" w:line="240" w:lineRule="auto"/>
        <w:ind w:firstLine="709"/>
        <w:jc w:val="both"/>
        <w:rPr>
          <w:sz w:val="28"/>
          <w:szCs w:val="28"/>
        </w:rPr>
      </w:pPr>
      <w:r w:rsidRPr="00AD5E3D">
        <w:rPr>
          <w:sz w:val="28"/>
          <w:szCs w:val="28"/>
        </w:rPr>
        <w:t xml:space="preserve">6) </w:t>
      </w:r>
      <w:proofErr w:type="spellStart"/>
      <w:r w:rsidRPr="00AD5E3D">
        <w:rPr>
          <w:sz w:val="28"/>
          <w:szCs w:val="28"/>
        </w:rPr>
        <w:t>ненефтяной</w:t>
      </w:r>
      <w:proofErr w:type="spellEnd"/>
      <w:r w:rsidRPr="00AD5E3D">
        <w:rPr>
          <w:sz w:val="28"/>
          <w:szCs w:val="28"/>
        </w:rPr>
        <w:t xml:space="preserve"> дефицит бюджета – -</w:t>
      </w:r>
      <w:r>
        <w:rPr>
          <w:sz w:val="28"/>
          <w:szCs w:val="28"/>
        </w:rPr>
        <w:t>7 537 340 904,3</w:t>
      </w:r>
      <w:r w:rsidR="000437F9">
        <w:rPr>
          <w:sz w:val="28"/>
          <w:szCs w:val="28"/>
        </w:rPr>
        <w:t> </w:t>
      </w:r>
      <w:proofErr w:type="spellStart"/>
      <w:r w:rsidR="000437F9">
        <w:rPr>
          <w:sz w:val="28"/>
          <w:szCs w:val="28"/>
        </w:rPr>
        <w:t>тыс.тенге</w:t>
      </w:r>
      <w:proofErr w:type="spellEnd"/>
      <w:r w:rsidRPr="00AD5E3D">
        <w:rPr>
          <w:sz w:val="28"/>
          <w:szCs w:val="28"/>
        </w:rPr>
        <w:t xml:space="preserve">, или </w:t>
      </w:r>
      <w:r w:rsidRPr="007212D3">
        <w:rPr>
          <w:sz w:val="28"/>
          <w:szCs w:val="28"/>
        </w:rPr>
        <w:t>10,</w:t>
      </w:r>
      <w:r w:rsidR="007212D3">
        <w:rPr>
          <w:sz w:val="28"/>
          <w:szCs w:val="28"/>
        </w:rPr>
        <w:t>7</w:t>
      </w:r>
      <w:r w:rsidRPr="00AD5E3D">
        <w:rPr>
          <w:sz w:val="28"/>
          <w:szCs w:val="28"/>
        </w:rPr>
        <w:t xml:space="preserve"> процента к валовому внутреннему продукту страны; </w:t>
      </w:r>
    </w:p>
    <w:p w14:paraId="2C78B1D9" w14:textId="7437B7EE" w:rsidR="00581B30" w:rsidRPr="00322783" w:rsidRDefault="00581B30" w:rsidP="00581B30">
      <w:pPr>
        <w:spacing w:after="0" w:line="240" w:lineRule="auto"/>
        <w:ind w:firstLine="709"/>
        <w:jc w:val="both"/>
        <w:rPr>
          <w:sz w:val="28"/>
          <w:szCs w:val="28"/>
        </w:rPr>
      </w:pPr>
      <w:r w:rsidRPr="00322783">
        <w:rPr>
          <w:sz w:val="28"/>
          <w:szCs w:val="28"/>
        </w:rPr>
        <w:t>7) финансирование дефицита бюджета – 2 185 253 319,2</w:t>
      </w:r>
      <w:r w:rsidR="000437F9">
        <w:rPr>
          <w:sz w:val="28"/>
          <w:szCs w:val="28"/>
        </w:rPr>
        <w:t> </w:t>
      </w:r>
      <w:proofErr w:type="spellStart"/>
      <w:r w:rsidR="000437F9">
        <w:rPr>
          <w:sz w:val="28"/>
          <w:szCs w:val="28"/>
        </w:rPr>
        <w:t>тыс.тенге</w:t>
      </w:r>
      <w:proofErr w:type="spellEnd"/>
      <w:r w:rsidRPr="00322783">
        <w:rPr>
          <w:sz w:val="28"/>
          <w:szCs w:val="28"/>
        </w:rPr>
        <w:t xml:space="preserve">. </w:t>
      </w:r>
    </w:p>
    <w:p w14:paraId="2D4B8F93" w14:textId="77777777" w:rsidR="00581B30" w:rsidRPr="00322783" w:rsidRDefault="00581B30" w:rsidP="00581B30">
      <w:pPr>
        <w:spacing w:after="0" w:line="240" w:lineRule="auto"/>
        <w:ind w:firstLine="709"/>
        <w:jc w:val="both"/>
        <w:rPr>
          <w:sz w:val="28"/>
          <w:szCs w:val="28"/>
        </w:rPr>
      </w:pPr>
      <w:r w:rsidRPr="00322783">
        <w:rPr>
          <w:sz w:val="28"/>
          <w:szCs w:val="28"/>
        </w:rPr>
        <w:t xml:space="preserve">Отчет об исполнении республиканского бюджета за 2020 год в агрегированной форме и данные об отклонениях скорректированного бюджета от утвержденного Законом на 2020 год с учетом средств распределяемых бюджетных программ представляются в отчете, в главе 1 «Пояснительная записка к отчету Правительства Республики Казахстан об исполнении республиканского бюджета за 2020 год» приложениями 1 и 1-1. </w:t>
      </w:r>
    </w:p>
    <w:p w14:paraId="46CFC7A7" w14:textId="7749CD81" w:rsidR="00581B30" w:rsidRPr="00CC44EA" w:rsidRDefault="00581B30" w:rsidP="00581B30">
      <w:pPr>
        <w:spacing w:after="0" w:line="240" w:lineRule="auto"/>
        <w:ind w:firstLine="709"/>
        <w:jc w:val="both"/>
        <w:rPr>
          <w:sz w:val="28"/>
          <w:szCs w:val="28"/>
        </w:rPr>
      </w:pPr>
      <w:bookmarkStart w:id="63" w:name="_Toc506557827"/>
      <w:r w:rsidRPr="00CC44EA">
        <w:rPr>
          <w:b/>
          <w:sz w:val="28"/>
          <w:szCs w:val="28"/>
        </w:rPr>
        <w:t>Статьей 2</w:t>
      </w:r>
      <w:bookmarkEnd w:id="63"/>
      <w:r w:rsidRPr="00CC44EA">
        <w:rPr>
          <w:sz w:val="28"/>
          <w:szCs w:val="28"/>
        </w:rPr>
        <w:t xml:space="preserve"> Закона предусматривались поступления в республиканский бюджет на 2020 год арендных плат за пользование Российской Федерацией комплексом «Байконур» в сумме 47 288 575</w:t>
      </w:r>
      <w:r w:rsidR="000437F9">
        <w:rPr>
          <w:sz w:val="28"/>
          <w:szCs w:val="28"/>
        </w:rPr>
        <w:t> </w:t>
      </w:r>
      <w:proofErr w:type="spellStart"/>
      <w:r w:rsidR="000437F9">
        <w:rPr>
          <w:sz w:val="28"/>
          <w:szCs w:val="28"/>
        </w:rPr>
        <w:t>тыс.тенге</w:t>
      </w:r>
      <w:proofErr w:type="spellEnd"/>
      <w:r w:rsidRPr="00CC44EA">
        <w:rPr>
          <w:sz w:val="28"/>
          <w:szCs w:val="28"/>
        </w:rPr>
        <w:t xml:space="preserve"> и военными полигонами в сумме 8 302 057</w:t>
      </w:r>
      <w:r w:rsidR="000437F9">
        <w:rPr>
          <w:sz w:val="28"/>
          <w:szCs w:val="28"/>
        </w:rPr>
        <w:t> </w:t>
      </w:r>
      <w:proofErr w:type="spellStart"/>
      <w:r w:rsidR="000437F9">
        <w:rPr>
          <w:sz w:val="28"/>
          <w:szCs w:val="28"/>
        </w:rPr>
        <w:t>тыс.тенге</w:t>
      </w:r>
      <w:proofErr w:type="spellEnd"/>
      <w:r w:rsidRPr="00CC44EA">
        <w:rPr>
          <w:sz w:val="28"/>
          <w:szCs w:val="28"/>
        </w:rPr>
        <w:t>.</w:t>
      </w:r>
    </w:p>
    <w:p w14:paraId="2C2B35EC" w14:textId="4591D392" w:rsidR="00581B30" w:rsidRPr="00724CCC" w:rsidRDefault="00581B30" w:rsidP="00581B30">
      <w:pPr>
        <w:pBdr>
          <w:bottom w:val="single" w:sz="4" w:space="0" w:color="FFFFFF"/>
        </w:pBdr>
        <w:tabs>
          <w:tab w:val="left" w:pos="728"/>
        </w:tabs>
        <w:spacing w:after="0" w:line="240" w:lineRule="auto"/>
        <w:ind w:firstLine="709"/>
        <w:contextualSpacing/>
        <w:jc w:val="both"/>
        <w:rPr>
          <w:rFonts w:eastAsia="Calibri"/>
          <w:sz w:val="28"/>
          <w:szCs w:val="28"/>
        </w:rPr>
      </w:pPr>
      <w:r w:rsidRPr="00724CCC">
        <w:rPr>
          <w:b/>
          <w:sz w:val="28"/>
          <w:szCs w:val="28"/>
        </w:rPr>
        <w:t>Исполнение.</w:t>
      </w:r>
      <w:r w:rsidRPr="00724CCC">
        <w:rPr>
          <w:sz w:val="28"/>
          <w:szCs w:val="28"/>
        </w:rPr>
        <w:t xml:space="preserve"> </w:t>
      </w:r>
      <w:bookmarkStart w:id="64" w:name="_Toc506557828"/>
      <w:r w:rsidRPr="00724CCC">
        <w:rPr>
          <w:rFonts w:eastAsia="Calibri"/>
          <w:sz w:val="28"/>
          <w:szCs w:val="28"/>
        </w:rPr>
        <w:t>В 2020 году сумма фактических поступлений арендной</w:t>
      </w:r>
      <w:r w:rsidRPr="0053120A">
        <w:rPr>
          <w:rFonts w:eastAsia="Calibri"/>
          <w:sz w:val="28"/>
          <w:szCs w:val="28"/>
        </w:rPr>
        <w:t xml:space="preserve"> платы за пользование Российской Федерацией комплексом «Байконур» составила </w:t>
      </w:r>
      <w:r>
        <w:rPr>
          <w:rFonts w:eastAsia="Calibri"/>
          <w:sz w:val="28"/>
          <w:szCs w:val="28"/>
        </w:rPr>
        <w:t>47</w:t>
      </w:r>
      <w:r w:rsidRPr="0053120A">
        <w:rPr>
          <w:rFonts w:eastAsia="Calibri"/>
          <w:sz w:val="28"/>
          <w:szCs w:val="28"/>
        </w:rPr>
        <w:t> </w:t>
      </w:r>
      <w:r>
        <w:rPr>
          <w:rFonts w:eastAsia="Calibri"/>
          <w:sz w:val="28"/>
          <w:szCs w:val="28"/>
        </w:rPr>
        <w:t>192</w:t>
      </w:r>
      <w:r w:rsidRPr="0053120A">
        <w:rPr>
          <w:rFonts w:eastAsia="Calibri"/>
          <w:sz w:val="28"/>
          <w:szCs w:val="28"/>
        </w:rPr>
        <w:t> </w:t>
      </w:r>
      <w:r>
        <w:rPr>
          <w:rFonts w:eastAsia="Calibri"/>
          <w:sz w:val="28"/>
          <w:szCs w:val="28"/>
        </w:rPr>
        <w:t>887</w:t>
      </w:r>
      <w:r w:rsidRPr="0053120A">
        <w:rPr>
          <w:rFonts w:eastAsia="Calibri"/>
          <w:sz w:val="28"/>
          <w:szCs w:val="28"/>
        </w:rPr>
        <w:t>,</w:t>
      </w:r>
      <w:r>
        <w:rPr>
          <w:rFonts w:eastAsia="Calibri"/>
          <w:sz w:val="28"/>
          <w:szCs w:val="28"/>
        </w:rPr>
        <w:t>5</w:t>
      </w:r>
      <w:r w:rsidR="000437F9">
        <w:rPr>
          <w:rFonts w:eastAsia="Calibri"/>
          <w:sz w:val="28"/>
          <w:szCs w:val="28"/>
        </w:rPr>
        <w:t> </w:t>
      </w:r>
      <w:proofErr w:type="spellStart"/>
      <w:r w:rsidR="000437F9">
        <w:rPr>
          <w:rFonts w:eastAsia="Calibri"/>
          <w:sz w:val="28"/>
          <w:szCs w:val="28"/>
        </w:rPr>
        <w:t>тыс.тенге</w:t>
      </w:r>
      <w:proofErr w:type="spellEnd"/>
      <w:r>
        <w:rPr>
          <w:rFonts w:eastAsia="Calibri"/>
          <w:sz w:val="28"/>
          <w:szCs w:val="28"/>
        </w:rPr>
        <w:t>,</w:t>
      </w:r>
      <w:r w:rsidRPr="0053120A">
        <w:rPr>
          <w:rFonts w:eastAsia="Calibri"/>
          <w:sz w:val="28"/>
          <w:szCs w:val="28"/>
        </w:rPr>
        <w:t xml:space="preserve"> или </w:t>
      </w:r>
      <w:r>
        <w:rPr>
          <w:rFonts w:eastAsia="Calibri"/>
          <w:sz w:val="28"/>
          <w:szCs w:val="28"/>
        </w:rPr>
        <w:t>99</w:t>
      </w:r>
      <w:r w:rsidRPr="0053120A">
        <w:rPr>
          <w:rFonts w:eastAsia="Calibri"/>
          <w:sz w:val="28"/>
          <w:szCs w:val="28"/>
        </w:rPr>
        <w:t xml:space="preserve">,8 % к плану. </w:t>
      </w:r>
      <w:r>
        <w:rPr>
          <w:rFonts w:eastAsia="Calibri"/>
          <w:sz w:val="28"/>
          <w:szCs w:val="28"/>
        </w:rPr>
        <w:t>Неисполнение</w:t>
      </w:r>
      <w:r w:rsidRPr="0053120A">
        <w:rPr>
          <w:rFonts w:eastAsia="Calibri"/>
          <w:sz w:val="28"/>
          <w:szCs w:val="28"/>
        </w:rPr>
        <w:t xml:space="preserve"> в размере </w:t>
      </w:r>
      <w:r>
        <w:rPr>
          <w:rFonts w:eastAsia="Calibri"/>
          <w:sz w:val="28"/>
          <w:szCs w:val="28"/>
        </w:rPr>
        <w:t>95</w:t>
      </w:r>
      <w:r w:rsidRPr="0053120A">
        <w:rPr>
          <w:rFonts w:eastAsia="Calibri"/>
          <w:sz w:val="28"/>
          <w:szCs w:val="28"/>
        </w:rPr>
        <w:t> </w:t>
      </w:r>
      <w:r>
        <w:rPr>
          <w:rFonts w:eastAsia="Calibri"/>
          <w:sz w:val="28"/>
          <w:szCs w:val="28"/>
        </w:rPr>
        <w:t>687</w:t>
      </w:r>
      <w:r w:rsidRPr="0053120A">
        <w:rPr>
          <w:rFonts w:eastAsia="Calibri"/>
          <w:sz w:val="28"/>
          <w:szCs w:val="28"/>
        </w:rPr>
        <w:t>,</w:t>
      </w:r>
      <w:r>
        <w:rPr>
          <w:rFonts w:eastAsia="Calibri"/>
          <w:sz w:val="28"/>
          <w:szCs w:val="28"/>
        </w:rPr>
        <w:t>5</w:t>
      </w:r>
      <w:r w:rsidR="000437F9">
        <w:rPr>
          <w:rFonts w:eastAsia="Calibri"/>
          <w:sz w:val="28"/>
          <w:szCs w:val="28"/>
        </w:rPr>
        <w:t> </w:t>
      </w:r>
      <w:proofErr w:type="spellStart"/>
      <w:r w:rsidR="000437F9">
        <w:rPr>
          <w:rFonts w:eastAsia="Calibri"/>
          <w:sz w:val="28"/>
          <w:szCs w:val="28"/>
        </w:rPr>
        <w:t>тыс.тенге</w:t>
      </w:r>
      <w:proofErr w:type="spellEnd"/>
      <w:r w:rsidRPr="0053120A">
        <w:rPr>
          <w:rFonts w:eastAsia="Calibri"/>
          <w:sz w:val="28"/>
          <w:szCs w:val="28"/>
        </w:rPr>
        <w:t xml:space="preserve"> сложил</w:t>
      </w:r>
      <w:r>
        <w:rPr>
          <w:rFonts w:eastAsia="Calibri"/>
          <w:sz w:val="28"/>
          <w:szCs w:val="28"/>
        </w:rPr>
        <w:t>о</w:t>
      </w:r>
      <w:r w:rsidRPr="0053120A">
        <w:rPr>
          <w:rFonts w:eastAsia="Calibri"/>
          <w:sz w:val="28"/>
          <w:szCs w:val="28"/>
        </w:rPr>
        <w:t>с</w:t>
      </w:r>
      <w:r>
        <w:rPr>
          <w:rFonts w:eastAsia="Calibri"/>
          <w:sz w:val="28"/>
          <w:szCs w:val="28"/>
        </w:rPr>
        <w:t>ь</w:t>
      </w:r>
      <w:r w:rsidRPr="0053120A">
        <w:rPr>
          <w:rFonts w:eastAsia="Calibri"/>
          <w:sz w:val="28"/>
          <w:szCs w:val="28"/>
        </w:rPr>
        <w:t xml:space="preserve"> за счет </w:t>
      </w:r>
      <w:r>
        <w:rPr>
          <w:rFonts w:eastAsia="Calibri"/>
          <w:sz w:val="28"/>
          <w:szCs w:val="28"/>
        </w:rPr>
        <w:t>отрицательной</w:t>
      </w:r>
      <w:r w:rsidRPr="0053120A">
        <w:rPr>
          <w:rFonts w:eastAsia="Calibri"/>
          <w:sz w:val="28"/>
          <w:szCs w:val="28"/>
        </w:rPr>
        <w:t xml:space="preserve"> курсовой разницы,</w:t>
      </w:r>
      <w:r>
        <w:rPr>
          <w:rFonts w:eastAsia="Calibri"/>
          <w:sz w:val="28"/>
          <w:szCs w:val="28"/>
        </w:rPr>
        <w:t xml:space="preserve"> поскольку средства были из расчета</w:t>
      </w:r>
      <w:r w:rsidRPr="0053120A">
        <w:rPr>
          <w:rFonts w:eastAsia="Calibri"/>
          <w:sz w:val="28"/>
          <w:szCs w:val="28"/>
        </w:rPr>
        <w:t xml:space="preserve"> </w:t>
      </w:r>
      <w:r w:rsidRPr="00724CCC">
        <w:rPr>
          <w:rFonts w:eastAsia="Calibri"/>
          <w:sz w:val="28"/>
          <w:szCs w:val="28"/>
        </w:rPr>
        <w:t>среднегодово</w:t>
      </w:r>
      <w:r>
        <w:rPr>
          <w:rFonts w:eastAsia="Calibri"/>
          <w:sz w:val="28"/>
          <w:szCs w:val="28"/>
        </w:rPr>
        <w:t>го</w:t>
      </w:r>
      <w:r w:rsidRPr="00724CCC">
        <w:rPr>
          <w:rFonts w:eastAsia="Calibri"/>
          <w:sz w:val="28"/>
          <w:szCs w:val="28"/>
        </w:rPr>
        <w:t xml:space="preserve"> курс</w:t>
      </w:r>
      <w:r>
        <w:rPr>
          <w:rFonts w:eastAsia="Calibri"/>
          <w:sz w:val="28"/>
          <w:szCs w:val="28"/>
        </w:rPr>
        <w:t>а</w:t>
      </w:r>
      <w:r w:rsidRPr="00724CCC">
        <w:rPr>
          <w:rFonts w:eastAsia="Calibri"/>
          <w:sz w:val="28"/>
          <w:szCs w:val="28"/>
        </w:rPr>
        <w:t xml:space="preserve"> 415 тенге за доллар США</w:t>
      </w:r>
      <w:r>
        <w:rPr>
          <w:rFonts w:eastAsia="Calibri"/>
          <w:sz w:val="28"/>
          <w:szCs w:val="28"/>
        </w:rPr>
        <w:t>, а по факту</w:t>
      </w:r>
      <w:r w:rsidRPr="0053120A">
        <w:rPr>
          <w:rFonts w:eastAsia="Calibri"/>
          <w:sz w:val="28"/>
          <w:szCs w:val="28"/>
        </w:rPr>
        <w:t xml:space="preserve"> средний курс доллара за </w:t>
      </w:r>
      <w:r>
        <w:rPr>
          <w:rFonts w:eastAsia="Calibri"/>
          <w:sz w:val="28"/>
          <w:szCs w:val="28"/>
        </w:rPr>
        <w:t>2020 год</w:t>
      </w:r>
      <w:r w:rsidRPr="0053120A">
        <w:rPr>
          <w:rFonts w:eastAsia="Calibri"/>
          <w:sz w:val="28"/>
          <w:szCs w:val="28"/>
        </w:rPr>
        <w:t xml:space="preserve"> составил </w:t>
      </w:r>
      <w:r>
        <w:rPr>
          <w:rFonts w:eastAsia="Calibri"/>
          <w:sz w:val="28"/>
          <w:szCs w:val="28"/>
        </w:rPr>
        <w:t>412</w:t>
      </w:r>
      <w:r w:rsidRPr="0053120A">
        <w:rPr>
          <w:rFonts w:eastAsia="Calibri"/>
          <w:sz w:val="28"/>
          <w:szCs w:val="28"/>
        </w:rPr>
        <w:t>,</w:t>
      </w:r>
      <w:r>
        <w:rPr>
          <w:rFonts w:eastAsia="Calibri"/>
          <w:sz w:val="28"/>
          <w:szCs w:val="28"/>
        </w:rPr>
        <w:t>9 </w:t>
      </w:r>
      <w:r w:rsidRPr="00724CCC">
        <w:rPr>
          <w:rFonts w:eastAsia="Calibri"/>
          <w:sz w:val="28"/>
          <w:szCs w:val="28"/>
        </w:rPr>
        <w:t>тенге.</w:t>
      </w:r>
    </w:p>
    <w:p w14:paraId="10C079ED" w14:textId="2079EF7C" w:rsidR="00581B30" w:rsidRPr="00724CCC" w:rsidRDefault="00581B30" w:rsidP="00581B30">
      <w:pPr>
        <w:pBdr>
          <w:bottom w:val="single" w:sz="4" w:space="0" w:color="FFFFFF"/>
        </w:pBdr>
        <w:tabs>
          <w:tab w:val="left" w:pos="728"/>
        </w:tabs>
        <w:spacing w:after="0" w:line="240" w:lineRule="auto"/>
        <w:ind w:firstLine="720"/>
        <w:contextualSpacing/>
        <w:jc w:val="both"/>
        <w:rPr>
          <w:sz w:val="28"/>
          <w:szCs w:val="28"/>
        </w:rPr>
      </w:pPr>
      <w:r w:rsidRPr="0053120A">
        <w:rPr>
          <w:rFonts w:eastAsia="Calibri"/>
          <w:sz w:val="28"/>
          <w:szCs w:val="28"/>
        </w:rPr>
        <w:t>В доход республиканского бюджета за 20</w:t>
      </w:r>
      <w:r>
        <w:rPr>
          <w:rFonts w:eastAsia="Calibri"/>
          <w:sz w:val="28"/>
          <w:szCs w:val="28"/>
        </w:rPr>
        <w:t>20</w:t>
      </w:r>
      <w:r w:rsidRPr="0053120A">
        <w:rPr>
          <w:rFonts w:eastAsia="Calibri"/>
          <w:sz w:val="28"/>
          <w:szCs w:val="28"/>
        </w:rPr>
        <w:t xml:space="preserve"> год в качестве арендной платы за пользование Российской Федерацией военными полигонами поступило </w:t>
      </w:r>
      <w:r>
        <w:rPr>
          <w:rFonts w:eastAsia="Calibri"/>
          <w:sz w:val="28"/>
          <w:szCs w:val="28"/>
        </w:rPr>
        <w:t>8</w:t>
      </w:r>
      <w:r w:rsidRPr="0053120A">
        <w:rPr>
          <w:rFonts w:eastAsia="Calibri"/>
          <w:sz w:val="28"/>
          <w:szCs w:val="28"/>
        </w:rPr>
        <w:t> </w:t>
      </w:r>
      <w:r>
        <w:rPr>
          <w:rFonts w:eastAsia="Calibri"/>
          <w:sz w:val="28"/>
          <w:szCs w:val="28"/>
        </w:rPr>
        <w:t>252 461</w:t>
      </w:r>
      <w:r w:rsidR="000437F9">
        <w:rPr>
          <w:rFonts w:eastAsia="Calibri"/>
          <w:sz w:val="28"/>
          <w:szCs w:val="28"/>
        </w:rPr>
        <w:t> </w:t>
      </w:r>
      <w:proofErr w:type="spellStart"/>
      <w:r w:rsidR="000437F9">
        <w:rPr>
          <w:rFonts w:eastAsia="Calibri"/>
          <w:sz w:val="28"/>
          <w:szCs w:val="28"/>
        </w:rPr>
        <w:t>тыс.тенге</w:t>
      </w:r>
      <w:proofErr w:type="spellEnd"/>
      <w:r>
        <w:rPr>
          <w:rFonts w:eastAsia="Calibri"/>
          <w:sz w:val="28"/>
          <w:szCs w:val="28"/>
        </w:rPr>
        <w:t>,</w:t>
      </w:r>
      <w:r w:rsidRPr="0053120A">
        <w:rPr>
          <w:rFonts w:eastAsia="Calibri"/>
          <w:sz w:val="28"/>
          <w:szCs w:val="28"/>
        </w:rPr>
        <w:t xml:space="preserve"> или </w:t>
      </w:r>
      <w:r>
        <w:rPr>
          <w:rFonts w:eastAsia="Calibri"/>
          <w:sz w:val="28"/>
          <w:szCs w:val="28"/>
        </w:rPr>
        <w:t>99</w:t>
      </w:r>
      <w:r w:rsidRPr="0053120A">
        <w:rPr>
          <w:rFonts w:eastAsia="Calibri"/>
          <w:sz w:val="28"/>
          <w:szCs w:val="28"/>
        </w:rPr>
        <w:t>,</w:t>
      </w:r>
      <w:r>
        <w:rPr>
          <w:rFonts w:eastAsia="Calibri"/>
          <w:sz w:val="28"/>
          <w:szCs w:val="28"/>
        </w:rPr>
        <w:t>4</w:t>
      </w:r>
      <w:r w:rsidRPr="0053120A">
        <w:rPr>
          <w:rFonts w:eastAsia="Calibri"/>
          <w:sz w:val="28"/>
          <w:szCs w:val="28"/>
        </w:rPr>
        <w:t xml:space="preserve">% к плану. Причиной </w:t>
      </w:r>
      <w:r>
        <w:rPr>
          <w:rFonts w:eastAsia="Calibri"/>
          <w:sz w:val="28"/>
          <w:szCs w:val="28"/>
        </w:rPr>
        <w:t>неисполнения</w:t>
      </w:r>
      <w:r w:rsidRPr="0053120A">
        <w:rPr>
          <w:rFonts w:eastAsia="Calibri"/>
          <w:sz w:val="28"/>
          <w:szCs w:val="28"/>
        </w:rPr>
        <w:t xml:space="preserve"> плана в сумме </w:t>
      </w:r>
      <w:r>
        <w:rPr>
          <w:rFonts w:eastAsia="Calibri"/>
          <w:sz w:val="28"/>
          <w:szCs w:val="28"/>
        </w:rPr>
        <w:t>49</w:t>
      </w:r>
      <w:r w:rsidRPr="0053120A">
        <w:rPr>
          <w:rFonts w:eastAsia="Calibri"/>
          <w:sz w:val="28"/>
          <w:szCs w:val="28"/>
        </w:rPr>
        <w:t> </w:t>
      </w:r>
      <w:r>
        <w:rPr>
          <w:rFonts w:eastAsia="Calibri"/>
          <w:sz w:val="28"/>
          <w:szCs w:val="28"/>
        </w:rPr>
        <w:t>596</w:t>
      </w:r>
      <w:r w:rsidR="000437F9">
        <w:rPr>
          <w:rFonts w:eastAsia="Calibri"/>
          <w:sz w:val="28"/>
          <w:szCs w:val="28"/>
        </w:rPr>
        <w:t> </w:t>
      </w:r>
      <w:proofErr w:type="spellStart"/>
      <w:r w:rsidR="000437F9">
        <w:rPr>
          <w:rFonts w:eastAsia="Calibri"/>
          <w:sz w:val="28"/>
          <w:szCs w:val="28"/>
        </w:rPr>
        <w:t>тыс.тенге</w:t>
      </w:r>
      <w:proofErr w:type="spellEnd"/>
      <w:r>
        <w:rPr>
          <w:rFonts w:eastAsia="Calibri"/>
          <w:sz w:val="28"/>
          <w:szCs w:val="28"/>
        </w:rPr>
        <w:t xml:space="preserve"> является курсовая разница так как, при расчете </w:t>
      </w:r>
      <w:r w:rsidRPr="00724CCC">
        <w:rPr>
          <w:rFonts w:eastAsia="Calibri"/>
          <w:sz w:val="28"/>
          <w:szCs w:val="28"/>
        </w:rPr>
        <w:t xml:space="preserve">применялся обменный курс 415 тенге к доллару США, </w:t>
      </w:r>
      <w:r>
        <w:rPr>
          <w:rFonts w:eastAsia="Calibri"/>
          <w:sz w:val="28"/>
          <w:szCs w:val="28"/>
        </w:rPr>
        <w:t xml:space="preserve">а </w:t>
      </w:r>
      <w:r w:rsidRPr="00724CCC">
        <w:rPr>
          <w:rFonts w:eastAsia="Calibri"/>
          <w:sz w:val="28"/>
          <w:szCs w:val="28"/>
        </w:rPr>
        <w:t xml:space="preserve">фактически </w:t>
      </w:r>
      <w:r>
        <w:rPr>
          <w:rFonts w:eastAsia="Calibri"/>
          <w:sz w:val="28"/>
          <w:szCs w:val="28"/>
        </w:rPr>
        <w:t xml:space="preserve">обменный курс </w:t>
      </w:r>
      <w:r w:rsidRPr="00724CCC">
        <w:rPr>
          <w:rFonts w:eastAsia="Calibri"/>
          <w:sz w:val="28"/>
          <w:szCs w:val="28"/>
        </w:rPr>
        <w:t>сложился в среднем 412,9 тенге.</w:t>
      </w:r>
      <w:r w:rsidRPr="00724CCC">
        <w:rPr>
          <w:sz w:val="28"/>
          <w:szCs w:val="28"/>
        </w:rPr>
        <w:t xml:space="preserve"> </w:t>
      </w:r>
    </w:p>
    <w:p w14:paraId="43122EBF" w14:textId="77777777" w:rsidR="00581B30" w:rsidRPr="00BF7868" w:rsidRDefault="00581B30" w:rsidP="00581B30">
      <w:pPr>
        <w:spacing w:after="0" w:line="240" w:lineRule="auto"/>
        <w:ind w:firstLine="709"/>
        <w:jc w:val="both"/>
        <w:rPr>
          <w:sz w:val="28"/>
          <w:szCs w:val="28"/>
        </w:rPr>
      </w:pPr>
      <w:bookmarkStart w:id="65" w:name="_Hlk63170405"/>
      <w:r w:rsidRPr="00BF7868">
        <w:rPr>
          <w:b/>
          <w:sz w:val="28"/>
          <w:szCs w:val="28"/>
        </w:rPr>
        <w:t>Статьей 3</w:t>
      </w:r>
      <w:bookmarkEnd w:id="64"/>
      <w:r w:rsidRPr="00BF7868">
        <w:rPr>
          <w:sz w:val="28"/>
          <w:szCs w:val="28"/>
        </w:rPr>
        <w:t xml:space="preserve"> Закона утверждались объемы поступлений в бюджет на 2020 год, направляемые в Национальный фонд Республики Казахстан, согласно приложению 4 к Закону. </w:t>
      </w:r>
    </w:p>
    <w:p w14:paraId="2B983153" w14:textId="19D7567B" w:rsidR="00581B30" w:rsidRPr="00BF7868" w:rsidRDefault="00581B30" w:rsidP="00581B30">
      <w:pPr>
        <w:spacing w:after="0" w:line="240" w:lineRule="auto"/>
        <w:ind w:firstLine="709"/>
        <w:jc w:val="both"/>
        <w:rPr>
          <w:sz w:val="28"/>
          <w:szCs w:val="28"/>
        </w:rPr>
      </w:pPr>
      <w:r w:rsidRPr="00BF7868">
        <w:rPr>
          <w:b/>
          <w:sz w:val="28"/>
          <w:szCs w:val="28"/>
        </w:rPr>
        <w:t>Исполнение.</w:t>
      </w:r>
      <w:r w:rsidRPr="00BF7868">
        <w:rPr>
          <w:sz w:val="28"/>
          <w:szCs w:val="28"/>
        </w:rPr>
        <w:t xml:space="preserve"> Объем поступлений в бюджет за 2020 год, направленных в Национальный фонд Республики Казахстан, при плане 1 491 843 612</w:t>
      </w:r>
      <w:r w:rsidR="000437F9">
        <w:rPr>
          <w:sz w:val="28"/>
          <w:szCs w:val="28"/>
        </w:rPr>
        <w:t> </w:t>
      </w:r>
      <w:proofErr w:type="spellStart"/>
      <w:r w:rsidR="000437F9">
        <w:rPr>
          <w:sz w:val="28"/>
          <w:szCs w:val="28"/>
        </w:rPr>
        <w:t>тыс.тенге</w:t>
      </w:r>
      <w:proofErr w:type="spellEnd"/>
      <w:r w:rsidRPr="00BF7868">
        <w:rPr>
          <w:sz w:val="28"/>
          <w:szCs w:val="28"/>
        </w:rPr>
        <w:t xml:space="preserve"> составил 1 402 645 007,6</w:t>
      </w:r>
      <w:r w:rsidR="000437F9">
        <w:rPr>
          <w:sz w:val="28"/>
          <w:szCs w:val="28"/>
        </w:rPr>
        <w:t> </w:t>
      </w:r>
      <w:proofErr w:type="spellStart"/>
      <w:r w:rsidR="000437F9">
        <w:rPr>
          <w:sz w:val="28"/>
          <w:szCs w:val="28"/>
        </w:rPr>
        <w:t>тыс.тенге</w:t>
      </w:r>
      <w:proofErr w:type="spellEnd"/>
      <w:r w:rsidRPr="00BF7868">
        <w:rPr>
          <w:sz w:val="28"/>
          <w:szCs w:val="28"/>
        </w:rPr>
        <w:t xml:space="preserve"> или 94,0 % к плану, в том числе прямые налоги от организаций нефтяного сектора (за исключением налогов, зачисляемых в местные бюджеты) при плане 1 483 774 353</w:t>
      </w:r>
      <w:r w:rsidR="000437F9">
        <w:rPr>
          <w:sz w:val="28"/>
          <w:szCs w:val="28"/>
        </w:rPr>
        <w:t> </w:t>
      </w:r>
      <w:proofErr w:type="spellStart"/>
      <w:r w:rsidR="000437F9">
        <w:rPr>
          <w:sz w:val="28"/>
          <w:szCs w:val="28"/>
        </w:rPr>
        <w:t>тыс.тенге</w:t>
      </w:r>
      <w:proofErr w:type="spellEnd"/>
      <w:r w:rsidRPr="00BF7868">
        <w:rPr>
          <w:sz w:val="28"/>
          <w:szCs w:val="28"/>
        </w:rPr>
        <w:t>, составили 1 400 987 515,4</w:t>
      </w:r>
      <w:r w:rsidR="000437F9">
        <w:rPr>
          <w:sz w:val="28"/>
          <w:szCs w:val="28"/>
        </w:rPr>
        <w:t> </w:t>
      </w:r>
      <w:proofErr w:type="spellStart"/>
      <w:r w:rsidR="000437F9">
        <w:rPr>
          <w:sz w:val="28"/>
          <w:szCs w:val="28"/>
        </w:rPr>
        <w:t>тыс.тенге</w:t>
      </w:r>
      <w:proofErr w:type="spellEnd"/>
      <w:r w:rsidRPr="00BF7868">
        <w:rPr>
          <w:sz w:val="28"/>
          <w:szCs w:val="28"/>
        </w:rPr>
        <w:t xml:space="preserve"> или 94,4 % к плану.</w:t>
      </w:r>
    </w:p>
    <w:p w14:paraId="08A91220" w14:textId="78BF57B8" w:rsidR="00581B30" w:rsidRPr="00BF7868" w:rsidRDefault="00581B30" w:rsidP="00581B30">
      <w:pPr>
        <w:tabs>
          <w:tab w:val="left" w:pos="993"/>
        </w:tabs>
        <w:spacing w:after="0" w:line="240" w:lineRule="auto"/>
        <w:ind w:firstLine="708"/>
        <w:jc w:val="both"/>
        <w:rPr>
          <w:sz w:val="28"/>
          <w:szCs w:val="28"/>
        </w:rPr>
      </w:pPr>
      <w:r w:rsidRPr="00BF7868">
        <w:rPr>
          <w:sz w:val="28"/>
          <w:szCs w:val="28"/>
        </w:rPr>
        <w:t>По сравнению с аналогичным периодом прошлого года сумма налоговых поступлений в Национальный Фонд снижена на 50,6 % или 1 436 219 329,6</w:t>
      </w:r>
      <w:r w:rsidR="000437F9">
        <w:rPr>
          <w:sz w:val="28"/>
          <w:szCs w:val="28"/>
        </w:rPr>
        <w:t> </w:t>
      </w:r>
      <w:proofErr w:type="spellStart"/>
      <w:r w:rsidR="000437F9">
        <w:rPr>
          <w:sz w:val="28"/>
          <w:szCs w:val="28"/>
        </w:rPr>
        <w:t>тыс.тенге</w:t>
      </w:r>
      <w:proofErr w:type="spellEnd"/>
      <w:r w:rsidRPr="00BF7868">
        <w:rPr>
          <w:sz w:val="28"/>
          <w:szCs w:val="28"/>
        </w:rPr>
        <w:t xml:space="preserve"> </w:t>
      </w:r>
      <w:r w:rsidRPr="00BF7868">
        <w:rPr>
          <w:i/>
          <w:sz w:val="28"/>
          <w:szCs w:val="28"/>
        </w:rPr>
        <w:t>(за 2019 год 2 837 206 845</w:t>
      </w:r>
      <w:r w:rsidR="000437F9">
        <w:rPr>
          <w:i/>
          <w:sz w:val="28"/>
          <w:szCs w:val="28"/>
        </w:rPr>
        <w:t> </w:t>
      </w:r>
      <w:proofErr w:type="spellStart"/>
      <w:r w:rsidR="000437F9">
        <w:rPr>
          <w:i/>
          <w:sz w:val="28"/>
          <w:szCs w:val="28"/>
        </w:rPr>
        <w:t>тыс.тенге</w:t>
      </w:r>
      <w:proofErr w:type="spellEnd"/>
      <w:r w:rsidRPr="00BF7868">
        <w:rPr>
          <w:i/>
          <w:sz w:val="28"/>
          <w:szCs w:val="28"/>
        </w:rPr>
        <w:t>)</w:t>
      </w:r>
      <w:r w:rsidRPr="00BF7868">
        <w:rPr>
          <w:sz w:val="28"/>
          <w:szCs w:val="28"/>
        </w:rPr>
        <w:t>.</w:t>
      </w:r>
    </w:p>
    <w:p w14:paraId="5929085A" w14:textId="77777777" w:rsidR="00581B30" w:rsidRPr="00BF7868" w:rsidRDefault="00581B30" w:rsidP="00581B30">
      <w:pPr>
        <w:spacing w:after="0" w:line="240" w:lineRule="auto"/>
        <w:ind w:firstLine="708"/>
        <w:jc w:val="both"/>
        <w:rPr>
          <w:sz w:val="28"/>
          <w:szCs w:val="28"/>
        </w:rPr>
      </w:pPr>
      <w:r w:rsidRPr="00BF7868">
        <w:rPr>
          <w:sz w:val="28"/>
          <w:szCs w:val="28"/>
        </w:rPr>
        <w:t xml:space="preserve">Основной удельный вес доходов в Национальный Фонд формируется за счет налоговых отчислений </w:t>
      </w:r>
      <w:r w:rsidRPr="00BF7868">
        <w:rPr>
          <w:i/>
          <w:sz w:val="28"/>
          <w:szCs w:val="28"/>
        </w:rPr>
        <w:t>(удельный вес в 2019 году 99,2</w:t>
      </w:r>
      <w:r w:rsidRPr="00BF7868">
        <w:rPr>
          <w:i/>
          <w:sz w:val="28"/>
          <w:szCs w:val="28"/>
          <w:lang w:val="kk-KZ"/>
        </w:rPr>
        <w:t> </w:t>
      </w:r>
      <w:r w:rsidRPr="00BF7868">
        <w:rPr>
          <w:i/>
          <w:sz w:val="28"/>
          <w:szCs w:val="28"/>
        </w:rPr>
        <w:t>%, в 2020 году 100</w:t>
      </w:r>
      <w:r w:rsidRPr="00BF7868">
        <w:rPr>
          <w:i/>
          <w:sz w:val="28"/>
          <w:szCs w:val="28"/>
          <w:lang w:val="kk-KZ"/>
        </w:rPr>
        <w:t> </w:t>
      </w:r>
      <w:r w:rsidRPr="00BF7868">
        <w:rPr>
          <w:i/>
          <w:sz w:val="28"/>
          <w:szCs w:val="28"/>
        </w:rPr>
        <w:t>%)</w:t>
      </w:r>
      <w:r w:rsidRPr="00BF7868">
        <w:rPr>
          <w:sz w:val="28"/>
          <w:szCs w:val="28"/>
        </w:rPr>
        <w:t xml:space="preserve"> организаций нефтяного сектора </w:t>
      </w:r>
      <w:r w:rsidRPr="00BF7868">
        <w:rPr>
          <w:i/>
          <w:sz w:val="28"/>
          <w:szCs w:val="28"/>
        </w:rPr>
        <w:t>(список утверждается ежегодно совместным приказом Министерств энергетики и финансов, на 2020 год -155 плательщиков)</w:t>
      </w:r>
      <w:r w:rsidRPr="00BF7868">
        <w:rPr>
          <w:sz w:val="28"/>
          <w:szCs w:val="28"/>
        </w:rPr>
        <w:t xml:space="preserve"> и их размер во многом напрямую зависит от воздействия как внешних </w:t>
      </w:r>
      <w:r w:rsidRPr="00BF7868">
        <w:rPr>
          <w:i/>
          <w:sz w:val="28"/>
          <w:szCs w:val="28"/>
        </w:rPr>
        <w:t>(мировая цена на нефть, транспортировка)</w:t>
      </w:r>
      <w:r w:rsidRPr="00BF7868">
        <w:rPr>
          <w:sz w:val="28"/>
          <w:szCs w:val="28"/>
        </w:rPr>
        <w:t xml:space="preserve">, так и внутренних факторов </w:t>
      </w:r>
      <w:r w:rsidRPr="00BF7868">
        <w:rPr>
          <w:i/>
          <w:sz w:val="28"/>
          <w:szCs w:val="28"/>
        </w:rPr>
        <w:t xml:space="preserve">(объемы добычи, </w:t>
      </w:r>
      <w:r w:rsidRPr="00BF7868">
        <w:rPr>
          <w:i/>
          <w:sz w:val="28"/>
          <w:szCs w:val="28"/>
        </w:rPr>
        <w:lastRenderedPageBreak/>
        <w:t>дефицит сырья на внутреннем рынке, налоговые льготы по рентабельности и геологическим характеристикам)</w:t>
      </w:r>
      <w:r w:rsidRPr="00BF7868">
        <w:rPr>
          <w:sz w:val="28"/>
          <w:szCs w:val="28"/>
        </w:rPr>
        <w:t>.</w:t>
      </w:r>
    </w:p>
    <w:p w14:paraId="16323D6A" w14:textId="77777777" w:rsidR="00581B30" w:rsidRPr="00BF7868" w:rsidRDefault="00581B30" w:rsidP="00581B30">
      <w:pPr>
        <w:spacing w:after="0" w:line="240" w:lineRule="auto"/>
        <w:ind w:firstLine="709"/>
        <w:jc w:val="both"/>
        <w:rPr>
          <w:sz w:val="28"/>
          <w:szCs w:val="28"/>
        </w:rPr>
      </w:pPr>
      <w:r w:rsidRPr="00BF7868">
        <w:rPr>
          <w:sz w:val="28"/>
          <w:szCs w:val="28"/>
        </w:rPr>
        <w:t>Исполнение плана обеспечено</w:t>
      </w:r>
      <w:r>
        <w:rPr>
          <w:sz w:val="28"/>
          <w:szCs w:val="28"/>
        </w:rPr>
        <w:t xml:space="preserve"> по</w:t>
      </w:r>
      <w:r w:rsidRPr="00BF7868">
        <w:rPr>
          <w:sz w:val="28"/>
          <w:szCs w:val="28"/>
        </w:rPr>
        <w:t xml:space="preserve"> двум видам налоговых поступлений:</w:t>
      </w:r>
    </w:p>
    <w:p w14:paraId="206AC162" w14:textId="56FCB546" w:rsidR="00581B30" w:rsidRPr="00BF7868" w:rsidRDefault="00581B30" w:rsidP="00581B30">
      <w:pPr>
        <w:spacing w:after="0" w:line="240" w:lineRule="auto"/>
        <w:ind w:firstLine="709"/>
        <w:jc w:val="both"/>
        <w:rPr>
          <w:sz w:val="28"/>
          <w:szCs w:val="28"/>
        </w:rPr>
      </w:pPr>
      <w:r w:rsidRPr="00BF7868">
        <w:rPr>
          <w:i/>
          <w:sz w:val="28"/>
          <w:szCs w:val="28"/>
        </w:rPr>
        <w:t>Бонусы от организаций нефтяного сектора</w:t>
      </w:r>
      <w:r w:rsidRPr="00BF7868">
        <w:rPr>
          <w:sz w:val="28"/>
          <w:szCs w:val="28"/>
        </w:rPr>
        <w:t xml:space="preserve"> при плане 2 104 802</w:t>
      </w:r>
      <w:r w:rsidR="000437F9">
        <w:rPr>
          <w:sz w:val="28"/>
          <w:szCs w:val="28"/>
        </w:rPr>
        <w:t> </w:t>
      </w:r>
      <w:proofErr w:type="spellStart"/>
      <w:r w:rsidR="000437F9">
        <w:rPr>
          <w:sz w:val="28"/>
          <w:szCs w:val="28"/>
        </w:rPr>
        <w:t>тыс.тенге</w:t>
      </w:r>
      <w:proofErr w:type="spellEnd"/>
      <w:r w:rsidRPr="00BF7868">
        <w:rPr>
          <w:sz w:val="28"/>
          <w:szCs w:val="28"/>
        </w:rPr>
        <w:t xml:space="preserve"> поступило 2 683 641</w:t>
      </w:r>
      <w:r w:rsidR="000437F9">
        <w:rPr>
          <w:sz w:val="28"/>
          <w:szCs w:val="28"/>
        </w:rPr>
        <w:t> </w:t>
      </w:r>
      <w:proofErr w:type="spellStart"/>
      <w:r w:rsidR="000437F9">
        <w:rPr>
          <w:sz w:val="28"/>
          <w:szCs w:val="28"/>
        </w:rPr>
        <w:t>тыс.тенге</w:t>
      </w:r>
      <w:proofErr w:type="spellEnd"/>
      <w:r w:rsidRPr="00BF7868">
        <w:rPr>
          <w:sz w:val="28"/>
          <w:szCs w:val="28"/>
        </w:rPr>
        <w:t>, или 127,5 % к плану. Сумма перевыполнения составила 578 839</w:t>
      </w:r>
      <w:r w:rsidR="000437F9">
        <w:rPr>
          <w:sz w:val="28"/>
          <w:szCs w:val="28"/>
        </w:rPr>
        <w:t> </w:t>
      </w:r>
      <w:proofErr w:type="spellStart"/>
      <w:r w:rsidR="000437F9">
        <w:rPr>
          <w:sz w:val="28"/>
          <w:szCs w:val="28"/>
        </w:rPr>
        <w:t>тыс.тенге</w:t>
      </w:r>
      <w:proofErr w:type="spellEnd"/>
      <w:r w:rsidRPr="00BF7868">
        <w:rPr>
          <w:sz w:val="28"/>
          <w:szCs w:val="28"/>
        </w:rPr>
        <w:t xml:space="preserve">, </w:t>
      </w:r>
      <w:r w:rsidRPr="00BF7868">
        <w:rPr>
          <w:i/>
          <w:sz w:val="28"/>
          <w:szCs w:val="28"/>
        </w:rPr>
        <w:t>(данный платеж зависит от получения права на недропользование и заключения контрактов),</w:t>
      </w:r>
      <w:r w:rsidRPr="00BF7868">
        <w:rPr>
          <w:sz w:val="28"/>
          <w:szCs w:val="28"/>
        </w:rPr>
        <w:t xml:space="preserve"> перевыполнение плана сложилось за счет возникновения обязательств по уплате подписного бонуса по Филиалу «</w:t>
      </w:r>
      <w:proofErr w:type="spellStart"/>
      <w:r w:rsidRPr="00BF7868">
        <w:rPr>
          <w:sz w:val="28"/>
          <w:szCs w:val="28"/>
        </w:rPr>
        <w:t>Тоталь</w:t>
      </w:r>
      <w:proofErr w:type="spellEnd"/>
      <w:r w:rsidRPr="00BF7868">
        <w:rPr>
          <w:sz w:val="28"/>
          <w:szCs w:val="28"/>
        </w:rPr>
        <w:t xml:space="preserve"> Е энд П </w:t>
      </w:r>
      <w:proofErr w:type="spellStart"/>
      <w:r w:rsidRPr="00BF7868">
        <w:rPr>
          <w:sz w:val="28"/>
          <w:szCs w:val="28"/>
        </w:rPr>
        <w:t>Дунга</w:t>
      </w:r>
      <w:proofErr w:type="spellEnd"/>
      <w:r w:rsidRPr="00BF7868">
        <w:rPr>
          <w:sz w:val="28"/>
          <w:szCs w:val="28"/>
        </w:rPr>
        <w:t xml:space="preserve"> </w:t>
      </w:r>
      <w:proofErr w:type="spellStart"/>
      <w:r w:rsidRPr="00BF7868">
        <w:rPr>
          <w:sz w:val="28"/>
          <w:szCs w:val="28"/>
        </w:rPr>
        <w:t>ГмбХ</w:t>
      </w:r>
      <w:proofErr w:type="spellEnd"/>
      <w:r w:rsidRPr="00BF7868">
        <w:rPr>
          <w:sz w:val="28"/>
          <w:szCs w:val="28"/>
        </w:rPr>
        <w:t xml:space="preserve">» в Республики Казахстан по сроку </w:t>
      </w:r>
      <w:r>
        <w:rPr>
          <w:sz w:val="28"/>
          <w:szCs w:val="28"/>
        </w:rPr>
        <w:t xml:space="preserve">на </w:t>
      </w:r>
      <w:r w:rsidRPr="00BF7868">
        <w:rPr>
          <w:sz w:val="28"/>
          <w:szCs w:val="28"/>
        </w:rPr>
        <w:t>30 декабря 2020 года на сумму 1 264 290</w:t>
      </w:r>
      <w:r w:rsidR="000437F9">
        <w:rPr>
          <w:sz w:val="28"/>
          <w:szCs w:val="28"/>
        </w:rPr>
        <w:t> </w:t>
      </w:r>
      <w:proofErr w:type="spellStart"/>
      <w:r w:rsidR="000437F9">
        <w:rPr>
          <w:sz w:val="28"/>
          <w:szCs w:val="28"/>
        </w:rPr>
        <w:t>тыс.тенге</w:t>
      </w:r>
      <w:proofErr w:type="spellEnd"/>
      <w:r w:rsidRPr="00BF7868">
        <w:rPr>
          <w:sz w:val="28"/>
          <w:szCs w:val="28"/>
        </w:rPr>
        <w:t>;</w:t>
      </w:r>
    </w:p>
    <w:p w14:paraId="3A899715" w14:textId="4BB54712" w:rsidR="00581B30" w:rsidRPr="00BF7868" w:rsidRDefault="00581B30" w:rsidP="00581B30">
      <w:pPr>
        <w:spacing w:after="0" w:line="240" w:lineRule="auto"/>
        <w:ind w:firstLine="708"/>
        <w:jc w:val="both"/>
        <w:rPr>
          <w:sz w:val="28"/>
          <w:szCs w:val="28"/>
        </w:rPr>
      </w:pPr>
      <w:r w:rsidRPr="00BF7868">
        <w:rPr>
          <w:i/>
          <w:sz w:val="28"/>
          <w:szCs w:val="28"/>
        </w:rPr>
        <w:t>Дополнительный платеж недропользователя, осуществляющего деятельность по контракту о разделе продукции, и альтернативный налог на недропользование от организаций нефтяного сектора</w:t>
      </w:r>
      <w:r w:rsidRPr="00BF7868">
        <w:rPr>
          <w:sz w:val="28"/>
          <w:szCs w:val="28"/>
        </w:rPr>
        <w:t xml:space="preserve"> при плане 24 981 376</w:t>
      </w:r>
      <w:r w:rsidR="000437F9">
        <w:rPr>
          <w:sz w:val="28"/>
          <w:szCs w:val="28"/>
        </w:rPr>
        <w:t> </w:t>
      </w:r>
      <w:proofErr w:type="spellStart"/>
      <w:r w:rsidR="000437F9">
        <w:rPr>
          <w:sz w:val="28"/>
          <w:szCs w:val="28"/>
        </w:rPr>
        <w:t>тыс.тенге</w:t>
      </w:r>
      <w:proofErr w:type="spellEnd"/>
      <w:r w:rsidRPr="00BF7868">
        <w:rPr>
          <w:sz w:val="28"/>
          <w:szCs w:val="28"/>
        </w:rPr>
        <w:t xml:space="preserve"> поступило 25 053 411</w:t>
      </w:r>
      <w:r w:rsidR="000437F9">
        <w:rPr>
          <w:sz w:val="28"/>
          <w:szCs w:val="28"/>
        </w:rPr>
        <w:t> </w:t>
      </w:r>
      <w:proofErr w:type="spellStart"/>
      <w:r w:rsidR="000437F9">
        <w:rPr>
          <w:sz w:val="28"/>
          <w:szCs w:val="28"/>
        </w:rPr>
        <w:t>тыс.тенге</w:t>
      </w:r>
      <w:proofErr w:type="spellEnd"/>
      <w:r w:rsidRPr="00BF7868">
        <w:rPr>
          <w:sz w:val="28"/>
          <w:szCs w:val="28"/>
        </w:rPr>
        <w:t>, или 100,3 % к плану. Исполнение плана достигнуто за счет двух налогоплательщиков Филиала «</w:t>
      </w:r>
      <w:proofErr w:type="spellStart"/>
      <w:r w:rsidRPr="00BF7868">
        <w:rPr>
          <w:sz w:val="28"/>
          <w:szCs w:val="28"/>
        </w:rPr>
        <w:t>Норт</w:t>
      </w:r>
      <w:proofErr w:type="spellEnd"/>
      <w:r w:rsidRPr="00BF7868">
        <w:rPr>
          <w:sz w:val="28"/>
          <w:szCs w:val="28"/>
        </w:rPr>
        <w:t xml:space="preserve"> </w:t>
      </w:r>
      <w:proofErr w:type="spellStart"/>
      <w:r w:rsidRPr="00BF7868">
        <w:rPr>
          <w:sz w:val="28"/>
          <w:szCs w:val="28"/>
        </w:rPr>
        <w:t>Каспиан</w:t>
      </w:r>
      <w:proofErr w:type="spellEnd"/>
      <w:r w:rsidRPr="00BF7868">
        <w:rPr>
          <w:sz w:val="28"/>
          <w:szCs w:val="28"/>
        </w:rPr>
        <w:t xml:space="preserve"> </w:t>
      </w:r>
      <w:proofErr w:type="spellStart"/>
      <w:r w:rsidRPr="00BF7868">
        <w:rPr>
          <w:sz w:val="28"/>
          <w:szCs w:val="28"/>
        </w:rPr>
        <w:t>Оперейтинг</w:t>
      </w:r>
      <w:proofErr w:type="spellEnd"/>
      <w:r w:rsidRPr="00BF7868">
        <w:rPr>
          <w:sz w:val="28"/>
          <w:szCs w:val="28"/>
        </w:rPr>
        <w:t xml:space="preserve"> Компани Н.В.» на сумму 24 481 271,7</w:t>
      </w:r>
      <w:r w:rsidR="000437F9">
        <w:rPr>
          <w:sz w:val="28"/>
          <w:szCs w:val="28"/>
        </w:rPr>
        <w:t> </w:t>
      </w:r>
      <w:proofErr w:type="spellStart"/>
      <w:r w:rsidR="000437F9">
        <w:rPr>
          <w:sz w:val="28"/>
          <w:szCs w:val="28"/>
        </w:rPr>
        <w:t>тыс.тенге</w:t>
      </w:r>
      <w:proofErr w:type="spellEnd"/>
      <w:r w:rsidRPr="00BF7868">
        <w:rPr>
          <w:sz w:val="28"/>
          <w:szCs w:val="28"/>
        </w:rPr>
        <w:t xml:space="preserve"> и ТОО «</w:t>
      </w:r>
      <w:proofErr w:type="spellStart"/>
      <w:r w:rsidRPr="00BF7868">
        <w:rPr>
          <w:sz w:val="28"/>
          <w:szCs w:val="28"/>
        </w:rPr>
        <w:t>Бузачи</w:t>
      </w:r>
      <w:proofErr w:type="spellEnd"/>
      <w:r w:rsidRPr="00BF7868">
        <w:rPr>
          <w:sz w:val="28"/>
          <w:szCs w:val="28"/>
        </w:rPr>
        <w:t xml:space="preserve"> Нефть» 644 174,5</w:t>
      </w:r>
      <w:r w:rsidR="000437F9">
        <w:rPr>
          <w:sz w:val="28"/>
          <w:szCs w:val="28"/>
        </w:rPr>
        <w:t> </w:t>
      </w:r>
      <w:proofErr w:type="spellStart"/>
      <w:r w:rsidR="000437F9">
        <w:rPr>
          <w:sz w:val="28"/>
          <w:szCs w:val="28"/>
        </w:rPr>
        <w:t>тыс.тенге</w:t>
      </w:r>
      <w:proofErr w:type="spellEnd"/>
      <w:r w:rsidRPr="00BF7868">
        <w:rPr>
          <w:sz w:val="28"/>
          <w:szCs w:val="28"/>
        </w:rPr>
        <w:t>. При этом перевыполнение приходится на ТОО «</w:t>
      </w:r>
      <w:proofErr w:type="spellStart"/>
      <w:r w:rsidRPr="00BF7868">
        <w:rPr>
          <w:sz w:val="28"/>
          <w:szCs w:val="28"/>
        </w:rPr>
        <w:t>Бузачи</w:t>
      </w:r>
      <w:proofErr w:type="spellEnd"/>
      <w:r w:rsidRPr="00BF7868">
        <w:rPr>
          <w:sz w:val="28"/>
          <w:szCs w:val="28"/>
        </w:rPr>
        <w:t xml:space="preserve"> Нефть» за счет дополнительно представленной декларации за 2019 год на сумму 500 138,2</w:t>
      </w:r>
      <w:r w:rsidR="000437F9">
        <w:rPr>
          <w:sz w:val="28"/>
          <w:szCs w:val="28"/>
        </w:rPr>
        <w:t> </w:t>
      </w:r>
      <w:proofErr w:type="spellStart"/>
      <w:r w:rsidR="000437F9">
        <w:rPr>
          <w:sz w:val="28"/>
          <w:szCs w:val="28"/>
        </w:rPr>
        <w:t>тыс.тенге</w:t>
      </w:r>
      <w:proofErr w:type="spellEnd"/>
      <w:r w:rsidRPr="00BF7868">
        <w:rPr>
          <w:sz w:val="28"/>
          <w:szCs w:val="28"/>
        </w:rPr>
        <w:t>.</w:t>
      </w:r>
    </w:p>
    <w:p w14:paraId="4B75C93C" w14:textId="77777777" w:rsidR="00581B30" w:rsidRPr="00BF7868" w:rsidRDefault="00581B30" w:rsidP="00581B30">
      <w:pPr>
        <w:tabs>
          <w:tab w:val="left" w:pos="993"/>
        </w:tabs>
        <w:spacing w:after="0" w:line="240" w:lineRule="auto"/>
        <w:ind w:firstLine="708"/>
        <w:jc w:val="both"/>
        <w:rPr>
          <w:sz w:val="28"/>
          <w:szCs w:val="28"/>
        </w:rPr>
      </w:pPr>
      <w:r w:rsidRPr="00BF7868">
        <w:rPr>
          <w:sz w:val="28"/>
          <w:szCs w:val="28"/>
        </w:rPr>
        <w:t>Неисполнение плана наблюдается по следующим видам налоговых поступлений:</w:t>
      </w:r>
    </w:p>
    <w:p w14:paraId="00B5DD04" w14:textId="63F2E08E" w:rsidR="00581B30" w:rsidRPr="00603C5C" w:rsidRDefault="00581B30" w:rsidP="00581B30">
      <w:pPr>
        <w:tabs>
          <w:tab w:val="left" w:pos="993"/>
        </w:tabs>
        <w:spacing w:after="0" w:line="240" w:lineRule="auto"/>
        <w:ind w:firstLine="708"/>
        <w:jc w:val="both"/>
        <w:rPr>
          <w:sz w:val="28"/>
          <w:szCs w:val="28"/>
        </w:rPr>
      </w:pPr>
      <w:r w:rsidRPr="00603C5C">
        <w:rPr>
          <w:sz w:val="28"/>
          <w:szCs w:val="28"/>
        </w:rPr>
        <w:t xml:space="preserve">По </w:t>
      </w:r>
      <w:r w:rsidRPr="00603C5C">
        <w:rPr>
          <w:i/>
          <w:sz w:val="28"/>
          <w:szCs w:val="28"/>
        </w:rPr>
        <w:t xml:space="preserve">корпоративному подоходному налогу с юридических лиц организаций нефтяного сектора </w:t>
      </w:r>
      <w:r w:rsidRPr="00603C5C">
        <w:rPr>
          <w:sz w:val="28"/>
          <w:szCs w:val="28"/>
        </w:rPr>
        <w:t>при плане 463 862 352</w:t>
      </w:r>
      <w:r w:rsidR="000437F9">
        <w:rPr>
          <w:sz w:val="28"/>
          <w:szCs w:val="28"/>
        </w:rPr>
        <w:t> </w:t>
      </w:r>
      <w:proofErr w:type="spellStart"/>
      <w:r w:rsidR="000437F9">
        <w:rPr>
          <w:sz w:val="28"/>
          <w:szCs w:val="28"/>
        </w:rPr>
        <w:t>тыс.тенге</w:t>
      </w:r>
      <w:proofErr w:type="spellEnd"/>
      <w:r w:rsidRPr="00603C5C">
        <w:rPr>
          <w:sz w:val="28"/>
          <w:szCs w:val="28"/>
        </w:rPr>
        <w:t xml:space="preserve"> поступило 429 775 715,9</w:t>
      </w:r>
      <w:r w:rsidR="000437F9">
        <w:rPr>
          <w:sz w:val="28"/>
          <w:szCs w:val="28"/>
        </w:rPr>
        <w:t> </w:t>
      </w:r>
      <w:proofErr w:type="spellStart"/>
      <w:r w:rsidR="000437F9">
        <w:rPr>
          <w:sz w:val="28"/>
          <w:szCs w:val="28"/>
        </w:rPr>
        <w:t>тыс.тенге</w:t>
      </w:r>
      <w:proofErr w:type="spellEnd"/>
      <w:r w:rsidRPr="00603C5C">
        <w:rPr>
          <w:sz w:val="28"/>
          <w:szCs w:val="28"/>
        </w:rPr>
        <w:t xml:space="preserve"> или 92,7 % к плану, неисполнение составило 34 086 636,1</w:t>
      </w:r>
      <w:r w:rsidR="000437F9">
        <w:rPr>
          <w:sz w:val="28"/>
          <w:szCs w:val="28"/>
        </w:rPr>
        <w:t> </w:t>
      </w:r>
      <w:proofErr w:type="spellStart"/>
      <w:r w:rsidR="000437F9">
        <w:rPr>
          <w:sz w:val="28"/>
          <w:szCs w:val="28"/>
        </w:rPr>
        <w:t>тыс.тенге</w:t>
      </w:r>
      <w:proofErr w:type="spellEnd"/>
      <w:r w:rsidRPr="00603C5C">
        <w:rPr>
          <w:sz w:val="28"/>
          <w:szCs w:val="28"/>
        </w:rPr>
        <w:t>. По сравнению с 2019 годом наблюдается снижение поступлений КПН от организаций нефтяного сектора на сумму 813 386 621,1</w:t>
      </w:r>
      <w:r w:rsidR="000437F9">
        <w:rPr>
          <w:sz w:val="28"/>
          <w:szCs w:val="28"/>
        </w:rPr>
        <w:t> </w:t>
      </w:r>
      <w:proofErr w:type="spellStart"/>
      <w:r w:rsidR="000437F9">
        <w:rPr>
          <w:sz w:val="28"/>
          <w:szCs w:val="28"/>
        </w:rPr>
        <w:t>тыс.тенге</w:t>
      </w:r>
      <w:proofErr w:type="spellEnd"/>
      <w:r w:rsidRPr="00603C5C">
        <w:rPr>
          <w:sz w:val="28"/>
          <w:szCs w:val="28"/>
        </w:rPr>
        <w:t xml:space="preserve"> </w:t>
      </w:r>
      <w:r w:rsidRPr="00603C5C">
        <w:rPr>
          <w:i/>
          <w:sz w:val="28"/>
          <w:szCs w:val="28"/>
        </w:rPr>
        <w:t>(факт за 2019 год 1 243 162 337,1</w:t>
      </w:r>
      <w:r w:rsidR="000437F9">
        <w:rPr>
          <w:i/>
          <w:sz w:val="28"/>
          <w:szCs w:val="28"/>
        </w:rPr>
        <w:t> </w:t>
      </w:r>
      <w:proofErr w:type="spellStart"/>
      <w:r w:rsidR="000437F9">
        <w:rPr>
          <w:i/>
          <w:sz w:val="28"/>
          <w:szCs w:val="28"/>
        </w:rPr>
        <w:t>тыс.тенге</w:t>
      </w:r>
      <w:proofErr w:type="spellEnd"/>
      <w:r w:rsidRPr="00603C5C">
        <w:rPr>
          <w:i/>
          <w:sz w:val="28"/>
          <w:szCs w:val="28"/>
        </w:rPr>
        <w:t>)</w:t>
      </w:r>
      <w:r w:rsidRPr="00603C5C">
        <w:rPr>
          <w:sz w:val="28"/>
          <w:szCs w:val="28"/>
        </w:rPr>
        <w:t xml:space="preserve"> или снижени</w:t>
      </w:r>
      <w:r>
        <w:rPr>
          <w:sz w:val="28"/>
          <w:szCs w:val="28"/>
        </w:rPr>
        <w:t>е</w:t>
      </w:r>
      <w:r w:rsidRPr="00603C5C">
        <w:rPr>
          <w:sz w:val="28"/>
          <w:szCs w:val="28"/>
        </w:rPr>
        <w:t xml:space="preserve"> составил</w:t>
      </w:r>
      <w:r>
        <w:rPr>
          <w:sz w:val="28"/>
          <w:szCs w:val="28"/>
        </w:rPr>
        <w:t>о</w:t>
      </w:r>
      <w:r w:rsidRPr="00603C5C">
        <w:rPr>
          <w:sz w:val="28"/>
          <w:szCs w:val="28"/>
        </w:rPr>
        <w:t xml:space="preserve"> 34,5 %. </w:t>
      </w:r>
    </w:p>
    <w:p w14:paraId="5BEC8A3D" w14:textId="723B7018" w:rsidR="00581B30" w:rsidRPr="003F2B7E" w:rsidRDefault="00581B30" w:rsidP="00581B30">
      <w:pPr>
        <w:spacing w:after="0" w:line="240" w:lineRule="auto"/>
        <w:ind w:firstLine="708"/>
        <w:jc w:val="both"/>
        <w:rPr>
          <w:sz w:val="28"/>
          <w:szCs w:val="28"/>
        </w:rPr>
      </w:pPr>
      <w:r w:rsidRPr="003F2B7E">
        <w:rPr>
          <w:sz w:val="28"/>
          <w:szCs w:val="28"/>
        </w:rPr>
        <w:t>Основной объем снижения поступлений приходится на ТОО «</w:t>
      </w:r>
      <w:proofErr w:type="spellStart"/>
      <w:r w:rsidRPr="003F2B7E">
        <w:rPr>
          <w:sz w:val="28"/>
          <w:szCs w:val="28"/>
        </w:rPr>
        <w:t>Тенгизшевройл</w:t>
      </w:r>
      <w:proofErr w:type="spellEnd"/>
      <w:r w:rsidRPr="003F2B7E">
        <w:rPr>
          <w:sz w:val="28"/>
          <w:szCs w:val="28"/>
        </w:rPr>
        <w:t>» на сумму 597 148 976,1</w:t>
      </w:r>
      <w:r w:rsidR="000437F9">
        <w:rPr>
          <w:sz w:val="28"/>
          <w:szCs w:val="28"/>
        </w:rPr>
        <w:t> </w:t>
      </w:r>
      <w:proofErr w:type="spellStart"/>
      <w:r w:rsidR="000437F9">
        <w:rPr>
          <w:sz w:val="28"/>
          <w:szCs w:val="28"/>
        </w:rPr>
        <w:t>тыс.тенге</w:t>
      </w:r>
      <w:proofErr w:type="spellEnd"/>
      <w:r w:rsidRPr="003F2B7E">
        <w:rPr>
          <w:sz w:val="28"/>
          <w:szCs w:val="28"/>
        </w:rPr>
        <w:t xml:space="preserve"> </w:t>
      </w:r>
      <w:r w:rsidRPr="003F2B7E">
        <w:rPr>
          <w:i/>
          <w:sz w:val="28"/>
          <w:szCs w:val="28"/>
        </w:rPr>
        <w:t>(удельный вес от общей суммы снижения 73,5 %)</w:t>
      </w:r>
      <w:r w:rsidRPr="003F2B7E">
        <w:rPr>
          <w:sz w:val="28"/>
          <w:szCs w:val="28"/>
        </w:rPr>
        <w:t>.</w:t>
      </w:r>
    </w:p>
    <w:p w14:paraId="1C803150" w14:textId="77777777" w:rsidR="00581B30" w:rsidRPr="003F2B7E" w:rsidRDefault="00581B30" w:rsidP="00581B30">
      <w:pPr>
        <w:tabs>
          <w:tab w:val="left" w:pos="993"/>
        </w:tabs>
        <w:spacing w:after="0" w:line="240" w:lineRule="auto"/>
        <w:ind w:firstLine="708"/>
        <w:jc w:val="both"/>
        <w:rPr>
          <w:sz w:val="28"/>
          <w:szCs w:val="28"/>
        </w:rPr>
      </w:pPr>
      <w:r w:rsidRPr="003F2B7E">
        <w:rPr>
          <w:sz w:val="28"/>
          <w:szCs w:val="28"/>
        </w:rPr>
        <w:t xml:space="preserve">Причиной неисполнения поступлений является снижение прибыли за счет рекордного падения мировой цены на нефть марки </w:t>
      </w:r>
      <w:r w:rsidRPr="003F2B7E">
        <w:rPr>
          <w:sz w:val="28"/>
          <w:szCs w:val="28"/>
          <w:lang w:val="en-US"/>
        </w:rPr>
        <w:t>Brent</w:t>
      </w:r>
      <w:r w:rsidRPr="003F2B7E">
        <w:rPr>
          <w:sz w:val="28"/>
          <w:szCs w:val="28"/>
        </w:rPr>
        <w:t xml:space="preserve"> 30 марта 2020 года до уровня 23,3$ за баррель сырой нефти (за последние 30 лет). При этом, средняя цена за 2020 год по сравнению с 2019 годом снизилась на 33,1 % с 64,2 до 42,9 долл. США за 1 баррель сырой нефти. </w:t>
      </w:r>
    </w:p>
    <w:p w14:paraId="7CF07F42" w14:textId="77777777" w:rsidR="00581B30" w:rsidRPr="003F2B7E" w:rsidRDefault="00581B30" w:rsidP="00581B30">
      <w:pPr>
        <w:tabs>
          <w:tab w:val="left" w:pos="993"/>
        </w:tabs>
        <w:spacing w:after="0" w:line="240" w:lineRule="auto"/>
        <w:ind w:firstLine="708"/>
        <w:jc w:val="both"/>
        <w:rPr>
          <w:sz w:val="28"/>
          <w:szCs w:val="28"/>
        </w:rPr>
      </w:pPr>
      <w:r w:rsidRPr="003F2B7E">
        <w:rPr>
          <w:sz w:val="28"/>
          <w:szCs w:val="28"/>
        </w:rPr>
        <w:t xml:space="preserve">Также снижение КПН обусловлено сокращением объема добычи нефти на 4,8 млн. тонн </w:t>
      </w:r>
      <w:r w:rsidRPr="003F2B7E">
        <w:rPr>
          <w:i/>
          <w:sz w:val="28"/>
          <w:szCs w:val="28"/>
        </w:rPr>
        <w:t>(в 2019 году – 90,5 млн. тонн, в 2020 году – 85,7 млн. тонн)</w:t>
      </w:r>
      <w:r w:rsidRPr="003F2B7E">
        <w:rPr>
          <w:sz w:val="28"/>
          <w:szCs w:val="28"/>
        </w:rPr>
        <w:t>.</w:t>
      </w:r>
    </w:p>
    <w:p w14:paraId="314F05D5" w14:textId="59A2AFD7" w:rsidR="00581B30" w:rsidRPr="003F2B7E" w:rsidRDefault="00581B30" w:rsidP="00581B30">
      <w:pPr>
        <w:spacing w:after="0" w:line="240" w:lineRule="auto"/>
        <w:ind w:firstLine="708"/>
        <w:jc w:val="both"/>
        <w:rPr>
          <w:rFonts w:ascii="Calibri" w:hAnsi="Calibri"/>
          <w:color w:val="000000"/>
        </w:rPr>
      </w:pPr>
      <w:r w:rsidRPr="003F2B7E">
        <w:rPr>
          <w:sz w:val="28"/>
          <w:szCs w:val="28"/>
        </w:rPr>
        <w:t>Кроме того, произведены зачеты и возвраты излишне (ошибочно) уплаченных сумм на 15 582 618,1</w:t>
      </w:r>
      <w:r w:rsidR="000437F9">
        <w:rPr>
          <w:sz w:val="28"/>
          <w:szCs w:val="28"/>
        </w:rPr>
        <w:t> </w:t>
      </w:r>
      <w:proofErr w:type="spellStart"/>
      <w:r w:rsidR="000437F9">
        <w:rPr>
          <w:sz w:val="28"/>
          <w:szCs w:val="28"/>
        </w:rPr>
        <w:t>тыс.тенге</w:t>
      </w:r>
      <w:proofErr w:type="spellEnd"/>
      <w:r w:rsidRPr="003F2B7E">
        <w:rPr>
          <w:sz w:val="28"/>
          <w:szCs w:val="28"/>
        </w:rPr>
        <w:t xml:space="preserve"> </w:t>
      </w:r>
      <w:r w:rsidRPr="003F2B7E">
        <w:rPr>
          <w:i/>
          <w:sz w:val="28"/>
          <w:szCs w:val="28"/>
        </w:rPr>
        <w:t>(из них по крупным плательщикам АО «</w:t>
      </w:r>
      <w:proofErr w:type="spellStart"/>
      <w:r w:rsidRPr="003F2B7E">
        <w:rPr>
          <w:i/>
          <w:sz w:val="28"/>
          <w:szCs w:val="28"/>
        </w:rPr>
        <w:t>Озенмунайгаз</w:t>
      </w:r>
      <w:proofErr w:type="spellEnd"/>
      <w:r w:rsidRPr="003F2B7E">
        <w:rPr>
          <w:i/>
          <w:sz w:val="28"/>
          <w:szCs w:val="28"/>
        </w:rPr>
        <w:t>» на сумму 4 824 862,7</w:t>
      </w:r>
      <w:r w:rsidR="000437F9">
        <w:rPr>
          <w:i/>
          <w:sz w:val="28"/>
          <w:szCs w:val="28"/>
        </w:rPr>
        <w:t> </w:t>
      </w:r>
      <w:proofErr w:type="spellStart"/>
      <w:r w:rsidR="000437F9">
        <w:rPr>
          <w:i/>
          <w:sz w:val="28"/>
          <w:szCs w:val="28"/>
        </w:rPr>
        <w:t>тыс.тенге</w:t>
      </w:r>
      <w:proofErr w:type="spellEnd"/>
      <w:r w:rsidRPr="003F2B7E">
        <w:rPr>
          <w:i/>
          <w:sz w:val="28"/>
          <w:szCs w:val="28"/>
        </w:rPr>
        <w:t>, АО «Разведка Добыча «</w:t>
      </w:r>
      <w:proofErr w:type="spellStart"/>
      <w:r w:rsidRPr="003F2B7E">
        <w:rPr>
          <w:i/>
          <w:sz w:val="28"/>
          <w:szCs w:val="28"/>
        </w:rPr>
        <w:t>КазМунайГаз</w:t>
      </w:r>
      <w:proofErr w:type="spellEnd"/>
      <w:r w:rsidRPr="003F2B7E">
        <w:rPr>
          <w:i/>
          <w:sz w:val="28"/>
          <w:szCs w:val="28"/>
        </w:rPr>
        <w:t>» на 3 500 000</w:t>
      </w:r>
      <w:r w:rsidR="000437F9">
        <w:rPr>
          <w:i/>
          <w:sz w:val="28"/>
          <w:szCs w:val="28"/>
        </w:rPr>
        <w:t> </w:t>
      </w:r>
      <w:proofErr w:type="spellStart"/>
      <w:r w:rsidR="000437F9">
        <w:rPr>
          <w:i/>
          <w:sz w:val="28"/>
          <w:szCs w:val="28"/>
        </w:rPr>
        <w:t>тыс.тенге</w:t>
      </w:r>
      <w:proofErr w:type="spellEnd"/>
      <w:r w:rsidRPr="003F2B7E">
        <w:rPr>
          <w:i/>
          <w:sz w:val="28"/>
          <w:szCs w:val="28"/>
        </w:rPr>
        <w:t>, ТОО «</w:t>
      </w:r>
      <w:proofErr w:type="spellStart"/>
      <w:r w:rsidRPr="003F2B7E">
        <w:rPr>
          <w:i/>
          <w:sz w:val="28"/>
          <w:szCs w:val="28"/>
        </w:rPr>
        <w:t>Казахтуркмунай</w:t>
      </w:r>
      <w:proofErr w:type="spellEnd"/>
      <w:r w:rsidRPr="003F2B7E">
        <w:rPr>
          <w:i/>
          <w:sz w:val="28"/>
          <w:szCs w:val="28"/>
        </w:rPr>
        <w:t>» на 2 230 </w:t>
      </w:r>
      <w:r w:rsidRPr="003F2B7E">
        <w:t>000</w:t>
      </w:r>
      <w:r w:rsidR="000437F9">
        <w:t> </w:t>
      </w:r>
      <w:proofErr w:type="spellStart"/>
      <w:r w:rsidR="000437F9">
        <w:t>тыс.тенге</w:t>
      </w:r>
      <w:proofErr w:type="spellEnd"/>
      <w:r w:rsidRPr="003F2B7E">
        <w:rPr>
          <w:i/>
          <w:sz w:val="28"/>
          <w:szCs w:val="28"/>
        </w:rPr>
        <w:t xml:space="preserve"> и АО «</w:t>
      </w:r>
      <w:proofErr w:type="spellStart"/>
      <w:r w:rsidRPr="003F2B7E">
        <w:rPr>
          <w:i/>
          <w:sz w:val="28"/>
          <w:szCs w:val="28"/>
        </w:rPr>
        <w:t>ПетроКазахстан</w:t>
      </w:r>
      <w:proofErr w:type="spellEnd"/>
      <w:r w:rsidRPr="003F2B7E">
        <w:rPr>
          <w:i/>
          <w:sz w:val="28"/>
          <w:szCs w:val="28"/>
        </w:rPr>
        <w:t xml:space="preserve"> </w:t>
      </w:r>
      <w:proofErr w:type="spellStart"/>
      <w:r w:rsidRPr="003F2B7E">
        <w:rPr>
          <w:i/>
          <w:sz w:val="28"/>
          <w:szCs w:val="28"/>
        </w:rPr>
        <w:t>Кумколь</w:t>
      </w:r>
      <w:proofErr w:type="spellEnd"/>
      <w:r w:rsidRPr="003F2B7E">
        <w:rPr>
          <w:i/>
          <w:sz w:val="28"/>
          <w:szCs w:val="28"/>
        </w:rPr>
        <w:t xml:space="preserve"> </w:t>
      </w:r>
      <w:proofErr w:type="spellStart"/>
      <w:r w:rsidRPr="003F2B7E">
        <w:rPr>
          <w:i/>
          <w:sz w:val="28"/>
          <w:szCs w:val="28"/>
        </w:rPr>
        <w:t>Ресорсиз</w:t>
      </w:r>
      <w:proofErr w:type="spellEnd"/>
      <w:r w:rsidRPr="003F2B7E">
        <w:rPr>
          <w:i/>
          <w:sz w:val="28"/>
          <w:szCs w:val="28"/>
        </w:rPr>
        <w:t>» на 1 998 730,5</w:t>
      </w:r>
      <w:r w:rsidR="000437F9">
        <w:rPr>
          <w:i/>
          <w:sz w:val="28"/>
          <w:szCs w:val="28"/>
        </w:rPr>
        <w:t> </w:t>
      </w:r>
      <w:proofErr w:type="spellStart"/>
      <w:r w:rsidR="000437F9">
        <w:rPr>
          <w:i/>
          <w:sz w:val="28"/>
          <w:szCs w:val="28"/>
        </w:rPr>
        <w:t>тыс.тенге</w:t>
      </w:r>
      <w:proofErr w:type="spellEnd"/>
      <w:r w:rsidRPr="003F2B7E">
        <w:rPr>
          <w:i/>
          <w:sz w:val="28"/>
          <w:szCs w:val="28"/>
        </w:rPr>
        <w:t>)</w:t>
      </w:r>
      <w:r w:rsidRPr="003F2B7E">
        <w:rPr>
          <w:sz w:val="28"/>
          <w:szCs w:val="28"/>
        </w:rPr>
        <w:t>.</w:t>
      </w:r>
    </w:p>
    <w:p w14:paraId="3F9F83C9" w14:textId="4DAB8ED9" w:rsidR="00581B30" w:rsidRPr="003F2B7E" w:rsidRDefault="00581B30" w:rsidP="00581B30">
      <w:pPr>
        <w:spacing w:after="0" w:line="240" w:lineRule="auto"/>
        <w:ind w:firstLine="709"/>
        <w:jc w:val="both"/>
        <w:rPr>
          <w:sz w:val="28"/>
          <w:szCs w:val="28"/>
        </w:rPr>
      </w:pPr>
      <w:r w:rsidRPr="003F2B7E">
        <w:rPr>
          <w:i/>
          <w:sz w:val="28"/>
          <w:szCs w:val="28"/>
        </w:rPr>
        <w:lastRenderedPageBreak/>
        <w:t>По налогу на сверхприбыль от организаций нефтяного сектора</w:t>
      </w:r>
      <w:r w:rsidRPr="003F2B7E">
        <w:rPr>
          <w:sz w:val="28"/>
          <w:szCs w:val="28"/>
        </w:rPr>
        <w:t xml:space="preserve"> при плане 96 150 757</w:t>
      </w:r>
      <w:r w:rsidR="000437F9">
        <w:rPr>
          <w:sz w:val="28"/>
          <w:szCs w:val="28"/>
        </w:rPr>
        <w:t> </w:t>
      </w:r>
      <w:proofErr w:type="spellStart"/>
      <w:r w:rsidR="000437F9">
        <w:rPr>
          <w:sz w:val="28"/>
          <w:szCs w:val="28"/>
        </w:rPr>
        <w:t>тыс.тенге</w:t>
      </w:r>
      <w:proofErr w:type="spellEnd"/>
      <w:r w:rsidRPr="003F2B7E">
        <w:rPr>
          <w:sz w:val="28"/>
          <w:szCs w:val="28"/>
        </w:rPr>
        <w:t xml:space="preserve"> поступления составили 95 521 555,6</w:t>
      </w:r>
      <w:r w:rsidR="000437F9">
        <w:rPr>
          <w:sz w:val="28"/>
          <w:szCs w:val="28"/>
        </w:rPr>
        <w:t> </w:t>
      </w:r>
      <w:proofErr w:type="spellStart"/>
      <w:r w:rsidR="000437F9">
        <w:rPr>
          <w:sz w:val="28"/>
          <w:szCs w:val="28"/>
        </w:rPr>
        <w:t>тыс.тенге</w:t>
      </w:r>
      <w:proofErr w:type="spellEnd"/>
      <w:r>
        <w:rPr>
          <w:sz w:val="28"/>
          <w:szCs w:val="28"/>
        </w:rPr>
        <w:t>,</w:t>
      </w:r>
      <w:r w:rsidRPr="003F2B7E">
        <w:rPr>
          <w:sz w:val="28"/>
          <w:szCs w:val="28"/>
        </w:rPr>
        <w:t xml:space="preserve"> или 99,3 % к плану, неисполнение в сумме 629</w:t>
      </w:r>
      <w:r w:rsidRPr="003F2B7E">
        <w:t> </w:t>
      </w:r>
      <w:r w:rsidRPr="003F2B7E">
        <w:rPr>
          <w:sz w:val="28"/>
          <w:szCs w:val="28"/>
        </w:rPr>
        <w:t>201,4</w:t>
      </w:r>
      <w:r w:rsidR="000437F9">
        <w:rPr>
          <w:sz w:val="28"/>
          <w:szCs w:val="28"/>
        </w:rPr>
        <w:t> </w:t>
      </w:r>
      <w:proofErr w:type="spellStart"/>
      <w:r w:rsidR="000437F9">
        <w:rPr>
          <w:sz w:val="28"/>
          <w:szCs w:val="28"/>
        </w:rPr>
        <w:t>тыс.тенге</w:t>
      </w:r>
      <w:proofErr w:type="spellEnd"/>
      <w:r w:rsidRPr="003F2B7E">
        <w:rPr>
          <w:sz w:val="28"/>
          <w:szCs w:val="28"/>
        </w:rPr>
        <w:t>.</w:t>
      </w:r>
    </w:p>
    <w:p w14:paraId="658F93D4" w14:textId="147E307E" w:rsidR="00581B30" w:rsidRPr="003F2B7E" w:rsidRDefault="00581B30" w:rsidP="00581B30">
      <w:pPr>
        <w:spacing w:after="0" w:line="240" w:lineRule="auto"/>
        <w:ind w:firstLine="709"/>
        <w:jc w:val="both"/>
        <w:rPr>
          <w:sz w:val="28"/>
          <w:szCs w:val="28"/>
        </w:rPr>
      </w:pPr>
      <w:r w:rsidRPr="003F2B7E">
        <w:rPr>
          <w:sz w:val="28"/>
          <w:szCs w:val="28"/>
        </w:rPr>
        <w:t xml:space="preserve">По сравнению с </w:t>
      </w:r>
      <w:r w:rsidR="00915FB6">
        <w:rPr>
          <w:sz w:val="28"/>
          <w:szCs w:val="28"/>
        </w:rPr>
        <w:t>2019</w:t>
      </w:r>
      <w:r w:rsidRPr="003F2B7E">
        <w:rPr>
          <w:sz w:val="28"/>
          <w:szCs w:val="28"/>
        </w:rPr>
        <w:t xml:space="preserve"> годом поступления также снижены на 14 116 414,4</w:t>
      </w:r>
      <w:r w:rsidR="000437F9">
        <w:rPr>
          <w:sz w:val="28"/>
          <w:szCs w:val="28"/>
        </w:rPr>
        <w:t> </w:t>
      </w:r>
      <w:proofErr w:type="spellStart"/>
      <w:r w:rsidR="000437F9">
        <w:rPr>
          <w:sz w:val="28"/>
          <w:szCs w:val="28"/>
        </w:rPr>
        <w:t>тыс.тенге</w:t>
      </w:r>
      <w:proofErr w:type="spellEnd"/>
      <w:r w:rsidRPr="003F2B7E">
        <w:rPr>
          <w:sz w:val="28"/>
          <w:szCs w:val="28"/>
        </w:rPr>
        <w:t xml:space="preserve"> </w:t>
      </w:r>
      <w:r w:rsidRPr="003F2B7E">
        <w:rPr>
          <w:i/>
          <w:sz w:val="28"/>
          <w:szCs w:val="28"/>
        </w:rPr>
        <w:t>(за 2019 год 109 637 970</w:t>
      </w:r>
      <w:r w:rsidR="000437F9">
        <w:rPr>
          <w:i/>
          <w:sz w:val="28"/>
          <w:szCs w:val="28"/>
        </w:rPr>
        <w:t> </w:t>
      </w:r>
      <w:proofErr w:type="spellStart"/>
      <w:r w:rsidR="000437F9">
        <w:rPr>
          <w:i/>
          <w:sz w:val="28"/>
          <w:szCs w:val="28"/>
        </w:rPr>
        <w:t>тыс.тенге</w:t>
      </w:r>
      <w:proofErr w:type="spellEnd"/>
      <w:r w:rsidRPr="003F2B7E">
        <w:rPr>
          <w:i/>
          <w:sz w:val="28"/>
          <w:szCs w:val="28"/>
        </w:rPr>
        <w:t>),</w:t>
      </w:r>
      <w:r w:rsidRPr="003F2B7E">
        <w:rPr>
          <w:sz w:val="28"/>
          <w:szCs w:val="28"/>
        </w:rPr>
        <w:t xml:space="preserve"> за счет снижения поступлений по 17 компаниям</w:t>
      </w:r>
      <w:r>
        <w:rPr>
          <w:sz w:val="28"/>
          <w:szCs w:val="28"/>
        </w:rPr>
        <w:t>,</w:t>
      </w:r>
      <w:r w:rsidRPr="003F2B7E">
        <w:rPr>
          <w:sz w:val="28"/>
          <w:szCs w:val="28"/>
        </w:rPr>
        <w:t xml:space="preserve"> </w:t>
      </w:r>
      <w:r>
        <w:rPr>
          <w:sz w:val="28"/>
          <w:szCs w:val="28"/>
        </w:rPr>
        <w:t>и</w:t>
      </w:r>
      <w:r w:rsidRPr="003F2B7E">
        <w:rPr>
          <w:sz w:val="28"/>
          <w:szCs w:val="28"/>
        </w:rPr>
        <w:t xml:space="preserve">з них основное снижение на </w:t>
      </w:r>
      <w:r w:rsidRPr="00BC56C3">
        <w:rPr>
          <w:sz w:val="28"/>
          <w:szCs w:val="28"/>
        </w:rPr>
        <w:t>12 739 619,1</w:t>
      </w:r>
      <w:r w:rsidR="000437F9">
        <w:rPr>
          <w:sz w:val="28"/>
          <w:szCs w:val="28"/>
        </w:rPr>
        <w:t> </w:t>
      </w:r>
      <w:proofErr w:type="spellStart"/>
      <w:r w:rsidR="000437F9">
        <w:rPr>
          <w:sz w:val="28"/>
          <w:szCs w:val="28"/>
        </w:rPr>
        <w:t>тыс.тенге</w:t>
      </w:r>
      <w:proofErr w:type="spellEnd"/>
      <w:r w:rsidRPr="00BC56C3">
        <w:rPr>
          <w:sz w:val="28"/>
          <w:szCs w:val="28"/>
        </w:rPr>
        <w:t xml:space="preserve"> по ТОО «Совместное предприятие «</w:t>
      </w:r>
      <w:proofErr w:type="spellStart"/>
      <w:r w:rsidRPr="00BC56C3">
        <w:rPr>
          <w:sz w:val="28"/>
          <w:szCs w:val="28"/>
        </w:rPr>
        <w:t>Казгермунай</w:t>
      </w:r>
      <w:proofErr w:type="spellEnd"/>
      <w:r w:rsidRPr="00BC56C3">
        <w:rPr>
          <w:sz w:val="28"/>
          <w:szCs w:val="28"/>
        </w:rPr>
        <w:t>» в 2019 году произведена уплата по итогам 2018 года получена сверхприбыль, за счет относительно высокой цены на нефть в 2018 году на уровне 70,6 долл.</w:t>
      </w:r>
      <w:r w:rsidRPr="003F2B7E">
        <w:rPr>
          <w:sz w:val="28"/>
          <w:szCs w:val="28"/>
        </w:rPr>
        <w:t xml:space="preserve"> США за баррель сырой нефти.</w:t>
      </w:r>
    </w:p>
    <w:p w14:paraId="502715BD" w14:textId="2F356A6F" w:rsidR="00581B30" w:rsidRPr="00917102" w:rsidRDefault="00581B30" w:rsidP="00581B30">
      <w:pPr>
        <w:spacing w:after="0" w:line="240" w:lineRule="auto"/>
        <w:ind w:firstLine="709"/>
        <w:jc w:val="both"/>
        <w:rPr>
          <w:sz w:val="28"/>
          <w:szCs w:val="28"/>
        </w:rPr>
      </w:pPr>
      <w:r w:rsidRPr="00917102">
        <w:rPr>
          <w:sz w:val="28"/>
          <w:szCs w:val="28"/>
        </w:rPr>
        <w:t>Вместе с тем, по 15 плательщикам нефтяного сектора наблюдается увеличение поступлений на 29 298 278,4</w:t>
      </w:r>
      <w:r w:rsidR="000437F9">
        <w:rPr>
          <w:sz w:val="28"/>
          <w:szCs w:val="28"/>
        </w:rPr>
        <w:t> </w:t>
      </w:r>
      <w:proofErr w:type="spellStart"/>
      <w:r w:rsidR="000437F9">
        <w:rPr>
          <w:sz w:val="28"/>
          <w:szCs w:val="28"/>
        </w:rPr>
        <w:t>тыс.тенге</w:t>
      </w:r>
      <w:proofErr w:type="spellEnd"/>
      <w:r w:rsidRPr="00917102">
        <w:rPr>
          <w:sz w:val="28"/>
          <w:szCs w:val="28"/>
        </w:rPr>
        <w:t xml:space="preserve">, из них по АО «СНПС – </w:t>
      </w:r>
      <w:proofErr w:type="spellStart"/>
      <w:r w:rsidRPr="00917102">
        <w:rPr>
          <w:sz w:val="28"/>
          <w:szCs w:val="28"/>
        </w:rPr>
        <w:t>Актобемунайгаз</w:t>
      </w:r>
      <w:proofErr w:type="spellEnd"/>
      <w:r w:rsidRPr="00917102">
        <w:rPr>
          <w:sz w:val="28"/>
          <w:szCs w:val="28"/>
        </w:rPr>
        <w:t>» на 13 627 914,5</w:t>
      </w:r>
      <w:r w:rsidR="000437F9">
        <w:rPr>
          <w:sz w:val="28"/>
          <w:szCs w:val="28"/>
        </w:rPr>
        <w:t> </w:t>
      </w:r>
      <w:proofErr w:type="spellStart"/>
      <w:r w:rsidR="000437F9">
        <w:rPr>
          <w:sz w:val="28"/>
          <w:szCs w:val="28"/>
        </w:rPr>
        <w:t>тыс.тенге</w:t>
      </w:r>
      <w:proofErr w:type="spellEnd"/>
      <w:r w:rsidRPr="00917102">
        <w:rPr>
          <w:sz w:val="28"/>
          <w:szCs w:val="28"/>
        </w:rPr>
        <w:t xml:space="preserve"> за счет возникновения обязательств по уплате на сверхприбыль по итогам 2019 года за счет увеличения объемов экспорта нефти.   </w:t>
      </w:r>
    </w:p>
    <w:p w14:paraId="0679D8D1" w14:textId="75F02C73" w:rsidR="00581B30" w:rsidRPr="003F2B7E" w:rsidRDefault="00581B30" w:rsidP="00581B30">
      <w:pPr>
        <w:spacing w:after="0" w:line="240" w:lineRule="auto"/>
        <w:ind w:firstLine="709"/>
        <w:jc w:val="both"/>
        <w:rPr>
          <w:sz w:val="28"/>
          <w:szCs w:val="28"/>
        </w:rPr>
      </w:pPr>
      <w:r w:rsidRPr="003F2B7E">
        <w:rPr>
          <w:i/>
          <w:sz w:val="28"/>
          <w:szCs w:val="28"/>
        </w:rPr>
        <w:t xml:space="preserve">По налогу на добычу полезных ископаемых от организаций нефтяного сектора </w:t>
      </w:r>
      <w:r w:rsidRPr="003F2B7E">
        <w:rPr>
          <w:sz w:val="28"/>
          <w:szCs w:val="28"/>
        </w:rPr>
        <w:t>при плане 266 153 464</w:t>
      </w:r>
      <w:r w:rsidR="000437F9">
        <w:rPr>
          <w:sz w:val="28"/>
          <w:szCs w:val="28"/>
        </w:rPr>
        <w:t> </w:t>
      </w:r>
      <w:proofErr w:type="spellStart"/>
      <w:r w:rsidR="000437F9">
        <w:rPr>
          <w:sz w:val="28"/>
          <w:szCs w:val="28"/>
        </w:rPr>
        <w:t>тыс.тенге</w:t>
      </w:r>
      <w:proofErr w:type="spellEnd"/>
      <w:r w:rsidRPr="003F2B7E">
        <w:rPr>
          <w:sz w:val="28"/>
          <w:szCs w:val="28"/>
        </w:rPr>
        <w:t>, факт составил 265 166 921,5</w:t>
      </w:r>
      <w:r w:rsidR="000437F9">
        <w:rPr>
          <w:sz w:val="28"/>
          <w:szCs w:val="28"/>
        </w:rPr>
        <w:t> </w:t>
      </w:r>
      <w:proofErr w:type="spellStart"/>
      <w:r w:rsidR="000437F9">
        <w:rPr>
          <w:sz w:val="28"/>
          <w:szCs w:val="28"/>
        </w:rPr>
        <w:t>тыс.тенге</w:t>
      </w:r>
      <w:proofErr w:type="spellEnd"/>
      <w:r w:rsidRPr="003F2B7E">
        <w:rPr>
          <w:sz w:val="28"/>
          <w:szCs w:val="28"/>
        </w:rPr>
        <w:t>, неисполнение плана на сумму 986 542,5</w:t>
      </w:r>
      <w:r w:rsidR="000437F9">
        <w:rPr>
          <w:sz w:val="28"/>
          <w:szCs w:val="28"/>
          <w:lang w:val="en-US"/>
        </w:rPr>
        <w:t> </w:t>
      </w:r>
      <w:proofErr w:type="spellStart"/>
      <w:r w:rsidR="000437F9" w:rsidRPr="000437F9">
        <w:rPr>
          <w:sz w:val="28"/>
          <w:szCs w:val="28"/>
        </w:rPr>
        <w:t>тыс.тенге</w:t>
      </w:r>
      <w:proofErr w:type="spellEnd"/>
      <w:r w:rsidRPr="003F2B7E">
        <w:rPr>
          <w:sz w:val="28"/>
          <w:szCs w:val="28"/>
        </w:rPr>
        <w:t>, или 99,6 % к плану.</w:t>
      </w:r>
    </w:p>
    <w:p w14:paraId="0B7F85A6" w14:textId="22D8B525" w:rsidR="00581B30" w:rsidRPr="00D14ADE" w:rsidRDefault="00581B30" w:rsidP="00581B30">
      <w:pPr>
        <w:tabs>
          <w:tab w:val="left" w:pos="993"/>
        </w:tabs>
        <w:spacing w:after="0" w:line="240" w:lineRule="auto"/>
        <w:ind w:firstLine="708"/>
        <w:jc w:val="both"/>
        <w:rPr>
          <w:sz w:val="28"/>
          <w:szCs w:val="28"/>
        </w:rPr>
      </w:pPr>
      <w:r w:rsidRPr="00D14ADE">
        <w:rPr>
          <w:sz w:val="28"/>
          <w:szCs w:val="28"/>
        </w:rPr>
        <w:t>По сравнению с аналогичным периодом прошлого года поступления снижены на 74 363 164,5</w:t>
      </w:r>
      <w:r w:rsidR="000437F9">
        <w:rPr>
          <w:sz w:val="28"/>
          <w:szCs w:val="28"/>
        </w:rPr>
        <w:t> </w:t>
      </w:r>
      <w:proofErr w:type="spellStart"/>
      <w:r w:rsidR="000437F9">
        <w:rPr>
          <w:sz w:val="28"/>
          <w:szCs w:val="28"/>
        </w:rPr>
        <w:t>тыс.тенге</w:t>
      </w:r>
      <w:proofErr w:type="spellEnd"/>
      <w:r w:rsidRPr="00D14ADE">
        <w:rPr>
          <w:sz w:val="28"/>
          <w:szCs w:val="28"/>
        </w:rPr>
        <w:t xml:space="preserve"> или темп снижения составил 22 % </w:t>
      </w:r>
      <w:r w:rsidRPr="00D14ADE">
        <w:rPr>
          <w:i/>
          <w:sz w:val="28"/>
          <w:szCs w:val="28"/>
        </w:rPr>
        <w:t>(за 2019</w:t>
      </w:r>
      <w:r w:rsidR="00F01473">
        <w:rPr>
          <w:i/>
          <w:sz w:val="28"/>
          <w:szCs w:val="28"/>
          <w:lang w:val="kk-KZ"/>
        </w:rPr>
        <w:t> </w:t>
      </w:r>
      <w:r w:rsidRPr="00D14ADE">
        <w:rPr>
          <w:i/>
          <w:sz w:val="28"/>
          <w:szCs w:val="28"/>
        </w:rPr>
        <w:t>год 339 530 086</w:t>
      </w:r>
      <w:r w:rsidR="000437F9">
        <w:rPr>
          <w:i/>
          <w:sz w:val="28"/>
          <w:szCs w:val="28"/>
        </w:rPr>
        <w:t> </w:t>
      </w:r>
      <w:proofErr w:type="spellStart"/>
      <w:r w:rsidR="000437F9">
        <w:rPr>
          <w:i/>
          <w:sz w:val="28"/>
          <w:szCs w:val="28"/>
        </w:rPr>
        <w:t>тыс.тенге</w:t>
      </w:r>
      <w:proofErr w:type="spellEnd"/>
      <w:r w:rsidRPr="00D14ADE">
        <w:rPr>
          <w:i/>
          <w:sz w:val="28"/>
          <w:szCs w:val="28"/>
        </w:rPr>
        <w:t>)</w:t>
      </w:r>
      <w:r w:rsidRPr="00D14ADE">
        <w:rPr>
          <w:sz w:val="28"/>
          <w:szCs w:val="28"/>
        </w:rPr>
        <w:t>. Основной причиной является падение мировой цены на нефть в среднем с 64,2 до 42,9 долл. США за 1 баррель сырой нефти</w:t>
      </w:r>
      <w:r>
        <w:rPr>
          <w:sz w:val="28"/>
          <w:szCs w:val="28"/>
        </w:rPr>
        <w:t>,</w:t>
      </w:r>
      <w:r w:rsidRPr="00D14ADE">
        <w:rPr>
          <w:sz w:val="28"/>
          <w:szCs w:val="28"/>
        </w:rPr>
        <w:t xml:space="preserve"> или на 33,1 %. </w:t>
      </w:r>
    </w:p>
    <w:p w14:paraId="3636DBDD" w14:textId="77777777" w:rsidR="00581B30" w:rsidRPr="007D7555" w:rsidRDefault="00581B30" w:rsidP="00581B30">
      <w:pPr>
        <w:tabs>
          <w:tab w:val="left" w:pos="993"/>
        </w:tabs>
        <w:spacing w:after="0" w:line="240" w:lineRule="auto"/>
        <w:ind w:firstLine="708"/>
        <w:jc w:val="both"/>
        <w:rPr>
          <w:sz w:val="28"/>
          <w:szCs w:val="28"/>
        </w:rPr>
      </w:pPr>
      <w:r w:rsidRPr="007D7555">
        <w:rPr>
          <w:sz w:val="28"/>
          <w:szCs w:val="28"/>
        </w:rPr>
        <w:t>Кроме того, с начала 2020 года 12 недропользователей подали заявление на предоставление понижающей ставки НДПИ по отнесению месторождений к категории низкорентабельных.</w:t>
      </w:r>
    </w:p>
    <w:p w14:paraId="719D8DB7" w14:textId="72EDDC09" w:rsidR="00581B30" w:rsidRPr="007D7555" w:rsidRDefault="00581B30" w:rsidP="00581B30">
      <w:pPr>
        <w:tabs>
          <w:tab w:val="left" w:pos="993"/>
        </w:tabs>
        <w:spacing w:after="0" w:line="240" w:lineRule="auto"/>
        <w:ind w:firstLine="708"/>
        <w:jc w:val="both"/>
        <w:rPr>
          <w:sz w:val="28"/>
          <w:szCs w:val="28"/>
        </w:rPr>
      </w:pPr>
      <w:r w:rsidRPr="007D7555">
        <w:rPr>
          <w:sz w:val="28"/>
          <w:szCs w:val="28"/>
        </w:rPr>
        <w:t>Из них снижение НДПИ по следующим крупным плательщикам нефтяного сектора: по АО «</w:t>
      </w:r>
      <w:proofErr w:type="spellStart"/>
      <w:r w:rsidRPr="007D7555">
        <w:rPr>
          <w:sz w:val="28"/>
          <w:szCs w:val="28"/>
        </w:rPr>
        <w:t>Мангистаумунайгаз</w:t>
      </w:r>
      <w:proofErr w:type="spellEnd"/>
      <w:r w:rsidRPr="007D7555">
        <w:rPr>
          <w:sz w:val="28"/>
          <w:szCs w:val="28"/>
        </w:rPr>
        <w:t>» на 30 836 910</w:t>
      </w:r>
      <w:r w:rsidR="000437F9">
        <w:rPr>
          <w:sz w:val="28"/>
          <w:szCs w:val="28"/>
        </w:rPr>
        <w:t> </w:t>
      </w:r>
      <w:proofErr w:type="spellStart"/>
      <w:r w:rsidR="000437F9">
        <w:rPr>
          <w:sz w:val="28"/>
          <w:szCs w:val="28"/>
        </w:rPr>
        <w:t>тыс.тенге</w:t>
      </w:r>
      <w:proofErr w:type="spellEnd"/>
      <w:r w:rsidRPr="007D7555">
        <w:rPr>
          <w:sz w:val="28"/>
          <w:szCs w:val="28"/>
        </w:rPr>
        <w:t xml:space="preserve"> </w:t>
      </w:r>
      <w:r w:rsidRPr="007D7555">
        <w:rPr>
          <w:i/>
          <w:sz w:val="28"/>
          <w:szCs w:val="28"/>
        </w:rPr>
        <w:t>(с 94 100 000,0</w:t>
      </w:r>
      <w:r w:rsidR="000437F9">
        <w:rPr>
          <w:i/>
          <w:sz w:val="28"/>
          <w:szCs w:val="28"/>
        </w:rPr>
        <w:t> </w:t>
      </w:r>
      <w:proofErr w:type="spellStart"/>
      <w:r w:rsidR="000437F9">
        <w:rPr>
          <w:i/>
          <w:sz w:val="28"/>
          <w:szCs w:val="28"/>
        </w:rPr>
        <w:t>тыс.тенге</w:t>
      </w:r>
      <w:proofErr w:type="spellEnd"/>
      <w:r w:rsidRPr="007D7555">
        <w:rPr>
          <w:i/>
          <w:sz w:val="28"/>
          <w:szCs w:val="28"/>
        </w:rPr>
        <w:t xml:space="preserve"> в 2019 году до 63 263 090</w:t>
      </w:r>
      <w:r w:rsidR="000437F9">
        <w:rPr>
          <w:i/>
          <w:sz w:val="28"/>
          <w:szCs w:val="28"/>
        </w:rPr>
        <w:t> </w:t>
      </w:r>
      <w:proofErr w:type="spellStart"/>
      <w:r w:rsidR="000437F9">
        <w:rPr>
          <w:i/>
          <w:sz w:val="28"/>
          <w:szCs w:val="28"/>
        </w:rPr>
        <w:t>тыс.тенге</w:t>
      </w:r>
      <w:proofErr w:type="spellEnd"/>
      <w:r w:rsidRPr="007D7555">
        <w:rPr>
          <w:i/>
          <w:sz w:val="28"/>
          <w:szCs w:val="28"/>
        </w:rPr>
        <w:t xml:space="preserve"> в 2020 году), АО</w:t>
      </w:r>
      <w:r w:rsidRPr="007D7555">
        <w:rPr>
          <w:sz w:val="28"/>
          <w:szCs w:val="28"/>
        </w:rPr>
        <w:t xml:space="preserve"> «</w:t>
      </w:r>
      <w:proofErr w:type="spellStart"/>
      <w:r w:rsidRPr="007D7555">
        <w:rPr>
          <w:sz w:val="28"/>
          <w:szCs w:val="28"/>
        </w:rPr>
        <w:t>Озенмунайгаз</w:t>
      </w:r>
      <w:proofErr w:type="spellEnd"/>
      <w:r w:rsidRPr="007D7555">
        <w:rPr>
          <w:sz w:val="28"/>
          <w:szCs w:val="28"/>
        </w:rPr>
        <w:t>» на 27 975 307</w:t>
      </w:r>
      <w:r w:rsidR="000437F9">
        <w:rPr>
          <w:sz w:val="28"/>
          <w:szCs w:val="28"/>
        </w:rPr>
        <w:t> </w:t>
      </w:r>
      <w:proofErr w:type="spellStart"/>
      <w:r w:rsidR="000437F9">
        <w:rPr>
          <w:sz w:val="28"/>
          <w:szCs w:val="28"/>
        </w:rPr>
        <w:t>тыс.тенге</w:t>
      </w:r>
      <w:proofErr w:type="spellEnd"/>
      <w:r w:rsidRPr="007D7555">
        <w:rPr>
          <w:sz w:val="28"/>
          <w:szCs w:val="28"/>
        </w:rPr>
        <w:t xml:space="preserve"> </w:t>
      </w:r>
      <w:r w:rsidRPr="007D7555">
        <w:rPr>
          <w:i/>
          <w:sz w:val="28"/>
          <w:szCs w:val="28"/>
        </w:rPr>
        <w:t>(с 67 613 421,8</w:t>
      </w:r>
      <w:r w:rsidR="000437F9">
        <w:rPr>
          <w:i/>
          <w:sz w:val="28"/>
          <w:szCs w:val="28"/>
        </w:rPr>
        <w:t> </w:t>
      </w:r>
      <w:proofErr w:type="spellStart"/>
      <w:r w:rsidR="000437F9">
        <w:rPr>
          <w:i/>
          <w:sz w:val="28"/>
          <w:szCs w:val="28"/>
        </w:rPr>
        <w:t>тыс.тенге</w:t>
      </w:r>
      <w:proofErr w:type="spellEnd"/>
      <w:r w:rsidRPr="007D7555">
        <w:rPr>
          <w:i/>
          <w:sz w:val="28"/>
          <w:szCs w:val="28"/>
        </w:rPr>
        <w:t xml:space="preserve"> в 2019 году до 39 638 114,8</w:t>
      </w:r>
      <w:r w:rsidR="000437F9">
        <w:rPr>
          <w:i/>
          <w:sz w:val="28"/>
          <w:szCs w:val="28"/>
        </w:rPr>
        <w:t> </w:t>
      </w:r>
      <w:proofErr w:type="spellStart"/>
      <w:r w:rsidR="000437F9">
        <w:rPr>
          <w:i/>
          <w:sz w:val="28"/>
          <w:szCs w:val="28"/>
        </w:rPr>
        <w:t>тыс.тенге</w:t>
      </w:r>
      <w:proofErr w:type="spellEnd"/>
      <w:r w:rsidRPr="007D7555">
        <w:rPr>
          <w:i/>
          <w:sz w:val="28"/>
          <w:szCs w:val="28"/>
        </w:rPr>
        <w:t xml:space="preserve"> в 2020 году), </w:t>
      </w:r>
      <w:r w:rsidRPr="007D7555">
        <w:rPr>
          <w:sz w:val="28"/>
          <w:szCs w:val="28"/>
        </w:rPr>
        <w:t>АО «</w:t>
      </w:r>
      <w:proofErr w:type="spellStart"/>
      <w:r w:rsidRPr="007D7555">
        <w:rPr>
          <w:sz w:val="28"/>
          <w:szCs w:val="28"/>
        </w:rPr>
        <w:t>Эмбамунайгаз</w:t>
      </w:r>
      <w:proofErr w:type="spellEnd"/>
      <w:r w:rsidRPr="007D7555">
        <w:rPr>
          <w:sz w:val="28"/>
          <w:szCs w:val="28"/>
        </w:rPr>
        <w:t>» на 13 305 353,4</w:t>
      </w:r>
      <w:r w:rsidR="000437F9">
        <w:rPr>
          <w:sz w:val="28"/>
          <w:szCs w:val="28"/>
        </w:rPr>
        <w:t> </w:t>
      </w:r>
      <w:proofErr w:type="spellStart"/>
      <w:r w:rsidR="000437F9">
        <w:rPr>
          <w:sz w:val="28"/>
          <w:szCs w:val="28"/>
        </w:rPr>
        <w:t>тыс.тенге</w:t>
      </w:r>
      <w:proofErr w:type="spellEnd"/>
      <w:r w:rsidRPr="007D7555">
        <w:rPr>
          <w:sz w:val="28"/>
          <w:szCs w:val="28"/>
        </w:rPr>
        <w:t xml:space="preserve"> </w:t>
      </w:r>
      <w:r w:rsidRPr="007D7555">
        <w:rPr>
          <w:i/>
          <w:sz w:val="28"/>
          <w:szCs w:val="28"/>
        </w:rPr>
        <w:t>(с 40 051 557,3</w:t>
      </w:r>
      <w:r w:rsidR="000437F9">
        <w:rPr>
          <w:i/>
          <w:sz w:val="28"/>
          <w:szCs w:val="28"/>
        </w:rPr>
        <w:t> </w:t>
      </w:r>
      <w:proofErr w:type="spellStart"/>
      <w:r w:rsidR="000437F9">
        <w:rPr>
          <w:i/>
          <w:sz w:val="28"/>
          <w:szCs w:val="28"/>
        </w:rPr>
        <w:t>тыс.тенге</w:t>
      </w:r>
      <w:proofErr w:type="spellEnd"/>
      <w:r w:rsidRPr="007D7555">
        <w:rPr>
          <w:i/>
          <w:sz w:val="28"/>
          <w:szCs w:val="28"/>
        </w:rPr>
        <w:t xml:space="preserve"> в 2019 году до 26 746 203,9</w:t>
      </w:r>
      <w:r w:rsidR="000437F9">
        <w:rPr>
          <w:i/>
          <w:sz w:val="28"/>
          <w:szCs w:val="28"/>
        </w:rPr>
        <w:t> </w:t>
      </w:r>
      <w:proofErr w:type="spellStart"/>
      <w:r w:rsidR="000437F9">
        <w:rPr>
          <w:i/>
          <w:sz w:val="28"/>
          <w:szCs w:val="28"/>
        </w:rPr>
        <w:t>тыс.тенге</w:t>
      </w:r>
      <w:proofErr w:type="spellEnd"/>
      <w:r w:rsidRPr="007D7555">
        <w:rPr>
          <w:i/>
          <w:sz w:val="28"/>
          <w:szCs w:val="28"/>
        </w:rPr>
        <w:t xml:space="preserve"> в 2020 году).</w:t>
      </w:r>
    </w:p>
    <w:p w14:paraId="44529CEB" w14:textId="38FCF9B8" w:rsidR="00581B30" w:rsidRPr="00381CC3" w:rsidRDefault="00581B30" w:rsidP="00581B30">
      <w:pPr>
        <w:spacing w:after="0" w:line="240" w:lineRule="auto"/>
        <w:ind w:firstLine="708"/>
        <w:jc w:val="both"/>
        <w:rPr>
          <w:color w:val="FF0000"/>
        </w:rPr>
      </w:pPr>
      <w:r w:rsidRPr="00381CC3">
        <w:rPr>
          <w:i/>
          <w:sz w:val="28"/>
          <w:szCs w:val="28"/>
        </w:rPr>
        <w:t xml:space="preserve">По рентному налогу на экспорт от организаций нефтяного сектора </w:t>
      </w:r>
      <w:r w:rsidRPr="00381CC3">
        <w:rPr>
          <w:sz w:val="28"/>
          <w:szCs w:val="28"/>
        </w:rPr>
        <w:t>при плане 180 468 131</w:t>
      </w:r>
      <w:r w:rsidR="000437F9">
        <w:rPr>
          <w:sz w:val="28"/>
          <w:szCs w:val="28"/>
        </w:rPr>
        <w:t> </w:t>
      </w:r>
      <w:proofErr w:type="spellStart"/>
      <w:r w:rsidR="000437F9">
        <w:rPr>
          <w:sz w:val="28"/>
          <w:szCs w:val="28"/>
        </w:rPr>
        <w:t>тыс.тенге</w:t>
      </w:r>
      <w:proofErr w:type="spellEnd"/>
      <w:r w:rsidRPr="00381CC3">
        <w:rPr>
          <w:sz w:val="28"/>
          <w:szCs w:val="28"/>
        </w:rPr>
        <w:t xml:space="preserve"> исполнение составило 160 310 543,6</w:t>
      </w:r>
      <w:r w:rsidR="000437F9">
        <w:rPr>
          <w:sz w:val="28"/>
          <w:szCs w:val="28"/>
        </w:rPr>
        <w:t> </w:t>
      </w:r>
      <w:proofErr w:type="spellStart"/>
      <w:r w:rsidR="000437F9">
        <w:rPr>
          <w:sz w:val="28"/>
          <w:szCs w:val="28"/>
        </w:rPr>
        <w:t>тыс.тенге</w:t>
      </w:r>
      <w:proofErr w:type="spellEnd"/>
      <w:r w:rsidRPr="00381CC3">
        <w:rPr>
          <w:sz w:val="28"/>
          <w:szCs w:val="28"/>
        </w:rPr>
        <w:t>, или 88,8 % к плану, сумма неисполнения составила 20 157</w:t>
      </w:r>
      <w:r>
        <w:rPr>
          <w:sz w:val="28"/>
          <w:szCs w:val="28"/>
        </w:rPr>
        <w:t> </w:t>
      </w:r>
      <w:r w:rsidRPr="00381CC3">
        <w:rPr>
          <w:sz w:val="28"/>
          <w:szCs w:val="28"/>
        </w:rPr>
        <w:t>587</w:t>
      </w:r>
      <w:r>
        <w:rPr>
          <w:sz w:val="28"/>
          <w:szCs w:val="28"/>
        </w:rPr>
        <w:t>,4</w:t>
      </w:r>
      <w:r w:rsidR="000437F9">
        <w:rPr>
          <w:sz w:val="28"/>
          <w:szCs w:val="28"/>
        </w:rPr>
        <w:t> </w:t>
      </w:r>
      <w:proofErr w:type="spellStart"/>
      <w:r w:rsidR="000437F9">
        <w:rPr>
          <w:sz w:val="28"/>
          <w:szCs w:val="28"/>
        </w:rPr>
        <w:t>тыс.тенге</w:t>
      </w:r>
      <w:proofErr w:type="spellEnd"/>
      <w:r w:rsidRPr="00381CC3">
        <w:rPr>
          <w:sz w:val="28"/>
          <w:szCs w:val="28"/>
        </w:rPr>
        <w:t xml:space="preserve">. По сравнению с </w:t>
      </w:r>
      <w:r w:rsidR="00915FB6">
        <w:rPr>
          <w:sz w:val="28"/>
          <w:szCs w:val="28"/>
        </w:rPr>
        <w:t>2019</w:t>
      </w:r>
      <w:r w:rsidRPr="00381CC3">
        <w:rPr>
          <w:sz w:val="28"/>
          <w:szCs w:val="28"/>
        </w:rPr>
        <w:t xml:space="preserve"> годом поступления снижены на 62,8 % или 270 857 101,4</w:t>
      </w:r>
      <w:r w:rsidR="000437F9">
        <w:rPr>
          <w:sz w:val="28"/>
          <w:szCs w:val="28"/>
        </w:rPr>
        <w:t> </w:t>
      </w:r>
      <w:proofErr w:type="spellStart"/>
      <w:r w:rsidR="000437F9">
        <w:rPr>
          <w:sz w:val="28"/>
          <w:szCs w:val="28"/>
        </w:rPr>
        <w:t>тыс.тенге</w:t>
      </w:r>
      <w:proofErr w:type="spellEnd"/>
      <w:r w:rsidRPr="00381CC3">
        <w:rPr>
          <w:sz w:val="28"/>
          <w:szCs w:val="28"/>
        </w:rPr>
        <w:t xml:space="preserve"> </w:t>
      </w:r>
      <w:r w:rsidRPr="00381CC3">
        <w:rPr>
          <w:i/>
          <w:sz w:val="28"/>
          <w:szCs w:val="28"/>
        </w:rPr>
        <w:t>(за 2019 год 431 167 645</w:t>
      </w:r>
      <w:r w:rsidR="000437F9">
        <w:rPr>
          <w:i/>
          <w:sz w:val="28"/>
          <w:szCs w:val="28"/>
        </w:rPr>
        <w:t> </w:t>
      </w:r>
      <w:proofErr w:type="spellStart"/>
      <w:r w:rsidR="000437F9">
        <w:rPr>
          <w:i/>
          <w:sz w:val="28"/>
          <w:szCs w:val="28"/>
        </w:rPr>
        <w:t>тыс.тенге</w:t>
      </w:r>
      <w:proofErr w:type="spellEnd"/>
      <w:r w:rsidRPr="00381CC3">
        <w:rPr>
          <w:i/>
          <w:sz w:val="28"/>
          <w:szCs w:val="28"/>
        </w:rPr>
        <w:t>).</w:t>
      </w:r>
      <w:r w:rsidRPr="00381CC3">
        <w:rPr>
          <w:color w:val="FF0000"/>
        </w:rPr>
        <w:t xml:space="preserve"> </w:t>
      </w:r>
    </w:p>
    <w:p w14:paraId="305AAB87" w14:textId="0732B16E" w:rsidR="00581B30" w:rsidRPr="00381CC3" w:rsidRDefault="00581B30" w:rsidP="00581B30">
      <w:pPr>
        <w:spacing w:after="0" w:line="240" w:lineRule="auto"/>
        <w:ind w:firstLine="708"/>
        <w:jc w:val="both"/>
        <w:rPr>
          <w:sz w:val="28"/>
          <w:szCs w:val="28"/>
        </w:rPr>
      </w:pPr>
      <w:r w:rsidRPr="00381CC3">
        <w:rPr>
          <w:sz w:val="28"/>
          <w:szCs w:val="28"/>
        </w:rPr>
        <w:t>Наибольший удельный вес снижения поступлений приходится на нефтегазовый сектор, который полностью зависит от мировой цены на нефть. Так, средняя цена на нефть за 2019 год – 64,2 долларов США/баррель, за 2020</w:t>
      </w:r>
      <w:r w:rsidR="00F01473">
        <w:rPr>
          <w:sz w:val="28"/>
          <w:szCs w:val="28"/>
          <w:lang w:val="kk-KZ"/>
        </w:rPr>
        <w:t> </w:t>
      </w:r>
      <w:r w:rsidRPr="00381CC3">
        <w:rPr>
          <w:sz w:val="28"/>
          <w:szCs w:val="28"/>
        </w:rPr>
        <w:t xml:space="preserve">год – 42,9 долларов США/баррель, или уменьшилась на 33,1 %. При этом, ставка рентного налога на экспорт при мировой цене на нефть до 40 </w:t>
      </w:r>
      <w:proofErr w:type="spellStart"/>
      <w:r w:rsidRPr="00381CC3">
        <w:rPr>
          <w:sz w:val="28"/>
          <w:szCs w:val="28"/>
        </w:rPr>
        <w:t>долл.США</w:t>
      </w:r>
      <w:proofErr w:type="spellEnd"/>
      <w:r w:rsidRPr="00381CC3">
        <w:rPr>
          <w:sz w:val="28"/>
          <w:szCs w:val="28"/>
        </w:rPr>
        <w:t xml:space="preserve"> за баррель является «нулевой», что соответственно приводит к отсутствию поступлений по рентному налогу.</w:t>
      </w:r>
    </w:p>
    <w:p w14:paraId="217330D0" w14:textId="1B47C265" w:rsidR="00581B30" w:rsidRPr="00381CC3" w:rsidRDefault="00581B30" w:rsidP="00581B30">
      <w:pPr>
        <w:spacing w:after="0" w:line="240" w:lineRule="auto"/>
        <w:ind w:firstLine="708"/>
        <w:jc w:val="both"/>
        <w:rPr>
          <w:sz w:val="28"/>
          <w:szCs w:val="28"/>
        </w:rPr>
      </w:pPr>
      <w:r w:rsidRPr="00381CC3">
        <w:rPr>
          <w:sz w:val="28"/>
          <w:szCs w:val="28"/>
        </w:rPr>
        <w:lastRenderedPageBreak/>
        <w:t xml:space="preserve">Таким образом, темп роста поступлений по срокам уплаты в мае снизился на 47 % </w:t>
      </w:r>
      <w:r w:rsidRPr="00381CC3">
        <w:rPr>
          <w:i/>
          <w:sz w:val="28"/>
          <w:szCs w:val="28"/>
        </w:rPr>
        <w:t>(факт май 2019 г. – 98 452 145,5</w:t>
      </w:r>
      <w:r w:rsidR="000437F9">
        <w:rPr>
          <w:i/>
          <w:sz w:val="28"/>
          <w:szCs w:val="28"/>
        </w:rPr>
        <w:t> </w:t>
      </w:r>
      <w:proofErr w:type="spellStart"/>
      <w:r w:rsidR="000437F9">
        <w:rPr>
          <w:i/>
          <w:sz w:val="28"/>
          <w:szCs w:val="28"/>
        </w:rPr>
        <w:t>тыс.тенге</w:t>
      </w:r>
      <w:proofErr w:type="spellEnd"/>
      <w:r w:rsidRPr="00381CC3">
        <w:rPr>
          <w:i/>
          <w:sz w:val="28"/>
          <w:szCs w:val="28"/>
        </w:rPr>
        <w:t xml:space="preserve">, май 2020 г. – </w:t>
      </w:r>
      <w:r w:rsidRPr="00BB6176">
        <w:rPr>
          <w:i/>
          <w:sz w:val="28"/>
          <w:szCs w:val="28"/>
        </w:rPr>
        <w:t>52 126 068,9</w:t>
      </w:r>
      <w:r w:rsidR="000437F9">
        <w:rPr>
          <w:i/>
          <w:sz w:val="28"/>
          <w:szCs w:val="28"/>
        </w:rPr>
        <w:t> </w:t>
      </w:r>
      <w:proofErr w:type="spellStart"/>
      <w:r w:rsidR="000437F9">
        <w:rPr>
          <w:i/>
          <w:sz w:val="28"/>
          <w:szCs w:val="28"/>
        </w:rPr>
        <w:t>тыс.тенге</w:t>
      </w:r>
      <w:proofErr w:type="spellEnd"/>
      <w:r w:rsidRPr="00BB6176">
        <w:rPr>
          <w:i/>
          <w:sz w:val="28"/>
          <w:szCs w:val="28"/>
        </w:rPr>
        <w:t>)</w:t>
      </w:r>
      <w:r w:rsidRPr="00BB6176">
        <w:rPr>
          <w:sz w:val="28"/>
          <w:szCs w:val="28"/>
        </w:rPr>
        <w:t xml:space="preserve"> и в августе на 99,2 % </w:t>
      </w:r>
      <w:r w:rsidRPr="00BB6176">
        <w:rPr>
          <w:i/>
          <w:sz w:val="28"/>
          <w:szCs w:val="28"/>
        </w:rPr>
        <w:t>(факт август 2019</w:t>
      </w:r>
      <w:r w:rsidRPr="00BB6176">
        <w:t> </w:t>
      </w:r>
      <w:r w:rsidRPr="00BB6176">
        <w:rPr>
          <w:i/>
          <w:sz w:val="28"/>
          <w:szCs w:val="28"/>
        </w:rPr>
        <w:t>г. –</w:t>
      </w:r>
      <w:r w:rsidRPr="00381CC3">
        <w:rPr>
          <w:i/>
          <w:sz w:val="28"/>
          <w:szCs w:val="28"/>
        </w:rPr>
        <w:t xml:space="preserve"> 115 306 845,6</w:t>
      </w:r>
      <w:r w:rsidR="000437F9">
        <w:rPr>
          <w:i/>
          <w:sz w:val="28"/>
          <w:szCs w:val="28"/>
        </w:rPr>
        <w:t> </w:t>
      </w:r>
      <w:proofErr w:type="spellStart"/>
      <w:r w:rsidR="000437F9">
        <w:rPr>
          <w:i/>
          <w:sz w:val="28"/>
          <w:szCs w:val="28"/>
        </w:rPr>
        <w:t>тыс.тенге</w:t>
      </w:r>
      <w:proofErr w:type="spellEnd"/>
      <w:r w:rsidRPr="00381CC3">
        <w:rPr>
          <w:i/>
          <w:sz w:val="28"/>
          <w:szCs w:val="28"/>
        </w:rPr>
        <w:t>, август 2020 г. – 879 045,5</w:t>
      </w:r>
      <w:r w:rsidR="000437F9">
        <w:rPr>
          <w:i/>
          <w:sz w:val="28"/>
          <w:szCs w:val="28"/>
        </w:rPr>
        <w:t> </w:t>
      </w:r>
      <w:proofErr w:type="spellStart"/>
      <w:r w:rsidR="000437F9">
        <w:rPr>
          <w:i/>
          <w:sz w:val="28"/>
          <w:szCs w:val="28"/>
        </w:rPr>
        <w:t>тыс.тенге</w:t>
      </w:r>
      <w:proofErr w:type="spellEnd"/>
      <w:r w:rsidRPr="00381CC3">
        <w:rPr>
          <w:i/>
          <w:sz w:val="28"/>
          <w:szCs w:val="28"/>
        </w:rPr>
        <w:t>)</w:t>
      </w:r>
      <w:r w:rsidRPr="00381CC3">
        <w:rPr>
          <w:sz w:val="28"/>
          <w:szCs w:val="28"/>
        </w:rPr>
        <w:t>.</w:t>
      </w:r>
    </w:p>
    <w:p w14:paraId="5B245C13" w14:textId="6BF2DF1A" w:rsidR="00581B30" w:rsidRPr="00381CC3" w:rsidRDefault="00581B30" w:rsidP="00581B30">
      <w:pPr>
        <w:spacing w:after="0" w:line="240" w:lineRule="auto"/>
        <w:ind w:firstLine="708"/>
        <w:jc w:val="both"/>
        <w:rPr>
          <w:sz w:val="28"/>
          <w:szCs w:val="28"/>
        </w:rPr>
      </w:pPr>
      <w:r w:rsidRPr="00381CC3">
        <w:rPr>
          <w:sz w:val="28"/>
          <w:szCs w:val="28"/>
        </w:rPr>
        <w:t>Наибольшее снижение наблюдается по следующим плательщикам: АО «</w:t>
      </w:r>
      <w:proofErr w:type="spellStart"/>
      <w:r w:rsidRPr="00381CC3">
        <w:rPr>
          <w:sz w:val="28"/>
          <w:szCs w:val="28"/>
        </w:rPr>
        <w:t>Мангистаумунайгаз</w:t>
      </w:r>
      <w:proofErr w:type="spellEnd"/>
      <w:r w:rsidRPr="00381CC3">
        <w:rPr>
          <w:sz w:val="28"/>
          <w:szCs w:val="28"/>
        </w:rPr>
        <w:t>» на 65 600 000</w:t>
      </w:r>
      <w:r w:rsidR="000437F9">
        <w:rPr>
          <w:sz w:val="28"/>
          <w:szCs w:val="28"/>
        </w:rPr>
        <w:t> </w:t>
      </w:r>
      <w:proofErr w:type="spellStart"/>
      <w:r w:rsidR="000437F9">
        <w:rPr>
          <w:sz w:val="28"/>
          <w:szCs w:val="28"/>
        </w:rPr>
        <w:t>тыс.тенге</w:t>
      </w:r>
      <w:proofErr w:type="spellEnd"/>
      <w:r w:rsidRPr="00381CC3">
        <w:rPr>
          <w:i/>
          <w:sz w:val="28"/>
          <w:szCs w:val="28"/>
        </w:rPr>
        <w:t xml:space="preserve">, </w:t>
      </w:r>
      <w:r w:rsidRPr="00381CC3">
        <w:rPr>
          <w:sz w:val="28"/>
          <w:szCs w:val="28"/>
        </w:rPr>
        <w:t>АО «</w:t>
      </w:r>
      <w:proofErr w:type="spellStart"/>
      <w:r w:rsidRPr="00381CC3">
        <w:rPr>
          <w:sz w:val="28"/>
          <w:szCs w:val="28"/>
        </w:rPr>
        <w:t>Озенмунайгаз</w:t>
      </w:r>
      <w:proofErr w:type="spellEnd"/>
      <w:r w:rsidRPr="00381CC3">
        <w:rPr>
          <w:sz w:val="28"/>
          <w:szCs w:val="28"/>
        </w:rPr>
        <w:t>» на 39 762 092,7</w:t>
      </w:r>
      <w:r w:rsidR="000437F9">
        <w:rPr>
          <w:sz w:val="28"/>
          <w:szCs w:val="28"/>
        </w:rPr>
        <w:t> </w:t>
      </w:r>
      <w:proofErr w:type="spellStart"/>
      <w:r w:rsidR="000437F9">
        <w:rPr>
          <w:sz w:val="28"/>
          <w:szCs w:val="28"/>
        </w:rPr>
        <w:t>тыс.тенге</w:t>
      </w:r>
      <w:proofErr w:type="spellEnd"/>
      <w:r w:rsidRPr="00381CC3">
        <w:rPr>
          <w:i/>
          <w:sz w:val="28"/>
          <w:szCs w:val="28"/>
        </w:rPr>
        <w:t xml:space="preserve">, </w:t>
      </w:r>
      <w:r w:rsidRPr="00381CC3">
        <w:rPr>
          <w:sz w:val="28"/>
          <w:szCs w:val="28"/>
        </w:rPr>
        <w:t>АО «</w:t>
      </w:r>
      <w:proofErr w:type="spellStart"/>
      <w:r w:rsidRPr="00381CC3">
        <w:rPr>
          <w:sz w:val="28"/>
          <w:szCs w:val="28"/>
        </w:rPr>
        <w:t>Эмбамунайгаз</w:t>
      </w:r>
      <w:proofErr w:type="spellEnd"/>
      <w:r w:rsidRPr="00381CC3">
        <w:rPr>
          <w:sz w:val="28"/>
          <w:szCs w:val="28"/>
        </w:rPr>
        <w:t>» на 32 395 494,9</w:t>
      </w:r>
      <w:r w:rsidR="000437F9">
        <w:rPr>
          <w:sz w:val="28"/>
          <w:szCs w:val="28"/>
        </w:rPr>
        <w:t> </w:t>
      </w:r>
      <w:proofErr w:type="spellStart"/>
      <w:r w:rsidR="000437F9">
        <w:rPr>
          <w:sz w:val="28"/>
          <w:szCs w:val="28"/>
        </w:rPr>
        <w:t>тыс.тенге</w:t>
      </w:r>
      <w:proofErr w:type="spellEnd"/>
      <w:r w:rsidRPr="00381CC3">
        <w:rPr>
          <w:sz w:val="28"/>
          <w:szCs w:val="28"/>
        </w:rPr>
        <w:t>, АО «</w:t>
      </w:r>
      <w:proofErr w:type="spellStart"/>
      <w:r w:rsidRPr="00381CC3">
        <w:rPr>
          <w:sz w:val="28"/>
          <w:szCs w:val="28"/>
        </w:rPr>
        <w:t>Каражанбасмунай</w:t>
      </w:r>
      <w:proofErr w:type="spellEnd"/>
      <w:r w:rsidRPr="00381CC3">
        <w:rPr>
          <w:sz w:val="28"/>
          <w:szCs w:val="28"/>
        </w:rPr>
        <w:t>» на 33 395 460</w:t>
      </w:r>
      <w:r w:rsidR="000437F9">
        <w:rPr>
          <w:sz w:val="28"/>
          <w:szCs w:val="28"/>
        </w:rPr>
        <w:t> </w:t>
      </w:r>
      <w:proofErr w:type="spellStart"/>
      <w:r w:rsidR="000437F9">
        <w:rPr>
          <w:sz w:val="28"/>
          <w:szCs w:val="28"/>
        </w:rPr>
        <w:t>тыс.тенге</w:t>
      </w:r>
      <w:proofErr w:type="spellEnd"/>
      <w:r w:rsidRPr="00381CC3">
        <w:rPr>
          <w:sz w:val="28"/>
          <w:szCs w:val="28"/>
        </w:rPr>
        <w:t xml:space="preserve"> и АО «СНПС – </w:t>
      </w:r>
      <w:proofErr w:type="spellStart"/>
      <w:r w:rsidRPr="00381CC3">
        <w:rPr>
          <w:sz w:val="28"/>
          <w:szCs w:val="28"/>
        </w:rPr>
        <w:t>Актобемунайгаз</w:t>
      </w:r>
      <w:proofErr w:type="spellEnd"/>
      <w:r w:rsidRPr="00381CC3">
        <w:rPr>
          <w:sz w:val="28"/>
          <w:szCs w:val="28"/>
        </w:rPr>
        <w:t>» на сумму 14 212 602,4</w:t>
      </w:r>
      <w:r w:rsidR="000437F9">
        <w:rPr>
          <w:sz w:val="28"/>
          <w:szCs w:val="28"/>
        </w:rPr>
        <w:t> </w:t>
      </w:r>
      <w:proofErr w:type="spellStart"/>
      <w:r w:rsidR="000437F9">
        <w:rPr>
          <w:sz w:val="28"/>
          <w:szCs w:val="28"/>
        </w:rPr>
        <w:t>тыс.тенге</w:t>
      </w:r>
      <w:proofErr w:type="spellEnd"/>
      <w:r w:rsidRPr="00381CC3">
        <w:rPr>
          <w:sz w:val="28"/>
          <w:szCs w:val="28"/>
        </w:rPr>
        <w:t>.</w:t>
      </w:r>
    </w:p>
    <w:p w14:paraId="1CED2DCE" w14:textId="43B45857" w:rsidR="00581B30" w:rsidRPr="00EA11E0" w:rsidRDefault="00581B30" w:rsidP="00581B30">
      <w:pPr>
        <w:spacing w:after="0" w:line="240" w:lineRule="auto"/>
        <w:ind w:firstLine="708"/>
        <w:jc w:val="both"/>
        <w:rPr>
          <w:sz w:val="28"/>
          <w:szCs w:val="28"/>
        </w:rPr>
      </w:pPr>
      <w:r w:rsidRPr="00381CC3">
        <w:rPr>
          <w:i/>
          <w:sz w:val="28"/>
          <w:szCs w:val="28"/>
        </w:rPr>
        <w:t>Доля Республики Казахстан по разделу продукции по заключенным контрактам от организаций нефтяного сектора</w:t>
      </w:r>
      <w:r w:rsidRPr="00381CC3">
        <w:rPr>
          <w:sz w:val="28"/>
          <w:szCs w:val="28"/>
        </w:rPr>
        <w:t xml:space="preserve"> при плане 450 053 471</w:t>
      </w:r>
      <w:r w:rsidR="000437F9">
        <w:rPr>
          <w:sz w:val="28"/>
          <w:szCs w:val="28"/>
        </w:rPr>
        <w:t> </w:t>
      </w:r>
      <w:proofErr w:type="spellStart"/>
      <w:r w:rsidR="000437F9">
        <w:rPr>
          <w:sz w:val="28"/>
          <w:szCs w:val="28"/>
        </w:rPr>
        <w:t>тыс.тенге</w:t>
      </w:r>
      <w:proofErr w:type="spellEnd"/>
      <w:r w:rsidRPr="00381CC3">
        <w:rPr>
          <w:sz w:val="28"/>
          <w:szCs w:val="28"/>
        </w:rPr>
        <w:t xml:space="preserve"> поступило 422 475 726,9</w:t>
      </w:r>
      <w:r w:rsidR="000437F9">
        <w:rPr>
          <w:sz w:val="28"/>
          <w:szCs w:val="28"/>
        </w:rPr>
        <w:t> </w:t>
      </w:r>
      <w:proofErr w:type="spellStart"/>
      <w:r w:rsidR="000437F9">
        <w:rPr>
          <w:sz w:val="28"/>
          <w:szCs w:val="28"/>
        </w:rPr>
        <w:t>тыс.тенге</w:t>
      </w:r>
      <w:proofErr w:type="spellEnd"/>
      <w:r w:rsidRPr="00381CC3">
        <w:rPr>
          <w:sz w:val="28"/>
          <w:szCs w:val="28"/>
        </w:rPr>
        <w:t>, или 93,9 % не исполнение составило 27 577 744,1</w:t>
      </w:r>
      <w:r w:rsidR="000437F9">
        <w:rPr>
          <w:sz w:val="28"/>
          <w:szCs w:val="28"/>
        </w:rPr>
        <w:t> </w:t>
      </w:r>
      <w:proofErr w:type="spellStart"/>
      <w:r w:rsidR="000437F9">
        <w:rPr>
          <w:sz w:val="28"/>
          <w:szCs w:val="28"/>
        </w:rPr>
        <w:t>тыс.тенге</w:t>
      </w:r>
      <w:proofErr w:type="spellEnd"/>
      <w:r w:rsidRPr="00381CC3">
        <w:rPr>
          <w:sz w:val="28"/>
          <w:szCs w:val="28"/>
        </w:rPr>
        <w:t xml:space="preserve">. </w:t>
      </w:r>
      <w:r w:rsidRPr="00EA11E0">
        <w:rPr>
          <w:sz w:val="28"/>
          <w:szCs w:val="28"/>
        </w:rPr>
        <w:t xml:space="preserve">По сравнению с </w:t>
      </w:r>
      <w:r w:rsidR="00915FB6">
        <w:rPr>
          <w:sz w:val="28"/>
          <w:szCs w:val="28"/>
        </w:rPr>
        <w:t>2019</w:t>
      </w:r>
      <w:r w:rsidRPr="00EA11E0">
        <w:rPr>
          <w:sz w:val="28"/>
          <w:szCs w:val="28"/>
        </w:rPr>
        <w:t xml:space="preserve"> годом поступления снижены на 34,4 % или 221 601 688,6</w:t>
      </w:r>
      <w:r w:rsidR="000437F9">
        <w:rPr>
          <w:sz w:val="28"/>
          <w:szCs w:val="28"/>
        </w:rPr>
        <w:t> </w:t>
      </w:r>
      <w:proofErr w:type="spellStart"/>
      <w:r w:rsidR="000437F9">
        <w:rPr>
          <w:sz w:val="28"/>
          <w:szCs w:val="28"/>
        </w:rPr>
        <w:t>тыс.тенге</w:t>
      </w:r>
      <w:proofErr w:type="spellEnd"/>
      <w:r w:rsidRPr="00EA11E0">
        <w:rPr>
          <w:sz w:val="28"/>
          <w:szCs w:val="28"/>
        </w:rPr>
        <w:t xml:space="preserve"> </w:t>
      </w:r>
      <w:r w:rsidRPr="00EA11E0">
        <w:rPr>
          <w:i/>
          <w:sz w:val="28"/>
          <w:szCs w:val="28"/>
        </w:rPr>
        <w:t>(факт за 2019 г. 644 077 416</w:t>
      </w:r>
      <w:r w:rsidR="000437F9">
        <w:rPr>
          <w:i/>
          <w:sz w:val="28"/>
          <w:szCs w:val="28"/>
        </w:rPr>
        <w:t> </w:t>
      </w:r>
      <w:proofErr w:type="spellStart"/>
      <w:r w:rsidR="000437F9">
        <w:rPr>
          <w:i/>
          <w:sz w:val="28"/>
          <w:szCs w:val="28"/>
        </w:rPr>
        <w:t>тыс.тенге</w:t>
      </w:r>
      <w:proofErr w:type="spellEnd"/>
      <w:r w:rsidRPr="00EA11E0">
        <w:rPr>
          <w:i/>
          <w:sz w:val="28"/>
          <w:szCs w:val="28"/>
        </w:rPr>
        <w:t>)</w:t>
      </w:r>
      <w:r w:rsidRPr="00EA11E0">
        <w:rPr>
          <w:sz w:val="28"/>
          <w:szCs w:val="28"/>
        </w:rPr>
        <w:t>.</w:t>
      </w:r>
    </w:p>
    <w:p w14:paraId="5202F6B3" w14:textId="77777777" w:rsidR="00581B30" w:rsidRPr="00EA11E0" w:rsidRDefault="00581B30" w:rsidP="00581B30">
      <w:pPr>
        <w:tabs>
          <w:tab w:val="left" w:pos="993"/>
        </w:tabs>
        <w:spacing w:after="0" w:line="240" w:lineRule="auto"/>
        <w:ind w:firstLine="708"/>
        <w:jc w:val="both"/>
        <w:rPr>
          <w:sz w:val="28"/>
          <w:szCs w:val="28"/>
        </w:rPr>
      </w:pPr>
      <w:r w:rsidRPr="00EA11E0">
        <w:rPr>
          <w:sz w:val="28"/>
          <w:szCs w:val="28"/>
        </w:rPr>
        <w:t xml:space="preserve">Причиной неисполнения плана и снижения поступлений, также является </w:t>
      </w:r>
      <w:r w:rsidRPr="00BB6176">
        <w:rPr>
          <w:sz w:val="28"/>
          <w:szCs w:val="28"/>
        </w:rPr>
        <w:t>падение мировой цены на нефть на 33,1 % с 64,2 до 42,9 долл. США за 1 баррель</w:t>
      </w:r>
      <w:r w:rsidRPr="00EA11E0">
        <w:rPr>
          <w:sz w:val="28"/>
          <w:szCs w:val="28"/>
        </w:rPr>
        <w:t xml:space="preserve"> сырой нефти и сокращением объема добычи нефти на 4,8 млн. тонн </w:t>
      </w:r>
      <w:r w:rsidRPr="00EA11E0">
        <w:rPr>
          <w:i/>
          <w:sz w:val="28"/>
          <w:szCs w:val="28"/>
        </w:rPr>
        <w:t>(за 2019 г. – 90,5 млн. тонн, за 2020 г. – 85,7 млн. тонн)</w:t>
      </w:r>
      <w:r w:rsidRPr="00EA11E0">
        <w:rPr>
          <w:sz w:val="28"/>
          <w:szCs w:val="28"/>
        </w:rPr>
        <w:t>.</w:t>
      </w:r>
    </w:p>
    <w:p w14:paraId="56BF1A13" w14:textId="7F30EAD2" w:rsidR="00581B30" w:rsidRPr="00EA11E0" w:rsidRDefault="00581B30" w:rsidP="00581B30">
      <w:pPr>
        <w:spacing w:after="0" w:line="240" w:lineRule="auto"/>
        <w:ind w:firstLine="708"/>
        <w:jc w:val="both"/>
        <w:rPr>
          <w:sz w:val="28"/>
          <w:szCs w:val="28"/>
        </w:rPr>
      </w:pPr>
      <w:r w:rsidRPr="00EA11E0">
        <w:rPr>
          <w:sz w:val="28"/>
          <w:szCs w:val="28"/>
        </w:rPr>
        <w:t>Основным плательщиком является Казахстанский филиал «</w:t>
      </w:r>
      <w:proofErr w:type="spellStart"/>
      <w:r w:rsidRPr="00EA11E0">
        <w:rPr>
          <w:sz w:val="28"/>
          <w:szCs w:val="28"/>
        </w:rPr>
        <w:t>Карачаганак</w:t>
      </w:r>
      <w:proofErr w:type="spellEnd"/>
      <w:r w:rsidRPr="00EA11E0">
        <w:rPr>
          <w:sz w:val="28"/>
          <w:szCs w:val="28"/>
        </w:rPr>
        <w:t xml:space="preserve"> </w:t>
      </w:r>
      <w:proofErr w:type="spellStart"/>
      <w:r w:rsidRPr="00EA11E0">
        <w:rPr>
          <w:sz w:val="28"/>
          <w:szCs w:val="28"/>
        </w:rPr>
        <w:t>Петролиум</w:t>
      </w:r>
      <w:proofErr w:type="spellEnd"/>
      <w:r w:rsidRPr="00EA11E0">
        <w:rPr>
          <w:sz w:val="28"/>
          <w:szCs w:val="28"/>
        </w:rPr>
        <w:t xml:space="preserve"> </w:t>
      </w:r>
      <w:proofErr w:type="spellStart"/>
      <w:r w:rsidRPr="00EA11E0">
        <w:rPr>
          <w:sz w:val="28"/>
          <w:szCs w:val="28"/>
        </w:rPr>
        <w:t>Оперейтинг</w:t>
      </w:r>
      <w:proofErr w:type="spellEnd"/>
      <w:r w:rsidRPr="00EA11E0">
        <w:rPr>
          <w:sz w:val="28"/>
          <w:szCs w:val="28"/>
        </w:rPr>
        <w:t xml:space="preserve"> Б.В.» удельный вес поступлений которых составил 88,5 % </w:t>
      </w:r>
      <w:r w:rsidRPr="00EA11E0">
        <w:rPr>
          <w:i/>
          <w:sz w:val="28"/>
          <w:szCs w:val="28"/>
        </w:rPr>
        <w:t>(факт за 2020 г. - 373 899 262,1</w:t>
      </w:r>
      <w:r w:rsidR="000437F9">
        <w:rPr>
          <w:i/>
          <w:sz w:val="28"/>
          <w:szCs w:val="28"/>
        </w:rPr>
        <w:t> </w:t>
      </w:r>
      <w:proofErr w:type="spellStart"/>
      <w:r w:rsidR="000437F9">
        <w:rPr>
          <w:i/>
          <w:sz w:val="28"/>
          <w:szCs w:val="28"/>
        </w:rPr>
        <w:t>тыс.тенге</w:t>
      </w:r>
      <w:proofErr w:type="spellEnd"/>
      <w:r w:rsidRPr="00EA11E0">
        <w:rPr>
          <w:i/>
          <w:sz w:val="28"/>
          <w:szCs w:val="28"/>
        </w:rPr>
        <w:t>, за 2019 г. - 573 281 975,8</w:t>
      </w:r>
      <w:r w:rsidR="000437F9">
        <w:rPr>
          <w:i/>
          <w:sz w:val="28"/>
          <w:szCs w:val="28"/>
        </w:rPr>
        <w:t> </w:t>
      </w:r>
      <w:proofErr w:type="spellStart"/>
      <w:r w:rsidR="000437F9">
        <w:rPr>
          <w:i/>
          <w:sz w:val="28"/>
          <w:szCs w:val="28"/>
        </w:rPr>
        <w:t>тыс.тенге</w:t>
      </w:r>
      <w:proofErr w:type="spellEnd"/>
      <w:r w:rsidRPr="00EA11E0">
        <w:rPr>
          <w:i/>
          <w:sz w:val="28"/>
          <w:szCs w:val="28"/>
        </w:rPr>
        <w:t>)</w:t>
      </w:r>
      <w:r w:rsidRPr="00EA11E0">
        <w:rPr>
          <w:sz w:val="28"/>
          <w:szCs w:val="28"/>
        </w:rPr>
        <w:t xml:space="preserve"> от общей сумму поступлений Доли Республики Казахстан по разделу продукции по заключенным контрактам, по сравнению с 2019 годом сумма снижения составила 199 382 713,7</w:t>
      </w:r>
      <w:r w:rsidR="000437F9">
        <w:rPr>
          <w:sz w:val="28"/>
          <w:szCs w:val="28"/>
        </w:rPr>
        <w:t> </w:t>
      </w:r>
      <w:proofErr w:type="spellStart"/>
      <w:r w:rsidR="000437F9">
        <w:rPr>
          <w:sz w:val="28"/>
          <w:szCs w:val="28"/>
        </w:rPr>
        <w:t>тыс.тенге</w:t>
      </w:r>
      <w:proofErr w:type="spellEnd"/>
      <w:r w:rsidRPr="00EA11E0">
        <w:rPr>
          <w:sz w:val="28"/>
          <w:szCs w:val="28"/>
        </w:rPr>
        <w:t>.</w:t>
      </w:r>
    </w:p>
    <w:p w14:paraId="7C583E10" w14:textId="568FC0B8" w:rsidR="00581B30" w:rsidRPr="00EA11E0" w:rsidRDefault="00581B30" w:rsidP="00581B30">
      <w:pPr>
        <w:spacing w:after="0" w:line="240" w:lineRule="auto"/>
        <w:ind w:firstLine="708"/>
        <w:jc w:val="both"/>
        <w:rPr>
          <w:sz w:val="28"/>
          <w:szCs w:val="28"/>
        </w:rPr>
      </w:pPr>
      <w:r w:rsidRPr="00EA11E0">
        <w:rPr>
          <w:sz w:val="28"/>
          <w:szCs w:val="28"/>
        </w:rPr>
        <w:t>По неналоговым поступлениям по итогам года сложилось отрицательное значение фактических сумм исполнения – 752 391,7</w:t>
      </w:r>
      <w:r w:rsidR="000437F9">
        <w:rPr>
          <w:sz w:val="28"/>
          <w:szCs w:val="28"/>
        </w:rPr>
        <w:t> </w:t>
      </w:r>
      <w:proofErr w:type="spellStart"/>
      <w:r w:rsidR="000437F9">
        <w:rPr>
          <w:sz w:val="28"/>
          <w:szCs w:val="28"/>
        </w:rPr>
        <w:t>тыс.тенге</w:t>
      </w:r>
      <w:proofErr w:type="spellEnd"/>
      <w:r w:rsidRPr="00EA11E0">
        <w:rPr>
          <w:sz w:val="28"/>
          <w:szCs w:val="28"/>
        </w:rPr>
        <w:t>, при плане 6 069 259</w:t>
      </w:r>
      <w:r w:rsidR="000437F9">
        <w:rPr>
          <w:sz w:val="28"/>
          <w:szCs w:val="28"/>
        </w:rPr>
        <w:t> </w:t>
      </w:r>
      <w:proofErr w:type="spellStart"/>
      <w:r w:rsidR="000437F9">
        <w:rPr>
          <w:sz w:val="28"/>
          <w:szCs w:val="28"/>
        </w:rPr>
        <w:t>тыс.тенге</w:t>
      </w:r>
      <w:proofErr w:type="spellEnd"/>
      <w:r w:rsidRPr="00EA11E0">
        <w:rPr>
          <w:sz w:val="28"/>
          <w:szCs w:val="28"/>
        </w:rPr>
        <w:t>, за счет произведенного возврата по коду Административного штрафа, пеней, санкции, взыскания, налагаемых центральными государственными органами, и их территориальными подразделениями, на организации нефтяного сектора по заключению уполномоченного органа по АО «</w:t>
      </w:r>
      <w:proofErr w:type="spellStart"/>
      <w:r w:rsidRPr="00EA11E0">
        <w:rPr>
          <w:sz w:val="28"/>
          <w:szCs w:val="28"/>
        </w:rPr>
        <w:t>Эмбамунайгаз</w:t>
      </w:r>
      <w:proofErr w:type="spellEnd"/>
      <w:r w:rsidRPr="00EA11E0">
        <w:rPr>
          <w:sz w:val="28"/>
          <w:szCs w:val="28"/>
        </w:rPr>
        <w:t>» в сумме 10 419 227,4</w:t>
      </w:r>
      <w:r w:rsidR="000437F9">
        <w:rPr>
          <w:sz w:val="28"/>
          <w:szCs w:val="28"/>
        </w:rPr>
        <w:t> </w:t>
      </w:r>
      <w:proofErr w:type="spellStart"/>
      <w:r w:rsidR="000437F9">
        <w:rPr>
          <w:sz w:val="28"/>
          <w:szCs w:val="28"/>
        </w:rPr>
        <w:t>тыс.тенге</w:t>
      </w:r>
      <w:proofErr w:type="spellEnd"/>
      <w:r w:rsidRPr="00EA11E0">
        <w:rPr>
          <w:sz w:val="28"/>
          <w:szCs w:val="28"/>
        </w:rPr>
        <w:t>.</w:t>
      </w:r>
    </w:p>
    <w:p w14:paraId="6051F2FB" w14:textId="77777777" w:rsidR="00581B30" w:rsidRDefault="00581B30" w:rsidP="00581B30">
      <w:pPr>
        <w:spacing w:after="0" w:line="240" w:lineRule="auto"/>
        <w:ind w:firstLine="709"/>
        <w:jc w:val="both"/>
        <w:rPr>
          <w:sz w:val="28"/>
          <w:szCs w:val="28"/>
        </w:rPr>
      </w:pPr>
      <w:r w:rsidRPr="00EA11E0">
        <w:rPr>
          <w:sz w:val="28"/>
          <w:szCs w:val="28"/>
        </w:rPr>
        <w:t>Объемы поступлений в бюджет за 2020 год, направленные в Национальный фонд Республики Казахстан, в разрезе категорий, классов, подклассов поступлений представляются в отчете, в главе 1 «Пояснительная записка к отчету Правительства Республики Казахстан об исполнении республиканского бюджета за 2020 год», в приложении 2.</w:t>
      </w:r>
    </w:p>
    <w:bookmarkEnd w:id="65"/>
    <w:p w14:paraId="42E37B19" w14:textId="77777777" w:rsidR="00581B30" w:rsidRPr="007056D1" w:rsidRDefault="00581B30" w:rsidP="00581B30">
      <w:pPr>
        <w:spacing w:after="0" w:line="240" w:lineRule="auto"/>
        <w:ind w:firstLine="709"/>
        <w:jc w:val="both"/>
        <w:rPr>
          <w:sz w:val="28"/>
          <w:szCs w:val="28"/>
        </w:rPr>
      </w:pPr>
      <w:r w:rsidRPr="007056D1">
        <w:rPr>
          <w:b/>
          <w:sz w:val="28"/>
          <w:szCs w:val="28"/>
        </w:rPr>
        <w:t xml:space="preserve">Статьей 4 </w:t>
      </w:r>
      <w:r w:rsidRPr="007056D1">
        <w:rPr>
          <w:sz w:val="28"/>
          <w:szCs w:val="28"/>
        </w:rPr>
        <w:t>Закона установлено зачисление в доход соответствующего бюджета:</w:t>
      </w:r>
    </w:p>
    <w:p w14:paraId="2BF647D9" w14:textId="77777777" w:rsidR="00581B30" w:rsidRPr="007056D1" w:rsidRDefault="00581B30" w:rsidP="00581B30">
      <w:pPr>
        <w:spacing w:after="0" w:line="240" w:lineRule="auto"/>
        <w:ind w:firstLine="709"/>
        <w:jc w:val="both"/>
        <w:rPr>
          <w:color w:val="000000" w:themeColor="text1"/>
          <w:sz w:val="28"/>
          <w:szCs w:val="28"/>
        </w:rPr>
      </w:pPr>
      <w:r w:rsidRPr="007056D1">
        <w:rPr>
          <w:color w:val="000000" w:themeColor="text1"/>
          <w:sz w:val="28"/>
          <w:szCs w:val="28"/>
        </w:rPr>
        <w:t xml:space="preserve">1) по коду </w:t>
      </w:r>
      <w:r w:rsidRPr="007056D1">
        <w:rPr>
          <w:color w:val="000000" w:themeColor="text1"/>
          <w:spacing w:val="2"/>
          <w:sz w:val="28"/>
          <w:szCs w:val="28"/>
        </w:rPr>
        <w:t>«</w:t>
      </w:r>
      <w:r w:rsidRPr="007056D1">
        <w:rPr>
          <w:color w:val="000000" w:themeColor="text1"/>
          <w:sz w:val="28"/>
          <w:szCs w:val="28"/>
        </w:rPr>
        <w:t>Налог на добычу полезных ископаемых» классификации поступлений бюджета Единой бюджетной классификации – задолженность недропользователей по роялти, а также роялти по контрактам на недропользование, в которых сохраняются гарантии стабильности налогового режима;</w:t>
      </w:r>
    </w:p>
    <w:p w14:paraId="222F1A8A" w14:textId="77777777" w:rsidR="00581B30" w:rsidRPr="007056D1" w:rsidRDefault="00581B30" w:rsidP="00581B30">
      <w:pPr>
        <w:spacing w:after="0" w:line="240" w:lineRule="auto"/>
        <w:ind w:firstLine="709"/>
        <w:jc w:val="both"/>
        <w:rPr>
          <w:color w:val="000000" w:themeColor="text1"/>
          <w:sz w:val="28"/>
          <w:szCs w:val="28"/>
        </w:rPr>
      </w:pPr>
      <w:r w:rsidRPr="007056D1">
        <w:rPr>
          <w:color w:val="000000" w:themeColor="text1"/>
          <w:sz w:val="28"/>
          <w:szCs w:val="28"/>
        </w:rPr>
        <w:lastRenderedPageBreak/>
        <w:t>2) по коду «Социальный налог» классификации поступлений бюджета Единой бюджетной классификации – задолженность по взносам, ранее перечислявшимся в Пенсионный фонд, Государственный центр по выплате пенсий, Фонд обязательного медицинского страхования, Фонд государственного социального страхования, Фонд содействия занятости, а также отчисления пользователей автомобильных дорог, ранее поступавшие в Дорожный фонд.</w:t>
      </w:r>
    </w:p>
    <w:p w14:paraId="0419D749" w14:textId="77777777" w:rsidR="00581B30" w:rsidRPr="007056D1" w:rsidRDefault="00581B30" w:rsidP="00581B30">
      <w:pPr>
        <w:spacing w:after="0" w:line="240" w:lineRule="auto"/>
        <w:ind w:firstLine="709"/>
        <w:jc w:val="both"/>
        <w:rPr>
          <w:color w:val="000000" w:themeColor="text1"/>
          <w:sz w:val="28"/>
          <w:szCs w:val="28"/>
        </w:rPr>
      </w:pPr>
      <w:r w:rsidRPr="007056D1">
        <w:rPr>
          <w:color w:val="000000" w:themeColor="text1"/>
          <w:sz w:val="28"/>
          <w:szCs w:val="28"/>
        </w:rPr>
        <w:t>При этом налогоплательщики, осуществляющие деятельность по контрактам на недропользование, в которых сохраняются гарантии стабильности налогового режима, уменьшают вышеуказанные отчисления или социальный налог на суммы отчислений в Государственный фонд социального страхования, Фонд обязательного социального медицинского страхования, исчисленные в соответствии с законами Республики Казахстан «Об обязательном социальном страховании» и «Об обязательном социальном медицинском страховании».</w:t>
      </w:r>
    </w:p>
    <w:p w14:paraId="6E64B301" w14:textId="77777777" w:rsidR="00581B30" w:rsidRPr="007056D1" w:rsidRDefault="00581B30" w:rsidP="00581B30">
      <w:pPr>
        <w:spacing w:after="0" w:line="240" w:lineRule="auto"/>
        <w:ind w:firstLine="709"/>
        <w:jc w:val="both"/>
        <w:rPr>
          <w:sz w:val="28"/>
          <w:szCs w:val="28"/>
        </w:rPr>
      </w:pPr>
      <w:r w:rsidRPr="007056D1">
        <w:rPr>
          <w:b/>
          <w:sz w:val="28"/>
          <w:szCs w:val="28"/>
        </w:rPr>
        <w:t>Исполнение</w:t>
      </w:r>
      <w:r w:rsidRPr="007056D1">
        <w:rPr>
          <w:sz w:val="28"/>
          <w:szCs w:val="28"/>
        </w:rPr>
        <w:t>. Статья носит нормативный характер.</w:t>
      </w:r>
    </w:p>
    <w:p w14:paraId="28342301" w14:textId="2CF5ED47" w:rsidR="00581B30" w:rsidRDefault="00581B30" w:rsidP="00581B30">
      <w:pPr>
        <w:spacing w:after="0" w:line="240" w:lineRule="auto"/>
        <w:ind w:firstLine="709"/>
        <w:jc w:val="both"/>
        <w:rPr>
          <w:rFonts w:eastAsia="Calibri"/>
          <w:i/>
          <w:sz w:val="28"/>
          <w:szCs w:val="28"/>
        </w:rPr>
      </w:pPr>
      <w:r w:rsidRPr="007056D1">
        <w:rPr>
          <w:b/>
          <w:sz w:val="28"/>
          <w:szCs w:val="28"/>
        </w:rPr>
        <w:t>Статьей 5</w:t>
      </w:r>
      <w:r w:rsidRPr="007056D1">
        <w:rPr>
          <w:sz w:val="28"/>
          <w:szCs w:val="28"/>
        </w:rPr>
        <w:t xml:space="preserve"> Закона в республиканском бюджете </w:t>
      </w:r>
      <w:r w:rsidRPr="007056D1">
        <w:rPr>
          <w:bCs/>
          <w:color w:val="000000" w:themeColor="text1"/>
          <w:spacing w:val="2"/>
          <w:sz w:val="28"/>
          <w:szCs w:val="28"/>
        </w:rPr>
        <w:t>на 20</w:t>
      </w:r>
      <w:r w:rsidR="00BB6176" w:rsidRPr="00BB6176">
        <w:rPr>
          <w:bCs/>
          <w:color w:val="000000" w:themeColor="text1"/>
          <w:spacing w:val="2"/>
          <w:sz w:val="28"/>
          <w:szCs w:val="28"/>
        </w:rPr>
        <w:t>2</w:t>
      </w:r>
      <w:r w:rsidR="00BB6176" w:rsidRPr="009D7BFB">
        <w:rPr>
          <w:bCs/>
          <w:color w:val="000000" w:themeColor="text1"/>
          <w:spacing w:val="2"/>
          <w:sz w:val="28"/>
          <w:szCs w:val="28"/>
        </w:rPr>
        <w:t>0</w:t>
      </w:r>
      <w:r w:rsidRPr="007056D1">
        <w:rPr>
          <w:bCs/>
          <w:color w:val="000000" w:themeColor="text1"/>
          <w:spacing w:val="2"/>
          <w:sz w:val="28"/>
          <w:szCs w:val="28"/>
        </w:rPr>
        <w:t xml:space="preserve"> год объемы бюджетных изъятий из областных бюджетов, бюджетов города республиканского значения, столицы в республиканский бюджет в сумме </w:t>
      </w:r>
      <w:r w:rsidRPr="00667328">
        <w:rPr>
          <w:sz w:val="28"/>
          <w:szCs w:val="28"/>
        </w:rPr>
        <w:t>420 </w:t>
      </w:r>
      <w:r>
        <w:rPr>
          <w:sz w:val="28"/>
          <w:szCs w:val="28"/>
        </w:rPr>
        <w:t>081 203</w:t>
      </w:r>
      <w:r w:rsidR="000437F9">
        <w:rPr>
          <w:sz w:val="28"/>
          <w:szCs w:val="28"/>
        </w:rPr>
        <w:t> </w:t>
      </w:r>
      <w:proofErr w:type="spellStart"/>
      <w:r w:rsidR="000437F9">
        <w:rPr>
          <w:sz w:val="28"/>
          <w:szCs w:val="28"/>
        </w:rPr>
        <w:t>тыс.тенге</w:t>
      </w:r>
      <w:proofErr w:type="spellEnd"/>
      <w:r w:rsidRPr="0089681C">
        <w:rPr>
          <w:sz w:val="28"/>
          <w:szCs w:val="28"/>
        </w:rPr>
        <w:t>, в том числе по:</w:t>
      </w:r>
    </w:p>
    <w:p w14:paraId="732F97BB" w14:textId="1A944CD8" w:rsidR="00581B30" w:rsidRDefault="00581B30" w:rsidP="00581B30">
      <w:pPr>
        <w:pBdr>
          <w:bottom w:val="single" w:sz="4" w:space="2" w:color="FFFFFF"/>
        </w:pBdr>
        <w:tabs>
          <w:tab w:val="left" w:pos="728"/>
        </w:tabs>
        <w:spacing w:after="0" w:line="240" w:lineRule="auto"/>
        <w:ind w:firstLine="720"/>
        <w:contextualSpacing/>
        <w:jc w:val="both"/>
        <w:rPr>
          <w:rFonts w:eastAsia="Calibri"/>
          <w:i/>
          <w:sz w:val="28"/>
          <w:szCs w:val="28"/>
        </w:rPr>
      </w:pPr>
      <w:proofErr w:type="spellStart"/>
      <w:r w:rsidRPr="0089681C">
        <w:rPr>
          <w:sz w:val="28"/>
          <w:szCs w:val="28"/>
        </w:rPr>
        <w:t>Атырауской</w:t>
      </w:r>
      <w:proofErr w:type="spellEnd"/>
      <w:r w:rsidRPr="0089681C">
        <w:rPr>
          <w:sz w:val="28"/>
          <w:szCs w:val="28"/>
          <w:lang w:val="kk-KZ"/>
        </w:rPr>
        <w:t xml:space="preserve"> области</w:t>
      </w:r>
      <w:r w:rsidRPr="0089681C">
        <w:rPr>
          <w:sz w:val="28"/>
          <w:szCs w:val="28"/>
        </w:rPr>
        <w:t xml:space="preserve"> – </w:t>
      </w:r>
      <w:r>
        <w:rPr>
          <w:sz w:val="28"/>
          <w:szCs w:val="28"/>
        </w:rPr>
        <w:t>207</w:t>
      </w:r>
      <w:r w:rsidRPr="0089681C">
        <w:rPr>
          <w:sz w:val="28"/>
          <w:szCs w:val="28"/>
        </w:rPr>
        <w:t> </w:t>
      </w:r>
      <w:r>
        <w:rPr>
          <w:sz w:val="28"/>
          <w:szCs w:val="28"/>
        </w:rPr>
        <w:t>308 563</w:t>
      </w:r>
      <w:r w:rsidR="000437F9">
        <w:rPr>
          <w:sz w:val="28"/>
          <w:szCs w:val="28"/>
        </w:rPr>
        <w:t> </w:t>
      </w:r>
      <w:proofErr w:type="spellStart"/>
      <w:r w:rsidR="000437F9">
        <w:rPr>
          <w:sz w:val="28"/>
          <w:szCs w:val="28"/>
        </w:rPr>
        <w:t>тыс.тенге</w:t>
      </w:r>
      <w:proofErr w:type="spellEnd"/>
      <w:r w:rsidRPr="0089681C">
        <w:rPr>
          <w:sz w:val="28"/>
          <w:szCs w:val="28"/>
        </w:rPr>
        <w:t>;</w:t>
      </w:r>
    </w:p>
    <w:p w14:paraId="03DCCDE2" w14:textId="3A42E758" w:rsidR="00581B30" w:rsidRDefault="00581B30" w:rsidP="00581B30">
      <w:pPr>
        <w:pBdr>
          <w:bottom w:val="single" w:sz="4" w:space="2" w:color="FFFFFF"/>
        </w:pBdr>
        <w:tabs>
          <w:tab w:val="left" w:pos="728"/>
        </w:tabs>
        <w:spacing w:after="0" w:line="240" w:lineRule="auto"/>
        <w:ind w:firstLine="720"/>
        <w:contextualSpacing/>
        <w:jc w:val="both"/>
        <w:rPr>
          <w:rFonts w:eastAsia="Calibri"/>
          <w:i/>
          <w:sz w:val="28"/>
          <w:szCs w:val="28"/>
        </w:rPr>
      </w:pPr>
      <w:proofErr w:type="spellStart"/>
      <w:r w:rsidRPr="0089681C">
        <w:rPr>
          <w:sz w:val="28"/>
          <w:szCs w:val="28"/>
        </w:rPr>
        <w:t>Мангистауской</w:t>
      </w:r>
      <w:proofErr w:type="spellEnd"/>
      <w:r w:rsidRPr="0089681C">
        <w:rPr>
          <w:sz w:val="28"/>
          <w:szCs w:val="28"/>
          <w:lang w:val="kk-KZ"/>
        </w:rPr>
        <w:t xml:space="preserve"> области</w:t>
      </w:r>
      <w:r w:rsidRPr="0089681C">
        <w:rPr>
          <w:sz w:val="28"/>
          <w:szCs w:val="28"/>
        </w:rPr>
        <w:t xml:space="preserve"> – </w:t>
      </w:r>
      <w:r>
        <w:rPr>
          <w:sz w:val="28"/>
          <w:szCs w:val="28"/>
        </w:rPr>
        <w:t>8</w:t>
      </w:r>
      <w:r w:rsidRPr="0089681C">
        <w:rPr>
          <w:sz w:val="28"/>
          <w:szCs w:val="28"/>
        </w:rPr>
        <w:t> </w:t>
      </w:r>
      <w:r>
        <w:rPr>
          <w:sz w:val="28"/>
          <w:szCs w:val="28"/>
        </w:rPr>
        <w:t>213 586</w:t>
      </w:r>
      <w:r w:rsidR="000437F9">
        <w:rPr>
          <w:sz w:val="28"/>
          <w:szCs w:val="28"/>
        </w:rPr>
        <w:t> </w:t>
      </w:r>
      <w:proofErr w:type="spellStart"/>
      <w:r w:rsidR="000437F9">
        <w:rPr>
          <w:sz w:val="28"/>
          <w:szCs w:val="28"/>
        </w:rPr>
        <w:t>тыс.тенге</w:t>
      </w:r>
      <w:proofErr w:type="spellEnd"/>
      <w:r w:rsidRPr="0089681C">
        <w:rPr>
          <w:sz w:val="28"/>
          <w:szCs w:val="28"/>
        </w:rPr>
        <w:t>;</w:t>
      </w:r>
    </w:p>
    <w:p w14:paraId="48D30EC6" w14:textId="4CE13CAE" w:rsidR="00581B30" w:rsidRDefault="00581B30" w:rsidP="00581B30">
      <w:pPr>
        <w:pBdr>
          <w:bottom w:val="single" w:sz="4" w:space="2" w:color="FFFFFF"/>
        </w:pBdr>
        <w:tabs>
          <w:tab w:val="left" w:pos="728"/>
        </w:tabs>
        <w:spacing w:after="0" w:line="240" w:lineRule="auto"/>
        <w:ind w:firstLine="720"/>
        <w:contextualSpacing/>
        <w:jc w:val="both"/>
        <w:rPr>
          <w:rFonts w:eastAsia="Calibri"/>
          <w:i/>
          <w:sz w:val="28"/>
          <w:szCs w:val="28"/>
        </w:rPr>
      </w:pPr>
      <w:r w:rsidRPr="0089681C">
        <w:rPr>
          <w:sz w:val="28"/>
          <w:szCs w:val="28"/>
        </w:rPr>
        <w:t xml:space="preserve">городу Алматы – </w:t>
      </w:r>
      <w:r>
        <w:rPr>
          <w:sz w:val="28"/>
          <w:szCs w:val="28"/>
        </w:rPr>
        <w:t>171</w:t>
      </w:r>
      <w:r w:rsidRPr="0089681C">
        <w:rPr>
          <w:sz w:val="28"/>
          <w:szCs w:val="28"/>
        </w:rPr>
        <w:t> </w:t>
      </w:r>
      <w:r>
        <w:rPr>
          <w:sz w:val="28"/>
          <w:szCs w:val="28"/>
        </w:rPr>
        <w:t>705 010</w:t>
      </w:r>
      <w:r w:rsidR="000437F9">
        <w:rPr>
          <w:sz w:val="28"/>
          <w:szCs w:val="28"/>
        </w:rPr>
        <w:t> </w:t>
      </w:r>
      <w:proofErr w:type="spellStart"/>
      <w:r w:rsidR="000437F9">
        <w:rPr>
          <w:sz w:val="28"/>
          <w:szCs w:val="28"/>
        </w:rPr>
        <w:t>тыс.тенге</w:t>
      </w:r>
      <w:proofErr w:type="spellEnd"/>
      <w:r w:rsidRPr="0089681C">
        <w:rPr>
          <w:sz w:val="28"/>
          <w:szCs w:val="28"/>
        </w:rPr>
        <w:t>;</w:t>
      </w:r>
    </w:p>
    <w:p w14:paraId="63EA9A31" w14:textId="2C5958CE" w:rsidR="00581B30" w:rsidRDefault="00581B30" w:rsidP="00581B30">
      <w:pPr>
        <w:pBdr>
          <w:bottom w:val="single" w:sz="4" w:space="2" w:color="FFFFFF"/>
        </w:pBdr>
        <w:tabs>
          <w:tab w:val="left" w:pos="728"/>
        </w:tabs>
        <w:spacing w:after="0" w:line="240" w:lineRule="auto"/>
        <w:ind w:firstLine="720"/>
        <w:contextualSpacing/>
        <w:jc w:val="both"/>
        <w:rPr>
          <w:sz w:val="28"/>
          <w:szCs w:val="28"/>
        </w:rPr>
      </w:pPr>
      <w:r w:rsidRPr="0089681C">
        <w:rPr>
          <w:sz w:val="28"/>
          <w:szCs w:val="28"/>
        </w:rPr>
        <w:t xml:space="preserve">городу </w:t>
      </w:r>
      <w:proofErr w:type="spellStart"/>
      <w:r>
        <w:rPr>
          <w:sz w:val="28"/>
          <w:szCs w:val="28"/>
        </w:rPr>
        <w:t>Нур</w:t>
      </w:r>
      <w:proofErr w:type="spellEnd"/>
      <w:r>
        <w:rPr>
          <w:sz w:val="28"/>
          <w:szCs w:val="28"/>
        </w:rPr>
        <w:t>-Султан</w:t>
      </w:r>
      <w:r w:rsidRPr="0089681C">
        <w:rPr>
          <w:sz w:val="28"/>
          <w:szCs w:val="28"/>
        </w:rPr>
        <w:t xml:space="preserve"> – </w:t>
      </w:r>
      <w:r>
        <w:rPr>
          <w:sz w:val="28"/>
          <w:szCs w:val="28"/>
        </w:rPr>
        <w:t>32</w:t>
      </w:r>
      <w:r w:rsidRPr="0089681C">
        <w:rPr>
          <w:sz w:val="28"/>
          <w:szCs w:val="28"/>
        </w:rPr>
        <w:t> </w:t>
      </w:r>
      <w:r>
        <w:rPr>
          <w:sz w:val="28"/>
          <w:szCs w:val="28"/>
        </w:rPr>
        <w:t>854 044</w:t>
      </w:r>
      <w:r w:rsidR="000437F9">
        <w:rPr>
          <w:sz w:val="28"/>
          <w:szCs w:val="28"/>
        </w:rPr>
        <w:t> </w:t>
      </w:r>
      <w:proofErr w:type="spellStart"/>
      <w:r w:rsidR="000437F9">
        <w:rPr>
          <w:sz w:val="28"/>
          <w:szCs w:val="28"/>
        </w:rPr>
        <w:t>тыс.тенге</w:t>
      </w:r>
      <w:proofErr w:type="spellEnd"/>
      <w:r w:rsidRPr="0089681C">
        <w:rPr>
          <w:sz w:val="28"/>
          <w:szCs w:val="28"/>
        </w:rPr>
        <w:t>.</w:t>
      </w:r>
    </w:p>
    <w:p w14:paraId="3A2A48F4" w14:textId="6703B3B1" w:rsidR="00581B30" w:rsidRDefault="00581B30" w:rsidP="00581B30">
      <w:pPr>
        <w:pBdr>
          <w:bottom w:val="single" w:sz="4" w:space="2" w:color="FFFFFF"/>
        </w:pBdr>
        <w:tabs>
          <w:tab w:val="left" w:pos="728"/>
        </w:tabs>
        <w:spacing w:after="0" w:line="240" w:lineRule="auto"/>
        <w:ind w:firstLine="720"/>
        <w:contextualSpacing/>
        <w:jc w:val="both"/>
        <w:rPr>
          <w:sz w:val="28"/>
          <w:szCs w:val="28"/>
        </w:rPr>
      </w:pPr>
      <w:r w:rsidRPr="007056D1">
        <w:rPr>
          <w:b/>
          <w:sz w:val="28"/>
          <w:szCs w:val="28"/>
        </w:rPr>
        <w:t>Исполнение.</w:t>
      </w:r>
      <w:r>
        <w:rPr>
          <w:sz w:val="28"/>
          <w:szCs w:val="28"/>
        </w:rPr>
        <w:t xml:space="preserve"> </w:t>
      </w:r>
      <w:r w:rsidRPr="0089681C">
        <w:rPr>
          <w:sz w:val="28"/>
          <w:szCs w:val="28"/>
        </w:rPr>
        <w:t>В 20</w:t>
      </w:r>
      <w:r>
        <w:rPr>
          <w:sz w:val="28"/>
          <w:szCs w:val="28"/>
        </w:rPr>
        <w:t>20</w:t>
      </w:r>
      <w:r w:rsidRPr="0089681C">
        <w:rPr>
          <w:sz w:val="28"/>
          <w:szCs w:val="28"/>
        </w:rPr>
        <w:t xml:space="preserve"> году бюджетные изъятия, передаваемые из областных бюджетов, бюджетов города республиканского значения, столицы поступили в республиканский бюджет в полном объеме, в сумме </w:t>
      </w:r>
      <w:r w:rsidRPr="00667328">
        <w:rPr>
          <w:sz w:val="28"/>
          <w:szCs w:val="28"/>
        </w:rPr>
        <w:t>420 </w:t>
      </w:r>
      <w:r>
        <w:rPr>
          <w:sz w:val="28"/>
          <w:szCs w:val="28"/>
        </w:rPr>
        <w:t>081 203</w:t>
      </w:r>
      <w:r w:rsidR="000437F9">
        <w:rPr>
          <w:sz w:val="28"/>
          <w:szCs w:val="28"/>
        </w:rPr>
        <w:t> </w:t>
      </w:r>
      <w:proofErr w:type="spellStart"/>
      <w:r w:rsidR="000437F9">
        <w:rPr>
          <w:sz w:val="28"/>
          <w:szCs w:val="28"/>
        </w:rPr>
        <w:t>тыс.тенге</w:t>
      </w:r>
      <w:proofErr w:type="spellEnd"/>
      <w:r>
        <w:rPr>
          <w:sz w:val="28"/>
          <w:szCs w:val="28"/>
        </w:rPr>
        <w:t>.</w:t>
      </w:r>
    </w:p>
    <w:p w14:paraId="033D9BDA" w14:textId="7C580E9B" w:rsidR="00581B30" w:rsidRPr="00844C8E" w:rsidRDefault="00581B30" w:rsidP="00581B30">
      <w:pPr>
        <w:pBdr>
          <w:bottom w:val="single" w:sz="4" w:space="2" w:color="FFFFFF"/>
        </w:pBdr>
        <w:tabs>
          <w:tab w:val="left" w:pos="728"/>
        </w:tabs>
        <w:spacing w:after="0" w:line="240" w:lineRule="auto"/>
        <w:ind w:firstLine="720"/>
        <w:contextualSpacing/>
        <w:jc w:val="both"/>
        <w:rPr>
          <w:sz w:val="28"/>
          <w:szCs w:val="28"/>
        </w:rPr>
      </w:pPr>
      <w:r w:rsidRPr="00844C8E">
        <w:rPr>
          <w:b/>
          <w:sz w:val="28"/>
          <w:szCs w:val="28"/>
        </w:rPr>
        <w:t xml:space="preserve">Статьей 5-1 </w:t>
      </w:r>
      <w:r w:rsidRPr="00844C8E">
        <w:rPr>
          <w:sz w:val="28"/>
          <w:szCs w:val="28"/>
        </w:rPr>
        <w:t>Закона в республиканском бюджете на 2020 год предусматривались поступления трансфертов из областных бюджетов, бюджетов городов республиканского значения, столицы в связи с введением режима чрезвычайного положения в сумме 160 000</w:t>
      </w:r>
      <w:r>
        <w:rPr>
          <w:sz w:val="28"/>
          <w:szCs w:val="28"/>
        </w:rPr>
        <w:t> </w:t>
      </w:r>
      <w:r w:rsidRPr="00844C8E">
        <w:rPr>
          <w:sz w:val="28"/>
          <w:szCs w:val="28"/>
        </w:rPr>
        <w:t>000</w:t>
      </w:r>
      <w:r w:rsidR="000437F9">
        <w:rPr>
          <w:sz w:val="28"/>
          <w:szCs w:val="28"/>
        </w:rPr>
        <w:t> </w:t>
      </w:r>
      <w:proofErr w:type="spellStart"/>
      <w:r w:rsidR="000437F9">
        <w:rPr>
          <w:sz w:val="28"/>
          <w:szCs w:val="28"/>
        </w:rPr>
        <w:t>тыс.тенге</w:t>
      </w:r>
      <w:proofErr w:type="spellEnd"/>
      <w:r w:rsidRPr="00844C8E">
        <w:rPr>
          <w:sz w:val="28"/>
          <w:szCs w:val="28"/>
        </w:rPr>
        <w:t>.</w:t>
      </w:r>
    </w:p>
    <w:p w14:paraId="6D909A30" w14:textId="77777777" w:rsidR="00581B30" w:rsidRPr="00844C8E" w:rsidRDefault="00581B30" w:rsidP="00581B30">
      <w:pPr>
        <w:spacing w:after="0" w:line="240" w:lineRule="auto"/>
        <w:ind w:firstLine="709"/>
        <w:jc w:val="both"/>
        <w:rPr>
          <w:sz w:val="28"/>
          <w:szCs w:val="28"/>
        </w:rPr>
      </w:pPr>
      <w:r w:rsidRPr="00844C8E">
        <w:rPr>
          <w:sz w:val="28"/>
          <w:szCs w:val="28"/>
        </w:rPr>
        <w:t>Распределение поступлений трансфертов из областных бюджетов, бюджетов городов республиканского значения, столицы определяется решением Правительства Республики Казахстан.</w:t>
      </w:r>
    </w:p>
    <w:p w14:paraId="5F7812C8" w14:textId="77777777" w:rsidR="00581B30" w:rsidRPr="00591792" w:rsidRDefault="00581B30" w:rsidP="00581B30">
      <w:pPr>
        <w:spacing w:after="0" w:line="240" w:lineRule="auto"/>
        <w:ind w:firstLine="709"/>
        <w:jc w:val="both"/>
        <w:rPr>
          <w:sz w:val="28"/>
          <w:szCs w:val="28"/>
        </w:rPr>
      </w:pPr>
      <w:r w:rsidRPr="00591792">
        <w:rPr>
          <w:b/>
          <w:sz w:val="28"/>
          <w:szCs w:val="28"/>
        </w:rPr>
        <w:t>Исполнение.</w:t>
      </w:r>
      <w:r w:rsidRPr="00591792">
        <w:rPr>
          <w:b/>
          <w:i/>
          <w:sz w:val="28"/>
          <w:szCs w:val="28"/>
        </w:rPr>
        <w:t xml:space="preserve"> </w:t>
      </w:r>
      <w:r w:rsidRPr="00591792">
        <w:rPr>
          <w:sz w:val="28"/>
          <w:szCs w:val="28"/>
        </w:rPr>
        <w:t xml:space="preserve">Распределение сумм поступлений трансфертов из </w:t>
      </w:r>
      <w:r w:rsidRPr="00591792">
        <w:rPr>
          <w:color w:val="000000"/>
          <w:sz w:val="28"/>
          <w:szCs w:val="28"/>
        </w:rPr>
        <w:t>областных бюджетов, бюджетов городов республиканского значения, столицы</w:t>
      </w:r>
      <w:r w:rsidRPr="00591792">
        <w:rPr>
          <w:sz w:val="28"/>
          <w:szCs w:val="28"/>
        </w:rPr>
        <w:t xml:space="preserve"> на компенсацию потерь республиканского бюджета установлено приложением 45-1 к </w:t>
      </w:r>
      <w:r>
        <w:rPr>
          <w:sz w:val="28"/>
          <w:szCs w:val="28"/>
        </w:rPr>
        <w:t>П</w:t>
      </w:r>
      <w:r w:rsidRPr="00591792">
        <w:rPr>
          <w:sz w:val="28"/>
          <w:szCs w:val="28"/>
        </w:rPr>
        <w:t>остановлению Правительства Республики Казахстан от 8 декабря 2019 года № 908 «О реализации Закона Республики Казахстан «О республиканском бюджете на 2020 – 2022 годы»</w:t>
      </w:r>
      <w:r>
        <w:rPr>
          <w:sz w:val="28"/>
          <w:szCs w:val="28"/>
        </w:rPr>
        <w:t xml:space="preserve"> (далее – Постановление)</w:t>
      </w:r>
      <w:r w:rsidRPr="00591792">
        <w:rPr>
          <w:sz w:val="28"/>
          <w:szCs w:val="28"/>
        </w:rPr>
        <w:t>.</w:t>
      </w:r>
    </w:p>
    <w:p w14:paraId="1C75706E" w14:textId="6DE2BD63" w:rsidR="00581B30" w:rsidRPr="006F2AF1" w:rsidRDefault="00581B30" w:rsidP="00581B30">
      <w:pPr>
        <w:spacing w:after="0" w:line="240" w:lineRule="auto"/>
        <w:ind w:firstLine="708"/>
        <w:jc w:val="both"/>
        <w:rPr>
          <w:rFonts w:eastAsia="Calibri"/>
          <w:sz w:val="28"/>
          <w:szCs w:val="28"/>
          <w:lang w:val="kk-KZ"/>
        </w:rPr>
      </w:pPr>
      <w:r w:rsidRPr="00844C8E">
        <w:rPr>
          <w:sz w:val="28"/>
          <w:szCs w:val="28"/>
          <w:lang w:val="kk-KZ"/>
        </w:rPr>
        <w:t>В 2020 год</w:t>
      </w:r>
      <w:r>
        <w:rPr>
          <w:sz w:val="28"/>
          <w:szCs w:val="28"/>
          <w:lang w:val="kk-KZ"/>
        </w:rPr>
        <w:t>у</w:t>
      </w:r>
      <w:r w:rsidRPr="00844C8E">
        <w:rPr>
          <w:sz w:val="28"/>
          <w:szCs w:val="28"/>
          <w:lang w:val="kk-KZ"/>
        </w:rPr>
        <w:t xml:space="preserve"> </w:t>
      </w:r>
      <w:r>
        <w:rPr>
          <w:sz w:val="28"/>
          <w:szCs w:val="28"/>
          <w:lang w:val="kk-KZ"/>
        </w:rPr>
        <w:t xml:space="preserve">поступление </w:t>
      </w:r>
      <w:r>
        <w:rPr>
          <w:rFonts w:eastAsia="Calibri"/>
          <w:sz w:val="28"/>
          <w:szCs w:val="28"/>
          <w:lang w:val="kk-KZ"/>
        </w:rPr>
        <w:t>трансфертов из областных бюджетов, бюджетов городов республиканского значения, столицы в связи с введением режима чрезвычайного положения составило</w:t>
      </w:r>
      <w:r w:rsidRPr="006F2AF1">
        <w:rPr>
          <w:rFonts w:eastAsia="Calibri"/>
          <w:sz w:val="28"/>
          <w:szCs w:val="28"/>
          <w:lang w:val="kk-KZ"/>
        </w:rPr>
        <w:t xml:space="preserve"> 158</w:t>
      </w:r>
      <w:r>
        <w:rPr>
          <w:rFonts w:eastAsia="Calibri"/>
          <w:sz w:val="28"/>
          <w:szCs w:val="28"/>
          <w:lang w:val="kk-KZ"/>
        </w:rPr>
        <w:t> </w:t>
      </w:r>
      <w:r w:rsidRPr="006F2AF1">
        <w:rPr>
          <w:rFonts w:eastAsia="Calibri"/>
          <w:sz w:val="28"/>
          <w:szCs w:val="28"/>
          <w:lang w:val="kk-KZ"/>
        </w:rPr>
        <w:t>4</w:t>
      </w:r>
      <w:r>
        <w:rPr>
          <w:rFonts w:eastAsia="Calibri"/>
          <w:sz w:val="28"/>
          <w:szCs w:val="28"/>
          <w:lang w:val="kk-KZ"/>
        </w:rPr>
        <w:t>8</w:t>
      </w:r>
      <w:r w:rsidRPr="006F2AF1">
        <w:rPr>
          <w:rFonts w:eastAsia="Calibri"/>
          <w:sz w:val="28"/>
          <w:szCs w:val="28"/>
          <w:lang w:val="kk-KZ"/>
        </w:rPr>
        <w:t>6</w:t>
      </w:r>
      <w:r>
        <w:rPr>
          <w:rFonts w:eastAsia="Calibri"/>
          <w:sz w:val="28"/>
          <w:szCs w:val="28"/>
          <w:lang w:val="kk-KZ"/>
        </w:rPr>
        <w:t> </w:t>
      </w:r>
      <w:r w:rsidRPr="006F2AF1">
        <w:rPr>
          <w:rFonts w:eastAsia="Calibri"/>
          <w:sz w:val="28"/>
          <w:szCs w:val="28"/>
          <w:lang w:val="kk-KZ"/>
        </w:rPr>
        <w:t>077,0</w:t>
      </w:r>
      <w:r w:rsidR="000437F9">
        <w:rPr>
          <w:rFonts w:eastAsia="Calibri"/>
          <w:sz w:val="28"/>
          <w:szCs w:val="28"/>
          <w:lang w:val="kk-KZ"/>
        </w:rPr>
        <w:t> тыс.тенге</w:t>
      </w:r>
      <w:r w:rsidRPr="006F2AF1">
        <w:rPr>
          <w:rFonts w:eastAsia="Calibri"/>
          <w:sz w:val="28"/>
          <w:szCs w:val="28"/>
          <w:lang w:val="kk-KZ"/>
        </w:rPr>
        <w:t xml:space="preserve"> </w:t>
      </w:r>
      <w:r>
        <w:rPr>
          <w:rFonts w:eastAsia="Calibri"/>
          <w:sz w:val="28"/>
          <w:szCs w:val="28"/>
          <w:lang w:val="kk-KZ"/>
        </w:rPr>
        <w:t xml:space="preserve">или </w:t>
      </w:r>
      <w:r w:rsidRPr="006F2AF1">
        <w:rPr>
          <w:rFonts w:eastAsia="Calibri"/>
          <w:sz w:val="28"/>
          <w:szCs w:val="28"/>
          <w:lang w:val="kk-KZ"/>
        </w:rPr>
        <w:t>99,1%</w:t>
      </w:r>
      <w:r>
        <w:rPr>
          <w:rFonts w:eastAsia="Calibri"/>
          <w:sz w:val="28"/>
          <w:szCs w:val="28"/>
          <w:lang w:val="kk-KZ"/>
        </w:rPr>
        <w:t xml:space="preserve"> к плану</w:t>
      </w:r>
      <w:r w:rsidRPr="00CE7F3F">
        <w:rPr>
          <w:rFonts w:eastAsia="Calibri"/>
          <w:i/>
          <w:lang w:val="kk-KZ"/>
        </w:rPr>
        <w:t>.</w:t>
      </w:r>
    </w:p>
    <w:p w14:paraId="6066E368" w14:textId="1FE28F59" w:rsidR="00581B30" w:rsidRDefault="00581B30" w:rsidP="00581B30">
      <w:pPr>
        <w:spacing w:after="0" w:line="240" w:lineRule="auto"/>
        <w:ind w:firstLine="708"/>
        <w:jc w:val="both"/>
        <w:rPr>
          <w:rFonts w:eastAsia="Calibri"/>
          <w:sz w:val="28"/>
          <w:szCs w:val="28"/>
        </w:rPr>
      </w:pPr>
      <w:r>
        <w:rPr>
          <w:rFonts w:eastAsia="Calibri"/>
          <w:sz w:val="28"/>
          <w:szCs w:val="28"/>
          <w:lang w:val="kk-KZ"/>
        </w:rPr>
        <w:t>Неисполнение</w:t>
      </w:r>
      <w:r w:rsidRPr="006F2AF1">
        <w:rPr>
          <w:rFonts w:eastAsia="Calibri"/>
          <w:sz w:val="28"/>
          <w:szCs w:val="28"/>
          <w:lang w:val="kk-KZ"/>
        </w:rPr>
        <w:t xml:space="preserve"> </w:t>
      </w:r>
      <w:r>
        <w:rPr>
          <w:rFonts w:eastAsia="Calibri"/>
          <w:sz w:val="28"/>
          <w:szCs w:val="28"/>
          <w:lang w:val="kk-KZ"/>
        </w:rPr>
        <w:t xml:space="preserve">сложилось по </w:t>
      </w:r>
      <w:r w:rsidRPr="006F2AF1">
        <w:rPr>
          <w:rFonts w:eastAsia="Calibri"/>
          <w:sz w:val="28"/>
          <w:szCs w:val="28"/>
          <w:lang w:val="kk-KZ"/>
        </w:rPr>
        <w:t>Мангистауской област</w:t>
      </w:r>
      <w:r>
        <w:rPr>
          <w:rFonts w:eastAsia="Calibri"/>
          <w:sz w:val="28"/>
          <w:szCs w:val="28"/>
          <w:lang w:val="kk-KZ"/>
        </w:rPr>
        <w:t xml:space="preserve">и, при плане </w:t>
      </w:r>
      <w:r w:rsidRPr="006F2AF1">
        <w:rPr>
          <w:rFonts w:eastAsia="Calibri"/>
          <w:sz w:val="28"/>
          <w:szCs w:val="28"/>
          <w:lang w:val="kk-KZ"/>
        </w:rPr>
        <w:t>5 513 923,0</w:t>
      </w:r>
      <w:r w:rsidR="000437F9">
        <w:rPr>
          <w:rFonts w:eastAsia="Calibri"/>
          <w:sz w:val="28"/>
          <w:szCs w:val="28"/>
          <w:lang w:val="kk-KZ"/>
        </w:rPr>
        <w:t> тыс.тенге</w:t>
      </w:r>
      <w:r>
        <w:rPr>
          <w:rFonts w:eastAsia="Calibri"/>
          <w:sz w:val="28"/>
          <w:szCs w:val="28"/>
          <w:lang w:val="kk-KZ"/>
        </w:rPr>
        <w:t xml:space="preserve"> перечислено </w:t>
      </w:r>
      <w:r w:rsidRPr="006F2AF1">
        <w:rPr>
          <w:rFonts w:eastAsia="Calibri"/>
          <w:sz w:val="28"/>
          <w:szCs w:val="28"/>
          <w:lang w:val="kk-KZ"/>
        </w:rPr>
        <w:t>4</w:t>
      </w:r>
      <w:r>
        <w:rPr>
          <w:rFonts w:eastAsia="Calibri"/>
          <w:sz w:val="28"/>
          <w:szCs w:val="28"/>
          <w:lang w:val="kk-KZ"/>
        </w:rPr>
        <w:t> </w:t>
      </w:r>
      <w:r w:rsidRPr="006F2AF1">
        <w:rPr>
          <w:rFonts w:eastAsia="Calibri"/>
          <w:sz w:val="28"/>
          <w:szCs w:val="28"/>
          <w:lang w:val="kk-KZ"/>
        </w:rPr>
        <w:t>000</w:t>
      </w:r>
      <w:r>
        <w:rPr>
          <w:rFonts w:eastAsia="Calibri"/>
          <w:sz w:val="28"/>
          <w:szCs w:val="28"/>
          <w:lang w:val="kk-KZ"/>
        </w:rPr>
        <w:t> </w:t>
      </w:r>
      <w:r w:rsidRPr="006F2AF1">
        <w:rPr>
          <w:rFonts w:eastAsia="Calibri"/>
          <w:sz w:val="28"/>
          <w:szCs w:val="28"/>
          <w:lang w:val="kk-KZ"/>
        </w:rPr>
        <w:t>000,0</w:t>
      </w:r>
      <w:r w:rsidR="000437F9">
        <w:rPr>
          <w:rFonts w:eastAsia="Calibri"/>
          <w:sz w:val="28"/>
          <w:szCs w:val="28"/>
          <w:lang w:val="kk-KZ"/>
        </w:rPr>
        <w:t> тыс.тенге</w:t>
      </w:r>
      <w:r w:rsidRPr="006F2AF1">
        <w:rPr>
          <w:rFonts w:eastAsia="Calibri"/>
          <w:sz w:val="28"/>
          <w:szCs w:val="28"/>
          <w:lang w:val="kk-KZ"/>
        </w:rPr>
        <w:t xml:space="preserve"> </w:t>
      </w:r>
      <w:r>
        <w:rPr>
          <w:rFonts w:eastAsia="Calibri"/>
          <w:sz w:val="28"/>
          <w:szCs w:val="28"/>
          <w:lang w:val="kk-KZ"/>
        </w:rPr>
        <w:t xml:space="preserve">или </w:t>
      </w:r>
      <w:r w:rsidRPr="006F2AF1">
        <w:rPr>
          <w:rFonts w:eastAsia="Calibri"/>
          <w:sz w:val="28"/>
          <w:szCs w:val="28"/>
          <w:lang w:val="kk-KZ"/>
        </w:rPr>
        <w:t>72,5</w:t>
      </w:r>
      <w:r>
        <w:rPr>
          <w:rFonts w:eastAsia="Calibri"/>
          <w:sz w:val="28"/>
          <w:szCs w:val="28"/>
          <w:lang w:val="kk-KZ"/>
        </w:rPr>
        <w:t> </w:t>
      </w:r>
      <w:r w:rsidRPr="006F2AF1">
        <w:rPr>
          <w:rFonts w:eastAsia="Calibri"/>
          <w:sz w:val="28"/>
          <w:szCs w:val="28"/>
          <w:lang w:val="kk-KZ"/>
        </w:rPr>
        <w:t>%</w:t>
      </w:r>
      <w:r>
        <w:rPr>
          <w:rFonts w:eastAsia="Calibri"/>
          <w:sz w:val="28"/>
          <w:szCs w:val="28"/>
          <w:lang w:val="kk-KZ"/>
        </w:rPr>
        <w:t xml:space="preserve"> к плану по причине снижения доходной части бюджета области.</w:t>
      </w:r>
    </w:p>
    <w:p w14:paraId="662EF681" w14:textId="538E07C5" w:rsidR="00581B30" w:rsidRDefault="00581B30" w:rsidP="00581B30">
      <w:pPr>
        <w:spacing w:after="0" w:line="240" w:lineRule="auto"/>
        <w:ind w:firstLine="708"/>
        <w:jc w:val="both"/>
        <w:rPr>
          <w:rFonts w:eastAsia="Calibri"/>
          <w:sz w:val="28"/>
          <w:szCs w:val="28"/>
        </w:rPr>
      </w:pPr>
      <w:r w:rsidRPr="00EE0F98">
        <w:rPr>
          <w:rFonts w:eastAsia="Calibri"/>
          <w:sz w:val="28"/>
          <w:szCs w:val="28"/>
        </w:rPr>
        <w:lastRenderedPageBreak/>
        <w:t>Остаток</w:t>
      </w:r>
      <w:r w:rsidRPr="00EE0F98">
        <w:rPr>
          <w:rFonts w:eastAsia="Calibri"/>
          <w:sz w:val="28"/>
          <w:szCs w:val="28"/>
          <w:lang w:val="kk-KZ"/>
        </w:rPr>
        <w:t xml:space="preserve"> трансфертов </w:t>
      </w:r>
      <w:r w:rsidRPr="00EE0F98">
        <w:rPr>
          <w:rFonts w:eastAsia="Calibri"/>
          <w:sz w:val="28"/>
          <w:szCs w:val="28"/>
        </w:rPr>
        <w:t>в сумме 1 513 923,0</w:t>
      </w:r>
      <w:r w:rsidR="000437F9">
        <w:rPr>
          <w:rFonts w:eastAsia="Calibri"/>
          <w:sz w:val="28"/>
          <w:szCs w:val="28"/>
        </w:rPr>
        <w:t> </w:t>
      </w:r>
      <w:proofErr w:type="spellStart"/>
      <w:r w:rsidR="000437F9">
        <w:rPr>
          <w:rFonts w:eastAsia="Calibri"/>
          <w:sz w:val="28"/>
          <w:szCs w:val="28"/>
        </w:rPr>
        <w:t>тыс.тенге</w:t>
      </w:r>
      <w:proofErr w:type="spellEnd"/>
      <w:r w:rsidRPr="00EE0F98">
        <w:rPr>
          <w:rFonts w:eastAsia="Calibri"/>
          <w:sz w:val="28"/>
          <w:szCs w:val="28"/>
        </w:rPr>
        <w:t xml:space="preserve"> планируется перечислить</w:t>
      </w:r>
      <w:r w:rsidRPr="00EE0F98">
        <w:rPr>
          <w:rFonts w:eastAsia="Calibri"/>
          <w:sz w:val="28"/>
          <w:szCs w:val="28"/>
          <w:lang w:val="kk-KZ"/>
        </w:rPr>
        <w:t xml:space="preserve"> </w:t>
      </w:r>
      <w:r w:rsidRPr="00EE0F98">
        <w:rPr>
          <w:rFonts w:eastAsia="Calibri"/>
          <w:sz w:val="28"/>
          <w:szCs w:val="28"/>
        </w:rPr>
        <w:t xml:space="preserve">в </w:t>
      </w:r>
      <w:r w:rsidRPr="00EE0F98">
        <w:rPr>
          <w:rFonts w:eastAsia="Calibri"/>
          <w:sz w:val="28"/>
          <w:szCs w:val="28"/>
          <w:lang w:val="kk-KZ"/>
        </w:rPr>
        <w:t>республиканский</w:t>
      </w:r>
      <w:r w:rsidRPr="00EE0F98">
        <w:rPr>
          <w:rFonts w:eastAsia="Calibri"/>
          <w:sz w:val="28"/>
          <w:szCs w:val="28"/>
        </w:rPr>
        <w:t xml:space="preserve"> бюджет </w:t>
      </w:r>
      <w:r w:rsidRPr="00EE0F98">
        <w:rPr>
          <w:rFonts w:eastAsia="Calibri"/>
          <w:sz w:val="28"/>
          <w:szCs w:val="28"/>
          <w:lang w:val="kk-KZ"/>
        </w:rPr>
        <w:t xml:space="preserve">в </w:t>
      </w:r>
      <w:r w:rsidRPr="00EE0F98">
        <w:rPr>
          <w:rFonts w:eastAsia="Calibri"/>
          <w:sz w:val="28"/>
          <w:szCs w:val="28"/>
        </w:rPr>
        <w:t>текущем году.</w:t>
      </w:r>
      <w:r>
        <w:rPr>
          <w:rFonts w:eastAsia="Calibri"/>
          <w:sz w:val="28"/>
          <w:szCs w:val="28"/>
        </w:rPr>
        <w:t xml:space="preserve"> </w:t>
      </w:r>
    </w:p>
    <w:p w14:paraId="32B39805" w14:textId="043D7030" w:rsidR="00581B30" w:rsidRPr="00B373D4" w:rsidRDefault="00581B30" w:rsidP="00581B30">
      <w:pPr>
        <w:spacing w:after="0" w:line="240" w:lineRule="auto"/>
        <w:ind w:firstLine="709"/>
        <w:jc w:val="both"/>
        <w:rPr>
          <w:sz w:val="28"/>
          <w:szCs w:val="28"/>
        </w:rPr>
      </w:pPr>
      <w:r w:rsidRPr="00B373D4">
        <w:rPr>
          <w:b/>
          <w:sz w:val="28"/>
          <w:szCs w:val="28"/>
        </w:rPr>
        <w:t xml:space="preserve">Статьей 6 </w:t>
      </w:r>
      <w:r w:rsidRPr="00B373D4">
        <w:rPr>
          <w:sz w:val="28"/>
          <w:szCs w:val="28"/>
        </w:rPr>
        <w:t>Закона в республиканском бюджете на 2020 год размер гарантированного трансферта из Национального фонда Республики Казахстан предусматривался в сумме 4 770 000 000</w:t>
      </w:r>
      <w:r w:rsidR="000437F9">
        <w:rPr>
          <w:sz w:val="28"/>
          <w:szCs w:val="28"/>
        </w:rPr>
        <w:t> </w:t>
      </w:r>
      <w:proofErr w:type="spellStart"/>
      <w:r w:rsidR="000437F9">
        <w:rPr>
          <w:sz w:val="28"/>
          <w:szCs w:val="28"/>
        </w:rPr>
        <w:t>тыс.тенге</w:t>
      </w:r>
      <w:proofErr w:type="spellEnd"/>
      <w:r w:rsidRPr="00B373D4">
        <w:rPr>
          <w:sz w:val="28"/>
          <w:szCs w:val="28"/>
        </w:rPr>
        <w:t>.</w:t>
      </w:r>
    </w:p>
    <w:p w14:paraId="2EDBB389" w14:textId="083A74E3" w:rsidR="00581B30" w:rsidRPr="00581B30" w:rsidRDefault="00581B30" w:rsidP="00581B30">
      <w:pPr>
        <w:spacing w:after="0" w:line="240" w:lineRule="auto"/>
        <w:ind w:firstLine="709"/>
        <w:jc w:val="both"/>
        <w:rPr>
          <w:sz w:val="28"/>
          <w:szCs w:val="28"/>
        </w:rPr>
      </w:pPr>
      <w:r w:rsidRPr="00B373D4">
        <w:rPr>
          <w:b/>
          <w:sz w:val="28"/>
          <w:szCs w:val="28"/>
        </w:rPr>
        <w:t>Исполнение.</w:t>
      </w:r>
      <w:r w:rsidRPr="00B373D4">
        <w:rPr>
          <w:sz w:val="28"/>
          <w:szCs w:val="28"/>
        </w:rPr>
        <w:t xml:space="preserve"> В 2020 году объем поступлений в республиканский бюджет гарантированного трансферта из Национального фонда составил 4 770 000 000</w:t>
      </w:r>
      <w:r w:rsidR="000437F9">
        <w:rPr>
          <w:sz w:val="28"/>
          <w:szCs w:val="28"/>
        </w:rPr>
        <w:t> </w:t>
      </w:r>
      <w:proofErr w:type="spellStart"/>
      <w:r w:rsidR="000437F9">
        <w:rPr>
          <w:sz w:val="28"/>
          <w:szCs w:val="28"/>
        </w:rPr>
        <w:t>тыс.тенге</w:t>
      </w:r>
      <w:proofErr w:type="spellEnd"/>
      <w:r w:rsidRPr="00B373D4">
        <w:rPr>
          <w:sz w:val="28"/>
          <w:szCs w:val="28"/>
        </w:rPr>
        <w:t xml:space="preserve">, или 100 % к годовому плану. </w:t>
      </w:r>
    </w:p>
    <w:p w14:paraId="3D835FB1" w14:textId="77777777" w:rsidR="00581B30" w:rsidRPr="00B373D4" w:rsidRDefault="00581B30" w:rsidP="00581B30">
      <w:pPr>
        <w:spacing w:after="0" w:line="240" w:lineRule="auto"/>
        <w:ind w:firstLine="709"/>
        <w:jc w:val="both"/>
        <w:rPr>
          <w:sz w:val="28"/>
          <w:szCs w:val="28"/>
        </w:rPr>
      </w:pPr>
      <w:r w:rsidRPr="00B373D4">
        <w:rPr>
          <w:b/>
          <w:sz w:val="28"/>
          <w:szCs w:val="28"/>
        </w:rPr>
        <w:t>Статьей 7</w:t>
      </w:r>
      <w:r w:rsidRPr="00B373D4">
        <w:rPr>
          <w:bCs/>
          <w:color w:val="000000" w:themeColor="text1"/>
          <w:spacing w:val="2"/>
          <w:sz w:val="28"/>
          <w:szCs w:val="28"/>
        </w:rPr>
        <w:t xml:space="preserve"> Закона,</w:t>
      </w:r>
      <w:r w:rsidRPr="00B373D4">
        <w:rPr>
          <w:color w:val="000000" w:themeColor="text1"/>
          <w:spacing w:val="2"/>
          <w:sz w:val="28"/>
          <w:szCs w:val="28"/>
        </w:rPr>
        <w:t xml:space="preserve"> с 1 января 2020 года</w:t>
      </w:r>
      <w:r w:rsidRPr="00B373D4">
        <w:rPr>
          <w:sz w:val="28"/>
          <w:szCs w:val="28"/>
        </w:rPr>
        <w:t xml:space="preserve"> устанавливалось следующее:</w:t>
      </w:r>
    </w:p>
    <w:p w14:paraId="73FAE9BB" w14:textId="77777777" w:rsidR="00581B30" w:rsidRPr="00B373D4" w:rsidRDefault="00581B30" w:rsidP="00581B30">
      <w:pPr>
        <w:spacing w:after="0" w:line="240" w:lineRule="auto"/>
        <w:ind w:firstLine="709"/>
        <w:jc w:val="both"/>
        <w:rPr>
          <w:color w:val="000000" w:themeColor="text1"/>
          <w:spacing w:val="2"/>
          <w:sz w:val="28"/>
          <w:szCs w:val="28"/>
        </w:rPr>
      </w:pPr>
      <w:r w:rsidRPr="00B373D4">
        <w:rPr>
          <w:color w:val="000000" w:themeColor="text1"/>
          <w:spacing w:val="2"/>
          <w:sz w:val="28"/>
          <w:szCs w:val="28"/>
        </w:rPr>
        <w:t>1) минимальный размер заработной платы – 42 500 тенге;</w:t>
      </w:r>
    </w:p>
    <w:p w14:paraId="7BE5A25E" w14:textId="77777777" w:rsidR="00581B30" w:rsidRPr="00B373D4" w:rsidRDefault="00581B30" w:rsidP="00581B30">
      <w:pPr>
        <w:spacing w:after="0" w:line="240" w:lineRule="auto"/>
        <w:ind w:firstLine="709"/>
        <w:jc w:val="both"/>
        <w:rPr>
          <w:color w:val="000000" w:themeColor="text1"/>
          <w:spacing w:val="2"/>
          <w:sz w:val="28"/>
          <w:szCs w:val="28"/>
        </w:rPr>
      </w:pPr>
      <w:r w:rsidRPr="00B373D4">
        <w:rPr>
          <w:color w:val="000000" w:themeColor="text1"/>
          <w:spacing w:val="2"/>
          <w:sz w:val="28"/>
          <w:szCs w:val="28"/>
        </w:rPr>
        <w:t>2) минимальный размер государственной базовой пенсионной выплаты – 16 839 тенге;</w:t>
      </w:r>
    </w:p>
    <w:p w14:paraId="3392DEAB" w14:textId="77777777" w:rsidR="00581B30" w:rsidRPr="00B373D4" w:rsidRDefault="00581B30" w:rsidP="00581B30">
      <w:pPr>
        <w:spacing w:after="0" w:line="240" w:lineRule="auto"/>
        <w:ind w:firstLine="709"/>
        <w:jc w:val="both"/>
        <w:rPr>
          <w:color w:val="000000" w:themeColor="text1"/>
          <w:spacing w:val="2"/>
          <w:sz w:val="28"/>
          <w:szCs w:val="28"/>
        </w:rPr>
      </w:pPr>
      <w:r w:rsidRPr="00B373D4">
        <w:rPr>
          <w:color w:val="000000" w:themeColor="text1"/>
          <w:spacing w:val="2"/>
          <w:sz w:val="28"/>
          <w:szCs w:val="28"/>
        </w:rPr>
        <w:t>3) минимальный размер пенсии – 38 636 тенге;</w:t>
      </w:r>
    </w:p>
    <w:p w14:paraId="24751CF7" w14:textId="77777777" w:rsidR="00581B30" w:rsidRPr="004F2891" w:rsidRDefault="00581B30" w:rsidP="00581B30">
      <w:pPr>
        <w:spacing w:after="0" w:line="240" w:lineRule="auto"/>
        <w:ind w:firstLine="709"/>
        <w:jc w:val="both"/>
        <w:rPr>
          <w:color w:val="000000" w:themeColor="text1"/>
          <w:spacing w:val="2"/>
          <w:sz w:val="28"/>
          <w:szCs w:val="28"/>
        </w:rPr>
      </w:pPr>
      <w:r w:rsidRPr="004F2891">
        <w:rPr>
          <w:color w:val="000000" w:themeColor="text1"/>
          <w:spacing w:val="2"/>
          <w:sz w:val="28"/>
          <w:szCs w:val="28"/>
        </w:rPr>
        <w:t>4) месячный расчетный показатель для исчисления пособий и иных социальных выплат, а также применения штрафных санкций, налогов и других платежей в соответствии с законодательством Республики Казахстан – 2 651 тенге;</w:t>
      </w:r>
    </w:p>
    <w:p w14:paraId="3BE4F736" w14:textId="77777777" w:rsidR="00581B30" w:rsidRPr="004F2891" w:rsidRDefault="00581B30" w:rsidP="00581B30">
      <w:pPr>
        <w:spacing w:after="0" w:line="240" w:lineRule="auto"/>
        <w:ind w:firstLine="709"/>
        <w:jc w:val="both"/>
        <w:rPr>
          <w:color w:val="000000" w:themeColor="text1"/>
          <w:spacing w:val="2"/>
          <w:sz w:val="28"/>
          <w:szCs w:val="28"/>
        </w:rPr>
      </w:pPr>
      <w:r w:rsidRPr="004F2891">
        <w:rPr>
          <w:color w:val="000000" w:themeColor="text1"/>
          <w:spacing w:val="2"/>
          <w:sz w:val="28"/>
          <w:szCs w:val="28"/>
        </w:rPr>
        <w:t>5) величину прожиточного минимума для исчисления размеров базовых социальных выплат – 31 183 тенге.</w:t>
      </w:r>
    </w:p>
    <w:p w14:paraId="59ECB765" w14:textId="77777777" w:rsidR="00581B30" w:rsidRPr="004F2891" w:rsidRDefault="00581B30" w:rsidP="00581B30">
      <w:pPr>
        <w:spacing w:after="0" w:line="240" w:lineRule="auto"/>
        <w:ind w:firstLine="709"/>
        <w:jc w:val="both"/>
        <w:rPr>
          <w:color w:val="000000"/>
          <w:sz w:val="28"/>
          <w:szCs w:val="28"/>
        </w:rPr>
      </w:pPr>
      <w:r w:rsidRPr="004F2891">
        <w:rPr>
          <w:sz w:val="28"/>
          <w:szCs w:val="28"/>
        </w:rPr>
        <w:t>С 1 апреля 2020 года устанавливалось следующее:</w:t>
      </w:r>
    </w:p>
    <w:p w14:paraId="6944834B" w14:textId="77777777" w:rsidR="00581B30" w:rsidRPr="004F2891" w:rsidRDefault="00581B30" w:rsidP="00581B30">
      <w:pPr>
        <w:spacing w:after="0" w:line="240" w:lineRule="auto"/>
        <w:ind w:firstLine="709"/>
        <w:jc w:val="both"/>
        <w:rPr>
          <w:sz w:val="28"/>
          <w:szCs w:val="28"/>
        </w:rPr>
      </w:pPr>
      <w:r w:rsidRPr="004F2891">
        <w:rPr>
          <w:sz w:val="28"/>
          <w:szCs w:val="28"/>
        </w:rPr>
        <w:t>1) минимальный размер государственной базовой пенсионной выплаты – 17 641 тенге;</w:t>
      </w:r>
      <w:bookmarkStart w:id="66" w:name="z47"/>
    </w:p>
    <w:p w14:paraId="046DB9C7" w14:textId="77777777" w:rsidR="00581B30" w:rsidRPr="004F2891" w:rsidRDefault="00581B30" w:rsidP="00581B30">
      <w:pPr>
        <w:spacing w:after="0" w:line="240" w:lineRule="auto"/>
        <w:ind w:firstLine="709"/>
        <w:jc w:val="both"/>
        <w:rPr>
          <w:sz w:val="28"/>
          <w:szCs w:val="28"/>
        </w:rPr>
      </w:pPr>
      <w:r w:rsidRPr="004F2891">
        <w:rPr>
          <w:sz w:val="28"/>
          <w:szCs w:val="28"/>
        </w:rPr>
        <w:t>2) минимальный размер пенсии – 40 441 тенге;</w:t>
      </w:r>
    </w:p>
    <w:p w14:paraId="007CBF7E" w14:textId="77777777" w:rsidR="00581B30" w:rsidRPr="004F2891" w:rsidRDefault="00581B30" w:rsidP="00581B30">
      <w:pPr>
        <w:spacing w:after="0" w:line="240" w:lineRule="auto"/>
        <w:ind w:firstLine="709"/>
        <w:jc w:val="both"/>
        <w:rPr>
          <w:sz w:val="28"/>
          <w:szCs w:val="28"/>
        </w:rPr>
      </w:pPr>
      <w:bookmarkStart w:id="67" w:name="z48"/>
      <w:bookmarkEnd w:id="66"/>
      <w:r w:rsidRPr="004F2891">
        <w:rPr>
          <w:sz w:val="28"/>
          <w:szCs w:val="28"/>
        </w:rPr>
        <w:t>3) месячный расчетный показатель для исчисления пособий и иных социальных выплат, а также применения штрафных санкций, налогов и других платежей в соответствии с законодательством Республики Казахстан – 2 778 тенге;</w:t>
      </w:r>
    </w:p>
    <w:bookmarkEnd w:id="67"/>
    <w:p w14:paraId="4CCB0117" w14:textId="77777777" w:rsidR="00581B30" w:rsidRPr="004F2891" w:rsidRDefault="00581B30" w:rsidP="00581B30">
      <w:pPr>
        <w:spacing w:after="0" w:line="240" w:lineRule="auto"/>
        <w:ind w:firstLine="709"/>
        <w:jc w:val="both"/>
        <w:rPr>
          <w:sz w:val="28"/>
          <w:szCs w:val="28"/>
        </w:rPr>
      </w:pPr>
      <w:r w:rsidRPr="004F2891">
        <w:rPr>
          <w:sz w:val="28"/>
          <w:szCs w:val="28"/>
        </w:rPr>
        <w:t>4) величину прожиточного минимума для исчисления размеров базовых социальных выплат – 32 668 тенге.</w:t>
      </w:r>
    </w:p>
    <w:p w14:paraId="22F5B1AA" w14:textId="77777777" w:rsidR="00581B30" w:rsidRPr="004F2891" w:rsidRDefault="00581B30" w:rsidP="00581B30">
      <w:pPr>
        <w:spacing w:after="0" w:line="240" w:lineRule="auto"/>
        <w:ind w:firstLine="709"/>
        <w:jc w:val="both"/>
        <w:rPr>
          <w:sz w:val="28"/>
          <w:szCs w:val="28"/>
        </w:rPr>
      </w:pPr>
      <w:r w:rsidRPr="004F2891">
        <w:rPr>
          <w:b/>
          <w:sz w:val="28"/>
          <w:szCs w:val="28"/>
        </w:rPr>
        <w:t>Исполнение</w:t>
      </w:r>
      <w:r w:rsidRPr="004F2891">
        <w:rPr>
          <w:sz w:val="28"/>
          <w:szCs w:val="28"/>
        </w:rPr>
        <w:t>. Статья носит нормативный характер.</w:t>
      </w:r>
    </w:p>
    <w:p w14:paraId="46AD91B0" w14:textId="77777777" w:rsidR="00581B30" w:rsidRPr="00556F4A" w:rsidRDefault="00581B30" w:rsidP="00581B30">
      <w:pPr>
        <w:spacing w:after="0" w:line="240" w:lineRule="auto"/>
        <w:ind w:firstLine="709"/>
        <w:jc w:val="both"/>
        <w:rPr>
          <w:sz w:val="28"/>
          <w:szCs w:val="28"/>
        </w:rPr>
      </w:pPr>
      <w:r w:rsidRPr="004F2891">
        <w:rPr>
          <w:b/>
          <w:sz w:val="28"/>
          <w:szCs w:val="28"/>
        </w:rPr>
        <w:t>Статьей</w:t>
      </w:r>
      <w:r w:rsidRPr="004F2891">
        <w:rPr>
          <w:sz w:val="28"/>
          <w:szCs w:val="28"/>
        </w:rPr>
        <w:t xml:space="preserve"> </w:t>
      </w:r>
      <w:r w:rsidRPr="004F2891">
        <w:rPr>
          <w:b/>
          <w:sz w:val="28"/>
          <w:szCs w:val="28"/>
        </w:rPr>
        <w:t>8</w:t>
      </w:r>
      <w:r w:rsidRPr="004F2891">
        <w:rPr>
          <w:sz w:val="28"/>
          <w:szCs w:val="28"/>
        </w:rPr>
        <w:t xml:space="preserve"> Установить, что средства, направленные на пенсионные выплаты по возрасту и пенсионные выплаты за выслугу лет, предусмотрены с</w:t>
      </w:r>
      <w:r w:rsidRPr="00556F4A">
        <w:rPr>
          <w:sz w:val="28"/>
          <w:szCs w:val="28"/>
        </w:rPr>
        <w:t xml:space="preserve"> учетом повышения их размеров:</w:t>
      </w:r>
    </w:p>
    <w:p w14:paraId="0BBAD8FE" w14:textId="77777777" w:rsidR="00581B30" w:rsidRPr="00556F4A" w:rsidRDefault="00581B30" w:rsidP="00581B30">
      <w:pPr>
        <w:spacing w:after="0" w:line="240" w:lineRule="auto"/>
        <w:ind w:firstLine="709"/>
        <w:jc w:val="both"/>
        <w:rPr>
          <w:sz w:val="28"/>
          <w:szCs w:val="28"/>
        </w:rPr>
      </w:pPr>
      <w:r w:rsidRPr="00556F4A">
        <w:rPr>
          <w:sz w:val="28"/>
          <w:szCs w:val="28"/>
        </w:rPr>
        <w:t>с 1 января 2020 года на 7 процентов;</w:t>
      </w:r>
    </w:p>
    <w:p w14:paraId="1A2349C3" w14:textId="77777777" w:rsidR="00581B30" w:rsidRPr="00556F4A" w:rsidRDefault="00581B30" w:rsidP="00581B30">
      <w:pPr>
        <w:spacing w:after="0" w:line="240" w:lineRule="auto"/>
        <w:ind w:firstLine="709"/>
        <w:jc w:val="both"/>
        <w:rPr>
          <w:sz w:val="28"/>
          <w:szCs w:val="28"/>
        </w:rPr>
      </w:pPr>
      <w:r w:rsidRPr="00556F4A">
        <w:rPr>
          <w:sz w:val="28"/>
          <w:szCs w:val="28"/>
        </w:rPr>
        <w:t>с 1 апреля 2020 года на 5 процентов.</w:t>
      </w:r>
    </w:p>
    <w:p w14:paraId="56D18E3D" w14:textId="77777777" w:rsidR="00581B30" w:rsidRPr="00556F4A" w:rsidRDefault="00581B30" w:rsidP="00581B30">
      <w:pPr>
        <w:spacing w:after="0" w:line="240" w:lineRule="auto"/>
        <w:ind w:firstLine="709"/>
        <w:jc w:val="both"/>
        <w:rPr>
          <w:sz w:val="28"/>
          <w:szCs w:val="28"/>
        </w:rPr>
      </w:pPr>
      <w:r w:rsidRPr="00556F4A">
        <w:rPr>
          <w:b/>
          <w:sz w:val="28"/>
          <w:szCs w:val="28"/>
        </w:rPr>
        <w:t>Исполнение</w:t>
      </w:r>
      <w:r w:rsidRPr="00556F4A">
        <w:rPr>
          <w:sz w:val="28"/>
          <w:szCs w:val="28"/>
        </w:rPr>
        <w:t>. Статья носит нормативный характер.</w:t>
      </w:r>
    </w:p>
    <w:p w14:paraId="404A902E" w14:textId="77777777" w:rsidR="00581B30" w:rsidRPr="00EA0D2F" w:rsidRDefault="00581B30" w:rsidP="00581B30">
      <w:pPr>
        <w:spacing w:after="0" w:line="240" w:lineRule="auto"/>
        <w:ind w:firstLine="709"/>
        <w:jc w:val="both"/>
        <w:rPr>
          <w:sz w:val="28"/>
          <w:szCs w:val="28"/>
        </w:rPr>
      </w:pPr>
      <w:r w:rsidRPr="00EA0D2F">
        <w:rPr>
          <w:b/>
          <w:sz w:val="28"/>
          <w:szCs w:val="28"/>
        </w:rPr>
        <w:t xml:space="preserve">Статьей </w:t>
      </w:r>
      <w:r>
        <w:rPr>
          <w:b/>
          <w:sz w:val="28"/>
          <w:szCs w:val="28"/>
        </w:rPr>
        <w:t>9</w:t>
      </w:r>
      <w:r w:rsidRPr="00EA0D2F">
        <w:rPr>
          <w:sz w:val="28"/>
          <w:szCs w:val="28"/>
        </w:rPr>
        <w:t xml:space="preserve"> Закона, с 1 января 20</w:t>
      </w:r>
      <w:r>
        <w:rPr>
          <w:sz w:val="28"/>
          <w:szCs w:val="28"/>
        </w:rPr>
        <w:t>20</w:t>
      </w:r>
      <w:r w:rsidRPr="00EA0D2F">
        <w:rPr>
          <w:sz w:val="28"/>
          <w:szCs w:val="28"/>
        </w:rPr>
        <w:t xml:space="preserve"> года, устанавливался месячный размер денежной компенсации на содержание жилища и оплату коммунальных услуг в сумме 3 739 тенге военнослужащим (кроме военнослужащих срочной службы), сотрудникам специальных государственных и правоохранительных органов, государственной фельдъегерской службы.</w:t>
      </w:r>
    </w:p>
    <w:p w14:paraId="0789FC45" w14:textId="77777777" w:rsidR="00581B30" w:rsidRPr="00EA0D2F" w:rsidRDefault="00581B30" w:rsidP="00581B30">
      <w:pPr>
        <w:spacing w:after="0" w:line="240" w:lineRule="auto"/>
        <w:ind w:firstLine="709"/>
        <w:jc w:val="both"/>
        <w:rPr>
          <w:sz w:val="28"/>
          <w:szCs w:val="28"/>
        </w:rPr>
      </w:pPr>
      <w:r w:rsidRPr="00EA0D2F">
        <w:rPr>
          <w:b/>
          <w:sz w:val="28"/>
          <w:szCs w:val="28"/>
        </w:rPr>
        <w:t>Исполнение</w:t>
      </w:r>
      <w:r w:rsidRPr="00EA0D2F">
        <w:rPr>
          <w:sz w:val="28"/>
          <w:szCs w:val="28"/>
        </w:rPr>
        <w:t>. Статья носит нормативный характер.</w:t>
      </w:r>
    </w:p>
    <w:p w14:paraId="539FA873" w14:textId="16B97D3F" w:rsidR="00581B30" w:rsidRPr="00857B1E" w:rsidRDefault="00581B30" w:rsidP="00581B30">
      <w:pPr>
        <w:spacing w:after="0" w:line="240" w:lineRule="auto"/>
        <w:ind w:firstLine="709"/>
        <w:jc w:val="both"/>
        <w:rPr>
          <w:rFonts w:cstheme="minorHAnsi"/>
          <w:color w:val="000000" w:themeColor="text1"/>
          <w:sz w:val="28"/>
          <w:szCs w:val="28"/>
        </w:rPr>
      </w:pPr>
      <w:r w:rsidRPr="00857B1E">
        <w:rPr>
          <w:rFonts w:cstheme="minorHAnsi"/>
          <w:b/>
          <w:color w:val="000000" w:themeColor="text1"/>
          <w:sz w:val="28"/>
          <w:szCs w:val="28"/>
        </w:rPr>
        <w:t>Статья 10.</w:t>
      </w:r>
      <w:r w:rsidRPr="00857B1E">
        <w:rPr>
          <w:rFonts w:cstheme="minorHAnsi"/>
          <w:color w:val="000000" w:themeColor="text1"/>
          <w:sz w:val="28"/>
          <w:szCs w:val="28"/>
        </w:rPr>
        <w:t xml:space="preserve"> Предусмотреть в республиканском бюджете на 2020 год объемы субвенций, передаваемых из республиканского бюджета в областные </w:t>
      </w:r>
      <w:r w:rsidRPr="00857B1E">
        <w:rPr>
          <w:rFonts w:cstheme="minorHAnsi"/>
          <w:color w:val="000000" w:themeColor="text1"/>
          <w:sz w:val="28"/>
          <w:szCs w:val="28"/>
        </w:rPr>
        <w:lastRenderedPageBreak/>
        <w:t>бюджеты и бюджет города республиканского значения, в сумме 2 104 432</w:t>
      </w:r>
      <w:r>
        <w:rPr>
          <w:rFonts w:cstheme="minorHAnsi"/>
          <w:color w:val="000000" w:themeColor="text1"/>
          <w:sz w:val="28"/>
          <w:szCs w:val="28"/>
        </w:rPr>
        <w:t> </w:t>
      </w:r>
      <w:r w:rsidRPr="00857B1E">
        <w:rPr>
          <w:rFonts w:cstheme="minorHAnsi"/>
          <w:color w:val="000000" w:themeColor="text1"/>
          <w:sz w:val="28"/>
          <w:szCs w:val="28"/>
        </w:rPr>
        <w:t>069</w:t>
      </w:r>
      <w:r w:rsidR="000437F9">
        <w:rPr>
          <w:rFonts w:cstheme="minorHAnsi"/>
          <w:color w:val="000000" w:themeColor="text1"/>
          <w:sz w:val="28"/>
          <w:szCs w:val="28"/>
        </w:rPr>
        <w:t> </w:t>
      </w:r>
      <w:proofErr w:type="spellStart"/>
      <w:r w:rsidR="000437F9">
        <w:rPr>
          <w:rFonts w:cstheme="minorHAnsi"/>
          <w:color w:val="000000" w:themeColor="text1"/>
          <w:sz w:val="28"/>
          <w:szCs w:val="28"/>
        </w:rPr>
        <w:t>тыс.тенге</w:t>
      </w:r>
      <w:proofErr w:type="spellEnd"/>
      <w:r w:rsidRPr="00857B1E">
        <w:rPr>
          <w:rFonts w:cstheme="minorHAnsi"/>
          <w:color w:val="000000" w:themeColor="text1"/>
          <w:sz w:val="28"/>
          <w:szCs w:val="28"/>
        </w:rPr>
        <w:t>, в том числе:</w:t>
      </w:r>
    </w:p>
    <w:p w14:paraId="2F0E2543" w14:textId="4AD6B303" w:rsidR="00581B30" w:rsidRPr="00857B1E" w:rsidRDefault="00581B30" w:rsidP="00581B30">
      <w:pPr>
        <w:spacing w:after="0" w:line="240" w:lineRule="auto"/>
        <w:ind w:firstLine="709"/>
        <w:jc w:val="both"/>
        <w:rPr>
          <w:rFonts w:cstheme="minorHAnsi"/>
          <w:color w:val="000000" w:themeColor="text1"/>
          <w:sz w:val="28"/>
          <w:szCs w:val="28"/>
        </w:rPr>
      </w:pPr>
      <w:bookmarkStart w:id="68" w:name="z40"/>
      <w:proofErr w:type="spellStart"/>
      <w:r w:rsidRPr="00857B1E">
        <w:rPr>
          <w:rFonts w:cstheme="minorHAnsi"/>
          <w:color w:val="000000" w:themeColor="text1"/>
          <w:sz w:val="28"/>
          <w:szCs w:val="28"/>
        </w:rPr>
        <w:t>Акмолинской</w:t>
      </w:r>
      <w:proofErr w:type="spellEnd"/>
      <w:r w:rsidRPr="00857B1E">
        <w:rPr>
          <w:rFonts w:cstheme="minorHAnsi"/>
          <w:color w:val="000000" w:themeColor="text1"/>
          <w:sz w:val="28"/>
          <w:szCs w:val="28"/>
        </w:rPr>
        <w:t xml:space="preserve"> – 144 374</w:t>
      </w:r>
      <w:r>
        <w:rPr>
          <w:rFonts w:cstheme="minorHAnsi"/>
          <w:color w:val="000000" w:themeColor="text1"/>
          <w:sz w:val="28"/>
          <w:szCs w:val="28"/>
        </w:rPr>
        <w:t> </w:t>
      </w:r>
      <w:r w:rsidRPr="00857B1E">
        <w:rPr>
          <w:rFonts w:cstheme="minorHAnsi"/>
          <w:color w:val="000000" w:themeColor="text1"/>
          <w:sz w:val="28"/>
          <w:szCs w:val="28"/>
        </w:rPr>
        <w:t>019</w:t>
      </w:r>
      <w:r w:rsidR="000437F9">
        <w:rPr>
          <w:rFonts w:cstheme="minorHAnsi"/>
          <w:color w:val="000000" w:themeColor="text1"/>
          <w:sz w:val="28"/>
          <w:szCs w:val="28"/>
        </w:rPr>
        <w:t> </w:t>
      </w:r>
      <w:proofErr w:type="spellStart"/>
      <w:r w:rsidR="000437F9">
        <w:rPr>
          <w:rFonts w:cstheme="minorHAnsi"/>
          <w:color w:val="000000" w:themeColor="text1"/>
          <w:sz w:val="28"/>
          <w:szCs w:val="28"/>
        </w:rPr>
        <w:t>тыс.тенге</w:t>
      </w:r>
      <w:proofErr w:type="spellEnd"/>
      <w:r w:rsidRPr="00857B1E">
        <w:rPr>
          <w:rFonts w:cstheme="minorHAnsi"/>
          <w:color w:val="000000" w:themeColor="text1"/>
          <w:sz w:val="28"/>
          <w:szCs w:val="28"/>
        </w:rPr>
        <w:t>;</w:t>
      </w:r>
    </w:p>
    <w:p w14:paraId="4CB83AE1" w14:textId="3B513443" w:rsidR="00581B30" w:rsidRPr="00857B1E" w:rsidRDefault="00581B30" w:rsidP="00581B30">
      <w:pPr>
        <w:spacing w:after="0" w:line="240" w:lineRule="auto"/>
        <w:ind w:firstLine="709"/>
        <w:jc w:val="both"/>
        <w:rPr>
          <w:rFonts w:cstheme="minorHAnsi"/>
          <w:color w:val="000000" w:themeColor="text1"/>
          <w:sz w:val="28"/>
          <w:szCs w:val="28"/>
        </w:rPr>
      </w:pPr>
      <w:bookmarkStart w:id="69" w:name="z41"/>
      <w:bookmarkEnd w:id="68"/>
      <w:r w:rsidRPr="00857B1E">
        <w:rPr>
          <w:rFonts w:cstheme="minorHAnsi"/>
          <w:color w:val="000000" w:themeColor="text1"/>
          <w:sz w:val="28"/>
          <w:szCs w:val="28"/>
        </w:rPr>
        <w:t>Актюбинской – 108 477</w:t>
      </w:r>
      <w:r>
        <w:rPr>
          <w:rFonts w:cstheme="minorHAnsi"/>
          <w:color w:val="000000" w:themeColor="text1"/>
          <w:sz w:val="28"/>
          <w:szCs w:val="28"/>
        </w:rPr>
        <w:t> </w:t>
      </w:r>
      <w:r w:rsidRPr="00857B1E">
        <w:rPr>
          <w:rFonts w:cstheme="minorHAnsi"/>
          <w:color w:val="000000" w:themeColor="text1"/>
          <w:sz w:val="28"/>
          <w:szCs w:val="28"/>
        </w:rPr>
        <w:t>102</w:t>
      </w:r>
      <w:r w:rsidR="000437F9">
        <w:rPr>
          <w:rFonts w:cstheme="minorHAnsi"/>
          <w:color w:val="000000" w:themeColor="text1"/>
          <w:sz w:val="28"/>
          <w:szCs w:val="28"/>
        </w:rPr>
        <w:t> </w:t>
      </w:r>
      <w:proofErr w:type="spellStart"/>
      <w:r w:rsidR="000437F9">
        <w:rPr>
          <w:rFonts w:cstheme="minorHAnsi"/>
          <w:color w:val="000000" w:themeColor="text1"/>
          <w:sz w:val="28"/>
          <w:szCs w:val="28"/>
        </w:rPr>
        <w:t>тыс.тенге</w:t>
      </w:r>
      <w:proofErr w:type="spellEnd"/>
      <w:r w:rsidRPr="00857B1E">
        <w:rPr>
          <w:rFonts w:cstheme="minorHAnsi"/>
          <w:color w:val="000000" w:themeColor="text1"/>
          <w:sz w:val="28"/>
          <w:szCs w:val="28"/>
        </w:rPr>
        <w:t>;</w:t>
      </w:r>
    </w:p>
    <w:p w14:paraId="52B7A4C6" w14:textId="2848D692" w:rsidR="00581B30" w:rsidRPr="00857B1E" w:rsidRDefault="00581B30" w:rsidP="00581B30">
      <w:pPr>
        <w:spacing w:after="0" w:line="240" w:lineRule="auto"/>
        <w:ind w:firstLine="709"/>
        <w:jc w:val="both"/>
        <w:rPr>
          <w:rFonts w:cstheme="minorHAnsi"/>
          <w:color w:val="000000" w:themeColor="text1"/>
          <w:sz w:val="28"/>
          <w:szCs w:val="28"/>
        </w:rPr>
      </w:pPr>
      <w:bookmarkStart w:id="70" w:name="z42"/>
      <w:bookmarkEnd w:id="69"/>
      <w:r w:rsidRPr="00857B1E">
        <w:rPr>
          <w:rFonts w:cstheme="minorHAnsi"/>
          <w:color w:val="000000" w:themeColor="text1"/>
          <w:sz w:val="28"/>
          <w:szCs w:val="28"/>
        </w:rPr>
        <w:t>Алматинской – 200 784</w:t>
      </w:r>
      <w:r>
        <w:rPr>
          <w:rFonts w:cstheme="minorHAnsi"/>
          <w:color w:val="000000" w:themeColor="text1"/>
          <w:sz w:val="28"/>
          <w:szCs w:val="28"/>
        </w:rPr>
        <w:t> </w:t>
      </w:r>
      <w:r w:rsidRPr="00857B1E">
        <w:rPr>
          <w:rFonts w:cstheme="minorHAnsi"/>
          <w:color w:val="000000" w:themeColor="text1"/>
          <w:sz w:val="28"/>
          <w:szCs w:val="28"/>
        </w:rPr>
        <w:t>429</w:t>
      </w:r>
      <w:r w:rsidR="000437F9">
        <w:rPr>
          <w:rFonts w:cstheme="minorHAnsi"/>
          <w:color w:val="000000" w:themeColor="text1"/>
          <w:sz w:val="28"/>
          <w:szCs w:val="28"/>
        </w:rPr>
        <w:t> </w:t>
      </w:r>
      <w:proofErr w:type="spellStart"/>
      <w:r w:rsidR="000437F9">
        <w:rPr>
          <w:rFonts w:cstheme="minorHAnsi"/>
          <w:color w:val="000000" w:themeColor="text1"/>
          <w:sz w:val="28"/>
          <w:szCs w:val="28"/>
        </w:rPr>
        <w:t>тыс.тенге</w:t>
      </w:r>
      <w:proofErr w:type="spellEnd"/>
      <w:r w:rsidRPr="00857B1E">
        <w:rPr>
          <w:rFonts w:cstheme="minorHAnsi"/>
          <w:color w:val="000000" w:themeColor="text1"/>
          <w:sz w:val="28"/>
          <w:szCs w:val="28"/>
        </w:rPr>
        <w:t>;</w:t>
      </w:r>
    </w:p>
    <w:bookmarkEnd w:id="70"/>
    <w:p w14:paraId="6A39345E" w14:textId="22E797EE" w:rsidR="00581B30" w:rsidRPr="00857B1E" w:rsidRDefault="00581B30" w:rsidP="00581B30">
      <w:pPr>
        <w:spacing w:after="0" w:line="240" w:lineRule="auto"/>
        <w:ind w:firstLine="709"/>
        <w:jc w:val="both"/>
        <w:rPr>
          <w:rFonts w:cstheme="minorHAnsi"/>
          <w:color w:val="000000" w:themeColor="text1"/>
          <w:sz w:val="28"/>
          <w:szCs w:val="28"/>
        </w:rPr>
      </w:pPr>
      <w:r w:rsidRPr="00857B1E">
        <w:rPr>
          <w:rFonts w:cstheme="minorHAnsi"/>
          <w:color w:val="000000" w:themeColor="text1"/>
          <w:sz w:val="28"/>
          <w:szCs w:val="28"/>
        </w:rPr>
        <w:t>Восточно-Казахстанской – 215 011</w:t>
      </w:r>
      <w:r>
        <w:rPr>
          <w:rFonts w:cstheme="minorHAnsi"/>
          <w:color w:val="000000" w:themeColor="text1"/>
          <w:sz w:val="28"/>
          <w:szCs w:val="28"/>
        </w:rPr>
        <w:t> </w:t>
      </w:r>
      <w:r w:rsidRPr="00857B1E">
        <w:rPr>
          <w:rFonts w:cstheme="minorHAnsi"/>
          <w:color w:val="000000" w:themeColor="text1"/>
          <w:sz w:val="28"/>
          <w:szCs w:val="28"/>
        </w:rPr>
        <w:t>180</w:t>
      </w:r>
      <w:r w:rsidR="000437F9">
        <w:rPr>
          <w:rFonts w:cstheme="minorHAnsi"/>
          <w:color w:val="000000" w:themeColor="text1"/>
          <w:sz w:val="28"/>
          <w:szCs w:val="28"/>
        </w:rPr>
        <w:t> </w:t>
      </w:r>
      <w:proofErr w:type="spellStart"/>
      <w:r w:rsidR="000437F9">
        <w:rPr>
          <w:rFonts w:cstheme="minorHAnsi"/>
          <w:color w:val="000000" w:themeColor="text1"/>
          <w:sz w:val="28"/>
          <w:szCs w:val="28"/>
        </w:rPr>
        <w:t>тыс.тенге</w:t>
      </w:r>
      <w:proofErr w:type="spellEnd"/>
      <w:r w:rsidRPr="00857B1E">
        <w:rPr>
          <w:rFonts w:cstheme="minorHAnsi"/>
          <w:color w:val="000000" w:themeColor="text1"/>
          <w:sz w:val="28"/>
          <w:szCs w:val="28"/>
        </w:rPr>
        <w:t>;</w:t>
      </w:r>
    </w:p>
    <w:p w14:paraId="2F9ADE54" w14:textId="39E8E6EC" w:rsidR="00581B30" w:rsidRPr="00857B1E" w:rsidRDefault="00581B30" w:rsidP="00581B30">
      <w:pPr>
        <w:spacing w:after="0" w:line="240" w:lineRule="auto"/>
        <w:ind w:firstLine="709"/>
        <w:jc w:val="both"/>
        <w:rPr>
          <w:rFonts w:cstheme="minorHAnsi"/>
          <w:color w:val="000000" w:themeColor="text1"/>
          <w:sz w:val="28"/>
          <w:szCs w:val="28"/>
        </w:rPr>
      </w:pPr>
      <w:bookmarkStart w:id="71" w:name="z44"/>
      <w:proofErr w:type="spellStart"/>
      <w:r w:rsidRPr="00857B1E">
        <w:rPr>
          <w:rFonts w:cstheme="minorHAnsi"/>
          <w:color w:val="000000" w:themeColor="text1"/>
          <w:sz w:val="28"/>
          <w:szCs w:val="28"/>
        </w:rPr>
        <w:t>Жамбылской</w:t>
      </w:r>
      <w:proofErr w:type="spellEnd"/>
      <w:r w:rsidRPr="00857B1E">
        <w:rPr>
          <w:rFonts w:cstheme="minorHAnsi"/>
          <w:color w:val="000000" w:themeColor="text1"/>
          <w:sz w:val="28"/>
          <w:szCs w:val="28"/>
        </w:rPr>
        <w:t xml:space="preserve"> – 194 694</w:t>
      </w:r>
      <w:r>
        <w:rPr>
          <w:rFonts w:cstheme="minorHAnsi"/>
          <w:color w:val="000000" w:themeColor="text1"/>
          <w:sz w:val="28"/>
          <w:szCs w:val="28"/>
        </w:rPr>
        <w:t> </w:t>
      </w:r>
      <w:r w:rsidRPr="00857B1E">
        <w:rPr>
          <w:rFonts w:cstheme="minorHAnsi"/>
          <w:color w:val="000000" w:themeColor="text1"/>
          <w:sz w:val="28"/>
          <w:szCs w:val="28"/>
        </w:rPr>
        <w:t>095</w:t>
      </w:r>
      <w:r w:rsidR="000437F9">
        <w:rPr>
          <w:rFonts w:cstheme="minorHAnsi"/>
          <w:color w:val="000000" w:themeColor="text1"/>
          <w:sz w:val="28"/>
          <w:szCs w:val="28"/>
        </w:rPr>
        <w:t> </w:t>
      </w:r>
      <w:proofErr w:type="spellStart"/>
      <w:r w:rsidR="000437F9">
        <w:rPr>
          <w:rFonts w:cstheme="minorHAnsi"/>
          <w:color w:val="000000" w:themeColor="text1"/>
          <w:sz w:val="28"/>
          <w:szCs w:val="28"/>
        </w:rPr>
        <w:t>тыс.тенге</w:t>
      </w:r>
      <w:proofErr w:type="spellEnd"/>
      <w:r w:rsidRPr="00857B1E">
        <w:rPr>
          <w:rFonts w:cstheme="minorHAnsi"/>
          <w:color w:val="000000" w:themeColor="text1"/>
          <w:sz w:val="28"/>
          <w:szCs w:val="28"/>
        </w:rPr>
        <w:t>;</w:t>
      </w:r>
    </w:p>
    <w:p w14:paraId="635010BC" w14:textId="26B23321" w:rsidR="00581B30" w:rsidRPr="00857B1E" w:rsidRDefault="00581B30" w:rsidP="00581B30">
      <w:pPr>
        <w:spacing w:after="0" w:line="240" w:lineRule="auto"/>
        <w:ind w:firstLine="709"/>
        <w:jc w:val="both"/>
        <w:rPr>
          <w:rFonts w:cstheme="minorHAnsi"/>
          <w:color w:val="000000" w:themeColor="text1"/>
          <w:sz w:val="28"/>
          <w:szCs w:val="28"/>
        </w:rPr>
      </w:pPr>
      <w:bookmarkStart w:id="72" w:name="z45"/>
      <w:bookmarkEnd w:id="71"/>
      <w:r w:rsidRPr="00857B1E">
        <w:rPr>
          <w:rFonts w:cstheme="minorHAnsi"/>
          <w:color w:val="000000" w:themeColor="text1"/>
          <w:sz w:val="28"/>
          <w:szCs w:val="28"/>
        </w:rPr>
        <w:t>Западно-Казахстанской – 74 353</w:t>
      </w:r>
      <w:r>
        <w:rPr>
          <w:rFonts w:cstheme="minorHAnsi"/>
          <w:color w:val="000000" w:themeColor="text1"/>
          <w:sz w:val="28"/>
          <w:szCs w:val="28"/>
        </w:rPr>
        <w:t> </w:t>
      </w:r>
      <w:r w:rsidRPr="00857B1E">
        <w:rPr>
          <w:rFonts w:cstheme="minorHAnsi"/>
          <w:color w:val="000000" w:themeColor="text1"/>
          <w:sz w:val="28"/>
          <w:szCs w:val="28"/>
        </w:rPr>
        <w:t>253</w:t>
      </w:r>
      <w:r w:rsidR="000437F9">
        <w:rPr>
          <w:rFonts w:cstheme="minorHAnsi"/>
          <w:color w:val="000000" w:themeColor="text1"/>
          <w:sz w:val="28"/>
          <w:szCs w:val="28"/>
        </w:rPr>
        <w:t> </w:t>
      </w:r>
      <w:proofErr w:type="spellStart"/>
      <w:proofErr w:type="gramStart"/>
      <w:r w:rsidR="000437F9">
        <w:rPr>
          <w:rFonts w:cstheme="minorHAnsi"/>
          <w:color w:val="000000" w:themeColor="text1"/>
          <w:sz w:val="28"/>
          <w:szCs w:val="28"/>
        </w:rPr>
        <w:t>тыс.тенге</w:t>
      </w:r>
      <w:proofErr w:type="spellEnd"/>
      <w:proofErr w:type="gramEnd"/>
      <w:r w:rsidRPr="00857B1E">
        <w:rPr>
          <w:rFonts w:cstheme="minorHAnsi"/>
          <w:color w:val="000000" w:themeColor="text1"/>
          <w:sz w:val="28"/>
          <w:szCs w:val="28"/>
        </w:rPr>
        <w:t>;</w:t>
      </w:r>
    </w:p>
    <w:p w14:paraId="119EDC6F" w14:textId="10820148" w:rsidR="00581B30" w:rsidRPr="00857B1E" w:rsidRDefault="00581B30" w:rsidP="00581B30">
      <w:pPr>
        <w:spacing w:after="0" w:line="240" w:lineRule="auto"/>
        <w:ind w:firstLine="709"/>
        <w:jc w:val="both"/>
        <w:rPr>
          <w:rFonts w:cstheme="minorHAnsi"/>
          <w:color w:val="000000" w:themeColor="text1"/>
          <w:sz w:val="28"/>
          <w:szCs w:val="28"/>
        </w:rPr>
      </w:pPr>
      <w:bookmarkStart w:id="73" w:name="z46"/>
      <w:bookmarkEnd w:id="72"/>
      <w:r w:rsidRPr="00857B1E">
        <w:rPr>
          <w:rFonts w:cstheme="minorHAnsi"/>
          <w:color w:val="000000" w:themeColor="text1"/>
          <w:sz w:val="28"/>
          <w:szCs w:val="28"/>
        </w:rPr>
        <w:t>Карагандинской – 142 580</w:t>
      </w:r>
      <w:r>
        <w:rPr>
          <w:rFonts w:cstheme="minorHAnsi"/>
          <w:color w:val="000000" w:themeColor="text1"/>
          <w:sz w:val="28"/>
          <w:szCs w:val="28"/>
        </w:rPr>
        <w:t> </w:t>
      </w:r>
      <w:r w:rsidRPr="00857B1E">
        <w:rPr>
          <w:rFonts w:cstheme="minorHAnsi"/>
          <w:color w:val="000000" w:themeColor="text1"/>
          <w:sz w:val="28"/>
          <w:szCs w:val="28"/>
        </w:rPr>
        <w:t>335</w:t>
      </w:r>
      <w:r w:rsidR="000437F9">
        <w:rPr>
          <w:rFonts w:cstheme="minorHAnsi"/>
          <w:color w:val="000000" w:themeColor="text1"/>
          <w:sz w:val="28"/>
          <w:szCs w:val="28"/>
        </w:rPr>
        <w:t> </w:t>
      </w:r>
      <w:proofErr w:type="spellStart"/>
      <w:r w:rsidR="000437F9">
        <w:rPr>
          <w:rFonts w:cstheme="minorHAnsi"/>
          <w:color w:val="000000" w:themeColor="text1"/>
          <w:sz w:val="28"/>
          <w:szCs w:val="28"/>
        </w:rPr>
        <w:t>тыс.тенге</w:t>
      </w:r>
      <w:proofErr w:type="spellEnd"/>
      <w:r w:rsidRPr="00857B1E">
        <w:rPr>
          <w:rFonts w:cstheme="minorHAnsi"/>
          <w:color w:val="000000" w:themeColor="text1"/>
          <w:sz w:val="28"/>
          <w:szCs w:val="28"/>
        </w:rPr>
        <w:t>;</w:t>
      </w:r>
    </w:p>
    <w:bookmarkEnd w:id="73"/>
    <w:p w14:paraId="167B4387" w14:textId="1D3E382E" w:rsidR="00581B30" w:rsidRPr="00857B1E" w:rsidRDefault="00581B30" w:rsidP="00581B30">
      <w:pPr>
        <w:spacing w:after="0" w:line="240" w:lineRule="auto"/>
        <w:ind w:firstLine="709"/>
        <w:jc w:val="both"/>
        <w:rPr>
          <w:rFonts w:cstheme="minorHAnsi"/>
          <w:color w:val="000000" w:themeColor="text1"/>
          <w:sz w:val="28"/>
          <w:szCs w:val="28"/>
        </w:rPr>
      </w:pPr>
      <w:proofErr w:type="spellStart"/>
      <w:r w:rsidRPr="00857B1E">
        <w:rPr>
          <w:rFonts w:cstheme="minorHAnsi"/>
          <w:color w:val="000000" w:themeColor="text1"/>
          <w:sz w:val="28"/>
          <w:szCs w:val="28"/>
        </w:rPr>
        <w:t>Кызылординской</w:t>
      </w:r>
      <w:proofErr w:type="spellEnd"/>
      <w:r w:rsidRPr="00857B1E">
        <w:rPr>
          <w:rFonts w:cstheme="minorHAnsi"/>
          <w:color w:val="000000" w:themeColor="text1"/>
          <w:sz w:val="28"/>
          <w:szCs w:val="28"/>
        </w:rPr>
        <w:t xml:space="preserve"> – 174 491</w:t>
      </w:r>
      <w:r>
        <w:rPr>
          <w:rFonts w:cstheme="minorHAnsi"/>
          <w:color w:val="000000" w:themeColor="text1"/>
          <w:sz w:val="28"/>
          <w:szCs w:val="28"/>
        </w:rPr>
        <w:t> </w:t>
      </w:r>
      <w:r w:rsidRPr="00857B1E">
        <w:rPr>
          <w:rFonts w:cstheme="minorHAnsi"/>
          <w:color w:val="000000" w:themeColor="text1"/>
          <w:sz w:val="28"/>
          <w:szCs w:val="28"/>
        </w:rPr>
        <w:t>013</w:t>
      </w:r>
      <w:r w:rsidR="000437F9">
        <w:rPr>
          <w:rFonts w:cstheme="minorHAnsi"/>
          <w:color w:val="000000" w:themeColor="text1"/>
          <w:sz w:val="28"/>
          <w:szCs w:val="28"/>
        </w:rPr>
        <w:t> </w:t>
      </w:r>
      <w:proofErr w:type="spellStart"/>
      <w:r w:rsidR="000437F9">
        <w:rPr>
          <w:rFonts w:cstheme="minorHAnsi"/>
          <w:color w:val="000000" w:themeColor="text1"/>
          <w:sz w:val="28"/>
          <w:szCs w:val="28"/>
        </w:rPr>
        <w:t>тыс.тенге</w:t>
      </w:r>
      <w:proofErr w:type="spellEnd"/>
      <w:r w:rsidRPr="00857B1E">
        <w:rPr>
          <w:rFonts w:cstheme="minorHAnsi"/>
          <w:color w:val="000000" w:themeColor="text1"/>
          <w:sz w:val="28"/>
          <w:szCs w:val="28"/>
        </w:rPr>
        <w:t>;</w:t>
      </w:r>
    </w:p>
    <w:p w14:paraId="11DA442C" w14:textId="06505A7C" w:rsidR="00581B30" w:rsidRPr="00857B1E" w:rsidRDefault="00581B30" w:rsidP="00581B30">
      <w:pPr>
        <w:spacing w:after="0" w:line="240" w:lineRule="auto"/>
        <w:ind w:firstLine="709"/>
        <w:jc w:val="both"/>
        <w:rPr>
          <w:rFonts w:cstheme="minorHAnsi"/>
          <w:color w:val="000000" w:themeColor="text1"/>
          <w:sz w:val="28"/>
          <w:szCs w:val="28"/>
        </w:rPr>
      </w:pPr>
      <w:r w:rsidRPr="00857B1E">
        <w:rPr>
          <w:rFonts w:cstheme="minorHAnsi"/>
          <w:color w:val="000000" w:themeColor="text1"/>
          <w:sz w:val="28"/>
          <w:szCs w:val="28"/>
        </w:rPr>
        <w:t>Костанайской – 140 029</w:t>
      </w:r>
      <w:r>
        <w:rPr>
          <w:rFonts w:cstheme="minorHAnsi"/>
          <w:color w:val="000000" w:themeColor="text1"/>
          <w:sz w:val="28"/>
          <w:szCs w:val="28"/>
        </w:rPr>
        <w:t> </w:t>
      </w:r>
      <w:r w:rsidRPr="00857B1E">
        <w:rPr>
          <w:rFonts w:cstheme="minorHAnsi"/>
          <w:color w:val="000000" w:themeColor="text1"/>
          <w:sz w:val="28"/>
          <w:szCs w:val="28"/>
        </w:rPr>
        <w:t>261</w:t>
      </w:r>
      <w:r w:rsidR="000437F9">
        <w:rPr>
          <w:rFonts w:cstheme="minorHAnsi"/>
          <w:color w:val="000000" w:themeColor="text1"/>
          <w:sz w:val="28"/>
          <w:szCs w:val="28"/>
        </w:rPr>
        <w:t> </w:t>
      </w:r>
      <w:proofErr w:type="spellStart"/>
      <w:r w:rsidR="000437F9">
        <w:rPr>
          <w:rFonts w:cstheme="minorHAnsi"/>
          <w:color w:val="000000" w:themeColor="text1"/>
          <w:sz w:val="28"/>
          <w:szCs w:val="28"/>
        </w:rPr>
        <w:t>тыс.тенге</w:t>
      </w:r>
      <w:proofErr w:type="spellEnd"/>
      <w:r w:rsidRPr="00857B1E">
        <w:rPr>
          <w:rFonts w:cstheme="minorHAnsi"/>
          <w:color w:val="000000" w:themeColor="text1"/>
          <w:sz w:val="28"/>
          <w:szCs w:val="28"/>
        </w:rPr>
        <w:t>;</w:t>
      </w:r>
    </w:p>
    <w:p w14:paraId="7D761350" w14:textId="085D70DB" w:rsidR="00581B30" w:rsidRPr="00857B1E" w:rsidRDefault="00581B30" w:rsidP="00581B30">
      <w:pPr>
        <w:spacing w:after="0" w:line="240" w:lineRule="auto"/>
        <w:ind w:firstLine="709"/>
        <w:jc w:val="both"/>
        <w:rPr>
          <w:rFonts w:cstheme="minorHAnsi"/>
          <w:color w:val="000000" w:themeColor="text1"/>
          <w:sz w:val="28"/>
          <w:szCs w:val="28"/>
        </w:rPr>
      </w:pPr>
      <w:bookmarkStart w:id="74" w:name="z49"/>
      <w:r w:rsidRPr="00857B1E">
        <w:rPr>
          <w:rFonts w:cstheme="minorHAnsi"/>
          <w:color w:val="000000" w:themeColor="text1"/>
          <w:sz w:val="28"/>
          <w:szCs w:val="28"/>
        </w:rPr>
        <w:t>Павлодарской – 55 409</w:t>
      </w:r>
      <w:r>
        <w:rPr>
          <w:rFonts w:cstheme="minorHAnsi"/>
          <w:color w:val="000000" w:themeColor="text1"/>
          <w:sz w:val="28"/>
          <w:szCs w:val="28"/>
        </w:rPr>
        <w:t> </w:t>
      </w:r>
      <w:r w:rsidRPr="00857B1E">
        <w:rPr>
          <w:rFonts w:cstheme="minorHAnsi"/>
          <w:color w:val="000000" w:themeColor="text1"/>
          <w:sz w:val="28"/>
          <w:szCs w:val="28"/>
        </w:rPr>
        <w:t>709</w:t>
      </w:r>
      <w:r w:rsidR="000437F9">
        <w:rPr>
          <w:rFonts w:cstheme="minorHAnsi"/>
          <w:color w:val="000000" w:themeColor="text1"/>
          <w:sz w:val="28"/>
          <w:szCs w:val="28"/>
        </w:rPr>
        <w:t> </w:t>
      </w:r>
      <w:proofErr w:type="spellStart"/>
      <w:r w:rsidR="000437F9">
        <w:rPr>
          <w:rFonts w:cstheme="minorHAnsi"/>
          <w:color w:val="000000" w:themeColor="text1"/>
          <w:sz w:val="28"/>
          <w:szCs w:val="28"/>
        </w:rPr>
        <w:t>тыс.тенге</w:t>
      </w:r>
      <w:proofErr w:type="spellEnd"/>
      <w:r w:rsidRPr="00857B1E">
        <w:rPr>
          <w:rFonts w:cstheme="minorHAnsi"/>
          <w:color w:val="000000" w:themeColor="text1"/>
          <w:sz w:val="28"/>
          <w:szCs w:val="28"/>
        </w:rPr>
        <w:t>;</w:t>
      </w:r>
    </w:p>
    <w:p w14:paraId="35CFE145" w14:textId="57FDFBFA" w:rsidR="00581B30" w:rsidRPr="00857B1E" w:rsidRDefault="00581B30" w:rsidP="00581B30">
      <w:pPr>
        <w:spacing w:after="0" w:line="240" w:lineRule="auto"/>
        <w:ind w:firstLine="709"/>
        <w:jc w:val="both"/>
        <w:rPr>
          <w:rFonts w:cstheme="minorHAnsi"/>
          <w:color w:val="000000" w:themeColor="text1"/>
          <w:sz w:val="28"/>
          <w:szCs w:val="28"/>
        </w:rPr>
      </w:pPr>
      <w:bookmarkStart w:id="75" w:name="z50"/>
      <w:bookmarkEnd w:id="74"/>
      <w:r w:rsidRPr="00857B1E">
        <w:rPr>
          <w:rFonts w:cstheme="minorHAnsi"/>
          <w:color w:val="000000" w:themeColor="text1"/>
          <w:sz w:val="28"/>
          <w:szCs w:val="28"/>
        </w:rPr>
        <w:t>Северо-Казахстанской – 142 628</w:t>
      </w:r>
      <w:r>
        <w:rPr>
          <w:rFonts w:cstheme="minorHAnsi"/>
          <w:color w:val="000000" w:themeColor="text1"/>
          <w:sz w:val="28"/>
          <w:szCs w:val="28"/>
        </w:rPr>
        <w:t> </w:t>
      </w:r>
      <w:r w:rsidRPr="00857B1E">
        <w:rPr>
          <w:rFonts w:cstheme="minorHAnsi"/>
          <w:color w:val="000000" w:themeColor="text1"/>
          <w:sz w:val="28"/>
          <w:szCs w:val="28"/>
        </w:rPr>
        <w:t>787</w:t>
      </w:r>
      <w:r w:rsidR="000437F9">
        <w:rPr>
          <w:rFonts w:cstheme="minorHAnsi"/>
          <w:color w:val="000000" w:themeColor="text1"/>
          <w:sz w:val="28"/>
          <w:szCs w:val="28"/>
        </w:rPr>
        <w:t> </w:t>
      </w:r>
      <w:proofErr w:type="spellStart"/>
      <w:r w:rsidR="000437F9">
        <w:rPr>
          <w:rFonts w:cstheme="minorHAnsi"/>
          <w:color w:val="000000" w:themeColor="text1"/>
          <w:sz w:val="28"/>
          <w:szCs w:val="28"/>
        </w:rPr>
        <w:t>тыс.тенге</w:t>
      </w:r>
      <w:proofErr w:type="spellEnd"/>
      <w:r w:rsidRPr="00857B1E">
        <w:rPr>
          <w:rFonts w:cstheme="minorHAnsi"/>
          <w:color w:val="000000" w:themeColor="text1"/>
          <w:sz w:val="28"/>
          <w:szCs w:val="28"/>
        </w:rPr>
        <w:t>;</w:t>
      </w:r>
    </w:p>
    <w:p w14:paraId="0301DBA1" w14:textId="53CC73A2" w:rsidR="00581B30" w:rsidRPr="00857B1E" w:rsidRDefault="00581B30" w:rsidP="00581B30">
      <w:pPr>
        <w:spacing w:after="0" w:line="240" w:lineRule="auto"/>
        <w:ind w:firstLine="709"/>
        <w:jc w:val="both"/>
        <w:rPr>
          <w:rFonts w:cstheme="minorHAnsi"/>
          <w:color w:val="000000" w:themeColor="text1"/>
          <w:sz w:val="28"/>
          <w:szCs w:val="28"/>
        </w:rPr>
      </w:pPr>
      <w:bookmarkStart w:id="76" w:name="z51"/>
      <w:bookmarkEnd w:id="75"/>
      <w:r w:rsidRPr="00857B1E">
        <w:rPr>
          <w:rFonts w:cstheme="minorHAnsi"/>
          <w:color w:val="000000" w:themeColor="text1"/>
          <w:sz w:val="28"/>
          <w:szCs w:val="28"/>
        </w:rPr>
        <w:t>Туркестанской – 379 908</w:t>
      </w:r>
      <w:r>
        <w:rPr>
          <w:rFonts w:cstheme="minorHAnsi"/>
          <w:color w:val="000000" w:themeColor="text1"/>
          <w:sz w:val="28"/>
          <w:szCs w:val="28"/>
        </w:rPr>
        <w:t> </w:t>
      </w:r>
      <w:r w:rsidRPr="00857B1E">
        <w:rPr>
          <w:rFonts w:cstheme="minorHAnsi"/>
          <w:color w:val="000000" w:themeColor="text1"/>
          <w:sz w:val="28"/>
          <w:szCs w:val="28"/>
        </w:rPr>
        <w:t>299</w:t>
      </w:r>
      <w:r w:rsidR="000437F9">
        <w:rPr>
          <w:rFonts w:cstheme="minorHAnsi"/>
          <w:color w:val="000000" w:themeColor="text1"/>
          <w:sz w:val="28"/>
          <w:szCs w:val="28"/>
        </w:rPr>
        <w:t> </w:t>
      </w:r>
      <w:proofErr w:type="spellStart"/>
      <w:r w:rsidR="000437F9">
        <w:rPr>
          <w:rFonts w:cstheme="minorHAnsi"/>
          <w:color w:val="000000" w:themeColor="text1"/>
          <w:sz w:val="28"/>
          <w:szCs w:val="28"/>
        </w:rPr>
        <w:t>тыс.тенге</w:t>
      </w:r>
      <w:proofErr w:type="spellEnd"/>
      <w:r w:rsidRPr="00857B1E">
        <w:rPr>
          <w:rFonts w:cstheme="minorHAnsi"/>
          <w:color w:val="000000" w:themeColor="text1"/>
          <w:sz w:val="28"/>
          <w:szCs w:val="28"/>
        </w:rPr>
        <w:t>;</w:t>
      </w:r>
    </w:p>
    <w:p w14:paraId="79534E81" w14:textId="03E841F1" w:rsidR="00581B30" w:rsidRPr="00857B1E" w:rsidRDefault="00581B30" w:rsidP="00581B30">
      <w:pPr>
        <w:spacing w:after="0" w:line="240" w:lineRule="auto"/>
        <w:ind w:firstLine="709"/>
        <w:jc w:val="both"/>
        <w:rPr>
          <w:rFonts w:cstheme="minorHAnsi"/>
          <w:color w:val="000000" w:themeColor="text1"/>
          <w:sz w:val="28"/>
          <w:szCs w:val="28"/>
        </w:rPr>
      </w:pPr>
      <w:bookmarkStart w:id="77" w:name="z52"/>
      <w:bookmarkEnd w:id="76"/>
      <w:r w:rsidRPr="00857B1E">
        <w:rPr>
          <w:rFonts w:cstheme="minorHAnsi"/>
          <w:color w:val="000000" w:themeColor="text1"/>
          <w:sz w:val="28"/>
          <w:szCs w:val="28"/>
        </w:rPr>
        <w:t>города Шымкента – 131 690</w:t>
      </w:r>
      <w:r>
        <w:rPr>
          <w:rFonts w:cstheme="minorHAnsi"/>
          <w:color w:val="000000" w:themeColor="text1"/>
          <w:sz w:val="28"/>
          <w:szCs w:val="28"/>
        </w:rPr>
        <w:t> </w:t>
      </w:r>
      <w:r w:rsidRPr="00857B1E">
        <w:rPr>
          <w:rFonts w:cstheme="minorHAnsi"/>
          <w:color w:val="000000" w:themeColor="text1"/>
          <w:sz w:val="28"/>
          <w:szCs w:val="28"/>
        </w:rPr>
        <w:t>587</w:t>
      </w:r>
      <w:r w:rsidR="000437F9">
        <w:rPr>
          <w:rFonts w:cstheme="minorHAnsi"/>
          <w:color w:val="000000" w:themeColor="text1"/>
          <w:sz w:val="28"/>
          <w:szCs w:val="28"/>
        </w:rPr>
        <w:t> </w:t>
      </w:r>
      <w:proofErr w:type="spellStart"/>
      <w:r w:rsidR="000437F9">
        <w:rPr>
          <w:rFonts w:cstheme="minorHAnsi"/>
          <w:color w:val="000000" w:themeColor="text1"/>
          <w:sz w:val="28"/>
          <w:szCs w:val="28"/>
        </w:rPr>
        <w:t>тыс.тенге</w:t>
      </w:r>
      <w:proofErr w:type="spellEnd"/>
      <w:r w:rsidRPr="00857B1E">
        <w:rPr>
          <w:rFonts w:cstheme="minorHAnsi"/>
          <w:color w:val="000000" w:themeColor="text1"/>
          <w:sz w:val="28"/>
          <w:szCs w:val="28"/>
        </w:rPr>
        <w:t>.</w:t>
      </w:r>
    </w:p>
    <w:bookmarkEnd w:id="77"/>
    <w:p w14:paraId="0BF7B2B7" w14:textId="77777777" w:rsidR="00581B30" w:rsidRPr="00857B1E" w:rsidRDefault="00581B30" w:rsidP="00581B30">
      <w:pPr>
        <w:spacing w:after="0" w:line="240" w:lineRule="auto"/>
        <w:ind w:firstLine="709"/>
        <w:jc w:val="both"/>
        <w:rPr>
          <w:rFonts w:cstheme="minorHAnsi"/>
          <w:color w:val="000000" w:themeColor="text1"/>
          <w:sz w:val="28"/>
          <w:szCs w:val="28"/>
        </w:rPr>
      </w:pPr>
      <w:r w:rsidRPr="00857B1E">
        <w:rPr>
          <w:rFonts w:cstheme="minorHAnsi"/>
          <w:b/>
          <w:color w:val="000000" w:themeColor="text1"/>
          <w:sz w:val="28"/>
          <w:szCs w:val="28"/>
        </w:rPr>
        <w:t>Исполнение.</w:t>
      </w:r>
      <w:r w:rsidRPr="00857B1E">
        <w:rPr>
          <w:rFonts w:cstheme="minorHAnsi"/>
          <w:color w:val="000000" w:themeColor="text1"/>
          <w:sz w:val="28"/>
          <w:szCs w:val="28"/>
        </w:rPr>
        <w:t xml:space="preserve"> Субвенции из республиканского бюджета перечислены в областные бюджеты указанных областей в полном объеме.</w:t>
      </w:r>
    </w:p>
    <w:p w14:paraId="388FC6A9" w14:textId="77777777" w:rsidR="00581B30" w:rsidRPr="0061606B" w:rsidRDefault="00581B30" w:rsidP="00581B30">
      <w:pPr>
        <w:widowControl w:val="0"/>
        <w:spacing w:after="0" w:line="240" w:lineRule="auto"/>
        <w:ind w:firstLine="709"/>
        <w:jc w:val="both"/>
        <w:rPr>
          <w:color w:val="000000" w:themeColor="text1"/>
          <w:spacing w:val="2"/>
          <w:sz w:val="28"/>
          <w:szCs w:val="28"/>
        </w:rPr>
      </w:pPr>
      <w:r w:rsidRPr="0061606B">
        <w:rPr>
          <w:b/>
          <w:sz w:val="28"/>
          <w:szCs w:val="28"/>
        </w:rPr>
        <w:t>Статьей 11</w:t>
      </w:r>
      <w:r w:rsidRPr="0061606B">
        <w:rPr>
          <w:sz w:val="28"/>
          <w:szCs w:val="28"/>
        </w:rPr>
        <w:t xml:space="preserve"> Закона устанавливалось, что распределение </w:t>
      </w:r>
      <w:r w:rsidRPr="0061606B">
        <w:rPr>
          <w:color w:val="000000" w:themeColor="text1"/>
          <w:spacing w:val="2"/>
          <w:sz w:val="28"/>
          <w:szCs w:val="28"/>
        </w:rPr>
        <w:t>целевых текущих трансфертов областным бюджетам, бюджетам городов республиканского значения, столицы</w:t>
      </w:r>
      <w:r w:rsidRPr="0061606B">
        <w:rPr>
          <w:color w:val="000000" w:themeColor="text1"/>
          <w:spacing w:val="2"/>
          <w:sz w:val="28"/>
          <w:szCs w:val="28"/>
          <w:lang w:val="kk-KZ"/>
        </w:rPr>
        <w:t xml:space="preserve"> </w:t>
      </w:r>
      <w:r w:rsidRPr="0061606B">
        <w:rPr>
          <w:color w:val="000000" w:themeColor="text1"/>
          <w:spacing w:val="2"/>
          <w:sz w:val="28"/>
          <w:szCs w:val="28"/>
        </w:rPr>
        <w:t>на 2020 год определяется на основании решения Правительства Республики Казахстан на:</w:t>
      </w:r>
    </w:p>
    <w:p w14:paraId="7EC5135D" w14:textId="77777777" w:rsidR="00581B30" w:rsidRPr="001B35EF" w:rsidRDefault="00581B30" w:rsidP="00581B30">
      <w:pPr>
        <w:spacing w:after="0" w:line="240" w:lineRule="auto"/>
        <w:ind w:firstLine="709"/>
        <w:jc w:val="both"/>
        <w:rPr>
          <w:color w:val="000000"/>
          <w:sz w:val="28"/>
          <w:szCs w:val="28"/>
        </w:rPr>
      </w:pPr>
      <w:bookmarkStart w:id="78" w:name="z54"/>
      <w:r w:rsidRPr="001B35EF">
        <w:rPr>
          <w:color w:val="000000"/>
          <w:sz w:val="28"/>
          <w:szCs w:val="28"/>
        </w:rPr>
        <w:t>1) возмещение части расходов, понесенных субъектом агропромышленного комплекса, при инвестиционных вложениях;</w:t>
      </w:r>
    </w:p>
    <w:p w14:paraId="6984CC0C" w14:textId="77777777" w:rsidR="00581B30" w:rsidRPr="001B35EF" w:rsidRDefault="00581B30" w:rsidP="00581B30">
      <w:pPr>
        <w:spacing w:after="0" w:line="240" w:lineRule="auto"/>
        <w:ind w:firstLine="709"/>
        <w:jc w:val="both"/>
        <w:rPr>
          <w:color w:val="000000"/>
          <w:sz w:val="28"/>
          <w:szCs w:val="28"/>
        </w:rPr>
      </w:pPr>
      <w:r w:rsidRPr="001B35EF">
        <w:rPr>
          <w:color w:val="000000"/>
          <w:sz w:val="28"/>
          <w:szCs w:val="28"/>
        </w:rPr>
        <w:t>1-1) субсидирование в рамках гарантирования и страхования займов субъектов агропромышленного комплекса;</w:t>
      </w:r>
    </w:p>
    <w:p w14:paraId="2694CC8A" w14:textId="77777777" w:rsidR="00581B30" w:rsidRPr="001B35EF" w:rsidRDefault="00581B30" w:rsidP="00581B30">
      <w:pPr>
        <w:spacing w:after="0" w:line="240" w:lineRule="auto"/>
        <w:ind w:firstLine="709"/>
        <w:jc w:val="both"/>
        <w:rPr>
          <w:color w:val="000000"/>
          <w:sz w:val="28"/>
          <w:szCs w:val="28"/>
        </w:rPr>
      </w:pPr>
      <w:bookmarkStart w:id="79" w:name="z55"/>
      <w:bookmarkEnd w:id="78"/>
      <w:r w:rsidRPr="001B35EF">
        <w:rPr>
          <w:color w:val="000000"/>
          <w:sz w:val="28"/>
          <w:szCs w:val="28"/>
        </w:rPr>
        <w:t>2)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w:t>
      </w:r>
    </w:p>
    <w:p w14:paraId="35779E5A" w14:textId="77777777" w:rsidR="00581B30" w:rsidRPr="001B35EF" w:rsidRDefault="00581B30" w:rsidP="00581B30">
      <w:pPr>
        <w:spacing w:after="0" w:line="240" w:lineRule="auto"/>
        <w:ind w:firstLine="709"/>
        <w:jc w:val="both"/>
        <w:rPr>
          <w:color w:val="000000"/>
          <w:sz w:val="28"/>
          <w:szCs w:val="28"/>
        </w:rPr>
      </w:pPr>
      <w:bookmarkStart w:id="80" w:name="z56"/>
      <w:bookmarkEnd w:id="79"/>
      <w:r w:rsidRPr="001B35EF">
        <w:rPr>
          <w:color w:val="000000"/>
          <w:sz w:val="28"/>
          <w:szCs w:val="28"/>
        </w:rPr>
        <w:t>3) субсидирование ставок вознаграждения при кредитовании, а также лизинге на приобретение сельскохозяйственных животных, техники и технологического оборудования;</w:t>
      </w:r>
    </w:p>
    <w:p w14:paraId="4902C2D4" w14:textId="77777777" w:rsidR="00581B30" w:rsidRPr="001B35EF" w:rsidRDefault="00581B30" w:rsidP="00581B30">
      <w:pPr>
        <w:spacing w:after="0" w:line="240" w:lineRule="auto"/>
        <w:ind w:firstLine="709"/>
        <w:jc w:val="both"/>
        <w:rPr>
          <w:color w:val="000000"/>
          <w:sz w:val="28"/>
          <w:szCs w:val="28"/>
        </w:rPr>
      </w:pPr>
      <w:bookmarkStart w:id="81" w:name="z57"/>
      <w:bookmarkEnd w:id="80"/>
      <w:r w:rsidRPr="001B35EF">
        <w:rPr>
          <w:color w:val="000000"/>
          <w:sz w:val="28"/>
          <w:szCs w:val="28"/>
        </w:rPr>
        <w:t>4) субсидирование заготовительным организациям в сфере агропромышленного комплекса суммы налога на добавленную стоимость, уплаченного в бюджет, в пределах исчисленного налога на добавленную стоимость;</w:t>
      </w:r>
    </w:p>
    <w:p w14:paraId="09F91A95" w14:textId="77777777" w:rsidR="00581B30" w:rsidRPr="001B35EF" w:rsidRDefault="00581B30" w:rsidP="00581B30">
      <w:pPr>
        <w:spacing w:after="0" w:line="240" w:lineRule="auto"/>
        <w:ind w:firstLine="709"/>
        <w:jc w:val="both"/>
        <w:rPr>
          <w:color w:val="000000"/>
          <w:sz w:val="28"/>
          <w:szCs w:val="28"/>
        </w:rPr>
      </w:pPr>
      <w:bookmarkStart w:id="82" w:name="z58"/>
      <w:bookmarkEnd w:id="81"/>
      <w:r w:rsidRPr="001B35EF">
        <w:rPr>
          <w:color w:val="000000"/>
          <w:sz w:val="28"/>
          <w:szCs w:val="28"/>
        </w:rPr>
        <w:t>5) субсидирование купонного вознаграждения по облигациям;</w:t>
      </w:r>
    </w:p>
    <w:p w14:paraId="347D7842" w14:textId="77777777" w:rsidR="00581B30" w:rsidRPr="001B35EF" w:rsidRDefault="00581B30" w:rsidP="00581B30">
      <w:pPr>
        <w:spacing w:after="0" w:line="240" w:lineRule="auto"/>
        <w:ind w:firstLine="709"/>
        <w:jc w:val="both"/>
        <w:rPr>
          <w:color w:val="000000"/>
          <w:sz w:val="28"/>
          <w:szCs w:val="28"/>
        </w:rPr>
      </w:pPr>
      <w:r w:rsidRPr="001B35EF">
        <w:rPr>
          <w:color w:val="000000"/>
          <w:sz w:val="28"/>
          <w:szCs w:val="28"/>
        </w:rPr>
        <w:t>5-1) субсидирование развития племенного животноводства, повышение продуктивности и качества продукции животноводства;</w:t>
      </w:r>
    </w:p>
    <w:p w14:paraId="4C7B434F" w14:textId="77777777" w:rsidR="00581B30" w:rsidRPr="001B35EF" w:rsidRDefault="00581B30" w:rsidP="00581B30">
      <w:pPr>
        <w:spacing w:after="0" w:line="240" w:lineRule="auto"/>
        <w:ind w:firstLine="709"/>
        <w:jc w:val="both"/>
        <w:rPr>
          <w:color w:val="000000"/>
          <w:sz w:val="28"/>
          <w:szCs w:val="28"/>
        </w:rPr>
      </w:pPr>
      <w:bookmarkStart w:id="83" w:name="z59"/>
      <w:bookmarkEnd w:id="82"/>
      <w:r w:rsidRPr="001B35EF">
        <w:rPr>
          <w:color w:val="000000"/>
          <w:sz w:val="28"/>
          <w:szCs w:val="28"/>
        </w:rPr>
        <w:t xml:space="preserve">6) субсидирование стоимости пестицидов, </w:t>
      </w:r>
      <w:proofErr w:type="spellStart"/>
      <w:r w:rsidRPr="001B35EF">
        <w:rPr>
          <w:color w:val="000000"/>
          <w:sz w:val="28"/>
          <w:szCs w:val="28"/>
        </w:rPr>
        <w:t>биоагентов</w:t>
      </w:r>
      <w:proofErr w:type="spellEnd"/>
      <w:r w:rsidRPr="001B35EF">
        <w:rPr>
          <w:color w:val="000000"/>
          <w:sz w:val="28"/>
          <w:szCs w:val="28"/>
        </w:rPr>
        <w:t xml:space="preserve"> (энтомофагов),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w:t>
      </w:r>
    </w:p>
    <w:p w14:paraId="2FD2048B" w14:textId="77777777" w:rsidR="00581B30" w:rsidRPr="001B35EF" w:rsidRDefault="00581B30" w:rsidP="00581B30">
      <w:pPr>
        <w:spacing w:after="0" w:line="240" w:lineRule="auto"/>
        <w:ind w:firstLine="709"/>
        <w:jc w:val="both"/>
        <w:rPr>
          <w:color w:val="000000"/>
          <w:sz w:val="28"/>
          <w:szCs w:val="28"/>
        </w:rPr>
      </w:pPr>
      <w:r w:rsidRPr="001B35EF">
        <w:rPr>
          <w:color w:val="000000"/>
          <w:sz w:val="28"/>
          <w:szCs w:val="28"/>
        </w:rPr>
        <w:t>6-1) субсидирование развития семеноводства;</w:t>
      </w:r>
    </w:p>
    <w:p w14:paraId="27050FFB" w14:textId="77777777" w:rsidR="00581B30" w:rsidRPr="00807F72" w:rsidRDefault="00581B30" w:rsidP="00581B30">
      <w:pPr>
        <w:spacing w:after="0" w:line="240" w:lineRule="auto"/>
        <w:ind w:firstLine="709"/>
        <w:jc w:val="both"/>
        <w:rPr>
          <w:color w:val="000000"/>
          <w:sz w:val="28"/>
          <w:szCs w:val="28"/>
        </w:rPr>
      </w:pPr>
      <w:bookmarkStart w:id="84" w:name="z60"/>
      <w:bookmarkEnd w:id="83"/>
      <w:r w:rsidRPr="00807F72">
        <w:rPr>
          <w:color w:val="000000"/>
          <w:sz w:val="28"/>
          <w:szCs w:val="28"/>
        </w:rPr>
        <w:lastRenderedPageBreak/>
        <w:t>7) возмещение физическим и юридическим лицам затрат на закладку и выращивание уничтоженных плодово-ягодных культур, зараженных бактериальным ожогом плодовых;</w:t>
      </w:r>
    </w:p>
    <w:p w14:paraId="0842CE9A" w14:textId="77777777" w:rsidR="00581B30" w:rsidRPr="001B35EF" w:rsidRDefault="00581B30" w:rsidP="00581B30">
      <w:pPr>
        <w:spacing w:after="0" w:line="240" w:lineRule="auto"/>
        <w:ind w:firstLine="709"/>
        <w:jc w:val="both"/>
        <w:rPr>
          <w:color w:val="000000"/>
          <w:sz w:val="28"/>
          <w:szCs w:val="28"/>
        </w:rPr>
      </w:pPr>
      <w:r w:rsidRPr="00807F72">
        <w:rPr>
          <w:color w:val="000000"/>
          <w:sz w:val="28"/>
          <w:szCs w:val="28"/>
        </w:rPr>
        <w:t>7-1) субсидирование производства приоритетных культур;</w:t>
      </w:r>
    </w:p>
    <w:p w14:paraId="05FCA930" w14:textId="77777777" w:rsidR="00581B30" w:rsidRPr="001B35EF" w:rsidRDefault="00581B30" w:rsidP="00581B30">
      <w:pPr>
        <w:spacing w:after="0" w:line="240" w:lineRule="auto"/>
        <w:ind w:firstLine="709"/>
        <w:jc w:val="both"/>
        <w:rPr>
          <w:color w:val="000000"/>
          <w:sz w:val="28"/>
          <w:szCs w:val="28"/>
        </w:rPr>
      </w:pPr>
      <w:r w:rsidRPr="001B35EF">
        <w:rPr>
          <w:color w:val="000000"/>
          <w:sz w:val="28"/>
          <w:szCs w:val="28"/>
        </w:rPr>
        <w:t>7-2)</w:t>
      </w:r>
      <w:r>
        <w:rPr>
          <w:color w:val="000000"/>
          <w:sz w:val="28"/>
          <w:szCs w:val="28"/>
        </w:rPr>
        <w:t xml:space="preserve"> </w:t>
      </w:r>
      <w:r w:rsidRPr="001B35EF">
        <w:rPr>
          <w:color w:val="000000"/>
          <w:sz w:val="28"/>
          <w:szCs w:val="28"/>
        </w:rPr>
        <w:t>субсидирование стоимости удобрений (за исключением органических);</w:t>
      </w:r>
    </w:p>
    <w:p w14:paraId="48F3559A" w14:textId="77777777" w:rsidR="00581B30" w:rsidRPr="001B35EF" w:rsidRDefault="00581B30" w:rsidP="00581B30">
      <w:pPr>
        <w:spacing w:after="0" w:line="240" w:lineRule="auto"/>
        <w:ind w:firstLine="709"/>
        <w:jc w:val="both"/>
        <w:rPr>
          <w:color w:val="000000"/>
          <w:sz w:val="28"/>
          <w:szCs w:val="28"/>
        </w:rPr>
      </w:pPr>
      <w:r w:rsidRPr="001B35EF">
        <w:rPr>
          <w:color w:val="000000"/>
          <w:sz w:val="28"/>
          <w:szCs w:val="28"/>
        </w:rPr>
        <w:t>7-3) выплату премии сотрудникам органов внутренних дел, обеспечивавшим в усиленном режиме охрану общественного порядка в период чрезвычайного положения;</w:t>
      </w:r>
    </w:p>
    <w:p w14:paraId="3A27D381" w14:textId="77777777" w:rsidR="00581B30" w:rsidRPr="001B35EF" w:rsidRDefault="00581B30" w:rsidP="00581B30">
      <w:pPr>
        <w:spacing w:after="0" w:line="240" w:lineRule="auto"/>
        <w:ind w:firstLine="709"/>
        <w:jc w:val="both"/>
        <w:rPr>
          <w:color w:val="000000"/>
          <w:sz w:val="28"/>
          <w:szCs w:val="28"/>
        </w:rPr>
      </w:pPr>
      <w:r w:rsidRPr="001B35EF">
        <w:rPr>
          <w:color w:val="000000"/>
          <w:sz w:val="28"/>
          <w:szCs w:val="28"/>
        </w:rPr>
        <w:t xml:space="preserve">7-4) выплату надбавок сотрудникам органов внутренних дел, задействованным в противоэпидемических мероприятиях в рамках борьбы с </w:t>
      </w:r>
      <w:proofErr w:type="spellStart"/>
      <w:r w:rsidRPr="001B35EF">
        <w:rPr>
          <w:color w:val="000000"/>
          <w:sz w:val="28"/>
          <w:szCs w:val="28"/>
        </w:rPr>
        <w:t>короновирусом</w:t>
      </w:r>
      <w:proofErr w:type="spellEnd"/>
      <w:r w:rsidRPr="001B35EF">
        <w:rPr>
          <w:color w:val="000000"/>
          <w:sz w:val="28"/>
          <w:szCs w:val="28"/>
        </w:rPr>
        <w:t xml:space="preserve"> COVID</w:t>
      </w:r>
      <w:r w:rsidRPr="001B35EF">
        <w:rPr>
          <w:sz w:val="28"/>
          <w:szCs w:val="28"/>
        </w:rPr>
        <w:t>-19;</w:t>
      </w:r>
    </w:p>
    <w:p w14:paraId="24E9DE8C" w14:textId="77777777" w:rsidR="00581B30" w:rsidRPr="001B35EF" w:rsidRDefault="00581B30" w:rsidP="00581B30">
      <w:pPr>
        <w:spacing w:after="0" w:line="240" w:lineRule="auto"/>
        <w:ind w:firstLine="709"/>
        <w:jc w:val="both"/>
        <w:rPr>
          <w:sz w:val="28"/>
          <w:szCs w:val="28"/>
        </w:rPr>
      </w:pPr>
      <w:r w:rsidRPr="001B35EF">
        <w:rPr>
          <w:color w:val="000000"/>
          <w:sz w:val="28"/>
          <w:szCs w:val="28"/>
        </w:rPr>
        <w:t xml:space="preserve">7-5) выплату премии сотрудникам органов внутренних дел за работу в период особого режима несения службы, связанного с распространением </w:t>
      </w:r>
      <w:proofErr w:type="spellStart"/>
      <w:r w:rsidRPr="001B35EF">
        <w:rPr>
          <w:color w:val="000000"/>
          <w:sz w:val="28"/>
          <w:szCs w:val="28"/>
        </w:rPr>
        <w:t>коронавирусной</w:t>
      </w:r>
      <w:proofErr w:type="spellEnd"/>
      <w:r w:rsidRPr="001B35EF">
        <w:rPr>
          <w:color w:val="000000"/>
          <w:sz w:val="28"/>
          <w:szCs w:val="28"/>
        </w:rPr>
        <w:t xml:space="preserve"> инфекции </w:t>
      </w:r>
      <w:r w:rsidRPr="001B35EF">
        <w:rPr>
          <w:sz w:val="28"/>
          <w:szCs w:val="28"/>
        </w:rPr>
        <w:t>COVID-19;</w:t>
      </w:r>
    </w:p>
    <w:p w14:paraId="3B0B5CCD" w14:textId="77777777" w:rsidR="00581B30" w:rsidRPr="001B35EF" w:rsidRDefault="00581B30" w:rsidP="00581B30">
      <w:pPr>
        <w:spacing w:after="0" w:line="240" w:lineRule="auto"/>
        <w:ind w:firstLine="709"/>
        <w:jc w:val="both"/>
        <w:rPr>
          <w:color w:val="000000"/>
          <w:sz w:val="28"/>
          <w:szCs w:val="28"/>
        </w:rPr>
      </w:pPr>
      <w:r w:rsidRPr="001B35EF">
        <w:rPr>
          <w:color w:val="000000"/>
          <w:sz w:val="28"/>
          <w:szCs w:val="28"/>
        </w:rPr>
        <w:t>подпункт</w:t>
      </w:r>
      <w:r w:rsidRPr="001B35EF">
        <w:rPr>
          <w:sz w:val="28"/>
          <w:szCs w:val="28"/>
        </w:rPr>
        <w:t xml:space="preserve"> </w:t>
      </w:r>
      <w:r w:rsidRPr="001B35EF">
        <w:rPr>
          <w:color w:val="000000"/>
          <w:sz w:val="28"/>
          <w:szCs w:val="28"/>
        </w:rPr>
        <w:t>8) исключить;</w:t>
      </w:r>
    </w:p>
    <w:p w14:paraId="3DF40A4D" w14:textId="77777777" w:rsidR="00581B30" w:rsidRPr="001B35EF" w:rsidRDefault="00581B30" w:rsidP="00581B30">
      <w:pPr>
        <w:spacing w:after="0" w:line="240" w:lineRule="auto"/>
        <w:ind w:firstLine="709"/>
        <w:jc w:val="both"/>
        <w:rPr>
          <w:color w:val="000000"/>
          <w:sz w:val="28"/>
          <w:szCs w:val="28"/>
        </w:rPr>
      </w:pPr>
      <w:bookmarkStart w:id="85" w:name="z62"/>
      <w:bookmarkEnd w:id="84"/>
      <w:r w:rsidRPr="001B35EF">
        <w:rPr>
          <w:color w:val="000000"/>
          <w:sz w:val="28"/>
          <w:szCs w:val="28"/>
        </w:rPr>
        <w:t xml:space="preserve">9) выплату государственной адресной социальной помощи; </w:t>
      </w:r>
    </w:p>
    <w:p w14:paraId="563C000B" w14:textId="77777777" w:rsidR="00581B30" w:rsidRPr="001B35EF" w:rsidRDefault="00581B30" w:rsidP="00581B30">
      <w:pPr>
        <w:spacing w:after="0" w:line="240" w:lineRule="auto"/>
        <w:ind w:firstLine="709"/>
        <w:jc w:val="both"/>
        <w:rPr>
          <w:color w:val="000000"/>
          <w:sz w:val="28"/>
          <w:szCs w:val="28"/>
        </w:rPr>
      </w:pPr>
      <w:bookmarkStart w:id="86" w:name="z63"/>
      <w:bookmarkEnd w:id="85"/>
      <w:r w:rsidRPr="001B35EF">
        <w:rPr>
          <w:color w:val="000000"/>
          <w:sz w:val="28"/>
          <w:szCs w:val="28"/>
        </w:rPr>
        <w:t>10) введение стандартов оказания специальных социальных услуг;</w:t>
      </w:r>
    </w:p>
    <w:p w14:paraId="56DA7831" w14:textId="77777777" w:rsidR="00581B30" w:rsidRPr="001B35EF" w:rsidRDefault="00581B30" w:rsidP="00581B30">
      <w:pPr>
        <w:spacing w:after="0" w:line="240" w:lineRule="auto"/>
        <w:ind w:firstLine="709"/>
        <w:jc w:val="both"/>
        <w:rPr>
          <w:color w:val="000000"/>
          <w:sz w:val="28"/>
          <w:szCs w:val="28"/>
        </w:rPr>
      </w:pPr>
      <w:bookmarkStart w:id="87" w:name="z64"/>
      <w:bookmarkEnd w:id="86"/>
      <w:r w:rsidRPr="001B35EF">
        <w:rPr>
          <w:color w:val="000000"/>
          <w:sz w:val="28"/>
          <w:szCs w:val="28"/>
        </w:rPr>
        <w:t>11) размещение государственного социального заказа в неправительственных организациях;</w:t>
      </w:r>
    </w:p>
    <w:p w14:paraId="1641D39C" w14:textId="77777777" w:rsidR="00581B30" w:rsidRPr="001B35EF" w:rsidRDefault="00581B30" w:rsidP="00581B30">
      <w:pPr>
        <w:spacing w:after="0" w:line="240" w:lineRule="auto"/>
        <w:ind w:firstLine="709"/>
        <w:jc w:val="both"/>
        <w:rPr>
          <w:color w:val="000000"/>
          <w:sz w:val="28"/>
          <w:szCs w:val="28"/>
        </w:rPr>
      </w:pPr>
      <w:bookmarkStart w:id="88" w:name="z65"/>
      <w:bookmarkEnd w:id="87"/>
      <w:r w:rsidRPr="001B35EF">
        <w:rPr>
          <w:color w:val="000000"/>
          <w:sz w:val="28"/>
          <w:szCs w:val="28"/>
        </w:rPr>
        <w:t>12) обеспечение прав и улучшение качества жизни инвалидов в Республике Казахстан;</w:t>
      </w:r>
    </w:p>
    <w:p w14:paraId="765FB90C" w14:textId="77777777" w:rsidR="00581B30" w:rsidRPr="001B35EF" w:rsidRDefault="00581B30" w:rsidP="00581B30">
      <w:pPr>
        <w:spacing w:after="0" w:line="240" w:lineRule="auto"/>
        <w:ind w:firstLine="709"/>
        <w:jc w:val="both"/>
        <w:rPr>
          <w:color w:val="000000"/>
          <w:sz w:val="28"/>
          <w:szCs w:val="28"/>
        </w:rPr>
      </w:pPr>
      <w:bookmarkStart w:id="89" w:name="z66"/>
      <w:bookmarkEnd w:id="88"/>
      <w:r w:rsidRPr="001B35EF">
        <w:rPr>
          <w:color w:val="000000"/>
          <w:sz w:val="28"/>
          <w:szCs w:val="28"/>
        </w:rPr>
        <w:t>13) услуги по замене и настройке речевых процессоров к кохлеарным имплантам;</w:t>
      </w:r>
    </w:p>
    <w:p w14:paraId="514AF619" w14:textId="77777777" w:rsidR="00581B30" w:rsidRPr="001B35EF" w:rsidRDefault="00581B30" w:rsidP="00581B30">
      <w:pPr>
        <w:spacing w:after="0" w:line="240" w:lineRule="auto"/>
        <w:ind w:firstLine="709"/>
        <w:jc w:val="both"/>
        <w:rPr>
          <w:color w:val="000000"/>
          <w:sz w:val="28"/>
          <w:szCs w:val="28"/>
        </w:rPr>
      </w:pPr>
      <w:bookmarkStart w:id="90" w:name="z67"/>
      <w:bookmarkEnd w:id="89"/>
      <w:r w:rsidRPr="001B35EF">
        <w:rPr>
          <w:color w:val="000000"/>
          <w:sz w:val="28"/>
          <w:szCs w:val="28"/>
        </w:rPr>
        <w:t>14) субсидирование затрат работодателя на создание специальных рабочих мест для трудоустройства инвалидов;</w:t>
      </w:r>
    </w:p>
    <w:p w14:paraId="43CFF6EC" w14:textId="77777777" w:rsidR="00581B30" w:rsidRPr="001B35EF" w:rsidRDefault="00581B30" w:rsidP="00581B30">
      <w:pPr>
        <w:spacing w:after="0" w:line="240" w:lineRule="auto"/>
        <w:ind w:firstLine="709"/>
        <w:jc w:val="both"/>
        <w:rPr>
          <w:color w:val="000000"/>
          <w:sz w:val="28"/>
          <w:szCs w:val="28"/>
        </w:rPr>
      </w:pPr>
      <w:bookmarkStart w:id="91" w:name="z68"/>
      <w:bookmarkEnd w:id="90"/>
      <w:r w:rsidRPr="001B35EF">
        <w:rPr>
          <w:color w:val="000000"/>
          <w:sz w:val="28"/>
          <w:szCs w:val="28"/>
        </w:rPr>
        <w:t>15) установление доплат к заработной плате работников, предоставляющих специальные социальные услуги в государственных организациях социальной защиты населения;</w:t>
      </w:r>
    </w:p>
    <w:p w14:paraId="1C408D69" w14:textId="77777777" w:rsidR="00581B30" w:rsidRPr="001B35EF" w:rsidRDefault="00581B30" w:rsidP="00581B30">
      <w:pPr>
        <w:spacing w:after="0" w:line="240" w:lineRule="auto"/>
        <w:ind w:firstLine="709"/>
        <w:jc w:val="both"/>
        <w:rPr>
          <w:color w:val="000000"/>
          <w:sz w:val="28"/>
          <w:szCs w:val="28"/>
        </w:rPr>
      </w:pPr>
      <w:bookmarkStart w:id="92" w:name="z69"/>
      <w:bookmarkEnd w:id="91"/>
      <w:r w:rsidRPr="001B35EF">
        <w:rPr>
          <w:color w:val="000000"/>
          <w:sz w:val="28"/>
          <w:szCs w:val="28"/>
        </w:rPr>
        <w:t>16) увеличение оплаты труда педагогов государственных организаций дошкольного образования;</w:t>
      </w:r>
    </w:p>
    <w:bookmarkEnd w:id="92"/>
    <w:p w14:paraId="737DA82B" w14:textId="77777777" w:rsidR="00581B30" w:rsidRPr="001B35EF" w:rsidRDefault="00581B30" w:rsidP="00581B30">
      <w:pPr>
        <w:spacing w:after="0" w:line="240" w:lineRule="auto"/>
        <w:ind w:firstLine="709"/>
        <w:jc w:val="both"/>
        <w:rPr>
          <w:color w:val="000000"/>
          <w:sz w:val="28"/>
          <w:szCs w:val="28"/>
        </w:rPr>
      </w:pPr>
      <w:r w:rsidRPr="001B35EF">
        <w:rPr>
          <w:color w:val="000000"/>
          <w:sz w:val="28"/>
          <w:szCs w:val="28"/>
        </w:rPr>
        <w:t>17) доплату за квалификационную категорию педагогам государственных организаций дошкольного образования;</w:t>
      </w:r>
    </w:p>
    <w:p w14:paraId="36A96E36" w14:textId="77777777" w:rsidR="00581B30" w:rsidRPr="001B35EF" w:rsidRDefault="00581B30" w:rsidP="00581B30">
      <w:pPr>
        <w:spacing w:after="0" w:line="240" w:lineRule="auto"/>
        <w:ind w:firstLine="709"/>
        <w:jc w:val="both"/>
        <w:rPr>
          <w:color w:val="000000"/>
          <w:sz w:val="28"/>
          <w:szCs w:val="28"/>
        </w:rPr>
      </w:pPr>
      <w:bookmarkStart w:id="93" w:name="z71"/>
      <w:r w:rsidRPr="001B35EF">
        <w:rPr>
          <w:color w:val="000000"/>
          <w:sz w:val="28"/>
          <w:szCs w:val="28"/>
        </w:rPr>
        <w:t>18) апробирование подушевого финансирования организаций среднего образования;</w:t>
      </w:r>
    </w:p>
    <w:p w14:paraId="1CF5D95F" w14:textId="77777777" w:rsidR="00581B30" w:rsidRPr="001B35EF" w:rsidRDefault="00581B30" w:rsidP="00581B30">
      <w:pPr>
        <w:spacing w:after="0" w:line="240" w:lineRule="auto"/>
        <w:ind w:firstLine="709"/>
        <w:jc w:val="both"/>
        <w:rPr>
          <w:color w:val="000000"/>
          <w:sz w:val="28"/>
          <w:szCs w:val="28"/>
        </w:rPr>
      </w:pPr>
      <w:bookmarkStart w:id="94" w:name="z72"/>
      <w:bookmarkEnd w:id="93"/>
      <w:r w:rsidRPr="001B35EF">
        <w:rPr>
          <w:color w:val="000000"/>
          <w:sz w:val="28"/>
          <w:szCs w:val="28"/>
        </w:rPr>
        <w:t>19) увеличение оплаты труда педагогов государственных организаций среднего образования;</w:t>
      </w:r>
    </w:p>
    <w:p w14:paraId="1EA0DD7E" w14:textId="77777777" w:rsidR="00581B30" w:rsidRPr="001B35EF" w:rsidRDefault="00581B30" w:rsidP="00581B30">
      <w:pPr>
        <w:spacing w:after="0" w:line="240" w:lineRule="auto"/>
        <w:ind w:firstLine="709"/>
        <w:jc w:val="both"/>
        <w:rPr>
          <w:color w:val="000000"/>
          <w:sz w:val="28"/>
          <w:szCs w:val="28"/>
        </w:rPr>
      </w:pPr>
      <w:bookmarkStart w:id="95" w:name="z73"/>
      <w:bookmarkEnd w:id="94"/>
      <w:r w:rsidRPr="001B35EF">
        <w:rPr>
          <w:color w:val="000000"/>
          <w:sz w:val="28"/>
          <w:szCs w:val="28"/>
        </w:rPr>
        <w:t>20) доплату за квалификационную категорию педагогам государственных организаций среднего образования;</w:t>
      </w:r>
    </w:p>
    <w:p w14:paraId="1C5DE54C" w14:textId="77777777" w:rsidR="00581B30" w:rsidRPr="001B35EF" w:rsidRDefault="00581B30" w:rsidP="00581B30">
      <w:pPr>
        <w:spacing w:after="0" w:line="240" w:lineRule="auto"/>
        <w:ind w:firstLine="709"/>
        <w:jc w:val="both"/>
        <w:rPr>
          <w:color w:val="000000"/>
          <w:sz w:val="28"/>
          <w:szCs w:val="28"/>
        </w:rPr>
      </w:pPr>
      <w:bookmarkStart w:id="96" w:name="z74"/>
      <w:bookmarkEnd w:id="95"/>
      <w:r w:rsidRPr="001B35EF">
        <w:rPr>
          <w:color w:val="000000"/>
          <w:sz w:val="28"/>
          <w:szCs w:val="28"/>
        </w:rPr>
        <w:t>21) приобретение оборудования для колледжей в рамках проекта «</w:t>
      </w:r>
      <w:proofErr w:type="spellStart"/>
      <w:r w:rsidRPr="001B35EF">
        <w:rPr>
          <w:color w:val="000000"/>
          <w:sz w:val="28"/>
          <w:szCs w:val="28"/>
        </w:rPr>
        <w:t>Жас</w:t>
      </w:r>
      <w:proofErr w:type="spellEnd"/>
      <w:r w:rsidRPr="001B35EF">
        <w:rPr>
          <w:color w:val="000000"/>
          <w:sz w:val="28"/>
          <w:szCs w:val="28"/>
        </w:rPr>
        <w:t xml:space="preserve"> </w:t>
      </w:r>
      <w:proofErr w:type="spellStart"/>
      <w:r w:rsidRPr="001B35EF">
        <w:rPr>
          <w:color w:val="000000"/>
          <w:sz w:val="28"/>
          <w:szCs w:val="28"/>
        </w:rPr>
        <w:t>маман</w:t>
      </w:r>
      <w:proofErr w:type="spellEnd"/>
      <w:r w:rsidRPr="001B35EF">
        <w:rPr>
          <w:color w:val="000000"/>
          <w:sz w:val="28"/>
          <w:szCs w:val="28"/>
        </w:rPr>
        <w:t>»;</w:t>
      </w:r>
    </w:p>
    <w:p w14:paraId="593242C4" w14:textId="77777777" w:rsidR="00581B30" w:rsidRPr="001B35EF" w:rsidRDefault="00581B30" w:rsidP="00581B30">
      <w:pPr>
        <w:spacing w:after="0" w:line="240" w:lineRule="auto"/>
        <w:ind w:firstLine="709"/>
        <w:jc w:val="both"/>
        <w:rPr>
          <w:color w:val="000000"/>
          <w:sz w:val="28"/>
          <w:szCs w:val="28"/>
        </w:rPr>
      </w:pPr>
      <w:bookmarkStart w:id="97" w:name="z75"/>
      <w:bookmarkEnd w:id="96"/>
      <w:r w:rsidRPr="001B35EF">
        <w:rPr>
          <w:color w:val="000000"/>
          <w:sz w:val="28"/>
          <w:szCs w:val="28"/>
        </w:rPr>
        <w:t xml:space="preserve">22) увеличение оплаты труда педагогов государственных организаций технического и профессионального, </w:t>
      </w:r>
      <w:proofErr w:type="spellStart"/>
      <w:r w:rsidRPr="001B35EF">
        <w:rPr>
          <w:color w:val="000000"/>
          <w:sz w:val="28"/>
          <w:szCs w:val="28"/>
        </w:rPr>
        <w:t>послесреднего</w:t>
      </w:r>
      <w:proofErr w:type="spellEnd"/>
      <w:r w:rsidRPr="001B35EF">
        <w:rPr>
          <w:color w:val="000000"/>
          <w:sz w:val="28"/>
          <w:szCs w:val="28"/>
        </w:rPr>
        <w:t xml:space="preserve"> образования;</w:t>
      </w:r>
    </w:p>
    <w:p w14:paraId="78382ED8" w14:textId="77777777" w:rsidR="00581B30" w:rsidRPr="001B35EF" w:rsidRDefault="00581B30" w:rsidP="00581B30">
      <w:pPr>
        <w:spacing w:after="0" w:line="240" w:lineRule="auto"/>
        <w:ind w:firstLine="709"/>
        <w:jc w:val="both"/>
        <w:rPr>
          <w:color w:val="000000"/>
          <w:sz w:val="28"/>
          <w:szCs w:val="28"/>
        </w:rPr>
      </w:pPr>
      <w:bookmarkStart w:id="98" w:name="z76"/>
      <w:bookmarkEnd w:id="97"/>
      <w:r w:rsidRPr="001B35EF">
        <w:rPr>
          <w:color w:val="000000"/>
          <w:sz w:val="28"/>
          <w:szCs w:val="28"/>
        </w:rPr>
        <w:t xml:space="preserve">23) доплату за квалификационную категорию педагогам государственных организаций технического и профессионального, </w:t>
      </w:r>
      <w:proofErr w:type="spellStart"/>
      <w:r w:rsidRPr="001B35EF">
        <w:rPr>
          <w:color w:val="000000"/>
          <w:sz w:val="28"/>
          <w:szCs w:val="28"/>
        </w:rPr>
        <w:t>послесреднего</w:t>
      </w:r>
      <w:proofErr w:type="spellEnd"/>
      <w:r w:rsidRPr="001B35EF">
        <w:rPr>
          <w:color w:val="000000"/>
          <w:sz w:val="28"/>
          <w:szCs w:val="28"/>
        </w:rPr>
        <w:t xml:space="preserve"> образования;</w:t>
      </w:r>
    </w:p>
    <w:p w14:paraId="1E6A05EA" w14:textId="77777777" w:rsidR="00581B30" w:rsidRPr="001B35EF" w:rsidRDefault="00581B30" w:rsidP="00581B30">
      <w:pPr>
        <w:spacing w:after="0" w:line="240" w:lineRule="auto"/>
        <w:ind w:firstLine="709"/>
        <w:jc w:val="both"/>
        <w:rPr>
          <w:color w:val="000000"/>
          <w:sz w:val="28"/>
          <w:szCs w:val="28"/>
        </w:rPr>
      </w:pPr>
      <w:bookmarkStart w:id="99" w:name="z77"/>
      <w:bookmarkEnd w:id="98"/>
      <w:r w:rsidRPr="001B35EF">
        <w:rPr>
          <w:color w:val="000000"/>
          <w:sz w:val="28"/>
          <w:szCs w:val="28"/>
        </w:rPr>
        <w:lastRenderedPageBreak/>
        <w:t xml:space="preserve">24) размещение государственного образовательного заказа на подготовку специалистов с высшим образованием для детей из многодетных и малообеспеченных семей; </w:t>
      </w:r>
    </w:p>
    <w:p w14:paraId="647195C8" w14:textId="77777777" w:rsidR="00581B30" w:rsidRPr="001B35EF" w:rsidRDefault="00581B30" w:rsidP="00581B30">
      <w:pPr>
        <w:spacing w:after="0" w:line="240" w:lineRule="auto"/>
        <w:ind w:firstLine="709"/>
        <w:jc w:val="both"/>
        <w:rPr>
          <w:color w:val="000000"/>
          <w:sz w:val="28"/>
          <w:szCs w:val="28"/>
        </w:rPr>
      </w:pPr>
      <w:bookmarkStart w:id="100" w:name="z78"/>
      <w:bookmarkEnd w:id="99"/>
      <w:r w:rsidRPr="001B35EF">
        <w:rPr>
          <w:color w:val="000000"/>
          <w:sz w:val="28"/>
          <w:szCs w:val="28"/>
        </w:rPr>
        <w:t>25) проведение медицинской организацией мероприятий, снижающих половое влечение, осуществляемых на основании решения суда;</w:t>
      </w:r>
    </w:p>
    <w:p w14:paraId="748C0733" w14:textId="77777777" w:rsidR="00581B30" w:rsidRPr="001B35EF" w:rsidRDefault="00581B30" w:rsidP="00581B30">
      <w:pPr>
        <w:spacing w:after="0" w:line="240" w:lineRule="auto"/>
        <w:ind w:firstLine="709"/>
        <w:jc w:val="both"/>
        <w:rPr>
          <w:color w:val="000000"/>
          <w:sz w:val="28"/>
          <w:szCs w:val="28"/>
        </w:rPr>
      </w:pPr>
      <w:bookmarkStart w:id="101" w:name="z79"/>
      <w:bookmarkEnd w:id="100"/>
      <w:r w:rsidRPr="001B35EF">
        <w:rPr>
          <w:color w:val="000000"/>
          <w:sz w:val="28"/>
          <w:szCs w:val="28"/>
        </w:rPr>
        <w:t>26) материально-техническое оснащение организаций здравоохранения на местном уровне;</w:t>
      </w:r>
    </w:p>
    <w:bookmarkEnd w:id="101"/>
    <w:p w14:paraId="3AFD1ECC" w14:textId="77777777" w:rsidR="00581B30" w:rsidRPr="001B35EF" w:rsidRDefault="00581B30" w:rsidP="00581B30">
      <w:pPr>
        <w:spacing w:after="0" w:line="240" w:lineRule="auto"/>
        <w:ind w:firstLine="709"/>
        <w:jc w:val="both"/>
        <w:rPr>
          <w:color w:val="000000"/>
          <w:sz w:val="28"/>
          <w:szCs w:val="28"/>
        </w:rPr>
      </w:pPr>
      <w:r w:rsidRPr="001B35EF">
        <w:rPr>
          <w:color w:val="000000"/>
          <w:sz w:val="28"/>
          <w:szCs w:val="28"/>
        </w:rPr>
        <w:t>27) возмещение лизинговых платежей по санитарному транспорту, приобретенному на условиях финансового лизинга;</w:t>
      </w:r>
    </w:p>
    <w:p w14:paraId="1B9347E9" w14:textId="77777777" w:rsidR="00581B30" w:rsidRPr="001B35EF" w:rsidRDefault="00581B30" w:rsidP="00581B30">
      <w:pPr>
        <w:spacing w:after="0" w:line="240" w:lineRule="auto"/>
        <w:ind w:firstLine="709"/>
        <w:jc w:val="both"/>
        <w:rPr>
          <w:color w:val="000000"/>
          <w:sz w:val="28"/>
          <w:szCs w:val="28"/>
        </w:rPr>
      </w:pPr>
      <w:bookmarkStart w:id="102" w:name="z81"/>
      <w:r w:rsidRPr="001B35EF">
        <w:rPr>
          <w:color w:val="000000"/>
          <w:sz w:val="28"/>
          <w:szCs w:val="28"/>
        </w:rPr>
        <w:t xml:space="preserve">28) закуп вакцин и других иммунобиологических препаратов; </w:t>
      </w:r>
    </w:p>
    <w:p w14:paraId="7C3A7A47" w14:textId="77777777" w:rsidR="00581B30" w:rsidRPr="001B35EF" w:rsidRDefault="00581B30" w:rsidP="00581B30">
      <w:pPr>
        <w:spacing w:after="0" w:line="240" w:lineRule="auto"/>
        <w:ind w:firstLine="709"/>
        <w:jc w:val="both"/>
        <w:rPr>
          <w:color w:val="000000"/>
          <w:sz w:val="28"/>
          <w:szCs w:val="28"/>
        </w:rPr>
      </w:pPr>
      <w:bookmarkStart w:id="103" w:name="z82"/>
      <w:bookmarkEnd w:id="102"/>
      <w:r w:rsidRPr="001B35EF">
        <w:rPr>
          <w:color w:val="000000"/>
          <w:sz w:val="28"/>
          <w:szCs w:val="28"/>
        </w:rPr>
        <w:t xml:space="preserve">29) пропаганду здорового образа жизни; </w:t>
      </w:r>
    </w:p>
    <w:p w14:paraId="6A71DE51" w14:textId="77777777" w:rsidR="00581B30" w:rsidRPr="001B35EF" w:rsidRDefault="00581B30" w:rsidP="00581B30">
      <w:pPr>
        <w:spacing w:after="0" w:line="240" w:lineRule="auto"/>
        <w:ind w:firstLine="709"/>
        <w:jc w:val="both"/>
        <w:rPr>
          <w:color w:val="000000"/>
          <w:sz w:val="28"/>
          <w:szCs w:val="28"/>
        </w:rPr>
      </w:pPr>
      <w:bookmarkStart w:id="104" w:name="z83"/>
      <w:bookmarkEnd w:id="103"/>
      <w:r w:rsidRPr="001B35EF">
        <w:rPr>
          <w:color w:val="000000"/>
          <w:sz w:val="28"/>
          <w:szCs w:val="28"/>
        </w:rPr>
        <w:t>30) реализацию мероприятий по профилактике и борьбе со СПИД;</w:t>
      </w:r>
    </w:p>
    <w:p w14:paraId="2D6AB240" w14:textId="77777777" w:rsidR="00581B30" w:rsidRPr="001B35EF" w:rsidRDefault="00581B30" w:rsidP="00581B30">
      <w:pPr>
        <w:spacing w:after="0" w:line="240" w:lineRule="auto"/>
        <w:ind w:firstLine="709"/>
        <w:jc w:val="both"/>
        <w:rPr>
          <w:color w:val="000000"/>
          <w:sz w:val="28"/>
          <w:szCs w:val="28"/>
        </w:rPr>
      </w:pPr>
      <w:r w:rsidRPr="001B35EF">
        <w:rPr>
          <w:color w:val="000000"/>
          <w:sz w:val="28"/>
          <w:szCs w:val="28"/>
        </w:rPr>
        <w:t xml:space="preserve">30-1) увеличение размера государственной стипендии обучающимся в организациях технического, профессионального и </w:t>
      </w:r>
      <w:proofErr w:type="spellStart"/>
      <w:r w:rsidRPr="001B35EF">
        <w:rPr>
          <w:color w:val="000000"/>
          <w:sz w:val="28"/>
          <w:szCs w:val="28"/>
        </w:rPr>
        <w:t>послесреднего</w:t>
      </w:r>
      <w:proofErr w:type="spellEnd"/>
      <w:r w:rsidRPr="001B35EF">
        <w:rPr>
          <w:color w:val="000000"/>
          <w:sz w:val="28"/>
          <w:szCs w:val="28"/>
        </w:rPr>
        <w:t xml:space="preserve"> образования и возмещение сумм, выплаченных по данному направлению расходов за счет средств местных бюджетов;</w:t>
      </w:r>
    </w:p>
    <w:p w14:paraId="71451F82" w14:textId="77777777" w:rsidR="00581B30" w:rsidRPr="001B35EF" w:rsidRDefault="00581B30" w:rsidP="00581B30">
      <w:pPr>
        <w:spacing w:after="0" w:line="240" w:lineRule="auto"/>
        <w:ind w:firstLine="709"/>
        <w:jc w:val="both"/>
        <w:rPr>
          <w:color w:val="000000"/>
          <w:sz w:val="28"/>
          <w:szCs w:val="28"/>
        </w:rPr>
      </w:pPr>
      <w:r w:rsidRPr="001B35EF">
        <w:rPr>
          <w:sz w:val="28"/>
          <w:szCs w:val="28"/>
        </w:rPr>
        <w:t>30-2) повышение заработной платы работников организаций</w:t>
      </w:r>
      <w:r w:rsidRPr="001B35EF">
        <w:rPr>
          <w:color w:val="FF0000"/>
          <w:sz w:val="28"/>
          <w:szCs w:val="28"/>
        </w:rPr>
        <w:t xml:space="preserve"> </w:t>
      </w:r>
      <w:r w:rsidRPr="001B35EF">
        <w:rPr>
          <w:sz w:val="28"/>
          <w:szCs w:val="28"/>
        </w:rPr>
        <w:t>в области здравоохранения местных исполнительных органов;</w:t>
      </w:r>
    </w:p>
    <w:p w14:paraId="03D6AB67" w14:textId="77777777" w:rsidR="00581B30" w:rsidRPr="001B35EF" w:rsidRDefault="00581B30" w:rsidP="00581B30">
      <w:pPr>
        <w:spacing w:after="0" w:line="240" w:lineRule="auto"/>
        <w:ind w:firstLine="709"/>
        <w:jc w:val="both"/>
        <w:rPr>
          <w:color w:val="000000"/>
          <w:sz w:val="28"/>
          <w:szCs w:val="28"/>
        </w:rPr>
      </w:pPr>
      <w:bookmarkStart w:id="105" w:name="z84"/>
      <w:bookmarkEnd w:id="104"/>
      <w:r w:rsidRPr="001B35EF">
        <w:rPr>
          <w:color w:val="000000"/>
          <w:sz w:val="28"/>
          <w:szCs w:val="28"/>
        </w:rPr>
        <w:t>31)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w:t>
      </w:r>
    </w:p>
    <w:p w14:paraId="5D7A348E" w14:textId="77777777" w:rsidR="00581B30" w:rsidRPr="001B35EF" w:rsidRDefault="00581B30" w:rsidP="00581B30">
      <w:pPr>
        <w:spacing w:after="0" w:line="240" w:lineRule="auto"/>
        <w:ind w:firstLine="709"/>
        <w:jc w:val="both"/>
        <w:rPr>
          <w:color w:val="000000"/>
          <w:sz w:val="28"/>
          <w:szCs w:val="28"/>
        </w:rPr>
      </w:pPr>
      <w:r w:rsidRPr="001B35EF">
        <w:rPr>
          <w:sz w:val="28"/>
          <w:szCs w:val="28"/>
        </w:rPr>
        <w:t>31-1) увеличение оплаты труда педагогов государственных организаций среднего и дополнительного образования в сфере физической культуры и спорта;</w:t>
      </w:r>
    </w:p>
    <w:p w14:paraId="343F16E2" w14:textId="77777777" w:rsidR="00581B30" w:rsidRPr="001B35EF" w:rsidRDefault="00581B30" w:rsidP="00581B30">
      <w:pPr>
        <w:spacing w:after="0" w:line="240" w:lineRule="auto"/>
        <w:ind w:firstLine="709"/>
        <w:jc w:val="both"/>
        <w:rPr>
          <w:color w:val="000000"/>
          <w:sz w:val="28"/>
          <w:szCs w:val="28"/>
        </w:rPr>
      </w:pPr>
      <w:bookmarkStart w:id="106" w:name="z85"/>
      <w:bookmarkEnd w:id="105"/>
      <w:r w:rsidRPr="001B35EF">
        <w:rPr>
          <w:color w:val="000000"/>
          <w:sz w:val="28"/>
          <w:szCs w:val="28"/>
        </w:rPr>
        <w:t>32) реализацию мероприятий по социальной и инженерной инфраструктуре в сельских населенных пунктах в рамках проекта «</w:t>
      </w:r>
      <w:proofErr w:type="spellStart"/>
      <w:r w:rsidRPr="001B35EF">
        <w:rPr>
          <w:color w:val="000000"/>
          <w:sz w:val="28"/>
          <w:szCs w:val="28"/>
        </w:rPr>
        <w:t>Ауыл</w:t>
      </w:r>
      <w:proofErr w:type="spellEnd"/>
      <w:r w:rsidRPr="001B35EF">
        <w:rPr>
          <w:color w:val="000000"/>
          <w:sz w:val="28"/>
          <w:szCs w:val="28"/>
        </w:rPr>
        <w:t xml:space="preserve"> – Ел </w:t>
      </w:r>
      <w:proofErr w:type="spellStart"/>
      <w:r w:rsidRPr="001B35EF">
        <w:rPr>
          <w:color w:val="000000"/>
          <w:sz w:val="28"/>
          <w:szCs w:val="28"/>
        </w:rPr>
        <w:t>бесігі</w:t>
      </w:r>
      <w:proofErr w:type="spellEnd"/>
      <w:r w:rsidRPr="001B35EF">
        <w:rPr>
          <w:color w:val="000000"/>
          <w:sz w:val="28"/>
          <w:szCs w:val="28"/>
        </w:rPr>
        <w:t xml:space="preserve">»; </w:t>
      </w:r>
    </w:p>
    <w:p w14:paraId="735DBA22" w14:textId="77777777" w:rsidR="00581B30" w:rsidRPr="001B35EF" w:rsidRDefault="00581B30" w:rsidP="00581B30">
      <w:pPr>
        <w:spacing w:after="0" w:line="240" w:lineRule="auto"/>
        <w:ind w:firstLine="709"/>
        <w:jc w:val="both"/>
        <w:rPr>
          <w:color w:val="000000"/>
          <w:sz w:val="28"/>
          <w:szCs w:val="28"/>
        </w:rPr>
      </w:pPr>
      <w:bookmarkStart w:id="107" w:name="z86"/>
      <w:bookmarkEnd w:id="106"/>
      <w:r w:rsidRPr="001B35EF">
        <w:rPr>
          <w:color w:val="000000"/>
          <w:sz w:val="28"/>
          <w:szCs w:val="28"/>
        </w:rPr>
        <w:t>33) предоставление государственных грантов молодым предпринимателям для реализации новых бизнес-идей в рамках Государственной программы поддержки и развития бизнеса «Дорожная карта бизнеса – 2025»;</w:t>
      </w:r>
    </w:p>
    <w:p w14:paraId="6DBAA8FA" w14:textId="77777777" w:rsidR="00581B30" w:rsidRPr="001B35EF" w:rsidRDefault="00581B30" w:rsidP="00581B30">
      <w:pPr>
        <w:spacing w:after="0" w:line="240" w:lineRule="auto"/>
        <w:ind w:firstLine="709"/>
        <w:jc w:val="both"/>
        <w:rPr>
          <w:color w:val="000000"/>
          <w:sz w:val="28"/>
          <w:szCs w:val="28"/>
        </w:rPr>
      </w:pPr>
      <w:r w:rsidRPr="001B35EF">
        <w:rPr>
          <w:color w:val="000000"/>
          <w:sz w:val="28"/>
          <w:szCs w:val="28"/>
        </w:rPr>
        <w:t>33-1) субсидирование ставки вознаграждения и гарантирование по кредитам в рамках Государственной программы поддержки и развития бизнеса «Дорожная карта бизнеса – 2025» и Механизма кредитования приоритетных проектов;</w:t>
      </w:r>
    </w:p>
    <w:p w14:paraId="2CF17E20" w14:textId="77777777" w:rsidR="00581B30" w:rsidRPr="001B35EF" w:rsidRDefault="00581B30" w:rsidP="00581B30">
      <w:pPr>
        <w:spacing w:after="0" w:line="240" w:lineRule="auto"/>
        <w:ind w:firstLine="709"/>
        <w:jc w:val="both"/>
        <w:rPr>
          <w:color w:val="000000"/>
          <w:sz w:val="28"/>
          <w:szCs w:val="28"/>
        </w:rPr>
      </w:pPr>
      <w:r w:rsidRPr="001B35EF">
        <w:rPr>
          <w:color w:val="000000"/>
          <w:sz w:val="28"/>
          <w:szCs w:val="28"/>
        </w:rPr>
        <w:t>33-2)</w:t>
      </w:r>
      <w:r>
        <w:rPr>
          <w:color w:val="000000"/>
          <w:sz w:val="28"/>
          <w:szCs w:val="28"/>
        </w:rPr>
        <w:t xml:space="preserve"> </w:t>
      </w:r>
      <w:r w:rsidRPr="001B35EF">
        <w:rPr>
          <w:color w:val="000000"/>
          <w:sz w:val="28"/>
          <w:szCs w:val="28"/>
        </w:rPr>
        <w:t>компенсацию потерь в связи со снижением налоговой нагрузки для субъектов малого и среднего бизнеса;</w:t>
      </w:r>
    </w:p>
    <w:p w14:paraId="47805C7A" w14:textId="77777777" w:rsidR="00581B30" w:rsidRPr="001B35EF" w:rsidRDefault="00581B30" w:rsidP="00581B30">
      <w:pPr>
        <w:spacing w:after="0" w:line="240" w:lineRule="auto"/>
        <w:ind w:firstLine="709"/>
        <w:jc w:val="both"/>
        <w:rPr>
          <w:color w:val="000000"/>
          <w:sz w:val="28"/>
          <w:szCs w:val="28"/>
        </w:rPr>
      </w:pPr>
      <w:r w:rsidRPr="001B35EF">
        <w:rPr>
          <w:color w:val="000000"/>
          <w:sz w:val="28"/>
          <w:szCs w:val="28"/>
        </w:rPr>
        <w:t>33-3)</w:t>
      </w:r>
      <w:r>
        <w:rPr>
          <w:color w:val="000000"/>
          <w:sz w:val="28"/>
          <w:szCs w:val="28"/>
        </w:rPr>
        <w:t xml:space="preserve"> </w:t>
      </w:r>
      <w:r w:rsidRPr="001B35EF">
        <w:rPr>
          <w:color w:val="000000"/>
          <w:sz w:val="28"/>
          <w:szCs w:val="28"/>
        </w:rPr>
        <w:t>возмещение платежей населения по оплате коммунальных услуг в режиме чрезвычайного положения в Республике Казахстан;</w:t>
      </w:r>
    </w:p>
    <w:p w14:paraId="22689FC5" w14:textId="77777777" w:rsidR="00581B30" w:rsidRPr="001B35EF" w:rsidRDefault="00581B30" w:rsidP="00581B30">
      <w:pPr>
        <w:spacing w:after="0" w:line="240" w:lineRule="auto"/>
        <w:ind w:firstLine="709"/>
        <w:jc w:val="both"/>
        <w:rPr>
          <w:color w:val="000000"/>
          <w:sz w:val="28"/>
          <w:szCs w:val="28"/>
        </w:rPr>
      </w:pPr>
      <w:bookmarkStart w:id="108" w:name="z87"/>
      <w:bookmarkEnd w:id="107"/>
      <w:r w:rsidRPr="001B35EF">
        <w:rPr>
          <w:color w:val="000000"/>
          <w:sz w:val="28"/>
          <w:szCs w:val="28"/>
        </w:rPr>
        <w:t xml:space="preserve">34) финансирование приоритетных проектов транспортной инфраструктуры; </w:t>
      </w:r>
    </w:p>
    <w:p w14:paraId="22C60E2D" w14:textId="77777777" w:rsidR="00581B30" w:rsidRPr="001B35EF" w:rsidRDefault="00581B30" w:rsidP="00581B30">
      <w:pPr>
        <w:spacing w:after="0" w:line="240" w:lineRule="auto"/>
        <w:ind w:firstLine="709"/>
        <w:jc w:val="both"/>
        <w:rPr>
          <w:color w:val="000000"/>
          <w:sz w:val="28"/>
          <w:szCs w:val="28"/>
        </w:rPr>
      </w:pPr>
      <w:r w:rsidRPr="001B35EF">
        <w:rPr>
          <w:color w:val="000000"/>
          <w:sz w:val="28"/>
          <w:szCs w:val="28"/>
        </w:rPr>
        <w:t>34-1) изъятие земельных участков для государственных нужд;</w:t>
      </w:r>
    </w:p>
    <w:p w14:paraId="231AA460" w14:textId="77777777" w:rsidR="00581B30" w:rsidRPr="001B35EF" w:rsidRDefault="00581B30" w:rsidP="00581B30">
      <w:pPr>
        <w:spacing w:after="0" w:line="240" w:lineRule="auto"/>
        <w:ind w:firstLine="709"/>
        <w:jc w:val="both"/>
        <w:rPr>
          <w:color w:val="000000"/>
          <w:sz w:val="28"/>
          <w:szCs w:val="28"/>
        </w:rPr>
      </w:pPr>
      <w:bookmarkStart w:id="109" w:name="z88"/>
      <w:bookmarkEnd w:id="108"/>
      <w:r w:rsidRPr="001B35EF">
        <w:rPr>
          <w:color w:val="000000"/>
          <w:sz w:val="28"/>
          <w:szCs w:val="28"/>
        </w:rPr>
        <w:t xml:space="preserve">35) приобретение жилья коммунального жилищного фонда для социально уязвимых слоев населения и (или) малообеспеченных многодетных семей; </w:t>
      </w:r>
    </w:p>
    <w:p w14:paraId="5020AA0D" w14:textId="77777777" w:rsidR="00581B30" w:rsidRPr="001B35EF" w:rsidRDefault="00581B30" w:rsidP="00581B30">
      <w:pPr>
        <w:spacing w:after="0" w:line="240" w:lineRule="auto"/>
        <w:ind w:firstLine="709"/>
        <w:jc w:val="both"/>
        <w:rPr>
          <w:color w:val="000000"/>
          <w:sz w:val="28"/>
          <w:szCs w:val="28"/>
        </w:rPr>
      </w:pPr>
      <w:bookmarkStart w:id="110" w:name="z89"/>
      <w:bookmarkEnd w:id="109"/>
      <w:r w:rsidRPr="001B35EF">
        <w:rPr>
          <w:color w:val="000000"/>
          <w:sz w:val="28"/>
          <w:szCs w:val="28"/>
        </w:rPr>
        <w:t>36) приобретение жилья коммунального жилищного фонда для работающей молодежи.</w:t>
      </w:r>
    </w:p>
    <w:p w14:paraId="102890E3" w14:textId="77777777" w:rsidR="00581B30" w:rsidRPr="001B35EF" w:rsidRDefault="00581B30" w:rsidP="00581B30">
      <w:pPr>
        <w:spacing w:after="0" w:line="240" w:lineRule="auto"/>
        <w:ind w:firstLine="709"/>
        <w:jc w:val="both"/>
        <w:rPr>
          <w:color w:val="000000"/>
          <w:sz w:val="28"/>
          <w:szCs w:val="28"/>
        </w:rPr>
      </w:pPr>
      <w:bookmarkStart w:id="111" w:name="z90"/>
      <w:bookmarkEnd w:id="110"/>
      <w:r w:rsidRPr="001B35EF">
        <w:rPr>
          <w:color w:val="000000"/>
          <w:sz w:val="28"/>
          <w:szCs w:val="28"/>
        </w:rPr>
        <w:lastRenderedPageBreak/>
        <w:t>Порядок использования целевых текущих трансфертов областными бюджетами, бюджетами городов республиканского значения, столицы на 2020 год, указанных в подпунктах 5), 6), 7), 12) и 13) части первой настоящей статьи, определяется на основании решения Правительства Республики Казахстан.</w:t>
      </w:r>
    </w:p>
    <w:bookmarkEnd w:id="111"/>
    <w:p w14:paraId="7F4B17F9" w14:textId="77777777" w:rsidR="00581B30" w:rsidRPr="00345B9E" w:rsidRDefault="00581B30" w:rsidP="00581B30">
      <w:pPr>
        <w:spacing w:after="0" w:line="240" w:lineRule="auto"/>
        <w:ind w:firstLine="709"/>
        <w:jc w:val="both"/>
        <w:rPr>
          <w:rFonts w:cstheme="minorHAnsi"/>
          <w:color w:val="000000" w:themeColor="text1"/>
          <w:sz w:val="28"/>
          <w:szCs w:val="28"/>
        </w:rPr>
      </w:pPr>
      <w:r w:rsidRPr="00B761FB">
        <w:rPr>
          <w:b/>
          <w:sz w:val="28"/>
          <w:szCs w:val="28"/>
        </w:rPr>
        <w:t>Исполнение.</w:t>
      </w:r>
      <w:r w:rsidRPr="00B761FB">
        <w:rPr>
          <w:rFonts w:cstheme="minorHAnsi"/>
          <w:color w:val="000000" w:themeColor="text1"/>
          <w:sz w:val="28"/>
          <w:szCs w:val="28"/>
        </w:rPr>
        <w:t xml:space="preserve"> Распределение и порядок использования целевых текущих</w:t>
      </w:r>
      <w:r w:rsidRPr="00345B9E">
        <w:rPr>
          <w:rFonts w:cstheme="minorHAnsi"/>
          <w:color w:val="000000" w:themeColor="text1"/>
          <w:sz w:val="28"/>
          <w:szCs w:val="28"/>
        </w:rPr>
        <w:t xml:space="preserve"> трансфертов областным бюджетам, бюджетам городов республиканского значения, столицы на 20</w:t>
      </w:r>
      <w:r>
        <w:rPr>
          <w:rFonts w:cstheme="minorHAnsi"/>
          <w:color w:val="000000" w:themeColor="text1"/>
          <w:sz w:val="28"/>
          <w:szCs w:val="28"/>
        </w:rPr>
        <w:t>20</w:t>
      </w:r>
      <w:r w:rsidRPr="00345B9E">
        <w:rPr>
          <w:rFonts w:cstheme="minorHAnsi"/>
          <w:color w:val="000000" w:themeColor="text1"/>
          <w:sz w:val="28"/>
          <w:szCs w:val="28"/>
        </w:rPr>
        <w:t xml:space="preserve"> год определяются на основании решения Правительства Республики Казахстан, с распределением сумм трансфертов согласно приложениям к </w:t>
      </w:r>
      <w:r>
        <w:rPr>
          <w:rFonts w:cstheme="minorHAnsi"/>
          <w:color w:val="000000" w:themeColor="text1"/>
          <w:sz w:val="28"/>
          <w:szCs w:val="28"/>
        </w:rPr>
        <w:t>П</w:t>
      </w:r>
      <w:r w:rsidRPr="00345B9E">
        <w:rPr>
          <w:rFonts w:cstheme="minorHAnsi"/>
          <w:color w:val="000000" w:themeColor="text1"/>
          <w:sz w:val="28"/>
          <w:szCs w:val="28"/>
        </w:rPr>
        <w:t>остановлению на следующие цели:</w:t>
      </w:r>
    </w:p>
    <w:p w14:paraId="7EE39E8B" w14:textId="77777777" w:rsidR="00581B30" w:rsidRDefault="00581B30" w:rsidP="00581B30">
      <w:pPr>
        <w:spacing w:after="0" w:line="240" w:lineRule="auto"/>
        <w:ind w:firstLine="709"/>
        <w:jc w:val="both"/>
        <w:rPr>
          <w:color w:val="000000"/>
          <w:sz w:val="28"/>
        </w:rPr>
      </w:pPr>
      <w:r w:rsidRPr="00E52EF0">
        <w:rPr>
          <w:color w:val="000000"/>
          <w:sz w:val="28"/>
        </w:rPr>
        <w:t>1) возмещение части расходов, понесенных субъектом агропромышленного комплекса, при инвестиционных вложениях</w:t>
      </w:r>
      <w:bookmarkStart w:id="112" w:name="_Hlk63171758"/>
      <w:r>
        <w:rPr>
          <w:color w:val="000000"/>
          <w:sz w:val="28"/>
        </w:rPr>
        <w:t xml:space="preserve"> согласно приложению 4 к Постановлению</w:t>
      </w:r>
      <w:bookmarkEnd w:id="112"/>
      <w:r w:rsidRPr="00E52EF0">
        <w:rPr>
          <w:color w:val="000000"/>
          <w:sz w:val="28"/>
        </w:rPr>
        <w:t>;</w:t>
      </w:r>
    </w:p>
    <w:p w14:paraId="7D463AB2" w14:textId="77777777" w:rsidR="00581B30" w:rsidRDefault="00581B30" w:rsidP="00581B30">
      <w:pPr>
        <w:spacing w:after="0" w:line="240" w:lineRule="auto"/>
        <w:ind w:firstLine="709"/>
        <w:jc w:val="both"/>
        <w:rPr>
          <w:color w:val="000000"/>
          <w:sz w:val="28"/>
        </w:rPr>
      </w:pPr>
      <w:r w:rsidRPr="00E52EF0">
        <w:rPr>
          <w:color w:val="000000"/>
          <w:sz w:val="28"/>
        </w:rPr>
        <w:t>1-1) субсидирование в рамках гарантирования и страхования займов субъектов агропромышленного комплекса</w:t>
      </w:r>
      <w:r>
        <w:rPr>
          <w:color w:val="000000"/>
          <w:sz w:val="28"/>
        </w:rPr>
        <w:t xml:space="preserve"> согласно приложению 4-1 к Постановлению</w:t>
      </w:r>
      <w:r w:rsidRPr="00E52EF0">
        <w:rPr>
          <w:color w:val="000000"/>
          <w:sz w:val="28"/>
        </w:rPr>
        <w:t>;</w:t>
      </w:r>
    </w:p>
    <w:p w14:paraId="0A46B6C7" w14:textId="77777777" w:rsidR="00581B30" w:rsidRDefault="00581B30" w:rsidP="00581B30">
      <w:pPr>
        <w:spacing w:after="0" w:line="240" w:lineRule="auto"/>
        <w:ind w:firstLine="709"/>
        <w:jc w:val="both"/>
        <w:rPr>
          <w:color w:val="000000"/>
          <w:sz w:val="28"/>
        </w:rPr>
      </w:pPr>
      <w:r w:rsidRPr="00E52EF0">
        <w:rPr>
          <w:color w:val="000000"/>
          <w:sz w:val="28"/>
        </w:rPr>
        <w:t>2)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w:t>
      </w:r>
      <w:r>
        <w:rPr>
          <w:color w:val="000000"/>
          <w:sz w:val="28"/>
        </w:rPr>
        <w:t xml:space="preserve"> согласно приложению 5 к Постановлению</w:t>
      </w:r>
      <w:r w:rsidRPr="00E52EF0">
        <w:rPr>
          <w:color w:val="000000"/>
          <w:sz w:val="28"/>
        </w:rPr>
        <w:t>;</w:t>
      </w:r>
    </w:p>
    <w:p w14:paraId="55DEAA5D" w14:textId="77777777" w:rsidR="00581B30" w:rsidRDefault="00581B30" w:rsidP="00581B30">
      <w:pPr>
        <w:spacing w:after="0" w:line="240" w:lineRule="auto"/>
        <w:ind w:firstLine="709"/>
        <w:jc w:val="both"/>
        <w:rPr>
          <w:color w:val="000000"/>
          <w:sz w:val="28"/>
        </w:rPr>
      </w:pPr>
      <w:r w:rsidRPr="00E52EF0">
        <w:rPr>
          <w:color w:val="000000"/>
          <w:sz w:val="28"/>
        </w:rPr>
        <w:t>3) субсидирование ставок вознаграждения при кредитовании, а также лизинге на приобретение сельскохозяйственных животных, техники и технологического оборудования</w:t>
      </w:r>
      <w:r>
        <w:rPr>
          <w:color w:val="000000"/>
          <w:sz w:val="28"/>
        </w:rPr>
        <w:t xml:space="preserve"> согласно приложению 6 к Постановлению</w:t>
      </w:r>
      <w:r w:rsidRPr="00E52EF0">
        <w:rPr>
          <w:color w:val="000000"/>
          <w:sz w:val="28"/>
        </w:rPr>
        <w:t>;</w:t>
      </w:r>
    </w:p>
    <w:p w14:paraId="5A3A82DB" w14:textId="77777777" w:rsidR="00581B30" w:rsidRDefault="00581B30" w:rsidP="00581B30">
      <w:pPr>
        <w:spacing w:after="0" w:line="240" w:lineRule="auto"/>
        <w:ind w:firstLine="709"/>
        <w:jc w:val="both"/>
        <w:rPr>
          <w:color w:val="000000"/>
          <w:sz w:val="28"/>
        </w:rPr>
      </w:pPr>
      <w:r w:rsidRPr="00E52EF0">
        <w:rPr>
          <w:color w:val="000000"/>
          <w:sz w:val="28"/>
        </w:rPr>
        <w:t>4) субсидирование заготовительным организациям в сфере агропромышленного комплекса суммы налога на добавленную стоимость, уплаченного в бюджет, в пределах исчисленного налога на добавленную стоимость</w:t>
      </w:r>
      <w:r>
        <w:rPr>
          <w:color w:val="000000"/>
          <w:sz w:val="28"/>
        </w:rPr>
        <w:t xml:space="preserve"> согласно приложению 7 к Постановлению</w:t>
      </w:r>
      <w:r w:rsidRPr="00E52EF0">
        <w:rPr>
          <w:color w:val="000000"/>
          <w:sz w:val="28"/>
        </w:rPr>
        <w:t>;</w:t>
      </w:r>
    </w:p>
    <w:p w14:paraId="11BAF9EE" w14:textId="77777777" w:rsidR="00581B30" w:rsidRDefault="00581B30" w:rsidP="00581B30">
      <w:pPr>
        <w:spacing w:after="0" w:line="240" w:lineRule="auto"/>
        <w:ind w:firstLine="709"/>
        <w:jc w:val="both"/>
        <w:rPr>
          <w:color w:val="000000"/>
          <w:sz w:val="28"/>
        </w:rPr>
      </w:pPr>
      <w:r w:rsidRPr="00E52EF0">
        <w:rPr>
          <w:color w:val="000000"/>
          <w:sz w:val="28"/>
        </w:rPr>
        <w:t>5) субсидирование купонного вознаграждения по облигациям</w:t>
      </w:r>
      <w:r>
        <w:rPr>
          <w:color w:val="000000"/>
          <w:sz w:val="28"/>
        </w:rPr>
        <w:t xml:space="preserve"> согласно приложению 8 к Постановлению</w:t>
      </w:r>
      <w:r w:rsidRPr="00E52EF0">
        <w:rPr>
          <w:color w:val="000000"/>
          <w:sz w:val="28"/>
        </w:rPr>
        <w:t>;</w:t>
      </w:r>
    </w:p>
    <w:p w14:paraId="4D12E84A" w14:textId="77777777" w:rsidR="00581B30" w:rsidRDefault="00581B30" w:rsidP="00581B30">
      <w:pPr>
        <w:spacing w:after="0" w:line="240" w:lineRule="auto"/>
        <w:ind w:firstLine="709"/>
        <w:jc w:val="both"/>
        <w:rPr>
          <w:color w:val="000000"/>
          <w:sz w:val="28"/>
        </w:rPr>
      </w:pPr>
      <w:r w:rsidRPr="00E52EF0">
        <w:rPr>
          <w:color w:val="000000"/>
          <w:sz w:val="28"/>
        </w:rPr>
        <w:t>5-1) субсидирование развития племенного животноводства, повышения продуктивности и качества продукции животноводства</w:t>
      </w:r>
      <w:r>
        <w:rPr>
          <w:color w:val="000000"/>
          <w:sz w:val="28"/>
        </w:rPr>
        <w:t xml:space="preserve"> согласно приложению 3-4 к Постановлению</w:t>
      </w:r>
      <w:r w:rsidRPr="00E52EF0">
        <w:rPr>
          <w:color w:val="000000"/>
          <w:sz w:val="28"/>
        </w:rPr>
        <w:t>;</w:t>
      </w:r>
    </w:p>
    <w:p w14:paraId="69664E00" w14:textId="77777777" w:rsidR="00581B30" w:rsidRDefault="00581B30" w:rsidP="00581B30">
      <w:pPr>
        <w:spacing w:after="0" w:line="240" w:lineRule="auto"/>
        <w:ind w:firstLine="709"/>
        <w:jc w:val="both"/>
        <w:rPr>
          <w:color w:val="000000"/>
          <w:sz w:val="28"/>
        </w:rPr>
      </w:pPr>
      <w:r w:rsidRPr="00E52EF0">
        <w:rPr>
          <w:color w:val="000000"/>
          <w:sz w:val="28"/>
        </w:rPr>
        <w:t xml:space="preserve">6) субсидирование стоимости пестицидов, </w:t>
      </w:r>
      <w:proofErr w:type="spellStart"/>
      <w:r w:rsidRPr="00E52EF0">
        <w:rPr>
          <w:color w:val="000000"/>
          <w:sz w:val="28"/>
        </w:rPr>
        <w:t>биоагентов</w:t>
      </w:r>
      <w:proofErr w:type="spellEnd"/>
      <w:r w:rsidRPr="00E52EF0">
        <w:rPr>
          <w:color w:val="000000"/>
          <w:sz w:val="28"/>
        </w:rPr>
        <w:t xml:space="preserve"> (энтомофагов),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w:t>
      </w:r>
      <w:r>
        <w:rPr>
          <w:color w:val="000000"/>
          <w:sz w:val="28"/>
        </w:rPr>
        <w:t xml:space="preserve"> согласно приложению 9 к Постановлению</w:t>
      </w:r>
      <w:r w:rsidRPr="00E52EF0">
        <w:rPr>
          <w:color w:val="000000"/>
          <w:sz w:val="28"/>
        </w:rPr>
        <w:t>;</w:t>
      </w:r>
    </w:p>
    <w:p w14:paraId="14CB3E27" w14:textId="77777777" w:rsidR="00581B30" w:rsidRDefault="00581B30" w:rsidP="00581B30">
      <w:pPr>
        <w:spacing w:after="0" w:line="240" w:lineRule="auto"/>
        <w:ind w:firstLine="709"/>
        <w:jc w:val="both"/>
        <w:rPr>
          <w:color w:val="000000"/>
          <w:sz w:val="28"/>
        </w:rPr>
      </w:pPr>
      <w:r w:rsidRPr="00E52EF0">
        <w:rPr>
          <w:color w:val="000000"/>
          <w:sz w:val="28"/>
        </w:rPr>
        <w:t>6-1) субсидирование развития семеноводства</w:t>
      </w:r>
      <w:r>
        <w:rPr>
          <w:color w:val="000000"/>
          <w:sz w:val="28"/>
        </w:rPr>
        <w:t xml:space="preserve"> согласно приложению 9-1 к Постановлению</w:t>
      </w:r>
      <w:r w:rsidRPr="00E52EF0">
        <w:rPr>
          <w:color w:val="000000"/>
          <w:sz w:val="28"/>
        </w:rPr>
        <w:t>;</w:t>
      </w:r>
    </w:p>
    <w:p w14:paraId="541C2413" w14:textId="77777777" w:rsidR="00581B30" w:rsidRPr="00807F72" w:rsidRDefault="00581B30" w:rsidP="00581B30">
      <w:pPr>
        <w:spacing w:after="0" w:line="240" w:lineRule="auto"/>
        <w:ind w:firstLine="709"/>
        <w:jc w:val="both"/>
        <w:rPr>
          <w:color w:val="000000"/>
          <w:sz w:val="28"/>
        </w:rPr>
      </w:pPr>
      <w:r w:rsidRPr="00807F72">
        <w:rPr>
          <w:color w:val="000000"/>
          <w:sz w:val="28"/>
        </w:rPr>
        <w:t xml:space="preserve">7) </w:t>
      </w:r>
      <w:r w:rsidRPr="00807F72">
        <w:rPr>
          <w:sz w:val="28"/>
          <w:szCs w:val="28"/>
        </w:rPr>
        <w:t xml:space="preserve">исключен постановлением Правительства Республики Казахстан от 06.11.2020 г. </w:t>
      </w:r>
      <w:hyperlink r:id="rId67" w:anchor="z57" w:history="1">
        <w:r w:rsidRPr="00807F72">
          <w:rPr>
            <w:sz w:val="28"/>
            <w:szCs w:val="28"/>
          </w:rPr>
          <w:t>№ 742</w:t>
        </w:r>
      </w:hyperlink>
      <w:r w:rsidRPr="00807F72">
        <w:rPr>
          <w:sz w:val="28"/>
          <w:szCs w:val="28"/>
        </w:rPr>
        <w:t xml:space="preserve"> (вводится в действие с 01.01.2020 г.), </w:t>
      </w:r>
      <w:r w:rsidRPr="00807F72">
        <w:rPr>
          <w:color w:val="000000"/>
          <w:sz w:val="28"/>
        </w:rPr>
        <w:t>в связи с отсутствием заявок сельхозтоваропроизводителей</w:t>
      </w:r>
      <w:r w:rsidRPr="00807F72">
        <w:rPr>
          <w:sz w:val="28"/>
          <w:szCs w:val="28"/>
        </w:rPr>
        <w:t>;</w:t>
      </w:r>
    </w:p>
    <w:p w14:paraId="56A0D8CC" w14:textId="77777777" w:rsidR="00581B30" w:rsidRDefault="00581B30" w:rsidP="00581B30">
      <w:pPr>
        <w:spacing w:after="0" w:line="240" w:lineRule="auto"/>
        <w:ind w:firstLine="709"/>
        <w:jc w:val="both"/>
        <w:rPr>
          <w:color w:val="000000"/>
          <w:sz w:val="28"/>
        </w:rPr>
      </w:pPr>
      <w:r w:rsidRPr="00807F72">
        <w:rPr>
          <w:color w:val="000000"/>
          <w:sz w:val="28"/>
        </w:rPr>
        <w:t xml:space="preserve">7-1) </w:t>
      </w:r>
      <w:r w:rsidRPr="00807F72">
        <w:rPr>
          <w:sz w:val="28"/>
          <w:szCs w:val="28"/>
        </w:rPr>
        <w:t xml:space="preserve">исключен постановлением Правительства Республики Казахстан от 10.12.2020 г. </w:t>
      </w:r>
      <w:hyperlink r:id="rId68" w:anchor="z57" w:history="1">
        <w:r w:rsidRPr="00807F72">
          <w:rPr>
            <w:sz w:val="28"/>
            <w:szCs w:val="28"/>
          </w:rPr>
          <w:t>№ </w:t>
        </w:r>
      </w:hyperlink>
      <w:r w:rsidRPr="00807F72">
        <w:rPr>
          <w:sz w:val="28"/>
          <w:szCs w:val="28"/>
        </w:rPr>
        <w:t xml:space="preserve">839 (вводится в действие с 01.01.2020 г.), </w:t>
      </w:r>
      <w:r w:rsidRPr="00807F72">
        <w:rPr>
          <w:color w:val="000000"/>
          <w:sz w:val="28"/>
        </w:rPr>
        <w:t>в связи с отсутствием заявок сельхозтоваропроизводителей;</w:t>
      </w:r>
    </w:p>
    <w:p w14:paraId="73A9F986" w14:textId="77777777" w:rsidR="00581B30" w:rsidRDefault="00581B30" w:rsidP="00581B30">
      <w:pPr>
        <w:spacing w:after="0" w:line="240" w:lineRule="auto"/>
        <w:ind w:firstLine="709"/>
        <w:jc w:val="both"/>
        <w:rPr>
          <w:color w:val="000000"/>
          <w:sz w:val="28"/>
        </w:rPr>
      </w:pPr>
      <w:r w:rsidRPr="00E52EF0">
        <w:rPr>
          <w:color w:val="000000"/>
          <w:sz w:val="28"/>
        </w:rPr>
        <w:t>7-2) субсидирование стоимости удобрений (за исключением органических)</w:t>
      </w:r>
      <w:r>
        <w:rPr>
          <w:color w:val="000000"/>
          <w:sz w:val="28"/>
        </w:rPr>
        <w:t xml:space="preserve"> согласно приложению 10-2 к Постановлению</w:t>
      </w:r>
      <w:r w:rsidRPr="00E52EF0">
        <w:rPr>
          <w:color w:val="000000"/>
          <w:sz w:val="28"/>
        </w:rPr>
        <w:t>;</w:t>
      </w:r>
    </w:p>
    <w:p w14:paraId="5AD68DB4" w14:textId="77777777" w:rsidR="00581B30" w:rsidRDefault="00581B30" w:rsidP="00581B30">
      <w:pPr>
        <w:spacing w:after="0" w:line="240" w:lineRule="auto"/>
        <w:ind w:firstLine="709"/>
        <w:jc w:val="both"/>
        <w:rPr>
          <w:color w:val="000000"/>
          <w:sz w:val="28"/>
        </w:rPr>
      </w:pPr>
      <w:r w:rsidRPr="00E52EF0">
        <w:rPr>
          <w:color w:val="000000"/>
          <w:sz w:val="28"/>
        </w:rPr>
        <w:lastRenderedPageBreak/>
        <w:t>7-3) выплату премии сотрудникам органов внутренних дел, обеспечивавшим в усиленном режиме охрану общественного порядка в период чрезвычайного положения</w:t>
      </w:r>
      <w:r>
        <w:rPr>
          <w:color w:val="000000"/>
          <w:sz w:val="28"/>
        </w:rPr>
        <w:t xml:space="preserve"> согласно приложению 3-1 к Постановлению</w:t>
      </w:r>
      <w:r w:rsidRPr="00E52EF0">
        <w:rPr>
          <w:color w:val="000000"/>
          <w:sz w:val="28"/>
        </w:rPr>
        <w:t>;</w:t>
      </w:r>
    </w:p>
    <w:p w14:paraId="74070E53" w14:textId="77777777" w:rsidR="00581B30" w:rsidRDefault="00581B30" w:rsidP="00581B30">
      <w:pPr>
        <w:spacing w:after="0" w:line="240" w:lineRule="auto"/>
        <w:ind w:firstLine="709"/>
        <w:jc w:val="both"/>
        <w:rPr>
          <w:color w:val="000000"/>
          <w:sz w:val="28"/>
        </w:rPr>
      </w:pPr>
      <w:r w:rsidRPr="00E52EF0">
        <w:rPr>
          <w:color w:val="000000"/>
          <w:sz w:val="28"/>
        </w:rPr>
        <w:t>7-4) выплату надбавок сотрудникам органов внутренних дел, задействованным в противоэпидемических мероприятиях в рамках борьбы с коронавирусом (</w:t>
      </w:r>
      <w:r>
        <w:rPr>
          <w:color w:val="000000"/>
          <w:sz w:val="28"/>
        </w:rPr>
        <w:t>COVID</w:t>
      </w:r>
      <w:r w:rsidRPr="00E52EF0">
        <w:rPr>
          <w:color w:val="000000"/>
          <w:sz w:val="28"/>
        </w:rPr>
        <w:t>-19)</w:t>
      </w:r>
      <w:r>
        <w:rPr>
          <w:color w:val="000000"/>
          <w:sz w:val="28"/>
        </w:rPr>
        <w:t xml:space="preserve"> согласно приложению 3-2 к Постановлению</w:t>
      </w:r>
      <w:r w:rsidRPr="00E52EF0">
        <w:rPr>
          <w:color w:val="000000"/>
          <w:sz w:val="28"/>
        </w:rPr>
        <w:t>;</w:t>
      </w:r>
    </w:p>
    <w:p w14:paraId="4DBD817C" w14:textId="77777777" w:rsidR="00581B30" w:rsidRDefault="00581B30" w:rsidP="00581B30">
      <w:pPr>
        <w:spacing w:after="0" w:line="240" w:lineRule="auto"/>
        <w:ind w:firstLine="709"/>
        <w:jc w:val="both"/>
        <w:rPr>
          <w:color w:val="000000"/>
          <w:sz w:val="28"/>
        </w:rPr>
      </w:pPr>
      <w:r w:rsidRPr="00E52EF0">
        <w:rPr>
          <w:color w:val="000000"/>
          <w:sz w:val="28"/>
        </w:rPr>
        <w:t xml:space="preserve">7-5) выплату премии сотрудникам органов внутренних дел за работу в период особого режима несения службы, связанного с распространением </w:t>
      </w:r>
      <w:proofErr w:type="spellStart"/>
      <w:r w:rsidRPr="00E52EF0">
        <w:rPr>
          <w:color w:val="000000"/>
          <w:sz w:val="28"/>
        </w:rPr>
        <w:t>коронавирусной</w:t>
      </w:r>
      <w:proofErr w:type="spellEnd"/>
      <w:r w:rsidRPr="00E52EF0">
        <w:rPr>
          <w:color w:val="000000"/>
          <w:sz w:val="28"/>
        </w:rPr>
        <w:t xml:space="preserve"> инфекции </w:t>
      </w:r>
      <w:r>
        <w:rPr>
          <w:color w:val="000000"/>
          <w:sz w:val="28"/>
        </w:rPr>
        <w:t>COVID</w:t>
      </w:r>
      <w:r w:rsidRPr="00E52EF0">
        <w:rPr>
          <w:color w:val="000000"/>
          <w:sz w:val="28"/>
        </w:rPr>
        <w:t>-19</w:t>
      </w:r>
      <w:r>
        <w:rPr>
          <w:color w:val="000000"/>
          <w:sz w:val="28"/>
        </w:rPr>
        <w:t xml:space="preserve"> согласно приложению 3-3 к Постановлению</w:t>
      </w:r>
      <w:r w:rsidRPr="00E52EF0">
        <w:rPr>
          <w:color w:val="000000"/>
          <w:sz w:val="28"/>
        </w:rPr>
        <w:t>;</w:t>
      </w:r>
    </w:p>
    <w:p w14:paraId="7A1D4B49" w14:textId="77777777" w:rsidR="00581B30" w:rsidRPr="00B761FB" w:rsidRDefault="00581B30" w:rsidP="00581B30">
      <w:pPr>
        <w:spacing w:after="0" w:line="240" w:lineRule="auto"/>
        <w:ind w:firstLine="709"/>
        <w:jc w:val="both"/>
        <w:rPr>
          <w:sz w:val="28"/>
        </w:rPr>
      </w:pPr>
      <w:r w:rsidRPr="00B761FB">
        <w:rPr>
          <w:sz w:val="28"/>
        </w:rPr>
        <w:t xml:space="preserve">8) исключен Законом </w:t>
      </w:r>
      <w:r w:rsidRPr="00B761FB">
        <w:rPr>
          <w:sz w:val="28"/>
          <w:szCs w:val="28"/>
        </w:rPr>
        <w:t>Республики Казахстан</w:t>
      </w:r>
      <w:r w:rsidRPr="00B761FB">
        <w:rPr>
          <w:sz w:val="28"/>
        </w:rPr>
        <w:t xml:space="preserve"> от 03.11.2020</w:t>
      </w:r>
      <w:r>
        <w:rPr>
          <w:sz w:val="28"/>
        </w:rPr>
        <w:t xml:space="preserve"> г.</w:t>
      </w:r>
      <w:r w:rsidRPr="00B761FB">
        <w:rPr>
          <w:sz w:val="28"/>
        </w:rPr>
        <w:t xml:space="preserve"> №</w:t>
      </w:r>
      <w:r>
        <w:rPr>
          <w:sz w:val="28"/>
        </w:rPr>
        <w:t> </w:t>
      </w:r>
      <w:r w:rsidRPr="00B761FB">
        <w:rPr>
          <w:sz w:val="28"/>
        </w:rPr>
        <w:t>372-VI (вводится в действие с 01.01.2020</w:t>
      </w:r>
      <w:r>
        <w:rPr>
          <w:sz w:val="28"/>
        </w:rPr>
        <w:t xml:space="preserve"> г.</w:t>
      </w:r>
      <w:r w:rsidRPr="00B761FB">
        <w:rPr>
          <w:sz w:val="28"/>
        </w:rPr>
        <w:t>);</w:t>
      </w:r>
    </w:p>
    <w:p w14:paraId="50DE162C" w14:textId="77777777" w:rsidR="00581B30" w:rsidRDefault="00581B30" w:rsidP="00581B30">
      <w:pPr>
        <w:spacing w:after="0" w:line="240" w:lineRule="auto"/>
        <w:ind w:firstLine="709"/>
        <w:jc w:val="both"/>
        <w:rPr>
          <w:color w:val="000000"/>
          <w:sz w:val="28"/>
        </w:rPr>
      </w:pPr>
      <w:r w:rsidRPr="00E52EF0">
        <w:rPr>
          <w:color w:val="000000"/>
          <w:sz w:val="28"/>
        </w:rPr>
        <w:t>9) выплату государственной адресной социальной помощи</w:t>
      </w:r>
      <w:r>
        <w:rPr>
          <w:color w:val="000000"/>
          <w:sz w:val="28"/>
        </w:rPr>
        <w:t xml:space="preserve"> согласно приложению 12 к Постановлению</w:t>
      </w:r>
      <w:r w:rsidRPr="00E52EF0">
        <w:rPr>
          <w:color w:val="000000"/>
          <w:sz w:val="28"/>
        </w:rPr>
        <w:t xml:space="preserve">; </w:t>
      </w:r>
    </w:p>
    <w:p w14:paraId="73056A20" w14:textId="77777777" w:rsidR="00581B30" w:rsidRDefault="00581B30" w:rsidP="00581B30">
      <w:pPr>
        <w:spacing w:after="0" w:line="240" w:lineRule="auto"/>
        <w:ind w:firstLine="709"/>
        <w:jc w:val="both"/>
        <w:rPr>
          <w:color w:val="000000"/>
          <w:sz w:val="28"/>
        </w:rPr>
      </w:pPr>
      <w:r w:rsidRPr="00E52EF0">
        <w:rPr>
          <w:color w:val="000000"/>
          <w:sz w:val="28"/>
        </w:rPr>
        <w:t>10) введение стандартов оказания специальных социальных услуг</w:t>
      </w:r>
      <w:r>
        <w:rPr>
          <w:color w:val="000000"/>
          <w:sz w:val="28"/>
        </w:rPr>
        <w:t xml:space="preserve"> согласно приложению 13 к Постановлению</w:t>
      </w:r>
      <w:r w:rsidRPr="00E52EF0">
        <w:rPr>
          <w:color w:val="000000"/>
          <w:sz w:val="28"/>
        </w:rPr>
        <w:t>;</w:t>
      </w:r>
    </w:p>
    <w:p w14:paraId="31C54D27" w14:textId="77777777" w:rsidR="00581B30" w:rsidRDefault="00581B30" w:rsidP="00581B30">
      <w:pPr>
        <w:spacing w:after="0" w:line="240" w:lineRule="auto"/>
        <w:ind w:firstLine="709"/>
        <w:jc w:val="both"/>
        <w:rPr>
          <w:color w:val="000000"/>
          <w:sz w:val="28"/>
        </w:rPr>
      </w:pPr>
      <w:r w:rsidRPr="00E52EF0">
        <w:rPr>
          <w:color w:val="000000"/>
          <w:sz w:val="28"/>
        </w:rPr>
        <w:t>11) размещение государственного социального заказа в неправительственных организациях</w:t>
      </w:r>
      <w:r>
        <w:rPr>
          <w:color w:val="000000"/>
          <w:sz w:val="28"/>
        </w:rPr>
        <w:t xml:space="preserve"> согласно приложению 14 к Постановлению</w:t>
      </w:r>
      <w:r w:rsidRPr="00E52EF0">
        <w:rPr>
          <w:color w:val="000000"/>
          <w:sz w:val="28"/>
        </w:rPr>
        <w:t>;</w:t>
      </w:r>
    </w:p>
    <w:p w14:paraId="792DB100" w14:textId="77777777" w:rsidR="00581B30" w:rsidRDefault="00581B30" w:rsidP="00581B30">
      <w:pPr>
        <w:spacing w:after="0" w:line="240" w:lineRule="auto"/>
        <w:ind w:firstLine="709"/>
        <w:jc w:val="both"/>
        <w:rPr>
          <w:color w:val="000000"/>
          <w:sz w:val="28"/>
        </w:rPr>
      </w:pPr>
      <w:r w:rsidRPr="00E52EF0">
        <w:rPr>
          <w:color w:val="000000"/>
          <w:sz w:val="28"/>
        </w:rPr>
        <w:t>12) обеспечение прав и улучшение качества жизни инвалидов в Республике Казахстан</w:t>
      </w:r>
      <w:r>
        <w:rPr>
          <w:color w:val="000000"/>
          <w:sz w:val="28"/>
        </w:rPr>
        <w:t xml:space="preserve"> согласно приложению 15 к Постановлению</w:t>
      </w:r>
      <w:r w:rsidRPr="00E52EF0">
        <w:rPr>
          <w:color w:val="000000"/>
          <w:sz w:val="28"/>
        </w:rPr>
        <w:t>;</w:t>
      </w:r>
    </w:p>
    <w:p w14:paraId="68EC330D" w14:textId="77777777" w:rsidR="00581B30" w:rsidRDefault="00581B30" w:rsidP="00581B30">
      <w:pPr>
        <w:spacing w:after="0" w:line="240" w:lineRule="auto"/>
        <w:ind w:firstLine="709"/>
        <w:jc w:val="both"/>
        <w:rPr>
          <w:color w:val="000000"/>
          <w:sz w:val="28"/>
        </w:rPr>
      </w:pPr>
      <w:r w:rsidRPr="00E52EF0">
        <w:rPr>
          <w:color w:val="000000"/>
          <w:sz w:val="28"/>
        </w:rPr>
        <w:t>13) услуги по замене и настройке речевых процессоров к кохлеарным имплантам</w:t>
      </w:r>
      <w:r>
        <w:rPr>
          <w:color w:val="000000"/>
          <w:sz w:val="28"/>
        </w:rPr>
        <w:t xml:space="preserve"> согласно приложению 16 к Постановлению</w:t>
      </w:r>
      <w:r w:rsidRPr="00E52EF0">
        <w:rPr>
          <w:color w:val="000000"/>
          <w:sz w:val="28"/>
        </w:rPr>
        <w:t>;</w:t>
      </w:r>
    </w:p>
    <w:p w14:paraId="486F62D9" w14:textId="77777777" w:rsidR="00581B30" w:rsidRDefault="00581B30" w:rsidP="00581B30">
      <w:pPr>
        <w:spacing w:after="0" w:line="240" w:lineRule="auto"/>
        <w:ind w:firstLine="709"/>
        <w:jc w:val="both"/>
        <w:rPr>
          <w:color w:val="000000"/>
          <w:sz w:val="28"/>
        </w:rPr>
      </w:pPr>
      <w:r w:rsidRPr="00E52EF0">
        <w:rPr>
          <w:color w:val="000000"/>
          <w:sz w:val="28"/>
        </w:rPr>
        <w:t>14) субсидирование затрат работодателя на создание специальных рабочих мест для трудоустройства инвалидов</w:t>
      </w:r>
      <w:r>
        <w:rPr>
          <w:color w:val="000000"/>
          <w:sz w:val="28"/>
        </w:rPr>
        <w:t xml:space="preserve"> согласно приложению 17 к Постановлению</w:t>
      </w:r>
      <w:r w:rsidRPr="00E52EF0">
        <w:rPr>
          <w:color w:val="000000"/>
          <w:sz w:val="28"/>
        </w:rPr>
        <w:t>;</w:t>
      </w:r>
    </w:p>
    <w:p w14:paraId="742FF299" w14:textId="77777777" w:rsidR="00581B30" w:rsidRDefault="00581B30" w:rsidP="00581B30">
      <w:pPr>
        <w:spacing w:after="0" w:line="240" w:lineRule="auto"/>
        <w:ind w:firstLine="709"/>
        <w:jc w:val="both"/>
        <w:rPr>
          <w:color w:val="000000"/>
          <w:sz w:val="28"/>
        </w:rPr>
      </w:pPr>
      <w:r w:rsidRPr="00E52EF0">
        <w:rPr>
          <w:color w:val="000000"/>
          <w:sz w:val="28"/>
        </w:rPr>
        <w:t>15) установление доплат к заработной плате работников, предоставляющих специальные социальные услуги в государственных организациях социальной защиты населения</w:t>
      </w:r>
      <w:r>
        <w:rPr>
          <w:color w:val="000000"/>
          <w:sz w:val="28"/>
        </w:rPr>
        <w:t xml:space="preserve"> согласно приложению 19 к Постановлению</w:t>
      </w:r>
      <w:r w:rsidRPr="00E52EF0">
        <w:rPr>
          <w:color w:val="000000"/>
          <w:sz w:val="28"/>
        </w:rPr>
        <w:t>;</w:t>
      </w:r>
    </w:p>
    <w:p w14:paraId="6E7ADAA1" w14:textId="77777777" w:rsidR="00581B30" w:rsidRDefault="00581B30" w:rsidP="00581B30">
      <w:pPr>
        <w:spacing w:after="0" w:line="240" w:lineRule="auto"/>
        <w:ind w:firstLine="709"/>
        <w:jc w:val="both"/>
        <w:rPr>
          <w:color w:val="000000"/>
          <w:sz w:val="28"/>
        </w:rPr>
      </w:pPr>
      <w:r w:rsidRPr="00E52EF0">
        <w:rPr>
          <w:color w:val="000000"/>
          <w:sz w:val="28"/>
        </w:rPr>
        <w:t>16) увеличение оплаты труда педагогов государственных организаций дошкольного образования</w:t>
      </w:r>
      <w:r>
        <w:rPr>
          <w:color w:val="000000"/>
          <w:sz w:val="28"/>
        </w:rPr>
        <w:t xml:space="preserve"> согласно приложению 20 к Постановлению</w:t>
      </w:r>
      <w:r w:rsidRPr="00E52EF0">
        <w:rPr>
          <w:color w:val="000000"/>
          <w:sz w:val="28"/>
        </w:rPr>
        <w:t>;</w:t>
      </w:r>
    </w:p>
    <w:p w14:paraId="7A2246D9" w14:textId="77777777" w:rsidR="00581B30" w:rsidRDefault="00581B30" w:rsidP="00581B30">
      <w:pPr>
        <w:spacing w:after="0" w:line="240" w:lineRule="auto"/>
        <w:ind w:firstLine="709"/>
        <w:jc w:val="both"/>
        <w:rPr>
          <w:color w:val="000000"/>
          <w:sz w:val="28"/>
        </w:rPr>
      </w:pPr>
      <w:r w:rsidRPr="00E52EF0">
        <w:rPr>
          <w:color w:val="000000"/>
          <w:sz w:val="28"/>
        </w:rPr>
        <w:t>17) доплату за квалификационную категорию педагогам государственных организаций дошкольного образования</w:t>
      </w:r>
      <w:r>
        <w:rPr>
          <w:color w:val="000000"/>
          <w:sz w:val="28"/>
        </w:rPr>
        <w:t xml:space="preserve"> согласно приложению 21 к Постановлению</w:t>
      </w:r>
      <w:r w:rsidRPr="00E52EF0">
        <w:rPr>
          <w:color w:val="000000"/>
          <w:sz w:val="28"/>
        </w:rPr>
        <w:t>;</w:t>
      </w:r>
    </w:p>
    <w:p w14:paraId="1004F67C" w14:textId="77777777" w:rsidR="00581B30" w:rsidRDefault="00581B30" w:rsidP="00581B30">
      <w:pPr>
        <w:spacing w:after="0" w:line="240" w:lineRule="auto"/>
        <w:ind w:firstLine="709"/>
        <w:jc w:val="both"/>
        <w:rPr>
          <w:color w:val="000000"/>
          <w:sz w:val="28"/>
        </w:rPr>
      </w:pPr>
      <w:r w:rsidRPr="00E52EF0">
        <w:rPr>
          <w:color w:val="000000"/>
          <w:sz w:val="28"/>
        </w:rPr>
        <w:t>18) апробирование подушевого финансирования организаций среднего образования</w:t>
      </w:r>
      <w:r>
        <w:rPr>
          <w:color w:val="000000"/>
          <w:sz w:val="28"/>
        </w:rPr>
        <w:t xml:space="preserve"> согласно приложению 22 к Постановлению</w:t>
      </w:r>
      <w:r w:rsidRPr="00E52EF0">
        <w:rPr>
          <w:color w:val="000000"/>
          <w:sz w:val="28"/>
        </w:rPr>
        <w:t>;</w:t>
      </w:r>
    </w:p>
    <w:p w14:paraId="2970AC12" w14:textId="77777777" w:rsidR="00581B30" w:rsidRDefault="00581B30" w:rsidP="00581B30">
      <w:pPr>
        <w:spacing w:after="0" w:line="240" w:lineRule="auto"/>
        <w:ind w:firstLine="709"/>
        <w:jc w:val="both"/>
        <w:rPr>
          <w:color w:val="000000"/>
          <w:sz w:val="28"/>
        </w:rPr>
      </w:pPr>
      <w:r w:rsidRPr="00E52EF0">
        <w:rPr>
          <w:color w:val="000000"/>
          <w:sz w:val="28"/>
        </w:rPr>
        <w:t>19) увеличение оплаты труда педагогов государственных организаций среднего образования</w:t>
      </w:r>
      <w:r>
        <w:rPr>
          <w:color w:val="000000"/>
          <w:sz w:val="28"/>
        </w:rPr>
        <w:t xml:space="preserve"> согласно приложению 23 к Постановлению</w:t>
      </w:r>
      <w:r w:rsidRPr="00E52EF0">
        <w:rPr>
          <w:color w:val="000000"/>
          <w:sz w:val="28"/>
        </w:rPr>
        <w:t>;</w:t>
      </w:r>
    </w:p>
    <w:p w14:paraId="6285EAC8" w14:textId="77777777" w:rsidR="00581B30" w:rsidRDefault="00581B30" w:rsidP="00581B30">
      <w:pPr>
        <w:spacing w:after="0" w:line="240" w:lineRule="auto"/>
        <w:ind w:firstLine="709"/>
        <w:jc w:val="both"/>
        <w:rPr>
          <w:color w:val="000000"/>
          <w:sz w:val="28"/>
        </w:rPr>
      </w:pPr>
      <w:r w:rsidRPr="00E52EF0">
        <w:rPr>
          <w:color w:val="000000"/>
          <w:sz w:val="28"/>
        </w:rPr>
        <w:t>20) доплату за квалификационную категорию педагогам государственных организаций среднего образования</w:t>
      </w:r>
      <w:r w:rsidRPr="006A70A1">
        <w:rPr>
          <w:color w:val="000000"/>
          <w:sz w:val="28"/>
        </w:rPr>
        <w:t xml:space="preserve"> </w:t>
      </w:r>
      <w:r>
        <w:rPr>
          <w:color w:val="000000"/>
          <w:sz w:val="28"/>
        </w:rPr>
        <w:t>согласно приложению 24 к Постановлению</w:t>
      </w:r>
      <w:r w:rsidRPr="00E52EF0">
        <w:rPr>
          <w:color w:val="000000"/>
          <w:sz w:val="28"/>
        </w:rPr>
        <w:t>;</w:t>
      </w:r>
    </w:p>
    <w:p w14:paraId="468CD5FE" w14:textId="77777777" w:rsidR="00581B30" w:rsidRDefault="00581B30" w:rsidP="00581B30">
      <w:pPr>
        <w:spacing w:after="0" w:line="240" w:lineRule="auto"/>
        <w:ind w:firstLine="709"/>
        <w:jc w:val="both"/>
        <w:rPr>
          <w:color w:val="000000"/>
          <w:sz w:val="28"/>
        </w:rPr>
      </w:pPr>
      <w:r w:rsidRPr="00E52EF0">
        <w:rPr>
          <w:color w:val="000000"/>
          <w:sz w:val="28"/>
        </w:rPr>
        <w:t xml:space="preserve">21) приобретение оборудования для колледжей в рамках проекта </w:t>
      </w:r>
      <w:r>
        <w:rPr>
          <w:color w:val="000000"/>
          <w:sz w:val="28"/>
        </w:rPr>
        <w:t>«</w:t>
      </w:r>
      <w:proofErr w:type="spellStart"/>
      <w:r w:rsidRPr="00E52EF0">
        <w:rPr>
          <w:color w:val="000000"/>
          <w:sz w:val="28"/>
        </w:rPr>
        <w:t>Жас</w:t>
      </w:r>
      <w:proofErr w:type="spellEnd"/>
      <w:r>
        <w:rPr>
          <w:color w:val="000000"/>
          <w:sz w:val="28"/>
        </w:rPr>
        <w:t xml:space="preserve"> </w:t>
      </w:r>
      <w:proofErr w:type="spellStart"/>
      <w:r w:rsidRPr="00E52EF0">
        <w:rPr>
          <w:color w:val="000000"/>
          <w:sz w:val="28"/>
        </w:rPr>
        <w:t>маман</w:t>
      </w:r>
      <w:proofErr w:type="spellEnd"/>
      <w:r>
        <w:rPr>
          <w:color w:val="000000"/>
          <w:sz w:val="28"/>
        </w:rPr>
        <w:t>» согласно приложению 25 к Постановлению</w:t>
      </w:r>
      <w:r w:rsidRPr="00E52EF0">
        <w:rPr>
          <w:color w:val="000000"/>
          <w:sz w:val="28"/>
        </w:rPr>
        <w:t>;</w:t>
      </w:r>
    </w:p>
    <w:p w14:paraId="23FA5B39" w14:textId="77777777" w:rsidR="00581B30" w:rsidRDefault="00581B30" w:rsidP="00581B30">
      <w:pPr>
        <w:spacing w:after="0" w:line="240" w:lineRule="auto"/>
        <w:ind w:firstLine="709"/>
        <w:jc w:val="both"/>
        <w:rPr>
          <w:color w:val="000000"/>
          <w:sz w:val="28"/>
        </w:rPr>
      </w:pPr>
      <w:r w:rsidRPr="00E52EF0">
        <w:rPr>
          <w:color w:val="000000"/>
          <w:sz w:val="28"/>
        </w:rPr>
        <w:t xml:space="preserve">22) увеличение оплаты труда педагогов государственных организаций технического и профессионального, </w:t>
      </w:r>
      <w:proofErr w:type="spellStart"/>
      <w:r w:rsidRPr="00E52EF0">
        <w:rPr>
          <w:color w:val="000000"/>
          <w:sz w:val="28"/>
        </w:rPr>
        <w:t>послесреднего</w:t>
      </w:r>
      <w:proofErr w:type="spellEnd"/>
      <w:r w:rsidRPr="00E52EF0">
        <w:rPr>
          <w:color w:val="000000"/>
          <w:sz w:val="28"/>
        </w:rPr>
        <w:t xml:space="preserve"> образования</w:t>
      </w:r>
      <w:r>
        <w:rPr>
          <w:color w:val="000000"/>
          <w:sz w:val="28"/>
        </w:rPr>
        <w:t xml:space="preserve"> согласно приложению 26 к Постановлению</w:t>
      </w:r>
      <w:r w:rsidRPr="00E52EF0">
        <w:rPr>
          <w:color w:val="000000"/>
          <w:sz w:val="28"/>
        </w:rPr>
        <w:t>;</w:t>
      </w:r>
    </w:p>
    <w:p w14:paraId="568A6D67" w14:textId="77777777" w:rsidR="00581B30" w:rsidRDefault="00581B30" w:rsidP="00581B30">
      <w:pPr>
        <w:spacing w:after="0" w:line="240" w:lineRule="auto"/>
        <w:ind w:firstLine="709"/>
        <w:jc w:val="both"/>
        <w:rPr>
          <w:color w:val="000000"/>
          <w:sz w:val="28"/>
        </w:rPr>
      </w:pPr>
      <w:r w:rsidRPr="00E52EF0">
        <w:rPr>
          <w:color w:val="000000"/>
          <w:sz w:val="28"/>
        </w:rPr>
        <w:lastRenderedPageBreak/>
        <w:t xml:space="preserve">23) доплату за квалификационную категорию педагогам государственных организаций технического и профессионального, </w:t>
      </w:r>
      <w:proofErr w:type="spellStart"/>
      <w:r w:rsidRPr="00E52EF0">
        <w:rPr>
          <w:color w:val="000000"/>
          <w:sz w:val="28"/>
        </w:rPr>
        <w:t>послесреднего</w:t>
      </w:r>
      <w:proofErr w:type="spellEnd"/>
      <w:r w:rsidRPr="00E52EF0">
        <w:rPr>
          <w:color w:val="000000"/>
          <w:sz w:val="28"/>
        </w:rPr>
        <w:t xml:space="preserve"> образования</w:t>
      </w:r>
      <w:r>
        <w:rPr>
          <w:color w:val="000000"/>
          <w:sz w:val="28"/>
        </w:rPr>
        <w:t xml:space="preserve"> согласно приложению 27 к Постановлению</w:t>
      </w:r>
      <w:r w:rsidRPr="00E52EF0">
        <w:rPr>
          <w:color w:val="000000"/>
          <w:sz w:val="28"/>
        </w:rPr>
        <w:t>;</w:t>
      </w:r>
    </w:p>
    <w:p w14:paraId="1793DE24" w14:textId="77777777" w:rsidR="00581B30" w:rsidRDefault="00581B30" w:rsidP="00581B30">
      <w:pPr>
        <w:spacing w:after="0" w:line="240" w:lineRule="auto"/>
        <w:ind w:firstLine="709"/>
        <w:jc w:val="both"/>
        <w:rPr>
          <w:color w:val="000000"/>
          <w:sz w:val="28"/>
        </w:rPr>
      </w:pPr>
      <w:r w:rsidRPr="00E52EF0">
        <w:rPr>
          <w:color w:val="000000"/>
          <w:sz w:val="28"/>
        </w:rPr>
        <w:t>24) размещение государственного образовательного заказа на подготовку специалистов с высшим образованием для детей из многодетных и малообеспеченных семей</w:t>
      </w:r>
      <w:r>
        <w:rPr>
          <w:color w:val="000000"/>
          <w:sz w:val="28"/>
        </w:rPr>
        <w:t xml:space="preserve"> согласно приложению 28 к Постановлению</w:t>
      </w:r>
      <w:r w:rsidRPr="00E52EF0">
        <w:rPr>
          <w:color w:val="000000"/>
          <w:sz w:val="28"/>
        </w:rPr>
        <w:t>;</w:t>
      </w:r>
    </w:p>
    <w:p w14:paraId="1EBDB6C4" w14:textId="77777777" w:rsidR="00581B30" w:rsidRDefault="00581B30" w:rsidP="00581B30">
      <w:pPr>
        <w:spacing w:after="0" w:line="240" w:lineRule="auto"/>
        <w:ind w:firstLine="709"/>
        <w:jc w:val="both"/>
        <w:rPr>
          <w:color w:val="000000"/>
          <w:sz w:val="28"/>
        </w:rPr>
      </w:pPr>
      <w:r w:rsidRPr="00E52EF0">
        <w:rPr>
          <w:color w:val="000000"/>
          <w:sz w:val="28"/>
        </w:rPr>
        <w:t>25) проведение медицинской организацией мероприятий, снижающих половое влечение, осуществляемых на основании решения суда</w:t>
      </w:r>
      <w:r>
        <w:rPr>
          <w:color w:val="000000"/>
          <w:sz w:val="28"/>
        </w:rPr>
        <w:t xml:space="preserve"> согласно приложению 29 к Постановлению</w:t>
      </w:r>
      <w:r w:rsidRPr="00E52EF0">
        <w:rPr>
          <w:color w:val="000000"/>
          <w:sz w:val="28"/>
        </w:rPr>
        <w:t>;</w:t>
      </w:r>
    </w:p>
    <w:p w14:paraId="6F192CB5" w14:textId="77777777" w:rsidR="00581B30" w:rsidRDefault="00581B30" w:rsidP="00581B30">
      <w:pPr>
        <w:spacing w:after="0" w:line="240" w:lineRule="auto"/>
        <w:ind w:firstLine="709"/>
        <w:jc w:val="both"/>
        <w:rPr>
          <w:color w:val="000000"/>
          <w:sz w:val="28"/>
        </w:rPr>
      </w:pPr>
      <w:r w:rsidRPr="00E52EF0">
        <w:rPr>
          <w:color w:val="000000"/>
          <w:sz w:val="28"/>
        </w:rPr>
        <w:t>26) материально-техническое оснащение организаций здравоохранения на местном уровне</w:t>
      </w:r>
      <w:r>
        <w:rPr>
          <w:color w:val="000000"/>
          <w:sz w:val="28"/>
        </w:rPr>
        <w:t xml:space="preserve"> согласно приложению 30 к Постановлению</w:t>
      </w:r>
      <w:r w:rsidRPr="00E52EF0">
        <w:rPr>
          <w:color w:val="000000"/>
          <w:sz w:val="28"/>
        </w:rPr>
        <w:t>;</w:t>
      </w:r>
    </w:p>
    <w:p w14:paraId="33D4FBBD" w14:textId="77777777" w:rsidR="00581B30" w:rsidRDefault="00581B30" w:rsidP="00581B30">
      <w:pPr>
        <w:spacing w:after="0" w:line="240" w:lineRule="auto"/>
        <w:ind w:firstLine="709"/>
        <w:jc w:val="both"/>
        <w:rPr>
          <w:color w:val="000000"/>
          <w:sz w:val="28"/>
        </w:rPr>
      </w:pPr>
      <w:r w:rsidRPr="00E52EF0">
        <w:rPr>
          <w:color w:val="000000"/>
          <w:sz w:val="28"/>
        </w:rPr>
        <w:t>27) возмещение лизинговых платежей по санитарному транспорту, приобретенному на условиях финансового лизинга</w:t>
      </w:r>
      <w:r>
        <w:rPr>
          <w:color w:val="000000"/>
          <w:sz w:val="28"/>
        </w:rPr>
        <w:t xml:space="preserve"> согласно приложению 31 к Постановлению</w:t>
      </w:r>
      <w:r w:rsidRPr="00E52EF0">
        <w:rPr>
          <w:color w:val="000000"/>
          <w:sz w:val="28"/>
        </w:rPr>
        <w:t>;</w:t>
      </w:r>
    </w:p>
    <w:p w14:paraId="0CCA4F5D" w14:textId="77777777" w:rsidR="00581B30" w:rsidRDefault="00581B30" w:rsidP="00581B30">
      <w:pPr>
        <w:spacing w:after="0" w:line="240" w:lineRule="auto"/>
        <w:ind w:firstLine="709"/>
        <w:jc w:val="both"/>
        <w:rPr>
          <w:color w:val="000000"/>
          <w:sz w:val="28"/>
        </w:rPr>
      </w:pPr>
      <w:r w:rsidRPr="00E52EF0">
        <w:rPr>
          <w:color w:val="000000"/>
          <w:sz w:val="28"/>
        </w:rPr>
        <w:t>28) закуп вакцин и других иммунобиологических препаратов</w:t>
      </w:r>
      <w:r>
        <w:rPr>
          <w:color w:val="000000"/>
          <w:sz w:val="28"/>
        </w:rPr>
        <w:t xml:space="preserve"> согласно приложению 32 к Постановлению</w:t>
      </w:r>
      <w:r w:rsidRPr="00E52EF0">
        <w:rPr>
          <w:color w:val="000000"/>
          <w:sz w:val="28"/>
        </w:rPr>
        <w:t xml:space="preserve">; </w:t>
      </w:r>
    </w:p>
    <w:p w14:paraId="4853641F" w14:textId="77777777" w:rsidR="00581B30" w:rsidRDefault="00581B30" w:rsidP="00581B30">
      <w:pPr>
        <w:spacing w:after="0" w:line="240" w:lineRule="auto"/>
        <w:ind w:firstLine="709"/>
        <w:jc w:val="both"/>
        <w:rPr>
          <w:color w:val="000000"/>
          <w:sz w:val="28"/>
        </w:rPr>
      </w:pPr>
      <w:r w:rsidRPr="00E52EF0">
        <w:rPr>
          <w:color w:val="000000"/>
          <w:sz w:val="28"/>
        </w:rPr>
        <w:t>29) пропаганду здорового образа жизни</w:t>
      </w:r>
      <w:r>
        <w:rPr>
          <w:color w:val="000000"/>
          <w:sz w:val="28"/>
        </w:rPr>
        <w:t xml:space="preserve"> согласно приложению 33 к Постановлению</w:t>
      </w:r>
      <w:r w:rsidRPr="00E52EF0">
        <w:rPr>
          <w:color w:val="000000"/>
          <w:sz w:val="28"/>
        </w:rPr>
        <w:t xml:space="preserve">; </w:t>
      </w:r>
    </w:p>
    <w:p w14:paraId="4234E216" w14:textId="77777777" w:rsidR="00581B30" w:rsidRDefault="00581B30" w:rsidP="00581B30">
      <w:pPr>
        <w:spacing w:after="0" w:line="240" w:lineRule="auto"/>
        <w:ind w:firstLine="709"/>
        <w:jc w:val="both"/>
        <w:rPr>
          <w:color w:val="000000"/>
          <w:sz w:val="28"/>
        </w:rPr>
      </w:pPr>
      <w:r w:rsidRPr="00E52EF0">
        <w:rPr>
          <w:color w:val="000000"/>
          <w:sz w:val="28"/>
        </w:rPr>
        <w:t>30) реализацию мероприятий по профилактике и борьбе со СПИД</w:t>
      </w:r>
      <w:r>
        <w:rPr>
          <w:color w:val="000000"/>
          <w:sz w:val="28"/>
        </w:rPr>
        <w:t xml:space="preserve"> согласно приложению 34 к Постановлению</w:t>
      </w:r>
      <w:r w:rsidRPr="00E52EF0">
        <w:rPr>
          <w:color w:val="000000"/>
          <w:sz w:val="28"/>
        </w:rPr>
        <w:t>;</w:t>
      </w:r>
    </w:p>
    <w:p w14:paraId="01D24442" w14:textId="77777777" w:rsidR="00581B30" w:rsidRDefault="00581B30" w:rsidP="00581B30">
      <w:pPr>
        <w:spacing w:after="0" w:line="240" w:lineRule="auto"/>
        <w:ind w:firstLine="709"/>
        <w:jc w:val="both"/>
        <w:rPr>
          <w:color w:val="000000"/>
          <w:sz w:val="28"/>
        </w:rPr>
      </w:pPr>
      <w:r w:rsidRPr="00E52EF0">
        <w:rPr>
          <w:color w:val="000000"/>
          <w:sz w:val="28"/>
        </w:rPr>
        <w:t xml:space="preserve">30-1) увеличение размера государственной стипендии обучающимся в организациях технического и профессионального, </w:t>
      </w:r>
      <w:proofErr w:type="spellStart"/>
      <w:r w:rsidRPr="00E52EF0">
        <w:rPr>
          <w:color w:val="000000"/>
          <w:sz w:val="28"/>
        </w:rPr>
        <w:t>послесреднего</w:t>
      </w:r>
      <w:proofErr w:type="spellEnd"/>
      <w:r w:rsidRPr="00E52EF0">
        <w:rPr>
          <w:color w:val="000000"/>
          <w:sz w:val="28"/>
        </w:rPr>
        <w:t xml:space="preserve"> образования и возмещение сумм, выплаченных по данному направлению расходов за счет средств местных бюджетов</w:t>
      </w:r>
      <w:r>
        <w:rPr>
          <w:color w:val="000000"/>
          <w:sz w:val="28"/>
        </w:rPr>
        <w:t xml:space="preserve"> согласно приложению 34-1 к Постановлению</w:t>
      </w:r>
      <w:r w:rsidRPr="00E52EF0">
        <w:rPr>
          <w:color w:val="000000"/>
          <w:sz w:val="28"/>
        </w:rPr>
        <w:t>;</w:t>
      </w:r>
    </w:p>
    <w:p w14:paraId="7A91386B" w14:textId="77777777" w:rsidR="00581B30" w:rsidRDefault="00581B30" w:rsidP="00581B30">
      <w:pPr>
        <w:spacing w:after="0" w:line="240" w:lineRule="auto"/>
        <w:ind w:firstLine="709"/>
        <w:jc w:val="both"/>
        <w:rPr>
          <w:color w:val="000000"/>
          <w:sz w:val="28"/>
        </w:rPr>
      </w:pPr>
      <w:r w:rsidRPr="00E52EF0">
        <w:rPr>
          <w:color w:val="000000"/>
          <w:sz w:val="28"/>
        </w:rPr>
        <w:t>30-2) повышение заработной платы работников организаций в области здравоохранения местных исполнительных органов</w:t>
      </w:r>
      <w:r>
        <w:rPr>
          <w:color w:val="000000"/>
          <w:sz w:val="28"/>
        </w:rPr>
        <w:t xml:space="preserve"> согласно приложению   34-2 к Постановлению</w:t>
      </w:r>
      <w:r w:rsidRPr="00E52EF0">
        <w:rPr>
          <w:color w:val="000000"/>
          <w:sz w:val="28"/>
        </w:rPr>
        <w:t>;</w:t>
      </w:r>
    </w:p>
    <w:p w14:paraId="302E53AA" w14:textId="77777777" w:rsidR="00581B30" w:rsidRDefault="00581B30" w:rsidP="00581B30">
      <w:pPr>
        <w:spacing w:after="0" w:line="240" w:lineRule="auto"/>
        <w:ind w:firstLine="709"/>
        <w:jc w:val="both"/>
        <w:rPr>
          <w:color w:val="000000"/>
          <w:sz w:val="28"/>
        </w:rPr>
      </w:pPr>
      <w:r w:rsidRPr="00E52EF0">
        <w:rPr>
          <w:color w:val="000000"/>
          <w:sz w:val="28"/>
        </w:rPr>
        <w:t>31)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w:t>
      </w:r>
      <w:r>
        <w:rPr>
          <w:color w:val="000000"/>
          <w:sz w:val="28"/>
        </w:rPr>
        <w:t xml:space="preserve"> согласно приложению 35 к Постановлению</w:t>
      </w:r>
      <w:r w:rsidRPr="00E52EF0">
        <w:rPr>
          <w:color w:val="000000"/>
          <w:sz w:val="28"/>
        </w:rPr>
        <w:t>;</w:t>
      </w:r>
    </w:p>
    <w:p w14:paraId="7C4C75CC" w14:textId="77777777" w:rsidR="00581B30" w:rsidRDefault="00581B30" w:rsidP="00581B30">
      <w:pPr>
        <w:spacing w:after="0" w:line="240" w:lineRule="auto"/>
        <w:ind w:firstLine="709"/>
        <w:jc w:val="both"/>
        <w:rPr>
          <w:color w:val="000000"/>
          <w:sz w:val="28"/>
        </w:rPr>
      </w:pPr>
      <w:r w:rsidRPr="00E52EF0">
        <w:rPr>
          <w:color w:val="000000"/>
          <w:sz w:val="28"/>
        </w:rPr>
        <w:t>31-1) увеличение оплаты труда педагогов государственных организаций среднего и дополнительного образования в сфере физической культуры и спорта</w:t>
      </w:r>
      <w:r>
        <w:rPr>
          <w:color w:val="000000"/>
          <w:sz w:val="28"/>
        </w:rPr>
        <w:t xml:space="preserve"> согласно приложению 35-1 к Постановлению</w:t>
      </w:r>
      <w:r w:rsidRPr="00E52EF0">
        <w:rPr>
          <w:color w:val="000000"/>
          <w:sz w:val="28"/>
        </w:rPr>
        <w:t>;</w:t>
      </w:r>
    </w:p>
    <w:p w14:paraId="1C501989" w14:textId="77777777" w:rsidR="00581B30" w:rsidRDefault="00581B30" w:rsidP="00581B30">
      <w:pPr>
        <w:spacing w:after="0" w:line="240" w:lineRule="auto"/>
        <w:ind w:firstLine="709"/>
        <w:jc w:val="both"/>
        <w:rPr>
          <w:color w:val="000000"/>
          <w:sz w:val="28"/>
        </w:rPr>
      </w:pPr>
      <w:r w:rsidRPr="00E52EF0">
        <w:rPr>
          <w:color w:val="000000"/>
          <w:sz w:val="28"/>
        </w:rPr>
        <w:t xml:space="preserve">32) реализацию мероприятий по социальной и инженерной инфраструктуре в сельских населенных пунктах в рамках проекта </w:t>
      </w:r>
      <w:r>
        <w:rPr>
          <w:color w:val="000000"/>
          <w:sz w:val="28"/>
        </w:rPr>
        <w:t>«</w:t>
      </w:r>
      <w:proofErr w:type="spellStart"/>
      <w:r w:rsidRPr="00E52EF0">
        <w:rPr>
          <w:color w:val="000000"/>
          <w:sz w:val="28"/>
        </w:rPr>
        <w:t>Ауыл</w:t>
      </w:r>
      <w:proofErr w:type="spellEnd"/>
      <w:r w:rsidRPr="00E52EF0">
        <w:rPr>
          <w:color w:val="000000"/>
          <w:sz w:val="28"/>
        </w:rPr>
        <w:t xml:space="preserve"> – Ел </w:t>
      </w:r>
      <w:proofErr w:type="spellStart"/>
      <w:r w:rsidRPr="00E52EF0">
        <w:rPr>
          <w:color w:val="000000"/>
          <w:sz w:val="28"/>
        </w:rPr>
        <w:t>бесігі</w:t>
      </w:r>
      <w:proofErr w:type="spellEnd"/>
      <w:r>
        <w:rPr>
          <w:color w:val="000000"/>
          <w:sz w:val="28"/>
        </w:rPr>
        <w:t>» согласно приложению 36 к Постановлению</w:t>
      </w:r>
      <w:r w:rsidRPr="00E52EF0">
        <w:rPr>
          <w:color w:val="000000"/>
          <w:sz w:val="28"/>
        </w:rPr>
        <w:t xml:space="preserve">; </w:t>
      </w:r>
    </w:p>
    <w:p w14:paraId="47F04B26" w14:textId="77777777" w:rsidR="00581B30" w:rsidRDefault="00581B30" w:rsidP="00581B30">
      <w:pPr>
        <w:spacing w:after="0" w:line="240" w:lineRule="auto"/>
        <w:ind w:firstLine="709"/>
        <w:jc w:val="both"/>
        <w:rPr>
          <w:color w:val="000000"/>
          <w:sz w:val="28"/>
        </w:rPr>
      </w:pPr>
      <w:r w:rsidRPr="00E52EF0">
        <w:rPr>
          <w:color w:val="000000"/>
          <w:sz w:val="28"/>
        </w:rPr>
        <w:t xml:space="preserve">33) предоставление государственных грантов молодым предпринимателям для реализации новых бизнес-идей в рамках Государственной программы поддержки и развития бизнеса </w:t>
      </w:r>
      <w:r>
        <w:rPr>
          <w:color w:val="000000"/>
          <w:sz w:val="28"/>
        </w:rPr>
        <w:t>«</w:t>
      </w:r>
      <w:r w:rsidRPr="00E52EF0">
        <w:rPr>
          <w:color w:val="000000"/>
          <w:sz w:val="28"/>
        </w:rPr>
        <w:t>Дорожная карта бизнеса – 2025</w:t>
      </w:r>
      <w:r>
        <w:rPr>
          <w:color w:val="000000"/>
          <w:sz w:val="28"/>
        </w:rPr>
        <w:t>» согласно приложению 37 к Постановлению</w:t>
      </w:r>
      <w:r w:rsidRPr="00E52EF0">
        <w:rPr>
          <w:color w:val="000000"/>
          <w:sz w:val="28"/>
        </w:rPr>
        <w:t>;</w:t>
      </w:r>
    </w:p>
    <w:p w14:paraId="687FDB5A" w14:textId="77777777" w:rsidR="00581B30" w:rsidRDefault="00581B30" w:rsidP="00581B30">
      <w:pPr>
        <w:spacing w:after="0" w:line="240" w:lineRule="auto"/>
        <w:ind w:firstLine="709"/>
        <w:jc w:val="both"/>
        <w:rPr>
          <w:color w:val="000000"/>
          <w:sz w:val="28"/>
        </w:rPr>
      </w:pPr>
      <w:r w:rsidRPr="00E52EF0">
        <w:rPr>
          <w:color w:val="000000"/>
          <w:sz w:val="28"/>
        </w:rPr>
        <w:t xml:space="preserve">33-1) субсидирование ставки вознаграждения и гарантирование по кредитам в рамках Государственной программы поддержки и развития бизнеса </w:t>
      </w:r>
      <w:r>
        <w:rPr>
          <w:color w:val="000000"/>
          <w:sz w:val="28"/>
        </w:rPr>
        <w:t>«</w:t>
      </w:r>
      <w:r w:rsidRPr="00E52EF0">
        <w:rPr>
          <w:color w:val="000000"/>
          <w:sz w:val="28"/>
        </w:rPr>
        <w:t>Дорожная карта бизнеса</w:t>
      </w:r>
      <w:r>
        <w:rPr>
          <w:color w:val="000000"/>
          <w:sz w:val="28"/>
        </w:rPr>
        <w:t> </w:t>
      </w:r>
      <w:r w:rsidRPr="00E52EF0">
        <w:rPr>
          <w:color w:val="000000"/>
          <w:sz w:val="28"/>
        </w:rPr>
        <w:t>–</w:t>
      </w:r>
      <w:r>
        <w:rPr>
          <w:color w:val="000000"/>
          <w:sz w:val="28"/>
        </w:rPr>
        <w:t> </w:t>
      </w:r>
      <w:r w:rsidRPr="00E52EF0">
        <w:rPr>
          <w:color w:val="000000"/>
          <w:sz w:val="28"/>
        </w:rPr>
        <w:t>2025</w:t>
      </w:r>
      <w:r>
        <w:rPr>
          <w:color w:val="000000"/>
          <w:sz w:val="28"/>
        </w:rPr>
        <w:t>»</w:t>
      </w:r>
      <w:r w:rsidRPr="00E52EF0">
        <w:rPr>
          <w:color w:val="000000"/>
          <w:sz w:val="28"/>
        </w:rPr>
        <w:t xml:space="preserve"> и Механизма кредитования приоритетных проектов</w:t>
      </w:r>
      <w:r>
        <w:rPr>
          <w:color w:val="000000"/>
          <w:sz w:val="28"/>
        </w:rPr>
        <w:t xml:space="preserve"> согласно приложению 37-1 к Постановлению</w:t>
      </w:r>
      <w:r w:rsidRPr="00E52EF0">
        <w:rPr>
          <w:color w:val="000000"/>
          <w:sz w:val="28"/>
        </w:rPr>
        <w:t>;</w:t>
      </w:r>
    </w:p>
    <w:p w14:paraId="0C0EF0C7" w14:textId="77777777" w:rsidR="00581B30" w:rsidRDefault="00581B30" w:rsidP="00581B30">
      <w:pPr>
        <w:spacing w:after="0" w:line="240" w:lineRule="auto"/>
        <w:ind w:firstLine="709"/>
        <w:jc w:val="both"/>
        <w:rPr>
          <w:color w:val="000000"/>
          <w:sz w:val="28"/>
        </w:rPr>
      </w:pPr>
      <w:r w:rsidRPr="00E52EF0">
        <w:rPr>
          <w:color w:val="000000"/>
          <w:sz w:val="28"/>
        </w:rPr>
        <w:lastRenderedPageBreak/>
        <w:t>33-2) компенсацию потерь в связи со снижением налоговой нагрузки для субъектов малого и среднего бизнеса</w:t>
      </w:r>
      <w:r>
        <w:rPr>
          <w:color w:val="000000"/>
          <w:sz w:val="28"/>
        </w:rPr>
        <w:t xml:space="preserve"> согласно приложению 37-2 к Постановлению</w:t>
      </w:r>
      <w:r w:rsidRPr="00E52EF0">
        <w:rPr>
          <w:color w:val="000000"/>
          <w:sz w:val="28"/>
        </w:rPr>
        <w:t>;</w:t>
      </w:r>
    </w:p>
    <w:p w14:paraId="3437B70B" w14:textId="77777777" w:rsidR="00581B30" w:rsidRDefault="00581B30" w:rsidP="00581B30">
      <w:pPr>
        <w:spacing w:after="0" w:line="240" w:lineRule="auto"/>
        <w:ind w:firstLine="709"/>
        <w:jc w:val="both"/>
        <w:rPr>
          <w:color w:val="000000"/>
          <w:sz w:val="28"/>
        </w:rPr>
      </w:pPr>
      <w:r w:rsidRPr="00E52EF0">
        <w:rPr>
          <w:color w:val="000000"/>
          <w:sz w:val="28"/>
        </w:rPr>
        <w:t>33-3) возмещение платежей населения по оплате коммунальных услуг в режиме чрезвычайного положения в Республике Казахстан</w:t>
      </w:r>
      <w:r>
        <w:rPr>
          <w:color w:val="000000"/>
          <w:sz w:val="28"/>
        </w:rPr>
        <w:t xml:space="preserve"> согласно приложению 37-3 к Постановлению</w:t>
      </w:r>
      <w:r w:rsidRPr="00E52EF0">
        <w:rPr>
          <w:color w:val="000000"/>
          <w:sz w:val="28"/>
        </w:rPr>
        <w:t>;</w:t>
      </w:r>
    </w:p>
    <w:p w14:paraId="5875F60A" w14:textId="77777777" w:rsidR="00581B30" w:rsidRDefault="00581B30" w:rsidP="00581B30">
      <w:pPr>
        <w:spacing w:after="0" w:line="240" w:lineRule="auto"/>
        <w:ind w:firstLine="709"/>
        <w:jc w:val="both"/>
        <w:rPr>
          <w:color w:val="000000"/>
          <w:sz w:val="28"/>
        </w:rPr>
      </w:pPr>
      <w:r w:rsidRPr="00E52EF0">
        <w:rPr>
          <w:color w:val="000000"/>
          <w:sz w:val="28"/>
        </w:rPr>
        <w:t>34) финансирование приоритетных проектов транспортной инфраструктуры</w:t>
      </w:r>
      <w:r>
        <w:rPr>
          <w:color w:val="000000"/>
          <w:sz w:val="28"/>
        </w:rPr>
        <w:t xml:space="preserve"> согласно приложению 38 к Постановлению</w:t>
      </w:r>
      <w:r w:rsidRPr="00E52EF0">
        <w:rPr>
          <w:color w:val="000000"/>
          <w:sz w:val="28"/>
        </w:rPr>
        <w:t>;</w:t>
      </w:r>
    </w:p>
    <w:p w14:paraId="406CBDB1" w14:textId="77777777" w:rsidR="00581B30" w:rsidRDefault="00581B30" w:rsidP="00581B30">
      <w:pPr>
        <w:spacing w:after="0" w:line="240" w:lineRule="auto"/>
        <w:ind w:firstLine="709"/>
        <w:jc w:val="both"/>
        <w:rPr>
          <w:color w:val="000000"/>
          <w:sz w:val="28"/>
        </w:rPr>
      </w:pPr>
      <w:r w:rsidRPr="00E52EF0">
        <w:rPr>
          <w:color w:val="000000"/>
          <w:sz w:val="28"/>
        </w:rPr>
        <w:t>34-1) изъятие земельных участков для государственных нужд</w:t>
      </w:r>
      <w:r>
        <w:rPr>
          <w:color w:val="000000"/>
          <w:sz w:val="28"/>
        </w:rPr>
        <w:t xml:space="preserve"> согласно приложению 38-1 к Постановлению</w:t>
      </w:r>
      <w:r w:rsidRPr="00E52EF0">
        <w:rPr>
          <w:color w:val="000000"/>
          <w:sz w:val="28"/>
        </w:rPr>
        <w:t>;</w:t>
      </w:r>
    </w:p>
    <w:p w14:paraId="26B603E6" w14:textId="77777777" w:rsidR="00581B30" w:rsidRDefault="00581B30" w:rsidP="00581B30">
      <w:pPr>
        <w:spacing w:after="0" w:line="240" w:lineRule="auto"/>
        <w:ind w:firstLine="709"/>
        <w:jc w:val="both"/>
        <w:rPr>
          <w:color w:val="000000"/>
          <w:sz w:val="28"/>
        </w:rPr>
      </w:pPr>
      <w:r w:rsidRPr="00E52EF0">
        <w:rPr>
          <w:color w:val="000000"/>
          <w:sz w:val="28"/>
        </w:rPr>
        <w:t>35) приобретение жилья коммунального жилищного фонда для социально уязвимых слоев населения и (или) малообеспеченных многодетных семей</w:t>
      </w:r>
      <w:r>
        <w:rPr>
          <w:color w:val="000000"/>
          <w:sz w:val="28"/>
        </w:rPr>
        <w:t xml:space="preserve"> согласно приложению 39 к Постановлению</w:t>
      </w:r>
      <w:r w:rsidRPr="00E52EF0">
        <w:rPr>
          <w:color w:val="000000"/>
          <w:sz w:val="28"/>
        </w:rPr>
        <w:t xml:space="preserve">; </w:t>
      </w:r>
    </w:p>
    <w:p w14:paraId="2FC044CE" w14:textId="77777777" w:rsidR="00581B30" w:rsidRDefault="00581B30" w:rsidP="00581B30">
      <w:pPr>
        <w:spacing w:after="0" w:line="240" w:lineRule="auto"/>
        <w:ind w:firstLine="709"/>
        <w:jc w:val="both"/>
        <w:rPr>
          <w:color w:val="000000"/>
          <w:sz w:val="28"/>
        </w:rPr>
      </w:pPr>
      <w:r w:rsidRPr="00E52EF0">
        <w:rPr>
          <w:color w:val="000000"/>
          <w:sz w:val="28"/>
        </w:rPr>
        <w:t>36) приобретение жилья коммунального жилищного фонда для работающей молодежи</w:t>
      </w:r>
      <w:r>
        <w:rPr>
          <w:color w:val="000000"/>
          <w:sz w:val="28"/>
        </w:rPr>
        <w:t xml:space="preserve"> согласно приложению 40 к Постановлению</w:t>
      </w:r>
      <w:r w:rsidRPr="00E52EF0">
        <w:rPr>
          <w:color w:val="000000"/>
          <w:sz w:val="28"/>
        </w:rPr>
        <w:t>.</w:t>
      </w:r>
    </w:p>
    <w:p w14:paraId="7E1C59CA" w14:textId="77777777" w:rsidR="00581B30" w:rsidRPr="00580112" w:rsidRDefault="00581B30" w:rsidP="00581B30">
      <w:pPr>
        <w:spacing w:after="0" w:line="240" w:lineRule="auto"/>
        <w:ind w:firstLine="709"/>
        <w:jc w:val="both"/>
        <w:rPr>
          <w:bCs/>
          <w:spacing w:val="2"/>
          <w:sz w:val="28"/>
          <w:szCs w:val="28"/>
        </w:rPr>
      </w:pPr>
      <w:r w:rsidRPr="00580112">
        <w:rPr>
          <w:b/>
          <w:sz w:val="28"/>
          <w:szCs w:val="28"/>
        </w:rPr>
        <w:t>Статьей 1</w:t>
      </w:r>
      <w:r>
        <w:rPr>
          <w:b/>
          <w:sz w:val="28"/>
          <w:szCs w:val="28"/>
        </w:rPr>
        <w:t>2</w:t>
      </w:r>
      <w:r w:rsidRPr="00580112">
        <w:rPr>
          <w:sz w:val="28"/>
          <w:szCs w:val="28"/>
        </w:rPr>
        <w:t xml:space="preserve"> Закона устанавливалось, что распределение </w:t>
      </w:r>
      <w:r w:rsidRPr="00580112">
        <w:rPr>
          <w:bCs/>
          <w:spacing w:val="2"/>
          <w:sz w:val="28"/>
          <w:szCs w:val="28"/>
        </w:rPr>
        <w:t xml:space="preserve">сумм кредитов областным бюджетам, бюджетам городов </w:t>
      </w:r>
      <w:r w:rsidRPr="00580112">
        <w:rPr>
          <w:spacing w:val="2"/>
          <w:sz w:val="28"/>
          <w:szCs w:val="28"/>
        </w:rPr>
        <w:t>республиканского значения, столицы</w:t>
      </w:r>
      <w:r w:rsidRPr="00580112">
        <w:rPr>
          <w:bCs/>
          <w:spacing w:val="2"/>
          <w:sz w:val="28"/>
          <w:szCs w:val="28"/>
        </w:rPr>
        <w:t xml:space="preserve"> на содействие развитию предпринимательства в областных центрах, городах </w:t>
      </w:r>
      <w:proofErr w:type="spellStart"/>
      <w:r w:rsidRPr="00580112">
        <w:rPr>
          <w:color w:val="000000" w:themeColor="text1"/>
          <w:spacing w:val="2"/>
          <w:sz w:val="28"/>
          <w:szCs w:val="28"/>
        </w:rPr>
        <w:t>Нур</w:t>
      </w:r>
      <w:proofErr w:type="spellEnd"/>
      <w:r w:rsidRPr="00580112">
        <w:rPr>
          <w:color w:val="000000" w:themeColor="text1"/>
          <w:spacing w:val="2"/>
          <w:sz w:val="28"/>
          <w:szCs w:val="28"/>
        </w:rPr>
        <w:t>-Султане, Алматы, Шымкенте, Семее и моногородах на 2020 год определяется на основании решения Правительства Республики Казахстан.</w:t>
      </w:r>
    </w:p>
    <w:p w14:paraId="20AD9B1D" w14:textId="570860EF" w:rsidR="00581B30" w:rsidRPr="00173648" w:rsidRDefault="00581B30" w:rsidP="00581B30">
      <w:pPr>
        <w:spacing w:after="0" w:line="240" w:lineRule="auto"/>
        <w:ind w:firstLine="708"/>
        <w:jc w:val="both"/>
        <w:rPr>
          <w:sz w:val="28"/>
          <w:szCs w:val="28"/>
        </w:rPr>
      </w:pPr>
      <w:r w:rsidRPr="00173648">
        <w:rPr>
          <w:b/>
          <w:sz w:val="28"/>
          <w:szCs w:val="28"/>
        </w:rPr>
        <w:t>Исполнение.</w:t>
      </w:r>
      <w:r w:rsidRPr="00173648">
        <w:rPr>
          <w:sz w:val="28"/>
          <w:szCs w:val="28"/>
        </w:rPr>
        <w:t xml:space="preserve"> </w:t>
      </w:r>
      <w:bookmarkStart w:id="113" w:name="_Hlk31640665"/>
      <w:r w:rsidRPr="00173648">
        <w:rPr>
          <w:rFonts w:eastAsia="Calibri"/>
          <w:sz w:val="28"/>
          <w:szCs w:val="28"/>
        </w:rPr>
        <w:t>Из республиканского бюджета по бюджетной программе 048 «</w:t>
      </w:r>
      <w:r w:rsidRPr="00926DF1">
        <w:rPr>
          <w:rFonts w:eastAsia="Calibri"/>
          <w:sz w:val="28"/>
          <w:szCs w:val="28"/>
        </w:rPr>
        <w:t xml:space="preserve">Кредитование областных бюджетов, бюджетов городов республиканского значения, столицы на содействие развитию предпринимательства в областных центрах, городах </w:t>
      </w:r>
      <w:proofErr w:type="spellStart"/>
      <w:r w:rsidRPr="00926DF1">
        <w:rPr>
          <w:rFonts w:eastAsia="Calibri"/>
          <w:sz w:val="28"/>
          <w:szCs w:val="28"/>
        </w:rPr>
        <w:t>Нур</w:t>
      </w:r>
      <w:proofErr w:type="spellEnd"/>
      <w:r w:rsidRPr="00926DF1">
        <w:rPr>
          <w:rFonts w:eastAsia="Calibri"/>
          <w:sz w:val="28"/>
          <w:szCs w:val="28"/>
        </w:rPr>
        <w:t>-Султане, Алматы, Шымкенте, Семее и моногородах</w:t>
      </w:r>
      <w:r w:rsidRPr="00173648">
        <w:rPr>
          <w:rFonts w:eastAsia="Calibri"/>
          <w:sz w:val="28"/>
          <w:szCs w:val="28"/>
        </w:rPr>
        <w:t>» местным исполнительным органам областей в 20</w:t>
      </w:r>
      <w:r>
        <w:rPr>
          <w:rFonts w:eastAsia="Calibri"/>
          <w:sz w:val="28"/>
          <w:szCs w:val="28"/>
        </w:rPr>
        <w:t>20</w:t>
      </w:r>
      <w:r w:rsidRPr="00173648">
        <w:rPr>
          <w:rFonts w:eastAsia="Calibri"/>
          <w:sz w:val="28"/>
          <w:szCs w:val="28"/>
        </w:rPr>
        <w:t xml:space="preserve"> году предоставлены бюджетные кредиты в сумме 9</w:t>
      </w:r>
      <w:r>
        <w:rPr>
          <w:rFonts w:eastAsia="Calibri"/>
          <w:sz w:val="28"/>
          <w:szCs w:val="28"/>
        </w:rPr>
        <w:t> </w:t>
      </w:r>
      <w:r w:rsidRPr="00173648">
        <w:rPr>
          <w:rFonts w:eastAsia="Calibri"/>
          <w:sz w:val="28"/>
          <w:szCs w:val="28"/>
        </w:rPr>
        <w:t>311</w:t>
      </w:r>
      <w:r>
        <w:rPr>
          <w:rFonts w:eastAsia="Calibri"/>
          <w:sz w:val="28"/>
          <w:szCs w:val="28"/>
        </w:rPr>
        <w:t> </w:t>
      </w:r>
      <w:r w:rsidRPr="00173648">
        <w:rPr>
          <w:rFonts w:eastAsia="Calibri"/>
          <w:sz w:val="28"/>
          <w:szCs w:val="28"/>
        </w:rPr>
        <w:t>124</w:t>
      </w:r>
      <w:r w:rsidR="000437F9">
        <w:rPr>
          <w:rFonts w:eastAsia="Calibri"/>
          <w:sz w:val="28"/>
          <w:szCs w:val="28"/>
        </w:rPr>
        <w:t> </w:t>
      </w:r>
      <w:proofErr w:type="spellStart"/>
      <w:r w:rsidR="000437F9">
        <w:rPr>
          <w:rFonts w:eastAsia="Calibri"/>
          <w:sz w:val="28"/>
          <w:szCs w:val="28"/>
        </w:rPr>
        <w:t>тыс.тенге</w:t>
      </w:r>
      <w:proofErr w:type="spellEnd"/>
      <w:r w:rsidRPr="00173648">
        <w:rPr>
          <w:rFonts w:eastAsia="Calibri"/>
          <w:sz w:val="28"/>
          <w:szCs w:val="28"/>
        </w:rPr>
        <w:t>, на 7 лет на принципах возвратности, срочности и платности с годовой ставкой вознаграждения 0,01</w:t>
      </w:r>
      <w:r>
        <w:rPr>
          <w:rFonts w:eastAsia="Calibri"/>
          <w:sz w:val="28"/>
          <w:szCs w:val="28"/>
        </w:rPr>
        <w:t> </w:t>
      </w:r>
      <w:r w:rsidRPr="00173648">
        <w:rPr>
          <w:rFonts w:eastAsia="Calibri"/>
          <w:sz w:val="28"/>
          <w:szCs w:val="28"/>
        </w:rPr>
        <w:t>%.</w:t>
      </w:r>
    </w:p>
    <w:bookmarkEnd w:id="113"/>
    <w:p w14:paraId="3F245D69" w14:textId="77777777" w:rsidR="00581B30" w:rsidRPr="00173648" w:rsidRDefault="00581B30" w:rsidP="00581B30">
      <w:pPr>
        <w:spacing w:after="0" w:line="240" w:lineRule="auto"/>
        <w:ind w:firstLine="709"/>
        <w:jc w:val="both"/>
        <w:rPr>
          <w:rFonts w:eastAsia="Calibri"/>
          <w:sz w:val="28"/>
          <w:szCs w:val="28"/>
        </w:rPr>
      </w:pPr>
      <w:r>
        <w:rPr>
          <w:rFonts w:eastAsia="Calibri"/>
          <w:sz w:val="28"/>
          <w:szCs w:val="28"/>
        </w:rPr>
        <w:t>Р</w:t>
      </w:r>
      <w:r w:rsidRPr="00926DF1">
        <w:rPr>
          <w:rFonts w:eastAsia="Calibri"/>
          <w:sz w:val="28"/>
          <w:szCs w:val="28"/>
        </w:rPr>
        <w:t>аспределение сумм кредитов</w:t>
      </w:r>
      <w:r>
        <w:rPr>
          <w:rFonts w:eastAsia="Calibri"/>
          <w:sz w:val="28"/>
          <w:szCs w:val="28"/>
        </w:rPr>
        <w:t>ания</w:t>
      </w:r>
      <w:r w:rsidRPr="00926DF1">
        <w:rPr>
          <w:rFonts w:eastAsia="Calibri"/>
          <w:sz w:val="28"/>
          <w:szCs w:val="28"/>
        </w:rPr>
        <w:t xml:space="preserve"> областным бюджетам, бюджетам городов республиканского значения, столицы на содействие развитию предпринимательства в областных центрах, городах </w:t>
      </w:r>
      <w:proofErr w:type="spellStart"/>
      <w:r w:rsidRPr="00926DF1">
        <w:rPr>
          <w:rFonts w:eastAsia="Calibri"/>
          <w:sz w:val="28"/>
          <w:szCs w:val="28"/>
        </w:rPr>
        <w:t>Нур</w:t>
      </w:r>
      <w:proofErr w:type="spellEnd"/>
      <w:r w:rsidRPr="00926DF1">
        <w:rPr>
          <w:rFonts w:eastAsia="Calibri"/>
          <w:sz w:val="28"/>
          <w:szCs w:val="28"/>
        </w:rPr>
        <w:t xml:space="preserve">-Султане, Алматы, Шымкенте, Семее и моногородах </w:t>
      </w:r>
      <w:r w:rsidRPr="00173648">
        <w:rPr>
          <w:rFonts w:eastAsia="Calibri"/>
          <w:sz w:val="28"/>
          <w:szCs w:val="28"/>
        </w:rPr>
        <w:t xml:space="preserve">установлено приложением </w:t>
      </w:r>
      <w:r>
        <w:rPr>
          <w:rFonts w:eastAsia="Calibri"/>
          <w:sz w:val="28"/>
          <w:szCs w:val="28"/>
        </w:rPr>
        <w:t>43</w:t>
      </w:r>
      <w:r w:rsidRPr="00173648">
        <w:rPr>
          <w:rFonts w:eastAsia="Calibri"/>
          <w:sz w:val="28"/>
          <w:szCs w:val="28"/>
        </w:rPr>
        <w:t xml:space="preserve"> к </w:t>
      </w:r>
      <w:r>
        <w:rPr>
          <w:rFonts w:eastAsia="Calibri"/>
          <w:sz w:val="28"/>
          <w:szCs w:val="28"/>
        </w:rPr>
        <w:t>П</w:t>
      </w:r>
      <w:r w:rsidRPr="00173648">
        <w:rPr>
          <w:rFonts w:eastAsia="Calibri"/>
          <w:sz w:val="28"/>
          <w:szCs w:val="28"/>
        </w:rPr>
        <w:t>остановлению.</w:t>
      </w:r>
    </w:p>
    <w:p w14:paraId="71204F9F" w14:textId="77777777" w:rsidR="00581B30" w:rsidRPr="00173648" w:rsidRDefault="00581B30" w:rsidP="00581B30">
      <w:pPr>
        <w:spacing w:after="0" w:line="240" w:lineRule="auto"/>
        <w:ind w:firstLine="709"/>
        <w:jc w:val="both"/>
        <w:rPr>
          <w:sz w:val="28"/>
          <w:szCs w:val="28"/>
        </w:rPr>
      </w:pPr>
      <w:r w:rsidRPr="00173648">
        <w:rPr>
          <w:sz w:val="28"/>
          <w:szCs w:val="28"/>
        </w:rPr>
        <w:t>Порядок использования бюджетных кредитов, предусмотренных данной статьей, определен следующими постановлениями Правительства Республики Казахстан:</w:t>
      </w:r>
    </w:p>
    <w:p w14:paraId="7F9B75BA" w14:textId="77777777" w:rsidR="00581B30" w:rsidRPr="00173648" w:rsidRDefault="00581B30" w:rsidP="00581B30">
      <w:pPr>
        <w:spacing w:after="0" w:line="240" w:lineRule="auto"/>
        <w:ind w:firstLine="709"/>
        <w:jc w:val="both"/>
        <w:rPr>
          <w:sz w:val="28"/>
          <w:szCs w:val="28"/>
        </w:rPr>
      </w:pPr>
      <w:r w:rsidRPr="00926DF1">
        <w:rPr>
          <w:sz w:val="28"/>
          <w:szCs w:val="28"/>
        </w:rPr>
        <w:t xml:space="preserve">от </w:t>
      </w:r>
      <w:r>
        <w:rPr>
          <w:sz w:val="28"/>
          <w:szCs w:val="28"/>
        </w:rPr>
        <w:t>6</w:t>
      </w:r>
      <w:r w:rsidRPr="00926DF1">
        <w:rPr>
          <w:sz w:val="28"/>
          <w:szCs w:val="28"/>
        </w:rPr>
        <w:t xml:space="preserve"> </w:t>
      </w:r>
      <w:r>
        <w:rPr>
          <w:sz w:val="28"/>
          <w:szCs w:val="28"/>
        </w:rPr>
        <w:t>мая</w:t>
      </w:r>
      <w:r w:rsidRPr="00926DF1">
        <w:rPr>
          <w:sz w:val="28"/>
          <w:szCs w:val="28"/>
        </w:rPr>
        <w:t xml:space="preserve"> 20</w:t>
      </w:r>
      <w:r>
        <w:rPr>
          <w:sz w:val="28"/>
          <w:szCs w:val="28"/>
        </w:rPr>
        <w:t>20</w:t>
      </w:r>
      <w:r w:rsidRPr="00926DF1">
        <w:rPr>
          <w:sz w:val="28"/>
          <w:szCs w:val="28"/>
        </w:rPr>
        <w:t xml:space="preserve"> года №</w:t>
      </w:r>
      <w:r>
        <w:rPr>
          <w:sz w:val="28"/>
          <w:szCs w:val="28"/>
        </w:rPr>
        <w:t> 277</w:t>
      </w:r>
      <w:r w:rsidRPr="00926DF1">
        <w:rPr>
          <w:sz w:val="28"/>
          <w:szCs w:val="28"/>
        </w:rPr>
        <w:t xml:space="preserve"> </w:t>
      </w:r>
      <w:r w:rsidRPr="00173648">
        <w:rPr>
          <w:sz w:val="28"/>
          <w:szCs w:val="28"/>
        </w:rPr>
        <w:t>«</w:t>
      </w:r>
      <w:r w:rsidRPr="00926DF1">
        <w:rPr>
          <w:sz w:val="28"/>
          <w:szCs w:val="28"/>
        </w:rPr>
        <w:t>Об утверждении основных условий кредитования областных бюджетов, бюджетов городов республиканского значения, столицы на содействие развитию предпринимательства в областных центрах, городах Астане, Алматы, Шымкенте, Семее и моногородах на 20</w:t>
      </w:r>
      <w:r>
        <w:rPr>
          <w:sz w:val="28"/>
          <w:szCs w:val="28"/>
        </w:rPr>
        <w:t xml:space="preserve">20 </w:t>
      </w:r>
      <w:r w:rsidRPr="00926DF1">
        <w:rPr>
          <w:sz w:val="28"/>
          <w:szCs w:val="28"/>
        </w:rPr>
        <w:t>год</w:t>
      </w:r>
      <w:r w:rsidRPr="00173648">
        <w:rPr>
          <w:sz w:val="28"/>
          <w:szCs w:val="28"/>
        </w:rPr>
        <w:t>»;</w:t>
      </w:r>
    </w:p>
    <w:p w14:paraId="0A00613A" w14:textId="77777777" w:rsidR="00581B30" w:rsidRPr="00173648" w:rsidRDefault="00581B30" w:rsidP="00581B30">
      <w:pPr>
        <w:spacing w:after="0" w:line="240" w:lineRule="auto"/>
        <w:ind w:firstLine="709"/>
        <w:jc w:val="both"/>
        <w:rPr>
          <w:sz w:val="28"/>
          <w:szCs w:val="28"/>
        </w:rPr>
      </w:pPr>
      <w:r w:rsidRPr="00173648">
        <w:rPr>
          <w:sz w:val="28"/>
          <w:szCs w:val="28"/>
        </w:rPr>
        <w:t>от 13 ноября 2018 года №</w:t>
      </w:r>
      <w:r>
        <w:rPr>
          <w:sz w:val="28"/>
          <w:szCs w:val="28"/>
        </w:rPr>
        <w:t> </w:t>
      </w:r>
      <w:r w:rsidRPr="00173648">
        <w:rPr>
          <w:sz w:val="28"/>
          <w:szCs w:val="28"/>
        </w:rPr>
        <w:t>746 «Об утверждении Государственной программы развития продуктивной занятости и массового предпринимательства на 2017 – 2021 годы «</w:t>
      </w:r>
      <w:proofErr w:type="spellStart"/>
      <w:r w:rsidRPr="00173648">
        <w:rPr>
          <w:sz w:val="28"/>
          <w:szCs w:val="28"/>
        </w:rPr>
        <w:t>Еңбек</w:t>
      </w:r>
      <w:proofErr w:type="spellEnd"/>
      <w:r w:rsidRPr="00173648">
        <w:rPr>
          <w:sz w:val="28"/>
          <w:szCs w:val="28"/>
        </w:rPr>
        <w:t>».</w:t>
      </w:r>
    </w:p>
    <w:p w14:paraId="4B9E9CE6" w14:textId="77777777" w:rsidR="00581B30" w:rsidRPr="008E3FA1" w:rsidRDefault="00581B30" w:rsidP="00581B30">
      <w:pPr>
        <w:spacing w:after="0" w:line="240" w:lineRule="auto"/>
        <w:ind w:firstLine="709"/>
        <w:jc w:val="both"/>
        <w:rPr>
          <w:color w:val="000000" w:themeColor="text1"/>
          <w:spacing w:val="2"/>
          <w:sz w:val="28"/>
          <w:szCs w:val="28"/>
        </w:rPr>
      </w:pPr>
      <w:bookmarkStart w:id="114" w:name="_Hlk63769288"/>
      <w:r w:rsidRPr="008E3FA1">
        <w:rPr>
          <w:b/>
          <w:sz w:val="28"/>
          <w:szCs w:val="28"/>
        </w:rPr>
        <w:t>Статьей 13</w:t>
      </w:r>
      <w:r w:rsidRPr="008E3FA1">
        <w:rPr>
          <w:sz w:val="28"/>
          <w:szCs w:val="28"/>
        </w:rPr>
        <w:t xml:space="preserve"> Закона устанавливалось, что распределение </w:t>
      </w:r>
      <w:r w:rsidRPr="008E3FA1">
        <w:rPr>
          <w:color w:val="000000" w:themeColor="text1"/>
          <w:spacing w:val="2"/>
          <w:sz w:val="28"/>
          <w:szCs w:val="28"/>
        </w:rPr>
        <w:t xml:space="preserve">и (или) порядок использования средств на реализацию мероприятий Государственной </w:t>
      </w:r>
      <w:r w:rsidRPr="008E3FA1">
        <w:rPr>
          <w:color w:val="000000" w:themeColor="text1"/>
          <w:spacing w:val="2"/>
          <w:sz w:val="28"/>
          <w:szCs w:val="28"/>
        </w:rPr>
        <w:lastRenderedPageBreak/>
        <w:t>программы развития продуктивной занятости и массового предпринимательства на 2017 – 2021 годы «</w:t>
      </w:r>
      <w:proofErr w:type="spellStart"/>
      <w:r w:rsidRPr="008E3FA1">
        <w:rPr>
          <w:color w:val="000000" w:themeColor="text1"/>
          <w:spacing w:val="2"/>
          <w:sz w:val="28"/>
          <w:szCs w:val="28"/>
        </w:rPr>
        <w:t>Еңбек</w:t>
      </w:r>
      <w:proofErr w:type="spellEnd"/>
      <w:r w:rsidRPr="008E3FA1">
        <w:rPr>
          <w:color w:val="000000" w:themeColor="text1"/>
          <w:spacing w:val="2"/>
          <w:sz w:val="28"/>
          <w:szCs w:val="28"/>
        </w:rPr>
        <w:t>» определяются на основании решения Правительства Республики Казахстан.</w:t>
      </w:r>
    </w:p>
    <w:bookmarkEnd w:id="114"/>
    <w:p w14:paraId="1EF6118D" w14:textId="65147504" w:rsidR="00581B30" w:rsidRPr="007A4557" w:rsidRDefault="00581B30" w:rsidP="00581B30">
      <w:pPr>
        <w:spacing w:after="0" w:line="240" w:lineRule="auto"/>
        <w:ind w:firstLine="709"/>
        <w:jc w:val="both"/>
        <w:rPr>
          <w:sz w:val="28"/>
          <w:szCs w:val="28"/>
        </w:rPr>
      </w:pPr>
      <w:r w:rsidRPr="00173648">
        <w:rPr>
          <w:b/>
          <w:sz w:val="28"/>
          <w:szCs w:val="28"/>
        </w:rPr>
        <w:t>Исполнение.</w:t>
      </w:r>
      <w:r>
        <w:rPr>
          <w:b/>
          <w:sz w:val="28"/>
          <w:szCs w:val="28"/>
        </w:rPr>
        <w:t xml:space="preserve"> </w:t>
      </w:r>
      <w:r w:rsidRPr="008543EC">
        <w:rPr>
          <w:sz w:val="28"/>
          <w:szCs w:val="28"/>
        </w:rPr>
        <w:t xml:space="preserve">В </w:t>
      </w:r>
      <w:r>
        <w:rPr>
          <w:sz w:val="28"/>
          <w:szCs w:val="28"/>
        </w:rPr>
        <w:t>2020 году в</w:t>
      </w:r>
      <w:r w:rsidRPr="00E632B6">
        <w:rPr>
          <w:sz w:val="28"/>
          <w:szCs w:val="28"/>
        </w:rPr>
        <w:t xml:space="preserve"> республиканско</w:t>
      </w:r>
      <w:r>
        <w:rPr>
          <w:sz w:val="28"/>
          <w:szCs w:val="28"/>
        </w:rPr>
        <w:t>м</w:t>
      </w:r>
      <w:r w:rsidRPr="00E632B6">
        <w:rPr>
          <w:sz w:val="28"/>
          <w:szCs w:val="28"/>
        </w:rPr>
        <w:t xml:space="preserve"> бюджет</w:t>
      </w:r>
      <w:r>
        <w:rPr>
          <w:sz w:val="28"/>
          <w:szCs w:val="28"/>
        </w:rPr>
        <w:t>е</w:t>
      </w:r>
      <w:r w:rsidRPr="00E632B6">
        <w:rPr>
          <w:sz w:val="28"/>
          <w:szCs w:val="28"/>
        </w:rPr>
        <w:t xml:space="preserve"> </w:t>
      </w:r>
      <w:r w:rsidRPr="008E3FA1">
        <w:rPr>
          <w:color w:val="000000" w:themeColor="text1"/>
          <w:spacing w:val="2"/>
          <w:sz w:val="28"/>
          <w:szCs w:val="28"/>
        </w:rPr>
        <w:t>на реализацию мероприятий Государственной программы развития продуктивной занятости и массового предпринимательства на 2017 – 2021 годы «</w:t>
      </w:r>
      <w:proofErr w:type="spellStart"/>
      <w:r w:rsidRPr="008E3FA1">
        <w:rPr>
          <w:color w:val="000000" w:themeColor="text1"/>
          <w:spacing w:val="2"/>
          <w:sz w:val="28"/>
          <w:szCs w:val="28"/>
        </w:rPr>
        <w:t>Еңбек</w:t>
      </w:r>
      <w:proofErr w:type="spellEnd"/>
      <w:r w:rsidRPr="008E3FA1">
        <w:rPr>
          <w:color w:val="000000" w:themeColor="text1"/>
          <w:spacing w:val="2"/>
          <w:sz w:val="28"/>
          <w:szCs w:val="28"/>
        </w:rPr>
        <w:t>»</w:t>
      </w:r>
      <w:r>
        <w:rPr>
          <w:color w:val="000000" w:themeColor="text1"/>
          <w:spacing w:val="2"/>
          <w:sz w:val="28"/>
          <w:szCs w:val="28"/>
        </w:rPr>
        <w:t xml:space="preserve"> было предусмотрено 123 760 043,1</w:t>
      </w:r>
      <w:r w:rsidR="000437F9">
        <w:rPr>
          <w:color w:val="000000" w:themeColor="text1"/>
          <w:spacing w:val="2"/>
          <w:sz w:val="28"/>
          <w:szCs w:val="28"/>
        </w:rPr>
        <w:t> </w:t>
      </w:r>
      <w:proofErr w:type="spellStart"/>
      <w:r w:rsidR="000437F9">
        <w:rPr>
          <w:color w:val="000000" w:themeColor="text1"/>
          <w:spacing w:val="2"/>
          <w:sz w:val="28"/>
          <w:szCs w:val="28"/>
        </w:rPr>
        <w:t>тыс.тенге</w:t>
      </w:r>
      <w:proofErr w:type="spellEnd"/>
      <w:r>
        <w:rPr>
          <w:color w:val="000000" w:themeColor="text1"/>
          <w:spacing w:val="2"/>
          <w:sz w:val="28"/>
          <w:szCs w:val="28"/>
        </w:rPr>
        <w:t>, в том числе:</w:t>
      </w:r>
    </w:p>
    <w:p w14:paraId="610C1A93" w14:textId="32ED76DB" w:rsidR="00581B30" w:rsidRDefault="00581B30" w:rsidP="00581B30">
      <w:pPr>
        <w:spacing w:after="0" w:line="240" w:lineRule="auto"/>
        <w:ind w:firstLine="709"/>
        <w:jc w:val="both"/>
        <w:rPr>
          <w:sz w:val="28"/>
          <w:szCs w:val="28"/>
        </w:rPr>
      </w:pPr>
      <w:r>
        <w:rPr>
          <w:sz w:val="28"/>
          <w:szCs w:val="28"/>
        </w:rPr>
        <w:t>- 71 189 912,1</w:t>
      </w:r>
      <w:r w:rsidR="000437F9">
        <w:rPr>
          <w:sz w:val="28"/>
          <w:szCs w:val="28"/>
        </w:rPr>
        <w:t> </w:t>
      </w:r>
      <w:proofErr w:type="spellStart"/>
      <w:r w:rsidR="000437F9">
        <w:rPr>
          <w:sz w:val="28"/>
          <w:szCs w:val="28"/>
        </w:rPr>
        <w:t>тыс.тенге</w:t>
      </w:r>
      <w:proofErr w:type="spellEnd"/>
      <w:r>
        <w:rPr>
          <w:sz w:val="28"/>
          <w:szCs w:val="28"/>
        </w:rPr>
        <w:t xml:space="preserve"> целевыми </w:t>
      </w:r>
      <w:r w:rsidRPr="007A4557">
        <w:rPr>
          <w:sz w:val="28"/>
          <w:szCs w:val="28"/>
        </w:rPr>
        <w:t>текущи</w:t>
      </w:r>
      <w:r>
        <w:rPr>
          <w:sz w:val="28"/>
          <w:szCs w:val="28"/>
        </w:rPr>
        <w:t>ми</w:t>
      </w:r>
      <w:r w:rsidRPr="007A4557">
        <w:rPr>
          <w:sz w:val="28"/>
          <w:szCs w:val="28"/>
        </w:rPr>
        <w:t xml:space="preserve"> трансферт</w:t>
      </w:r>
      <w:r>
        <w:rPr>
          <w:sz w:val="28"/>
          <w:szCs w:val="28"/>
        </w:rPr>
        <w:t>ами</w:t>
      </w:r>
      <w:r w:rsidRPr="007A4557">
        <w:rPr>
          <w:sz w:val="28"/>
          <w:szCs w:val="28"/>
        </w:rPr>
        <w:t xml:space="preserve"> </w:t>
      </w:r>
      <w:r>
        <w:rPr>
          <w:sz w:val="28"/>
          <w:szCs w:val="28"/>
        </w:rPr>
        <w:t xml:space="preserve">в рамках </w:t>
      </w:r>
      <w:r w:rsidRPr="00E632B6">
        <w:rPr>
          <w:sz w:val="28"/>
          <w:szCs w:val="28"/>
        </w:rPr>
        <w:t>бюджетной программ</w:t>
      </w:r>
      <w:r>
        <w:rPr>
          <w:sz w:val="28"/>
          <w:szCs w:val="28"/>
        </w:rPr>
        <w:t>ы</w:t>
      </w:r>
      <w:r w:rsidRPr="00E632B6">
        <w:rPr>
          <w:sz w:val="28"/>
          <w:szCs w:val="28"/>
        </w:rPr>
        <w:t xml:space="preserve"> </w:t>
      </w:r>
      <w:r>
        <w:rPr>
          <w:sz w:val="28"/>
          <w:szCs w:val="28"/>
        </w:rPr>
        <w:t>068 «</w:t>
      </w:r>
      <w:r w:rsidRPr="00F3726C">
        <w:rPr>
          <w:sz w:val="28"/>
          <w:szCs w:val="28"/>
        </w:rPr>
        <w:t>Реализация Государственной программы развития продуктивной занятости и массового предпринимательства на 2017 – 2021 годы «</w:t>
      </w:r>
      <w:bookmarkStart w:id="115" w:name="_Hlk63770775"/>
      <w:proofErr w:type="spellStart"/>
      <w:r w:rsidRPr="00F3726C">
        <w:rPr>
          <w:sz w:val="28"/>
          <w:szCs w:val="28"/>
        </w:rPr>
        <w:t>Еңбек</w:t>
      </w:r>
      <w:bookmarkEnd w:id="115"/>
      <w:proofErr w:type="spellEnd"/>
      <w:r w:rsidRPr="00F3726C">
        <w:rPr>
          <w:sz w:val="28"/>
          <w:szCs w:val="28"/>
        </w:rPr>
        <w:t>»</w:t>
      </w:r>
      <w:r>
        <w:rPr>
          <w:sz w:val="28"/>
          <w:szCs w:val="28"/>
        </w:rPr>
        <w:t xml:space="preserve"> по бюджетным подпрограммам: 100 «</w:t>
      </w:r>
      <w:r w:rsidRPr="00EF5A6B">
        <w:rPr>
          <w:sz w:val="28"/>
          <w:szCs w:val="28"/>
        </w:rPr>
        <w:t>Целевые текущие трансферты областным бюджетам, бюджетам городов  республиканского значения, столицы на развитие рынка труда</w:t>
      </w:r>
      <w:r>
        <w:rPr>
          <w:sz w:val="28"/>
          <w:szCs w:val="28"/>
        </w:rPr>
        <w:t>», 103 «</w:t>
      </w:r>
      <w:r w:rsidRPr="00EF5A6B">
        <w:rPr>
          <w:sz w:val="28"/>
          <w:szCs w:val="28"/>
        </w:rPr>
        <w:t xml:space="preserve">Целевые текущие трансферты областному бюджету Северо-Казахстанской области на приобретение жилья для переселенцев из </w:t>
      </w:r>
      <w:proofErr w:type="spellStart"/>
      <w:r w:rsidRPr="00EF5A6B">
        <w:rPr>
          <w:sz w:val="28"/>
          <w:szCs w:val="28"/>
        </w:rPr>
        <w:t>трудоизбыточных</w:t>
      </w:r>
      <w:proofErr w:type="spellEnd"/>
      <w:r w:rsidRPr="00EF5A6B">
        <w:rPr>
          <w:sz w:val="28"/>
          <w:szCs w:val="28"/>
        </w:rPr>
        <w:t xml:space="preserve"> регионов в рамках Государственной программы развития продуктивной занятости и массового предпринимательства на 2017-2021 годы «</w:t>
      </w:r>
      <w:proofErr w:type="spellStart"/>
      <w:r w:rsidRPr="00F3726C">
        <w:rPr>
          <w:sz w:val="28"/>
          <w:szCs w:val="28"/>
        </w:rPr>
        <w:t>Еңбек</w:t>
      </w:r>
      <w:proofErr w:type="spellEnd"/>
      <w:r w:rsidRPr="00EF5A6B">
        <w:rPr>
          <w:sz w:val="28"/>
          <w:szCs w:val="28"/>
        </w:rPr>
        <w:t>»</w:t>
      </w:r>
      <w:r>
        <w:rPr>
          <w:sz w:val="28"/>
          <w:szCs w:val="28"/>
        </w:rPr>
        <w:t>, 104 «</w:t>
      </w:r>
      <w:r w:rsidRPr="00EF5A6B">
        <w:rPr>
          <w:sz w:val="28"/>
          <w:szCs w:val="28"/>
        </w:rPr>
        <w:t xml:space="preserve">Целевые текущие трансферты областному бюджету Павлодарской области на приобретение жилья для переселенцев из </w:t>
      </w:r>
      <w:proofErr w:type="spellStart"/>
      <w:r w:rsidRPr="00EF5A6B">
        <w:rPr>
          <w:sz w:val="28"/>
          <w:szCs w:val="28"/>
        </w:rPr>
        <w:t>трудоизбыточных</w:t>
      </w:r>
      <w:proofErr w:type="spellEnd"/>
      <w:r w:rsidRPr="00EF5A6B">
        <w:rPr>
          <w:sz w:val="28"/>
          <w:szCs w:val="28"/>
        </w:rPr>
        <w:t xml:space="preserve"> регионов в рамках Государственной программы развития продуктивной занятости и массового предпринимательства на 2017-2021 годы «</w:t>
      </w:r>
      <w:proofErr w:type="spellStart"/>
      <w:r w:rsidRPr="00F3726C">
        <w:rPr>
          <w:sz w:val="28"/>
          <w:szCs w:val="28"/>
        </w:rPr>
        <w:t>Еңбек</w:t>
      </w:r>
      <w:proofErr w:type="spellEnd"/>
      <w:r w:rsidRPr="00EF5A6B">
        <w:rPr>
          <w:sz w:val="28"/>
          <w:szCs w:val="28"/>
        </w:rPr>
        <w:t>»</w:t>
      </w:r>
      <w:r>
        <w:rPr>
          <w:sz w:val="28"/>
          <w:szCs w:val="28"/>
        </w:rPr>
        <w:t>;</w:t>
      </w:r>
    </w:p>
    <w:p w14:paraId="286456C4" w14:textId="16CA9511" w:rsidR="00581B30" w:rsidRDefault="00581B30" w:rsidP="00581B30">
      <w:pPr>
        <w:spacing w:after="0" w:line="240" w:lineRule="auto"/>
        <w:ind w:firstLine="709"/>
        <w:jc w:val="both"/>
        <w:rPr>
          <w:sz w:val="28"/>
          <w:szCs w:val="28"/>
        </w:rPr>
      </w:pPr>
      <w:r>
        <w:rPr>
          <w:sz w:val="28"/>
          <w:szCs w:val="28"/>
        </w:rPr>
        <w:t>- 52 570 131,0</w:t>
      </w:r>
      <w:r w:rsidR="000437F9">
        <w:rPr>
          <w:sz w:val="28"/>
          <w:szCs w:val="28"/>
        </w:rPr>
        <w:t> </w:t>
      </w:r>
      <w:proofErr w:type="spellStart"/>
      <w:r w:rsidR="000437F9">
        <w:rPr>
          <w:sz w:val="28"/>
          <w:szCs w:val="28"/>
        </w:rPr>
        <w:t>тыс.тенге</w:t>
      </w:r>
      <w:proofErr w:type="spellEnd"/>
      <w:r>
        <w:rPr>
          <w:sz w:val="28"/>
          <w:szCs w:val="28"/>
        </w:rPr>
        <w:t xml:space="preserve"> бюджетными кредитами </w:t>
      </w:r>
      <w:r w:rsidRPr="00E632B6">
        <w:rPr>
          <w:sz w:val="28"/>
          <w:szCs w:val="28"/>
        </w:rPr>
        <w:t>по бюджетн</w:t>
      </w:r>
      <w:r>
        <w:rPr>
          <w:sz w:val="28"/>
          <w:szCs w:val="28"/>
        </w:rPr>
        <w:t>ым</w:t>
      </w:r>
      <w:r w:rsidRPr="00E632B6">
        <w:rPr>
          <w:sz w:val="28"/>
          <w:szCs w:val="28"/>
        </w:rPr>
        <w:t xml:space="preserve"> программ</w:t>
      </w:r>
      <w:r>
        <w:rPr>
          <w:sz w:val="28"/>
          <w:szCs w:val="28"/>
        </w:rPr>
        <w:t>ам</w:t>
      </w:r>
      <w:r w:rsidRPr="00E632B6">
        <w:rPr>
          <w:sz w:val="28"/>
          <w:szCs w:val="28"/>
        </w:rPr>
        <w:t xml:space="preserve"> 264 «Кредитование областных бюджетов на развитие продуктивной занятости и массового предпринимательства»</w:t>
      </w:r>
      <w:r>
        <w:rPr>
          <w:sz w:val="28"/>
          <w:szCs w:val="28"/>
        </w:rPr>
        <w:t xml:space="preserve"> и 048 «</w:t>
      </w:r>
      <w:r w:rsidRPr="00E46500">
        <w:rPr>
          <w:sz w:val="28"/>
          <w:szCs w:val="28"/>
        </w:rPr>
        <w:t xml:space="preserve">Кредитование областных бюджетов, бюджетов городов республиканского значения, столицы на содействие развитию предпринимательства в областных центрах, городах </w:t>
      </w:r>
      <w:proofErr w:type="spellStart"/>
      <w:r w:rsidRPr="00E46500">
        <w:rPr>
          <w:sz w:val="28"/>
          <w:szCs w:val="28"/>
        </w:rPr>
        <w:t>Нур</w:t>
      </w:r>
      <w:proofErr w:type="spellEnd"/>
      <w:r w:rsidRPr="00E46500">
        <w:rPr>
          <w:sz w:val="28"/>
          <w:szCs w:val="28"/>
        </w:rPr>
        <w:t>-Султане, Алматы, Шымкенте, Семее и моногородах</w:t>
      </w:r>
      <w:r>
        <w:rPr>
          <w:sz w:val="28"/>
          <w:szCs w:val="28"/>
        </w:rPr>
        <w:t xml:space="preserve">» </w:t>
      </w:r>
      <w:r w:rsidRPr="00E632B6">
        <w:rPr>
          <w:sz w:val="28"/>
          <w:szCs w:val="28"/>
        </w:rPr>
        <w:t>местным исполнительным органам областей</w:t>
      </w:r>
      <w:r>
        <w:rPr>
          <w:sz w:val="28"/>
          <w:szCs w:val="28"/>
        </w:rPr>
        <w:t xml:space="preserve"> </w:t>
      </w:r>
      <w:r w:rsidRPr="00E632B6">
        <w:rPr>
          <w:sz w:val="28"/>
          <w:szCs w:val="28"/>
        </w:rPr>
        <w:t>в 20</w:t>
      </w:r>
      <w:r>
        <w:rPr>
          <w:sz w:val="28"/>
          <w:szCs w:val="28"/>
        </w:rPr>
        <w:t>20</w:t>
      </w:r>
      <w:r w:rsidRPr="00E632B6">
        <w:rPr>
          <w:sz w:val="28"/>
          <w:szCs w:val="28"/>
        </w:rPr>
        <w:t xml:space="preserve"> году </w:t>
      </w:r>
      <w:r>
        <w:rPr>
          <w:sz w:val="28"/>
          <w:szCs w:val="28"/>
        </w:rPr>
        <w:t xml:space="preserve">были </w:t>
      </w:r>
      <w:r w:rsidRPr="00E632B6">
        <w:rPr>
          <w:sz w:val="28"/>
          <w:szCs w:val="28"/>
        </w:rPr>
        <w:t>предоставлены бюджетные кредиты</w:t>
      </w:r>
      <w:r>
        <w:rPr>
          <w:sz w:val="28"/>
          <w:szCs w:val="28"/>
        </w:rPr>
        <w:t xml:space="preserve"> з</w:t>
      </w:r>
      <w:r w:rsidRPr="00E632B6">
        <w:rPr>
          <w:sz w:val="28"/>
          <w:szCs w:val="28"/>
        </w:rPr>
        <w:t>аемщик</w:t>
      </w:r>
      <w:r>
        <w:rPr>
          <w:sz w:val="28"/>
          <w:szCs w:val="28"/>
        </w:rPr>
        <w:t>ам</w:t>
      </w:r>
      <w:r w:rsidRPr="00E632B6">
        <w:rPr>
          <w:sz w:val="28"/>
          <w:szCs w:val="28"/>
        </w:rPr>
        <w:t xml:space="preserve"> в тенге сроком на 7 лет</w:t>
      </w:r>
      <w:r>
        <w:rPr>
          <w:sz w:val="28"/>
          <w:szCs w:val="28"/>
        </w:rPr>
        <w:t>,</w:t>
      </w:r>
      <w:r w:rsidRPr="00E632B6">
        <w:rPr>
          <w:sz w:val="28"/>
          <w:szCs w:val="28"/>
        </w:rPr>
        <w:t xml:space="preserve"> по ставке вознаграждения 0,01</w:t>
      </w:r>
      <w:r>
        <w:rPr>
          <w:sz w:val="28"/>
          <w:szCs w:val="28"/>
        </w:rPr>
        <w:t> </w:t>
      </w:r>
      <w:r w:rsidRPr="00E632B6">
        <w:rPr>
          <w:sz w:val="28"/>
          <w:szCs w:val="28"/>
        </w:rPr>
        <w:t>% годовых на микрокредитование в рамках Государственной программы развития продуктивной занятости и массового предпринимательства на 2017 - 2021 годы «</w:t>
      </w:r>
      <w:proofErr w:type="spellStart"/>
      <w:r w:rsidRPr="00E632B6">
        <w:rPr>
          <w:sz w:val="28"/>
          <w:szCs w:val="28"/>
        </w:rPr>
        <w:t>Еңбек</w:t>
      </w:r>
      <w:proofErr w:type="spellEnd"/>
      <w:r w:rsidRPr="00E632B6">
        <w:rPr>
          <w:sz w:val="28"/>
          <w:szCs w:val="28"/>
        </w:rPr>
        <w:t>»</w:t>
      </w:r>
      <w:r>
        <w:rPr>
          <w:sz w:val="28"/>
          <w:szCs w:val="28"/>
        </w:rPr>
        <w:t>.</w:t>
      </w:r>
    </w:p>
    <w:p w14:paraId="2C615D1E" w14:textId="77777777" w:rsidR="00581B30" w:rsidRDefault="00581B30" w:rsidP="00581B30">
      <w:pPr>
        <w:spacing w:after="0" w:line="240" w:lineRule="auto"/>
        <w:ind w:firstLine="709"/>
        <w:jc w:val="both"/>
        <w:rPr>
          <w:sz w:val="28"/>
          <w:szCs w:val="28"/>
        </w:rPr>
      </w:pPr>
      <w:r w:rsidRPr="00EC3B28">
        <w:rPr>
          <w:sz w:val="28"/>
          <w:szCs w:val="28"/>
        </w:rPr>
        <w:t xml:space="preserve">Распределение сумм целевых текущих трансфертов областным бюджетам, бюджетам городов республиканского значения, столицы на развитие рынка труда </w:t>
      </w:r>
      <w:r w:rsidRPr="00173648">
        <w:rPr>
          <w:sz w:val="28"/>
          <w:szCs w:val="28"/>
        </w:rPr>
        <w:t xml:space="preserve">установлено </w:t>
      </w:r>
      <w:r>
        <w:rPr>
          <w:sz w:val="28"/>
          <w:szCs w:val="28"/>
        </w:rPr>
        <w:t xml:space="preserve">приложением 18 </w:t>
      </w:r>
      <w:r w:rsidRPr="00173648">
        <w:rPr>
          <w:sz w:val="28"/>
          <w:szCs w:val="28"/>
        </w:rPr>
        <w:t xml:space="preserve">к </w:t>
      </w:r>
      <w:r>
        <w:rPr>
          <w:sz w:val="28"/>
          <w:szCs w:val="28"/>
        </w:rPr>
        <w:t>П</w:t>
      </w:r>
      <w:r w:rsidRPr="00173648">
        <w:rPr>
          <w:sz w:val="28"/>
          <w:szCs w:val="28"/>
        </w:rPr>
        <w:t>остановлению</w:t>
      </w:r>
      <w:r w:rsidRPr="00926DF1">
        <w:rPr>
          <w:sz w:val="28"/>
          <w:szCs w:val="28"/>
        </w:rPr>
        <w:t>.</w:t>
      </w:r>
    </w:p>
    <w:p w14:paraId="2E3E1F6B" w14:textId="77777777" w:rsidR="00581B30" w:rsidRDefault="00581B30" w:rsidP="00581B30">
      <w:pPr>
        <w:spacing w:after="0" w:line="240" w:lineRule="auto"/>
        <w:ind w:firstLine="709"/>
        <w:jc w:val="both"/>
        <w:rPr>
          <w:sz w:val="28"/>
          <w:szCs w:val="28"/>
        </w:rPr>
      </w:pPr>
      <w:r w:rsidRPr="00173648">
        <w:rPr>
          <w:sz w:val="28"/>
          <w:szCs w:val="28"/>
        </w:rPr>
        <w:t>Распределение сумм кредитов</w:t>
      </w:r>
      <w:r>
        <w:rPr>
          <w:sz w:val="28"/>
          <w:szCs w:val="28"/>
        </w:rPr>
        <w:t>ания</w:t>
      </w:r>
      <w:r w:rsidRPr="00173648">
        <w:rPr>
          <w:sz w:val="28"/>
          <w:szCs w:val="28"/>
        </w:rPr>
        <w:t xml:space="preserve"> областным бюджетам на развитие продуктивной занятости и массового предпринимательства установлено </w:t>
      </w:r>
      <w:r>
        <w:rPr>
          <w:sz w:val="28"/>
          <w:szCs w:val="28"/>
        </w:rPr>
        <w:t xml:space="preserve">приложением 41 </w:t>
      </w:r>
      <w:r w:rsidRPr="00173648">
        <w:rPr>
          <w:sz w:val="28"/>
          <w:szCs w:val="28"/>
        </w:rPr>
        <w:t xml:space="preserve">к </w:t>
      </w:r>
      <w:r>
        <w:rPr>
          <w:sz w:val="28"/>
          <w:szCs w:val="28"/>
        </w:rPr>
        <w:t>П</w:t>
      </w:r>
      <w:r w:rsidRPr="00173648">
        <w:rPr>
          <w:sz w:val="28"/>
          <w:szCs w:val="28"/>
        </w:rPr>
        <w:t>остановлению</w:t>
      </w:r>
      <w:r w:rsidRPr="00926DF1">
        <w:rPr>
          <w:sz w:val="28"/>
          <w:szCs w:val="28"/>
        </w:rPr>
        <w:t>.</w:t>
      </w:r>
    </w:p>
    <w:p w14:paraId="20480558" w14:textId="77777777" w:rsidR="00581B30" w:rsidRDefault="00581B30" w:rsidP="00581B30">
      <w:pPr>
        <w:spacing w:after="0" w:line="240" w:lineRule="auto"/>
        <w:ind w:firstLine="709"/>
        <w:jc w:val="both"/>
        <w:rPr>
          <w:sz w:val="28"/>
          <w:szCs w:val="28"/>
        </w:rPr>
      </w:pPr>
      <w:r w:rsidRPr="00173648">
        <w:rPr>
          <w:sz w:val="28"/>
          <w:szCs w:val="28"/>
        </w:rPr>
        <w:t>Распределение сумм кредитов</w:t>
      </w:r>
      <w:r>
        <w:rPr>
          <w:sz w:val="28"/>
          <w:szCs w:val="28"/>
        </w:rPr>
        <w:t>ания</w:t>
      </w:r>
      <w:r w:rsidRPr="00173648">
        <w:rPr>
          <w:sz w:val="28"/>
          <w:szCs w:val="28"/>
        </w:rPr>
        <w:t xml:space="preserve"> </w:t>
      </w:r>
      <w:r w:rsidRPr="00E46500">
        <w:rPr>
          <w:sz w:val="28"/>
          <w:szCs w:val="28"/>
        </w:rPr>
        <w:t>областны</w:t>
      </w:r>
      <w:r>
        <w:rPr>
          <w:sz w:val="28"/>
          <w:szCs w:val="28"/>
        </w:rPr>
        <w:t>м</w:t>
      </w:r>
      <w:r w:rsidRPr="00E46500">
        <w:rPr>
          <w:sz w:val="28"/>
          <w:szCs w:val="28"/>
        </w:rPr>
        <w:t xml:space="preserve"> бюджет</w:t>
      </w:r>
      <w:r>
        <w:rPr>
          <w:sz w:val="28"/>
          <w:szCs w:val="28"/>
        </w:rPr>
        <w:t>ам</w:t>
      </w:r>
      <w:r w:rsidRPr="00E46500">
        <w:rPr>
          <w:sz w:val="28"/>
          <w:szCs w:val="28"/>
        </w:rPr>
        <w:t>, бюджет</w:t>
      </w:r>
      <w:r>
        <w:rPr>
          <w:sz w:val="28"/>
          <w:szCs w:val="28"/>
        </w:rPr>
        <w:t>ам</w:t>
      </w:r>
      <w:r w:rsidRPr="00E46500">
        <w:rPr>
          <w:sz w:val="28"/>
          <w:szCs w:val="28"/>
        </w:rPr>
        <w:t xml:space="preserve"> городов республиканского значения, столицы на содействие развитию предпринимательства</w:t>
      </w:r>
      <w:r>
        <w:rPr>
          <w:sz w:val="28"/>
          <w:szCs w:val="28"/>
        </w:rPr>
        <w:t xml:space="preserve"> </w:t>
      </w:r>
      <w:r w:rsidRPr="00173648">
        <w:rPr>
          <w:sz w:val="28"/>
          <w:szCs w:val="28"/>
        </w:rPr>
        <w:t xml:space="preserve">установлено </w:t>
      </w:r>
      <w:r>
        <w:rPr>
          <w:sz w:val="28"/>
          <w:szCs w:val="28"/>
        </w:rPr>
        <w:t xml:space="preserve">приложением 43 </w:t>
      </w:r>
      <w:r w:rsidRPr="00173648">
        <w:rPr>
          <w:sz w:val="28"/>
          <w:szCs w:val="28"/>
        </w:rPr>
        <w:t xml:space="preserve">к </w:t>
      </w:r>
      <w:r>
        <w:rPr>
          <w:sz w:val="28"/>
          <w:szCs w:val="28"/>
        </w:rPr>
        <w:t>П</w:t>
      </w:r>
      <w:r w:rsidRPr="00173648">
        <w:rPr>
          <w:sz w:val="28"/>
          <w:szCs w:val="28"/>
        </w:rPr>
        <w:t>остановлению</w:t>
      </w:r>
      <w:r w:rsidRPr="00926DF1">
        <w:rPr>
          <w:sz w:val="28"/>
          <w:szCs w:val="28"/>
        </w:rPr>
        <w:t>.</w:t>
      </w:r>
    </w:p>
    <w:p w14:paraId="0601C0A9" w14:textId="77777777" w:rsidR="00581B30" w:rsidRPr="009B647A" w:rsidRDefault="00581B30" w:rsidP="00581B30">
      <w:pPr>
        <w:spacing w:after="0" w:line="240" w:lineRule="auto"/>
        <w:ind w:firstLine="709"/>
        <w:jc w:val="both"/>
        <w:rPr>
          <w:sz w:val="28"/>
          <w:szCs w:val="28"/>
        </w:rPr>
      </w:pPr>
      <w:r w:rsidRPr="008E3FA1">
        <w:rPr>
          <w:b/>
          <w:sz w:val="28"/>
          <w:szCs w:val="28"/>
        </w:rPr>
        <w:t>Статьей 13</w:t>
      </w:r>
      <w:r>
        <w:rPr>
          <w:b/>
          <w:sz w:val="28"/>
          <w:szCs w:val="28"/>
        </w:rPr>
        <w:t>-1</w:t>
      </w:r>
      <w:r w:rsidRPr="008E3FA1">
        <w:rPr>
          <w:sz w:val="28"/>
          <w:szCs w:val="28"/>
        </w:rPr>
        <w:t xml:space="preserve"> Закона устанавливалось, что распределение </w:t>
      </w:r>
      <w:r w:rsidRPr="008E3FA1">
        <w:rPr>
          <w:color w:val="000000" w:themeColor="text1"/>
          <w:spacing w:val="2"/>
          <w:sz w:val="28"/>
          <w:szCs w:val="28"/>
        </w:rPr>
        <w:t xml:space="preserve">средств на </w:t>
      </w:r>
      <w:r w:rsidRPr="009B647A">
        <w:rPr>
          <w:sz w:val="28"/>
          <w:szCs w:val="28"/>
        </w:rPr>
        <w:t>реализацию мероприятий Дорожной карты занятости на 2020 – 2021 годы определяются на основании решения Правительства Республики Казахстан.</w:t>
      </w:r>
    </w:p>
    <w:p w14:paraId="0C48D602" w14:textId="5732E923" w:rsidR="00581B30" w:rsidRPr="004C67ED" w:rsidRDefault="00581B30" w:rsidP="00581B30">
      <w:pPr>
        <w:spacing w:after="0" w:line="240" w:lineRule="auto"/>
        <w:ind w:firstLine="709"/>
        <w:jc w:val="both"/>
        <w:rPr>
          <w:sz w:val="28"/>
          <w:szCs w:val="28"/>
        </w:rPr>
      </w:pPr>
      <w:r w:rsidRPr="003C3B7D">
        <w:rPr>
          <w:b/>
          <w:sz w:val="28"/>
          <w:szCs w:val="28"/>
        </w:rPr>
        <w:lastRenderedPageBreak/>
        <w:t>Исполнение.</w:t>
      </w:r>
      <w:r>
        <w:rPr>
          <w:b/>
          <w:sz w:val="28"/>
          <w:szCs w:val="28"/>
        </w:rPr>
        <w:t xml:space="preserve"> </w:t>
      </w:r>
      <w:r w:rsidRPr="00054597">
        <w:rPr>
          <w:sz w:val="28"/>
          <w:szCs w:val="28"/>
        </w:rPr>
        <w:t xml:space="preserve">В 2020 году </w:t>
      </w:r>
      <w:r w:rsidRPr="004C67ED">
        <w:rPr>
          <w:sz w:val="28"/>
          <w:szCs w:val="28"/>
        </w:rPr>
        <w:t>из средств республиканско</w:t>
      </w:r>
      <w:r>
        <w:rPr>
          <w:sz w:val="28"/>
          <w:szCs w:val="28"/>
        </w:rPr>
        <w:t>го</w:t>
      </w:r>
      <w:r w:rsidRPr="004C67ED">
        <w:rPr>
          <w:sz w:val="28"/>
          <w:szCs w:val="28"/>
        </w:rPr>
        <w:t xml:space="preserve"> бюджет</w:t>
      </w:r>
      <w:r>
        <w:rPr>
          <w:sz w:val="28"/>
          <w:szCs w:val="28"/>
        </w:rPr>
        <w:t>а</w:t>
      </w:r>
      <w:r w:rsidRPr="004C67ED">
        <w:rPr>
          <w:sz w:val="28"/>
          <w:szCs w:val="28"/>
        </w:rPr>
        <w:t xml:space="preserve"> </w:t>
      </w:r>
      <w:r>
        <w:rPr>
          <w:sz w:val="28"/>
          <w:szCs w:val="28"/>
        </w:rPr>
        <w:t>выделено</w:t>
      </w:r>
      <w:r w:rsidRPr="004C67ED">
        <w:rPr>
          <w:sz w:val="28"/>
          <w:szCs w:val="28"/>
        </w:rPr>
        <w:t xml:space="preserve"> на реализацию мероприятий в рамках Дорожной карты занятости на 2020 – 2021 годы</w:t>
      </w:r>
      <w:r>
        <w:rPr>
          <w:sz w:val="28"/>
          <w:szCs w:val="28"/>
        </w:rPr>
        <w:t xml:space="preserve"> </w:t>
      </w:r>
      <w:r w:rsidRPr="004C67ED">
        <w:rPr>
          <w:sz w:val="28"/>
          <w:szCs w:val="28"/>
        </w:rPr>
        <w:t>299</w:t>
      </w:r>
      <w:r>
        <w:rPr>
          <w:sz w:val="28"/>
          <w:szCs w:val="28"/>
        </w:rPr>
        <w:t> </w:t>
      </w:r>
      <w:r w:rsidRPr="004C67ED">
        <w:rPr>
          <w:sz w:val="28"/>
          <w:szCs w:val="28"/>
        </w:rPr>
        <w:t>314</w:t>
      </w:r>
      <w:r>
        <w:rPr>
          <w:sz w:val="28"/>
          <w:szCs w:val="28"/>
        </w:rPr>
        <w:t> </w:t>
      </w:r>
      <w:r w:rsidRPr="004C67ED">
        <w:rPr>
          <w:sz w:val="28"/>
          <w:szCs w:val="28"/>
        </w:rPr>
        <w:t>041</w:t>
      </w:r>
      <w:r w:rsidR="000437F9">
        <w:rPr>
          <w:sz w:val="28"/>
          <w:szCs w:val="28"/>
        </w:rPr>
        <w:t> </w:t>
      </w:r>
      <w:proofErr w:type="spellStart"/>
      <w:r w:rsidR="000437F9">
        <w:rPr>
          <w:sz w:val="28"/>
          <w:szCs w:val="28"/>
        </w:rPr>
        <w:t>тыс.тенге</w:t>
      </w:r>
      <w:proofErr w:type="spellEnd"/>
      <w:r w:rsidRPr="004C67ED">
        <w:rPr>
          <w:sz w:val="28"/>
          <w:szCs w:val="28"/>
        </w:rPr>
        <w:t xml:space="preserve"> для перечисления:</w:t>
      </w:r>
    </w:p>
    <w:p w14:paraId="6146D08F" w14:textId="0300D0BF" w:rsidR="00581B30" w:rsidRPr="004C67ED" w:rsidRDefault="00581B30" w:rsidP="00581B30">
      <w:pPr>
        <w:spacing w:after="0" w:line="240" w:lineRule="auto"/>
        <w:ind w:firstLine="709"/>
        <w:jc w:val="both"/>
        <w:rPr>
          <w:sz w:val="28"/>
          <w:szCs w:val="28"/>
        </w:rPr>
      </w:pPr>
      <w:bookmarkStart w:id="116" w:name="z394"/>
      <w:r w:rsidRPr="004C67ED">
        <w:rPr>
          <w:sz w:val="28"/>
          <w:szCs w:val="28"/>
        </w:rPr>
        <w:t>1) целевых трансфертов областным бюджетам, бюджетам городов республиканского значения, столицы на обеспечение занятости за счет развития инфраструктуры и жилищно-коммунального хозяйства в сумме 292 662</w:t>
      </w:r>
      <w:r>
        <w:rPr>
          <w:sz w:val="28"/>
          <w:szCs w:val="28"/>
        </w:rPr>
        <w:t> </w:t>
      </w:r>
      <w:r w:rsidRPr="004C67ED">
        <w:rPr>
          <w:sz w:val="28"/>
          <w:szCs w:val="28"/>
        </w:rPr>
        <w:t>091</w:t>
      </w:r>
      <w:r w:rsidR="000437F9">
        <w:rPr>
          <w:sz w:val="28"/>
          <w:szCs w:val="28"/>
        </w:rPr>
        <w:t> </w:t>
      </w:r>
      <w:proofErr w:type="spellStart"/>
      <w:r w:rsidR="000437F9">
        <w:rPr>
          <w:sz w:val="28"/>
          <w:szCs w:val="28"/>
        </w:rPr>
        <w:t>тыс.тенге</w:t>
      </w:r>
      <w:proofErr w:type="spellEnd"/>
      <w:r w:rsidRPr="004C67ED">
        <w:rPr>
          <w:sz w:val="28"/>
          <w:szCs w:val="28"/>
        </w:rPr>
        <w:t xml:space="preserve"> Министерству труда и социальной защиты населения Республики Казахстан для финансирования следующих мероприятий на:</w:t>
      </w:r>
    </w:p>
    <w:p w14:paraId="74BBE2E0" w14:textId="40ACC8AB" w:rsidR="00581B30" w:rsidRPr="004C67ED" w:rsidRDefault="00581B30" w:rsidP="00581B30">
      <w:pPr>
        <w:spacing w:after="0" w:line="240" w:lineRule="auto"/>
        <w:ind w:firstLine="709"/>
        <w:jc w:val="both"/>
        <w:rPr>
          <w:sz w:val="28"/>
          <w:szCs w:val="28"/>
        </w:rPr>
      </w:pPr>
      <w:bookmarkStart w:id="117" w:name="z395"/>
      <w:bookmarkEnd w:id="116"/>
      <w:r w:rsidRPr="004C67ED">
        <w:rPr>
          <w:sz w:val="28"/>
          <w:szCs w:val="28"/>
        </w:rPr>
        <w:t>ремонт объектов жилищно-коммунального хозяйства, инженерно-транспортной инфраструктуры, социально-культурных объектов и благоустройство населенных пунктов – 168 620</w:t>
      </w:r>
      <w:r>
        <w:rPr>
          <w:sz w:val="28"/>
          <w:szCs w:val="28"/>
        </w:rPr>
        <w:t> </w:t>
      </w:r>
      <w:r w:rsidRPr="004C67ED">
        <w:rPr>
          <w:sz w:val="28"/>
          <w:szCs w:val="28"/>
        </w:rPr>
        <w:t>222</w:t>
      </w:r>
      <w:r w:rsidR="000437F9">
        <w:rPr>
          <w:sz w:val="28"/>
          <w:szCs w:val="28"/>
        </w:rPr>
        <w:t> </w:t>
      </w:r>
      <w:proofErr w:type="spellStart"/>
      <w:r w:rsidR="000437F9">
        <w:rPr>
          <w:sz w:val="28"/>
          <w:szCs w:val="28"/>
        </w:rPr>
        <w:t>тыс.тенге</w:t>
      </w:r>
      <w:proofErr w:type="spellEnd"/>
      <w:r w:rsidRPr="004C67ED">
        <w:rPr>
          <w:sz w:val="28"/>
          <w:szCs w:val="28"/>
        </w:rPr>
        <w:t>;</w:t>
      </w:r>
    </w:p>
    <w:p w14:paraId="66FB9EEA" w14:textId="3AA6EC3E" w:rsidR="00581B30" w:rsidRPr="004C67ED" w:rsidRDefault="00581B30" w:rsidP="00581B30">
      <w:pPr>
        <w:spacing w:after="0" w:line="240" w:lineRule="auto"/>
        <w:ind w:firstLine="709"/>
        <w:jc w:val="both"/>
        <w:rPr>
          <w:sz w:val="28"/>
          <w:szCs w:val="28"/>
        </w:rPr>
      </w:pPr>
      <w:bookmarkStart w:id="118" w:name="z396"/>
      <w:bookmarkEnd w:id="117"/>
      <w:r w:rsidRPr="004C67ED">
        <w:rPr>
          <w:sz w:val="28"/>
          <w:szCs w:val="28"/>
        </w:rPr>
        <w:t>строительство и (или) реконструкцию объектов жилищно-коммунального хозяйства, инженерно-транспортной инфраструктуры, социально-культурных объектов и инженерно-коммуникационной инфраструктуры, а также создание быстровозводимых комплексов для размещения инфекционных больниц – 123</w:t>
      </w:r>
      <w:r>
        <w:rPr>
          <w:sz w:val="28"/>
          <w:szCs w:val="28"/>
        </w:rPr>
        <w:t> </w:t>
      </w:r>
      <w:r w:rsidRPr="004C67ED">
        <w:rPr>
          <w:sz w:val="28"/>
          <w:szCs w:val="28"/>
        </w:rPr>
        <w:t>882</w:t>
      </w:r>
      <w:r>
        <w:rPr>
          <w:sz w:val="28"/>
          <w:szCs w:val="28"/>
        </w:rPr>
        <w:t> </w:t>
      </w:r>
      <w:r w:rsidRPr="004C67ED">
        <w:rPr>
          <w:sz w:val="28"/>
          <w:szCs w:val="28"/>
        </w:rPr>
        <w:t>796</w:t>
      </w:r>
      <w:r w:rsidR="000437F9">
        <w:rPr>
          <w:sz w:val="28"/>
          <w:szCs w:val="28"/>
        </w:rPr>
        <w:t> </w:t>
      </w:r>
      <w:proofErr w:type="spellStart"/>
      <w:r w:rsidR="000437F9">
        <w:rPr>
          <w:sz w:val="28"/>
          <w:szCs w:val="28"/>
        </w:rPr>
        <w:t>тыс.тенге</w:t>
      </w:r>
      <w:proofErr w:type="spellEnd"/>
      <w:r w:rsidRPr="004C67ED">
        <w:rPr>
          <w:sz w:val="28"/>
          <w:szCs w:val="28"/>
        </w:rPr>
        <w:t>;</w:t>
      </w:r>
    </w:p>
    <w:p w14:paraId="5E0C5471" w14:textId="174512EB" w:rsidR="00581B30" w:rsidRPr="004C67ED" w:rsidRDefault="00581B30" w:rsidP="00581B30">
      <w:pPr>
        <w:spacing w:after="0" w:line="240" w:lineRule="auto"/>
        <w:ind w:firstLine="709"/>
        <w:jc w:val="both"/>
        <w:rPr>
          <w:sz w:val="28"/>
          <w:szCs w:val="28"/>
        </w:rPr>
      </w:pPr>
      <w:bookmarkStart w:id="119" w:name="z397"/>
      <w:bookmarkEnd w:id="118"/>
      <w:r w:rsidRPr="004C67ED">
        <w:rPr>
          <w:sz w:val="28"/>
          <w:szCs w:val="28"/>
        </w:rPr>
        <w:t>приобретение медицинского оборудования в действующих, а также планируемых к открытию провизорных и инфекционных стационарах – 159</w:t>
      </w:r>
      <w:r>
        <w:rPr>
          <w:sz w:val="28"/>
          <w:szCs w:val="28"/>
        </w:rPr>
        <w:t> </w:t>
      </w:r>
      <w:r w:rsidRPr="004C67ED">
        <w:rPr>
          <w:sz w:val="28"/>
          <w:szCs w:val="28"/>
        </w:rPr>
        <w:t>073</w:t>
      </w:r>
      <w:r w:rsidR="000437F9">
        <w:rPr>
          <w:sz w:val="28"/>
          <w:szCs w:val="28"/>
        </w:rPr>
        <w:t> </w:t>
      </w:r>
      <w:proofErr w:type="spellStart"/>
      <w:r w:rsidR="000437F9">
        <w:rPr>
          <w:sz w:val="28"/>
          <w:szCs w:val="28"/>
        </w:rPr>
        <w:t>тыс.тенге</w:t>
      </w:r>
      <w:proofErr w:type="spellEnd"/>
      <w:r w:rsidRPr="004C67ED">
        <w:rPr>
          <w:sz w:val="28"/>
          <w:szCs w:val="28"/>
        </w:rPr>
        <w:t>;</w:t>
      </w:r>
    </w:p>
    <w:p w14:paraId="1A10604D" w14:textId="4CA7FA0B" w:rsidR="00581B30" w:rsidRPr="004C67ED" w:rsidRDefault="00581B30" w:rsidP="00581B30">
      <w:pPr>
        <w:spacing w:after="0" w:line="240" w:lineRule="auto"/>
        <w:ind w:firstLine="709"/>
        <w:jc w:val="both"/>
        <w:rPr>
          <w:sz w:val="28"/>
          <w:szCs w:val="28"/>
        </w:rPr>
      </w:pPr>
      <w:bookmarkStart w:id="120" w:name="z398"/>
      <w:bookmarkEnd w:id="119"/>
      <w:r w:rsidRPr="004C67ED">
        <w:rPr>
          <w:sz w:val="28"/>
          <w:szCs w:val="28"/>
        </w:rPr>
        <w:t>2) Министерству экологии, геологии и природных ресурсов Республики Казахстан 4</w:t>
      </w:r>
      <w:r>
        <w:rPr>
          <w:sz w:val="28"/>
          <w:szCs w:val="28"/>
        </w:rPr>
        <w:t> </w:t>
      </w:r>
      <w:r w:rsidRPr="004C67ED">
        <w:rPr>
          <w:sz w:val="28"/>
          <w:szCs w:val="28"/>
        </w:rPr>
        <w:t>600</w:t>
      </w:r>
      <w:r>
        <w:rPr>
          <w:sz w:val="28"/>
          <w:szCs w:val="28"/>
        </w:rPr>
        <w:t> </w:t>
      </w:r>
      <w:r w:rsidRPr="004C67ED">
        <w:rPr>
          <w:sz w:val="28"/>
          <w:szCs w:val="28"/>
        </w:rPr>
        <w:t>620</w:t>
      </w:r>
      <w:r w:rsidR="000437F9">
        <w:rPr>
          <w:sz w:val="28"/>
          <w:szCs w:val="28"/>
        </w:rPr>
        <w:t> </w:t>
      </w:r>
      <w:proofErr w:type="spellStart"/>
      <w:r w:rsidR="000437F9">
        <w:rPr>
          <w:sz w:val="28"/>
          <w:szCs w:val="28"/>
        </w:rPr>
        <w:t>тыс.тенге</w:t>
      </w:r>
      <w:proofErr w:type="spellEnd"/>
      <w:r w:rsidRPr="004C67ED">
        <w:rPr>
          <w:sz w:val="28"/>
          <w:szCs w:val="28"/>
        </w:rPr>
        <w:t xml:space="preserve"> на строительство и (или) реконструкцию объектов водного хозяйства;</w:t>
      </w:r>
    </w:p>
    <w:p w14:paraId="014B1702" w14:textId="4FE5AEBB" w:rsidR="00581B30" w:rsidRPr="004C67ED" w:rsidRDefault="00581B30" w:rsidP="00581B30">
      <w:pPr>
        <w:spacing w:after="0" w:line="240" w:lineRule="auto"/>
        <w:ind w:firstLine="709"/>
        <w:jc w:val="both"/>
        <w:rPr>
          <w:sz w:val="28"/>
          <w:szCs w:val="28"/>
        </w:rPr>
      </w:pPr>
      <w:bookmarkStart w:id="121" w:name="z399"/>
      <w:bookmarkEnd w:id="120"/>
      <w:r w:rsidRPr="004C67ED">
        <w:rPr>
          <w:sz w:val="28"/>
          <w:szCs w:val="28"/>
        </w:rPr>
        <w:t>3) Министерству обороны Республики Казахстан 2</w:t>
      </w:r>
      <w:r>
        <w:rPr>
          <w:sz w:val="28"/>
          <w:szCs w:val="28"/>
        </w:rPr>
        <w:t> </w:t>
      </w:r>
      <w:r w:rsidRPr="004C67ED">
        <w:rPr>
          <w:sz w:val="28"/>
          <w:szCs w:val="28"/>
        </w:rPr>
        <w:t>051</w:t>
      </w:r>
      <w:r>
        <w:rPr>
          <w:sz w:val="28"/>
          <w:szCs w:val="28"/>
        </w:rPr>
        <w:t> </w:t>
      </w:r>
      <w:r w:rsidRPr="004C67ED">
        <w:rPr>
          <w:sz w:val="28"/>
          <w:szCs w:val="28"/>
        </w:rPr>
        <w:t>330</w:t>
      </w:r>
      <w:r w:rsidR="000437F9">
        <w:rPr>
          <w:sz w:val="28"/>
          <w:szCs w:val="28"/>
        </w:rPr>
        <w:t> </w:t>
      </w:r>
      <w:proofErr w:type="spellStart"/>
      <w:r w:rsidR="000437F9">
        <w:rPr>
          <w:sz w:val="28"/>
          <w:szCs w:val="28"/>
        </w:rPr>
        <w:t>тыс.тенге</w:t>
      </w:r>
      <w:proofErr w:type="spellEnd"/>
      <w:r w:rsidRPr="004C67ED">
        <w:rPr>
          <w:sz w:val="28"/>
          <w:szCs w:val="28"/>
        </w:rPr>
        <w:t xml:space="preserve"> на ремонт объектов обороны.»</w:t>
      </w:r>
      <w:r>
        <w:rPr>
          <w:sz w:val="28"/>
          <w:szCs w:val="28"/>
        </w:rPr>
        <w:t>.</w:t>
      </w:r>
      <w:r w:rsidRPr="004C67ED">
        <w:rPr>
          <w:sz w:val="28"/>
          <w:szCs w:val="28"/>
        </w:rPr>
        <w:t xml:space="preserve"> </w:t>
      </w:r>
      <w:bookmarkEnd w:id="121"/>
    </w:p>
    <w:p w14:paraId="38BE6192" w14:textId="77777777" w:rsidR="00581B30" w:rsidRDefault="00581B30" w:rsidP="00581B30">
      <w:pPr>
        <w:spacing w:after="0" w:line="240" w:lineRule="auto"/>
        <w:ind w:firstLine="709"/>
        <w:jc w:val="both"/>
        <w:rPr>
          <w:sz w:val="28"/>
          <w:szCs w:val="28"/>
        </w:rPr>
      </w:pPr>
      <w:bookmarkStart w:id="122" w:name="z328"/>
      <w:r w:rsidRPr="00173648">
        <w:rPr>
          <w:sz w:val="28"/>
          <w:szCs w:val="28"/>
        </w:rPr>
        <w:t xml:space="preserve">Распределение </w:t>
      </w:r>
      <w:r w:rsidRPr="004C67ED">
        <w:rPr>
          <w:sz w:val="28"/>
          <w:szCs w:val="28"/>
        </w:rPr>
        <w:t xml:space="preserve">целевых трансфертов областным бюджетам, бюджетам городов республиканского значения, столицы на обеспечение занятости за счет развития инфраструктуры и жилищно-коммунального хозяйства </w:t>
      </w:r>
      <w:r w:rsidRPr="00173648">
        <w:rPr>
          <w:sz w:val="28"/>
          <w:szCs w:val="28"/>
        </w:rPr>
        <w:t xml:space="preserve">установлено </w:t>
      </w:r>
      <w:r>
        <w:rPr>
          <w:sz w:val="28"/>
          <w:szCs w:val="28"/>
        </w:rPr>
        <w:t xml:space="preserve">приложением 45-2 </w:t>
      </w:r>
      <w:r w:rsidRPr="00173648">
        <w:rPr>
          <w:sz w:val="28"/>
          <w:szCs w:val="28"/>
        </w:rPr>
        <w:t xml:space="preserve">к </w:t>
      </w:r>
      <w:r>
        <w:rPr>
          <w:sz w:val="28"/>
          <w:szCs w:val="28"/>
        </w:rPr>
        <w:t>П</w:t>
      </w:r>
      <w:r w:rsidRPr="00173648">
        <w:rPr>
          <w:sz w:val="28"/>
          <w:szCs w:val="28"/>
        </w:rPr>
        <w:t>остановлению</w:t>
      </w:r>
      <w:bookmarkStart w:id="123" w:name="z329"/>
      <w:bookmarkEnd w:id="122"/>
      <w:r>
        <w:rPr>
          <w:sz w:val="28"/>
          <w:szCs w:val="28"/>
        </w:rPr>
        <w:t>.</w:t>
      </w:r>
    </w:p>
    <w:p w14:paraId="7AB20091" w14:textId="77777777" w:rsidR="00581B30" w:rsidRPr="004C67ED" w:rsidRDefault="00581B30" w:rsidP="00581B30">
      <w:pPr>
        <w:spacing w:after="0" w:line="240" w:lineRule="auto"/>
        <w:ind w:firstLine="709"/>
        <w:jc w:val="both"/>
      </w:pPr>
      <w:r>
        <w:rPr>
          <w:color w:val="000000"/>
          <w:sz w:val="28"/>
        </w:rPr>
        <w:t>П</w:t>
      </w:r>
      <w:r w:rsidRPr="004C67ED">
        <w:rPr>
          <w:color w:val="000000"/>
          <w:sz w:val="28"/>
        </w:rPr>
        <w:t>еречень проектов по строительству и (или) реконструкции республиканских объектов Министерства экологии, геологии и природных ресурсов Республики Казахстан,</w:t>
      </w:r>
      <w:r>
        <w:rPr>
          <w:color w:val="000000"/>
          <w:sz w:val="28"/>
        </w:rPr>
        <w:t xml:space="preserve"> реализуемых </w:t>
      </w:r>
      <w:r w:rsidRPr="004C67ED">
        <w:rPr>
          <w:sz w:val="28"/>
          <w:szCs w:val="28"/>
        </w:rPr>
        <w:t>в рамках Дорожной карты занятости на 2020 – 2021 годы</w:t>
      </w:r>
      <w:bookmarkEnd w:id="123"/>
      <w:r w:rsidRPr="003C3B7D">
        <w:rPr>
          <w:sz w:val="28"/>
          <w:szCs w:val="28"/>
        </w:rPr>
        <w:t xml:space="preserve"> </w:t>
      </w:r>
      <w:r w:rsidRPr="00173648">
        <w:rPr>
          <w:sz w:val="28"/>
          <w:szCs w:val="28"/>
        </w:rPr>
        <w:t xml:space="preserve">установлен </w:t>
      </w:r>
      <w:r>
        <w:rPr>
          <w:sz w:val="28"/>
          <w:szCs w:val="28"/>
        </w:rPr>
        <w:t xml:space="preserve">приложением 45-3 </w:t>
      </w:r>
      <w:r w:rsidRPr="00173648">
        <w:rPr>
          <w:sz w:val="28"/>
          <w:szCs w:val="28"/>
        </w:rPr>
        <w:t xml:space="preserve">к </w:t>
      </w:r>
      <w:r>
        <w:rPr>
          <w:sz w:val="28"/>
          <w:szCs w:val="28"/>
        </w:rPr>
        <w:t>П</w:t>
      </w:r>
      <w:r w:rsidRPr="00173648">
        <w:rPr>
          <w:sz w:val="28"/>
          <w:szCs w:val="28"/>
        </w:rPr>
        <w:t>остановлению</w:t>
      </w:r>
      <w:r w:rsidRPr="00926DF1">
        <w:rPr>
          <w:sz w:val="28"/>
          <w:szCs w:val="28"/>
        </w:rPr>
        <w:t>.</w:t>
      </w:r>
    </w:p>
    <w:p w14:paraId="19CCC0E0" w14:textId="77777777" w:rsidR="00581B30" w:rsidRPr="001555C0" w:rsidRDefault="00581B30" w:rsidP="00581B30">
      <w:pPr>
        <w:spacing w:after="0" w:line="240" w:lineRule="auto"/>
        <w:ind w:firstLine="709"/>
        <w:jc w:val="both"/>
        <w:rPr>
          <w:sz w:val="28"/>
          <w:szCs w:val="28"/>
        </w:rPr>
      </w:pPr>
      <w:r w:rsidRPr="001555C0">
        <w:rPr>
          <w:b/>
          <w:sz w:val="28"/>
          <w:szCs w:val="28"/>
        </w:rPr>
        <w:t>Статьей 14</w:t>
      </w:r>
      <w:r w:rsidRPr="001555C0">
        <w:rPr>
          <w:sz w:val="28"/>
          <w:szCs w:val="28"/>
        </w:rPr>
        <w:t xml:space="preserve"> Закона устанавливалось, что распределение и (или) порядок использования средств на возмещение ущерба работникам ликвидированных шахт, переданных товариществу с ограниченной ответственностью «</w:t>
      </w:r>
      <w:proofErr w:type="spellStart"/>
      <w:r w:rsidRPr="001555C0">
        <w:rPr>
          <w:sz w:val="28"/>
          <w:szCs w:val="28"/>
        </w:rPr>
        <w:t>Карагандаликвидшахт</w:t>
      </w:r>
      <w:proofErr w:type="spellEnd"/>
      <w:r w:rsidRPr="001555C0">
        <w:rPr>
          <w:sz w:val="28"/>
          <w:szCs w:val="28"/>
        </w:rPr>
        <w:t>», определяется на основании решения Правительства Республики Казахстан.</w:t>
      </w:r>
    </w:p>
    <w:p w14:paraId="5F101123" w14:textId="77777777" w:rsidR="00581B30" w:rsidRPr="001555C0" w:rsidRDefault="00581B30" w:rsidP="00581B30">
      <w:pPr>
        <w:spacing w:after="0" w:line="240" w:lineRule="auto"/>
        <w:ind w:firstLine="709"/>
        <w:jc w:val="both"/>
        <w:rPr>
          <w:sz w:val="28"/>
          <w:szCs w:val="28"/>
        </w:rPr>
      </w:pPr>
      <w:r w:rsidRPr="001555C0">
        <w:rPr>
          <w:b/>
          <w:sz w:val="28"/>
          <w:szCs w:val="28"/>
        </w:rPr>
        <w:t>Исполнение.</w:t>
      </w:r>
      <w:r w:rsidRPr="001555C0">
        <w:rPr>
          <w:sz w:val="28"/>
          <w:szCs w:val="28"/>
        </w:rPr>
        <w:t xml:space="preserve"> Порядок использования средств на возмещение ущерба работникам ликвидированных шахт, переданных товариществу с ограниченной ответственностью «</w:t>
      </w:r>
      <w:proofErr w:type="spellStart"/>
      <w:r w:rsidRPr="001555C0">
        <w:rPr>
          <w:sz w:val="28"/>
          <w:szCs w:val="28"/>
        </w:rPr>
        <w:t>Карагандаликвидшахт</w:t>
      </w:r>
      <w:proofErr w:type="spellEnd"/>
      <w:r w:rsidRPr="001555C0">
        <w:rPr>
          <w:sz w:val="28"/>
          <w:szCs w:val="28"/>
        </w:rPr>
        <w:t>» утвержден постановлением Правительства Республики Казахстан от 1 августа 2019 года №</w:t>
      </w:r>
      <w:r>
        <w:rPr>
          <w:sz w:val="28"/>
          <w:szCs w:val="28"/>
        </w:rPr>
        <w:t> </w:t>
      </w:r>
      <w:r w:rsidRPr="001555C0">
        <w:rPr>
          <w:sz w:val="28"/>
          <w:szCs w:val="28"/>
        </w:rPr>
        <w:t>574 «Об утверждении Правил распределения и (или) порядка использования средств на возмещение ущерба работникам ликвидированных шахт, переданных товариществу с ограниченной ответственностью «</w:t>
      </w:r>
      <w:proofErr w:type="spellStart"/>
      <w:r w:rsidRPr="001555C0">
        <w:rPr>
          <w:sz w:val="28"/>
          <w:szCs w:val="28"/>
        </w:rPr>
        <w:t>Карагандаликвидшахт</w:t>
      </w:r>
      <w:proofErr w:type="spellEnd"/>
      <w:r w:rsidRPr="001555C0">
        <w:rPr>
          <w:sz w:val="28"/>
          <w:szCs w:val="28"/>
        </w:rPr>
        <w:t>».</w:t>
      </w:r>
    </w:p>
    <w:p w14:paraId="066E5BA9" w14:textId="66F3B5F5" w:rsidR="00581B30" w:rsidRPr="001555C0" w:rsidRDefault="00581B30" w:rsidP="00581B30">
      <w:pPr>
        <w:spacing w:after="0" w:line="240" w:lineRule="auto"/>
        <w:ind w:firstLine="709"/>
        <w:jc w:val="both"/>
        <w:rPr>
          <w:sz w:val="28"/>
          <w:szCs w:val="28"/>
        </w:rPr>
      </w:pPr>
      <w:r w:rsidRPr="001555C0">
        <w:rPr>
          <w:b/>
          <w:sz w:val="28"/>
          <w:szCs w:val="28"/>
        </w:rPr>
        <w:lastRenderedPageBreak/>
        <w:t>Статьей 15</w:t>
      </w:r>
      <w:r w:rsidRPr="001555C0">
        <w:rPr>
          <w:sz w:val="28"/>
          <w:szCs w:val="28"/>
        </w:rPr>
        <w:t xml:space="preserve"> Закона утверждался резерв Правительства Республики Казахстан на </w:t>
      </w:r>
      <w:r w:rsidRPr="001555C0">
        <w:rPr>
          <w:bCs/>
          <w:color w:val="000000" w:themeColor="text1"/>
          <w:spacing w:val="2"/>
          <w:sz w:val="28"/>
          <w:szCs w:val="28"/>
        </w:rPr>
        <w:t xml:space="preserve">2020 год в сумме </w:t>
      </w:r>
      <w:r w:rsidRPr="001555C0">
        <w:rPr>
          <w:bCs/>
          <w:color w:val="000000" w:themeColor="text1"/>
          <w:spacing w:val="2"/>
          <w:sz w:val="28"/>
          <w:szCs w:val="28"/>
          <w:lang w:val="kk-KZ"/>
        </w:rPr>
        <w:t>316 100 323</w:t>
      </w:r>
      <w:r w:rsidR="000437F9">
        <w:rPr>
          <w:b/>
          <w:bCs/>
          <w:color w:val="000000" w:themeColor="text1"/>
          <w:spacing w:val="2"/>
          <w:sz w:val="28"/>
          <w:szCs w:val="28"/>
          <w:lang w:val="kk-KZ"/>
        </w:rPr>
        <w:t> тыс.тенге</w:t>
      </w:r>
      <w:r w:rsidRPr="001555C0">
        <w:rPr>
          <w:sz w:val="28"/>
          <w:szCs w:val="28"/>
        </w:rPr>
        <w:t>.</w:t>
      </w:r>
    </w:p>
    <w:p w14:paraId="52BF241B" w14:textId="2A28BC5A" w:rsidR="00581B30" w:rsidRPr="00215FB4" w:rsidRDefault="00581B30" w:rsidP="00581B30">
      <w:pPr>
        <w:spacing w:after="0" w:line="240" w:lineRule="auto"/>
        <w:ind w:firstLine="709"/>
        <w:jc w:val="both"/>
        <w:rPr>
          <w:sz w:val="28"/>
          <w:szCs w:val="28"/>
        </w:rPr>
      </w:pPr>
      <w:r w:rsidRPr="00215FB4">
        <w:rPr>
          <w:b/>
          <w:sz w:val="28"/>
          <w:szCs w:val="28"/>
        </w:rPr>
        <w:t>Исполнение.</w:t>
      </w:r>
      <w:r w:rsidRPr="00215FB4">
        <w:rPr>
          <w:sz w:val="28"/>
          <w:szCs w:val="28"/>
        </w:rPr>
        <w:t xml:space="preserve"> Приложением 1 к Закону предусмотрен резерв Правительства Республики Казахстан в сумме </w:t>
      </w:r>
      <w:r w:rsidRPr="00215FB4">
        <w:rPr>
          <w:bCs/>
          <w:color w:val="000000" w:themeColor="text1"/>
          <w:spacing w:val="2"/>
          <w:sz w:val="28"/>
          <w:szCs w:val="28"/>
          <w:lang w:val="kk-KZ"/>
        </w:rPr>
        <w:t>316 100 323</w:t>
      </w:r>
      <w:r w:rsidR="000437F9">
        <w:rPr>
          <w:b/>
          <w:bCs/>
          <w:color w:val="000000" w:themeColor="text1"/>
          <w:spacing w:val="2"/>
          <w:sz w:val="28"/>
          <w:szCs w:val="28"/>
          <w:lang w:val="kk-KZ"/>
        </w:rPr>
        <w:t> тыс.тенге</w:t>
      </w:r>
      <w:r w:rsidRPr="00215FB4">
        <w:rPr>
          <w:sz w:val="28"/>
          <w:szCs w:val="28"/>
        </w:rPr>
        <w:t>.</w:t>
      </w:r>
    </w:p>
    <w:p w14:paraId="09D9051E" w14:textId="48788A68" w:rsidR="00581B30" w:rsidRPr="00215FB4" w:rsidRDefault="00581B30" w:rsidP="00581B30">
      <w:pPr>
        <w:spacing w:after="0" w:line="240" w:lineRule="auto"/>
        <w:ind w:firstLine="709"/>
        <w:jc w:val="both"/>
        <w:rPr>
          <w:color w:val="000000"/>
          <w:sz w:val="28"/>
        </w:rPr>
      </w:pPr>
      <w:r w:rsidRPr="00215FB4">
        <w:rPr>
          <w:color w:val="000000"/>
          <w:sz w:val="28"/>
        </w:rPr>
        <w:t>В соответствие с подпунктом 3-2 пункта 2 статьи 111 Бюджетного кодекса Республики Казахстан постановлением от 29 декабря 2020 года №</w:t>
      </w:r>
      <w:r>
        <w:rPr>
          <w:color w:val="000000"/>
          <w:sz w:val="28"/>
        </w:rPr>
        <w:t> </w:t>
      </w:r>
      <w:r w:rsidRPr="00215FB4">
        <w:rPr>
          <w:color w:val="000000"/>
          <w:sz w:val="28"/>
        </w:rPr>
        <w:t>903 «О корректировке показателей республиканского бюджета на 2019 год и внесении изменений в постановление Правительства Республики Казахстан от 6 декабря 2019 года №</w:t>
      </w:r>
      <w:r>
        <w:rPr>
          <w:color w:val="000000"/>
          <w:sz w:val="28"/>
        </w:rPr>
        <w:t> </w:t>
      </w:r>
      <w:r w:rsidRPr="00215FB4">
        <w:rPr>
          <w:color w:val="000000"/>
          <w:sz w:val="28"/>
        </w:rPr>
        <w:t>908 «О реализации Закона Республики Казахстан «О республиканском бюджете на 2020 – 2022 годы» были осуществлены</w:t>
      </w:r>
      <w:r w:rsidRPr="00215FB4">
        <w:rPr>
          <w:sz w:val="28"/>
          <w:szCs w:val="28"/>
        </w:rPr>
        <w:t xml:space="preserve"> корректировки показателей республиканского</w:t>
      </w:r>
      <w:r w:rsidRPr="00215FB4">
        <w:rPr>
          <w:color w:val="000000"/>
          <w:sz w:val="28"/>
        </w:rPr>
        <w:t xml:space="preserve"> бюджета на 2020 год и резерв Правительства Республики Казахстан составил 555 794 835</w:t>
      </w:r>
      <w:r w:rsidR="000437F9">
        <w:rPr>
          <w:color w:val="000000"/>
          <w:sz w:val="28"/>
        </w:rPr>
        <w:t> </w:t>
      </w:r>
      <w:proofErr w:type="spellStart"/>
      <w:r w:rsidR="000437F9">
        <w:rPr>
          <w:color w:val="000000"/>
          <w:sz w:val="28"/>
        </w:rPr>
        <w:t>тыс.тенге</w:t>
      </w:r>
      <w:proofErr w:type="spellEnd"/>
      <w:r w:rsidRPr="00215FB4">
        <w:rPr>
          <w:color w:val="000000"/>
          <w:sz w:val="28"/>
        </w:rPr>
        <w:t>.</w:t>
      </w:r>
    </w:p>
    <w:p w14:paraId="65A5F330" w14:textId="77777777" w:rsidR="00581B30" w:rsidRPr="000F726C" w:rsidRDefault="00581B30" w:rsidP="00581B30">
      <w:pPr>
        <w:spacing w:after="0" w:line="240" w:lineRule="auto"/>
        <w:ind w:firstLine="709"/>
        <w:jc w:val="both"/>
        <w:rPr>
          <w:sz w:val="28"/>
          <w:szCs w:val="28"/>
        </w:rPr>
      </w:pPr>
      <w:r w:rsidRPr="000F726C">
        <w:rPr>
          <w:sz w:val="28"/>
          <w:szCs w:val="28"/>
        </w:rPr>
        <w:t xml:space="preserve">Приложением 45 к </w:t>
      </w:r>
      <w:r>
        <w:rPr>
          <w:sz w:val="28"/>
          <w:szCs w:val="28"/>
        </w:rPr>
        <w:t>П</w:t>
      </w:r>
      <w:r w:rsidRPr="000F726C">
        <w:rPr>
          <w:sz w:val="28"/>
          <w:szCs w:val="28"/>
        </w:rPr>
        <w:t>остановлению определено, что резерв Правительства Республики Казахстан включает в себя:</w:t>
      </w:r>
    </w:p>
    <w:p w14:paraId="2A6F677C" w14:textId="056E29FA" w:rsidR="00581B30" w:rsidRPr="000F726C" w:rsidRDefault="00581B30" w:rsidP="00581B30">
      <w:pPr>
        <w:spacing w:after="0" w:line="240" w:lineRule="auto"/>
        <w:ind w:firstLine="709"/>
        <w:jc w:val="both"/>
        <w:rPr>
          <w:sz w:val="28"/>
          <w:szCs w:val="28"/>
        </w:rPr>
      </w:pPr>
      <w:r w:rsidRPr="000F726C">
        <w:rPr>
          <w:sz w:val="28"/>
          <w:szCs w:val="28"/>
        </w:rPr>
        <w:t>чрезвычайный резерв Правительства Республики Казахстан для ликвидации чрезвычайных ситуаций природного и техногенного характера на территории Республики Казахстан и других государств – 23 500 000</w:t>
      </w:r>
      <w:r w:rsidR="000437F9">
        <w:rPr>
          <w:sz w:val="28"/>
          <w:szCs w:val="28"/>
        </w:rPr>
        <w:t> </w:t>
      </w:r>
      <w:proofErr w:type="spellStart"/>
      <w:r w:rsidR="000437F9">
        <w:rPr>
          <w:sz w:val="28"/>
          <w:szCs w:val="28"/>
        </w:rPr>
        <w:t>тыс.тенге</w:t>
      </w:r>
      <w:proofErr w:type="spellEnd"/>
      <w:r w:rsidRPr="000F726C">
        <w:rPr>
          <w:sz w:val="28"/>
          <w:szCs w:val="28"/>
        </w:rPr>
        <w:t>;</w:t>
      </w:r>
    </w:p>
    <w:p w14:paraId="0EE1BADE" w14:textId="1AAA46CE" w:rsidR="00581B30" w:rsidRPr="000F726C" w:rsidRDefault="00581B30" w:rsidP="00581B30">
      <w:pPr>
        <w:spacing w:after="0" w:line="240" w:lineRule="auto"/>
        <w:ind w:firstLine="709"/>
        <w:jc w:val="both"/>
        <w:rPr>
          <w:sz w:val="28"/>
          <w:szCs w:val="28"/>
        </w:rPr>
      </w:pPr>
      <w:r w:rsidRPr="000F726C">
        <w:rPr>
          <w:sz w:val="28"/>
          <w:szCs w:val="28"/>
        </w:rPr>
        <w:t>резерв Правительства Республики Казахстан на неотложные затраты – 530 254 297</w:t>
      </w:r>
      <w:r w:rsidR="000437F9">
        <w:rPr>
          <w:sz w:val="28"/>
          <w:szCs w:val="28"/>
        </w:rPr>
        <w:t> </w:t>
      </w:r>
      <w:proofErr w:type="spellStart"/>
      <w:r w:rsidR="000437F9">
        <w:rPr>
          <w:sz w:val="28"/>
          <w:szCs w:val="28"/>
        </w:rPr>
        <w:t>тыс.тенге</w:t>
      </w:r>
      <w:proofErr w:type="spellEnd"/>
      <w:r w:rsidRPr="000F726C">
        <w:rPr>
          <w:sz w:val="28"/>
          <w:szCs w:val="28"/>
        </w:rPr>
        <w:t>;</w:t>
      </w:r>
    </w:p>
    <w:p w14:paraId="04CAA0AE" w14:textId="52F1B7F9" w:rsidR="00581B30" w:rsidRPr="00F52641" w:rsidRDefault="00581B30" w:rsidP="00581B30">
      <w:pPr>
        <w:spacing w:after="0" w:line="240" w:lineRule="auto"/>
        <w:ind w:firstLine="709"/>
        <w:jc w:val="both"/>
        <w:rPr>
          <w:sz w:val="28"/>
          <w:szCs w:val="28"/>
        </w:rPr>
      </w:pPr>
      <w:r w:rsidRPr="00F52641">
        <w:rPr>
          <w:sz w:val="28"/>
          <w:szCs w:val="28"/>
        </w:rPr>
        <w:t>резерв Правительства Республики Казахстан на исполнение обязательств по решениям судов – 1 690 538</w:t>
      </w:r>
      <w:r w:rsidR="000437F9">
        <w:rPr>
          <w:sz w:val="28"/>
          <w:szCs w:val="28"/>
        </w:rPr>
        <w:t> </w:t>
      </w:r>
      <w:proofErr w:type="spellStart"/>
      <w:r w:rsidR="000437F9">
        <w:rPr>
          <w:sz w:val="28"/>
          <w:szCs w:val="28"/>
        </w:rPr>
        <w:t>тыс.тенге</w:t>
      </w:r>
      <w:proofErr w:type="spellEnd"/>
      <w:r w:rsidRPr="00F52641">
        <w:rPr>
          <w:sz w:val="28"/>
          <w:szCs w:val="28"/>
        </w:rPr>
        <w:t>;</w:t>
      </w:r>
    </w:p>
    <w:p w14:paraId="6C82F85E" w14:textId="0BE9E0DA" w:rsidR="00581B30" w:rsidRPr="00F52641" w:rsidRDefault="00581B30" w:rsidP="00581B30">
      <w:pPr>
        <w:spacing w:after="0" w:line="240" w:lineRule="auto"/>
        <w:ind w:firstLine="709"/>
        <w:jc w:val="both"/>
        <w:rPr>
          <w:sz w:val="28"/>
          <w:szCs w:val="28"/>
        </w:rPr>
      </w:pPr>
      <w:r w:rsidRPr="00F52641">
        <w:rPr>
          <w:sz w:val="28"/>
          <w:szCs w:val="28"/>
        </w:rPr>
        <w:t>резерв Правительства Республики Казахстан для жизнеобеспечения населения при ликвидации чрезвычайных ситуаций природного и техногенного характера – 350 000</w:t>
      </w:r>
      <w:r w:rsidR="000437F9">
        <w:rPr>
          <w:sz w:val="28"/>
          <w:szCs w:val="28"/>
        </w:rPr>
        <w:t> </w:t>
      </w:r>
      <w:proofErr w:type="spellStart"/>
      <w:r w:rsidR="000437F9">
        <w:rPr>
          <w:sz w:val="28"/>
          <w:szCs w:val="28"/>
        </w:rPr>
        <w:t>тыс.тенге</w:t>
      </w:r>
      <w:proofErr w:type="spellEnd"/>
      <w:r w:rsidRPr="00F52641">
        <w:rPr>
          <w:sz w:val="28"/>
          <w:szCs w:val="28"/>
        </w:rPr>
        <w:t>.</w:t>
      </w:r>
    </w:p>
    <w:p w14:paraId="777F2116" w14:textId="77777777" w:rsidR="00581B30" w:rsidRPr="00F52641" w:rsidRDefault="00581B30" w:rsidP="00581B30">
      <w:pPr>
        <w:spacing w:after="0" w:line="240" w:lineRule="auto"/>
        <w:ind w:firstLine="709"/>
        <w:jc w:val="both"/>
        <w:rPr>
          <w:sz w:val="28"/>
          <w:szCs w:val="28"/>
        </w:rPr>
      </w:pPr>
      <w:r w:rsidRPr="00F52641">
        <w:rPr>
          <w:sz w:val="28"/>
          <w:szCs w:val="28"/>
        </w:rPr>
        <w:t xml:space="preserve">Данные о распределении резервов Правительства Республики Казахстан между различными администраторами республиканских бюджетных программ представляются в отчете в главе 2 «Отчет об исполнении республиканского бюджета за 2020 год» таблицей </w:t>
      </w:r>
      <w:r>
        <w:rPr>
          <w:sz w:val="28"/>
          <w:szCs w:val="28"/>
        </w:rPr>
        <w:t>5</w:t>
      </w:r>
      <w:r w:rsidRPr="00F52641">
        <w:rPr>
          <w:sz w:val="28"/>
          <w:szCs w:val="28"/>
        </w:rPr>
        <w:t>.</w:t>
      </w:r>
    </w:p>
    <w:p w14:paraId="63253B68" w14:textId="5F96C66F" w:rsidR="00581B30" w:rsidRPr="00C146EC" w:rsidRDefault="00581B30" w:rsidP="00581B30">
      <w:pPr>
        <w:spacing w:after="0" w:line="240" w:lineRule="auto"/>
        <w:ind w:firstLine="709"/>
        <w:jc w:val="both"/>
        <w:rPr>
          <w:color w:val="000000"/>
          <w:sz w:val="28"/>
          <w:szCs w:val="28"/>
        </w:rPr>
      </w:pPr>
      <w:r w:rsidRPr="00C146EC">
        <w:rPr>
          <w:b/>
          <w:sz w:val="28"/>
          <w:szCs w:val="28"/>
        </w:rPr>
        <w:t>Статьей 16</w:t>
      </w:r>
      <w:r w:rsidRPr="00C146EC">
        <w:rPr>
          <w:sz w:val="28"/>
          <w:szCs w:val="28"/>
        </w:rPr>
        <w:t xml:space="preserve"> Закона было учтено, </w:t>
      </w:r>
      <w:r w:rsidRPr="00C146EC">
        <w:rPr>
          <w:spacing w:val="2"/>
          <w:sz w:val="28"/>
          <w:szCs w:val="28"/>
        </w:rPr>
        <w:t xml:space="preserve">что в составе затрат </w:t>
      </w:r>
      <w:r w:rsidRPr="00C146EC">
        <w:rPr>
          <w:color w:val="000000"/>
          <w:sz w:val="28"/>
          <w:szCs w:val="28"/>
        </w:rPr>
        <w:t>Министерства по чрезвычайным ситуациям Республики Казахстан на 2020 год предусмотрены средства на формирование и хранение государственного материального резерва в сумме 11 715</w:t>
      </w:r>
      <w:r>
        <w:rPr>
          <w:color w:val="000000"/>
          <w:sz w:val="28"/>
          <w:szCs w:val="28"/>
        </w:rPr>
        <w:t> </w:t>
      </w:r>
      <w:r w:rsidRPr="00C146EC">
        <w:rPr>
          <w:color w:val="000000"/>
          <w:sz w:val="28"/>
          <w:szCs w:val="28"/>
        </w:rPr>
        <w:t>640</w:t>
      </w:r>
      <w:r w:rsidR="000437F9">
        <w:rPr>
          <w:color w:val="000000"/>
          <w:sz w:val="28"/>
          <w:szCs w:val="28"/>
        </w:rPr>
        <w:t> </w:t>
      </w:r>
      <w:proofErr w:type="spellStart"/>
      <w:r w:rsidR="000437F9">
        <w:rPr>
          <w:color w:val="000000"/>
          <w:sz w:val="28"/>
          <w:szCs w:val="28"/>
        </w:rPr>
        <w:t>тыс.тенге</w:t>
      </w:r>
      <w:proofErr w:type="spellEnd"/>
      <w:r w:rsidRPr="00C146EC">
        <w:rPr>
          <w:color w:val="000000"/>
          <w:sz w:val="28"/>
          <w:szCs w:val="28"/>
        </w:rPr>
        <w:t xml:space="preserve"> с отражением в доходах республиканского бюджета средств от реализации материальных ценностей, выпущенных в порядке освежения, в сумме </w:t>
      </w:r>
      <w:r w:rsidRPr="00C146EC">
        <w:rPr>
          <w:sz w:val="28"/>
          <w:szCs w:val="28"/>
        </w:rPr>
        <w:t>2 512</w:t>
      </w:r>
      <w:r>
        <w:rPr>
          <w:sz w:val="28"/>
          <w:szCs w:val="28"/>
        </w:rPr>
        <w:t> </w:t>
      </w:r>
      <w:r w:rsidRPr="00C146EC">
        <w:rPr>
          <w:sz w:val="28"/>
          <w:szCs w:val="28"/>
        </w:rPr>
        <w:t>099</w:t>
      </w:r>
      <w:r w:rsidR="000437F9">
        <w:rPr>
          <w:color w:val="000000"/>
          <w:sz w:val="28"/>
          <w:szCs w:val="28"/>
        </w:rPr>
        <w:t> </w:t>
      </w:r>
      <w:proofErr w:type="spellStart"/>
      <w:r w:rsidR="000437F9">
        <w:rPr>
          <w:color w:val="000000"/>
          <w:sz w:val="28"/>
          <w:szCs w:val="28"/>
        </w:rPr>
        <w:t>тыс.тенге</w:t>
      </w:r>
      <w:proofErr w:type="spellEnd"/>
      <w:r w:rsidRPr="00C146EC">
        <w:rPr>
          <w:color w:val="000000"/>
          <w:sz w:val="28"/>
          <w:szCs w:val="28"/>
        </w:rPr>
        <w:t>.</w:t>
      </w:r>
    </w:p>
    <w:p w14:paraId="2664ECB5" w14:textId="6E198F68" w:rsidR="00581B30" w:rsidRDefault="00581B30" w:rsidP="00581B30">
      <w:pPr>
        <w:spacing w:after="0" w:line="240" w:lineRule="auto"/>
        <w:ind w:firstLine="709"/>
        <w:jc w:val="both"/>
        <w:rPr>
          <w:sz w:val="28"/>
          <w:szCs w:val="28"/>
        </w:rPr>
      </w:pPr>
      <w:r w:rsidRPr="00ED2797">
        <w:rPr>
          <w:b/>
          <w:sz w:val="28"/>
          <w:szCs w:val="28"/>
        </w:rPr>
        <w:t>Исполнение.</w:t>
      </w:r>
      <w:r w:rsidRPr="00ED2797">
        <w:rPr>
          <w:sz w:val="28"/>
          <w:szCs w:val="28"/>
        </w:rPr>
        <w:t xml:space="preserve"> В 2020 году предусмотренные средства на формирование и хранение государственного материального резерва </w:t>
      </w:r>
      <w:r>
        <w:rPr>
          <w:sz w:val="28"/>
          <w:szCs w:val="28"/>
        </w:rPr>
        <w:t xml:space="preserve">исполнены </w:t>
      </w:r>
      <w:r w:rsidRPr="00ED2797">
        <w:rPr>
          <w:sz w:val="28"/>
          <w:szCs w:val="28"/>
        </w:rPr>
        <w:t xml:space="preserve">в сумме </w:t>
      </w:r>
      <w:r w:rsidRPr="00ED2797">
        <w:rPr>
          <w:color w:val="000000"/>
          <w:sz w:val="28"/>
          <w:szCs w:val="28"/>
        </w:rPr>
        <w:t>11 715 640</w:t>
      </w:r>
      <w:r w:rsidR="000437F9">
        <w:rPr>
          <w:color w:val="000000"/>
          <w:sz w:val="28"/>
          <w:szCs w:val="28"/>
        </w:rPr>
        <w:t> </w:t>
      </w:r>
      <w:proofErr w:type="spellStart"/>
      <w:r w:rsidR="000437F9">
        <w:rPr>
          <w:color w:val="000000"/>
          <w:sz w:val="28"/>
          <w:szCs w:val="28"/>
        </w:rPr>
        <w:t>тыс.тенге</w:t>
      </w:r>
      <w:proofErr w:type="spellEnd"/>
      <w:r w:rsidRPr="00ED2797">
        <w:rPr>
          <w:sz w:val="28"/>
          <w:szCs w:val="28"/>
        </w:rPr>
        <w:t xml:space="preserve"> или 100 % к плану. </w:t>
      </w:r>
    </w:p>
    <w:p w14:paraId="08D9B320" w14:textId="34E6B6D4" w:rsidR="00581B30" w:rsidRPr="00CC21DF" w:rsidRDefault="00581B30" w:rsidP="00581B30">
      <w:pPr>
        <w:spacing w:after="0" w:line="240" w:lineRule="auto"/>
        <w:ind w:firstLine="709"/>
        <w:jc w:val="both"/>
        <w:rPr>
          <w:sz w:val="28"/>
          <w:szCs w:val="28"/>
        </w:rPr>
      </w:pPr>
      <w:r w:rsidRPr="00CC21DF">
        <w:rPr>
          <w:sz w:val="28"/>
          <w:szCs w:val="28"/>
        </w:rPr>
        <w:t>Поступления в доход республиканского бюджета от реализации материальных ценностей, выпущенных в порядке освежения, составили 1 770 734,9</w:t>
      </w:r>
      <w:r w:rsidR="000437F9">
        <w:rPr>
          <w:sz w:val="28"/>
          <w:szCs w:val="28"/>
        </w:rPr>
        <w:t> </w:t>
      </w:r>
      <w:proofErr w:type="spellStart"/>
      <w:r w:rsidR="000437F9">
        <w:rPr>
          <w:sz w:val="28"/>
          <w:szCs w:val="28"/>
        </w:rPr>
        <w:t>тыс.тенге</w:t>
      </w:r>
      <w:proofErr w:type="spellEnd"/>
      <w:r w:rsidRPr="00CC21DF">
        <w:rPr>
          <w:sz w:val="28"/>
          <w:szCs w:val="28"/>
        </w:rPr>
        <w:t xml:space="preserve"> или 70,5 % к плану, в том числе:</w:t>
      </w:r>
    </w:p>
    <w:p w14:paraId="22B97E29" w14:textId="4031DC8D" w:rsidR="00581B30" w:rsidRPr="00CC21DF" w:rsidRDefault="00581B30" w:rsidP="00581B30">
      <w:pPr>
        <w:spacing w:after="0" w:line="240" w:lineRule="auto"/>
        <w:ind w:firstLine="709"/>
        <w:jc w:val="both"/>
        <w:rPr>
          <w:sz w:val="28"/>
          <w:szCs w:val="28"/>
        </w:rPr>
      </w:pPr>
      <w:r w:rsidRPr="00CC21DF">
        <w:rPr>
          <w:sz w:val="28"/>
          <w:szCs w:val="28"/>
        </w:rPr>
        <w:t>- от реализации материальных ценностей мобилизационного резерва поступило 390 641,2</w:t>
      </w:r>
      <w:r w:rsidR="000437F9">
        <w:rPr>
          <w:sz w:val="28"/>
          <w:szCs w:val="28"/>
        </w:rPr>
        <w:t> </w:t>
      </w:r>
      <w:proofErr w:type="spellStart"/>
      <w:r w:rsidR="000437F9">
        <w:rPr>
          <w:sz w:val="28"/>
          <w:szCs w:val="28"/>
        </w:rPr>
        <w:t>тыс.тенге</w:t>
      </w:r>
      <w:proofErr w:type="spellEnd"/>
      <w:r w:rsidRPr="00CC21DF">
        <w:rPr>
          <w:sz w:val="28"/>
          <w:szCs w:val="28"/>
        </w:rPr>
        <w:t xml:space="preserve"> или 100 % к плану;</w:t>
      </w:r>
    </w:p>
    <w:p w14:paraId="4129B2D3" w14:textId="6970B463" w:rsidR="00581B30" w:rsidRDefault="00581B30" w:rsidP="00581B30">
      <w:pPr>
        <w:pBdr>
          <w:bottom w:val="single" w:sz="4" w:space="1" w:color="FFFFFF"/>
        </w:pBdr>
        <w:tabs>
          <w:tab w:val="left" w:pos="728"/>
        </w:tabs>
        <w:spacing w:after="0" w:line="240" w:lineRule="auto"/>
        <w:ind w:firstLine="709"/>
        <w:contextualSpacing/>
        <w:jc w:val="both"/>
        <w:rPr>
          <w:sz w:val="28"/>
          <w:szCs w:val="28"/>
          <w:lang w:val="kk-KZ"/>
        </w:rPr>
      </w:pPr>
      <w:r w:rsidRPr="00EE0F98">
        <w:rPr>
          <w:sz w:val="28"/>
          <w:szCs w:val="28"/>
        </w:rPr>
        <w:t>- от реализации материальных ценностей государственного материального резерва – 1 380 093,7</w:t>
      </w:r>
      <w:r w:rsidR="000437F9">
        <w:rPr>
          <w:sz w:val="28"/>
          <w:szCs w:val="28"/>
        </w:rPr>
        <w:t> </w:t>
      </w:r>
      <w:proofErr w:type="spellStart"/>
      <w:r w:rsidR="000437F9">
        <w:rPr>
          <w:sz w:val="28"/>
          <w:szCs w:val="28"/>
        </w:rPr>
        <w:t>тыс.тенге</w:t>
      </w:r>
      <w:proofErr w:type="spellEnd"/>
      <w:r w:rsidRPr="00EE0F98">
        <w:rPr>
          <w:sz w:val="28"/>
          <w:szCs w:val="28"/>
        </w:rPr>
        <w:t xml:space="preserve"> при плане 2 121 457,0</w:t>
      </w:r>
      <w:r w:rsidR="000437F9">
        <w:rPr>
          <w:sz w:val="28"/>
          <w:szCs w:val="28"/>
        </w:rPr>
        <w:t> </w:t>
      </w:r>
      <w:proofErr w:type="spellStart"/>
      <w:r w:rsidR="000437F9">
        <w:rPr>
          <w:sz w:val="28"/>
          <w:szCs w:val="28"/>
        </w:rPr>
        <w:t>тыс.тенге</w:t>
      </w:r>
      <w:proofErr w:type="spellEnd"/>
      <w:r w:rsidRPr="00EE0F98">
        <w:rPr>
          <w:sz w:val="28"/>
          <w:szCs w:val="28"/>
        </w:rPr>
        <w:t xml:space="preserve"> или 65,1 % к плану. Основной причиной неисполнение плана является </w:t>
      </w:r>
      <w:r w:rsidRPr="00EE0F98">
        <w:rPr>
          <w:sz w:val="28"/>
          <w:szCs w:val="28"/>
          <w:lang w:val="kk-KZ"/>
        </w:rPr>
        <w:t xml:space="preserve">передача </w:t>
      </w:r>
      <w:r w:rsidRPr="00EE0F98">
        <w:rPr>
          <w:sz w:val="28"/>
          <w:szCs w:val="28"/>
          <w:lang w:val="kk-KZ"/>
        </w:rPr>
        <w:lastRenderedPageBreak/>
        <w:t xml:space="preserve">материальных ценности на баланс государственных органов </w:t>
      </w:r>
      <w:r w:rsidRPr="00EE0F98">
        <w:rPr>
          <w:rFonts w:eastAsia="Calibri"/>
          <w:sz w:val="28"/>
          <w:szCs w:val="28"/>
        </w:rPr>
        <w:t>(территориальные органы Пограничной службы Комитета национальной безопасности Республики Казахстан, Национальная гвардия Министерства внутренних дел Республики Казахстан, Комитет уголовно-исполнительной системы Министерства внутренних дел Республики Казахстан и Министерства обороны Республики Казахстан)</w:t>
      </w:r>
      <w:r w:rsidRPr="00EE0F98">
        <w:rPr>
          <w:sz w:val="28"/>
          <w:szCs w:val="28"/>
        </w:rPr>
        <w:t xml:space="preserve"> </w:t>
      </w:r>
      <w:r w:rsidRPr="00EE0F98">
        <w:rPr>
          <w:sz w:val="28"/>
          <w:szCs w:val="28"/>
          <w:lang w:val="kk-KZ"/>
        </w:rPr>
        <w:t xml:space="preserve">на безвозмездной основе по решению Комитета государственного имущества Министерства финансов </w:t>
      </w:r>
      <w:r w:rsidRPr="00EE0F98">
        <w:rPr>
          <w:rFonts w:eastAsia="Calibri"/>
          <w:sz w:val="28"/>
          <w:szCs w:val="28"/>
        </w:rPr>
        <w:t>Республики Казахстан</w:t>
      </w:r>
      <w:r w:rsidRPr="00EE0F98">
        <w:rPr>
          <w:sz w:val="28"/>
          <w:szCs w:val="28"/>
          <w:lang w:val="kk-KZ"/>
        </w:rPr>
        <w:t xml:space="preserve"> </w:t>
      </w:r>
      <w:r w:rsidRPr="00EE0F98">
        <w:rPr>
          <w:rFonts w:eastAsia="Calibri"/>
          <w:sz w:val="28"/>
          <w:szCs w:val="28"/>
        </w:rPr>
        <w:t>(п. 10-2 статьи 94 Закона Республики Казахстан «О гражданской защите»)</w:t>
      </w:r>
      <w:r w:rsidRPr="00EE0F98">
        <w:rPr>
          <w:sz w:val="28"/>
          <w:szCs w:val="28"/>
          <w:lang w:val="kk-KZ"/>
        </w:rPr>
        <w:t>, соответственно реализация материальных ценностей не осуществлялась.</w:t>
      </w:r>
    </w:p>
    <w:p w14:paraId="77BE30E0" w14:textId="5B78AD4A" w:rsidR="00581B30" w:rsidRDefault="00581B30" w:rsidP="00581B30">
      <w:pPr>
        <w:pBdr>
          <w:bottom w:val="single" w:sz="4" w:space="1" w:color="FFFFFF"/>
        </w:pBdr>
        <w:tabs>
          <w:tab w:val="left" w:pos="728"/>
        </w:tabs>
        <w:spacing w:after="0" w:line="240" w:lineRule="auto"/>
        <w:ind w:firstLine="709"/>
        <w:contextualSpacing/>
        <w:jc w:val="both"/>
        <w:rPr>
          <w:sz w:val="28"/>
          <w:szCs w:val="28"/>
        </w:rPr>
      </w:pPr>
      <w:r w:rsidRPr="000A27FA">
        <w:rPr>
          <w:b/>
          <w:sz w:val="28"/>
          <w:szCs w:val="28"/>
        </w:rPr>
        <w:t>Статьей 17</w:t>
      </w:r>
      <w:r w:rsidRPr="000A27FA">
        <w:rPr>
          <w:sz w:val="28"/>
          <w:szCs w:val="28"/>
        </w:rPr>
        <w:t xml:space="preserve"> Закона было учтено, что в составе затрат Министерства индустрии и инфраструктурного развития Республики Казахстан на 2020 год предусмотрены средства для перечисления </w:t>
      </w:r>
      <w:r>
        <w:rPr>
          <w:sz w:val="28"/>
          <w:szCs w:val="28"/>
        </w:rPr>
        <w:t>АО</w:t>
      </w:r>
      <w:r w:rsidRPr="000A27FA">
        <w:rPr>
          <w:sz w:val="28"/>
          <w:szCs w:val="28"/>
        </w:rPr>
        <w:t xml:space="preserve"> «Национальная компания «</w:t>
      </w:r>
      <w:proofErr w:type="spellStart"/>
      <w:r w:rsidRPr="000A27FA">
        <w:rPr>
          <w:sz w:val="28"/>
          <w:szCs w:val="28"/>
        </w:rPr>
        <w:t>ҚазАвтоЖол</w:t>
      </w:r>
      <w:proofErr w:type="spellEnd"/>
      <w:r w:rsidRPr="000A27FA">
        <w:rPr>
          <w:sz w:val="28"/>
          <w:szCs w:val="28"/>
        </w:rPr>
        <w:t xml:space="preserve">» на выполнение обязательств по договору доверительного управления государственным имуществом в сумме </w:t>
      </w:r>
      <w:r>
        <w:rPr>
          <w:sz w:val="28"/>
          <w:szCs w:val="28"/>
          <w:lang w:val="kk-KZ"/>
        </w:rPr>
        <w:t>42 965 019</w:t>
      </w:r>
      <w:r w:rsidR="000437F9">
        <w:rPr>
          <w:sz w:val="28"/>
          <w:szCs w:val="28"/>
        </w:rPr>
        <w:t> </w:t>
      </w:r>
      <w:proofErr w:type="spellStart"/>
      <w:r w:rsidR="000437F9">
        <w:rPr>
          <w:sz w:val="28"/>
          <w:szCs w:val="28"/>
        </w:rPr>
        <w:t>тыс.тенге</w:t>
      </w:r>
      <w:proofErr w:type="spellEnd"/>
      <w:r w:rsidRPr="000A27FA">
        <w:rPr>
          <w:sz w:val="28"/>
          <w:szCs w:val="28"/>
        </w:rPr>
        <w:t>.</w:t>
      </w:r>
    </w:p>
    <w:p w14:paraId="5665F49D" w14:textId="7FD64EA3" w:rsidR="00581B30" w:rsidRDefault="00581B30" w:rsidP="00581B30">
      <w:pPr>
        <w:spacing w:after="0" w:line="240" w:lineRule="auto"/>
        <w:ind w:firstLine="709"/>
        <w:jc w:val="both"/>
        <w:rPr>
          <w:sz w:val="28"/>
          <w:szCs w:val="28"/>
        </w:rPr>
      </w:pPr>
      <w:r w:rsidRPr="00ED6562">
        <w:rPr>
          <w:b/>
          <w:sz w:val="28"/>
          <w:szCs w:val="28"/>
        </w:rPr>
        <w:t>Исполнение</w:t>
      </w:r>
      <w:r w:rsidRPr="00ED6562">
        <w:rPr>
          <w:sz w:val="28"/>
          <w:szCs w:val="28"/>
        </w:rPr>
        <w:t xml:space="preserve">. </w:t>
      </w:r>
      <w:r w:rsidRPr="003416E1">
        <w:rPr>
          <w:bCs/>
          <w:sz w:val="28"/>
          <w:szCs w:val="28"/>
        </w:rPr>
        <w:t>В 2020 году постановлением Правительства Республики Казахстан от 6 ноября 2020 года №</w:t>
      </w:r>
      <w:r>
        <w:rPr>
          <w:bCs/>
          <w:sz w:val="28"/>
          <w:szCs w:val="28"/>
        </w:rPr>
        <w:t> </w:t>
      </w:r>
      <w:r w:rsidRPr="003416E1">
        <w:rPr>
          <w:bCs/>
          <w:sz w:val="28"/>
          <w:szCs w:val="28"/>
        </w:rPr>
        <w:t>742 «О корректировке показателей республиканского бюджета на 2020 год и внесении изменений и дополнений в</w:t>
      </w:r>
      <w:r w:rsidRPr="003416E1">
        <w:rPr>
          <w:b/>
          <w:bCs/>
          <w:sz w:val="28"/>
          <w:szCs w:val="28"/>
        </w:rPr>
        <w:t xml:space="preserve"> </w:t>
      </w:r>
      <w:r w:rsidRPr="003416E1">
        <w:rPr>
          <w:bCs/>
          <w:sz w:val="28"/>
          <w:szCs w:val="28"/>
        </w:rPr>
        <w:t>постановление Правительства Республики Казахстан от 6 декабря 2019 года №</w:t>
      </w:r>
      <w:r>
        <w:rPr>
          <w:bCs/>
          <w:sz w:val="28"/>
          <w:szCs w:val="28"/>
        </w:rPr>
        <w:t> </w:t>
      </w:r>
      <w:r w:rsidRPr="003416E1">
        <w:rPr>
          <w:bCs/>
          <w:sz w:val="28"/>
          <w:szCs w:val="28"/>
        </w:rPr>
        <w:t xml:space="preserve">908 </w:t>
      </w:r>
      <w:r>
        <w:rPr>
          <w:bCs/>
          <w:sz w:val="28"/>
          <w:szCs w:val="28"/>
        </w:rPr>
        <w:t>«</w:t>
      </w:r>
      <w:r w:rsidRPr="003416E1">
        <w:rPr>
          <w:bCs/>
          <w:sz w:val="28"/>
          <w:szCs w:val="28"/>
        </w:rPr>
        <w:t xml:space="preserve">О реализации Закона Республики Казахстан </w:t>
      </w:r>
      <w:r>
        <w:rPr>
          <w:bCs/>
          <w:sz w:val="28"/>
          <w:szCs w:val="28"/>
        </w:rPr>
        <w:t>«</w:t>
      </w:r>
      <w:r w:rsidRPr="003416E1">
        <w:rPr>
          <w:bCs/>
          <w:sz w:val="28"/>
          <w:szCs w:val="28"/>
        </w:rPr>
        <w:t>О республиканском бюджете на 2020</w:t>
      </w:r>
      <w:r>
        <w:rPr>
          <w:bCs/>
          <w:sz w:val="28"/>
          <w:szCs w:val="28"/>
        </w:rPr>
        <w:t xml:space="preserve"> </w:t>
      </w:r>
      <w:r w:rsidRPr="003416E1">
        <w:rPr>
          <w:bCs/>
          <w:sz w:val="28"/>
          <w:szCs w:val="28"/>
        </w:rPr>
        <w:t>- 2022 годы</w:t>
      </w:r>
      <w:r w:rsidRPr="003416E1">
        <w:rPr>
          <w:sz w:val="28"/>
          <w:szCs w:val="28"/>
        </w:rPr>
        <w:t xml:space="preserve">» </w:t>
      </w:r>
      <w:r>
        <w:rPr>
          <w:sz w:val="28"/>
          <w:szCs w:val="28"/>
        </w:rPr>
        <w:t xml:space="preserve">были внесены изменения в части уменьшения суммы </w:t>
      </w:r>
      <w:r w:rsidRPr="000A27FA">
        <w:rPr>
          <w:sz w:val="28"/>
          <w:szCs w:val="28"/>
        </w:rPr>
        <w:t xml:space="preserve">для перечисления </w:t>
      </w:r>
      <w:r>
        <w:rPr>
          <w:sz w:val="28"/>
          <w:szCs w:val="28"/>
        </w:rPr>
        <w:t>АО</w:t>
      </w:r>
      <w:r w:rsidRPr="000A27FA">
        <w:rPr>
          <w:sz w:val="28"/>
          <w:szCs w:val="28"/>
        </w:rPr>
        <w:t xml:space="preserve"> «Национальная компания «</w:t>
      </w:r>
      <w:proofErr w:type="spellStart"/>
      <w:r w:rsidRPr="000A27FA">
        <w:rPr>
          <w:sz w:val="28"/>
          <w:szCs w:val="28"/>
        </w:rPr>
        <w:t>ҚазАвтоЖол</w:t>
      </w:r>
      <w:proofErr w:type="spellEnd"/>
      <w:r w:rsidRPr="000A27FA">
        <w:rPr>
          <w:sz w:val="28"/>
          <w:szCs w:val="28"/>
        </w:rPr>
        <w:t>» на выполнение обязательств по договору доверительного управления государственным имуществом</w:t>
      </w:r>
      <w:r>
        <w:rPr>
          <w:sz w:val="28"/>
          <w:szCs w:val="28"/>
        </w:rPr>
        <w:t xml:space="preserve"> которая составила </w:t>
      </w:r>
      <w:r w:rsidRPr="003416E1">
        <w:rPr>
          <w:sz w:val="28"/>
          <w:szCs w:val="28"/>
        </w:rPr>
        <w:t>41 776 405</w:t>
      </w:r>
      <w:r w:rsidR="000437F9">
        <w:rPr>
          <w:sz w:val="28"/>
          <w:szCs w:val="28"/>
        </w:rPr>
        <w:t> </w:t>
      </w:r>
      <w:proofErr w:type="spellStart"/>
      <w:r w:rsidR="000437F9">
        <w:rPr>
          <w:sz w:val="28"/>
          <w:szCs w:val="28"/>
        </w:rPr>
        <w:t>тыс.тенге</w:t>
      </w:r>
      <w:proofErr w:type="spellEnd"/>
      <w:r>
        <w:rPr>
          <w:sz w:val="28"/>
          <w:szCs w:val="28"/>
        </w:rPr>
        <w:t>. У</w:t>
      </w:r>
      <w:r w:rsidRPr="003416E1">
        <w:rPr>
          <w:sz w:val="28"/>
          <w:szCs w:val="28"/>
        </w:rPr>
        <w:t xml:space="preserve">меньшение расходов </w:t>
      </w:r>
      <w:r>
        <w:rPr>
          <w:sz w:val="28"/>
          <w:szCs w:val="28"/>
        </w:rPr>
        <w:t xml:space="preserve">сложилось </w:t>
      </w:r>
      <w:r w:rsidRPr="003416E1">
        <w:rPr>
          <w:sz w:val="28"/>
          <w:szCs w:val="28"/>
        </w:rPr>
        <w:t>в следствие приостановки строительных работ в</w:t>
      </w:r>
      <w:r w:rsidRPr="00186308">
        <w:rPr>
          <w:sz w:val="28"/>
          <w:szCs w:val="28"/>
        </w:rPr>
        <w:t xml:space="preserve"> июне-июле </w:t>
      </w:r>
      <w:r>
        <w:rPr>
          <w:sz w:val="28"/>
          <w:szCs w:val="28"/>
        </w:rPr>
        <w:t>2020</w:t>
      </w:r>
      <w:r w:rsidRPr="00186308">
        <w:rPr>
          <w:sz w:val="28"/>
          <w:szCs w:val="28"/>
        </w:rPr>
        <w:t xml:space="preserve"> года на участках</w:t>
      </w:r>
      <w:r>
        <w:rPr>
          <w:sz w:val="28"/>
          <w:szCs w:val="28"/>
        </w:rPr>
        <w:t>,</w:t>
      </w:r>
      <w:r w:rsidRPr="00186308">
        <w:rPr>
          <w:sz w:val="28"/>
          <w:szCs w:val="28"/>
        </w:rPr>
        <w:t xml:space="preserve"> в связи с закрытием рабочих заразившихся </w:t>
      </w:r>
      <w:proofErr w:type="spellStart"/>
      <w:r w:rsidRPr="00186308">
        <w:rPr>
          <w:sz w:val="28"/>
          <w:szCs w:val="28"/>
        </w:rPr>
        <w:t>коронавирусной</w:t>
      </w:r>
      <w:proofErr w:type="spellEnd"/>
      <w:r w:rsidRPr="00186308">
        <w:rPr>
          <w:sz w:val="28"/>
          <w:szCs w:val="28"/>
        </w:rPr>
        <w:t xml:space="preserve"> инфекции на карантин. Ввиду принятых ограничительных мер, основной объем строительных работ запланированный на пик строительного сезона был сорван, в связи с чем график работы скорректирован в наименьшую сторону и возникла необходимость в сокращении объемов расходов.</w:t>
      </w:r>
    </w:p>
    <w:p w14:paraId="206612F7" w14:textId="50ED3879" w:rsidR="00581B30" w:rsidRPr="003416E1" w:rsidRDefault="00581B30" w:rsidP="00581B30">
      <w:pPr>
        <w:pBdr>
          <w:bottom w:val="single" w:sz="4" w:space="1" w:color="FFFFFF"/>
        </w:pBdr>
        <w:tabs>
          <w:tab w:val="left" w:pos="728"/>
        </w:tabs>
        <w:spacing w:after="0" w:line="240" w:lineRule="auto"/>
        <w:ind w:firstLine="709"/>
        <w:contextualSpacing/>
        <w:jc w:val="both"/>
        <w:rPr>
          <w:sz w:val="28"/>
          <w:szCs w:val="28"/>
        </w:rPr>
      </w:pPr>
      <w:r>
        <w:rPr>
          <w:sz w:val="28"/>
          <w:szCs w:val="28"/>
        </w:rPr>
        <w:t>В</w:t>
      </w:r>
      <w:r w:rsidRPr="003416E1">
        <w:rPr>
          <w:sz w:val="28"/>
          <w:szCs w:val="28"/>
        </w:rPr>
        <w:t xml:space="preserve"> республиканском бюджете по бюджетной программе «Выполнение обязательств по договору доверительного управления государственным имуществом» Министерства индустрии и инфраструктурного развития Республики Казахстан предусмотренн</w:t>
      </w:r>
      <w:r>
        <w:rPr>
          <w:sz w:val="28"/>
          <w:szCs w:val="28"/>
        </w:rPr>
        <w:t>ые</w:t>
      </w:r>
      <w:r w:rsidRPr="003416E1">
        <w:rPr>
          <w:sz w:val="28"/>
          <w:szCs w:val="28"/>
        </w:rPr>
        <w:t xml:space="preserve"> средства в сумме 41 776 405,0</w:t>
      </w:r>
      <w:r w:rsidR="000437F9">
        <w:rPr>
          <w:sz w:val="28"/>
          <w:szCs w:val="28"/>
        </w:rPr>
        <w:t> </w:t>
      </w:r>
      <w:proofErr w:type="spellStart"/>
      <w:r w:rsidR="000437F9">
        <w:rPr>
          <w:sz w:val="28"/>
          <w:szCs w:val="28"/>
        </w:rPr>
        <w:t>тыс.тенге</w:t>
      </w:r>
      <w:proofErr w:type="spellEnd"/>
      <w:r w:rsidRPr="003416E1">
        <w:rPr>
          <w:sz w:val="28"/>
          <w:szCs w:val="28"/>
        </w:rPr>
        <w:t xml:space="preserve"> были 100 % перечислены АО «Национальная компания «</w:t>
      </w:r>
      <w:proofErr w:type="spellStart"/>
      <w:r w:rsidRPr="003416E1">
        <w:rPr>
          <w:sz w:val="28"/>
          <w:szCs w:val="28"/>
        </w:rPr>
        <w:t>ҚазАвтоЖол</w:t>
      </w:r>
      <w:proofErr w:type="spellEnd"/>
      <w:r w:rsidRPr="003416E1">
        <w:rPr>
          <w:sz w:val="28"/>
          <w:szCs w:val="28"/>
        </w:rPr>
        <w:t>» на выполнение обязательств по договору доверительного управления государственным имуществом.</w:t>
      </w:r>
    </w:p>
    <w:p w14:paraId="06F23EBD" w14:textId="059A9004" w:rsidR="00581B30" w:rsidRPr="00060071" w:rsidRDefault="00581B30" w:rsidP="00581B30">
      <w:pPr>
        <w:spacing w:after="0" w:line="240" w:lineRule="auto"/>
        <w:ind w:firstLine="709"/>
        <w:jc w:val="both"/>
        <w:rPr>
          <w:sz w:val="28"/>
          <w:szCs w:val="28"/>
        </w:rPr>
      </w:pPr>
      <w:r w:rsidRPr="00060071">
        <w:rPr>
          <w:b/>
          <w:sz w:val="28"/>
          <w:szCs w:val="28"/>
        </w:rPr>
        <w:t>Статьей 18</w:t>
      </w:r>
      <w:r w:rsidRPr="00060071">
        <w:rPr>
          <w:sz w:val="28"/>
          <w:szCs w:val="28"/>
        </w:rPr>
        <w:t xml:space="preserve"> Закона предусматривалось в республиканском бюджете на 2020 год 647 259</w:t>
      </w:r>
      <w:r w:rsidR="000437F9">
        <w:rPr>
          <w:sz w:val="28"/>
          <w:szCs w:val="28"/>
        </w:rPr>
        <w:t> </w:t>
      </w:r>
      <w:proofErr w:type="spellStart"/>
      <w:r w:rsidR="000437F9">
        <w:rPr>
          <w:sz w:val="28"/>
          <w:szCs w:val="28"/>
        </w:rPr>
        <w:t>тыс.тенге</w:t>
      </w:r>
      <w:proofErr w:type="spellEnd"/>
      <w:r w:rsidRPr="00060071">
        <w:rPr>
          <w:sz w:val="28"/>
          <w:szCs w:val="28"/>
        </w:rPr>
        <w:t xml:space="preserve"> для погашения и обслуживания гарантированных государством займов.</w:t>
      </w:r>
    </w:p>
    <w:p w14:paraId="165D8432" w14:textId="598B188E" w:rsidR="00581B30" w:rsidRDefault="00581B30" w:rsidP="00581B30">
      <w:pPr>
        <w:spacing w:after="0" w:line="240" w:lineRule="auto"/>
        <w:ind w:firstLine="709"/>
        <w:jc w:val="both"/>
        <w:rPr>
          <w:sz w:val="28"/>
          <w:szCs w:val="28"/>
        </w:rPr>
      </w:pPr>
      <w:r w:rsidRPr="00060071">
        <w:rPr>
          <w:b/>
          <w:sz w:val="28"/>
          <w:szCs w:val="28"/>
        </w:rPr>
        <w:t>Исполнение</w:t>
      </w:r>
      <w:r w:rsidRPr="00060071">
        <w:rPr>
          <w:sz w:val="28"/>
          <w:szCs w:val="28"/>
        </w:rPr>
        <w:t>. Расходы по бюджетной программы «Выполнение обязательств по государственным гарантиям», администрируемой Министерством финансов Республики Казахстан, составили 647 258,9</w:t>
      </w:r>
      <w:r w:rsidR="000437F9">
        <w:rPr>
          <w:sz w:val="28"/>
          <w:szCs w:val="28"/>
        </w:rPr>
        <w:t> </w:t>
      </w:r>
      <w:proofErr w:type="spellStart"/>
      <w:r w:rsidR="000437F9">
        <w:rPr>
          <w:sz w:val="28"/>
          <w:szCs w:val="28"/>
        </w:rPr>
        <w:t>тыс.тенге</w:t>
      </w:r>
      <w:proofErr w:type="spellEnd"/>
      <w:r>
        <w:rPr>
          <w:sz w:val="28"/>
          <w:szCs w:val="28"/>
          <w:lang w:val="kk-KZ"/>
        </w:rPr>
        <w:t>,</w:t>
      </w:r>
      <w:r w:rsidRPr="00060071">
        <w:rPr>
          <w:sz w:val="28"/>
          <w:szCs w:val="28"/>
        </w:rPr>
        <w:t xml:space="preserve"> или 100 %. Погашение и обслуживание гарантированных государством займов было выполнено в полном объеме.</w:t>
      </w:r>
    </w:p>
    <w:p w14:paraId="1CA53A19" w14:textId="77777777" w:rsidR="00581B30" w:rsidRPr="00FB244C" w:rsidRDefault="00581B30" w:rsidP="00581B30">
      <w:pPr>
        <w:spacing w:after="0" w:line="240" w:lineRule="auto"/>
        <w:ind w:firstLine="709"/>
        <w:jc w:val="both"/>
        <w:rPr>
          <w:sz w:val="28"/>
          <w:szCs w:val="28"/>
        </w:rPr>
      </w:pPr>
      <w:r w:rsidRPr="00FB244C">
        <w:rPr>
          <w:b/>
          <w:sz w:val="28"/>
          <w:szCs w:val="28"/>
          <w:lang w:val="kk-KZ"/>
        </w:rPr>
        <w:lastRenderedPageBreak/>
        <w:t xml:space="preserve">Статьей 18-1 </w:t>
      </w:r>
      <w:r w:rsidRPr="00FB244C">
        <w:rPr>
          <w:sz w:val="28"/>
          <w:szCs w:val="28"/>
          <w:lang w:val="kk-KZ"/>
        </w:rPr>
        <w:t xml:space="preserve">Закона устанавливалось, что с 1 января 2020 года прекращаются требования Правительства Республики Казахстан к юридическим лицам, ликвидированным по состоянию на 1 января 2020 года в </w:t>
      </w:r>
      <w:r w:rsidRPr="00FB244C">
        <w:rPr>
          <w:sz w:val="28"/>
          <w:szCs w:val="28"/>
        </w:rPr>
        <w:t>соответствии с законодательством Республики Казахстан, по средствам, выделенным на исполнение обязательств по государственным гарантиям, по перечню юридических лиц и объемам задолженности, определяемым Правительством Республики Казахстан.</w:t>
      </w:r>
    </w:p>
    <w:p w14:paraId="09B292F3" w14:textId="77777777" w:rsidR="00581B30" w:rsidRDefault="00581B30" w:rsidP="00581B30">
      <w:pPr>
        <w:spacing w:after="0" w:line="240" w:lineRule="auto"/>
        <w:ind w:firstLine="567"/>
        <w:jc w:val="both"/>
        <w:rPr>
          <w:sz w:val="28"/>
          <w:szCs w:val="28"/>
        </w:rPr>
      </w:pPr>
      <w:r w:rsidRPr="004171BA">
        <w:rPr>
          <w:b/>
          <w:sz w:val="28"/>
          <w:szCs w:val="28"/>
        </w:rPr>
        <w:t xml:space="preserve">Исполнение. </w:t>
      </w:r>
      <w:r w:rsidRPr="004171BA">
        <w:rPr>
          <w:sz w:val="28"/>
          <w:szCs w:val="28"/>
        </w:rPr>
        <w:t>В 2020 году</w:t>
      </w:r>
      <w:r w:rsidRPr="004171BA">
        <w:rPr>
          <w:b/>
          <w:sz w:val="28"/>
          <w:szCs w:val="28"/>
        </w:rPr>
        <w:t xml:space="preserve"> </w:t>
      </w:r>
      <w:r w:rsidRPr="004171BA">
        <w:rPr>
          <w:sz w:val="28"/>
          <w:szCs w:val="28"/>
        </w:rPr>
        <w:t>было принято постановление Правительства Республики Казахстан от 29 декабря 2020 года №</w:t>
      </w:r>
      <w:r>
        <w:rPr>
          <w:sz w:val="28"/>
          <w:szCs w:val="28"/>
        </w:rPr>
        <w:t> </w:t>
      </w:r>
      <w:r w:rsidRPr="004171BA">
        <w:rPr>
          <w:sz w:val="28"/>
          <w:szCs w:val="28"/>
        </w:rPr>
        <w:t>916</w:t>
      </w:r>
      <w:r>
        <w:rPr>
          <w:sz w:val="28"/>
          <w:szCs w:val="28"/>
        </w:rPr>
        <w:t xml:space="preserve"> </w:t>
      </w:r>
      <w:r w:rsidRPr="00467145">
        <w:rPr>
          <w:sz w:val="28"/>
          <w:szCs w:val="28"/>
        </w:rPr>
        <w:t>«</w:t>
      </w:r>
      <w:r w:rsidRPr="00190BA8">
        <w:rPr>
          <w:sz w:val="28"/>
          <w:szCs w:val="28"/>
        </w:rPr>
        <w:t>Об определении юридического лица, ликвидированного по состоянию</w:t>
      </w:r>
      <w:r>
        <w:rPr>
          <w:sz w:val="28"/>
          <w:szCs w:val="28"/>
        </w:rPr>
        <w:t xml:space="preserve"> </w:t>
      </w:r>
      <w:r w:rsidRPr="00A6032C">
        <w:rPr>
          <w:sz w:val="28"/>
          <w:szCs w:val="28"/>
        </w:rPr>
        <w:t>на 1 января 2020 года в соответствии с законодательством Республики Казахстан, в отношении которого прекращается требование по средствам, выделенным на исполнение обязательств по государственным гарантиям, и объемов его задолженности</w:t>
      </w:r>
      <w:r w:rsidRPr="00467145">
        <w:rPr>
          <w:sz w:val="28"/>
          <w:szCs w:val="28"/>
        </w:rPr>
        <w:t>»</w:t>
      </w:r>
      <w:r>
        <w:rPr>
          <w:sz w:val="28"/>
          <w:szCs w:val="28"/>
        </w:rPr>
        <w:t>.</w:t>
      </w:r>
    </w:p>
    <w:p w14:paraId="22BC1ACB" w14:textId="5D9BA84A" w:rsidR="00581B30" w:rsidRDefault="00581B30" w:rsidP="00581B30">
      <w:pPr>
        <w:spacing w:after="0" w:line="240" w:lineRule="auto"/>
        <w:ind w:firstLine="709"/>
        <w:jc w:val="both"/>
        <w:rPr>
          <w:bCs/>
          <w:sz w:val="28"/>
          <w:szCs w:val="28"/>
          <w:lang w:bidi="ru-RU"/>
        </w:rPr>
      </w:pPr>
      <w:r>
        <w:rPr>
          <w:sz w:val="28"/>
          <w:szCs w:val="28"/>
        </w:rPr>
        <w:t xml:space="preserve">В связи с чем, в соответствии с вышеуказанным постановлением прекращены </w:t>
      </w:r>
      <w:r w:rsidRPr="000411C7">
        <w:rPr>
          <w:bCs/>
          <w:sz w:val="28"/>
          <w:szCs w:val="28"/>
          <w:lang w:bidi="ru-RU"/>
        </w:rPr>
        <w:t>требовани</w:t>
      </w:r>
      <w:r>
        <w:rPr>
          <w:bCs/>
          <w:sz w:val="28"/>
          <w:szCs w:val="28"/>
          <w:lang w:bidi="ru-RU"/>
        </w:rPr>
        <w:t>я</w:t>
      </w:r>
      <w:r w:rsidRPr="000411C7">
        <w:rPr>
          <w:bCs/>
          <w:sz w:val="28"/>
          <w:szCs w:val="28"/>
          <w:lang w:bidi="ru-RU"/>
        </w:rPr>
        <w:t xml:space="preserve"> </w:t>
      </w:r>
      <w:r w:rsidRPr="00C7225D">
        <w:rPr>
          <w:sz w:val="28"/>
          <w:szCs w:val="28"/>
        </w:rPr>
        <w:t>Правительства Р</w:t>
      </w:r>
      <w:r>
        <w:rPr>
          <w:sz w:val="28"/>
          <w:szCs w:val="28"/>
        </w:rPr>
        <w:t xml:space="preserve">еспублики </w:t>
      </w:r>
      <w:r w:rsidRPr="00C7225D">
        <w:rPr>
          <w:sz w:val="28"/>
          <w:szCs w:val="28"/>
        </w:rPr>
        <w:t>К</w:t>
      </w:r>
      <w:r>
        <w:rPr>
          <w:sz w:val="28"/>
          <w:szCs w:val="28"/>
        </w:rPr>
        <w:t xml:space="preserve">азахстан по средствам, </w:t>
      </w:r>
      <w:r w:rsidRPr="00C7225D">
        <w:rPr>
          <w:sz w:val="28"/>
          <w:szCs w:val="28"/>
        </w:rPr>
        <w:t>выделенным на исполнение обязательств по государственным гарантиям Республики Казахстан в рамках Кредитной линии Германии в отношении ОАО «САК «Комбинат «</w:t>
      </w:r>
      <w:proofErr w:type="spellStart"/>
      <w:r w:rsidRPr="00C7225D">
        <w:rPr>
          <w:sz w:val="28"/>
          <w:szCs w:val="28"/>
        </w:rPr>
        <w:t>Продоформление</w:t>
      </w:r>
      <w:proofErr w:type="spellEnd"/>
      <w:r w:rsidRPr="00C7225D">
        <w:rPr>
          <w:sz w:val="28"/>
          <w:szCs w:val="28"/>
        </w:rPr>
        <w:t xml:space="preserve">», на общую сумму </w:t>
      </w:r>
      <w:r w:rsidRPr="00B761FB">
        <w:rPr>
          <w:sz w:val="28"/>
          <w:szCs w:val="28"/>
        </w:rPr>
        <w:t>3 131 727,2</w:t>
      </w:r>
      <w:r w:rsidR="000437F9">
        <w:rPr>
          <w:sz w:val="28"/>
          <w:szCs w:val="28"/>
          <w:lang w:val="en-US"/>
        </w:rPr>
        <w:t> </w:t>
      </w:r>
      <w:proofErr w:type="spellStart"/>
      <w:r w:rsidR="000437F9" w:rsidRPr="000437F9">
        <w:rPr>
          <w:sz w:val="28"/>
          <w:szCs w:val="28"/>
        </w:rPr>
        <w:t>тыс.тенге</w:t>
      </w:r>
      <w:proofErr w:type="spellEnd"/>
      <w:r w:rsidRPr="007921DD">
        <w:rPr>
          <w:bCs/>
          <w:sz w:val="28"/>
          <w:szCs w:val="28"/>
          <w:lang w:bidi="ru-RU"/>
        </w:rPr>
        <w:t>, из них:</w:t>
      </w:r>
      <w:r w:rsidRPr="007921DD">
        <w:rPr>
          <w:sz w:val="28"/>
          <w:szCs w:val="28"/>
        </w:rPr>
        <w:t xml:space="preserve"> </w:t>
      </w:r>
      <w:r w:rsidRPr="007921DD">
        <w:rPr>
          <w:bCs/>
          <w:sz w:val="28"/>
          <w:szCs w:val="28"/>
          <w:lang w:bidi="ru-RU"/>
        </w:rPr>
        <w:t>основной долг – 1</w:t>
      </w:r>
      <w:r>
        <w:rPr>
          <w:bCs/>
          <w:sz w:val="28"/>
          <w:szCs w:val="28"/>
          <w:lang w:bidi="ru-RU"/>
        </w:rPr>
        <w:t> 031 621,5</w:t>
      </w:r>
      <w:r w:rsidR="000437F9">
        <w:rPr>
          <w:bCs/>
          <w:sz w:val="28"/>
          <w:szCs w:val="28"/>
          <w:lang w:bidi="ru-RU"/>
        </w:rPr>
        <w:t> </w:t>
      </w:r>
      <w:proofErr w:type="spellStart"/>
      <w:r w:rsidR="000437F9">
        <w:rPr>
          <w:bCs/>
          <w:sz w:val="28"/>
          <w:szCs w:val="28"/>
          <w:lang w:bidi="ru-RU"/>
        </w:rPr>
        <w:t>тыс.тенге</w:t>
      </w:r>
      <w:proofErr w:type="spellEnd"/>
      <w:r w:rsidRPr="007921DD">
        <w:rPr>
          <w:bCs/>
          <w:sz w:val="28"/>
          <w:szCs w:val="28"/>
          <w:lang w:bidi="ru-RU"/>
        </w:rPr>
        <w:t>;</w:t>
      </w:r>
      <w:r w:rsidRPr="007921DD">
        <w:rPr>
          <w:sz w:val="28"/>
          <w:szCs w:val="28"/>
        </w:rPr>
        <w:t xml:space="preserve"> </w:t>
      </w:r>
      <w:r w:rsidRPr="007921DD">
        <w:rPr>
          <w:bCs/>
          <w:sz w:val="28"/>
          <w:szCs w:val="28"/>
          <w:lang w:bidi="ru-RU"/>
        </w:rPr>
        <w:t xml:space="preserve">вознаграждение – </w:t>
      </w:r>
      <w:r>
        <w:rPr>
          <w:bCs/>
          <w:sz w:val="28"/>
          <w:szCs w:val="28"/>
          <w:lang w:bidi="ru-RU"/>
        </w:rPr>
        <w:t>486 016,2</w:t>
      </w:r>
      <w:r w:rsidR="000437F9">
        <w:rPr>
          <w:bCs/>
          <w:sz w:val="28"/>
          <w:szCs w:val="28"/>
          <w:lang w:bidi="ru-RU"/>
        </w:rPr>
        <w:t> </w:t>
      </w:r>
      <w:proofErr w:type="spellStart"/>
      <w:r w:rsidR="000437F9">
        <w:rPr>
          <w:bCs/>
          <w:sz w:val="28"/>
          <w:szCs w:val="28"/>
          <w:lang w:bidi="ru-RU"/>
        </w:rPr>
        <w:t>тыс.тенге</w:t>
      </w:r>
      <w:proofErr w:type="spellEnd"/>
      <w:r w:rsidRPr="007921DD">
        <w:rPr>
          <w:bCs/>
          <w:sz w:val="28"/>
          <w:szCs w:val="28"/>
          <w:lang w:bidi="ru-RU"/>
        </w:rPr>
        <w:t xml:space="preserve">; штрафы – </w:t>
      </w:r>
      <w:r>
        <w:rPr>
          <w:bCs/>
          <w:sz w:val="28"/>
          <w:szCs w:val="28"/>
          <w:lang w:bidi="ru-RU"/>
        </w:rPr>
        <w:t>1 614 089,5</w:t>
      </w:r>
      <w:r w:rsidR="000437F9">
        <w:rPr>
          <w:bCs/>
          <w:sz w:val="28"/>
          <w:szCs w:val="28"/>
          <w:lang w:bidi="ru-RU"/>
        </w:rPr>
        <w:t> </w:t>
      </w:r>
      <w:proofErr w:type="spellStart"/>
      <w:r w:rsidR="000437F9">
        <w:rPr>
          <w:bCs/>
          <w:sz w:val="28"/>
          <w:szCs w:val="28"/>
          <w:lang w:bidi="ru-RU"/>
        </w:rPr>
        <w:t>тыс.тенге</w:t>
      </w:r>
      <w:proofErr w:type="spellEnd"/>
      <w:r w:rsidRPr="007921DD">
        <w:rPr>
          <w:bCs/>
          <w:sz w:val="28"/>
          <w:szCs w:val="28"/>
          <w:lang w:bidi="ru-RU"/>
        </w:rPr>
        <w:t>.</w:t>
      </w:r>
    </w:p>
    <w:p w14:paraId="255C9F29" w14:textId="4579E332" w:rsidR="00581B30" w:rsidRPr="00EB5596" w:rsidRDefault="00581B30" w:rsidP="00581B30">
      <w:pPr>
        <w:spacing w:after="0" w:line="240" w:lineRule="auto"/>
        <w:ind w:firstLine="709"/>
        <w:jc w:val="both"/>
        <w:rPr>
          <w:sz w:val="28"/>
          <w:szCs w:val="28"/>
        </w:rPr>
      </w:pPr>
      <w:r w:rsidRPr="00EB5596">
        <w:rPr>
          <w:b/>
          <w:sz w:val="28"/>
          <w:szCs w:val="28"/>
        </w:rPr>
        <w:t>Статьей 19</w:t>
      </w:r>
      <w:r w:rsidRPr="00EB5596">
        <w:rPr>
          <w:sz w:val="28"/>
          <w:szCs w:val="28"/>
        </w:rPr>
        <w:t xml:space="preserve"> Закона установлен лимит предоставления государственных гарантий Республики Казахстан в 2020 году в размере 900 000 000</w:t>
      </w:r>
      <w:r w:rsidR="000437F9">
        <w:rPr>
          <w:sz w:val="28"/>
          <w:szCs w:val="28"/>
        </w:rPr>
        <w:t> </w:t>
      </w:r>
      <w:proofErr w:type="spellStart"/>
      <w:r w:rsidR="000437F9">
        <w:rPr>
          <w:sz w:val="28"/>
          <w:szCs w:val="28"/>
        </w:rPr>
        <w:t>тыс.тенге</w:t>
      </w:r>
      <w:proofErr w:type="spellEnd"/>
      <w:r w:rsidRPr="00EB5596">
        <w:rPr>
          <w:sz w:val="28"/>
          <w:szCs w:val="28"/>
        </w:rPr>
        <w:t>.</w:t>
      </w:r>
    </w:p>
    <w:p w14:paraId="6D52B152" w14:textId="77777777" w:rsidR="00581B30" w:rsidRDefault="00581B30" w:rsidP="00581B30">
      <w:pPr>
        <w:spacing w:after="0" w:line="240" w:lineRule="auto"/>
        <w:ind w:firstLine="709"/>
        <w:jc w:val="both"/>
        <w:rPr>
          <w:sz w:val="28"/>
          <w:szCs w:val="28"/>
        </w:rPr>
      </w:pPr>
      <w:r w:rsidRPr="00EB5596">
        <w:rPr>
          <w:b/>
          <w:sz w:val="28"/>
          <w:szCs w:val="28"/>
        </w:rPr>
        <w:t>Исполнение.</w:t>
      </w:r>
      <w:r w:rsidRPr="00EB5596">
        <w:rPr>
          <w:sz w:val="28"/>
          <w:szCs w:val="28"/>
        </w:rPr>
        <w:t xml:space="preserve"> В рамках установленного лимита предоставлены</w:t>
      </w:r>
      <w:r>
        <w:rPr>
          <w:sz w:val="28"/>
          <w:szCs w:val="28"/>
        </w:rPr>
        <w:t xml:space="preserve"> государственные гарантии:</w:t>
      </w:r>
    </w:p>
    <w:p w14:paraId="1869974B" w14:textId="5AE560E4" w:rsidR="00581B30" w:rsidRPr="005C5A69" w:rsidRDefault="00581B30" w:rsidP="00581B30">
      <w:pPr>
        <w:spacing w:after="0" w:line="240" w:lineRule="auto"/>
        <w:ind w:firstLine="709"/>
        <w:jc w:val="both"/>
        <w:rPr>
          <w:sz w:val="28"/>
          <w:szCs w:val="28"/>
        </w:rPr>
      </w:pPr>
      <w:r w:rsidRPr="00E467CE">
        <w:rPr>
          <w:sz w:val="28"/>
          <w:szCs w:val="28"/>
        </w:rPr>
        <w:t xml:space="preserve">- </w:t>
      </w:r>
      <w:r w:rsidRPr="005C5A69">
        <w:rPr>
          <w:sz w:val="28"/>
          <w:szCs w:val="28"/>
        </w:rPr>
        <w:t>Азиатско</w:t>
      </w:r>
      <w:r>
        <w:rPr>
          <w:sz w:val="28"/>
          <w:szCs w:val="28"/>
        </w:rPr>
        <w:t>му</w:t>
      </w:r>
      <w:r w:rsidRPr="005C5A69">
        <w:rPr>
          <w:sz w:val="28"/>
          <w:szCs w:val="28"/>
        </w:rPr>
        <w:t xml:space="preserve"> банк</w:t>
      </w:r>
      <w:r>
        <w:rPr>
          <w:sz w:val="28"/>
          <w:szCs w:val="28"/>
        </w:rPr>
        <w:t>у</w:t>
      </w:r>
      <w:r w:rsidRPr="005C5A69">
        <w:rPr>
          <w:sz w:val="28"/>
          <w:szCs w:val="28"/>
        </w:rPr>
        <w:t xml:space="preserve"> развития </w:t>
      </w:r>
      <w:r>
        <w:rPr>
          <w:sz w:val="28"/>
          <w:szCs w:val="28"/>
        </w:rPr>
        <w:t>в</w:t>
      </w:r>
      <w:r w:rsidRPr="005C5A69">
        <w:rPr>
          <w:sz w:val="28"/>
          <w:szCs w:val="28"/>
        </w:rPr>
        <w:t xml:space="preserve"> соответствии с постановлением Правительства Р</w:t>
      </w:r>
      <w:r>
        <w:rPr>
          <w:sz w:val="28"/>
          <w:szCs w:val="28"/>
        </w:rPr>
        <w:t xml:space="preserve">еспублики </w:t>
      </w:r>
      <w:r w:rsidRPr="005C5A69">
        <w:rPr>
          <w:sz w:val="28"/>
          <w:szCs w:val="28"/>
        </w:rPr>
        <w:t>К</w:t>
      </w:r>
      <w:r>
        <w:rPr>
          <w:sz w:val="28"/>
          <w:szCs w:val="28"/>
        </w:rPr>
        <w:t>азахстан</w:t>
      </w:r>
      <w:r w:rsidRPr="005C5A69">
        <w:rPr>
          <w:sz w:val="28"/>
          <w:szCs w:val="28"/>
        </w:rPr>
        <w:t xml:space="preserve"> от 23 октября 2020 года №</w:t>
      </w:r>
      <w:r>
        <w:rPr>
          <w:sz w:val="28"/>
          <w:szCs w:val="28"/>
        </w:rPr>
        <w:t> </w:t>
      </w:r>
      <w:r w:rsidRPr="005C5A69">
        <w:rPr>
          <w:sz w:val="28"/>
          <w:szCs w:val="28"/>
        </w:rPr>
        <w:t>700 в качестве обеспечения обязательств АО «</w:t>
      </w:r>
      <w:proofErr w:type="spellStart"/>
      <w:r w:rsidRPr="005C5A69">
        <w:rPr>
          <w:sz w:val="28"/>
          <w:szCs w:val="28"/>
        </w:rPr>
        <w:t>Жилстройсбербанк</w:t>
      </w:r>
      <w:proofErr w:type="spellEnd"/>
      <w:r w:rsidRPr="005C5A69">
        <w:rPr>
          <w:sz w:val="28"/>
          <w:szCs w:val="28"/>
        </w:rPr>
        <w:t xml:space="preserve"> Казахстана» по привлекаемому займу «Предоставление предварительных жилищных займов АО «Жилищный строительный сберегательный банк Казахстана» на сумму 38</w:t>
      </w:r>
      <w:r>
        <w:rPr>
          <w:sz w:val="28"/>
          <w:szCs w:val="28"/>
        </w:rPr>
        <w:t> </w:t>
      </w:r>
      <w:r w:rsidRPr="005C5A69">
        <w:rPr>
          <w:sz w:val="28"/>
          <w:szCs w:val="28"/>
        </w:rPr>
        <w:t>000</w:t>
      </w:r>
      <w:r>
        <w:rPr>
          <w:sz w:val="28"/>
          <w:szCs w:val="28"/>
        </w:rPr>
        <w:t> </w:t>
      </w:r>
      <w:r w:rsidRPr="005C5A69">
        <w:rPr>
          <w:sz w:val="28"/>
          <w:szCs w:val="28"/>
        </w:rPr>
        <w:t>000</w:t>
      </w:r>
      <w:r w:rsidR="000437F9">
        <w:rPr>
          <w:sz w:val="28"/>
          <w:szCs w:val="28"/>
        </w:rPr>
        <w:t> </w:t>
      </w:r>
      <w:proofErr w:type="spellStart"/>
      <w:r w:rsidR="000437F9">
        <w:rPr>
          <w:sz w:val="28"/>
          <w:szCs w:val="28"/>
        </w:rPr>
        <w:t>тыс.тенге</w:t>
      </w:r>
      <w:proofErr w:type="spellEnd"/>
      <w:r>
        <w:rPr>
          <w:sz w:val="28"/>
          <w:szCs w:val="28"/>
        </w:rPr>
        <w:t>.</w:t>
      </w:r>
      <w:r w:rsidRPr="005C5A69">
        <w:rPr>
          <w:sz w:val="28"/>
          <w:szCs w:val="28"/>
        </w:rPr>
        <w:t xml:space="preserve"> Соглашение о гарантии между АБР и Министерством финансов Р</w:t>
      </w:r>
      <w:r>
        <w:rPr>
          <w:sz w:val="28"/>
          <w:szCs w:val="28"/>
        </w:rPr>
        <w:t xml:space="preserve">еспублики </w:t>
      </w:r>
      <w:r w:rsidRPr="005C5A69">
        <w:rPr>
          <w:sz w:val="28"/>
          <w:szCs w:val="28"/>
        </w:rPr>
        <w:t>К</w:t>
      </w:r>
      <w:r>
        <w:rPr>
          <w:sz w:val="28"/>
          <w:szCs w:val="28"/>
        </w:rPr>
        <w:t>азахстан</w:t>
      </w:r>
      <w:r w:rsidRPr="005C5A69">
        <w:rPr>
          <w:sz w:val="28"/>
          <w:szCs w:val="28"/>
        </w:rPr>
        <w:t xml:space="preserve"> подписано 23 октября 2020 года (зарегистрировано в КК МФ РК 23 октября 2020 года №</w:t>
      </w:r>
      <w:r>
        <w:rPr>
          <w:sz w:val="28"/>
          <w:szCs w:val="28"/>
        </w:rPr>
        <w:t> </w:t>
      </w:r>
      <w:r w:rsidRPr="005C5A69">
        <w:rPr>
          <w:sz w:val="28"/>
          <w:szCs w:val="28"/>
        </w:rPr>
        <w:t>5ГГД022)</w:t>
      </w:r>
      <w:r>
        <w:rPr>
          <w:sz w:val="28"/>
          <w:szCs w:val="28"/>
        </w:rPr>
        <w:t>;</w:t>
      </w:r>
    </w:p>
    <w:p w14:paraId="25DDDF81" w14:textId="4C9FFC39" w:rsidR="00581B30" w:rsidRDefault="00581B30" w:rsidP="00581B30">
      <w:pPr>
        <w:spacing w:after="0" w:line="240" w:lineRule="auto"/>
        <w:ind w:firstLine="708"/>
        <w:jc w:val="both"/>
        <w:rPr>
          <w:sz w:val="28"/>
          <w:szCs w:val="28"/>
        </w:rPr>
      </w:pPr>
      <w:r>
        <w:rPr>
          <w:sz w:val="28"/>
          <w:szCs w:val="28"/>
        </w:rPr>
        <w:t xml:space="preserve">- </w:t>
      </w:r>
      <w:r w:rsidRPr="005C5A69">
        <w:rPr>
          <w:sz w:val="28"/>
          <w:szCs w:val="28"/>
        </w:rPr>
        <w:t>Азиатско</w:t>
      </w:r>
      <w:r>
        <w:rPr>
          <w:sz w:val="28"/>
          <w:szCs w:val="28"/>
        </w:rPr>
        <w:t>му</w:t>
      </w:r>
      <w:r w:rsidRPr="005C5A69">
        <w:rPr>
          <w:sz w:val="28"/>
          <w:szCs w:val="28"/>
        </w:rPr>
        <w:t xml:space="preserve"> банк</w:t>
      </w:r>
      <w:r>
        <w:rPr>
          <w:sz w:val="28"/>
          <w:szCs w:val="28"/>
        </w:rPr>
        <w:t>у</w:t>
      </w:r>
      <w:r w:rsidRPr="005C5A69">
        <w:rPr>
          <w:sz w:val="28"/>
          <w:szCs w:val="28"/>
        </w:rPr>
        <w:t xml:space="preserve"> развития в соответствии с постановлением Правительства Р</w:t>
      </w:r>
      <w:r>
        <w:rPr>
          <w:sz w:val="28"/>
          <w:szCs w:val="28"/>
        </w:rPr>
        <w:t xml:space="preserve">еспублики </w:t>
      </w:r>
      <w:r w:rsidRPr="005C5A69">
        <w:rPr>
          <w:sz w:val="28"/>
          <w:szCs w:val="28"/>
        </w:rPr>
        <w:t>К</w:t>
      </w:r>
      <w:r>
        <w:rPr>
          <w:sz w:val="28"/>
          <w:szCs w:val="28"/>
        </w:rPr>
        <w:t>азахстан</w:t>
      </w:r>
      <w:r w:rsidRPr="005C5A69">
        <w:rPr>
          <w:sz w:val="28"/>
          <w:szCs w:val="28"/>
        </w:rPr>
        <w:t xml:space="preserve"> от 26 октября 2020 года №</w:t>
      </w:r>
      <w:r>
        <w:rPr>
          <w:sz w:val="28"/>
          <w:szCs w:val="28"/>
        </w:rPr>
        <w:t> </w:t>
      </w:r>
      <w:r w:rsidRPr="005C5A69">
        <w:rPr>
          <w:sz w:val="28"/>
          <w:szCs w:val="28"/>
        </w:rPr>
        <w:t>709 в качестве обеспечения обязательств АО «НК «</w:t>
      </w:r>
      <w:proofErr w:type="spellStart"/>
      <w:r w:rsidRPr="005C5A69">
        <w:rPr>
          <w:sz w:val="28"/>
          <w:szCs w:val="28"/>
        </w:rPr>
        <w:t>ҚазАвтоЖол</w:t>
      </w:r>
      <w:proofErr w:type="spellEnd"/>
      <w:r w:rsidRPr="005C5A69">
        <w:rPr>
          <w:sz w:val="28"/>
          <w:szCs w:val="28"/>
        </w:rPr>
        <w:t>» по привлекаемому займу «Реконструкция автомобильной дороги «Граница Российской Федерации (на Орск) – Актобе – Атырау – граница Российской Федерации (на Астрахань)» (участок «</w:t>
      </w:r>
      <w:proofErr w:type="spellStart"/>
      <w:r w:rsidRPr="005C5A69">
        <w:rPr>
          <w:sz w:val="28"/>
          <w:szCs w:val="28"/>
        </w:rPr>
        <w:t>Макат</w:t>
      </w:r>
      <w:proofErr w:type="spellEnd"/>
      <w:r w:rsidRPr="005C5A69">
        <w:rPr>
          <w:sz w:val="28"/>
          <w:szCs w:val="28"/>
        </w:rPr>
        <w:t xml:space="preserve"> – Актобе») протяженностью 459 км», в том числе участка «Актобе –Кандыагаш» км 11-100» на сумму до 64</w:t>
      </w:r>
      <w:r>
        <w:rPr>
          <w:sz w:val="28"/>
          <w:szCs w:val="28"/>
        </w:rPr>
        <w:t> </w:t>
      </w:r>
      <w:r w:rsidRPr="005C5A69">
        <w:rPr>
          <w:sz w:val="28"/>
          <w:szCs w:val="28"/>
        </w:rPr>
        <w:t>025</w:t>
      </w:r>
      <w:r>
        <w:rPr>
          <w:sz w:val="28"/>
          <w:szCs w:val="28"/>
        </w:rPr>
        <w:t> </w:t>
      </w:r>
      <w:r w:rsidRPr="005C5A69">
        <w:rPr>
          <w:sz w:val="28"/>
          <w:szCs w:val="28"/>
        </w:rPr>
        <w:t>854</w:t>
      </w:r>
      <w:r>
        <w:rPr>
          <w:sz w:val="28"/>
          <w:szCs w:val="28"/>
        </w:rPr>
        <w:t>,</w:t>
      </w:r>
      <w:r w:rsidRPr="005C5A69">
        <w:rPr>
          <w:sz w:val="28"/>
          <w:szCs w:val="28"/>
        </w:rPr>
        <w:t>4</w:t>
      </w:r>
      <w:r w:rsidR="000437F9">
        <w:rPr>
          <w:sz w:val="28"/>
          <w:szCs w:val="28"/>
        </w:rPr>
        <w:t> </w:t>
      </w:r>
      <w:proofErr w:type="spellStart"/>
      <w:r w:rsidR="000437F9">
        <w:rPr>
          <w:sz w:val="28"/>
          <w:szCs w:val="28"/>
        </w:rPr>
        <w:t>тыс.тенге</w:t>
      </w:r>
      <w:proofErr w:type="spellEnd"/>
      <w:r>
        <w:rPr>
          <w:sz w:val="28"/>
          <w:szCs w:val="28"/>
        </w:rPr>
        <w:t>.</w:t>
      </w:r>
      <w:r w:rsidRPr="005C5A69">
        <w:rPr>
          <w:sz w:val="28"/>
          <w:szCs w:val="28"/>
        </w:rPr>
        <w:t xml:space="preserve"> Соглашение о гарантии между АБР и Министерством финансов Р</w:t>
      </w:r>
      <w:r>
        <w:rPr>
          <w:sz w:val="28"/>
          <w:szCs w:val="28"/>
        </w:rPr>
        <w:t xml:space="preserve">еспублики </w:t>
      </w:r>
      <w:r w:rsidRPr="005C5A69">
        <w:rPr>
          <w:sz w:val="28"/>
          <w:szCs w:val="28"/>
        </w:rPr>
        <w:t>К</w:t>
      </w:r>
      <w:r>
        <w:rPr>
          <w:sz w:val="28"/>
          <w:szCs w:val="28"/>
        </w:rPr>
        <w:t>азахстан</w:t>
      </w:r>
      <w:r w:rsidRPr="005C5A69">
        <w:rPr>
          <w:sz w:val="28"/>
          <w:szCs w:val="28"/>
        </w:rPr>
        <w:t xml:space="preserve"> подписано 26 октября 2020 года (зарегистрировано в КК МФ РК 26 октября 2020 года №</w:t>
      </w:r>
      <w:r>
        <w:rPr>
          <w:sz w:val="28"/>
          <w:szCs w:val="28"/>
        </w:rPr>
        <w:t> </w:t>
      </w:r>
      <w:r w:rsidRPr="005C5A69">
        <w:rPr>
          <w:sz w:val="28"/>
          <w:szCs w:val="28"/>
        </w:rPr>
        <w:t>5ГГД023).</w:t>
      </w:r>
    </w:p>
    <w:p w14:paraId="4BD427BD" w14:textId="77777777" w:rsidR="00581B30" w:rsidRDefault="00581B30" w:rsidP="00581B30">
      <w:pPr>
        <w:spacing w:after="0" w:line="240" w:lineRule="auto"/>
        <w:ind w:firstLine="709"/>
        <w:jc w:val="both"/>
        <w:rPr>
          <w:sz w:val="28"/>
          <w:szCs w:val="28"/>
        </w:rPr>
      </w:pPr>
      <w:r w:rsidRPr="00C93E3A">
        <w:rPr>
          <w:b/>
          <w:sz w:val="28"/>
          <w:szCs w:val="28"/>
        </w:rPr>
        <w:t>Статьей 20</w:t>
      </w:r>
      <w:r w:rsidRPr="00C93E3A">
        <w:rPr>
          <w:sz w:val="28"/>
          <w:szCs w:val="28"/>
        </w:rPr>
        <w:t xml:space="preserve"> Закона устанавливалось, что лимит по государственным</w:t>
      </w:r>
      <w:r w:rsidRPr="00EA0435">
        <w:rPr>
          <w:sz w:val="28"/>
          <w:szCs w:val="28"/>
        </w:rPr>
        <w:t xml:space="preserve"> гарантиям по поддержке экспорта в 2020 году не применяется.</w:t>
      </w:r>
    </w:p>
    <w:p w14:paraId="25054944" w14:textId="77777777" w:rsidR="00581B30" w:rsidRDefault="00581B30" w:rsidP="00581B30">
      <w:pPr>
        <w:spacing w:after="0" w:line="240" w:lineRule="auto"/>
        <w:ind w:firstLine="709"/>
        <w:jc w:val="both"/>
        <w:rPr>
          <w:sz w:val="28"/>
          <w:szCs w:val="28"/>
        </w:rPr>
      </w:pPr>
      <w:r w:rsidRPr="00C93E3A">
        <w:rPr>
          <w:b/>
          <w:sz w:val="28"/>
          <w:szCs w:val="28"/>
        </w:rPr>
        <w:lastRenderedPageBreak/>
        <w:t>Исполнение</w:t>
      </w:r>
      <w:r w:rsidRPr="00C93E3A">
        <w:rPr>
          <w:sz w:val="28"/>
          <w:szCs w:val="28"/>
        </w:rPr>
        <w:t>. Лимит по государственным гарантиям по поддержке</w:t>
      </w:r>
      <w:r w:rsidRPr="00EA0435">
        <w:rPr>
          <w:sz w:val="28"/>
          <w:szCs w:val="28"/>
        </w:rPr>
        <w:t xml:space="preserve"> экспорта в 2020 году не применя</w:t>
      </w:r>
      <w:r>
        <w:rPr>
          <w:sz w:val="28"/>
          <w:szCs w:val="28"/>
        </w:rPr>
        <w:t>л</w:t>
      </w:r>
      <w:r w:rsidRPr="00EA0435">
        <w:rPr>
          <w:sz w:val="28"/>
          <w:szCs w:val="28"/>
        </w:rPr>
        <w:t>ся.</w:t>
      </w:r>
    </w:p>
    <w:p w14:paraId="56D873BE" w14:textId="69A179F1" w:rsidR="00581B30" w:rsidRDefault="00581B30" w:rsidP="00581B30">
      <w:pPr>
        <w:spacing w:after="0" w:line="240" w:lineRule="auto"/>
        <w:ind w:firstLine="709"/>
        <w:jc w:val="both"/>
        <w:rPr>
          <w:sz w:val="28"/>
          <w:szCs w:val="28"/>
        </w:rPr>
      </w:pPr>
      <w:r w:rsidRPr="00C93E3A">
        <w:rPr>
          <w:b/>
          <w:sz w:val="28"/>
          <w:szCs w:val="28"/>
        </w:rPr>
        <w:t>Статьей 21</w:t>
      </w:r>
      <w:r w:rsidRPr="00C93E3A">
        <w:rPr>
          <w:sz w:val="28"/>
          <w:szCs w:val="28"/>
        </w:rPr>
        <w:t xml:space="preserve"> Закона устанавливался лимит правительственного долга на</w:t>
      </w:r>
      <w:r w:rsidRPr="00195950">
        <w:rPr>
          <w:sz w:val="28"/>
          <w:szCs w:val="28"/>
        </w:rPr>
        <w:t xml:space="preserve"> 31</w:t>
      </w:r>
      <w:r>
        <w:rPr>
          <w:sz w:val="28"/>
          <w:szCs w:val="28"/>
        </w:rPr>
        <w:t> </w:t>
      </w:r>
      <w:r w:rsidRPr="00195950">
        <w:rPr>
          <w:sz w:val="28"/>
          <w:szCs w:val="28"/>
        </w:rPr>
        <w:t xml:space="preserve">декабря </w:t>
      </w:r>
      <w:r>
        <w:rPr>
          <w:sz w:val="28"/>
          <w:szCs w:val="28"/>
        </w:rPr>
        <w:t>2020</w:t>
      </w:r>
      <w:r w:rsidRPr="00195950">
        <w:rPr>
          <w:sz w:val="28"/>
          <w:szCs w:val="28"/>
        </w:rPr>
        <w:t xml:space="preserve"> года в размере 1</w:t>
      </w:r>
      <w:r>
        <w:rPr>
          <w:sz w:val="28"/>
          <w:szCs w:val="28"/>
        </w:rPr>
        <w:t>5 5</w:t>
      </w:r>
      <w:r w:rsidRPr="00195950">
        <w:rPr>
          <w:sz w:val="28"/>
          <w:szCs w:val="28"/>
        </w:rPr>
        <w:t>00</w:t>
      </w:r>
      <w:r>
        <w:rPr>
          <w:sz w:val="28"/>
          <w:szCs w:val="28"/>
        </w:rPr>
        <w:t> </w:t>
      </w:r>
      <w:r w:rsidRPr="00195950">
        <w:rPr>
          <w:sz w:val="28"/>
          <w:szCs w:val="28"/>
        </w:rPr>
        <w:t>000</w:t>
      </w:r>
      <w:r>
        <w:rPr>
          <w:sz w:val="28"/>
          <w:szCs w:val="28"/>
        </w:rPr>
        <w:t> </w:t>
      </w:r>
      <w:r w:rsidRPr="00195950">
        <w:rPr>
          <w:sz w:val="28"/>
          <w:szCs w:val="28"/>
        </w:rPr>
        <w:t>000</w:t>
      </w:r>
      <w:r w:rsidR="000437F9">
        <w:rPr>
          <w:sz w:val="28"/>
          <w:szCs w:val="28"/>
        </w:rPr>
        <w:t> </w:t>
      </w:r>
      <w:proofErr w:type="spellStart"/>
      <w:r w:rsidR="000437F9">
        <w:rPr>
          <w:sz w:val="28"/>
          <w:szCs w:val="28"/>
        </w:rPr>
        <w:t>тыс.тенге</w:t>
      </w:r>
      <w:proofErr w:type="spellEnd"/>
      <w:r w:rsidRPr="00195950">
        <w:rPr>
          <w:sz w:val="28"/>
          <w:szCs w:val="28"/>
        </w:rPr>
        <w:t>.</w:t>
      </w:r>
    </w:p>
    <w:p w14:paraId="48DD2926" w14:textId="052F9F5B" w:rsidR="00581B30" w:rsidRPr="00DB5B57" w:rsidRDefault="00581B30" w:rsidP="00581B30">
      <w:pPr>
        <w:spacing w:after="0" w:line="240" w:lineRule="auto"/>
        <w:ind w:firstLine="709"/>
        <w:jc w:val="both"/>
        <w:rPr>
          <w:sz w:val="28"/>
          <w:szCs w:val="28"/>
        </w:rPr>
      </w:pPr>
      <w:r w:rsidRPr="007159ED">
        <w:rPr>
          <w:b/>
          <w:sz w:val="28"/>
          <w:szCs w:val="28"/>
        </w:rPr>
        <w:t>Исполнение.</w:t>
      </w:r>
      <w:r w:rsidRPr="007159ED">
        <w:rPr>
          <w:sz w:val="28"/>
          <w:szCs w:val="28"/>
        </w:rPr>
        <w:t xml:space="preserve"> </w:t>
      </w:r>
      <w:r w:rsidRPr="007159ED">
        <w:rPr>
          <w:sz w:val="28"/>
          <w:szCs w:val="28"/>
          <w:lang w:val="kk-KZ"/>
        </w:rPr>
        <w:t xml:space="preserve">По состоянию на 1 января 2021 года </w:t>
      </w:r>
      <w:r w:rsidRPr="007159ED">
        <w:rPr>
          <w:sz w:val="28"/>
          <w:szCs w:val="28"/>
        </w:rPr>
        <w:t>правительственный</w:t>
      </w:r>
      <w:r w:rsidRPr="00DB5B57">
        <w:rPr>
          <w:sz w:val="28"/>
          <w:szCs w:val="28"/>
        </w:rPr>
        <w:t xml:space="preserve"> долг составил 1</w:t>
      </w:r>
      <w:r>
        <w:rPr>
          <w:sz w:val="28"/>
          <w:szCs w:val="28"/>
        </w:rPr>
        <w:t>6 658 003 207</w:t>
      </w:r>
      <w:r w:rsidR="000437F9">
        <w:rPr>
          <w:sz w:val="28"/>
          <w:szCs w:val="28"/>
        </w:rPr>
        <w:t> </w:t>
      </w:r>
      <w:proofErr w:type="spellStart"/>
      <w:r w:rsidR="000437F9">
        <w:rPr>
          <w:sz w:val="28"/>
          <w:szCs w:val="28"/>
        </w:rPr>
        <w:t>тыс.тенге</w:t>
      </w:r>
      <w:proofErr w:type="spellEnd"/>
      <w:r w:rsidRPr="00DB5B57">
        <w:rPr>
          <w:sz w:val="28"/>
          <w:szCs w:val="28"/>
        </w:rPr>
        <w:t xml:space="preserve"> </w:t>
      </w:r>
      <w:r w:rsidRPr="001F7BD3">
        <w:rPr>
          <w:i/>
          <w:szCs w:val="28"/>
        </w:rPr>
        <w:t>(3</w:t>
      </w:r>
      <w:r>
        <w:rPr>
          <w:i/>
          <w:szCs w:val="28"/>
        </w:rPr>
        <w:t>9 594 978 тыс</w:t>
      </w:r>
      <w:r w:rsidRPr="001F7BD3">
        <w:rPr>
          <w:i/>
          <w:szCs w:val="28"/>
        </w:rPr>
        <w:t>. долл. США)</w:t>
      </w:r>
      <w:r>
        <w:rPr>
          <w:sz w:val="28"/>
          <w:szCs w:val="28"/>
        </w:rPr>
        <w:t xml:space="preserve">, в том числе </w:t>
      </w:r>
      <w:r w:rsidRPr="00DB5B57">
        <w:rPr>
          <w:sz w:val="28"/>
          <w:szCs w:val="28"/>
        </w:rPr>
        <w:t>внутренн</w:t>
      </w:r>
      <w:r>
        <w:rPr>
          <w:sz w:val="28"/>
          <w:szCs w:val="28"/>
        </w:rPr>
        <w:t>ий</w:t>
      </w:r>
      <w:r w:rsidRPr="00DB5B57">
        <w:rPr>
          <w:sz w:val="28"/>
          <w:szCs w:val="28"/>
        </w:rPr>
        <w:t xml:space="preserve"> долг – </w:t>
      </w:r>
      <w:r>
        <w:rPr>
          <w:sz w:val="28"/>
          <w:szCs w:val="28"/>
        </w:rPr>
        <w:t>9 760 912 093</w:t>
      </w:r>
      <w:r w:rsidR="000437F9">
        <w:rPr>
          <w:sz w:val="28"/>
          <w:szCs w:val="28"/>
        </w:rPr>
        <w:t> </w:t>
      </w:r>
      <w:proofErr w:type="spellStart"/>
      <w:r w:rsidR="000437F9">
        <w:rPr>
          <w:sz w:val="28"/>
          <w:szCs w:val="28"/>
        </w:rPr>
        <w:t>тыс.тенге</w:t>
      </w:r>
      <w:proofErr w:type="spellEnd"/>
      <w:r>
        <w:rPr>
          <w:sz w:val="28"/>
          <w:szCs w:val="28"/>
        </w:rPr>
        <w:t xml:space="preserve"> </w:t>
      </w:r>
      <w:r w:rsidRPr="001F7BD3">
        <w:rPr>
          <w:i/>
          <w:szCs w:val="28"/>
        </w:rPr>
        <w:t>(</w:t>
      </w:r>
      <w:r>
        <w:rPr>
          <w:i/>
          <w:szCs w:val="28"/>
        </w:rPr>
        <w:t>23 201 046</w:t>
      </w:r>
      <w:r>
        <w:rPr>
          <w:i/>
          <w:szCs w:val="28"/>
          <w:lang w:val="kk-KZ"/>
        </w:rPr>
        <w:t xml:space="preserve"> тыс</w:t>
      </w:r>
      <w:r w:rsidRPr="001F7BD3">
        <w:rPr>
          <w:i/>
          <w:szCs w:val="28"/>
        </w:rPr>
        <w:t>. долл. США)</w:t>
      </w:r>
      <w:r>
        <w:rPr>
          <w:sz w:val="28"/>
          <w:szCs w:val="28"/>
        </w:rPr>
        <w:t xml:space="preserve">, </w:t>
      </w:r>
      <w:r w:rsidRPr="00DB5B57">
        <w:rPr>
          <w:sz w:val="28"/>
          <w:szCs w:val="28"/>
        </w:rPr>
        <w:t>внешн</w:t>
      </w:r>
      <w:r>
        <w:rPr>
          <w:sz w:val="28"/>
          <w:szCs w:val="28"/>
        </w:rPr>
        <w:t>ий</w:t>
      </w:r>
      <w:r w:rsidRPr="00DB5B57">
        <w:rPr>
          <w:sz w:val="28"/>
          <w:szCs w:val="28"/>
        </w:rPr>
        <w:t xml:space="preserve"> долг –</w:t>
      </w:r>
      <w:r>
        <w:rPr>
          <w:sz w:val="28"/>
          <w:szCs w:val="28"/>
        </w:rPr>
        <w:t>6 897 091 114</w:t>
      </w:r>
      <w:r w:rsidR="000437F9">
        <w:rPr>
          <w:sz w:val="28"/>
          <w:szCs w:val="28"/>
        </w:rPr>
        <w:t> </w:t>
      </w:r>
      <w:proofErr w:type="spellStart"/>
      <w:r w:rsidR="000437F9">
        <w:rPr>
          <w:sz w:val="28"/>
          <w:szCs w:val="28"/>
        </w:rPr>
        <w:t>тыс.тенге</w:t>
      </w:r>
      <w:proofErr w:type="spellEnd"/>
      <w:r>
        <w:rPr>
          <w:sz w:val="28"/>
          <w:szCs w:val="28"/>
        </w:rPr>
        <w:t xml:space="preserve"> </w:t>
      </w:r>
      <w:r w:rsidRPr="001F7BD3">
        <w:rPr>
          <w:i/>
          <w:szCs w:val="28"/>
        </w:rPr>
        <w:t>(1</w:t>
      </w:r>
      <w:r>
        <w:rPr>
          <w:i/>
          <w:szCs w:val="28"/>
        </w:rPr>
        <w:t>6 393 932</w:t>
      </w:r>
      <w:r>
        <w:rPr>
          <w:i/>
          <w:szCs w:val="28"/>
          <w:lang w:val="kk-KZ"/>
        </w:rPr>
        <w:t> тыс</w:t>
      </w:r>
      <w:r w:rsidRPr="001F7BD3">
        <w:rPr>
          <w:i/>
          <w:szCs w:val="28"/>
        </w:rPr>
        <w:t>. долл. США)</w:t>
      </w:r>
      <w:r w:rsidRPr="00DB5B57">
        <w:rPr>
          <w:sz w:val="28"/>
          <w:szCs w:val="28"/>
        </w:rPr>
        <w:t xml:space="preserve">. </w:t>
      </w:r>
    </w:p>
    <w:p w14:paraId="67806A93" w14:textId="3945E28B" w:rsidR="00581B30" w:rsidRPr="00FF3149" w:rsidRDefault="00581B30" w:rsidP="00581B30">
      <w:pPr>
        <w:spacing w:after="0" w:line="240" w:lineRule="auto"/>
        <w:ind w:firstLine="709"/>
        <w:jc w:val="both"/>
        <w:rPr>
          <w:sz w:val="28"/>
          <w:szCs w:val="28"/>
        </w:rPr>
      </w:pPr>
      <w:r w:rsidRPr="00FF3149">
        <w:rPr>
          <w:sz w:val="28"/>
          <w:szCs w:val="28"/>
        </w:rPr>
        <w:t xml:space="preserve">По сравнению с началом 2020 года правительственный долг увеличился в </w:t>
      </w:r>
      <w:proofErr w:type="spellStart"/>
      <w:r w:rsidRPr="00FF3149">
        <w:rPr>
          <w:sz w:val="28"/>
          <w:szCs w:val="28"/>
        </w:rPr>
        <w:t>тенговом</w:t>
      </w:r>
      <w:proofErr w:type="spellEnd"/>
      <w:r w:rsidRPr="00FF3149">
        <w:rPr>
          <w:sz w:val="28"/>
          <w:szCs w:val="28"/>
        </w:rPr>
        <w:t xml:space="preserve"> выражении на 3 806 255</w:t>
      </w:r>
      <w:r>
        <w:rPr>
          <w:sz w:val="28"/>
          <w:szCs w:val="28"/>
        </w:rPr>
        <w:t> </w:t>
      </w:r>
      <w:r w:rsidRPr="00FF3149">
        <w:rPr>
          <w:sz w:val="28"/>
          <w:szCs w:val="28"/>
        </w:rPr>
        <w:t>156</w:t>
      </w:r>
      <w:r w:rsidR="000437F9">
        <w:rPr>
          <w:sz w:val="28"/>
          <w:szCs w:val="28"/>
        </w:rPr>
        <w:t> </w:t>
      </w:r>
      <w:proofErr w:type="spellStart"/>
      <w:r w:rsidR="000437F9">
        <w:rPr>
          <w:sz w:val="28"/>
          <w:szCs w:val="28"/>
        </w:rPr>
        <w:t>тыс.тенге</w:t>
      </w:r>
      <w:proofErr w:type="spellEnd"/>
      <w:r w:rsidRPr="00FF3149">
        <w:rPr>
          <w:sz w:val="28"/>
          <w:szCs w:val="28"/>
        </w:rPr>
        <w:t xml:space="preserve"> в связи со следующим: </w:t>
      </w:r>
    </w:p>
    <w:p w14:paraId="44856617" w14:textId="247D95EF" w:rsidR="00581B30" w:rsidRDefault="00581B30" w:rsidP="00581B30">
      <w:pPr>
        <w:spacing w:after="0" w:line="240" w:lineRule="auto"/>
        <w:ind w:firstLine="709"/>
        <w:jc w:val="both"/>
        <w:rPr>
          <w:sz w:val="28"/>
          <w:szCs w:val="28"/>
        </w:rPr>
      </w:pPr>
      <w:r w:rsidRPr="00FF3149">
        <w:rPr>
          <w:sz w:val="28"/>
          <w:szCs w:val="28"/>
        </w:rPr>
        <w:t>- объем финансирования за счет заимствования в отчетном году</w:t>
      </w:r>
      <w:r>
        <w:rPr>
          <w:sz w:val="28"/>
          <w:szCs w:val="28"/>
        </w:rPr>
        <w:t xml:space="preserve"> составил 2 390 141 588,2</w:t>
      </w:r>
      <w:r w:rsidR="000437F9">
        <w:rPr>
          <w:sz w:val="28"/>
          <w:szCs w:val="28"/>
        </w:rPr>
        <w:t> </w:t>
      </w:r>
      <w:proofErr w:type="spellStart"/>
      <w:r w:rsidR="000437F9">
        <w:rPr>
          <w:sz w:val="28"/>
          <w:szCs w:val="28"/>
        </w:rPr>
        <w:t>тыс.тенге</w:t>
      </w:r>
      <w:proofErr w:type="spellEnd"/>
      <w:r>
        <w:rPr>
          <w:sz w:val="28"/>
          <w:szCs w:val="28"/>
        </w:rPr>
        <w:t xml:space="preserve"> с учетом курсовой разницы;</w:t>
      </w:r>
    </w:p>
    <w:p w14:paraId="4CAA4E48" w14:textId="38FF403B" w:rsidR="00581B30" w:rsidRPr="00A91DC2" w:rsidRDefault="00581B30" w:rsidP="00581B30">
      <w:pPr>
        <w:spacing w:after="0" w:line="240" w:lineRule="auto"/>
        <w:ind w:firstLine="709"/>
        <w:jc w:val="both"/>
        <w:rPr>
          <w:sz w:val="28"/>
          <w:szCs w:val="28"/>
        </w:rPr>
      </w:pPr>
      <w:r>
        <w:rPr>
          <w:sz w:val="28"/>
          <w:szCs w:val="28"/>
        </w:rPr>
        <w:t>-</w:t>
      </w:r>
      <w:r w:rsidRPr="00A91DC2">
        <w:rPr>
          <w:sz w:val="28"/>
          <w:szCs w:val="28"/>
        </w:rPr>
        <w:t xml:space="preserve"> прирост долга в результате выпуска ГЦБ с дисконтом составил 246</w:t>
      </w:r>
      <w:r>
        <w:rPr>
          <w:sz w:val="28"/>
          <w:szCs w:val="28"/>
        </w:rPr>
        <w:t> 767 957,0</w:t>
      </w:r>
      <w:r w:rsidR="000437F9">
        <w:rPr>
          <w:sz w:val="28"/>
          <w:szCs w:val="28"/>
        </w:rPr>
        <w:t> </w:t>
      </w:r>
      <w:proofErr w:type="spellStart"/>
      <w:r w:rsidR="000437F9">
        <w:rPr>
          <w:sz w:val="28"/>
          <w:szCs w:val="28"/>
        </w:rPr>
        <w:t>тыс.тенге</w:t>
      </w:r>
      <w:proofErr w:type="spellEnd"/>
      <w:r w:rsidRPr="00A91DC2">
        <w:rPr>
          <w:sz w:val="28"/>
          <w:szCs w:val="28"/>
        </w:rPr>
        <w:t>;</w:t>
      </w:r>
    </w:p>
    <w:p w14:paraId="3C89F666" w14:textId="1B0ABD09" w:rsidR="00581B30" w:rsidRPr="00A91DC2" w:rsidRDefault="00581B30" w:rsidP="00581B30">
      <w:pPr>
        <w:spacing w:after="0" w:line="240" w:lineRule="auto"/>
        <w:ind w:firstLine="709"/>
        <w:jc w:val="both"/>
        <w:rPr>
          <w:sz w:val="28"/>
          <w:szCs w:val="28"/>
        </w:rPr>
      </w:pPr>
      <w:r w:rsidRPr="00A91DC2">
        <w:rPr>
          <w:sz w:val="28"/>
          <w:szCs w:val="28"/>
        </w:rPr>
        <w:t>- сумма правительственных внешних займов, поступивших на счет в иностранной валюте и отраженных в сумме внешнего долга по состоянию на 1 января 2021 года, составила 46</w:t>
      </w:r>
      <w:r>
        <w:rPr>
          <w:sz w:val="28"/>
          <w:szCs w:val="28"/>
        </w:rPr>
        <w:t>8 953 653,5</w:t>
      </w:r>
      <w:r w:rsidR="000437F9">
        <w:t> </w:t>
      </w:r>
      <w:proofErr w:type="spellStart"/>
      <w:r w:rsidR="000437F9">
        <w:t>тыс.тенге</w:t>
      </w:r>
      <w:proofErr w:type="spellEnd"/>
      <w:r w:rsidRPr="00A91DC2">
        <w:rPr>
          <w:sz w:val="28"/>
          <w:szCs w:val="28"/>
        </w:rPr>
        <w:t xml:space="preserve">; </w:t>
      </w:r>
    </w:p>
    <w:p w14:paraId="13BE8385" w14:textId="3486E995" w:rsidR="00581B30" w:rsidRPr="00A91DC2" w:rsidRDefault="00581B30" w:rsidP="00581B30">
      <w:pPr>
        <w:spacing w:after="0" w:line="240" w:lineRule="auto"/>
        <w:ind w:firstLine="709"/>
        <w:jc w:val="both"/>
        <w:rPr>
          <w:sz w:val="28"/>
          <w:szCs w:val="28"/>
        </w:rPr>
      </w:pPr>
      <w:r w:rsidRPr="00A91DC2">
        <w:rPr>
          <w:sz w:val="28"/>
          <w:szCs w:val="28"/>
        </w:rPr>
        <w:t>- курсовая разница</w:t>
      </w:r>
      <w:r>
        <w:rPr>
          <w:sz w:val="28"/>
          <w:szCs w:val="28"/>
        </w:rPr>
        <w:t xml:space="preserve"> </w:t>
      </w:r>
      <w:r w:rsidRPr="00C93E3A">
        <w:rPr>
          <w:sz w:val="28"/>
          <w:szCs w:val="28"/>
        </w:rPr>
        <w:t>700 391 957,3</w:t>
      </w:r>
      <w:r w:rsidR="000437F9">
        <w:rPr>
          <w:sz w:val="28"/>
          <w:szCs w:val="28"/>
        </w:rPr>
        <w:t> </w:t>
      </w:r>
      <w:proofErr w:type="spellStart"/>
      <w:r w:rsidR="000437F9">
        <w:rPr>
          <w:sz w:val="28"/>
          <w:szCs w:val="28"/>
        </w:rPr>
        <w:t>тыс.тенге</w:t>
      </w:r>
      <w:proofErr w:type="spellEnd"/>
      <w:r w:rsidRPr="00A91DC2">
        <w:rPr>
          <w:sz w:val="28"/>
          <w:szCs w:val="28"/>
        </w:rPr>
        <w:t>. Лимит на 31 декабр</w:t>
      </w:r>
      <w:r>
        <w:rPr>
          <w:sz w:val="28"/>
          <w:szCs w:val="28"/>
        </w:rPr>
        <w:t>я 2020 </w:t>
      </w:r>
      <w:r w:rsidRPr="00A91DC2">
        <w:rPr>
          <w:sz w:val="28"/>
          <w:szCs w:val="28"/>
        </w:rPr>
        <w:t>года установлен при бюджетном курсе на 2020 год 415</w:t>
      </w:r>
      <w:r>
        <w:rPr>
          <w:sz w:val="28"/>
          <w:szCs w:val="28"/>
        </w:rPr>
        <w:t> </w:t>
      </w:r>
      <w:r w:rsidRPr="00A91DC2">
        <w:rPr>
          <w:sz w:val="28"/>
          <w:szCs w:val="28"/>
        </w:rPr>
        <w:t>тенге за доллар США. Фактически на указанную дату курс сложился в размере 420,71</w:t>
      </w:r>
      <w:r>
        <w:rPr>
          <w:sz w:val="28"/>
          <w:szCs w:val="28"/>
        </w:rPr>
        <w:t> </w:t>
      </w:r>
      <w:r w:rsidRPr="00A91DC2">
        <w:rPr>
          <w:sz w:val="28"/>
          <w:szCs w:val="28"/>
        </w:rPr>
        <w:t>тенге за доллар. Кроме того, накопленный долг на начало 2020 года был рассчитан по курсу 381,18</w:t>
      </w:r>
      <w:r>
        <w:rPr>
          <w:sz w:val="28"/>
          <w:szCs w:val="28"/>
        </w:rPr>
        <w:t> </w:t>
      </w:r>
      <w:r w:rsidRPr="00A91DC2">
        <w:rPr>
          <w:sz w:val="28"/>
          <w:szCs w:val="28"/>
        </w:rPr>
        <w:t xml:space="preserve">тенге за доллар. </w:t>
      </w:r>
    </w:p>
    <w:p w14:paraId="0EC83E57" w14:textId="77777777" w:rsidR="00581B30" w:rsidRDefault="00581B30" w:rsidP="00581B30">
      <w:pPr>
        <w:spacing w:after="0" w:line="240" w:lineRule="auto"/>
        <w:ind w:firstLine="709"/>
        <w:jc w:val="both"/>
        <w:rPr>
          <w:sz w:val="28"/>
          <w:szCs w:val="28"/>
        </w:rPr>
      </w:pPr>
      <w:r w:rsidRPr="00A91DC2">
        <w:rPr>
          <w:sz w:val="28"/>
          <w:szCs w:val="28"/>
        </w:rPr>
        <w:t xml:space="preserve">Таким образом, </w:t>
      </w:r>
      <w:r>
        <w:rPr>
          <w:sz w:val="28"/>
          <w:szCs w:val="28"/>
        </w:rPr>
        <w:t>отклонение от</w:t>
      </w:r>
      <w:r w:rsidRPr="00A91DC2">
        <w:rPr>
          <w:sz w:val="28"/>
          <w:szCs w:val="28"/>
        </w:rPr>
        <w:t xml:space="preserve"> лимита правительственного долга связано с объективными причинами, предусмотренными </w:t>
      </w:r>
      <w:r w:rsidRPr="002C16D8">
        <w:rPr>
          <w:sz w:val="28"/>
          <w:szCs w:val="28"/>
        </w:rPr>
        <w:t>Правил</w:t>
      </w:r>
      <w:r>
        <w:rPr>
          <w:sz w:val="28"/>
          <w:szCs w:val="28"/>
        </w:rPr>
        <w:t>ами</w:t>
      </w:r>
      <w:r w:rsidRPr="002C16D8">
        <w:rPr>
          <w:sz w:val="28"/>
          <w:szCs w:val="28"/>
        </w:rPr>
        <w:t xml:space="preserve"> определения лимита правительственного долга и долга местного исполнительного органа, лимитов предоставления государственных гарантий и поручительств государства, утвержденных постановлением Правительства Р</w:t>
      </w:r>
      <w:r>
        <w:rPr>
          <w:sz w:val="28"/>
          <w:szCs w:val="28"/>
        </w:rPr>
        <w:t xml:space="preserve">еспублики </w:t>
      </w:r>
      <w:r w:rsidRPr="002C16D8">
        <w:rPr>
          <w:sz w:val="28"/>
          <w:szCs w:val="28"/>
        </w:rPr>
        <w:t>К</w:t>
      </w:r>
      <w:r>
        <w:rPr>
          <w:sz w:val="28"/>
          <w:szCs w:val="28"/>
        </w:rPr>
        <w:t>азахстан</w:t>
      </w:r>
      <w:r w:rsidRPr="002C16D8">
        <w:rPr>
          <w:sz w:val="28"/>
          <w:szCs w:val="28"/>
        </w:rPr>
        <w:t xml:space="preserve"> от 15</w:t>
      </w:r>
      <w:r>
        <w:rPr>
          <w:sz w:val="28"/>
          <w:szCs w:val="28"/>
        </w:rPr>
        <w:t xml:space="preserve"> июня </w:t>
      </w:r>
      <w:r w:rsidRPr="002C16D8">
        <w:rPr>
          <w:sz w:val="28"/>
          <w:szCs w:val="28"/>
        </w:rPr>
        <w:t>2009</w:t>
      </w:r>
      <w:r>
        <w:rPr>
          <w:sz w:val="28"/>
          <w:szCs w:val="28"/>
        </w:rPr>
        <w:t xml:space="preserve"> года</w:t>
      </w:r>
      <w:r w:rsidRPr="002C16D8">
        <w:rPr>
          <w:sz w:val="28"/>
          <w:szCs w:val="28"/>
        </w:rPr>
        <w:t xml:space="preserve"> №</w:t>
      </w:r>
      <w:r>
        <w:rPr>
          <w:sz w:val="28"/>
          <w:szCs w:val="28"/>
        </w:rPr>
        <w:t> </w:t>
      </w:r>
      <w:r w:rsidRPr="002C16D8">
        <w:rPr>
          <w:sz w:val="28"/>
          <w:szCs w:val="28"/>
        </w:rPr>
        <w:t>906</w:t>
      </w:r>
      <w:r>
        <w:rPr>
          <w:sz w:val="28"/>
          <w:szCs w:val="28"/>
        </w:rPr>
        <w:t xml:space="preserve">. </w:t>
      </w:r>
      <w:r w:rsidRPr="002C16D8">
        <w:rPr>
          <w:sz w:val="28"/>
          <w:szCs w:val="28"/>
        </w:rPr>
        <w:t xml:space="preserve"> </w:t>
      </w:r>
    </w:p>
    <w:p w14:paraId="330C4BD9" w14:textId="77777777" w:rsidR="00581B30" w:rsidRPr="00981A9E" w:rsidRDefault="00581B30" w:rsidP="00581B30">
      <w:pPr>
        <w:spacing w:after="0" w:line="240" w:lineRule="auto"/>
        <w:ind w:firstLine="709"/>
        <w:jc w:val="both"/>
        <w:rPr>
          <w:i/>
          <w:szCs w:val="28"/>
        </w:rPr>
      </w:pPr>
      <w:r w:rsidRPr="00981A9E">
        <w:rPr>
          <w:b/>
          <w:i/>
          <w:szCs w:val="28"/>
          <w:u w:val="single"/>
        </w:rPr>
        <w:t>Примечание</w:t>
      </w:r>
      <w:r w:rsidRPr="00981A9E">
        <w:rPr>
          <w:i/>
          <w:szCs w:val="28"/>
        </w:rPr>
        <w:t>: в соответствии с пунктом 3-2 вышеуказанных Правил лимит правительственного долга может быть превышен в случаях изменения рыночного курса обмена валют по отношению к расчетному курсу тенге к доллару США, предусмотренному в ходе разработки республиканского бюджета на планируемый финансовый год, выпуска государственных ценных бумаг с дисконтом, а также на сумму правительственных внешних займов, поступивших на счет в иностранной валюте центрального уполномоченного органа по исполнению бюджета.</w:t>
      </w:r>
    </w:p>
    <w:p w14:paraId="79C69F2B" w14:textId="5AF30FCC" w:rsidR="00581B30" w:rsidRDefault="00581B30" w:rsidP="00581B30">
      <w:pPr>
        <w:spacing w:after="0" w:line="240" w:lineRule="auto"/>
        <w:ind w:firstLine="708"/>
        <w:jc w:val="both"/>
        <w:rPr>
          <w:sz w:val="28"/>
          <w:szCs w:val="28"/>
        </w:rPr>
      </w:pPr>
      <w:r w:rsidRPr="00C93E3A">
        <w:rPr>
          <w:b/>
          <w:sz w:val="28"/>
          <w:szCs w:val="28"/>
        </w:rPr>
        <w:t>Статьей 22</w:t>
      </w:r>
      <w:r w:rsidRPr="00C93E3A">
        <w:rPr>
          <w:sz w:val="28"/>
          <w:szCs w:val="28"/>
        </w:rPr>
        <w:t xml:space="preserve"> Закона устанавливался лимит предоставления</w:t>
      </w:r>
      <w:r w:rsidRPr="00C93E3A">
        <w:rPr>
          <w:bCs/>
          <w:color w:val="000000" w:themeColor="text1"/>
          <w:spacing w:val="2"/>
          <w:sz w:val="28"/>
          <w:szCs w:val="28"/>
        </w:rPr>
        <w:t xml:space="preserve"> </w:t>
      </w:r>
      <w:r w:rsidRPr="00195950">
        <w:rPr>
          <w:sz w:val="28"/>
          <w:szCs w:val="28"/>
        </w:rPr>
        <w:t>поручительств государства на 20</w:t>
      </w:r>
      <w:r>
        <w:rPr>
          <w:sz w:val="28"/>
          <w:szCs w:val="28"/>
        </w:rPr>
        <w:t>20</w:t>
      </w:r>
      <w:r w:rsidRPr="00195950">
        <w:rPr>
          <w:sz w:val="28"/>
          <w:szCs w:val="28"/>
        </w:rPr>
        <w:t xml:space="preserve"> год в размере </w:t>
      </w:r>
      <w:r w:rsidRPr="00694247">
        <w:rPr>
          <w:sz w:val="28"/>
          <w:szCs w:val="28"/>
        </w:rPr>
        <w:t>442</w:t>
      </w:r>
      <w:r>
        <w:rPr>
          <w:sz w:val="28"/>
          <w:szCs w:val="28"/>
        </w:rPr>
        <w:t> </w:t>
      </w:r>
      <w:r w:rsidRPr="00694247">
        <w:rPr>
          <w:sz w:val="28"/>
          <w:szCs w:val="28"/>
        </w:rPr>
        <w:t>276</w:t>
      </w:r>
      <w:r>
        <w:rPr>
          <w:sz w:val="28"/>
          <w:szCs w:val="28"/>
        </w:rPr>
        <w:t> </w:t>
      </w:r>
      <w:r w:rsidRPr="00694247">
        <w:rPr>
          <w:sz w:val="28"/>
          <w:szCs w:val="28"/>
        </w:rPr>
        <w:t>000</w:t>
      </w:r>
      <w:r w:rsidR="000437F9">
        <w:rPr>
          <w:sz w:val="28"/>
          <w:szCs w:val="28"/>
        </w:rPr>
        <w:t> </w:t>
      </w:r>
      <w:proofErr w:type="spellStart"/>
      <w:r w:rsidR="000437F9">
        <w:rPr>
          <w:sz w:val="28"/>
          <w:szCs w:val="28"/>
        </w:rPr>
        <w:t>тыс.тенге</w:t>
      </w:r>
      <w:proofErr w:type="spellEnd"/>
      <w:r w:rsidRPr="00195950">
        <w:rPr>
          <w:sz w:val="28"/>
          <w:szCs w:val="28"/>
        </w:rPr>
        <w:t>.</w:t>
      </w:r>
    </w:p>
    <w:p w14:paraId="53D51E92" w14:textId="77777777" w:rsidR="00581B30" w:rsidRDefault="00581B30" w:rsidP="00581B30">
      <w:pPr>
        <w:tabs>
          <w:tab w:val="left" w:pos="3130"/>
        </w:tabs>
        <w:spacing w:after="0" w:line="240" w:lineRule="auto"/>
        <w:ind w:firstLine="708"/>
        <w:jc w:val="both"/>
        <w:rPr>
          <w:sz w:val="28"/>
          <w:szCs w:val="28"/>
        </w:rPr>
      </w:pPr>
      <w:r w:rsidRPr="00C93E3A">
        <w:rPr>
          <w:b/>
          <w:sz w:val="28"/>
          <w:szCs w:val="28"/>
        </w:rPr>
        <w:t>Исполнение.</w:t>
      </w:r>
      <w:r>
        <w:rPr>
          <w:sz w:val="28"/>
          <w:szCs w:val="28"/>
        </w:rPr>
        <w:t xml:space="preserve"> В</w:t>
      </w:r>
      <w:r w:rsidRPr="008952B8">
        <w:rPr>
          <w:sz w:val="28"/>
          <w:szCs w:val="28"/>
        </w:rPr>
        <w:t xml:space="preserve"> 20</w:t>
      </w:r>
      <w:r>
        <w:rPr>
          <w:sz w:val="28"/>
          <w:szCs w:val="28"/>
        </w:rPr>
        <w:t>20</w:t>
      </w:r>
      <w:r w:rsidRPr="008952B8">
        <w:rPr>
          <w:sz w:val="28"/>
          <w:szCs w:val="28"/>
        </w:rPr>
        <w:t xml:space="preserve"> году поручительства государства не предоставлялись.</w:t>
      </w:r>
    </w:p>
    <w:p w14:paraId="32029AE3" w14:textId="7730488B" w:rsidR="00581B30" w:rsidRPr="00C93E3A" w:rsidRDefault="00581B30" w:rsidP="00581B30">
      <w:pPr>
        <w:overflowPunct w:val="0"/>
        <w:autoSpaceDE w:val="0"/>
        <w:autoSpaceDN w:val="0"/>
        <w:adjustRightInd w:val="0"/>
        <w:spacing w:after="0" w:line="240" w:lineRule="auto"/>
        <w:ind w:firstLine="709"/>
        <w:jc w:val="both"/>
        <w:rPr>
          <w:sz w:val="28"/>
          <w:szCs w:val="28"/>
        </w:rPr>
      </w:pPr>
      <w:r w:rsidRPr="00C93E3A">
        <w:rPr>
          <w:b/>
          <w:sz w:val="28"/>
          <w:szCs w:val="28"/>
        </w:rPr>
        <w:t xml:space="preserve">Статьей 23 </w:t>
      </w:r>
      <w:r w:rsidRPr="00C93E3A">
        <w:rPr>
          <w:sz w:val="28"/>
          <w:szCs w:val="28"/>
        </w:rPr>
        <w:t>Закона установлен лимит государственных обязательств по проектам государственно-частного партнерства, в том числе государственных концессионных обязательств, Правительства Республики Казахстан в 2020 году в размере 2 344 382 123</w:t>
      </w:r>
      <w:r w:rsidR="000437F9">
        <w:rPr>
          <w:sz w:val="28"/>
          <w:szCs w:val="28"/>
        </w:rPr>
        <w:t> </w:t>
      </w:r>
      <w:proofErr w:type="spellStart"/>
      <w:r w:rsidR="000437F9">
        <w:rPr>
          <w:sz w:val="28"/>
          <w:szCs w:val="28"/>
        </w:rPr>
        <w:t>тыс.тенге</w:t>
      </w:r>
      <w:proofErr w:type="spellEnd"/>
      <w:r w:rsidRPr="00C93E3A">
        <w:rPr>
          <w:sz w:val="28"/>
          <w:szCs w:val="28"/>
        </w:rPr>
        <w:t>.</w:t>
      </w:r>
    </w:p>
    <w:p w14:paraId="28FCB3C2" w14:textId="77777777" w:rsidR="00581B30" w:rsidRPr="00D67974" w:rsidRDefault="00581B30" w:rsidP="00581B30">
      <w:pPr>
        <w:spacing w:after="0" w:line="240" w:lineRule="auto"/>
        <w:ind w:firstLine="708"/>
        <w:jc w:val="both"/>
        <w:rPr>
          <w:sz w:val="28"/>
          <w:szCs w:val="28"/>
        </w:rPr>
      </w:pPr>
      <w:r w:rsidRPr="00C93E3A">
        <w:rPr>
          <w:b/>
          <w:sz w:val="28"/>
          <w:szCs w:val="28"/>
        </w:rPr>
        <w:t>Исполнение.</w:t>
      </w:r>
      <w:r w:rsidRPr="00C93E3A">
        <w:rPr>
          <w:sz w:val="28"/>
          <w:szCs w:val="28"/>
        </w:rPr>
        <w:t xml:space="preserve"> </w:t>
      </w:r>
      <w:r w:rsidRPr="00D67974">
        <w:rPr>
          <w:sz w:val="28"/>
          <w:szCs w:val="28"/>
        </w:rPr>
        <w:t xml:space="preserve">За 2020 год новые государственные обязательства по проектам государственно-частного партнерства, в том числе государственные концессионные обязательства Правительства Республики Казахстан, не принимались. </w:t>
      </w:r>
    </w:p>
    <w:p w14:paraId="0188E349" w14:textId="77777777" w:rsidR="00581B30" w:rsidRDefault="00581B30" w:rsidP="00581B30">
      <w:pPr>
        <w:spacing w:after="0" w:line="240" w:lineRule="auto"/>
        <w:ind w:firstLine="708"/>
        <w:jc w:val="both"/>
        <w:rPr>
          <w:sz w:val="28"/>
          <w:szCs w:val="28"/>
        </w:rPr>
      </w:pPr>
      <w:r w:rsidRPr="00D67974">
        <w:rPr>
          <w:sz w:val="28"/>
          <w:szCs w:val="28"/>
        </w:rPr>
        <w:t xml:space="preserve">В рамках принятых государственных обязательств по проектам государственно-частного партнерства, в том числе государственных </w:t>
      </w:r>
      <w:r w:rsidRPr="00D67974">
        <w:rPr>
          <w:sz w:val="28"/>
          <w:szCs w:val="28"/>
        </w:rPr>
        <w:lastRenderedPageBreak/>
        <w:t>концессионных обязательств Правительства Республики Казахстан, в 2020 году выплаты составили 15 340 264,4 тыс. тенге.</w:t>
      </w:r>
    </w:p>
    <w:p w14:paraId="7B8417C5" w14:textId="77777777" w:rsidR="00581B30" w:rsidRPr="00B04452" w:rsidRDefault="00581B30" w:rsidP="00581B30">
      <w:pPr>
        <w:spacing w:after="0" w:line="240" w:lineRule="auto"/>
        <w:ind w:firstLine="709"/>
        <w:jc w:val="both"/>
        <w:rPr>
          <w:sz w:val="28"/>
          <w:szCs w:val="28"/>
        </w:rPr>
      </w:pPr>
      <w:r w:rsidRPr="00B04452">
        <w:rPr>
          <w:b/>
          <w:sz w:val="28"/>
          <w:szCs w:val="28"/>
        </w:rPr>
        <w:t>Статьей 24</w:t>
      </w:r>
      <w:r w:rsidRPr="00B04452">
        <w:rPr>
          <w:sz w:val="28"/>
          <w:szCs w:val="28"/>
        </w:rPr>
        <w:t xml:space="preserve"> Закона утверждался перечень республиканских бюджетных программ (подпрограмм), не подлежащих секвестру в процессе исполнения республиканского бюджета на 2020 год, согласно приложению </w:t>
      </w:r>
      <w:r>
        <w:rPr>
          <w:sz w:val="28"/>
          <w:szCs w:val="28"/>
        </w:rPr>
        <w:t>3</w:t>
      </w:r>
      <w:r w:rsidRPr="00B04452">
        <w:rPr>
          <w:sz w:val="28"/>
          <w:szCs w:val="28"/>
        </w:rPr>
        <w:t>.</w:t>
      </w:r>
    </w:p>
    <w:p w14:paraId="1590DFE0" w14:textId="77777777" w:rsidR="00581B30" w:rsidRPr="00B04452" w:rsidRDefault="00581B30" w:rsidP="00581B30">
      <w:pPr>
        <w:spacing w:after="0" w:line="240" w:lineRule="auto"/>
        <w:ind w:firstLine="709"/>
        <w:jc w:val="both"/>
        <w:rPr>
          <w:sz w:val="28"/>
          <w:szCs w:val="28"/>
        </w:rPr>
      </w:pPr>
      <w:r w:rsidRPr="00B04452">
        <w:rPr>
          <w:sz w:val="28"/>
          <w:szCs w:val="28"/>
        </w:rPr>
        <w:t xml:space="preserve">Устанавливалось, что в процессе исполнения местных бюджетов на 2020 год не подлежат секвестру местные бюджетные программы согласно приложению </w:t>
      </w:r>
      <w:r>
        <w:rPr>
          <w:sz w:val="28"/>
          <w:szCs w:val="28"/>
        </w:rPr>
        <w:t>4</w:t>
      </w:r>
      <w:r w:rsidRPr="00B04452">
        <w:rPr>
          <w:sz w:val="28"/>
          <w:szCs w:val="28"/>
        </w:rPr>
        <w:t>.</w:t>
      </w:r>
    </w:p>
    <w:p w14:paraId="71E94467" w14:textId="13194FAD" w:rsidR="00581B30" w:rsidRPr="008F1B98" w:rsidRDefault="00581B30" w:rsidP="00581B30">
      <w:pPr>
        <w:spacing w:after="0" w:line="240" w:lineRule="auto"/>
        <w:ind w:firstLine="709"/>
        <w:jc w:val="both"/>
        <w:rPr>
          <w:sz w:val="28"/>
          <w:szCs w:val="28"/>
        </w:rPr>
      </w:pPr>
      <w:r w:rsidRPr="00E55E86">
        <w:rPr>
          <w:b/>
          <w:sz w:val="28"/>
          <w:szCs w:val="28"/>
        </w:rPr>
        <w:t>Исполнение.</w:t>
      </w:r>
      <w:r w:rsidRPr="00E55E86">
        <w:rPr>
          <w:sz w:val="28"/>
          <w:szCs w:val="28"/>
        </w:rPr>
        <w:t xml:space="preserve"> В уточненном республиканском бюджете на реализацию бюджетных программ, не подлежащих секвестру в 2020 году </w:t>
      </w:r>
      <w:r w:rsidRPr="008F1B98">
        <w:rPr>
          <w:sz w:val="28"/>
          <w:szCs w:val="28"/>
        </w:rPr>
        <w:t>предусматривалось 4 794 021 971</w:t>
      </w:r>
      <w:r w:rsidR="000437F9">
        <w:rPr>
          <w:sz w:val="28"/>
          <w:szCs w:val="28"/>
        </w:rPr>
        <w:t> </w:t>
      </w:r>
      <w:proofErr w:type="spellStart"/>
      <w:r w:rsidR="000437F9">
        <w:rPr>
          <w:sz w:val="28"/>
          <w:szCs w:val="28"/>
        </w:rPr>
        <w:t>тыс.тенге</w:t>
      </w:r>
      <w:proofErr w:type="spellEnd"/>
      <w:r w:rsidRPr="008F1B98">
        <w:rPr>
          <w:sz w:val="28"/>
          <w:szCs w:val="28"/>
        </w:rPr>
        <w:t>, постановлениями Правительства Республики Казахстан от 6 ноября 2020 года № 742, от 10 декабря 2020 года № 839, от 29 декабря 2020 года № 903 «</w:t>
      </w:r>
      <w:r w:rsidRPr="008F1B98">
        <w:rPr>
          <w:color w:val="000000"/>
          <w:sz w:val="28"/>
        </w:rPr>
        <w:t>О корректировке показателей республиканского бюджета на 2020 год и внесении изменений и дополнений в постановление Правительства Республики Казахстан от 6 декабря 2019 года № 908 «О реализации Закона Республики Казахстан «О республиканском бюджете на 2020 – 2022 годы</w:t>
      </w:r>
      <w:r w:rsidRPr="008F1B98">
        <w:rPr>
          <w:sz w:val="28"/>
          <w:szCs w:val="28"/>
        </w:rPr>
        <w:t>» сумма была скорректирована и составила 4 617 602 243,7</w:t>
      </w:r>
      <w:r w:rsidR="000437F9">
        <w:rPr>
          <w:sz w:val="28"/>
          <w:szCs w:val="28"/>
        </w:rPr>
        <w:t> </w:t>
      </w:r>
      <w:proofErr w:type="spellStart"/>
      <w:r w:rsidR="000437F9">
        <w:rPr>
          <w:sz w:val="28"/>
          <w:szCs w:val="28"/>
        </w:rPr>
        <w:t>тыс.тенге</w:t>
      </w:r>
      <w:proofErr w:type="spellEnd"/>
      <w:r w:rsidRPr="008F1B98">
        <w:rPr>
          <w:sz w:val="28"/>
          <w:szCs w:val="28"/>
        </w:rPr>
        <w:t>.</w:t>
      </w:r>
    </w:p>
    <w:p w14:paraId="1CF20DD2" w14:textId="4CA1A7B8" w:rsidR="00581B30" w:rsidRDefault="00581B30" w:rsidP="00581B30">
      <w:pPr>
        <w:spacing w:after="0" w:line="240" w:lineRule="auto"/>
        <w:ind w:firstLine="709"/>
        <w:jc w:val="both"/>
        <w:rPr>
          <w:sz w:val="28"/>
          <w:szCs w:val="28"/>
          <w:highlight w:val="yellow"/>
        </w:rPr>
      </w:pPr>
      <w:r w:rsidRPr="0025561F">
        <w:rPr>
          <w:sz w:val="28"/>
          <w:szCs w:val="28"/>
        </w:rPr>
        <w:t>По Министерству образования и науки Республики Казахстан уточненный план предусматривался в сумме 83 315 502</w:t>
      </w:r>
      <w:r w:rsidR="000437F9">
        <w:rPr>
          <w:sz w:val="28"/>
          <w:szCs w:val="28"/>
        </w:rPr>
        <w:t> </w:t>
      </w:r>
      <w:proofErr w:type="spellStart"/>
      <w:r w:rsidR="000437F9">
        <w:rPr>
          <w:sz w:val="28"/>
          <w:szCs w:val="28"/>
        </w:rPr>
        <w:t>тыс.тенге</w:t>
      </w:r>
      <w:proofErr w:type="spellEnd"/>
      <w:r w:rsidRPr="0025561F">
        <w:rPr>
          <w:sz w:val="28"/>
          <w:szCs w:val="28"/>
        </w:rPr>
        <w:t xml:space="preserve">, </w:t>
      </w:r>
      <w:r w:rsidRPr="00513575">
        <w:rPr>
          <w:sz w:val="28"/>
          <w:szCs w:val="28"/>
        </w:rPr>
        <w:t>скорректированный план составил 80 578 616,4</w:t>
      </w:r>
      <w:r w:rsidR="000437F9">
        <w:rPr>
          <w:sz w:val="28"/>
          <w:szCs w:val="28"/>
        </w:rPr>
        <w:t> </w:t>
      </w:r>
      <w:proofErr w:type="spellStart"/>
      <w:r w:rsidR="000437F9">
        <w:rPr>
          <w:sz w:val="28"/>
          <w:szCs w:val="28"/>
        </w:rPr>
        <w:t>тыс.тенге</w:t>
      </w:r>
      <w:proofErr w:type="spellEnd"/>
      <w:r w:rsidRPr="00513575">
        <w:rPr>
          <w:sz w:val="28"/>
          <w:szCs w:val="28"/>
        </w:rPr>
        <w:t xml:space="preserve"> снижение годовых планов осуществлено в связи со сложившейся экономией по расходам на общеобразовательное обучение, исполнение составило 80 574 435,4</w:t>
      </w:r>
      <w:r w:rsidR="000437F9">
        <w:rPr>
          <w:sz w:val="28"/>
          <w:szCs w:val="28"/>
        </w:rPr>
        <w:t> </w:t>
      </w:r>
      <w:proofErr w:type="spellStart"/>
      <w:r w:rsidR="000437F9">
        <w:rPr>
          <w:sz w:val="28"/>
          <w:szCs w:val="28"/>
        </w:rPr>
        <w:t>тыс.тенге</w:t>
      </w:r>
      <w:proofErr w:type="spellEnd"/>
      <w:r w:rsidRPr="00513575">
        <w:rPr>
          <w:sz w:val="28"/>
          <w:szCs w:val="28"/>
        </w:rPr>
        <w:t>,</w:t>
      </w:r>
      <w:r w:rsidRPr="0025561F">
        <w:rPr>
          <w:sz w:val="28"/>
          <w:szCs w:val="28"/>
        </w:rPr>
        <w:t xml:space="preserve"> или 100 % к плану. Сумма неисполнения составила 4 181,0</w:t>
      </w:r>
      <w:r w:rsidR="000437F9">
        <w:rPr>
          <w:sz w:val="28"/>
          <w:szCs w:val="28"/>
        </w:rPr>
        <w:t> </w:t>
      </w:r>
      <w:proofErr w:type="spellStart"/>
      <w:r w:rsidR="000437F9">
        <w:rPr>
          <w:sz w:val="28"/>
          <w:szCs w:val="28"/>
        </w:rPr>
        <w:t>тыс.тенге</w:t>
      </w:r>
      <w:proofErr w:type="spellEnd"/>
      <w:r w:rsidRPr="0025561F">
        <w:rPr>
          <w:sz w:val="28"/>
          <w:szCs w:val="28"/>
        </w:rPr>
        <w:t>, из них 1,9</w:t>
      </w:r>
      <w:r w:rsidR="000437F9">
        <w:rPr>
          <w:sz w:val="28"/>
          <w:szCs w:val="28"/>
        </w:rPr>
        <w:t> </w:t>
      </w:r>
      <w:proofErr w:type="spellStart"/>
      <w:r w:rsidR="000437F9">
        <w:rPr>
          <w:sz w:val="28"/>
          <w:szCs w:val="28"/>
        </w:rPr>
        <w:t>тыс.тенге</w:t>
      </w:r>
      <w:proofErr w:type="spellEnd"/>
      <w:r w:rsidRPr="0025561F">
        <w:rPr>
          <w:sz w:val="28"/>
          <w:szCs w:val="28"/>
        </w:rPr>
        <w:t xml:space="preserve"> – прочая экономия, </w:t>
      </w:r>
      <w:proofErr w:type="spellStart"/>
      <w:r w:rsidRPr="0025561F">
        <w:rPr>
          <w:sz w:val="28"/>
          <w:szCs w:val="28"/>
        </w:rPr>
        <w:t>неосвоено</w:t>
      </w:r>
      <w:proofErr w:type="spellEnd"/>
      <w:r w:rsidRPr="0025561F">
        <w:rPr>
          <w:sz w:val="28"/>
          <w:szCs w:val="28"/>
        </w:rPr>
        <w:t xml:space="preserve"> 4 179,1</w:t>
      </w:r>
      <w:r w:rsidR="000437F9">
        <w:rPr>
          <w:sz w:val="28"/>
          <w:szCs w:val="28"/>
        </w:rPr>
        <w:t> </w:t>
      </w:r>
      <w:proofErr w:type="spellStart"/>
      <w:r w:rsidR="000437F9">
        <w:rPr>
          <w:sz w:val="28"/>
          <w:szCs w:val="28"/>
        </w:rPr>
        <w:t>тыс.тенге</w:t>
      </w:r>
      <w:proofErr w:type="spellEnd"/>
      <w:r w:rsidRPr="0025561F">
        <w:rPr>
          <w:sz w:val="28"/>
          <w:szCs w:val="28"/>
        </w:rPr>
        <w:t xml:space="preserve"> по бюджетной программе «Формирование и</w:t>
      </w:r>
      <w:r w:rsidRPr="0061272F">
        <w:rPr>
          <w:sz w:val="28"/>
          <w:szCs w:val="28"/>
        </w:rPr>
        <w:t xml:space="preserve"> реализация государст</w:t>
      </w:r>
      <w:r w:rsidRPr="00A51E22">
        <w:rPr>
          <w:sz w:val="28"/>
          <w:szCs w:val="28"/>
        </w:rPr>
        <w:t>венной политики в области образования и науки» подпрограмме «Обеспечение студентов, магистрантов и докторантов вновь вводимыми местами в общежитиях»</w:t>
      </w:r>
      <w:r>
        <w:rPr>
          <w:sz w:val="28"/>
          <w:szCs w:val="28"/>
        </w:rPr>
        <w:t>,</w:t>
      </w:r>
      <w:r w:rsidRPr="00A51E22">
        <w:rPr>
          <w:sz w:val="28"/>
          <w:szCs w:val="28"/>
        </w:rPr>
        <w:t xml:space="preserve"> </w:t>
      </w:r>
      <w:r w:rsidRPr="002C35EE">
        <w:rPr>
          <w:sz w:val="28"/>
          <w:szCs w:val="28"/>
        </w:rPr>
        <w:t>в связи с поздним предоставлением договоров на регистрацию в органы казначейства</w:t>
      </w:r>
      <w:r>
        <w:rPr>
          <w:sz w:val="28"/>
          <w:szCs w:val="28"/>
        </w:rPr>
        <w:t xml:space="preserve">. </w:t>
      </w:r>
    </w:p>
    <w:p w14:paraId="0D08E212" w14:textId="7CB22DC9" w:rsidR="00581B30" w:rsidRDefault="00581B30" w:rsidP="00581B30">
      <w:pPr>
        <w:spacing w:after="0" w:line="240" w:lineRule="auto"/>
        <w:ind w:firstLine="709"/>
        <w:jc w:val="both"/>
        <w:rPr>
          <w:sz w:val="28"/>
          <w:szCs w:val="28"/>
          <w:highlight w:val="yellow"/>
        </w:rPr>
      </w:pPr>
      <w:r w:rsidRPr="00754F40">
        <w:rPr>
          <w:sz w:val="28"/>
          <w:szCs w:val="28"/>
        </w:rPr>
        <w:t>По Министерству здравоохранения Республики Казахстан уточненный план предусматривался в сумме 1 375 080 677</w:t>
      </w:r>
      <w:r w:rsidR="000437F9">
        <w:rPr>
          <w:sz w:val="28"/>
          <w:szCs w:val="28"/>
        </w:rPr>
        <w:t> </w:t>
      </w:r>
      <w:proofErr w:type="spellStart"/>
      <w:r w:rsidR="000437F9">
        <w:rPr>
          <w:sz w:val="28"/>
          <w:szCs w:val="28"/>
        </w:rPr>
        <w:t>тыс.тенге</w:t>
      </w:r>
      <w:proofErr w:type="spellEnd"/>
      <w:r w:rsidRPr="00754F40">
        <w:rPr>
          <w:sz w:val="28"/>
          <w:szCs w:val="28"/>
        </w:rPr>
        <w:t xml:space="preserve">, скорректированный </w:t>
      </w:r>
      <w:r w:rsidRPr="00513575">
        <w:rPr>
          <w:sz w:val="28"/>
          <w:szCs w:val="28"/>
        </w:rPr>
        <w:t>план составил 1 207 933 078</w:t>
      </w:r>
      <w:r w:rsidR="000437F9">
        <w:rPr>
          <w:sz w:val="28"/>
          <w:szCs w:val="28"/>
        </w:rPr>
        <w:t> </w:t>
      </w:r>
      <w:proofErr w:type="spellStart"/>
      <w:r w:rsidR="000437F9">
        <w:rPr>
          <w:sz w:val="28"/>
          <w:szCs w:val="28"/>
        </w:rPr>
        <w:t>тыс.тенге</w:t>
      </w:r>
      <w:proofErr w:type="spellEnd"/>
      <w:r w:rsidRPr="00513575">
        <w:rPr>
          <w:sz w:val="28"/>
          <w:szCs w:val="28"/>
        </w:rPr>
        <w:t xml:space="preserve"> снижение годовых планов осуществлено в связи с экономией расходов по закупу вакцин и других иммунобиологических препаратов, пропаганде здорового образа жизни,</w:t>
      </w:r>
      <w:r w:rsidRPr="00754F40">
        <w:rPr>
          <w:sz w:val="28"/>
          <w:szCs w:val="28"/>
        </w:rPr>
        <w:t xml:space="preserve"> исполнение составило 1 207 931 666,4</w:t>
      </w:r>
      <w:r w:rsidR="000437F9">
        <w:rPr>
          <w:sz w:val="28"/>
          <w:szCs w:val="28"/>
        </w:rPr>
        <w:t> </w:t>
      </w:r>
      <w:proofErr w:type="spellStart"/>
      <w:r w:rsidR="000437F9">
        <w:rPr>
          <w:sz w:val="28"/>
          <w:szCs w:val="28"/>
        </w:rPr>
        <w:t>тыс.тенге</w:t>
      </w:r>
      <w:proofErr w:type="spellEnd"/>
      <w:r w:rsidRPr="00754F40">
        <w:rPr>
          <w:sz w:val="28"/>
          <w:szCs w:val="28"/>
        </w:rPr>
        <w:t>, или 100 % к плану. Неисполнение сложилось в сумме 1 411,6</w:t>
      </w:r>
      <w:r w:rsidR="000437F9">
        <w:rPr>
          <w:sz w:val="28"/>
          <w:szCs w:val="28"/>
        </w:rPr>
        <w:t> </w:t>
      </w:r>
      <w:proofErr w:type="spellStart"/>
      <w:r w:rsidR="000437F9">
        <w:rPr>
          <w:sz w:val="28"/>
          <w:szCs w:val="28"/>
        </w:rPr>
        <w:t>тыс.тенге</w:t>
      </w:r>
      <w:proofErr w:type="spellEnd"/>
      <w:r w:rsidRPr="00754F40">
        <w:rPr>
          <w:sz w:val="28"/>
          <w:szCs w:val="28"/>
        </w:rPr>
        <w:t>, из них 1 049,1</w:t>
      </w:r>
      <w:r w:rsidR="000437F9">
        <w:rPr>
          <w:sz w:val="28"/>
          <w:szCs w:val="28"/>
        </w:rPr>
        <w:t> </w:t>
      </w:r>
      <w:proofErr w:type="spellStart"/>
      <w:r w:rsidR="000437F9">
        <w:rPr>
          <w:sz w:val="28"/>
          <w:szCs w:val="28"/>
        </w:rPr>
        <w:t>тыс.тенге</w:t>
      </w:r>
      <w:proofErr w:type="spellEnd"/>
      <w:r w:rsidRPr="00754F40">
        <w:rPr>
          <w:sz w:val="28"/>
          <w:szCs w:val="28"/>
        </w:rPr>
        <w:t xml:space="preserve"> - экономия по результатам государственных закупок; 8,7</w:t>
      </w:r>
      <w:r w:rsidR="000437F9">
        <w:rPr>
          <w:sz w:val="28"/>
          <w:szCs w:val="28"/>
        </w:rPr>
        <w:t> </w:t>
      </w:r>
      <w:proofErr w:type="spellStart"/>
      <w:r w:rsidR="000437F9">
        <w:rPr>
          <w:sz w:val="28"/>
          <w:szCs w:val="28"/>
        </w:rPr>
        <w:t>тыс.тенге</w:t>
      </w:r>
      <w:proofErr w:type="spellEnd"/>
      <w:r w:rsidRPr="00754F40">
        <w:rPr>
          <w:sz w:val="28"/>
          <w:szCs w:val="28"/>
        </w:rPr>
        <w:t xml:space="preserve"> – прочая экономия. Сумма </w:t>
      </w:r>
      <w:proofErr w:type="spellStart"/>
      <w:r w:rsidRPr="00754F40">
        <w:rPr>
          <w:sz w:val="28"/>
          <w:szCs w:val="28"/>
        </w:rPr>
        <w:t>неосовения</w:t>
      </w:r>
      <w:proofErr w:type="spellEnd"/>
      <w:r>
        <w:rPr>
          <w:sz w:val="28"/>
          <w:szCs w:val="28"/>
        </w:rPr>
        <w:t xml:space="preserve"> составила 353,8</w:t>
      </w:r>
      <w:r w:rsidR="000437F9">
        <w:rPr>
          <w:sz w:val="28"/>
          <w:szCs w:val="28"/>
        </w:rPr>
        <w:t> </w:t>
      </w:r>
      <w:proofErr w:type="spellStart"/>
      <w:r w:rsidR="000437F9">
        <w:rPr>
          <w:sz w:val="28"/>
          <w:szCs w:val="28"/>
        </w:rPr>
        <w:t>тыс.тенге</w:t>
      </w:r>
      <w:proofErr w:type="spellEnd"/>
      <w:r>
        <w:rPr>
          <w:sz w:val="28"/>
          <w:szCs w:val="28"/>
        </w:rPr>
        <w:t>, из них 350,0</w:t>
      </w:r>
      <w:r w:rsidR="000437F9">
        <w:rPr>
          <w:sz w:val="28"/>
          <w:szCs w:val="28"/>
        </w:rPr>
        <w:t> </w:t>
      </w:r>
      <w:proofErr w:type="spellStart"/>
      <w:r w:rsidR="000437F9">
        <w:rPr>
          <w:sz w:val="28"/>
          <w:szCs w:val="28"/>
        </w:rPr>
        <w:t>тыс.тенге</w:t>
      </w:r>
      <w:proofErr w:type="spellEnd"/>
      <w:r w:rsidRPr="001E1967">
        <w:rPr>
          <w:sz w:val="28"/>
          <w:szCs w:val="28"/>
        </w:rPr>
        <w:t xml:space="preserve"> </w:t>
      </w:r>
      <w:r w:rsidRPr="002C35EE">
        <w:rPr>
          <w:sz w:val="28"/>
          <w:szCs w:val="28"/>
        </w:rPr>
        <w:t>по бюджетной программе</w:t>
      </w:r>
      <w:r w:rsidRPr="002C35EE">
        <w:t xml:space="preserve"> «</w:t>
      </w:r>
      <w:r w:rsidRPr="002C35EE">
        <w:rPr>
          <w:sz w:val="28"/>
          <w:szCs w:val="28"/>
        </w:rPr>
        <w:t>Обеспечение гарантированного объема бесплатной медицинской помощи» подпрограмме «Оказание медицинской помощи больным социально значимыми заболеваниями, за исключением направлений, финансируемых через Фонд социального медицинского страхования»</w:t>
      </w:r>
      <w:r>
        <w:rPr>
          <w:sz w:val="28"/>
          <w:szCs w:val="28"/>
        </w:rPr>
        <w:t>,</w:t>
      </w:r>
      <w:r w:rsidRPr="002C35EE">
        <w:rPr>
          <w:sz w:val="28"/>
          <w:szCs w:val="28"/>
        </w:rPr>
        <w:t xml:space="preserve"> </w:t>
      </w:r>
      <w:r>
        <w:rPr>
          <w:sz w:val="28"/>
          <w:szCs w:val="28"/>
        </w:rPr>
        <w:t xml:space="preserve">в связи с </w:t>
      </w:r>
      <w:r w:rsidRPr="002C35EE">
        <w:rPr>
          <w:sz w:val="28"/>
          <w:szCs w:val="28"/>
        </w:rPr>
        <w:t>судебны</w:t>
      </w:r>
      <w:r>
        <w:rPr>
          <w:sz w:val="28"/>
          <w:szCs w:val="28"/>
        </w:rPr>
        <w:t>ми</w:t>
      </w:r>
      <w:r w:rsidRPr="002C35EE">
        <w:rPr>
          <w:sz w:val="28"/>
          <w:szCs w:val="28"/>
        </w:rPr>
        <w:t xml:space="preserve"> разбирательства</w:t>
      </w:r>
      <w:r>
        <w:rPr>
          <w:sz w:val="28"/>
          <w:szCs w:val="28"/>
        </w:rPr>
        <w:t>ми</w:t>
      </w:r>
      <w:r w:rsidRPr="002C35EE">
        <w:rPr>
          <w:sz w:val="28"/>
          <w:szCs w:val="28"/>
        </w:rPr>
        <w:t>;</w:t>
      </w:r>
      <w:r>
        <w:rPr>
          <w:sz w:val="28"/>
          <w:szCs w:val="28"/>
        </w:rPr>
        <w:t xml:space="preserve"> 3,8</w:t>
      </w:r>
      <w:r w:rsidR="000437F9">
        <w:rPr>
          <w:sz w:val="28"/>
          <w:szCs w:val="28"/>
        </w:rPr>
        <w:t> </w:t>
      </w:r>
      <w:proofErr w:type="spellStart"/>
      <w:r w:rsidR="000437F9">
        <w:rPr>
          <w:sz w:val="28"/>
          <w:szCs w:val="28"/>
        </w:rPr>
        <w:t>тыс.тенге</w:t>
      </w:r>
      <w:proofErr w:type="spellEnd"/>
      <w:r>
        <w:rPr>
          <w:sz w:val="28"/>
          <w:szCs w:val="28"/>
        </w:rPr>
        <w:t xml:space="preserve"> </w:t>
      </w:r>
      <w:r w:rsidRPr="002C35EE">
        <w:rPr>
          <w:sz w:val="28"/>
          <w:szCs w:val="28"/>
        </w:rPr>
        <w:t xml:space="preserve">по бюджетной программе «Охрана общественного здоровья» </w:t>
      </w:r>
      <w:r>
        <w:rPr>
          <w:sz w:val="28"/>
          <w:szCs w:val="28"/>
        </w:rPr>
        <w:t>подпрограмме «</w:t>
      </w:r>
      <w:r w:rsidRPr="002C35EE">
        <w:rPr>
          <w:sz w:val="28"/>
          <w:szCs w:val="28"/>
        </w:rPr>
        <w:t>Обеспечение санитарно-эпидемиологического благополучия населения» оплата произведена за фактически оказанный объем услуг</w:t>
      </w:r>
      <w:r>
        <w:rPr>
          <w:sz w:val="28"/>
          <w:szCs w:val="28"/>
        </w:rPr>
        <w:t>.</w:t>
      </w:r>
    </w:p>
    <w:p w14:paraId="28D58988" w14:textId="4405A3AD" w:rsidR="00581B30" w:rsidRPr="00513575" w:rsidRDefault="00581B30" w:rsidP="00581B30">
      <w:pPr>
        <w:spacing w:after="0" w:line="240" w:lineRule="auto"/>
        <w:ind w:firstLine="709"/>
        <w:jc w:val="both"/>
        <w:rPr>
          <w:sz w:val="28"/>
          <w:szCs w:val="28"/>
        </w:rPr>
      </w:pPr>
      <w:r>
        <w:rPr>
          <w:sz w:val="28"/>
          <w:szCs w:val="28"/>
          <w:lang w:val="kk-KZ"/>
        </w:rPr>
        <w:lastRenderedPageBreak/>
        <w:t>П</w:t>
      </w:r>
      <w:r w:rsidRPr="00513575">
        <w:rPr>
          <w:sz w:val="28"/>
          <w:szCs w:val="28"/>
          <w:lang w:val="kk-KZ"/>
        </w:rPr>
        <w:t>о Министерству труда и социальной защиты населения Республики Казахстан</w:t>
      </w:r>
      <w:r w:rsidRPr="00513575">
        <w:rPr>
          <w:sz w:val="28"/>
          <w:szCs w:val="28"/>
        </w:rPr>
        <w:t xml:space="preserve"> уточненный план предусматривался в сумме 3 335 625 792</w:t>
      </w:r>
      <w:r w:rsidR="000437F9">
        <w:rPr>
          <w:sz w:val="28"/>
          <w:szCs w:val="28"/>
        </w:rPr>
        <w:t> </w:t>
      </w:r>
      <w:proofErr w:type="spellStart"/>
      <w:r w:rsidR="000437F9">
        <w:rPr>
          <w:sz w:val="28"/>
          <w:szCs w:val="28"/>
        </w:rPr>
        <w:t>тыс.тенге</w:t>
      </w:r>
      <w:proofErr w:type="spellEnd"/>
      <w:r w:rsidRPr="00513575">
        <w:rPr>
          <w:sz w:val="28"/>
          <w:szCs w:val="28"/>
        </w:rPr>
        <w:t>, скорректированный план составил 3 329 090 549,3</w:t>
      </w:r>
      <w:r w:rsidR="000437F9">
        <w:rPr>
          <w:sz w:val="28"/>
          <w:szCs w:val="28"/>
        </w:rPr>
        <w:t> </w:t>
      </w:r>
      <w:proofErr w:type="spellStart"/>
      <w:r w:rsidR="000437F9">
        <w:rPr>
          <w:sz w:val="28"/>
          <w:szCs w:val="28"/>
        </w:rPr>
        <w:t>тыс.тенге</w:t>
      </w:r>
      <w:proofErr w:type="spellEnd"/>
      <w:r w:rsidRPr="00513575">
        <w:rPr>
          <w:sz w:val="28"/>
          <w:szCs w:val="28"/>
        </w:rPr>
        <w:t xml:space="preserve"> снижение годовых планов осуществлена в связи с перераспределение сумм на выплату государственной адресной социальной помощи, исполнение составило 3 329 090 491,2</w:t>
      </w:r>
      <w:r w:rsidR="000437F9">
        <w:rPr>
          <w:sz w:val="28"/>
          <w:szCs w:val="28"/>
        </w:rPr>
        <w:t> </w:t>
      </w:r>
      <w:proofErr w:type="spellStart"/>
      <w:r w:rsidR="000437F9">
        <w:rPr>
          <w:sz w:val="28"/>
          <w:szCs w:val="28"/>
        </w:rPr>
        <w:t>тыс.тенге</w:t>
      </w:r>
      <w:proofErr w:type="spellEnd"/>
      <w:r w:rsidRPr="00513575">
        <w:rPr>
          <w:sz w:val="28"/>
          <w:szCs w:val="28"/>
        </w:rPr>
        <w:t>, или 100 % к плану. Сумма неисполнения составила 58,1</w:t>
      </w:r>
      <w:r w:rsidR="000437F9">
        <w:rPr>
          <w:sz w:val="28"/>
          <w:szCs w:val="28"/>
        </w:rPr>
        <w:t> </w:t>
      </w:r>
      <w:proofErr w:type="spellStart"/>
      <w:r w:rsidR="000437F9">
        <w:rPr>
          <w:sz w:val="28"/>
          <w:szCs w:val="28"/>
        </w:rPr>
        <w:t>тыс.тенге</w:t>
      </w:r>
      <w:proofErr w:type="spellEnd"/>
      <w:r w:rsidRPr="00513575">
        <w:rPr>
          <w:sz w:val="28"/>
          <w:szCs w:val="28"/>
        </w:rPr>
        <w:t xml:space="preserve">, которая является прочей экономией. </w:t>
      </w:r>
    </w:p>
    <w:p w14:paraId="2309FAB4" w14:textId="77777777" w:rsidR="00581B30" w:rsidRPr="0001153F" w:rsidRDefault="00581B30" w:rsidP="00581B30">
      <w:pPr>
        <w:spacing w:after="0" w:line="240" w:lineRule="auto"/>
        <w:ind w:firstLine="709"/>
        <w:jc w:val="both"/>
        <w:rPr>
          <w:sz w:val="28"/>
          <w:szCs w:val="28"/>
        </w:rPr>
      </w:pPr>
      <w:r w:rsidRPr="00A51E22">
        <w:rPr>
          <w:sz w:val="28"/>
          <w:szCs w:val="28"/>
        </w:rPr>
        <w:t xml:space="preserve">Данные об использовании бюджетных средств на реализацию программ, не подлежащих секвестру в процессе исполнения республиканского бюджета за 2020 год, представляются в отчете в главе 1 «Пояснительная записка к отчету Правительства Республики Казахстан об исполнении </w:t>
      </w:r>
      <w:r w:rsidRPr="0001153F">
        <w:rPr>
          <w:sz w:val="28"/>
          <w:szCs w:val="28"/>
        </w:rPr>
        <w:t>республиканского бюджета за 2020 год» приложением 3.</w:t>
      </w:r>
    </w:p>
    <w:p w14:paraId="50E38C21" w14:textId="3FA95C80" w:rsidR="00581B30" w:rsidRPr="0001153F" w:rsidRDefault="00581B30" w:rsidP="00581B30">
      <w:pPr>
        <w:spacing w:after="0" w:line="240" w:lineRule="auto"/>
        <w:ind w:firstLine="709"/>
        <w:jc w:val="both"/>
        <w:rPr>
          <w:color w:val="000000" w:themeColor="text1"/>
          <w:sz w:val="28"/>
          <w:szCs w:val="28"/>
        </w:rPr>
      </w:pPr>
      <w:r w:rsidRPr="0001153F">
        <w:rPr>
          <w:color w:val="000000" w:themeColor="text1"/>
          <w:sz w:val="28"/>
          <w:szCs w:val="28"/>
        </w:rPr>
        <w:t>В процессе исполнения местных бюджетов на реализацию бюджетных программ, не подлежащих секвестру, в утвержденных бюджетах предусматривались средства в сумме 1 626 077 236,4</w:t>
      </w:r>
      <w:r w:rsidR="000437F9">
        <w:rPr>
          <w:color w:val="000000" w:themeColor="text1"/>
          <w:sz w:val="28"/>
          <w:szCs w:val="28"/>
        </w:rPr>
        <w:t> </w:t>
      </w:r>
      <w:proofErr w:type="spellStart"/>
      <w:r w:rsidR="000437F9">
        <w:rPr>
          <w:color w:val="000000" w:themeColor="text1"/>
          <w:sz w:val="28"/>
          <w:szCs w:val="28"/>
        </w:rPr>
        <w:t>тыс.тенге</w:t>
      </w:r>
      <w:proofErr w:type="spellEnd"/>
      <w:r w:rsidRPr="0001153F">
        <w:rPr>
          <w:color w:val="000000" w:themeColor="text1"/>
          <w:sz w:val="28"/>
          <w:szCs w:val="28"/>
        </w:rPr>
        <w:t>, в том числе: на образование - 1 570 972 249,4</w:t>
      </w:r>
      <w:r w:rsidR="000437F9">
        <w:rPr>
          <w:color w:val="000000" w:themeColor="text1"/>
          <w:sz w:val="28"/>
          <w:szCs w:val="28"/>
        </w:rPr>
        <w:t> </w:t>
      </w:r>
      <w:proofErr w:type="spellStart"/>
      <w:r w:rsidR="000437F9">
        <w:rPr>
          <w:color w:val="000000" w:themeColor="text1"/>
          <w:sz w:val="28"/>
          <w:szCs w:val="28"/>
        </w:rPr>
        <w:t>тыс.тенге</w:t>
      </w:r>
      <w:proofErr w:type="spellEnd"/>
      <w:r w:rsidRPr="0001153F">
        <w:rPr>
          <w:color w:val="000000" w:themeColor="text1"/>
          <w:sz w:val="28"/>
          <w:szCs w:val="28"/>
        </w:rPr>
        <w:t>, на здравоохранение –55 104 987,0</w:t>
      </w:r>
      <w:r w:rsidR="000437F9">
        <w:rPr>
          <w:color w:val="000000" w:themeColor="text1"/>
          <w:sz w:val="28"/>
          <w:szCs w:val="28"/>
        </w:rPr>
        <w:t> </w:t>
      </w:r>
      <w:proofErr w:type="spellStart"/>
      <w:r w:rsidR="000437F9">
        <w:rPr>
          <w:color w:val="000000" w:themeColor="text1"/>
          <w:sz w:val="28"/>
          <w:szCs w:val="28"/>
        </w:rPr>
        <w:t>тыс.тенге</w:t>
      </w:r>
      <w:proofErr w:type="spellEnd"/>
      <w:r w:rsidRPr="0001153F">
        <w:rPr>
          <w:color w:val="000000" w:themeColor="text1"/>
          <w:sz w:val="28"/>
          <w:szCs w:val="28"/>
        </w:rPr>
        <w:t xml:space="preserve">. </w:t>
      </w:r>
    </w:p>
    <w:p w14:paraId="4483A56E" w14:textId="77777777" w:rsidR="00581B30" w:rsidRPr="0001153F" w:rsidRDefault="00581B30" w:rsidP="00581B30">
      <w:pPr>
        <w:spacing w:after="0" w:line="240" w:lineRule="auto"/>
        <w:ind w:firstLine="709"/>
        <w:jc w:val="both"/>
        <w:rPr>
          <w:i/>
          <w:color w:val="000000" w:themeColor="text1"/>
          <w:sz w:val="28"/>
          <w:szCs w:val="28"/>
          <w:lang w:val="kk-KZ"/>
        </w:rPr>
      </w:pPr>
      <w:r w:rsidRPr="0001153F">
        <w:rPr>
          <w:i/>
          <w:color w:val="000000" w:themeColor="text1"/>
          <w:sz w:val="28"/>
          <w:szCs w:val="28"/>
          <w:lang w:val="kk-KZ"/>
        </w:rPr>
        <w:t>Образование</w:t>
      </w:r>
    </w:p>
    <w:p w14:paraId="096E45D4" w14:textId="5EA3A81D" w:rsidR="00581B30" w:rsidRPr="0001153F" w:rsidRDefault="00581B30" w:rsidP="00581B30">
      <w:pPr>
        <w:spacing w:after="0" w:line="240" w:lineRule="auto"/>
        <w:ind w:firstLine="709"/>
        <w:jc w:val="both"/>
        <w:rPr>
          <w:color w:val="000000" w:themeColor="text1"/>
          <w:sz w:val="28"/>
          <w:szCs w:val="28"/>
        </w:rPr>
      </w:pPr>
      <w:r w:rsidRPr="0001153F">
        <w:rPr>
          <w:color w:val="000000" w:themeColor="text1"/>
          <w:sz w:val="28"/>
          <w:szCs w:val="28"/>
        </w:rPr>
        <w:t>При уточнении местных бюджетов сумма составила 1 590 252</w:t>
      </w:r>
      <w:r w:rsidRPr="0001153F">
        <w:rPr>
          <w:color w:val="000000" w:themeColor="text1"/>
          <w:sz w:val="28"/>
          <w:szCs w:val="28"/>
          <w:lang w:val="en-US"/>
        </w:rPr>
        <w:t> </w:t>
      </w:r>
      <w:r w:rsidRPr="0001153F">
        <w:rPr>
          <w:color w:val="000000" w:themeColor="text1"/>
          <w:sz w:val="28"/>
          <w:szCs w:val="28"/>
        </w:rPr>
        <w:t>256,1</w:t>
      </w:r>
      <w:r w:rsidR="000437F9">
        <w:rPr>
          <w:color w:val="000000" w:themeColor="text1"/>
          <w:sz w:val="28"/>
          <w:szCs w:val="28"/>
        </w:rPr>
        <w:t> </w:t>
      </w:r>
      <w:proofErr w:type="spellStart"/>
      <w:r w:rsidR="000437F9">
        <w:rPr>
          <w:color w:val="000000" w:themeColor="text1"/>
          <w:sz w:val="28"/>
          <w:szCs w:val="28"/>
        </w:rPr>
        <w:t>тыс.тенге</w:t>
      </w:r>
      <w:proofErr w:type="spellEnd"/>
      <w:r w:rsidRPr="0001153F">
        <w:rPr>
          <w:color w:val="000000" w:themeColor="text1"/>
          <w:sz w:val="28"/>
          <w:szCs w:val="28"/>
        </w:rPr>
        <w:t>.</w:t>
      </w:r>
      <w:r w:rsidRPr="0001153F">
        <w:rPr>
          <w:color w:val="000000" w:themeColor="text1"/>
          <w:sz w:val="28"/>
          <w:szCs w:val="28"/>
          <w:lang w:val="kk-KZ"/>
        </w:rPr>
        <w:t xml:space="preserve"> </w:t>
      </w:r>
      <w:r w:rsidRPr="0001153F">
        <w:rPr>
          <w:color w:val="000000" w:themeColor="text1"/>
          <w:sz w:val="28"/>
          <w:szCs w:val="28"/>
        </w:rPr>
        <w:t xml:space="preserve">Объем скорректированных средств, не подлежащих секвестру, к концу года был увеличен на </w:t>
      </w:r>
      <w:r w:rsidRPr="0001153F">
        <w:rPr>
          <w:color w:val="000000" w:themeColor="text1"/>
          <w:sz w:val="28"/>
          <w:szCs w:val="28"/>
          <w:lang w:val="kk-KZ"/>
        </w:rPr>
        <w:t>3 856 622,5</w:t>
      </w:r>
      <w:r w:rsidR="000437F9">
        <w:rPr>
          <w:color w:val="000000" w:themeColor="text1"/>
          <w:sz w:val="28"/>
          <w:szCs w:val="28"/>
          <w:lang w:val="kk-KZ"/>
        </w:rPr>
        <w:t> тыс.тенге</w:t>
      </w:r>
      <w:r w:rsidRPr="0001153F">
        <w:rPr>
          <w:color w:val="000000" w:themeColor="text1"/>
          <w:sz w:val="28"/>
          <w:szCs w:val="28"/>
        </w:rPr>
        <w:t xml:space="preserve"> за счет расходов по бюджетной программе «Общеобразовательное обучение» и составил 1 594 108 878,6</w:t>
      </w:r>
      <w:r w:rsidR="000437F9">
        <w:rPr>
          <w:color w:val="000000" w:themeColor="text1"/>
          <w:sz w:val="28"/>
          <w:szCs w:val="28"/>
        </w:rPr>
        <w:t> </w:t>
      </w:r>
      <w:proofErr w:type="spellStart"/>
      <w:r w:rsidR="000437F9">
        <w:rPr>
          <w:color w:val="000000" w:themeColor="text1"/>
          <w:sz w:val="28"/>
          <w:szCs w:val="28"/>
        </w:rPr>
        <w:t>тыс.тенге</w:t>
      </w:r>
      <w:proofErr w:type="spellEnd"/>
      <w:r w:rsidRPr="0001153F">
        <w:rPr>
          <w:color w:val="000000" w:themeColor="text1"/>
          <w:sz w:val="28"/>
          <w:szCs w:val="28"/>
        </w:rPr>
        <w:t xml:space="preserve">. </w:t>
      </w:r>
    </w:p>
    <w:p w14:paraId="667999D3" w14:textId="1CFEFA60" w:rsidR="00581B30" w:rsidRPr="0001153F" w:rsidRDefault="00581B30" w:rsidP="00581B30">
      <w:pPr>
        <w:spacing w:after="0" w:line="240" w:lineRule="auto"/>
        <w:ind w:firstLine="709"/>
        <w:jc w:val="both"/>
        <w:rPr>
          <w:color w:val="000000" w:themeColor="text1"/>
          <w:sz w:val="28"/>
          <w:szCs w:val="28"/>
        </w:rPr>
      </w:pPr>
      <w:r w:rsidRPr="0001153F">
        <w:rPr>
          <w:color w:val="000000" w:themeColor="text1"/>
          <w:sz w:val="28"/>
          <w:szCs w:val="28"/>
        </w:rPr>
        <w:t>Исполнение бюджетных средств составило 1 593 480</w:t>
      </w:r>
      <w:r w:rsidRPr="0001153F">
        <w:rPr>
          <w:color w:val="000000" w:themeColor="text1"/>
          <w:sz w:val="28"/>
          <w:szCs w:val="28"/>
          <w:lang w:val="en-US"/>
        </w:rPr>
        <w:t> </w:t>
      </w:r>
      <w:r w:rsidRPr="0001153F">
        <w:rPr>
          <w:color w:val="000000" w:themeColor="text1"/>
          <w:sz w:val="28"/>
          <w:szCs w:val="28"/>
        </w:rPr>
        <w:t>835,1</w:t>
      </w:r>
      <w:r w:rsidR="000437F9">
        <w:rPr>
          <w:color w:val="000000" w:themeColor="text1"/>
          <w:sz w:val="28"/>
          <w:szCs w:val="28"/>
        </w:rPr>
        <w:t> </w:t>
      </w:r>
      <w:proofErr w:type="spellStart"/>
      <w:r w:rsidR="000437F9">
        <w:rPr>
          <w:color w:val="000000" w:themeColor="text1"/>
          <w:sz w:val="28"/>
          <w:szCs w:val="28"/>
        </w:rPr>
        <w:t>тыс.тенге</w:t>
      </w:r>
      <w:proofErr w:type="spellEnd"/>
      <w:r w:rsidRPr="0001153F">
        <w:rPr>
          <w:color w:val="000000" w:themeColor="text1"/>
          <w:sz w:val="28"/>
          <w:szCs w:val="28"/>
        </w:rPr>
        <w:t>,</w:t>
      </w:r>
      <w:r w:rsidRPr="0001153F">
        <w:rPr>
          <w:color w:val="000000" w:themeColor="text1"/>
          <w:sz w:val="28"/>
          <w:szCs w:val="28"/>
          <w:lang w:val="kk-KZ"/>
        </w:rPr>
        <w:t xml:space="preserve"> или 100</w:t>
      </w:r>
      <w:r w:rsidRPr="0001153F">
        <w:rPr>
          <w:color w:val="000000" w:themeColor="text1"/>
          <w:sz w:val="28"/>
          <w:szCs w:val="28"/>
          <w:lang w:val="en-US"/>
        </w:rPr>
        <w:t> </w:t>
      </w:r>
      <w:r w:rsidRPr="0001153F">
        <w:rPr>
          <w:color w:val="000000" w:themeColor="text1"/>
          <w:sz w:val="28"/>
          <w:szCs w:val="28"/>
          <w:lang w:val="kk-KZ"/>
        </w:rPr>
        <w:t>%</w:t>
      </w:r>
      <w:r w:rsidRPr="0001153F">
        <w:rPr>
          <w:color w:val="000000" w:themeColor="text1"/>
          <w:sz w:val="28"/>
          <w:szCs w:val="28"/>
        </w:rPr>
        <w:t>. План по платежам не исполнен на сумму 628 043,5</w:t>
      </w:r>
      <w:r w:rsidR="000437F9">
        <w:rPr>
          <w:color w:val="000000" w:themeColor="text1"/>
          <w:sz w:val="28"/>
          <w:szCs w:val="28"/>
          <w:lang w:val="en-US"/>
        </w:rPr>
        <w:t> </w:t>
      </w:r>
      <w:proofErr w:type="spellStart"/>
      <w:r w:rsidR="000437F9" w:rsidRPr="000437F9">
        <w:rPr>
          <w:color w:val="000000" w:themeColor="text1"/>
          <w:sz w:val="28"/>
          <w:szCs w:val="28"/>
        </w:rPr>
        <w:t>тыс.тенге</w:t>
      </w:r>
      <w:proofErr w:type="spellEnd"/>
      <w:r w:rsidRPr="0001153F">
        <w:rPr>
          <w:color w:val="000000" w:themeColor="text1"/>
          <w:sz w:val="28"/>
          <w:szCs w:val="28"/>
        </w:rPr>
        <w:t>, в том числе:</w:t>
      </w:r>
    </w:p>
    <w:p w14:paraId="620F1C40" w14:textId="02BA2DB5" w:rsidR="00581B30" w:rsidRPr="0001153F" w:rsidRDefault="00581B30" w:rsidP="00581B30">
      <w:pPr>
        <w:spacing w:after="0" w:line="240" w:lineRule="auto"/>
        <w:ind w:firstLine="709"/>
        <w:jc w:val="both"/>
        <w:rPr>
          <w:color w:val="000000" w:themeColor="text1"/>
          <w:sz w:val="28"/>
          <w:szCs w:val="28"/>
        </w:rPr>
      </w:pPr>
      <w:r w:rsidRPr="0001153F">
        <w:rPr>
          <w:color w:val="000000" w:themeColor="text1"/>
          <w:sz w:val="28"/>
          <w:szCs w:val="28"/>
        </w:rPr>
        <w:t>620 306,3</w:t>
      </w:r>
      <w:r w:rsidR="000437F9">
        <w:rPr>
          <w:color w:val="000000" w:themeColor="text1"/>
          <w:sz w:val="28"/>
          <w:szCs w:val="28"/>
          <w:lang w:val="en-US"/>
        </w:rPr>
        <w:t> </w:t>
      </w:r>
      <w:proofErr w:type="spellStart"/>
      <w:r w:rsidR="000437F9" w:rsidRPr="000437F9">
        <w:rPr>
          <w:color w:val="000000" w:themeColor="text1"/>
          <w:sz w:val="28"/>
          <w:szCs w:val="28"/>
        </w:rPr>
        <w:t>тыс.тенге</w:t>
      </w:r>
      <w:proofErr w:type="spellEnd"/>
      <w:r w:rsidRPr="0001153F">
        <w:rPr>
          <w:color w:val="000000" w:themeColor="text1"/>
          <w:sz w:val="28"/>
          <w:szCs w:val="28"/>
        </w:rPr>
        <w:t xml:space="preserve"> по расходам по бюджетной программе «Общеобразовательное обучение», из них:  </w:t>
      </w:r>
    </w:p>
    <w:p w14:paraId="78BBB2F7" w14:textId="0B14F2D2" w:rsidR="00581B30" w:rsidRPr="0001153F" w:rsidRDefault="00581B30" w:rsidP="00581B30">
      <w:pPr>
        <w:spacing w:after="0" w:line="240" w:lineRule="auto"/>
        <w:ind w:firstLine="709"/>
        <w:jc w:val="both"/>
        <w:rPr>
          <w:color w:val="000000" w:themeColor="text1"/>
          <w:sz w:val="28"/>
          <w:szCs w:val="28"/>
        </w:rPr>
      </w:pPr>
      <w:r w:rsidRPr="0001153F">
        <w:rPr>
          <w:color w:val="000000" w:themeColor="text1"/>
          <w:sz w:val="28"/>
          <w:szCs w:val="28"/>
        </w:rPr>
        <w:t>550</w:t>
      </w:r>
      <w:r w:rsidRPr="0001153F">
        <w:rPr>
          <w:color w:val="000000" w:themeColor="text1"/>
          <w:sz w:val="28"/>
          <w:szCs w:val="28"/>
          <w:lang w:val="en-US"/>
        </w:rPr>
        <w:t> </w:t>
      </w:r>
      <w:r w:rsidRPr="0001153F">
        <w:rPr>
          <w:color w:val="000000" w:themeColor="text1"/>
          <w:sz w:val="28"/>
          <w:szCs w:val="28"/>
        </w:rPr>
        <w:t>058,5</w:t>
      </w:r>
      <w:r w:rsidR="000437F9">
        <w:rPr>
          <w:color w:val="000000" w:themeColor="text1"/>
          <w:sz w:val="28"/>
          <w:szCs w:val="28"/>
          <w:lang w:val="en-US"/>
        </w:rPr>
        <w:t> </w:t>
      </w:r>
      <w:proofErr w:type="spellStart"/>
      <w:r w:rsidR="000437F9" w:rsidRPr="000437F9">
        <w:rPr>
          <w:color w:val="000000" w:themeColor="text1"/>
          <w:sz w:val="28"/>
          <w:szCs w:val="28"/>
        </w:rPr>
        <w:t>тыс.тенге</w:t>
      </w:r>
      <w:proofErr w:type="spellEnd"/>
      <w:r w:rsidRPr="0001153F">
        <w:rPr>
          <w:color w:val="000000" w:themeColor="text1"/>
          <w:sz w:val="28"/>
          <w:szCs w:val="28"/>
        </w:rPr>
        <w:t xml:space="preserve"> - экономия бюджетных средств за счет уменьшения фактического количества получателей бюджетных средств, против запланированного; по государственным закупкам; </w:t>
      </w:r>
    </w:p>
    <w:p w14:paraId="53CDA743" w14:textId="408E738E" w:rsidR="00581B30" w:rsidRPr="0001153F" w:rsidRDefault="00581B30" w:rsidP="00581B30">
      <w:pPr>
        <w:spacing w:after="0" w:line="240" w:lineRule="auto"/>
        <w:ind w:firstLine="709"/>
        <w:jc w:val="both"/>
        <w:rPr>
          <w:color w:val="000000" w:themeColor="text1"/>
          <w:sz w:val="28"/>
          <w:szCs w:val="28"/>
        </w:rPr>
      </w:pPr>
      <w:r w:rsidRPr="0001153F">
        <w:rPr>
          <w:color w:val="000000" w:themeColor="text1"/>
          <w:sz w:val="28"/>
          <w:szCs w:val="28"/>
        </w:rPr>
        <w:t>37 956,1</w:t>
      </w:r>
      <w:r w:rsidR="000437F9">
        <w:rPr>
          <w:color w:val="000000" w:themeColor="text1"/>
          <w:sz w:val="28"/>
          <w:szCs w:val="28"/>
          <w:lang w:val="en-US"/>
        </w:rPr>
        <w:t> </w:t>
      </w:r>
      <w:proofErr w:type="spellStart"/>
      <w:proofErr w:type="gramStart"/>
      <w:r w:rsidR="000437F9" w:rsidRPr="000437F9">
        <w:rPr>
          <w:color w:val="000000" w:themeColor="text1"/>
          <w:sz w:val="28"/>
          <w:szCs w:val="28"/>
        </w:rPr>
        <w:t>тыс.тенге</w:t>
      </w:r>
      <w:proofErr w:type="spellEnd"/>
      <w:proofErr w:type="gramEnd"/>
      <w:r w:rsidRPr="0001153F">
        <w:rPr>
          <w:color w:val="000000" w:themeColor="text1"/>
          <w:sz w:val="28"/>
          <w:szCs w:val="28"/>
        </w:rPr>
        <w:t xml:space="preserve"> в связи с невыполнением договорных обязательств поставщиками в Западно-Казахстанской, </w:t>
      </w:r>
      <w:proofErr w:type="spellStart"/>
      <w:r w:rsidRPr="0001153F">
        <w:rPr>
          <w:color w:val="000000" w:themeColor="text1"/>
          <w:sz w:val="28"/>
          <w:szCs w:val="28"/>
        </w:rPr>
        <w:t>Жамбылской</w:t>
      </w:r>
      <w:proofErr w:type="spellEnd"/>
      <w:r w:rsidRPr="0001153F">
        <w:rPr>
          <w:color w:val="000000" w:themeColor="text1"/>
          <w:sz w:val="28"/>
          <w:szCs w:val="28"/>
        </w:rPr>
        <w:t xml:space="preserve">, </w:t>
      </w:r>
      <w:proofErr w:type="spellStart"/>
      <w:r w:rsidRPr="0001153F">
        <w:rPr>
          <w:color w:val="000000" w:themeColor="text1"/>
          <w:sz w:val="28"/>
          <w:szCs w:val="28"/>
        </w:rPr>
        <w:t>Кызылординской</w:t>
      </w:r>
      <w:proofErr w:type="spellEnd"/>
      <w:r w:rsidRPr="0001153F">
        <w:rPr>
          <w:color w:val="000000" w:themeColor="text1"/>
          <w:sz w:val="28"/>
          <w:szCs w:val="28"/>
        </w:rPr>
        <w:t xml:space="preserve"> областях; </w:t>
      </w:r>
    </w:p>
    <w:p w14:paraId="1396A729" w14:textId="315EB5CB" w:rsidR="00581B30" w:rsidRPr="0001153F" w:rsidRDefault="00581B30" w:rsidP="00581B30">
      <w:pPr>
        <w:spacing w:after="0" w:line="240" w:lineRule="auto"/>
        <w:ind w:firstLine="709"/>
        <w:jc w:val="both"/>
        <w:rPr>
          <w:color w:val="000000" w:themeColor="text1"/>
          <w:sz w:val="28"/>
          <w:szCs w:val="28"/>
        </w:rPr>
      </w:pPr>
      <w:r w:rsidRPr="0001153F">
        <w:rPr>
          <w:color w:val="000000" w:themeColor="text1"/>
          <w:sz w:val="28"/>
          <w:szCs w:val="28"/>
        </w:rPr>
        <w:t>13 726,5</w:t>
      </w:r>
      <w:r w:rsidR="000437F9">
        <w:rPr>
          <w:color w:val="000000" w:themeColor="text1"/>
          <w:sz w:val="28"/>
          <w:szCs w:val="28"/>
          <w:lang w:val="en-US"/>
        </w:rPr>
        <w:t> </w:t>
      </w:r>
      <w:proofErr w:type="spellStart"/>
      <w:r w:rsidR="000437F9" w:rsidRPr="000437F9">
        <w:rPr>
          <w:color w:val="000000" w:themeColor="text1"/>
          <w:sz w:val="28"/>
          <w:szCs w:val="28"/>
        </w:rPr>
        <w:t>тыс.тенге</w:t>
      </w:r>
      <w:proofErr w:type="spellEnd"/>
      <w:r w:rsidRPr="0001153F">
        <w:rPr>
          <w:color w:val="000000" w:themeColor="text1"/>
          <w:sz w:val="28"/>
          <w:szCs w:val="28"/>
        </w:rPr>
        <w:t xml:space="preserve"> – судебные разбирательства в Карагандинской области; </w:t>
      </w:r>
    </w:p>
    <w:p w14:paraId="15978000" w14:textId="1F16A5AD" w:rsidR="00581B30" w:rsidRPr="0001153F" w:rsidRDefault="00581B30" w:rsidP="00581B30">
      <w:pPr>
        <w:spacing w:after="0" w:line="240" w:lineRule="auto"/>
        <w:ind w:firstLine="709"/>
        <w:jc w:val="both"/>
        <w:rPr>
          <w:color w:val="000000" w:themeColor="text1"/>
          <w:sz w:val="28"/>
          <w:szCs w:val="28"/>
        </w:rPr>
      </w:pPr>
      <w:r w:rsidRPr="0001153F">
        <w:rPr>
          <w:color w:val="000000" w:themeColor="text1"/>
          <w:sz w:val="28"/>
          <w:szCs w:val="28"/>
        </w:rPr>
        <w:t>9 568,9</w:t>
      </w:r>
      <w:r w:rsidR="000437F9">
        <w:rPr>
          <w:sz w:val="28"/>
          <w:szCs w:val="28"/>
          <w:lang w:val="en-US"/>
        </w:rPr>
        <w:t> </w:t>
      </w:r>
      <w:proofErr w:type="spellStart"/>
      <w:r w:rsidR="000437F9" w:rsidRPr="000437F9">
        <w:rPr>
          <w:sz w:val="28"/>
          <w:szCs w:val="28"/>
        </w:rPr>
        <w:t>тыс.тенге</w:t>
      </w:r>
      <w:proofErr w:type="spellEnd"/>
      <w:r w:rsidRPr="0001153F">
        <w:rPr>
          <w:sz w:val="28"/>
          <w:szCs w:val="28"/>
        </w:rPr>
        <w:t xml:space="preserve"> - н</w:t>
      </w:r>
      <w:r w:rsidRPr="0001153F">
        <w:rPr>
          <w:color w:val="000000" w:themeColor="text1"/>
          <w:sz w:val="28"/>
          <w:szCs w:val="28"/>
        </w:rPr>
        <w:t>есвоевременное предоставление актов выполненных работ, счетов – фактур в Алматинской области.</w:t>
      </w:r>
    </w:p>
    <w:p w14:paraId="70164B00" w14:textId="40E55FB2" w:rsidR="00581B30" w:rsidRPr="0001153F" w:rsidRDefault="00581B30" w:rsidP="00581B30">
      <w:pPr>
        <w:spacing w:after="0" w:line="240" w:lineRule="auto"/>
        <w:ind w:firstLine="709"/>
        <w:jc w:val="both"/>
        <w:rPr>
          <w:color w:val="000000" w:themeColor="text1"/>
          <w:sz w:val="28"/>
          <w:szCs w:val="28"/>
        </w:rPr>
      </w:pPr>
      <w:r w:rsidRPr="0001153F">
        <w:rPr>
          <w:color w:val="000000" w:themeColor="text1"/>
          <w:sz w:val="28"/>
          <w:szCs w:val="28"/>
        </w:rPr>
        <w:t>Данные об использовании бюджетных средств на реализацию программ, не подлежащих секвестру в процессе исполнения местных бюджетов за 2020 год, представляется в отчете в главе 1 «Пояснительная записка к отчету Правительства Республики Казахстан об исполнении республиканского бюджета за 20</w:t>
      </w:r>
      <w:r w:rsidR="009D7BFB">
        <w:rPr>
          <w:color w:val="000000" w:themeColor="text1"/>
          <w:sz w:val="28"/>
          <w:szCs w:val="28"/>
        </w:rPr>
        <w:t>20</w:t>
      </w:r>
      <w:r w:rsidRPr="0001153F">
        <w:rPr>
          <w:color w:val="000000" w:themeColor="text1"/>
          <w:sz w:val="28"/>
          <w:szCs w:val="28"/>
        </w:rPr>
        <w:t xml:space="preserve"> год» приложением 4. </w:t>
      </w:r>
    </w:p>
    <w:p w14:paraId="22483863" w14:textId="77777777" w:rsidR="00581B30" w:rsidRPr="0001153F" w:rsidRDefault="00581B30" w:rsidP="00581B30">
      <w:pPr>
        <w:spacing w:after="0" w:line="240" w:lineRule="auto"/>
        <w:ind w:firstLine="709"/>
        <w:jc w:val="both"/>
        <w:rPr>
          <w:i/>
          <w:color w:val="000000" w:themeColor="text1"/>
          <w:sz w:val="28"/>
          <w:szCs w:val="28"/>
        </w:rPr>
      </w:pPr>
      <w:r w:rsidRPr="0001153F">
        <w:rPr>
          <w:i/>
          <w:color w:val="000000" w:themeColor="text1"/>
          <w:sz w:val="28"/>
          <w:szCs w:val="28"/>
        </w:rPr>
        <w:t>Здравоохранение</w:t>
      </w:r>
    </w:p>
    <w:p w14:paraId="47A7EB55" w14:textId="6657B755" w:rsidR="00581B30" w:rsidRPr="0001153F" w:rsidRDefault="00581B30" w:rsidP="00581B30">
      <w:pPr>
        <w:spacing w:after="0" w:line="240" w:lineRule="auto"/>
        <w:ind w:firstLine="709"/>
        <w:jc w:val="both"/>
        <w:rPr>
          <w:color w:val="000000" w:themeColor="text1"/>
          <w:sz w:val="28"/>
          <w:szCs w:val="28"/>
        </w:rPr>
      </w:pPr>
      <w:r w:rsidRPr="0001153F">
        <w:rPr>
          <w:color w:val="000000" w:themeColor="text1"/>
          <w:sz w:val="28"/>
          <w:szCs w:val="28"/>
        </w:rPr>
        <w:t>При уточнении местных бюджетов сумма составила 67 633 921,2</w:t>
      </w:r>
      <w:r w:rsidR="000437F9">
        <w:rPr>
          <w:color w:val="000000" w:themeColor="text1"/>
          <w:sz w:val="28"/>
          <w:szCs w:val="28"/>
        </w:rPr>
        <w:t> </w:t>
      </w:r>
      <w:proofErr w:type="spellStart"/>
      <w:r w:rsidR="000437F9">
        <w:rPr>
          <w:color w:val="000000" w:themeColor="text1"/>
          <w:sz w:val="28"/>
          <w:szCs w:val="28"/>
        </w:rPr>
        <w:t>тыс.тенге</w:t>
      </w:r>
      <w:proofErr w:type="spellEnd"/>
      <w:r w:rsidRPr="0001153F">
        <w:rPr>
          <w:color w:val="000000" w:themeColor="text1"/>
          <w:sz w:val="28"/>
          <w:szCs w:val="28"/>
        </w:rPr>
        <w:t>. Объем скорректированных средств, не подлежащих секвестру, к концу года был уменьшен на 2 409 845,4</w:t>
      </w:r>
      <w:r w:rsidR="000437F9">
        <w:rPr>
          <w:color w:val="000000" w:themeColor="text1"/>
          <w:sz w:val="28"/>
          <w:szCs w:val="28"/>
          <w:lang w:val="en-US"/>
        </w:rPr>
        <w:t> </w:t>
      </w:r>
      <w:proofErr w:type="spellStart"/>
      <w:r w:rsidR="000437F9" w:rsidRPr="000437F9">
        <w:rPr>
          <w:color w:val="000000" w:themeColor="text1"/>
          <w:sz w:val="28"/>
          <w:szCs w:val="28"/>
        </w:rPr>
        <w:t>тыс.тенге</w:t>
      </w:r>
      <w:proofErr w:type="spellEnd"/>
      <w:r w:rsidRPr="0001153F">
        <w:rPr>
          <w:color w:val="000000" w:themeColor="text1"/>
          <w:sz w:val="28"/>
          <w:szCs w:val="28"/>
        </w:rPr>
        <w:t xml:space="preserve"> за счет расходов </w:t>
      </w:r>
      <w:r w:rsidRPr="0001153F">
        <w:rPr>
          <w:color w:val="000000" w:themeColor="text1"/>
          <w:sz w:val="28"/>
          <w:szCs w:val="28"/>
        </w:rPr>
        <w:lastRenderedPageBreak/>
        <w:t>по бюджетной программе «Централизованный закуп и хранение вакцин и других медицинских иммунобиологических препаратов для проведения иммунопрофилактики населения» и составил 65 224 075,8</w:t>
      </w:r>
      <w:r w:rsidR="000437F9">
        <w:rPr>
          <w:color w:val="000000" w:themeColor="text1"/>
          <w:sz w:val="28"/>
          <w:szCs w:val="28"/>
        </w:rPr>
        <w:t> </w:t>
      </w:r>
      <w:proofErr w:type="spellStart"/>
      <w:r w:rsidR="000437F9">
        <w:rPr>
          <w:color w:val="000000" w:themeColor="text1"/>
          <w:sz w:val="28"/>
          <w:szCs w:val="28"/>
        </w:rPr>
        <w:t>тыс.тенге</w:t>
      </w:r>
      <w:proofErr w:type="spellEnd"/>
      <w:r w:rsidRPr="0001153F">
        <w:rPr>
          <w:color w:val="000000" w:themeColor="text1"/>
          <w:sz w:val="28"/>
          <w:szCs w:val="28"/>
        </w:rPr>
        <w:t xml:space="preserve">. </w:t>
      </w:r>
    </w:p>
    <w:p w14:paraId="0FFBECA8" w14:textId="05528442" w:rsidR="00581B30" w:rsidRPr="0001153F" w:rsidRDefault="00581B30" w:rsidP="00581B30">
      <w:pPr>
        <w:spacing w:after="0" w:line="240" w:lineRule="auto"/>
        <w:ind w:firstLine="709"/>
        <w:jc w:val="both"/>
        <w:rPr>
          <w:color w:val="000000" w:themeColor="text1"/>
          <w:sz w:val="28"/>
          <w:szCs w:val="28"/>
        </w:rPr>
      </w:pPr>
      <w:r w:rsidRPr="0001153F">
        <w:rPr>
          <w:color w:val="000000" w:themeColor="text1"/>
          <w:sz w:val="28"/>
          <w:szCs w:val="28"/>
        </w:rPr>
        <w:t>Исполнение бюджетных средств составило 58 186 509,7</w:t>
      </w:r>
      <w:r w:rsidR="000437F9">
        <w:rPr>
          <w:color w:val="000000" w:themeColor="text1"/>
          <w:sz w:val="28"/>
          <w:szCs w:val="28"/>
        </w:rPr>
        <w:t> </w:t>
      </w:r>
      <w:proofErr w:type="spellStart"/>
      <w:r w:rsidR="000437F9">
        <w:rPr>
          <w:color w:val="000000" w:themeColor="text1"/>
          <w:sz w:val="28"/>
          <w:szCs w:val="28"/>
        </w:rPr>
        <w:t>тыс.тенге</w:t>
      </w:r>
      <w:proofErr w:type="spellEnd"/>
      <w:r w:rsidRPr="0001153F">
        <w:rPr>
          <w:color w:val="000000" w:themeColor="text1"/>
          <w:sz w:val="28"/>
          <w:szCs w:val="28"/>
        </w:rPr>
        <w:t>. План по платежам не исполнен на сумму 7 037 566,1</w:t>
      </w:r>
      <w:r w:rsidR="000437F9">
        <w:rPr>
          <w:color w:val="000000" w:themeColor="text1"/>
          <w:sz w:val="28"/>
          <w:szCs w:val="28"/>
          <w:lang w:val="en-US"/>
        </w:rPr>
        <w:t> </w:t>
      </w:r>
      <w:proofErr w:type="spellStart"/>
      <w:r w:rsidR="000437F9" w:rsidRPr="000437F9">
        <w:rPr>
          <w:color w:val="000000" w:themeColor="text1"/>
          <w:sz w:val="28"/>
          <w:szCs w:val="28"/>
        </w:rPr>
        <w:t>тыс.тенге</w:t>
      </w:r>
      <w:proofErr w:type="spellEnd"/>
      <w:r w:rsidRPr="0001153F">
        <w:rPr>
          <w:color w:val="000000" w:themeColor="text1"/>
          <w:sz w:val="28"/>
          <w:szCs w:val="28"/>
        </w:rPr>
        <w:t>, в том числе:</w:t>
      </w:r>
    </w:p>
    <w:p w14:paraId="4EB2952A" w14:textId="5F8AEEE0" w:rsidR="00581B30" w:rsidRPr="0001153F" w:rsidRDefault="00581B30" w:rsidP="00E32DC9">
      <w:pPr>
        <w:pStyle w:val="a7"/>
        <w:numPr>
          <w:ilvl w:val="0"/>
          <w:numId w:val="4"/>
        </w:numPr>
        <w:ind w:left="0" w:firstLine="709"/>
        <w:rPr>
          <w:color w:val="000000" w:themeColor="text1"/>
        </w:rPr>
      </w:pPr>
      <w:r w:rsidRPr="0001153F">
        <w:rPr>
          <w:color w:val="000000" w:themeColor="text1"/>
        </w:rPr>
        <w:t>6 965 830,5</w:t>
      </w:r>
      <w:r w:rsidR="000437F9">
        <w:rPr>
          <w:color w:val="000000" w:themeColor="text1"/>
          <w:lang w:val="en-US"/>
        </w:rPr>
        <w:t> </w:t>
      </w:r>
      <w:proofErr w:type="spellStart"/>
      <w:r w:rsidR="000437F9" w:rsidRPr="000437F9">
        <w:rPr>
          <w:color w:val="000000" w:themeColor="text1"/>
        </w:rPr>
        <w:t>тыс.тенге</w:t>
      </w:r>
      <w:proofErr w:type="spellEnd"/>
      <w:r w:rsidRPr="0001153F">
        <w:rPr>
          <w:color w:val="000000" w:themeColor="text1"/>
        </w:rPr>
        <w:t xml:space="preserve"> </w:t>
      </w:r>
      <w:r w:rsidRPr="0001153F">
        <w:rPr>
          <w:i/>
          <w:color w:val="000000" w:themeColor="text1"/>
        </w:rPr>
        <w:t xml:space="preserve">по бюджетной программе </w:t>
      </w:r>
      <w:r w:rsidRPr="0001153F">
        <w:rPr>
          <w:i/>
          <w:color w:val="000000" w:themeColor="text1"/>
          <w:lang w:val="kk-KZ"/>
        </w:rPr>
        <w:t xml:space="preserve">041 </w:t>
      </w:r>
      <w:r w:rsidRPr="0001153F">
        <w:rPr>
          <w:i/>
          <w:color w:val="000000" w:themeColor="text1"/>
        </w:rPr>
        <w:t>«Дополнительное обеспечение гарантированного объема бесплатной медицинской помощи по решению местных представительных органов»,</w:t>
      </w:r>
      <w:r w:rsidRPr="0001153F">
        <w:rPr>
          <w:color w:val="000000" w:themeColor="text1"/>
        </w:rPr>
        <w:t xml:space="preserve"> из них:</w:t>
      </w:r>
    </w:p>
    <w:p w14:paraId="34114593" w14:textId="085698DF" w:rsidR="00581B30" w:rsidRPr="0001153F" w:rsidRDefault="00581B30" w:rsidP="00581B30">
      <w:pPr>
        <w:spacing w:after="0" w:line="240" w:lineRule="auto"/>
        <w:ind w:firstLine="709"/>
        <w:jc w:val="both"/>
        <w:rPr>
          <w:color w:val="000000" w:themeColor="text1"/>
          <w:sz w:val="28"/>
          <w:szCs w:val="28"/>
        </w:rPr>
      </w:pPr>
      <w:r w:rsidRPr="0001153F">
        <w:rPr>
          <w:color w:val="000000" w:themeColor="text1"/>
          <w:sz w:val="28"/>
          <w:szCs w:val="28"/>
        </w:rPr>
        <w:t>4 926 727,2</w:t>
      </w:r>
      <w:r w:rsidR="000437F9">
        <w:rPr>
          <w:color w:val="000000" w:themeColor="text1"/>
          <w:sz w:val="28"/>
          <w:szCs w:val="28"/>
        </w:rPr>
        <w:t> </w:t>
      </w:r>
      <w:proofErr w:type="spellStart"/>
      <w:r w:rsidR="000437F9">
        <w:rPr>
          <w:color w:val="000000" w:themeColor="text1"/>
          <w:sz w:val="28"/>
          <w:szCs w:val="28"/>
        </w:rPr>
        <w:t>тыс.тенге</w:t>
      </w:r>
      <w:proofErr w:type="spellEnd"/>
      <w:r w:rsidRPr="0001153F">
        <w:rPr>
          <w:color w:val="000000" w:themeColor="text1"/>
          <w:sz w:val="28"/>
          <w:szCs w:val="28"/>
        </w:rPr>
        <w:t xml:space="preserve"> - </w:t>
      </w:r>
      <w:r w:rsidRPr="0001153F">
        <w:rPr>
          <w:color w:val="000000" w:themeColor="text1"/>
          <w:sz w:val="28"/>
          <w:szCs w:val="28"/>
          <w:lang w:val="kk-KZ"/>
        </w:rPr>
        <w:t>сложилась экономия по приобретению лекарственных средств</w:t>
      </w:r>
      <w:r w:rsidRPr="0001153F">
        <w:rPr>
          <w:color w:val="000000" w:themeColor="text1"/>
          <w:sz w:val="28"/>
          <w:szCs w:val="28"/>
        </w:rPr>
        <w:t xml:space="preserve"> по г. Алматы в связи с</w:t>
      </w:r>
      <w:r w:rsidRPr="0001153F">
        <w:rPr>
          <w:color w:val="000000" w:themeColor="text1"/>
          <w:sz w:val="28"/>
          <w:szCs w:val="28"/>
          <w:lang w:val="kk-KZ"/>
        </w:rPr>
        <w:t xml:space="preserve"> улучшением эпидемиологической ситуации и </w:t>
      </w:r>
      <w:r w:rsidRPr="0001153F">
        <w:rPr>
          <w:color w:val="000000" w:themeColor="text1"/>
          <w:sz w:val="28"/>
          <w:szCs w:val="28"/>
        </w:rPr>
        <w:t>уменьшением фактического количества получателей бюджетных средств, против запланированного;</w:t>
      </w:r>
    </w:p>
    <w:p w14:paraId="15A6DFA9" w14:textId="32FA6892" w:rsidR="00581B30" w:rsidRPr="0001153F" w:rsidRDefault="00581B30" w:rsidP="00581B30">
      <w:pPr>
        <w:spacing w:after="0" w:line="240" w:lineRule="auto"/>
        <w:ind w:firstLine="709"/>
        <w:jc w:val="both"/>
        <w:rPr>
          <w:sz w:val="28"/>
          <w:szCs w:val="28"/>
        </w:rPr>
      </w:pPr>
      <w:r w:rsidRPr="0001153F">
        <w:rPr>
          <w:color w:val="000000" w:themeColor="text1"/>
          <w:sz w:val="28"/>
          <w:szCs w:val="28"/>
        </w:rPr>
        <w:t>1 960 962,9</w:t>
      </w:r>
      <w:r w:rsidR="000437F9">
        <w:rPr>
          <w:color w:val="000000" w:themeColor="text1"/>
          <w:sz w:val="28"/>
          <w:szCs w:val="28"/>
        </w:rPr>
        <w:t> </w:t>
      </w:r>
      <w:proofErr w:type="spellStart"/>
      <w:r w:rsidR="000437F9">
        <w:rPr>
          <w:color w:val="000000" w:themeColor="text1"/>
          <w:sz w:val="28"/>
          <w:szCs w:val="28"/>
        </w:rPr>
        <w:t>тыс.тенге</w:t>
      </w:r>
      <w:proofErr w:type="spellEnd"/>
      <w:r w:rsidRPr="0001153F">
        <w:rPr>
          <w:color w:val="000000" w:themeColor="text1"/>
          <w:sz w:val="28"/>
          <w:szCs w:val="28"/>
        </w:rPr>
        <w:t xml:space="preserve"> - по г. Алматы в связи с не заключением договоров и отсутствием поставки </w:t>
      </w:r>
      <w:r w:rsidRPr="0001153F">
        <w:rPr>
          <w:sz w:val="28"/>
          <w:szCs w:val="28"/>
        </w:rPr>
        <w:t>по приобретению лекарственных средств для лечения редких видов заболеваний</w:t>
      </w:r>
      <w:r w:rsidRPr="0001153F">
        <w:rPr>
          <w:color w:val="000000" w:themeColor="text1"/>
          <w:sz w:val="28"/>
          <w:szCs w:val="28"/>
        </w:rPr>
        <w:t xml:space="preserve"> и </w:t>
      </w:r>
      <w:r w:rsidRPr="0001153F">
        <w:rPr>
          <w:sz w:val="28"/>
          <w:szCs w:val="28"/>
        </w:rPr>
        <w:t>хозяйственного инвентаря для модульной больницы по причине сжатых сроков, требованием разрешения на разовый ввоз в Республику Казахстан;</w:t>
      </w:r>
    </w:p>
    <w:p w14:paraId="3DDF2645" w14:textId="18D4E58E" w:rsidR="00581B30" w:rsidRPr="0001153F" w:rsidRDefault="00581B30" w:rsidP="00E32DC9">
      <w:pPr>
        <w:pStyle w:val="a7"/>
        <w:numPr>
          <w:ilvl w:val="0"/>
          <w:numId w:val="4"/>
        </w:numPr>
        <w:ind w:left="0" w:firstLine="709"/>
        <w:rPr>
          <w:i/>
        </w:rPr>
      </w:pPr>
      <w:r w:rsidRPr="0001153F">
        <w:t>35 309,8</w:t>
      </w:r>
      <w:r w:rsidR="000437F9">
        <w:t> </w:t>
      </w:r>
      <w:proofErr w:type="spellStart"/>
      <w:r w:rsidR="000437F9">
        <w:t>тыс.тенге</w:t>
      </w:r>
      <w:proofErr w:type="spellEnd"/>
      <w:r w:rsidRPr="0001153F">
        <w:t xml:space="preserve"> </w:t>
      </w:r>
      <w:r w:rsidRPr="0001153F">
        <w:rPr>
          <w:i/>
        </w:rPr>
        <w:t>по бюджетной программе 027 «Централизованный закуп и хранение вакцин и других медицинских иммунобиологических препаратов для проведения иммунопрофилактики населения»</w:t>
      </w:r>
      <w:r w:rsidRPr="0001153F">
        <w:rPr>
          <w:i/>
          <w:lang w:val="kk-KZ"/>
        </w:rPr>
        <w:t>, из них</w:t>
      </w:r>
      <w:r w:rsidRPr="0001153F">
        <w:rPr>
          <w:i/>
        </w:rPr>
        <w:t>:</w:t>
      </w:r>
    </w:p>
    <w:p w14:paraId="34CBF0AC" w14:textId="0AE1DC78" w:rsidR="00581B30" w:rsidRPr="0001153F" w:rsidRDefault="00581B30" w:rsidP="00581B30">
      <w:pPr>
        <w:spacing w:after="0" w:line="240" w:lineRule="auto"/>
        <w:ind w:firstLine="709"/>
        <w:jc w:val="both"/>
        <w:rPr>
          <w:color w:val="000000" w:themeColor="text1"/>
          <w:sz w:val="28"/>
          <w:szCs w:val="28"/>
        </w:rPr>
      </w:pPr>
      <w:r w:rsidRPr="0001153F">
        <w:rPr>
          <w:sz w:val="28"/>
          <w:szCs w:val="28"/>
        </w:rPr>
        <w:t>19 952,5</w:t>
      </w:r>
      <w:r w:rsidR="000437F9">
        <w:rPr>
          <w:sz w:val="28"/>
          <w:szCs w:val="28"/>
        </w:rPr>
        <w:t> </w:t>
      </w:r>
      <w:proofErr w:type="spellStart"/>
      <w:proofErr w:type="gramStart"/>
      <w:r w:rsidR="000437F9">
        <w:rPr>
          <w:sz w:val="28"/>
          <w:szCs w:val="28"/>
        </w:rPr>
        <w:t>тыс.тенге</w:t>
      </w:r>
      <w:proofErr w:type="spellEnd"/>
      <w:proofErr w:type="gramEnd"/>
      <w:r w:rsidRPr="0001153F">
        <w:rPr>
          <w:sz w:val="28"/>
          <w:szCs w:val="28"/>
        </w:rPr>
        <w:t xml:space="preserve"> -</w:t>
      </w:r>
      <w:r w:rsidRPr="0001153F">
        <w:rPr>
          <w:color w:val="000000" w:themeColor="text1"/>
          <w:sz w:val="28"/>
          <w:szCs w:val="28"/>
        </w:rPr>
        <w:t xml:space="preserve"> экономия бюджетных средств по госзакупкам в </w:t>
      </w:r>
      <w:proofErr w:type="spellStart"/>
      <w:r w:rsidRPr="0001153F">
        <w:rPr>
          <w:color w:val="000000" w:themeColor="text1"/>
          <w:sz w:val="28"/>
          <w:szCs w:val="28"/>
        </w:rPr>
        <w:t>Акмолинской</w:t>
      </w:r>
      <w:proofErr w:type="spellEnd"/>
      <w:r w:rsidRPr="0001153F">
        <w:rPr>
          <w:color w:val="000000" w:themeColor="text1"/>
          <w:sz w:val="28"/>
          <w:szCs w:val="28"/>
        </w:rPr>
        <w:t xml:space="preserve">, </w:t>
      </w:r>
      <w:proofErr w:type="spellStart"/>
      <w:r w:rsidRPr="0001153F">
        <w:rPr>
          <w:color w:val="000000" w:themeColor="text1"/>
          <w:sz w:val="28"/>
          <w:szCs w:val="28"/>
        </w:rPr>
        <w:t>Атырауской</w:t>
      </w:r>
      <w:proofErr w:type="spellEnd"/>
      <w:r w:rsidRPr="0001153F">
        <w:rPr>
          <w:color w:val="000000" w:themeColor="text1"/>
          <w:sz w:val="28"/>
          <w:szCs w:val="28"/>
        </w:rPr>
        <w:t xml:space="preserve">, Западно-Казахстанской, </w:t>
      </w:r>
      <w:proofErr w:type="spellStart"/>
      <w:r w:rsidRPr="0001153F">
        <w:rPr>
          <w:color w:val="000000" w:themeColor="text1"/>
          <w:sz w:val="28"/>
          <w:szCs w:val="28"/>
        </w:rPr>
        <w:t>Мангистауской</w:t>
      </w:r>
      <w:proofErr w:type="spellEnd"/>
      <w:r w:rsidRPr="0001153F">
        <w:rPr>
          <w:color w:val="000000" w:themeColor="text1"/>
          <w:sz w:val="28"/>
          <w:szCs w:val="28"/>
        </w:rPr>
        <w:t xml:space="preserve"> областях и в связи с уменьшением фактического количества получателей бюджетных средств против запланированного в </w:t>
      </w:r>
      <w:proofErr w:type="spellStart"/>
      <w:r w:rsidRPr="0001153F">
        <w:rPr>
          <w:color w:val="000000" w:themeColor="text1"/>
          <w:sz w:val="28"/>
          <w:szCs w:val="28"/>
        </w:rPr>
        <w:t>Кызылординской</w:t>
      </w:r>
      <w:proofErr w:type="spellEnd"/>
      <w:r w:rsidRPr="0001153F">
        <w:rPr>
          <w:color w:val="000000" w:themeColor="text1"/>
          <w:sz w:val="28"/>
          <w:szCs w:val="28"/>
        </w:rPr>
        <w:t xml:space="preserve"> области;</w:t>
      </w:r>
    </w:p>
    <w:p w14:paraId="0EDCB487" w14:textId="712D5C01" w:rsidR="00581B30" w:rsidRPr="0001153F" w:rsidRDefault="00581B30" w:rsidP="00581B30">
      <w:pPr>
        <w:spacing w:after="0" w:line="240" w:lineRule="auto"/>
        <w:ind w:firstLine="709"/>
        <w:jc w:val="both"/>
        <w:rPr>
          <w:color w:val="000000" w:themeColor="text1"/>
          <w:sz w:val="28"/>
          <w:szCs w:val="28"/>
        </w:rPr>
      </w:pPr>
      <w:r w:rsidRPr="0001153F">
        <w:rPr>
          <w:color w:val="000000" w:themeColor="text1"/>
          <w:sz w:val="28"/>
          <w:szCs w:val="28"/>
        </w:rPr>
        <w:t>8 153,3</w:t>
      </w:r>
      <w:r w:rsidR="000437F9">
        <w:rPr>
          <w:color w:val="000000" w:themeColor="text1"/>
          <w:sz w:val="28"/>
          <w:szCs w:val="28"/>
        </w:rPr>
        <w:t> </w:t>
      </w:r>
      <w:proofErr w:type="spellStart"/>
      <w:r w:rsidR="000437F9">
        <w:rPr>
          <w:color w:val="000000" w:themeColor="text1"/>
          <w:sz w:val="28"/>
          <w:szCs w:val="28"/>
        </w:rPr>
        <w:t>тыс.тенге</w:t>
      </w:r>
      <w:proofErr w:type="spellEnd"/>
      <w:r w:rsidRPr="0001153F">
        <w:rPr>
          <w:color w:val="000000" w:themeColor="text1"/>
          <w:sz w:val="28"/>
          <w:szCs w:val="28"/>
        </w:rPr>
        <w:t xml:space="preserve"> – судебные разбирательства в Восточно-Казахстанской области;</w:t>
      </w:r>
    </w:p>
    <w:p w14:paraId="440661CE" w14:textId="5C06053D" w:rsidR="00581B30" w:rsidRPr="0001153F" w:rsidRDefault="00581B30" w:rsidP="00581B30">
      <w:pPr>
        <w:spacing w:after="0" w:line="240" w:lineRule="auto"/>
        <w:ind w:firstLine="709"/>
        <w:jc w:val="both"/>
        <w:rPr>
          <w:color w:val="000000" w:themeColor="text1"/>
          <w:sz w:val="28"/>
          <w:szCs w:val="28"/>
        </w:rPr>
      </w:pPr>
      <w:r w:rsidRPr="0001153F">
        <w:rPr>
          <w:color w:val="000000" w:themeColor="text1"/>
          <w:sz w:val="28"/>
          <w:szCs w:val="28"/>
        </w:rPr>
        <w:t>7 204,0</w:t>
      </w:r>
      <w:r w:rsidR="000437F9">
        <w:rPr>
          <w:color w:val="000000" w:themeColor="text1"/>
          <w:sz w:val="28"/>
          <w:szCs w:val="28"/>
        </w:rPr>
        <w:t> </w:t>
      </w:r>
      <w:proofErr w:type="spellStart"/>
      <w:r w:rsidR="000437F9">
        <w:rPr>
          <w:color w:val="000000" w:themeColor="text1"/>
          <w:sz w:val="28"/>
          <w:szCs w:val="28"/>
        </w:rPr>
        <w:t>тыс.тенге</w:t>
      </w:r>
      <w:proofErr w:type="spellEnd"/>
      <w:r w:rsidRPr="0001153F">
        <w:rPr>
          <w:color w:val="000000" w:themeColor="text1"/>
          <w:sz w:val="28"/>
          <w:szCs w:val="28"/>
        </w:rPr>
        <w:t xml:space="preserve"> – несвоевременная поставка препаратов в Костанайской и Павлодарской областях;</w:t>
      </w:r>
    </w:p>
    <w:p w14:paraId="43E2EF9B" w14:textId="237F40CB" w:rsidR="00581B30" w:rsidRPr="0001153F" w:rsidRDefault="00581B30" w:rsidP="00E32DC9">
      <w:pPr>
        <w:pStyle w:val="a7"/>
        <w:numPr>
          <w:ilvl w:val="0"/>
          <w:numId w:val="4"/>
        </w:numPr>
        <w:ind w:left="0" w:firstLine="709"/>
      </w:pPr>
      <w:r w:rsidRPr="0001153F">
        <w:t>33 064,8</w:t>
      </w:r>
      <w:r w:rsidR="000437F9">
        <w:t> </w:t>
      </w:r>
      <w:proofErr w:type="spellStart"/>
      <w:r w:rsidR="000437F9">
        <w:t>тыс.тенге</w:t>
      </w:r>
      <w:proofErr w:type="spellEnd"/>
      <w:r w:rsidRPr="0001153F">
        <w:t xml:space="preserve"> </w:t>
      </w:r>
      <w:r w:rsidRPr="0001153F">
        <w:rPr>
          <w:i/>
        </w:rPr>
        <w:t>по бюджетной программе 007 «Пропаганда здорового образа жизни»</w:t>
      </w:r>
      <w:r w:rsidRPr="0001153F">
        <w:t>, из них:</w:t>
      </w:r>
    </w:p>
    <w:p w14:paraId="740EE9FE" w14:textId="75E9ACAE" w:rsidR="00581B30" w:rsidRPr="0001153F" w:rsidRDefault="00581B30" w:rsidP="00581B30">
      <w:pPr>
        <w:spacing w:after="0" w:line="240" w:lineRule="auto"/>
        <w:ind w:firstLine="709"/>
        <w:jc w:val="both"/>
        <w:rPr>
          <w:color w:val="000000" w:themeColor="text1"/>
          <w:sz w:val="28"/>
          <w:szCs w:val="28"/>
        </w:rPr>
      </w:pPr>
      <w:r w:rsidRPr="0001153F">
        <w:rPr>
          <w:sz w:val="28"/>
          <w:szCs w:val="28"/>
        </w:rPr>
        <w:t>13 947,0</w:t>
      </w:r>
      <w:r w:rsidR="000437F9">
        <w:rPr>
          <w:sz w:val="28"/>
          <w:szCs w:val="28"/>
        </w:rPr>
        <w:t> </w:t>
      </w:r>
      <w:proofErr w:type="spellStart"/>
      <w:proofErr w:type="gramStart"/>
      <w:r w:rsidR="000437F9">
        <w:rPr>
          <w:sz w:val="28"/>
          <w:szCs w:val="28"/>
        </w:rPr>
        <w:t>тыс.тенге</w:t>
      </w:r>
      <w:proofErr w:type="spellEnd"/>
      <w:proofErr w:type="gramEnd"/>
      <w:r w:rsidRPr="0001153F">
        <w:rPr>
          <w:sz w:val="28"/>
          <w:szCs w:val="28"/>
        </w:rPr>
        <w:t xml:space="preserve"> -</w:t>
      </w:r>
      <w:r w:rsidRPr="0001153F">
        <w:rPr>
          <w:color w:val="000000" w:themeColor="text1"/>
          <w:sz w:val="28"/>
          <w:szCs w:val="28"/>
        </w:rPr>
        <w:t xml:space="preserve"> экономия бюджетных средств в Западно-Казахстанской области в связи с изменением плана мероприятий и переносом сроков выезда по проведению мероприятий;</w:t>
      </w:r>
    </w:p>
    <w:p w14:paraId="7B33A98F" w14:textId="30E26F46" w:rsidR="00581B30" w:rsidRPr="0001153F" w:rsidRDefault="00581B30" w:rsidP="00581B30">
      <w:pPr>
        <w:spacing w:after="0" w:line="240" w:lineRule="auto"/>
        <w:ind w:firstLine="709"/>
        <w:jc w:val="both"/>
        <w:rPr>
          <w:sz w:val="28"/>
          <w:szCs w:val="28"/>
        </w:rPr>
      </w:pPr>
      <w:r w:rsidRPr="0001153F">
        <w:rPr>
          <w:color w:val="000000" w:themeColor="text1"/>
          <w:sz w:val="28"/>
          <w:szCs w:val="28"/>
        </w:rPr>
        <w:t>19 109,5</w:t>
      </w:r>
      <w:r w:rsidR="000437F9">
        <w:rPr>
          <w:color w:val="000000" w:themeColor="text1"/>
          <w:sz w:val="28"/>
          <w:szCs w:val="28"/>
        </w:rPr>
        <w:t> </w:t>
      </w:r>
      <w:proofErr w:type="spellStart"/>
      <w:r w:rsidR="000437F9">
        <w:rPr>
          <w:color w:val="000000" w:themeColor="text1"/>
          <w:sz w:val="28"/>
          <w:szCs w:val="28"/>
        </w:rPr>
        <w:t>тыс.тенге</w:t>
      </w:r>
      <w:proofErr w:type="spellEnd"/>
      <w:r w:rsidRPr="0001153F">
        <w:rPr>
          <w:color w:val="000000" w:themeColor="text1"/>
          <w:sz w:val="28"/>
          <w:szCs w:val="28"/>
        </w:rPr>
        <w:t xml:space="preserve"> – несостоявшиеся конкурсы по госзакупкам в </w:t>
      </w:r>
      <w:proofErr w:type="spellStart"/>
      <w:r w:rsidRPr="0001153F">
        <w:rPr>
          <w:color w:val="000000" w:themeColor="text1"/>
          <w:sz w:val="28"/>
          <w:szCs w:val="28"/>
        </w:rPr>
        <w:t>Атырауской</w:t>
      </w:r>
      <w:proofErr w:type="spellEnd"/>
      <w:r w:rsidRPr="0001153F">
        <w:rPr>
          <w:color w:val="000000" w:themeColor="text1"/>
          <w:sz w:val="28"/>
          <w:szCs w:val="28"/>
        </w:rPr>
        <w:t xml:space="preserve"> и </w:t>
      </w:r>
      <w:proofErr w:type="spellStart"/>
      <w:r w:rsidRPr="0001153F">
        <w:rPr>
          <w:color w:val="000000" w:themeColor="text1"/>
          <w:sz w:val="28"/>
          <w:szCs w:val="28"/>
        </w:rPr>
        <w:t>Жамбылской</w:t>
      </w:r>
      <w:proofErr w:type="spellEnd"/>
      <w:r w:rsidRPr="0001153F">
        <w:rPr>
          <w:color w:val="000000" w:themeColor="text1"/>
          <w:sz w:val="28"/>
          <w:szCs w:val="28"/>
        </w:rPr>
        <w:t xml:space="preserve"> областях.</w:t>
      </w:r>
    </w:p>
    <w:p w14:paraId="07FCCF8F" w14:textId="40859A08" w:rsidR="00581B30" w:rsidRPr="0001153F" w:rsidRDefault="00581B30" w:rsidP="00581B30">
      <w:pPr>
        <w:spacing w:after="0" w:line="240" w:lineRule="auto"/>
        <w:ind w:firstLine="709"/>
        <w:jc w:val="both"/>
        <w:rPr>
          <w:color w:val="000000" w:themeColor="text1"/>
          <w:sz w:val="28"/>
          <w:szCs w:val="28"/>
        </w:rPr>
      </w:pPr>
      <w:r w:rsidRPr="0001153F">
        <w:rPr>
          <w:color w:val="000000" w:themeColor="text1"/>
          <w:sz w:val="28"/>
          <w:szCs w:val="28"/>
        </w:rPr>
        <w:t>Данные об использовании бюджетных средств на реализацию программ, не подлежащих секвестру в процессе исполнения местных бюджетов за 2020 год, представляется в отчете в главе 1 «Пояснительная записка к отчету Правительства Республики Казахстан об исполнении республиканского бюджета за 20</w:t>
      </w:r>
      <w:r w:rsidR="009D7BFB">
        <w:rPr>
          <w:color w:val="000000" w:themeColor="text1"/>
          <w:sz w:val="28"/>
          <w:szCs w:val="28"/>
        </w:rPr>
        <w:t>20</w:t>
      </w:r>
      <w:r w:rsidRPr="0001153F">
        <w:rPr>
          <w:color w:val="000000" w:themeColor="text1"/>
          <w:sz w:val="28"/>
          <w:szCs w:val="28"/>
        </w:rPr>
        <w:t xml:space="preserve"> год» приложением </w:t>
      </w:r>
      <w:r>
        <w:rPr>
          <w:color w:val="000000" w:themeColor="text1"/>
          <w:sz w:val="28"/>
          <w:szCs w:val="28"/>
        </w:rPr>
        <w:t>4</w:t>
      </w:r>
      <w:r w:rsidRPr="0001153F">
        <w:rPr>
          <w:color w:val="000000" w:themeColor="text1"/>
          <w:sz w:val="28"/>
          <w:szCs w:val="28"/>
        </w:rPr>
        <w:t xml:space="preserve">. </w:t>
      </w:r>
    </w:p>
    <w:p w14:paraId="08B35720" w14:textId="77777777" w:rsidR="00581B30" w:rsidRPr="00DC7163" w:rsidRDefault="00581B30" w:rsidP="00581B30">
      <w:pPr>
        <w:spacing w:after="0" w:line="240" w:lineRule="auto"/>
        <w:ind w:firstLine="709"/>
        <w:jc w:val="both"/>
        <w:rPr>
          <w:sz w:val="28"/>
          <w:szCs w:val="28"/>
        </w:rPr>
      </w:pPr>
      <w:r w:rsidRPr="00DC7163">
        <w:rPr>
          <w:b/>
          <w:sz w:val="28"/>
          <w:szCs w:val="28"/>
        </w:rPr>
        <w:t>Статьей 25</w:t>
      </w:r>
      <w:r w:rsidRPr="00DC7163">
        <w:rPr>
          <w:sz w:val="28"/>
          <w:szCs w:val="28"/>
        </w:rPr>
        <w:t xml:space="preserve"> Закона устанавливалось, что настоящий Закон вводится в действие с 1 января 2020 года.</w:t>
      </w:r>
    </w:p>
    <w:p w14:paraId="6322269D" w14:textId="77777777" w:rsidR="00581B30" w:rsidRDefault="00581B30" w:rsidP="00581B30">
      <w:pPr>
        <w:spacing w:after="0" w:line="240" w:lineRule="auto"/>
        <w:ind w:firstLine="709"/>
        <w:jc w:val="both"/>
      </w:pPr>
      <w:r w:rsidRPr="00DC7163">
        <w:rPr>
          <w:b/>
          <w:sz w:val="28"/>
          <w:szCs w:val="28"/>
        </w:rPr>
        <w:t>Исполнение</w:t>
      </w:r>
      <w:r w:rsidRPr="00DC7163">
        <w:rPr>
          <w:sz w:val="28"/>
          <w:szCs w:val="28"/>
        </w:rPr>
        <w:t>. Статья носит нормативный характер.</w:t>
      </w:r>
    </w:p>
    <w:p w14:paraId="30303385" w14:textId="77777777" w:rsidR="005A5E05" w:rsidRPr="00524CA0" w:rsidRDefault="005A5E05" w:rsidP="00524CA0">
      <w:pPr>
        <w:spacing w:after="0" w:line="240" w:lineRule="auto"/>
        <w:ind w:firstLine="709"/>
        <w:jc w:val="both"/>
        <w:rPr>
          <w:rFonts w:cstheme="minorHAnsi"/>
          <w:color w:val="000000" w:themeColor="text1"/>
          <w:sz w:val="28"/>
          <w:szCs w:val="28"/>
        </w:rPr>
      </w:pPr>
    </w:p>
    <w:sectPr w:rsidR="005A5E05" w:rsidRPr="00524CA0" w:rsidSect="007B7453">
      <w:headerReference w:type="default" r:id="rId69"/>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4FABE1" w14:textId="77777777" w:rsidR="000F13C8" w:rsidRDefault="000F13C8">
      <w:pPr>
        <w:spacing w:after="0" w:line="240" w:lineRule="auto"/>
      </w:pPr>
      <w:r>
        <w:separator/>
      </w:r>
    </w:p>
  </w:endnote>
  <w:endnote w:type="continuationSeparator" w:id="0">
    <w:p w14:paraId="43458E25" w14:textId="77777777" w:rsidR="000F13C8" w:rsidRDefault="000F1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NanumGothic">
    <w:altName w:val="Times New Roman"/>
    <w:panose1 w:val="00000000000000000000"/>
    <w:charset w:val="00"/>
    <w:family w:val="auto"/>
    <w:notTrueType/>
    <w:pitch w:val="default"/>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BBA7A2" w14:textId="77777777" w:rsidR="000F13C8" w:rsidRDefault="000F13C8">
      <w:pPr>
        <w:spacing w:after="0" w:line="240" w:lineRule="auto"/>
      </w:pPr>
      <w:r>
        <w:separator/>
      </w:r>
    </w:p>
  </w:footnote>
  <w:footnote w:type="continuationSeparator" w:id="0">
    <w:p w14:paraId="617BCB38" w14:textId="77777777" w:rsidR="000F13C8" w:rsidRDefault="000F13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8680869"/>
      <w:docPartObj>
        <w:docPartGallery w:val="Page Numbers (Top of Page)"/>
        <w:docPartUnique/>
      </w:docPartObj>
    </w:sdtPr>
    <w:sdtEndPr>
      <w:rPr>
        <w:rFonts w:ascii="Times New Roman" w:hAnsi="Times New Roman" w:cs="Times New Roman"/>
      </w:rPr>
    </w:sdtEndPr>
    <w:sdtContent>
      <w:p w14:paraId="0BAFDBA0" w14:textId="77777777" w:rsidR="000F13C8" w:rsidRPr="00E87A59" w:rsidRDefault="000F13C8">
        <w:pPr>
          <w:pStyle w:val="ad"/>
          <w:jc w:val="center"/>
          <w:rPr>
            <w:rFonts w:ascii="Times New Roman" w:hAnsi="Times New Roman" w:cs="Times New Roman"/>
          </w:rPr>
        </w:pPr>
        <w:r w:rsidRPr="00E87A59">
          <w:rPr>
            <w:rFonts w:ascii="Times New Roman" w:hAnsi="Times New Roman" w:cs="Times New Roman"/>
          </w:rPr>
          <w:fldChar w:fldCharType="begin"/>
        </w:r>
        <w:r w:rsidRPr="00E87A59">
          <w:rPr>
            <w:rFonts w:ascii="Times New Roman" w:hAnsi="Times New Roman" w:cs="Times New Roman"/>
          </w:rPr>
          <w:instrText>PAGE   \* MERGEFORMAT</w:instrText>
        </w:r>
        <w:r w:rsidRPr="00E87A59">
          <w:rPr>
            <w:rFonts w:ascii="Times New Roman" w:hAnsi="Times New Roman" w:cs="Times New Roman"/>
          </w:rPr>
          <w:fldChar w:fldCharType="separate"/>
        </w:r>
        <w:r w:rsidR="00056D9A">
          <w:rPr>
            <w:rFonts w:ascii="Times New Roman" w:hAnsi="Times New Roman" w:cs="Times New Roman"/>
            <w:noProof/>
          </w:rPr>
          <w:t>52</w:t>
        </w:r>
        <w:r w:rsidRPr="00E87A59">
          <w:rPr>
            <w:rFonts w:ascii="Times New Roman" w:hAnsi="Times New Roman" w:cs="Times New Roman"/>
          </w:rPr>
          <w:fldChar w:fldCharType="end"/>
        </w:r>
      </w:p>
    </w:sdtContent>
  </w:sdt>
  <w:p w14:paraId="74893CD3" w14:textId="77777777" w:rsidR="000F13C8" w:rsidRDefault="000F13C8">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654C9"/>
    <w:multiLevelType w:val="hybridMultilevel"/>
    <w:tmpl w:val="B00A225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19C61A0"/>
    <w:multiLevelType w:val="hybridMultilevel"/>
    <w:tmpl w:val="5436F8A6"/>
    <w:lvl w:ilvl="0" w:tplc="05F27948">
      <w:numFmt w:val="bullet"/>
      <w:lvlText w:val="-"/>
      <w:lvlJc w:val="left"/>
      <w:pPr>
        <w:ind w:left="1080" w:hanging="360"/>
      </w:pPr>
      <w:rPr>
        <w:rFonts w:ascii="Times New Roman" w:eastAsiaTheme="minorHAnsi" w:hAnsi="Times New Roman" w:cs="Times New Roman" w:hint="default"/>
        <w:b/>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374363E"/>
    <w:multiLevelType w:val="hybridMultilevel"/>
    <w:tmpl w:val="D4427398"/>
    <w:lvl w:ilvl="0" w:tplc="6D6082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5B235AB"/>
    <w:multiLevelType w:val="hybridMultilevel"/>
    <w:tmpl w:val="9F2287F4"/>
    <w:lvl w:ilvl="0" w:tplc="1C2E641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070D237E"/>
    <w:multiLevelType w:val="hybridMultilevel"/>
    <w:tmpl w:val="B4F0085A"/>
    <w:lvl w:ilvl="0" w:tplc="F25409C8">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A5343EA"/>
    <w:multiLevelType w:val="hybridMultilevel"/>
    <w:tmpl w:val="F3025252"/>
    <w:lvl w:ilvl="0" w:tplc="14B240EC">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D0059B5"/>
    <w:multiLevelType w:val="hybridMultilevel"/>
    <w:tmpl w:val="0030A6D6"/>
    <w:lvl w:ilvl="0" w:tplc="B914B5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2E506AF"/>
    <w:multiLevelType w:val="hybridMultilevel"/>
    <w:tmpl w:val="EA58F3F4"/>
    <w:lvl w:ilvl="0" w:tplc="FE00E1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5E071D6"/>
    <w:multiLevelType w:val="hybridMultilevel"/>
    <w:tmpl w:val="F0A200E4"/>
    <w:lvl w:ilvl="0" w:tplc="AC20E90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15:restartNumberingAfterBreak="0">
    <w:nsid w:val="173805C6"/>
    <w:multiLevelType w:val="hybridMultilevel"/>
    <w:tmpl w:val="7E642C56"/>
    <w:lvl w:ilvl="0" w:tplc="4C42F5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7EE3BC7"/>
    <w:multiLevelType w:val="hybridMultilevel"/>
    <w:tmpl w:val="D4B82C6C"/>
    <w:lvl w:ilvl="0" w:tplc="04FC8A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EFF491B"/>
    <w:multiLevelType w:val="hybridMultilevel"/>
    <w:tmpl w:val="74AC4DC4"/>
    <w:lvl w:ilvl="0" w:tplc="4DFC3CF8">
      <w:start w:val="1"/>
      <w:numFmt w:val="decimal"/>
      <w:lvlText w:val="%1."/>
      <w:lvlJc w:val="left"/>
      <w:pPr>
        <w:ind w:left="1069" w:hanging="360"/>
      </w:pPr>
      <w:rPr>
        <w:rFonts w:hint="default"/>
        <w:b/>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58B7E38"/>
    <w:multiLevelType w:val="hybridMultilevel"/>
    <w:tmpl w:val="FBD4AF72"/>
    <w:lvl w:ilvl="0" w:tplc="D4485C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5C64CB5"/>
    <w:multiLevelType w:val="hybridMultilevel"/>
    <w:tmpl w:val="1E16BCA4"/>
    <w:lvl w:ilvl="0" w:tplc="9A401848">
      <w:start w:val="2"/>
      <w:numFmt w:val="bullet"/>
      <w:lvlText w:val="-"/>
      <w:lvlJc w:val="left"/>
      <w:pPr>
        <w:ind w:left="2912" w:hanging="360"/>
      </w:pPr>
      <w:rPr>
        <w:rFonts w:ascii="Times New Roman" w:eastAsiaTheme="minorHAnsi" w:hAnsi="Times New Roman" w:cs="Times New Roman" w:hint="default"/>
        <w:lang w:val="ru-RU"/>
      </w:rPr>
    </w:lvl>
    <w:lvl w:ilvl="1" w:tplc="04190003" w:tentative="1">
      <w:start w:val="1"/>
      <w:numFmt w:val="bullet"/>
      <w:lvlText w:val="o"/>
      <w:lvlJc w:val="left"/>
      <w:pPr>
        <w:ind w:left="3632" w:hanging="360"/>
      </w:pPr>
      <w:rPr>
        <w:rFonts w:ascii="Courier New" w:hAnsi="Courier New" w:cs="Courier New" w:hint="default"/>
      </w:rPr>
    </w:lvl>
    <w:lvl w:ilvl="2" w:tplc="04190005" w:tentative="1">
      <w:start w:val="1"/>
      <w:numFmt w:val="bullet"/>
      <w:lvlText w:val=""/>
      <w:lvlJc w:val="left"/>
      <w:pPr>
        <w:ind w:left="4352" w:hanging="360"/>
      </w:pPr>
      <w:rPr>
        <w:rFonts w:ascii="Wingdings" w:hAnsi="Wingdings" w:hint="default"/>
      </w:rPr>
    </w:lvl>
    <w:lvl w:ilvl="3" w:tplc="04190001" w:tentative="1">
      <w:start w:val="1"/>
      <w:numFmt w:val="bullet"/>
      <w:lvlText w:val=""/>
      <w:lvlJc w:val="left"/>
      <w:pPr>
        <w:ind w:left="5072" w:hanging="360"/>
      </w:pPr>
      <w:rPr>
        <w:rFonts w:ascii="Symbol" w:hAnsi="Symbol" w:hint="default"/>
      </w:rPr>
    </w:lvl>
    <w:lvl w:ilvl="4" w:tplc="04190003" w:tentative="1">
      <w:start w:val="1"/>
      <w:numFmt w:val="bullet"/>
      <w:lvlText w:val="o"/>
      <w:lvlJc w:val="left"/>
      <w:pPr>
        <w:ind w:left="5792" w:hanging="360"/>
      </w:pPr>
      <w:rPr>
        <w:rFonts w:ascii="Courier New" w:hAnsi="Courier New" w:cs="Courier New" w:hint="default"/>
      </w:rPr>
    </w:lvl>
    <w:lvl w:ilvl="5" w:tplc="04190005" w:tentative="1">
      <w:start w:val="1"/>
      <w:numFmt w:val="bullet"/>
      <w:lvlText w:val=""/>
      <w:lvlJc w:val="left"/>
      <w:pPr>
        <w:ind w:left="6512" w:hanging="360"/>
      </w:pPr>
      <w:rPr>
        <w:rFonts w:ascii="Wingdings" w:hAnsi="Wingdings" w:hint="default"/>
      </w:rPr>
    </w:lvl>
    <w:lvl w:ilvl="6" w:tplc="04190001" w:tentative="1">
      <w:start w:val="1"/>
      <w:numFmt w:val="bullet"/>
      <w:lvlText w:val=""/>
      <w:lvlJc w:val="left"/>
      <w:pPr>
        <w:ind w:left="7232" w:hanging="360"/>
      </w:pPr>
      <w:rPr>
        <w:rFonts w:ascii="Symbol" w:hAnsi="Symbol" w:hint="default"/>
      </w:rPr>
    </w:lvl>
    <w:lvl w:ilvl="7" w:tplc="04190003" w:tentative="1">
      <w:start w:val="1"/>
      <w:numFmt w:val="bullet"/>
      <w:lvlText w:val="o"/>
      <w:lvlJc w:val="left"/>
      <w:pPr>
        <w:ind w:left="7952" w:hanging="360"/>
      </w:pPr>
      <w:rPr>
        <w:rFonts w:ascii="Courier New" w:hAnsi="Courier New" w:cs="Courier New" w:hint="default"/>
      </w:rPr>
    </w:lvl>
    <w:lvl w:ilvl="8" w:tplc="04190005" w:tentative="1">
      <w:start w:val="1"/>
      <w:numFmt w:val="bullet"/>
      <w:lvlText w:val=""/>
      <w:lvlJc w:val="left"/>
      <w:pPr>
        <w:ind w:left="8672" w:hanging="360"/>
      </w:pPr>
      <w:rPr>
        <w:rFonts w:ascii="Wingdings" w:hAnsi="Wingdings" w:hint="default"/>
      </w:rPr>
    </w:lvl>
  </w:abstractNum>
  <w:abstractNum w:abstractNumId="14" w15:restartNumberingAfterBreak="0">
    <w:nsid w:val="278710EE"/>
    <w:multiLevelType w:val="hybridMultilevel"/>
    <w:tmpl w:val="0D2ED7F2"/>
    <w:lvl w:ilvl="0" w:tplc="E79A8D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2E1E7EF7"/>
    <w:multiLevelType w:val="hybridMultilevel"/>
    <w:tmpl w:val="8C424BF8"/>
    <w:lvl w:ilvl="0" w:tplc="5E205956">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EFC3877"/>
    <w:multiLevelType w:val="hybridMultilevel"/>
    <w:tmpl w:val="62C4714E"/>
    <w:lvl w:ilvl="0" w:tplc="A32652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6534886"/>
    <w:multiLevelType w:val="hybridMultilevel"/>
    <w:tmpl w:val="C248E33C"/>
    <w:lvl w:ilvl="0" w:tplc="8416C5E0">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8" w15:restartNumberingAfterBreak="0">
    <w:nsid w:val="3D664319"/>
    <w:multiLevelType w:val="hybridMultilevel"/>
    <w:tmpl w:val="525AC9EE"/>
    <w:lvl w:ilvl="0" w:tplc="10306446">
      <w:start w:val="1"/>
      <w:numFmt w:val="decimal"/>
      <w:lvlText w:val="%1."/>
      <w:lvlJc w:val="left"/>
      <w:pPr>
        <w:ind w:left="1069" w:hanging="360"/>
      </w:pPr>
      <w:rPr>
        <w:rFonts w:eastAsia="SimSun"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DA46C9C"/>
    <w:multiLevelType w:val="hybridMultilevel"/>
    <w:tmpl w:val="AE9E8226"/>
    <w:lvl w:ilvl="0" w:tplc="AED0F3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8715A39"/>
    <w:multiLevelType w:val="hybridMultilevel"/>
    <w:tmpl w:val="79065780"/>
    <w:lvl w:ilvl="0" w:tplc="737AA4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4B681074"/>
    <w:multiLevelType w:val="hybridMultilevel"/>
    <w:tmpl w:val="3DD43C12"/>
    <w:lvl w:ilvl="0" w:tplc="1E36760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15:restartNumberingAfterBreak="0">
    <w:nsid w:val="4C9A6A0A"/>
    <w:multiLevelType w:val="hybridMultilevel"/>
    <w:tmpl w:val="D10C61D6"/>
    <w:lvl w:ilvl="0" w:tplc="BE4CFD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3A40885"/>
    <w:multiLevelType w:val="hybridMultilevel"/>
    <w:tmpl w:val="B138684C"/>
    <w:lvl w:ilvl="0" w:tplc="798A26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410433B"/>
    <w:multiLevelType w:val="multilevel"/>
    <w:tmpl w:val="C3E228F4"/>
    <w:lvl w:ilvl="0">
      <w:start w:val="1"/>
      <w:numFmt w:val="decimal"/>
      <w:lvlText w:val="%1."/>
      <w:lvlJc w:val="left"/>
      <w:pPr>
        <w:ind w:left="675" w:hanging="675"/>
      </w:pPr>
    </w:lvl>
    <w:lvl w:ilvl="1">
      <w:start w:val="1"/>
      <w:numFmt w:val="decimal"/>
      <w:lvlText w:val="%1.%2."/>
      <w:lvlJc w:val="left"/>
      <w:pPr>
        <w:ind w:left="1004" w:hanging="720"/>
      </w:pPr>
      <w:rPr>
        <w:sz w:val="28"/>
        <w:szCs w:val="28"/>
      </w:rPr>
    </w:lvl>
    <w:lvl w:ilvl="2">
      <w:start w:val="1"/>
      <w:numFmt w:val="decimal"/>
      <w:lvlText w:val="%1.%2.%3."/>
      <w:lvlJc w:val="left"/>
      <w:pPr>
        <w:ind w:left="1288" w:hanging="720"/>
      </w:pPr>
      <w:rPr>
        <w:b/>
      </w:rPr>
    </w:lvl>
    <w:lvl w:ilvl="3">
      <w:start w:val="1"/>
      <w:numFmt w:val="decimal"/>
      <w:lvlText w:val="%1.%2.%3.%4."/>
      <w:lvlJc w:val="left"/>
      <w:pPr>
        <w:ind w:left="1932" w:hanging="1080"/>
      </w:pPr>
    </w:lvl>
    <w:lvl w:ilvl="4">
      <w:start w:val="1"/>
      <w:numFmt w:val="decimal"/>
      <w:lvlText w:val="%1.%2.%3.%4.%5."/>
      <w:lvlJc w:val="left"/>
      <w:pPr>
        <w:ind w:left="2216" w:hanging="1080"/>
      </w:pPr>
    </w:lvl>
    <w:lvl w:ilvl="5">
      <w:start w:val="1"/>
      <w:numFmt w:val="decimal"/>
      <w:lvlText w:val="%1.%2.%3.%4.%5.%6."/>
      <w:lvlJc w:val="left"/>
      <w:pPr>
        <w:ind w:left="2860" w:hanging="1440"/>
      </w:pPr>
    </w:lvl>
    <w:lvl w:ilvl="6">
      <w:start w:val="1"/>
      <w:numFmt w:val="decimal"/>
      <w:lvlText w:val="%1.%2.%3.%4.%5.%6.%7."/>
      <w:lvlJc w:val="left"/>
      <w:pPr>
        <w:ind w:left="3504" w:hanging="1800"/>
      </w:pPr>
    </w:lvl>
    <w:lvl w:ilvl="7">
      <w:start w:val="1"/>
      <w:numFmt w:val="decimal"/>
      <w:lvlText w:val="%1.%2.%3.%4.%5.%6.%7.%8."/>
      <w:lvlJc w:val="left"/>
      <w:pPr>
        <w:ind w:left="3788" w:hanging="1800"/>
      </w:pPr>
    </w:lvl>
    <w:lvl w:ilvl="8">
      <w:start w:val="1"/>
      <w:numFmt w:val="decimal"/>
      <w:lvlText w:val="%1.%2.%3.%4.%5.%6.%7.%8.%9."/>
      <w:lvlJc w:val="left"/>
      <w:pPr>
        <w:ind w:left="4432" w:hanging="2160"/>
      </w:pPr>
    </w:lvl>
  </w:abstractNum>
  <w:abstractNum w:abstractNumId="25" w15:restartNumberingAfterBreak="0">
    <w:nsid w:val="645F6097"/>
    <w:multiLevelType w:val="hybridMultilevel"/>
    <w:tmpl w:val="BD48FA60"/>
    <w:lvl w:ilvl="0" w:tplc="7574454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6824EA0"/>
    <w:multiLevelType w:val="hybridMultilevel"/>
    <w:tmpl w:val="07EE9F8A"/>
    <w:lvl w:ilvl="0" w:tplc="B73ADF3E">
      <w:start w:val="1"/>
      <w:numFmt w:val="bullet"/>
      <w:lvlText w:val="-"/>
      <w:lvlJc w:val="left"/>
      <w:pPr>
        <w:ind w:left="1069" w:hanging="360"/>
      </w:pPr>
      <w:rPr>
        <w:rFonts w:ascii="Times New Roman" w:eastAsia="Arial Unicode MS"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7" w15:restartNumberingAfterBreak="0">
    <w:nsid w:val="675B685C"/>
    <w:multiLevelType w:val="hybridMultilevel"/>
    <w:tmpl w:val="30B4CEC0"/>
    <w:lvl w:ilvl="0" w:tplc="77A6A388">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6A9236C3"/>
    <w:multiLevelType w:val="hybridMultilevel"/>
    <w:tmpl w:val="48CAF8A0"/>
    <w:lvl w:ilvl="0" w:tplc="AA949C80">
      <w:start w:val="1"/>
      <w:numFmt w:val="decimal"/>
      <w:lvlText w:val="%1)"/>
      <w:lvlJc w:val="left"/>
      <w:pPr>
        <w:ind w:left="0" w:firstLine="0"/>
      </w:pPr>
      <w:rPr>
        <w:b w:val="0"/>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6B305621"/>
    <w:multiLevelType w:val="hybridMultilevel"/>
    <w:tmpl w:val="B8226564"/>
    <w:lvl w:ilvl="0" w:tplc="02EA252E">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700C54AF"/>
    <w:multiLevelType w:val="hybridMultilevel"/>
    <w:tmpl w:val="7C0C46C2"/>
    <w:lvl w:ilvl="0" w:tplc="FDB46E12">
      <w:start w:val="1"/>
      <w:numFmt w:val="decimal"/>
      <w:lvlText w:val="%1."/>
      <w:lvlJc w:val="left"/>
      <w:pPr>
        <w:ind w:left="1495" w:hanging="360"/>
      </w:pPr>
      <w:rPr>
        <w:rFonts w:hint="default"/>
        <w:b w:val="0"/>
        <w:i/>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15:restartNumberingAfterBreak="0">
    <w:nsid w:val="74081B32"/>
    <w:multiLevelType w:val="hybridMultilevel"/>
    <w:tmpl w:val="B9F445B8"/>
    <w:lvl w:ilvl="0" w:tplc="A002F788">
      <w:start w:val="1"/>
      <w:numFmt w:val="decimal"/>
      <w:lvlText w:val="%1."/>
      <w:lvlJc w:val="left"/>
      <w:pPr>
        <w:ind w:left="720" w:hanging="360"/>
      </w:pPr>
      <w:rPr>
        <w:rFonts w:eastAsiaTheme="minorHAnsi" w:cs="Times New Roman" w:hint="default"/>
        <w:i/>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4BE6118"/>
    <w:multiLevelType w:val="multilevel"/>
    <w:tmpl w:val="9AD0BD1E"/>
    <w:styleLink w:val="1"/>
    <w:lvl w:ilvl="0">
      <w:start w:val="1"/>
      <w:numFmt w:val="decimal"/>
      <w:lvlText w:val="%1."/>
      <w:lvlJc w:val="left"/>
      <w:pPr>
        <w:ind w:left="284" w:hanging="284"/>
      </w:pPr>
      <w:rPr>
        <w:rFonts w:hint="default"/>
        <w:b w:val="0"/>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76F96DF8"/>
    <w:multiLevelType w:val="hybridMultilevel"/>
    <w:tmpl w:val="DBC81B7E"/>
    <w:lvl w:ilvl="0" w:tplc="68E0B5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7BFE1D69"/>
    <w:multiLevelType w:val="hybridMultilevel"/>
    <w:tmpl w:val="12AE01FE"/>
    <w:lvl w:ilvl="0" w:tplc="B2F4DBA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15:restartNumberingAfterBreak="0">
    <w:nsid w:val="7C812939"/>
    <w:multiLevelType w:val="hybridMultilevel"/>
    <w:tmpl w:val="43F2E994"/>
    <w:lvl w:ilvl="0" w:tplc="5FCC7C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2"/>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num>
  <w:num w:numId="5">
    <w:abstractNumId w:val="2"/>
  </w:num>
  <w:num w:numId="6">
    <w:abstractNumId w:val="17"/>
  </w:num>
  <w:num w:numId="7">
    <w:abstractNumId w:val="26"/>
  </w:num>
  <w:num w:numId="8">
    <w:abstractNumId w:val="18"/>
  </w:num>
  <w:num w:numId="9">
    <w:abstractNumId w:val="20"/>
  </w:num>
  <w:num w:numId="10">
    <w:abstractNumId w:val="9"/>
  </w:num>
  <w:num w:numId="11">
    <w:abstractNumId w:val="34"/>
  </w:num>
  <w:num w:numId="12">
    <w:abstractNumId w:val="21"/>
  </w:num>
  <w:num w:numId="13">
    <w:abstractNumId w:val="25"/>
  </w:num>
  <w:num w:numId="14">
    <w:abstractNumId w:val="22"/>
  </w:num>
  <w:num w:numId="15">
    <w:abstractNumId w:val="8"/>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16"/>
  </w:num>
  <w:num w:numId="19">
    <w:abstractNumId w:val="7"/>
  </w:num>
  <w:num w:numId="20">
    <w:abstractNumId w:val="3"/>
  </w:num>
  <w:num w:numId="21">
    <w:abstractNumId w:val="30"/>
  </w:num>
  <w:num w:numId="22">
    <w:abstractNumId w:val="10"/>
  </w:num>
  <w:num w:numId="23">
    <w:abstractNumId w:val="11"/>
  </w:num>
  <w:num w:numId="24">
    <w:abstractNumId w:val="6"/>
  </w:num>
  <w:num w:numId="25">
    <w:abstractNumId w:val="13"/>
  </w:num>
  <w:num w:numId="26">
    <w:abstractNumId w:val="1"/>
  </w:num>
  <w:num w:numId="27">
    <w:abstractNumId w:val="19"/>
  </w:num>
  <w:num w:numId="28">
    <w:abstractNumId w:val="27"/>
  </w:num>
  <w:num w:numId="29">
    <w:abstractNumId w:val="31"/>
  </w:num>
  <w:num w:numId="30">
    <w:abstractNumId w:val="23"/>
  </w:num>
  <w:num w:numId="31">
    <w:abstractNumId w:val="12"/>
  </w:num>
  <w:num w:numId="32">
    <w:abstractNumId w:val="29"/>
  </w:num>
  <w:num w:numId="33">
    <w:abstractNumId w:val="15"/>
  </w:num>
  <w:num w:numId="34">
    <w:abstractNumId w:val="5"/>
  </w:num>
  <w:num w:numId="35">
    <w:abstractNumId w:val="4"/>
  </w:num>
  <w:num w:numId="36">
    <w:abstractNumId w:val="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D02"/>
    <w:rsid w:val="00004197"/>
    <w:rsid w:val="00014E2D"/>
    <w:rsid w:val="00027117"/>
    <w:rsid w:val="00032997"/>
    <w:rsid w:val="00037B21"/>
    <w:rsid w:val="00041F8B"/>
    <w:rsid w:val="000437F9"/>
    <w:rsid w:val="000473A1"/>
    <w:rsid w:val="000500A2"/>
    <w:rsid w:val="00056D9A"/>
    <w:rsid w:val="000570A7"/>
    <w:rsid w:val="00057872"/>
    <w:rsid w:val="000635BD"/>
    <w:rsid w:val="00065E3E"/>
    <w:rsid w:val="00075F2D"/>
    <w:rsid w:val="00081BA7"/>
    <w:rsid w:val="00084B43"/>
    <w:rsid w:val="00085F62"/>
    <w:rsid w:val="00091BD8"/>
    <w:rsid w:val="000A3904"/>
    <w:rsid w:val="000C5DCC"/>
    <w:rsid w:val="000D2288"/>
    <w:rsid w:val="000F13C8"/>
    <w:rsid w:val="00102B40"/>
    <w:rsid w:val="0011030F"/>
    <w:rsid w:val="001156C0"/>
    <w:rsid w:val="001207C5"/>
    <w:rsid w:val="00124886"/>
    <w:rsid w:val="00144541"/>
    <w:rsid w:val="00146294"/>
    <w:rsid w:val="00153D69"/>
    <w:rsid w:val="001567AB"/>
    <w:rsid w:val="001628C5"/>
    <w:rsid w:val="0016692B"/>
    <w:rsid w:val="00166A4C"/>
    <w:rsid w:val="00174281"/>
    <w:rsid w:val="00175F4D"/>
    <w:rsid w:val="001821E2"/>
    <w:rsid w:val="00186961"/>
    <w:rsid w:val="00190AA1"/>
    <w:rsid w:val="001932A9"/>
    <w:rsid w:val="001A487E"/>
    <w:rsid w:val="001A6CAE"/>
    <w:rsid w:val="001B0CC3"/>
    <w:rsid w:val="001B6D59"/>
    <w:rsid w:val="001B7135"/>
    <w:rsid w:val="001C4A3B"/>
    <w:rsid w:val="001C760E"/>
    <w:rsid w:val="001D2C27"/>
    <w:rsid w:val="001E5924"/>
    <w:rsid w:val="001E76EB"/>
    <w:rsid w:val="001F7A03"/>
    <w:rsid w:val="0020250B"/>
    <w:rsid w:val="00227C42"/>
    <w:rsid w:val="00235349"/>
    <w:rsid w:val="00241510"/>
    <w:rsid w:val="00256AAB"/>
    <w:rsid w:val="00263C4B"/>
    <w:rsid w:val="002869BE"/>
    <w:rsid w:val="00294477"/>
    <w:rsid w:val="00295000"/>
    <w:rsid w:val="002A71C7"/>
    <w:rsid w:val="002C0A45"/>
    <w:rsid w:val="002C7542"/>
    <w:rsid w:val="002D2C9C"/>
    <w:rsid w:val="002D3AAB"/>
    <w:rsid w:val="002D5A19"/>
    <w:rsid w:val="002D7FF7"/>
    <w:rsid w:val="002E15CB"/>
    <w:rsid w:val="0030368E"/>
    <w:rsid w:val="0032376F"/>
    <w:rsid w:val="00332C29"/>
    <w:rsid w:val="00337052"/>
    <w:rsid w:val="0034289C"/>
    <w:rsid w:val="0035260F"/>
    <w:rsid w:val="0035503B"/>
    <w:rsid w:val="00362EB0"/>
    <w:rsid w:val="0037055F"/>
    <w:rsid w:val="0037306A"/>
    <w:rsid w:val="0038206B"/>
    <w:rsid w:val="00382448"/>
    <w:rsid w:val="003879B9"/>
    <w:rsid w:val="00391DD6"/>
    <w:rsid w:val="003B59D7"/>
    <w:rsid w:val="003E381C"/>
    <w:rsid w:val="003E3C96"/>
    <w:rsid w:val="003E3D08"/>
    <w:rsid w:val="00400B05"/>
    <w:rsid w:val="00401203"/>
    <w:rsid w:val="004068D8"/>
    <w:rsid w:val="004118D0"/>
    <w:rsid w:val="0042086B"/>
    <w:rsid w:val="004214A6"/>
    <w:rsid w:val="004322A1"/>
    <w:rsid w:val="00442597"/>
    <w:rsid w:val="004512AD"/>
    <w:rsid w:val="00465599"/>
    <w:rsid w:val="00466A63"/>
    <w:rsid w:val="004711BC"/>
    <w:rsid w:val="0048005A"/>
    <w:rsid w:val="00481D0A"/>
    <w:rsid w:val="004845A4"/>
    <w:rsid w:val="004A4765"/>
    <w:rsid w:val="004A6DCF"/>
    <w:rsid w:val="004B6DBC"/>
    <w:rsid w:val="004E7C62"/>
    <w:rsid w:val="00507978"/>
    <w:rsid w:val="00510958"/>
    <w:rsid w:val="00511036"/>
    <w:rsid w:val="0051117E"/>
    <w:rsid w:val="00515643"/>
    <w:rsid w:val="00524CA0"/>
    <w:rsid w:val="00534260"/>
    <w:rsid w:val="0054317E"/>
    <w:rsid w:val="00550586"/>
    <w:rsid w:val="00550E35"/>
    <w:rsid w:val="00551FBD"/>
    <w:rsid w:val="00553C7E"/>
    <w:rsid w:val="00581B30"/>
    <w:rsid w:val="00586E39"/>
    <w:rsid w:val="005A24A5"/>
    <w:rsid w:val="005A5E05"/>
    <w:rsid w:val="005A63A1"/>
    <w:rsid w:val="005E709C"/>
    <w:rsid w:val="005E7417"/>
    <w:rsid w:val="00602646"/>
    <w:rsid w:val="00603595"/>
    <w:rsid w:val="00625EAE"/>
    <w:rsid w:val="0063124A"/>
    <w:rsid w:val="00640122"/>
    <w:rsid w:val="006406CE"/>
    <w:rsid w:val="00681851"/>
    <w:rsid w:val="0068465D"/>
    <w:rsid w:val="006A3964"/>
    <w:rsid w:val="006A56DF"/>
    <w:rsid w:val="006A68BA"/>
    <w:rsid w:val="006B5483"/>
    <w:rsid w:val="006C0B68"/>
    <w:rsid w:val="006C6CE2"/>
    <w:rsid w:val="006C7044"/>
    <w:rsid w:val="006E0D54"/>
    <w:rsid w:val="006E36A8"/>
    <w:rsid w:val="006E615D"/>
    <w:rsid w:val="006F351A"/>
    <w:rsid w:val="0070537D"/>
    <w:rsid w:val="0071187A"/>
    <w:rsid w:val="007173EE"/>
    <w:rsid w:val="007212D3"/>
    <w:rsid w:val="0072259F"/>
    <w:rsid w:val="00731CF9"/>
    <w:rsid w:val="007358F0"/>
    <w:rsid w:val="007375BF"/>
    <w:rsid w:val="00743074"/>
    <w:rsid w:val="00786034"/>
    <w:rsid w:val="00792795"/>
    <w:rsid w:val="00793B73"/>
    <w:rsid w:val="007945B0"/>
    <w:rsid w:val="0079529F"/>
    <w:rsid w:val="007A1C17"/>
    <w:rsid w:val="007A4D61"/>
    <w:rsid w:val="007B20CD"/>
    <w:rsid w:val="007B39D8"/>
    <w:rsid w:val="007B71BC"/>
    <w:rsid w:val="007B7453"/>
    <w:rsid w:val="007C001E"/>
    <w:rsid w:val="007D7505"/>
    <w:rsid w:val="007E0688"/>
    <w:rsid w:val="007E6B00"/>
    <w:rsid w:val="007F0FA2"/>
    <w:rsid w:val="008013AF"/>
    <w:rsid w:val="00811F60"/>
    <w:rsid w:val="008130C6"/>
    <w:rsid w:val="00825656"/>
    <w:rsid w:val="00825E84"/>
    <w:rsid w:val="00826197"/>
    <w:rsid w:val="00832AA5"/>
    <w:rsid w:val="00840A32"/>
    <w:rsid w:val="0086416B"/>
    <w:rsid w:val="00871158"/>
    <w:rsid w:val="00872696"/>
    <w:rsid w:val="00875D73"/>
    <w:rsid w:val="00876BDE"/>
    <w:rsid w:val="00877AF0"/>
    <w:rsid w:val="008831DC"/>
    <w:rsid w:val="00885F57"/>
    <w:rsid w:val="00886F22"/>
    <w:rsid w:val="00891D7A"/>
    <w:rsid w:val="00894A86"/>
    <w:rsid w:val="008972BB"/>
    <w:rsid w:val="008A5D02"/>
    <w:rsid w:val="008C1B1E"/>
    <w:rsid w:val="008C2A83"/>
    <w:rsid w:val="008C72D2"/>
    <w:rsid w:val="008C75B8"/>
    <w:rsid w:val="008D0A27"/>
    <w:rsid w:val="008D18FB"/>
    <w:rsid w:val="008E0BAF"/>
    <w:rsid w:val="0090167B"/>
    <w:rsid w:val="00905768"/>
    <w:rsid w:val="00911144"/>
    <w:rsid w:val="00911EF8"/>
    <w:rsid w:val="00915FB6"/>
    <w:rsid w:val="009226F8"/>
    <w:rsid w:val="00932703"/>
    <w:rsid w:val="009441FC"/>
    <w:rsid w:val="00945C77"/>
    <w:rsid w:val="00951D5F"/>
    <w:rsid w:val="00952463"/>
    <w:rsid w:val="009531CC"/>
    <w:rsid w:val="00954E54"/>
    <w:rsid w:val="009648DB"/>
    <w:rsid w:val="00966028"/>
    <w:rsid w:val="009665B0"/>
    <w:rsid w:val="00971DF4"/>
    <w:rsid w:val="009726DD"/>
    <w:rsid w:val="009728F6"/>
    <w:rsid w:val="009743D3"/>
    <w:rsid w:val="00977CA7"/>
    <w:rsid w:val="009858C9"/>
    <w:rsid w:val="00992E54"/>
    <w:rsid w:val="009D3608"/>
    <w:rsid w:val="009D7BFB"/>
    <w:rsid w:val="009E08DE"/>
    <w:rsid w:val="009E673B"/>
    <w:rsid w:val="009F01BF"/>
    <w:rsid w:val="009F7AA4"/>
    <w:rsid w:val="00A031A5"/>
    <w:rsid w:val="00A2111C"/>
    <w:rsid w:val="00A2648F"/>
    <w:rsid w:val="00A46BE0"/>
    <w:rsid w:val="00A6188D"/>
    <w:rsid w:val="00A82456"/>
    <w:rsid w:val="00A90BB3"/>
    <w:rsid w:val="00A92EE4"/>
    <w:rsid w:val="00A954E7"/>
    <w:rsid w:val="00AD47F3"/>
    <w:rsid w:val="00AE23B3"/>
    <w:rsid w:val="00AE5B49"/>
    <w:rsid w:val="00AF59CD"/>
    <w:rsid w:val="00B01BD1"/>
    <w:rsid w:val="00B0529B"/>
    <w:rsid w:val="00B062D3"/>
    <w:rsid w:val="00B15717"/>
    <w:rsid w:val="00B21366"/>
    <w:rsid w:val="00B264B3"/>
    <w:rsid w:val="00B3291C"/>
    <w:rsid w:val="00B35CBF"/>
    <w:rsid w:val="00B36B76"/>
    <w:rsid w:val="00B46355"/>
    <w:rsid w:val="00B475E4"/>
    <w:rsid w:val="00B51939"/>
    <w:rsid w:val="00B5352B"/>
    <w:rsid w:val="00B54E11"/>
    <w:rsid w:val="00B6566D"/>
    <w:rsid w:val="00B65917"/>
    <w:rsid w:val="00B67632"/>
    <w:rsid w:val="00B7118C"/>
    <w:rsid w:val="00B76A73"/>
    <w:rsid w:val="00B83845"/>
    <w:rsid w:val="00B946F3"/>
    <w:rsid w:val="00B96D95"/>
    <w:rsid w:val="00BA64AC"/>
    <w:rsid w:val="00BA6CD8"/>
    <w:rsid w:val="00BB603B"/>
    <w:rsid w:val="00BB6176"/>
    <w:rsid w:val="00BC34B6"/>
    <w:rsid w:val="00BE0AD2"/>
    <w:rsid w:val="00BE0F60"/>
    <w:rsid w:val="00BE3F04"/>
    <w:rsid w:val="00BE6DC1"/>
    <w:rsid w:val="00BE79F9"/>
    <w:rsid w:val="00C04B20"/>
    <w:rsid w:val="00C144DB"/>
    <w:rsid w:val="00C21647"/>
    <w:rsid w:val="00C25442"/>
    <w:rsid w:val="00C45CA9"/>
    <w:rsid w:val="00C55408"/>
    <w:rsid w:val="00C60BF7"/>
    <w:rsid w:val="00C662F7"/>
    <w:rsid w:val="00C85B52"/>
    <w:rsid w:val="00C90082"/>
    <w:rsid w:val="00C937A9"/>
    <w:rsid w:val="00CB7AE6"/>
    <w:rsid w:val="00CC4FE6"/>
    <w:rsid w:val="00CD02B9"/>
    <w:rsid w:val="00CD5096"/>
    <w:rsid w:val="00CE38B1"/>
    <w:rsid w:val="00CE4926"/>
    <w:rsid w:val="00CE5252"/>
    <w:rsid w:val="00CF14DA"/>
    <w:rsid w:val="00D05428"/>
    <w:rsid w:val="00D261D7"/>
    <w:rsid w:val="00D33623"/>
    <w:rsid w:val="00D33C21"/>
    <w:rsid w:val="00D3517E"/>
    <w:rsid w:val="00D35452"/>
    <w:rsid w:val="00D54BE9"/>
    <w:rsid w:val="00D56B2C"/>
    <w:rsid w:val="00D57BFC"/>
    <w:rsid w:val="00D615A2"/>
    <w:rsid w:val="00D704ED"/>
    <w:rsid w:val="00D76BCA"/>
    <w:rsid w:val="00D7713B"/>
    <w:rsid w:val="00D85356"/>
    <w:rsid w:val="00D92D3E"/>
    <w:rsid w:val="00D95EA2"/>
    <w:rsid w:val="00DA3965"/>
    <w:rsid w:val="00DC55A5"/>
    <w:rsid w:val="00DC6E90"/>
    <w:rsid w:val="00DC7E31"/>
    <w:rsid w:val="00DD672F"/>
    <w:rsid w:val="00DE343E"/>
    <w:rsid w:val="00DF26A8"/>
    <w:rsid w:val="00DF5066"/>
    <w:rsid w:val="00DF567D"/>
    <w:rsid w:val="00E12199"/>
    <w:rsid w:val="00E16B08"/>
    <w:rsid w:val="00E25AA3"/>
    <w:rsid w:val="00E26E13"/>
    <w:rsid w:val="00E32DC9"/>
    <w:rsid w:val="00E32F90"/>
    <w:rsid w:val="00E34E97"/>
    <w:rsid w:val="00E40C8F"/>
    <w:rsid w:val="00E449A3"/>
    <w:rsid w:val="00E55E1C"/>
    <w:rsid w:val="00E63B1A"/>
    <w:rsid w:val="00E651B3"/>
    <w:rsid w:val="00E8174E"/>
    <w:rsid w:val="00E92D0F"/>
    <w:rsid w:val="00EA36C0"/>
    <w:rsid w:val="00EB2E47"/>
    <w:rsid w:val="00EC7941"/>
    <w:rsid w:val="00ED5CF2"/>
    <w:rsid w:val="00EE1609"/>
    <w:rsid w:val="00EE4490"/>
    <w:rsid w:val="00EF1052"/>
    <w:rsid w:val="00EF563F"/>
    <w:rsid w:val="00F01473"/>
    <w:rsid w:val="00F11386"/>
    <w:rsid w:val="00F11DBA"/>
    <w:rsid w:val="00F14075"/>
    <w:rsid w:val="00F22D50"/>
    <w:rsid w:val="00F276D5"/>
    <w:rsid w:val="00F344BD"/>
    <w:rsid w:val="00F51B2B"/>
    <w:rsid w:val="00F53823"/>
    <w:rsid w:val="00F73670"/>
    <w:rsid w:val="00F758A8"/>
    <w:rsid w:val="00F931A6"/>
    <w:rsid w:val="00FA2168"/>
    <w:rsid w:val="00FA5875"/>
    <w:rsid w:val="00FA62DD"/>
    <w:rsid w:val="00FC35B7"/>
    <w:rsid w:val="00FD2889"/>
    <w:rsid w:val="00FE29E2"/>
    <w:rsid w:val="00FE37E9"/>
    <w:rsid w:val="00FE54B9"/>
    <w:rsid w:val="00FE6AE1"/>
    <w:rsid w:val="00FF61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D7CF7"/>
  <w15:docId w15:val="{E9469C55-1DD3-49C1-A6D5-013935879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5D02"/>
  </w:style>
  <w:style w:type="paragraph" w:styleId="10">
    <w:name w:val="heading 1"/>
    <w:basedOn w:val="a"/>
    <w:link w:val="11"/>
    <w:uiPriority w:val="9"/>
    <w:qFormat/>
    <w:rsid w:val="008A5D0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8A5D02"/>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uiPriority w:val="9"/>
    <w:unhideWhenUsed/>
    <w:qFormat/>
    <w:rsid w:val="008A5D0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8A5D0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8A5D0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A5D02"/>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
    <w:rsid w:val="008A5D02"/>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rsid w:val="008A5D02"/>
    <w:rPr>
      <w:rFonts w:asciiTheme="majorHAnsi" w:eastAsiaTheme="majorEastAsia" w:hAnsiTheme="majorHAnsi" w:cstheme="majorBidi"/>
      <w:i/>
      <w:iCs/>
      <w:color w:val="365F91" w:themeColor="accent1" w:themeShade="BF"/>
    </w:rPr>
  </w:style>
  <w:style w:type="paragraph" w:styleId="a3">
    <w:name w:val="No Spacing"/>
    <w:aliases w:val="Обя,мелкий,норма,No Spacing1,мой рабочий,Айгерим,ТекстОтчета,No Spacing,Без интеБез интервала,свой,Без интервала11,14 TNR,МОЙ СТИЛЬ,исполнитель,No Spacing11,без интервала,Без интервала2,Без интервала111,Без интерваль,Елжан,Дастан1,Алия,А"/>
    <w:link w:val="a4"/>
    <w:uiPriority w:val="1"/>
    <w:qFormat/>
    <w:rsid w:val="008A5D02"/>
    <w:pPr>
      <w:spacing w:after="0" w:line="240" w:lineRule="auto"/>
    </w:pPr>
    <w:rPr>
      <w:rFonts w:ascii="Calibri" w:eastAsia="Calibri" w:hAnsi="Calibri" w:cs="Times New Roman"/>
    </w:rPr>
  </w:style>
  <w:style w:type="character" w:customStyle="1" w:styleId="a4">
    <w:name w:val="Без интервала Знак"/>
    <w:aliases w:val="Обя Знак,мелкий Знак,норма Знак,No Spacing1 Знак,мой рабочий Знак,Айгерим Знак,ТекстОтчета Знак,No Spacing Знак,Без интеБез интервала Знак,свой Знак,Без интервала11 Знак,14 TNR Знак,МОЙ СТИЛЬ Знак,исполнитель Знак,No Spacing11 Знак"/>
    <w:basedOn w:val="a0"/>
    <w:link w:val="a3"/>
    <w:uiPriority w:val="1"/>
    <w:qFormat/>
    <w:rsid w:val="008A5D02"/>
    <w:rPr>
      <w:rFonts w:ascii="Calibri" w:eastAsia="Calibri" w:hAnsi="Calibri" w:cs="Times New Roman"/>
    </w:rPr>
  </w:style>
  <w:style w:type="paragraph" w:styleId="a5">
    <w:name w:val="Balloon Text"/>
    <w:basedOn w:val="a"/>
    <w:link w:val="a6"/>
    <w:uiPriority w:val="99"/>
    <w:semiHidden/>
    <w:unhideWhenUsed/>
    <w:rsid w:val="008A5D0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A5D02"/>
    <w:rPr>
      <w:rFonts w:ascii="Tahoma" w:hAnsi="Tahoma" w:cs="Tahoma"/>
      <w:sz w:val="16"/>
      <w:szCs w:val="16"/>
    </w:rPr>
  </w:style>
  <w:style w:type="paragraph" w:styleId="a7">
    <w:name w:val="List Paragraph"/>
    <w:aliases w:val="маркированный,List Paragraph,References,NUMBERED PARAGRAPH,List Paragraph 1,Bullets,List_Paragraph,Multilevel para_II,List Paragraph1,Akapit z listą BS,List Paragraph (numbered (a)),IBL List Paragraph,List Paragraph nowy,Bullet1,Heading1"/>
    <w:basedOn w:val="a"/>
    <w:link w:val="a8"/>
    <w:uiPriority w:val="34"/>
    <w:qFormat/>
    <w:rsid w:val="008A5D02"/>
    <w:pPr>
      <w:spacing w:after="0" w:line="240" w:lineRule="auto"/>
      <w:ind w:left="720" w:firstLine="709"/>
      <w:contextualSpacing/>
      <w:jc w:val="both"/>
    </w:pPr>
    <w:rPr>
      <w:rFonts w:ascii="Times New Roman" w:hAnsi="Times New Roman" w:cs="Times New Roman"/>
      <w:sz w:val="28"/>
      <w:szCs w:val="28"/>
    </w:rPr>
  </w:style>
  <w:style w:type="character" w:customStyle="1" w:styleId="a8">
    <w:name w:val="Абзац списка Знак"/>
    <w:aliases w:val="маркированный Знак,List Paragraph Знак,References Знак,NUMBERED PARAGRAPH Знак,List Paragraph 1 Знак,Bullets Знак,List_Paragraph Знак,Multilevel para_II Знак,List Paragraph1 Знак,Akapit z listą BS Знак,IBL List Paragraph Знак"/>
    <w:basedOn w:val="a0"/>
    <w:link w:val="a7"/>
    <w:uiPriority w:val="34"/>
    <w:qFormat/>
    <w:rsid w:val="008A5D02"/>
    <w:rPr>
      <w:rFonts w:ascii="Times New Roman" w:hAnsi="Times New Roman" w:cs="Times New Roman"/>
      <w:sz w:val="28"/>
      <w:szCs w:val="28"/>
    </w:rPr>
  </w:style>
  <w:style w:type="paragraph" w:styleId="a9">
    <w:name w:val="Normal (Web)"/>
    <w:aliases w:val="Обычный (веб) Знак1,Обычный (веб) Знак Знак Знак,Обычный (веб) Знак1 Знак Знак,Обычный (веб) Знак1 Знак,Обычный (веб) Знак Знак Знак Знак Знак,Обычный (веб) Знак Знак Знак Знак Знак  Знак Знак,Обычный (веб) Знак Знак Знак Знак Знак  Знак,З"/>
    <w:basedOn w:val="a"/>
    <w:link w:val="aa"/>
    <w:uiPriority w:val="99"/>
    <w:unhideWhenUsed/>
    <w:qFormat/>
    <w:rsid w:val="008A5D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a">
    <w:name w:val="Обычный (веб) Знак"/>
    <w:aliases w:val="Обычный (веб) Знак1 Знак1,Обычный (веб) Знак Знак Знак Знак,Обычный (веб) Знак1 Знак Знак Знак,Обычный (веб) Знак1 Знак Знак1,Обычный (веб) Знак Знак Знак Знак Знак Знак,Обычный (веб) Знак Знак Знак Знак Знак  Знак Знак Знак,З Знак"/>
    <w:basedOn w:val="a0"/>
    <w:link w:val="a9"/>
    <w:uiPriority w:val="99"/>
    <w:qFormat/>
    <w:rsid w:val="008A5D02"/>
    <w:rPr>
      <w:rFonts w:ascii="Times New Roman" w:eastAsia="Times New Roman" w:hAnsi="Times New Roman" w:cs="Times New Roman"/>
      <w:sz w:val="24"/>
      <w:szCs w:val="24"/>
      <w:lang w:eastAsia="ru-RU"/>
    </w:rPr>
  </w:style>
  <w:style w:type="paragraph" w:styleId="ab">
    <w:name w:val="Body Text Indent"/>
    <w:aliases w:val="Знак Знак Знак Знак Знак Знак Знак,Знак Знак Знак Знак Знак Знак Знак Знак"/>
    <w:basedOn w:val="a"/>
    <w:link w:val="ac"/>
    <w:rsid w:val="008A5D02"/>
    <w:pPr>
      <w:spacing w:after="120" w:line="240" w:lineRule="auto"/>
      <w:ind w:left="283"/>
    </w:pPr>
    <w:rPr>
      <w:rFonts w:ascii="Times New Roman" w:eastAsia="Times New Roman" w:hAnsi="Times New Roman" w:cs="Times New Roman"/>
      <w:sz w:val="20"/>
      <w:szCs w:val="20"/>
      <w:lang w:eastAsia="ru-RU"/>
    </w:rPr>
  </w:style>
  <w:style w:type="character" w:customStyle="1" w:styleId="ac">
    <w:name w:val="Основной текст с отступом Знак"/>
    <w:aliases w:val="Знак Знак Знак Знак Знак Знак Знак Знак1,Знак Знак Знак Знак Знак Знак Знак Знак Знак"/>
    <w:basedOn w:val="a0"/>
    <w:link w:val="ab"/>
    <w:rsid w:val="008A5D02"/>
    <w:rPr>
      <w:rFonts w:ascii="Times New Roman" w:eastAsia="Times New Roman" w:hAnsi="Times New Roman" w:cs="Times New Roman"/>
      <w:sz w:val="20"/>
      <w:szCs w:val="20"/>
      <w:lang w:eastAsia="ru-RU"/>
    </w:rPr>
  </w:style>
  <w:style w:type="paragraph" w:styleId="ad">
    <w:name w:val="header"/>
    <w:basedOn w:val="a"/>
    <w:link w:val="ae"/>
    <w:uiPriority w:val="99"/>
    <w:unhideWhenUsed/>
    <w:rsid w:val="008A5D02"/>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8A5D02"/>
  </w:style>
  <w:style w:type="paragraph" w:styleId="af">
    <w:name w:val="footer"/>
    <w:basedOn w:val="a"/>
    <w:link w:val="af0"/>
    <w:uiPriority w:val="99"/>
    <w:unhideWhenUsed/>
    <w:rsid w:val="008A5D02"/>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8A5D02"/>
  </w:style>
  <w:style w:type="character" w:styleId="af1">
    <w:name w:val="Hyperlink"/>
    <w:uiPriority w:val="99"/>
    <w:unhideWhenUsed/>
    <w:rsid w:val="008A5D02"/>
    <w:rPr>
      <w:color w:val="9A1616"/>
      <w:sz w:val="24"/>
      <w:szCs w:val="24"/>
      <w:u w:val="single"/>
      <w:vertAlign w:val="baseline"/>
    </w:rPr>
  </w:style>
  <w:style w:type="character" w:customStyle="1" w:styleId="status1">
    <w:name w:val="status1"/>
    <w:basedOn w:val="a0"/>
    <w:rsid w:val="008A5D02"/>
    <w:rPr>
      <w:vanish/>
      <w:webHidden w:val="0"/>
      <w:sz w:val="17"/>
      <w:szCs w:val="17"/>
      <w:shd w:val="clear" w:color="auto" w:fill="DDDDDD"/>
      <w:specVanish w:val="0"/>
    </w:rPr>
  </w:style>
  <w:style w:type="table" w:styleId="af2">
    <w:name w:val="Table Grid"/>
    <w:basedOn w:val="a1"/>
    <w:uiPriority w:val="39"/>
    <w:rsid w:val="008A5D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Неразрешенное упоминание1"/>
    <w:basedOn w:val="a0"/>
    <w:uiPriority w:val="99"/>
    <w:semiHidden/>
    <w:unhideWhenUsed/>
    <w:rsid w:val="008A5D02"/>
    <w:rPr>
      <w:color w:val="605E5C"/>
      <w:shd w:val="clear" w:color="auto" w:fill="E1DFDD"/>
    </w:rPr>
  </w:style>
  <w:style w:type="character" w:customStyle="1" w:styleId="s0">
    <w:name w:val="s0"/>
    <w:rsid w:val="008A5D02"/>
    <w:rPr>
      <w:rFonts w:ascii="Times New Roman" w:hAnsi="Times New Roman"/>
      <w:color w:val="000000"/>
      <w:sz w:val="20"/>
      <w:u w:val="none"/>
    </w:rPr>
  </w:style>
  <w:style w:type="paragraph" w:styleId="af3">
    <w:name w:val="TOC Heading"/>
    <w:basedOn w:val="10"/>
    <w:next w:val="a"/>
    <w:uiPriority w:val="39"/>
    <w:unhideWhenUsed/>
    <w:qFormat/>
    <w:rsid w:val="008A5D02"/>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13">
    <w:name w:val="toc 1"/>
    <w:basedOn w:val="a"/>
    <w:next w:val="a"/>
    <w:autoRedefine/>
    <w:uiPriority w:val="39"/>
    <w:unhideWhenUsed/>
    <w:rsid w:val="008A5D02"/>
    <w:pPr>
      <w:spacing w:after="100"/>
    </w:pPr>
  </w:style>
  <w:style w:type="paragraph" w:styleId="21">
    <w:name w:val="toc 2"/>
    <w:basedOn w:val="a"/>
    <w:next w:val="a"/>
    <w:autoRedefine/>
    <w:uiPriority w:val="39"/>
    <w:unhideWhenUsed/>
    <w:rsid w:val="008A5D02"/>
    <w:pPr>
      <w:spacing w:after="100"/>
      <w:ind w:left="220"/>
    </w:pPr>
  </w:style>
  <w:style w:type="paragraph" w:styleId="31">
    <w:name w:val="toc 3"/>
    <w:basedOn w:val="a"/>
    <w:next w:val="a"/>
    <w:autoRedefine/>
    <w:uiPriority w:val="39"/>
    <w:unhideWhenUsed/>
    <w:rsid w:val="008A5D02"/>
    <w:pPr>
      <w:spacing w:after="100"/>
      <w:ind w:left="440"/>
    </w:pPr>
  </w:style>
  <w:style w:type="character" w:customStyle="1" w:styleId="s1">
    <w:name w:val="s1"/>
    <w:rsid w:val="008A5D02"/>
    <w:rPr>
      <w:rFonts w:ascii="Times New Roman" w:hAnsi="Times New Roman" w:cs="Times New Roman"/>
      <w:b/>
      <w:bCs/>
      <w:i w:val="0"/>
      <w:iCs w:val="0"/>
      <w:strike w:val="0"/>
      <w:dstrike w:val="0"/>
      <w:color w:val="000000"/>
      <w:sz w:val="20"/>
      <w:szCs w:val="20"/>
      <w:u w:val="none"/>
    </w:rPr>
  </w:style>
  <w:style w:type="character" w:customStyle="1" w:styleId="ListParagraphChar">
    <w:name w:val="List Paragraph Char"/>
    <w:locked/>
    <w:rsid w:val="008A5D02"/>
    <w:rPr>
      <w:rFonts w:ascii="Calibri" w:eastAsia="Times New Roman" w:hAnsi="Calibri" w:cs="Times New Roman"/>
    </w:rPr>
  </w:style>
  <w:style w:type="character" w:customStyle="1" w:styleId="NoSpacingChar">
    <w:name w:val="No Spacing Char"/>
    <w:aliases w:val="Айгерим Char"/>
    <w:uiPriority w:val="1"/>
    <w:locked/>
    <w:rsid w:val="008A5D02"/>
    <w:rPr>
      <w:rFonts w:eastAsia="Times New Roman"/>
      <w:sz w:val="22"/>
      <w:szCs w:val="22"/>
      <w:lang w:val="ru-RU" w:eastAsia="en-US" w:bidi="ar-SA"/>
    </w:rPr>
  </w:style>
  <w:style w:type="paragraph" w:customStyle="1" w:styleId="msonormalcxspmiddlecxspmiddle">
    <w:name w:val="msonormalcxspmiddlecxspmiddle"/>
    <w:basedOn w:val="a"/>
    <w:rsid w:val="008A5D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4">
    <w:name w:val="Strong"/>
    <w:uiPriority w:val="22"/>
    <w:qFormat/>
    <w:rsid w:val="008A5D02"/>
    <w:rPr>
      <w:b/>
      <w:bCs/>
    </w:rPr>
  </w:style>
  <w:style w:type="character" w:customStyle="1" w:styleId="ListParagraphChar1">
    <w:name w:val="List Paragraph Char1"/>
    <w:locked/>
    <w:rsid w:val="008A5D02"/>
    <w:rPr>
      <w:rFonts w:ascii="Calibri" w:eastAsia="Times New Roman" w:hAnsi="Calibri" w:cs="Times New Roman"/>
      <w:sz w:val="20"/>
      <w:szCs w:val="20"/>
    </w:rPr>
  </w:style>
  <w:style w:type="paragraph" w:customStyle="1" w:styleId="Default">
    <w:name w:val="Default"/>
    <w:rsid w:val="008A5D0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5">
    <w:name w:val="Body Text"/>
    <w:basedOn w:val="a"/>
    <w:link w:val="af6"/>
    <w:uiPriority w:val="1"/>
    <w:unhideWhenUsed/>
    <w:qFormat/>
    <w:rsid w:val="008A5D02"/>
    <w:pPr>
      <w:spacing w:after="120" w:line="240" w:lineRule="auto"/>
    </w:pPr>
    <w:rPr>
      <w:rFonts w:ascii="Times New Roman" w:eastAsia="Calibri" w:hAnsi="Times New Roman" w:cs="Times New Roman"/>
      <w:sz w:val="28"/>
      <w:szCs w:val="28"/>
    </w:rPr>
  </w:style>
  <w:style w:type="character" w:customStyle="1" w:styleId="af6">
    <w:name w:val="Основной текст Знак"/>
    <w:basedOn w:val="a0"/>
    <w:link w:val="af5"/>
    <w:uiPriority w:val="1"/>
    <w:rsid w:val="008A5D02"/>
    <w:rPr>
      <w:rFonts w:ascii="Times New Roman" w:eastAsia="Calibri" w:hAnsi="Times New Roman" w:cs="Times New Roman"/>
      <w:sz w:val="28"/>
      <w:szCs w:val="28"/>
    </w:rPr>
  </w:style>
  <w:style w:type="paragraph" w:customStyle="1" w:styleId="14">
    <w:name w:val="1"/>
    <w:basedOn w:val="a"/>
    <w:autoRedefine/>
    <w:rsid w:val="008A5D02"/>
    <w:pPr>
      <w:spacing w:after="160" w:line="240" w:lineRule="exact"/>
    </w:pPr>
    <w:rPr>
      <w:rFonts w:ascii="Times New Roman" w:eastAsia="SimSun" w:hAnsi="Times New Roman" w:cs="Times New Roman"/>
      <w:b/>
      <w:sz w:val="28"/>
      <w:szCs w:val="24"/>
      <w:lang w:val="en-US"/>
    </w:rPr>
  </w:style>
  <w:style w:type="character" w:customStyle="1" w:styleId="s10">
    <w:name w:val="s10"/>
    <w:uiPriority w:val="99"/>
    <w:rsid w:val="008A5D02"/>
    <w:rPr>
      <w:rFonts w:ascii="Times New Roman" w:hAnsi="Times New Roman" w:cs="Times New Roman"/>
      <w:b/>
      <w:bCs/>
      <w:color w:val="auto"/>
      <w:u w:val="single"/>
    </w:rPr>
  </w:style>
  <w:style w:type="paragraph" w:customStyle="1" w:styleId="af7">
    <w:name w:val="По умолчанию"/>
    <w:rsid w:val="008A5D02"/>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eastAsia="ru-RU"/>
    </w:rPr>
  </w:style>
  <w:style w:type="paragraph" w:customStyle="1" w:styleId="Af8">
    <w:name w:val="Текстовый блок A"/>
    <w:rsid w:val="008A5D02"/>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eastAsia="ru-RU"/>
    </w:rPr>
  </w:style>
  <w:style w:type="numbering" w:customStyle="1" w:styleId="15">
    <w:name w:val="Нет списка1"/>
    <w:next w:val="a2"/>
    <w:uiPriority w:val="99"/>
    <w:semiHidden/>
    <w:unhideWhenUsed/>
    <w:rsid w:val="008A5D02"/>
  </w:style>
  <w:style w:type="paragraph" w:styleId="af9">
    <w:name w:val="footnote text"/>
    <w:basedOn w:val="a"/>
    <w:link w:val="afa"/>
    <w:uiPriority w:val="99"/>
    <w:unhideWhenUsed/>
    <w:rsid w:val="008A5D02"/>
    <w:pPr>
      <w:spacing w:after="0" w:line="240" w:lineRule="auto"/>
    </w:pPr>
    <w:rPr>
      <w:rFonts w:ascii="Consolas" w:eastAsia="Calibri" w:hAnsi="Consolas" w:cs="Consolas"/>
      <w:sz w:val="20"/>
      <w:szCs w:val="20"/>
      <w:lang w:val="en-US"/>
    </w:rPr>
  </w:style>
  <w:style w:type="character" w:customStyle="1" w:styleId="afa">
    <w:name w:val="Текст сноски Знак"/>
    <w:basedOn w:val="a0"/>
    <w:link w:val="af9"/>
    <w:uiPriority w:val="99"/>
    <w:rsid w:val="008A5D02"/>
    <w:rPr>
      <w:rFonts w:ascii="Consolas" w:eastAsia="Calibri" w:hAnsi="Consolas" w:cs="Consolas"/>
      <w:sz w:val="20"/>
      <w:szCs w:val="20"/>
      <w:lang w:val="en-US"/>
    </w:rPr>
  </w:style>
  <w:style w:type="character" w:styleId="afb">
    <w:name w:val="footnote reference"/>
    <w:aliases w:val="Estilo de nota al pie de Africa,Footnote Reference1,Error-Fußnotenzeichen5,Error-Fußnotenzeichen6,Error-Fußnotenzeichen3,ftref,Footnote Reference Number,referencia nota al pie,Char Char Char Char Car Char,Ref,de nota al pie,16 Point"/>
    <w:basedOn w:val="a0"/>
    <w:uiPriority w:val="99"/>
    <w:unhideWhenUsed/>
    <w:qFormat/>
    <w:rsid w:val="008A5D02"/>
    <w:rPr>
      <w:vertAlign w:val="superscript"/>
    </w:rPr>
  </w:style>
  <w:style w:type="paragraph" w:styleId="afc">
    <w:name w:val="endnote text"/>
    <w:basedOn w:val="a"/>
    <w:link w:val="afd"/>
    <w:uiPriority w:val="99"/>
    <w:semiHidden/>
    <w:unhideWhenUsed/>
    <w:rsid w:val="008A5D02"/>
    <w:pPr>
      <w:spacing w:after="0" w:line="240" w:lineRule="auto"/>
    </w:pPr>
    <w:rPr>
      <w:rFonts w:ascii="Consolas" w:eastAsia="Calibri" w:hAnsi="Consolas" w:cs="Consolas"/>
      <w:sz w:val="20"/>
      <w:szCs w:val="20"/>
      <w:lang w:val="en-US"/>
    </w:rPr>
  </w:style>
  <w:style w:type="character" w:customStyle="1" w:styleId="afd">
    <w:name w:val="Текст концевой сноски Знак"/>
    <w:basedOn w:val="a0"/>
    <w:link w:val="afc"/>
    <w:uiPriority w:val="99"/>
    <w:semiHidden/>
    <w:rsid w:val="008A5D02"/>
    <w:rPr>
      <w:rFonts w:ascii="Consolas" w:eastAsia="Calibri" w:hAnsi="Consolas" w:cs="Consolas"/>
      <w:sz w:val="20"/>
      <w:szCs w:val="20"/>
      <w:lang w:val="en-US"/>
    </w:rPr>
  </w:style>
  <w:style w:type="character" w:styleId="afe">
    <w:name w:val="endnote reference"/>
    <w:basedOn w:val="a0"/>
    <w:uiPriority w:val="99"/>
    <w:semiHidden/>
    <w:unhideWhenUsed/>
    <w:rsid w:val="008A5D02"/>
    <w:rPr>
      <w:vertAlign w:val="superscript"/>
    </w:rPr>
  </w:style>
  <w:style w:type="character" w:styleId="aff">
    <w:name w:val="annotation reference"/>
    <w:basedOn w:val="a0"/>
    <w:uiPriority w:val="99"/>
    <w:semiHidden/>
    <w:unhideWhenUsed/>
    <w:rsid w:val="008A5D02"/>
    <w:rPr>
      <w:sz w:val="16"/>
      <w:szCs w:val="16"/>
    </w:rPr>
  </w:style>
  <w:style w:type="paragraph" w:styleId="aff0">
    <w:name w:val="annotation text"/>
    <w:basedOn w:val="a"/>
    <w:link w:val="aff1"/>
    <w:uiPriority w:val="99"/>
    <w:semiHidden/>
    <w:unhideWhenUsed/>
    <w:rsid w:val="008A5D02"/>
    <w:pPr>
      <w:spacing w:line="240" w:lineRule="auto"/>
    </w:pPr>
    <w:rPr>
      <w:rFonts w:ascii="Consolas" w:eastAsia="Calibri" w:hAnsi="Consolas" w:cs="Consolas"/>
      <w:sz w:val="20"/>
      <w:szCs w:val="20"/>
      <w:lang w:val="en-US"/>
    </w:rPr>
  </w:style>
  <w:style w:type="character" w:customStyle="1" w:styleId="aff1">
    <w:name w:val="Текст примечания Знак"/>
    <w:basedOn w:val="a0"/>
    <w:link w:val="aff0"/>
    <w:uiPriority w:val="99"/>
    <w:semiHidden/>
    <w:rsid w:val="008A5D02"/>
    <w:rPr>
      <w:rFonts w:ascii="Consolas" w:eastAsia="Calibri" w:hAnsi="Consolas" w:cs="Consolas"/>
      <w:sz w:val="20"/>
      <w:szCs w:val="20"/>
      <w:lang w:val="en-US"/>
    </w:rPr>
  </w:style>
  <w:style w:type="character" w:styleId="HTML">
    <w:name w:val="HTML Cite"/>
    <w:basedOn w:val="a0"/>
    <w:uiPriority w:val="99"/>
    <w:semiHidden/>
    <w:unhideWhenUsed/>
    <w:rsid w:val="008A5D02"/>
    <w:rPr>
      <w:i/>
      <w:iCs/>
    </w:rPr>
  </w:style>
  <w:style w:type="paragraph" w:styleId="aff2">
    <w:name w:val="annotation subject"/>
    <w:basedOn w:val="aff0"/>
    <w:next w:val="aff0"/>
    <w:link w:val="aff3"/>
    <w:uiPriority w:val="99"/>
    <w:semiHidden/>
    <w:unhideWhenUsed/>
    <w:rsid w:val="008A5D02"/>
    <w:rPr>
      <w:b/>
      <w:bCs/>
    </w:rPr>
  </w:style>
  <w:style w:type="character" w:customStyle="1" w:styleId="aff3">
    <w:name w:val="Тема примечания Знак"/>
    <w:basedOn w:val="aff1"/>
    <w:link w:val="aff2"/>
    <w:uiPriority w:val="99"/>
    <w:semiHidden/>
    <w:rsid w:val="008A5D02"/>
    <w:rPr>
      <w:rFonts w:ascii="Consolas" w:eastAsia="Calibri" w:hAnsi="Consolas" w:cs="Consolas"/>
      <w:b/>
      <w:bCs/>
      <w:sz w:val="20"/>
      <w:szCs w:val="20"/>
      <w:lang w:val="en-US"/>
    </w:rPr>
  </w:style>
  <w:style w:type="character" w:styleId="aff4">
    <w:name w:val="Emphasis"/>
    <w:basedOn w:val="a0"/>
    <w:uiPriority w:val="20"/>
    <w:qFormat/>
    <w:rsid w:val="008A5D02"/>
    <w:rPr>
      <w:i/>
      <w:iCs/>
    </w:rPr>
  </w:style>
  <w:style w:type="numbering" w:customStyle="1" w:styleId="1">
    <w:name w:val="Стиль1"/>
    <w:uiPriority w:val="99"/>
    <w:rsid w:val="008A5D02"/>
    <w:pPr>
      <w:numPr>
        <w:numId w:val="1"/>
      </w:numPr>
    </w:pPr>
  </w:style>
  <w:style w:type="paragraph" w:customStyle="1" w:styleId="nospacing">
    <w:name w:val="nospacing"/>
    <w:basedOn w:val="a"/>
    <w:rsid w:val="008A5D02"/>
    <w:pPr>
      <w:spacing w:after="0" w:line="240" w:lineRule="auto"/>
    </w:pPr>
    <w:rPr>
      <w:rFonts w:ascii="Calibri" w:eastAsia="Calibri" w:hAnsi="Calibri" w:cs="Calibri"/>
      <w:lang w:eastAsia="ru-RU"/>
    </w:rPr>
  </w:style>
  <w:style w:type="character" w:styleId="aff5">
    <w:name w:val="Book Title"/>
    <w:uiPriority w:val="33"/>
    <w:qFormat/>
    <w:rsid w:val="00AF59CD"/>
    <w:rPr>
      <w:b/>
      <w:bCs/>
      <w:i/>
      <w:iCs/>
      <w:spacing w:val="5"/>
    </w:rPr>
  </w:style>
  <w:style w:type="character" w:styleId="aff6">
    <w:name w:val="FollowedHyperlink"/>
    <w:basedOn w:val="a0"/>
    <w:semiHidden/>
    <w:unhideWhenUsed/>
    <w:rsid w:val="00581B30"/>
    <w:rPr>
      <w:color w:val="800080" w:themeColor="followedHyperlink"/>
      <w:u w:val="single"/>
    </w:rPr>
  </w:style>
  <w:style w:type="paragraph" w:customStyle="1" w:styleId="22">
    <w:name w:val="Абзац списка2"/>
    <w:basedOn w:val="a"/>
    <w:rsid w:val="00792795"/>
    <w:pPr>
      <w:ind w:left="720"/>
    </w:pPr>
    <w:rPr>
      <w:rFonts w:ascii="Calibri" w:eastAsia="Times New Roman" w:hAnsi="Calibri" w:cs="Calibri"/>
    </w:rPr>
  </w:style>
  <w:style w:type="paragraph" w:customStyle="1" w:styleId="aff7">
    <w:name w:val="Без интервала Знак Знак Знак Знак Знак Знак Знак"/>
    <w:qFormat/>
    <w:rsid w:val="00792795"/>
    <w:pPr>
      <w:spacing w:after="0" w:line="240" w:lineRule="auto"/>
    </w:pPr>
    <w:rPr>
      <w:rFonts w:ascii="Times New Roman" w:eastAsia="Times New Roman" w:hAnsi="Times New Roman" w:cs="Times New Roman"/>
      <w:color w:val="000000"/>
      <w:sz w:val="24"/>
      <w:szCs w:val="24"/>
      <w:lang w:eastAsia="ru-RU"/>
    </w:rPr>
  </w:style>
  <w:style w:type="character" w:customStyle="1" w:styleId="23">
    <w:name w:val="Неразрешенное упоминание2"/>
    <w:basedOn w:val="a0"/>
    <w:uiPriority w:val="99"/>
    <w:semiHidden/>
    <w:unhideWhenUsed/>
    <w:rsid w:val="008831DC"/>
    <w:rPr>
      <w:rFonts w:cs="Times New Roman"/>
      <w:color w:val="605E5C"/>
      <w:shd w:val="clear" w:color="auto" w:fill="E1DFDD"/>
    </w:rPr>
  </w:style>
  <w:style w:type="character" w:customStyle="1" w:styleId="ELARTICLETEXTFULLTEXTS">
    <w:name w:val="EL_ARTICLE_TEXT_FULLTEXTS Знак"/>
    <w:basedOn w:val="a0"/>
    <w:link w:val="ELARTICLETEXTFULLTEXTS0"/>
    <w:locked/>
    <w:rsid w:val="00F344BD"/>
    <w:rPr>
      <w:rFonts w:ascii="Segoe UI" w:hAnsi="Segoe UI" w:cs="Segoe UI"/>
      <w:szCs w:val="24"/>
    </w:rPr>
  </w:style>
  <w:style w:type="paragraph" w:customStyle="1" w:styleId="ELARTICLETEXTFULLTEXTS0">
    <w:name w:val="EL_ARTICLE_TEXT_FULLTEXTS"/>
    <w:link w:val="ELARTICLETEXTFULLTEXTS"/>
    <w:rsid w:val="00F344BD"/>
    <w:pPr>
      <w:spacing w:after="0" w:line="20" w:lineRule="atLeast"/>
    </w:pPr>
    <w:rPr>
      <w:rFonts w:ascii="Segoe UI" w:hAnsi="Segoe UI" w:cs="Segoe UI"/>
      <w:szCs w:val="24"/>
    </w:rPr>
  </w:style>
  <w:style w:type="paragraph" w:customStyle="1" w:styleId="western">
    <w:name w:val="western"/>
    <w:basedOn w:val="a"/>
    <w:qFormat/>
    <w:rsid w:val="00F344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8">
    <w:name w:val="Знак Знак Знак Знак Знак Знак Знак Знак Знак Знак"/>
    <w:basedOn w:val="a"/>
    <w:autoRedefine/>
    <w:qFormat/>
    <w:rsid w:val="00F344BD"/>
    <w:pPr>
      <w:spacing w:after="160" w:line="240" w:lineRule="exact"/>
    </w:pPr>
    <w:rPr>
      <w:rFonts w:ascii="Times New Roman" w:eastAsia="Times New Roman" w:hAnsi="Times New Roman" w:cs="Times New Roman"/>
      <w:sz w:val="28"/>
      <w:szCs w:val="20"/>
      <w:lang w:val="en-US"/>
    </w:rPr>
  </w:style>
  <w:style w:type="character" w:customStyle="1" w:styleId="ListLabel65">
    <w:name w:val="ListLabel 65"/>
    <w:qFormat/>
    <w:rsid w:val="00F344BD"/>
    <w:rPr>
      <w:sz w:val="20"/>
      <w:szCs w:val="20"/>
    </w:rPr>
  </w:style>
  <w:style w:type="character" w:customStyle="1" w:styleId="cef1edeee2edeee9f8f0e8f4f2e0e1e7e0f6e0">
    <w:name w:val="Оceсf1нedоeeвe2нedоeeйe9 шf8рf0иe8фf4тf2 аe0бe1зe7аe0цf6аe0"/>
    <w:uiPriority w:val="99"/>
    <w:rsid w:val="00F344BD"/>
    <w:rPr>
      <w:rFonts w:ascii="Times New Roman" w:hAnsi="Times New Roman" w:cs="Times New Roman"/>
      <w:sz w:val="22"/>
      <w:szCs w:val="22"/>
    </w:rPr>
  </w:style>
  <w:style w:type="character" w:customStyle="1" w:styleId="32">
    <w:name w:val="Неразрешенное упоминание3"/>
    <w:basedOn w:val="a0"/>
    <w:uiPriority w:val="99"/>
    <w:semiHidden/>
    <w:unhideWhenUsed/>
    <w:rsid w:val="00F344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5120815">
      <w:bodyDiv w:val="1"/>
      <w:marLeft w:val="0"/>
      <w:marRight w:val="0"/>
      <w:marTop w:val="0"/>
      <w:marBottom w:val="0"/>
      <w:divBdr>
        <w:top w:val="none" w:sz="0" w:space="0" w:color="auto"/>
        <w:left w:val="none" w:sz="0" w:space="0" w:color="auto"/>
        <w:bottom w:val="none" w:sz="0" w:space="0" w:color="auto"/>
        <w:right w:val="none" w:sz="0" w:space="0" w:color="auto"/>
      </w:divBdr>
    </w:div>
    <w:div w:id="701978277">
      <w:bodyDiv w:val="1"/>
      <w:marLeft w:val="0"/>
      <w:marRight w:val="0"/>
      <w:marTop w:val="0"/>
      <w:marBottom w:val="0"/>
      <w:divBdr>
        <w:top w:val="none" w:sz="0" w:space="0" w:color="auto"/>
        <w:left w:val="none" w:sz="0" w:space="0" w:color="auto"/>
        <w:bottom w:val="none" w:sz="0" w:space="0" w:color="auto"/>
        <w:right w:val="none" w:sz="0" w:space="0" w:color="auto"/>
      </w:divBdr>
    </w:div>
    <w:div w:id="817769284">
      <w:bodyDiv w:val="1"/>
      <w:marLeft w:val="0"/>
      <w:marRight w:val="0"/>
      <w:marTop w:val="0"/>
      <w:marBottom w:val="0"/>
      <w:divBdr>
        <w:top w:val="none" w:sz="0" w:space="0" w:color="auto"/>
        <w:left w:val="none" w:sz="0" w:space="0" w:color="auto"/>
        <w:bottom w:val="none" w:sz="0" w:space="0" w:color="auto"/>
        <w:right w:val="none" w:sz="0" w:space="0" w:color="auto"/>
      </w:divBdr>
    </w:div>
    <w:div w:id="965234051">
      <w:bodyDiv w:val="1"/>
      <w:marLeft w:val="0"/>
      <w:marRight w:val="0"/>
      <w:marTop w:val="0"/>
      <w:marBottom w:val="0"/>
      <w:divBdr>
        <w:top w:val="none" w:sz="0" w:space="0" w:color="auto"/>
        <w:left w:val="none" w:sz="0" w:space="0" w:color="auto"/>
        <w:bottom w:val="none" w:sz="0" w:space="0" w:color="auto"/>
        <w:right w:val="none" w:sz="0" w:space="0" w:color="auto"/>
      </w:divBdr>
    </w:div>
    <w:div w:id="1478641733">
      <w:bodyDiv w:val="1"/>
      <w:marLeft w:val="0"/>
      <w:marRight w:val="0"/>
      <w:marTop w:val="0"/>
      <w:marBottom w:val="0"/>
      <w:divBdr>
        <w:top w:val="none" w:sz="0" w:space="0" w:color="auto"/>
        <w:left w:val="none" w:sz="0" w:space="0" w:color="auto"/>
        <w:bottom w:val="none" w:sz="0" w:space="0" w:color="auto"/>
        <w:right w:val="none" w:sz="0" w:space="0" w:color="auto"/>
      </w:divBdr>
    </w:div>
    <w:div w:id="1760444424">
      <w:bodyDiv w:val="1"/>
      <w:marLeft w:val="0"/>
      <w:marRight w:val="0"/>
      <w:marTop w:val="0"/>
      <w:marBottom w:val="0"/>
      <w:divBdr>
        <w:top w:val="none" w:sz="0" w:space="0" w:color="auto"/>
        <w:left w:val="none" w:sz="0" w:space="0" w:color="auto"/>
        <w:bottom w:val="none" w:sz="0" w:space="0" w:color="auto"/>
        <w:right w:val="none" w:sz="0" w:space="0" w:color="auto"/>
      </w:divBdr>
    </w:div>
    <w:div w:id="1922979759">
      <w:bodyDiv w:val="1"/>
      <w:marLeft w:val="0"/>
      <w:marRight w:val="0"/>
      <w:marTop w:val="0"/>
      <w:marBottom w:val="0"/>
      <w:divBdr>
        <w:top w:val="none" w:sz="0" w:space="0" w:color="auto"/>
        <w:left w:val="none" w:sz="0" w:space="0" w:color="auto"/>
        <w:bottom w:val="none" w:sz="0" w:space="0" w:color="auto"/>
        <w:right w:val="none" w:sz="0" w:space="0" w:color="auto"/>
      </w:divBdr>
    </w:div>
    <w:div w:id="200894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10.61.42.188/rus/docs/K1200002050" TargetMode="External"/><Relationship Id="rId21" Type="http://schemas.openxmlformats.org/officeDocument/2006/relationships/image" Target="media/image9.jpeg"/><Relationship Id="rId42" Type="http://schemas.openxmlformats.org/officeDocument/2006/relationships/hyperlink" Target="https://news.avclub.com/kazakhstan-stops-resisting-borat-adopts-very-nice-t-1845483172" TargetMode="External"/><Relationship Id="rId47" Type="http://schemas.openxmlformats.org/officeDocument/2006/relationships/hyperlink" Target="https://ew.com/movies/kazakhstan-borat-very-nice-official-tourism-slogan/" TargetMode="External"/><Relationship Id="rId63" Type="http://schemas.openxmlformats.org/officeDocument/2006/relationships/diagramLayout" Target="diagrams/layout1.xml"/><Relationship Id="rId68" Type="http://schemas.openxmlformats.org/officeDocument/2006/relationships/hyperlink" Target="http://adilet.zan.kz/rus/docs/P2000000742" TargetMode="Externa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jpeg"/><Relationship Id="rId29" Type="http://schemas.openxmlformats.org/officeDocument/2006/relationships/hyperlink" Target="https://www.huffpost.com/entry/borat-kazhakstan-ad-campaign_l_5f970c04c5b646c70e9b45c9?fbclid=IwAR0rwVOQAH-nRGIx1dN1_XKxjC9MK6bnCIMPn1mtY9u_SItyKOokM_waE0E&amp;guccounter=1" TargetMode="External"/><Relationship Id="rId11" Type="http://schemas.openxmlformats.org/officeDocument/2006/relationships/image" Target="media/image4.jpeg"/><Relationship Id="rId24" Type="http://schemas.openxmlformats.org/officeDocument/2006/relationships/hyperlink" Target="http://10.61.42.188/rus/docs/Z970000151_" TargetMode="External"/><Relationship Id="rId32" Type="http://schemas.openxmlformats.org/officeDocument/2006/relationships/hyperlink" Target="https://www.theguardian.com/world/2020/oct/27/very-nice-kazakhstan-adopts-borats-catchphrase-in-new-tourism-campaign-sacha-baron-cohen" TargetMode="External"/><Relationship Id="rId37" Type="http://schemas.openxmlformats.org/officeDocument/2006/relationships/hyperlink" Target="https://www.yahoo.com/entertainment/kazakhstan-adopts-borat-catchphrase-very-174829848.html" TargetMode="External"/><Relationship Id="rId40" Type="http://schemas.openxmlformats.org/officeDocument/2006/relationships/hyperlink" Target="https://www.cnet.com/news/very-nice-kazakhstan-makes-borat-catchphrase-official-tourism-slogan/" TargetMode="External"/><Relationship Id="rId45" Type="http://schemas.openxmlformats.org/officeDocument/2006/relationships/hyperlink" Target="https://brobible.com/culture/article/kazakhstan-tourism-very-nice-official-slogan/" TargetMode="External"/><Relationship Id="rId53" Type="http://schemas.openxmlformats.org/officeDocument/2006/relationships/hyperlink" Target="https://www.stuff.co.nz/travel/destinations/asia/123210553/kazakhstan-finally-embraces-borat-as-tourism-chiefs-launch-very-nice-campaign" TargetMode="External"/><Relationship Id="rId58" Type="http://schemas.openxmlformats.org/officeDocument/2006/relationships/hyperlink" Target="https://www.youtube.com/watch?v=eRGXq4t9wY4" TargetMode="External"/><Relationship Id="rId66" Type="http://schemas.microsoft.com/office/2007/relationships/diagramDrawing" Target="diagrams/drawing1.xml"/><Relationship Id="rId5" Type="http://schemas.openxmlformats.org/officeDocument/2006/relationships/webSettings" Target="webSettings.xml"/><Relationship Id="rId61" Type="http://schemas.openxmlformats.org/officeDocument/2006/relationships/image" Target="media/image13.jpeg"/><Relationship Id="rId19" Type="http://schemas.openxmlformats.org/officeDocument/2006/relationships/hyperlink" Target="http://www.atameken.kz" TargetMode="External"/><Relationship Id="rId14" Type="http://schemas.openxmlformats.org/officeDocument/2006/relationships/hyperlink" Target="https://www.idc.com/getdoc.jsp?containerId=US42657218" TargetMode="External"/><Relationship Id="rId22" Type="http://schemas.openxmlformats.org/officeDocument/2006/relationships/hyperlink" Target="http://10.61.42.188/rus/docs/K950001000_" TargetMode="External"/><Relationship Id="rId27" Type="http://schemas.openxmlformats.org/officeDocument/2006/relationships/hyperlink" Target="http://10.61.42.188/rus/docs/K1900002019" TargetMode="External"/><Relationship Id="rId30" Type="http://schemas.openxmlformats.org/officeDocument/2006/relationships/hyperlink" Target="https://www.huffpost.com/entry/borat-kazhakstan-ad-campaign_l_5f970c04c5b646c70e9b45c9?fbclid=IwAR0rwVOQAH-nRGIx1dN1_XKxjC9MK6bnCIMPn1mtY9u_SItyKOokM_waE0E&amp;guccounter=1" TargetMode="External"/><Relationship Id="rId35" Type="http://schemas.openxmlformats.org/officeDocument/2006/relationships/hyperlink" Target="https://www.forbes.com/sites/suzannerowankelleher/2020/10/26/very-nice-kazakhstan-tourism-adopts-borats-catchphrase/" TargetMode="External"/><Relationship Id="rId43" Type="http://schemas.openxmlformats.org/officeDocument/2006/relationships/hyperlink" Target="https://www.ign.com/articles/kazakhstan-now-uses-borats-very-nice-as-tourism-ads-slogan" TargetMode="External"/><Relationship Id="rId48" Type="http://schemas.openxmlformats.org/officeDocument/2006/relationships/hyperlink" Target="https://ew.com/movies/kazakhstan-borat-very-nice-official-tourism-slogan/" TargetMode="External"/><Relationship Id="rId56" Type="http://schemas.openxmlformats.org/officeDocument/2006/relationships/hyperlink" Target="https://www.reddit.com/r/videos/comments/jieyao/very_nice_kazakh_tourism_official_new_slogan/" TargetMode="External"/><Relationship Id="rId64" Type="http://schemas.openxmlformats.org/officeDocument/2006/relationships/diagramQuickStyle" Target="diagrams/quickStyle1.xml"/><Relationship Id="rId69" Type="http://schemas.openxmlformats.org/officeDocument/2006/relationships/header" Target="header1.xml"/><Relationship Id="rId8" Type="http://schemas.openxmlformats.org/officeDocument/2006/relationships/image" Target="media/image1.jpeg"/><Relationship Id="rId51" Type="http://schemas.openxmlformats.org/officeDocument/2006/relationships/hyperlink" Target="https://www.unilad.co.uk/film-and-tv/kazakhstan-finally-adopts-borats-very-nice-as-tourism-slogan/" TargetMode="External"/><Relationship Id="rId3" Type="http://schemas.openxmlformats.org/officeDocument/2006/relationships/styles" Target="styles.xml"/><Relationship Id="rId12" Type="http://schemas.openxmlformats.org/officeDocument/2006/relationships/hyperlink" Target="https://www.vsemirnyjbank.org/ru/news/statement/2020/08/27/doing-business---data-irregularities-statement.print" TargetMode="External"/><Relationship Id="rId17" Type="http://schemas.openxmlformats.org/officeDocument/2006/relationships/image" Target="media/image7.jpeg"/><Relationship Id="rId25" Type="http://schemas.openxmlformats.org/officeDocument/2006/relationships/hyperlink" Target="http://10.61.42.188/rus/docs/U1800000636" TargetMode="External"/><Relationship Id="rId33" Type="http://schemas.openxmlformats.org/officeDocument/2006/relationships/hyperlink" Target="https://www.insider.com/kazakhstan-borat-catchphrase-new-tourism-slogan-2020-10" TargetMode="External"/><Relationship Id="rId38" Type="http://schemas.openxmlformats.org/officeDocument/2006/relationships/hyperlink" Target="https://www.yahoo.com/entertainment/kazakhstan-adopts-borat-catchphrase-very-174829848.html" TargetMode="External"/><Relationship Id="rId46" Type="http://schemas.openxmlformats.org/officeDocument/2006/relationships/hyperlink" Target="https://brobible.com/culture/article/kazakhstan-tourism-very-nice-official-slogan/" TargetMode="External"/><Relationship Id="rId59" Type="http://schemas.openxmlformats.org/officeDocument/2006/relationships/image" Target="media/image11.jpeg"/><Relationship Id="rId67" Type="http://schemas.openxmlformats.org/officeDocument/2006/relationships/hyperlink" Target="http://adilet.zan.kz/rus/docs/P2000000742" TargetMode="External"/><Relationship Id="rId20" Type="http://schemas.openxmlformats.org/officeDocument/2006/relationships/hyperlink" Target="http://www.enbek.kz" TargetMode="External"/><Relationship Id="rId41" Type="http://schemas.openxmlformats.org/officeDocument/2006/relationships/hyperlink" Target="https://news.avclub.com/kazakhstan-stops-resisting-borat-adopts-very-nice-t-1845483172" TargetMode="External"/><Relationship Id="rId54" Type="http://schemas.openxmlformats.org/officeDocument/2006/relationships/hyperlink" Target="https://www.stuff.co.nz/travel/destinations/asia/123210553/kazakhstan-finally-embraces-borat-as-tourism-chiefs-launch-very-nice-campaign" TargetMode="External"/><Relationship Id="rId62" Type="http://schemas.openxmlformats.org/officeDocument/2006/relationships/diagramData" Target="diagrams/data1.xm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hyperlink" Target="http://10.61.42.188/rus/docs/K950001000_" TargetMode="External"/><Relationship Id="rId28" Type="http://schemas.openxmlformats.org/officeDocument/2006/relationships/image" Target="media/image10.jpeg"/><Relationship Id="rId36" Type="http://schemas.openxmlformats.org/officeDocument/2006/relationships/hyperlink" Target="https://www.forbes.com/sites/suzannerowankelleher/2020/10/26/very-nice-kazakhstan-tourism-adopts-borats-catchphrase/" TargetMode="External"/><Relationship Id="rId49" Type="http://schemas.openxmlformats.org/officeDocument/2006/relationships/hyperlink" Target="https://www.theweek.in/news/world/2020/10/26/after-borat-sequel-kazakhstan-embraces-very-nice-catchphrase.html" TargetMode="External"/><Relationship Id="rId57" Type="http://schemas.openxmlformats.org/officeDocument/2006/relationships/hyperlink" Target="https://www.youtube.com/watch?v=eRGXq4t9wY4" TargetMode="External"/><Relationship Id="rId10" Type="http://schemas.openxmlformats.org/officeDocument/2006/relationships/image" Target="media/image3.jpeg"/><Relationship Id="rId31" Type="http://schemas.openxmlformats.org/officeDocument/2006/relationships/hyperlink" Target="https://www.theguardian.com/world/2020/oct/27/very-nice-kazakhstan-adopts-borats-catchphrase-in-new-tourism-campaign-sacha-baron-cohen" TargetMode="External"/><Relationship Id="rId44" Type="http://schemas.openxmlformats.org/officeDocument/2006/relationships/hyperlink" Target="https://www.ign.com/articles/kazakhstan-now-uses-borats-very-nice-as-tourism-ads-slogan" TargetMode="External"/><Relationship Id="rId52" Type="http://schemas.openxmlformats.org/officeDocument/2006/relationships/hyperlink" Target="https://www.unilad.co.uk/film-and-tv/kazakhstan-finally-adopts-borats-very-nice-as-tourism-slogan/" TargetMode="External"/><Relationship Id="rId60" Type="http://schemas.openxmlformats.org/officeDocument/2006/relationships/image" Target="media/image12.jpeg"/><Relationship Id="rId65"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hyperlink" Target="https://russian.doingbusiness.org/ru/methodology/paying-taxes" TargetMode="External"/><Relationship Id="rId18" Type="http://schemas.openxmlformats.org/officeDocument/2006/relationships/image" Target="media/image8.jpeg"/><Relationship Id="rId39" Type="http://schemas.openxmlformats.org/officeDocument/2006/relationships/hyperlink" Target="https://www.cnet.com/news/very-nice-kazakhstan-makes-borat-catchphrase-official-tourism-slogan/" TargetMode="External"/><Relationship Id="rId34" Type="http://schemas.openxmlformats.org/officeDocument/2006/relationships/hyperlink" Target="https://www.insider.com/kazakhstan-borat-catchphrase-new-tourism-slogan-2020-10" TargetMode="External"/><Relationship Id="rId50" Type="http://schemas.openxmlformats.org/officeDocument/2006/relationships/hyperlink" Target="https://www.theweek.in/news/world/2020/10/26/after-borat-sequel-kazakhstan-embraces-very-nice-catchphrase.html" TargetMode="External"/><Relationship Id="rId55" Type="http://schemas.openxmlformats.org/officeDocument/2006/relationships/hyperlink" Target="https://www.reddit.com/r/videos/comments/jieyao/very_nice_kazakh_tourism_official_new_slogan/"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C914199-DB79-423D-B582-91CF84476675}" type="doc">
      <dgm:prSet loTypeId="urn:microsoft.com/office/officeart/2005/8/layout/pyramid2" loCatId="pyramid" qsTypeId="urn:microsoft.com/office/officeart/2005/8/quickstyle/simple1" qsCatId="simple" csTypeId="urn:microsoft.com/office/officeart/2005/8/colors/accent1_2" csCatId="accent1" phldr="1"/>
      <dgm:spPr/>
      <dgm:t>
        <a:bodyPr/>
        <a:lstStyle/>
        <a:p>
          <a:endParaRPr lang="ru-RU"/>
        </a:p>
      </dgm:t>
    </dgm:pt>
    <dgm:pt modelId="{906FFAB3-7946-4761-93C7-CF36A1E10C90}">
      <dgm:prSet phldrT="[Текст]" custT="1"/>
      <dgm:spPr>
        <a:ln>
          <a:solidFill>
            <a:schemeClr val="tx2">
              <a:lumMod val="40000"/>
              <a:lumOff val="60000"/>
            </a:schemeClr>
          </a:solidFill>
        </a:ln>
      </dgm:spPr>
      <dgm:t>
        <a:bodyPr/>
        <a:lstStyle/>
        <a:p>
          <a:pPr algn="l"/>
          <a:r>
            <a:rPr lang="ru-RU" sz="1100" b="0" i="0">
              <a:latin typeface="Times New Roman" panose="02020603050405020304" pitchFamily="18" charset="0"/>
              <a:cs typeface="Times New Roman" panose="02020603050405020304" pitchFamily="18" charset="0"/>
            </a:rPr>
            <a:t>Совершенствование мер профилактики религиозного экстремизма и терроризма, направленных на формирование в обществе иммунитета к радикальной идеологии и нулевой терпимости к радикальным проявлениям</a:t>
          </a:r>
        </a:p>
      </dgm:t>
    </dgm:pt>
    <dgm:pt modelId="{63E36593-8A82-4B60-B4E5-34046F90164D}" type="parTrans" cxnId="{84001B2B-5824-460C-8FF9-5FD30F7080F3}">
      <dgm:prSet/>
      <dgm:spPr/>
      <dgm:t>
        <a:bodyPr/>
        <a:lstStyle/>
        <a:p>
          <a:endParaRPr lang="ru-RU" sz="1100"/>
        </a:p>
      </dgm:t>
    </dgm:pt>
    <dgm:pt modelId="{D5E609D5-E60F-44F6-8161-BCD39EA45777}" type="sibTrans" cxnId="{84001B2B-5824-460C-8FF9-5FD30F7080F3}">
      <dgm:prSet/>
      <dgm:spPr/>
      <dgm:t>
        <a:bodyPr/>
        <a:lstStyle/>
        <a:p>
          <a:endParaRPr lang="ru-RU" sz="1100"/>
        </a:p>
      </dgm:t>
    </dgm:pt>
    <dgm:pt modelId="{64931E85-10C2-4BC4-B127-8BDC1231D831}">
      <dgm:prSet phldrT="[Текст]" custT="1"/>
      <dgm:spPr>
        <a:ln>
          <a:solidFill>
            <a:schemeClr val="tx2">
              <a:lumMod val="40000"/>
              <a:lumOff val="60000"/>
            </a:schemeClr>
          </a:solidFill>
        </a:ln>
      </dgm:spPr>
      <dgm:t>
        <a:bodyPr/>
        <a:lstStyle/>
        <a:p>
          <a:pPr algn="l"/>
          <a:r>
            <a:rPr lang="ru-RU" sz="1100" b="0" i="0">
              <a:latin typeface="Times New Roman" panose="02020603050405020304" pitchFamily="18" charset="0"/>
              <a:cs typeface="Times New Roman" panose="02020603050405020304" pitchFamily="18" charset="0"/>
            </a:rPr>
            <a:t>Снижение влияния внешних факторов на радикализацию населения Республики Казахстан</a:t>
          </a:r>
        </a:p>
      </dgm:t>
    </dgm:pt>
    <dgm:pt modelId="{C01D98F4-CAFD-4FE8-9903-2D374E6309D1}" type="parTrans" cxnId="{B808C541-35E0-4D6E-B2A7-5619C360E5FA}">
      <dgm:prSet/>
      <dgm:spPr/>
      <dgm:t>
        <a:bodyPr/>
        <a:lstStyle/>
        <a:p>
          <a:endParaRPr lang="ru-RU" sz="1100"/>
        </a:p>
      </dgm:t>
    </dgm:pt>
    <dgm:pt modelId="{5525B549-DD43-4C16-BEF9-5160E6A41520}" type="sibTrans" cxnId="{B808C541-35E0-4D6E-B2A7-5619C360E5FA}">
      <dgm:prSet/>
      <dgm:spPr/>
      <dgm:t>
        <a:bodyPr/>
        <a:lstStyle/>
        <a:p>
          <a:endParaRPr lang="ru-RU" sz="1100"/>
        </a:p>
      </dgm:t>
    </dgm:pt>
    <dgm:pt modelId="{C4AECD0C-2319-4175-A436-A4C86CD8B35A}">
      <dgm:prSet phldrT="[Текст]" custT="1"/>
      <dgm:spPr>
        <a:ln>
          <a:solidFill>
            <a:schemeClr val="tx2">
              <a:lumMod val="40000"/>
              <a:lumOff val="60000"/>
            </a:schemeClr>
          </a:solidFill>
        </a:ln>
      </dgm:spPr>
      <dgm:t>
        <a:bodyPr/>
        <a:lstStyle/>
        <a:p>
          <a:pPr algn="l"/>
          <a:r>
            <a:rPr lang="ru-RU" sz="1100" b="0" i="0">
              <a:latin typeface="Times New Roman" panose="02020603050405020304" pitchFamily="18" charset="0"/>
              <a:cs typeface="Times New Roman" panose="02020603050405020304" pitchFamily="18" charset="0"/>
            </a:rPr>
            <a:t>Повышение эффективности выявления и пресечения фактов религиозного экстремизма и терроризма, в том числе путем совершенствования системы обеспечения деятельности специальных государственных и правоохранительных органов</a:t>
          </a:r>
        </a:p>
      </dgm:t>
    </dgm:pt>
    <dgm:pt modelId="{58E44A6F-E982-4776-B76C-51B3B518FD1E}" type="parTrans" cxnId="{6A540A3F-A50C-4F2B-8F23-428CE0DECDA6}">
      <dgm:prSet/>
      <dgm:spPr/>
      <dgm:t>
        <a:bodyPr/>
        <a:lstStyle/>
        <a:p>
          <a:endParaRPr lang="ru-RU" sz="1100"/>
        </a:p>
      </dgm:t>
    </dgm:pt>
    <dgm:pt modelId="{A37CA073-C431-431D-A322-0926E316155B}" type="sibTrans" cxnId="{6A540A3F-A50C-4F2B-8F23-428CE0DECDA6}">
      <dgm:prSet/>
      <dgm:spPr/>
      <dgm:t>
        <a:bodyPr/>
        <a:lstStyle/>
        <a:p>
          <a:endParaRPr lang="ru-RU" sz="1100"/>
        </a:p>
      </dgm:t>
    </dgm:pt>
    <dgm:pt modelId="{BAB9F624-62BA-486F-B1F6-BDB6DEA55184}">
      <dgm:prSet phldrT="[Текст]" custT="1"/>
      <dgm:spPr>
        <a:ln>
          <a:solidFill>
            <a:schemeClr val="tx2">
              <a:lumMod val="40000"/>
              <a:lumOff val="60000"/>
            </a:schemeClr>
          </a:solidFill>
        </a:ln>
      </dgm:spPr>
      <dgm:t>
        <a:bodyPr/>
        <a:lstStyle/>
        <a:p>
          <a:pPr algn="l"/>
          <a:r>
            <a:rPr lang="ru-RU" sz="1100" b="0" i="0">
              <a:latin typeface="Times New Roman" panose="02020603050405020304" pitchFamily="18" charset="0"/>
              <a:cs typeface="Times New Roman" panose="02020603050405020304" pitchFamily="18" charset="0"/>
            </a:rPr>
            <a:t>Совершенствование системы реагирования на акты религиозного экстремизма и терроризма, а также минимизации и (или) ликвидации их последствий</a:t>
          </a:r>
        </a:p>
      </dgm:t>
    </dgm:pt>
    <dgm:pt modelId="{34A53EE3-1BFA-49FF-863D-54D549AE696A}" type="parTrans" cxnId="{13C49629-7F49-4883-9772-1E5BD93D222E}">
      <dgm:prSet/>
      <dgm:spPr/>
      <dgm:t>
        <a:bodyPr/>
        <a:lstStyle/>
        <a:p>
          <a:endParaRPr lang="ru-RU" sz="1100"/>
        </a:p>
      </dgm:t>
    </dgm:pt>
    <dgm:pt modelId="{9B9744BE-F9C8-419A-BF92-9FAC1524AD9E}" type="sibTrans" cxnId="{13C49629-7F49-4883-9772-1E5BD93D222E}">
      <dgm:prSet/>
      <dgm:spPr/>
      <dgm:t>
        <a:bodyPr/>
        <a:lstStyle/>
        <a:p>
          <a:endParaRPr lang="ru-RU" sz="1100"/>
        </a:p>
      </dgm:t>
    </dgm:pt>
    <dgm:pt modelId="{C19DCCE0-EB96-4AA0-85EA-EEF353A2C17F}" type="pres">
      <dgm:prSet presAssocID="{7C914199-DB79-423D-B582-91CF84476675}" presName="compositeShape" presStyleCnt="0">
        <dgm:presLayoutVars>
          <dgm:dir/>
          <dgm:resizeHandles/>
        </dgm:presLayoutVars>
      </dgm:prSet>
      <dgm:spPr/>
    </dgm:pt>
    <dgm:pt modelId="{C4283442-ACE2-4DB5-AA25-53C698815BB3}" type="pres">
      <dgm:prSet presAssocID="{7C914199-DB79-423D-B582-91CF84476675}" presName="pyramid" presStyleLbl="node1" presStyleIdx="0" presStyleCnt="1" custLinFactNeighborX="-46322"/>
      <dgm:spPr>
        <a:solidFill>
          <a:schemeClr val="tx2">
            <a:lumMod val="20000"/>
            <a:lumOff val="80000"/>
          </a:schemeClr>
        </a:solidFill>
      </dgm:spPr>
    </dgm:pt>
    <dgm:pt modelId="{0FB04E6C-0AED-45B3-810A-7C2A90558769}" type="pres">
      <dgm:prSet presAssocID="{7C914199-DB79-423D-B582-91CF84476675}" presName="theList" presStyleCnt="0"/>
      <dgm:spPr/>
    </dgm:pt>
    <dgm:pt modelId="{A763D93A-C849-4739-ABB7-6BFCD125A507}" type="pres">
      <dgm:prSet presAssocID="{906FFAB3-7946-4761-93C7-CF36A1E10C90}" presName="aNode" presStyleLbl="fgAcc1" presStyleIdx="0" presStyleCnt="4" custScaleX="245129" custScaleY="260815" custLinFactY="22398" custLinFactNeighborX="29763" custLinFactNeighborY="100000">
        <dgm:presLayoutVars>
          <dgm:bulletEnabled val="1"/>
        </dgm:presLayoutVars>
      </dgm:prSet>
      <dgm:spPr/>
    </dgm:pt>
    <dgm:pt modelId="{33C94B01-96FD-43DA-A046-79837774A9BD}" type="pres">
      <dgm:prSet presAssocID="{906FFAB3-7946-4761-93C7-CF36A1E10C90}" presName="aSpace" presStyleCnt="0"/>
      <dgm:spPr/>
    </dgm:pt>
    <dgm:pt modelId="{7D27F904-A9BD-4133-A2A5-34318B24223A}" type="pres">
      <dgm:prSet presAssocID="{64931E85-10C2-4BC4-B127-8BDC1231D831}" presName="aNode" presStyleLbl="fgAcc1" presStyleIdx="1" presStyleCnt="4" custScaleX="245129" custScaleY="139521" custLinFactY="32328" custLinFactNeighborX="29344" custLinFactNeighborY="100000">
        <dgm:presLayoutVars>
          <dgm:bulletEnabled val="1"/>
        </dgm:presLayoutVars>
      </dgm:prSet>
      <dgm:spPr/>
    </dgm:pt>
    <dgm:pt modelId="{226C0C3B-478D-4F49-AFCC-1B80AF0CF674}" type="pres">
      <dgm:prSet presAssocID="{64931E85-10C2-4BC4-B127-8BDC1231D831}" presName="aSpace" presStyleCnt="0"/>
      <dgm:spPr/>
    </dgm:pt>
    <dgm:pt modelId="{83E3705E-228F-41DD-84F6-EA7E4E9A9C01}" type="pres">
      <dgm:prSet presAssocID="{C4AECD0C-2319-4175-A436-A4C86CD8B35A}" presName="aNode" presStyleLbl="fgAcc1" presStyleIdx="2" presStyleCnt="4" custScaleX="245129" custScaleY="267767" custLinFactY="42801" custLinFactNeighborX="28505" custLinFactNeighborY="100000">
        <dgm:presLayoutVars>
          <dgm:bulletEnabled val="1"/>
        </dgm:presLayoutVars>
      </dgm:prSet>
      <dgm:spPr/>
    </dgm:pt>
    <dgm:pt modelId="{021D4035-1427-4378-8D29-6332A3F06900}" type="pres">
      <dgm:prSet presAssocID="{C4AECD0C-2319-4175-A436-A4C86CD8B35A}" presName="aSpace" presStyleCnt="0"/>
      <dgm:spPr/>
    </dgm:pt>
    <dgm:pt modelId="{937F8960-0206-4C5F-B8F1-C5FE6B063E30}" type="pres">
      <dgm:prSet presAssocID="{BAB9F624-62BA-486F-B1F6-BDB6DEA55184}" presName="aNode" presStyleLbl="fgAcc1" presStyleIdx="3" presStyleCnt="4" custScaleX="245129" custScaleY="223677" custLinFactY="64199" custLinFactNeighborX="27248" custLinFactNeighborY="100000">
        <dgm:presLayoutVars>
          <dgm:bulletEnabled val="1"/>
        </dgm:presLayoutVars>
      </dgm:prSet>
      <dgm:spPr/>
    </dgm:pt>
    <dgm:pt modelId="{512F26DE-B4B9-46D0-B2F2-30D2EFF06C55}" type="pres">
      <dgm:prSet presAssocID="{BAB9F624-62BA-486F-B1F6-BDB6DEA55184}" presName="aSpace" presStyleCnt="0"/>
      <dgm:spPr/>
    </dgm:pt>
  </dgm:ptLst>
  <dgm:cxnLst>
    <dgm:cxn modelId="{13C49629-7F49-4883-9772-1E5BD93D222E}" srcId="{7C914199-DB79-423D-B582-91CF84476675}" destId="{BAB9F624-62BA-486F-B1F6-BDB6DEA55184}" srcOrd="3" destOrd="0" parTransId="{34A53EE3-1BFA-49FF-863D-54D549AE696A}" sibTransId="{9B9744BE-F9C8-419A-BF92-9FAC1524AD9E}"/>
    <dgm:cxn modelId="{84001B2B-5824-460C-8FF9-5FD30F7080F3}" srcId="{7C914199-DB79-423D-B582-91CF84476675}" destId="{906FFAB3-7946-4761-93C7-CF36A1E10C90}" srcOrd="0" destOrd="0" parTransId="{63E36593-8A82-4B60-B4E5-34046F90164D}" sibTransId="{D5E609D5-E60F-44F6-8161-BCD39EA45777}"/>
    <dgm:cxn modelId="{6A540A3F-A50C-4F2B-8F23-428CE0DECDA6}" srcId="{7C914199-DB79-423D-B582-91CF84476675}" destId="{C4AECD0C-2319-4175-A436-A4C86CD8B35A}" srcOrd="2" destOrd="0" parTransId="{58E44A6F-E982-4776-B76C-51B3B518FD1E}" sibTransId="{A37CA073-C431-431D-A322-0926E316155B}"/>
    <dgm:cxn modelId="{B808C541-35E0-4D6E-B2A7-5619C360E5FA}" srcId="{7C914199-DB79-423D-B582-91CF84476675}" destId="{64931E85-10C2-4BC4-B127-8BDC1231D831}" srcOrd="1" destOrd="0" parTransId="{C01D98F4-CAFD-4FE8-9903-2D374E6309D1}" sibTransId="{5525B549-DD43-4C16-BEF9-5160E6A41520}"/>
    <dgm:cxn modelId="{459DEF46-8F4D-436E-A304-0D9931E7D6D1}" type="presOf" srcId="{906FFAB3-7946-4761-93C7-CF36A1E10C90}" destId="{A763D93A-C849-4739-ABB7-6BFCD125A507}" srcOrd="0" destOrd="0" presId="urn:microsoft.com/office/officeart/2005/8/layout/pyramid2"/>
    <dgm:cxn modelId="{E0FDA967-D5C8-4A0E-8A97-D1C8664E2ACF}" type="presOf" srcId="{BAB9F624-62BA-486F-B1F6-BDB6DEA55184}" destId="{937F8960-0206-4C5F-B8F1-C5FE6B063E30}" srcOrd="0" destOrd="0" presId="urn:microsoft.com/office/officeart/2005/8/layout/pyramid2"/>
    <dgm:cxn modelId="{B4F49879-B426-4307-AB73-CF4BD0ABDBA1}" type="presOf" srcId="{7C914199-DB79-423D-B582-91CF84476675}" destId="{C19DCCE0-EB96-4AA0-85EA-EEF353A2C17F}" srcOrd="0" destOrd="0" presId="urn:microsoft.com/office/officeart/2005/8/layout/pyramid2"/>
    <dgm:cxn modelId="{3D227D9E-9DCE-4178-BC59-970D901BBD11}" type="presOf" srcId="{64931E85-10C2-4BC4-B127-8BDC1231D831}" destId="{7D27F904-A9BD-4133-A2A5-34318B24223A}" srcOrd="0" destOrd="0" presId="urn:microsoft.com/office/officeart/2005/8/layout/pyramid2"/>
    <dgm:cxn modelId="{347B52DC-7246-4A60-9FFE-C45BAB4B232B}" type="presOf" srcId="{C4AECD0C-2319-4175-A436-A4C86CD8B35A}" destId="{83E3705E-228F-41DD-84F6-EA7E4E9A9C01}" srcOrd="0" destOrd="0" presId="urn:microsoft.com/office/officeart/2005/8/layout/pyramid2"/>
    <dgm:cxn modelId="{647E6746-5109-4D4D-B9EF-12416D68FD61}" type="presParOf" srcId="{C19DCCE0-EB96-4AA0-85EA-EEF353A2C17F}" destId="{C4283442-ACE2-4DB5-AA25-53C698815BB3}" srcOrd="0" destOrd="0" presId="urn:microsoft.com/office/officeart/2005/8/layout/pyramid2"/>
    <dgm:cxn modelId="{0169B577-0135-4D17-ADAC-6E58B1CA5492}" type="presParOf" srcId="{C19DCCE0-EB96-4AA0-85EA-EEF353A2C17F}" destId="{0FB04E6C-0AED-45B3-810A-7C2A90558769}" srcOrd="1" destOrd="0" presId="urn:microsoft.com/office/officeart/2005/8/layout/pyramid2"/>
    <dgm:cxn modelId="{ECB49D59-5F79-48A8-A973-16E503FBE9C9}" type="presParOf" srcId="{0FB04E6C-0AED-45B3-810A-7C2A90558769}" destId="{A763D93A-C849-4739-ABB7-6BFCD125A507}" srcOrd="0" destOrd="0" presId="urn:microsoft.com/office/officeart/2005/8/layout/pyramid2"/>
    <dgm:cxn modelId="{296C4C71-A56B-48EB-A60E-5FEB273DB849}" type="presParOf" srcId="{0FB04E6C-0AED-45B3-810A-7C2A90558769}" destId="{33C94B01-96FD-43DA-A046-79837774A9BD}" srcOrd="1" destOrd="0" presId="urn:microsoft.com/office/officeart/2005/8/layout/pyramid2"/>
    <dgm:cxn modelId="{B548F00B-B6C6-48CB-8F03-7AA42CC62945}" type="presParOf" srcId="{0FB04E6C-0AED-45B3-810A-7C2A90558769}" destId="{7D27F904-A9BD-4133-A2A5-34318B24223A}" srcOrd="2" destOrd="0" presId="urn:microsoft.com/office/officeart/2005/8/layout/pyramid2"/>
    <dgm:cxn modelId="{2CC083DF-B683-4DFA-B792-FE64F327705C}" type="presParOf" srcId="{0FB04E6C-0AED-45B3-810A-7C2A90558769}" destId="{226C0C3B-478D-4F49-AFCC-1B80AF0CF674}" srcOrd="3" destOrd="0" presId="urn:microsoft.com/office/officeart/2005/8/layout/pyramid2"/>
    <dgm:cxn modelId="{07F39E76-DCC0-48F2-A006-FC4FA4ED7205}" type="presParOf" srcId="{0FB04E6C-0AED-45B3-810A-7C2A90558769}" destId="{83E3705E-228F-41DD-84F6-EA7E4E9A9C01}" srcOrd="4" destOrd="0" presId="urn:microsoft.com/office/officeart/2005/8/layout/pyramid2"/>
    <dgm:cxn modelId="{C7D9CE84-0075-4DBE-9848-C00ABE145E23}" type="presParOf" srcId="{0FB04E6C-0AED-45B3-810A-7C2A90558769}" destId="{021D4035-1427-4378-8D29-6332A3F06900}" srcOrd="5" destOrd="0" presId="urn:microsoft.com/office/officeart/2005/8/layout/pyramid2"/>
    <dgm:cxn modelId="{E1B92387-468D-4D03-812B-CEA494DB46CB}" type="presParOf" srcId="{0FB04E6C-0AED-45B3-810A-7C2A90558769}" destId="{937F8960-0206-4C5F-B8F1-C5FE6B063E30}" srcOrd="6" destOrd="0" presId="urn:microsoft.com/office/officeart/2005/8/layout/pyramid2"/>
    <dgm:cxn modelId="{3C9F09B7-F758-431D-BE87-E8A2356A804E}" type="presParOf" srcId="{0FB04E6C-0AED-45B3-810A-7C2A90558769}" destId="{512F26DE-B4B9-46D0-B2F2-30D2EFF06C55}" srcOrd="7" destOrd="0" presId="urn:microsoft.com/office/officeart/2005/8/layout/pyramid2"/>
  </dgm:cxnLst>
  <dgm:bg/>
  <dgm:whole/>
  <dgm:extLst>
    <a:ext uri="http://schemas.microsoft.com/office/drawing/2008/diagram">
      <dsp:dataModelExt xmlns:dsp="http://schemas.microsoft.com/office/drawing/2008/diagram" relId="rId6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4283442-ACE2-4DB5-AA25-53C698815BB3}">
      <dsp:nvSpPr>
        <dsp:cNvPr id="0" name=""/>
        <dsp:cNvSpPr/>
      </dsp:nvSpPr>
      <dsp:spPr>
        <a:xfrm>
          <a:off x="0" y="0"/>
          <a:ext cx="2798617" cy="2798617"/>
        </a:xfrm>
        <a:prstGeom prst="triangle">
          <a:avLst/>
        </a:prstGeom>
        <a:solidFill>
          <a:schemeClr val="tx2">
            <a:lumMod val="20000"/>
            <a:lumOff val="8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763D93A-C849-4739-ABB7-6BFCD125A507}">
      <dsp:nvSpPr>
        <dsp:cNvPr id="0" name=""/>
        <dsp:cNvSpPr/>
      </dsp:nvSpPr>
      <dsp:spPr>
        <a:xfrm>
          <a:off x="1430662" y="363828"/>
          <a:ext cx="4459145" cy="619435"/>
        </a:xfrm>
        <a:prstGeom prst="roundRect">
          <a:avLst/>
        </a:prstGeom>
        <a:solidFill>
          <a:schemeClr val="lt1">
            <a:alpha val="90000"/>
            <a:hueOff val="0"/>
            <a:satOff val="0"/>
            <a:lumOff val="0"/>
            <a:alphaOff val="0"/>
          </a:schemeClr>
        </a:solidFill>
        <a:ln w="25400" cap="flat" cmpd="sng" algn="ctr">
          <a:solidFill>
            <a:schemeClr val="tx2">
              <a:lumMod val="40000"/>
              <a:lumOff val="60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ru-RU" sz="1100" b="0" i="0" kern="1200">
              <a:latin typeface="Times New Roman" panose="02020603050405020304" pitchFamily="18" charset="0"/>
              <a:cs typeface="Times New Roman" panose="02020603050405020304" pitchFamily="18" charset="0"/>
            </a:rPr>
            <a:t>Совершенствование мер профилактики религиозного экстремизма и терроризма, направленных на формирование в обществе иммунитета к радикальной идеологии и нулевой терпимости к радикальным проявлениям</a:t>
          </a:r>
        </a:p>
      </dsp:txBody>
      <dsp:txXfrm>
        <a:off x="1460900" y="394066"/>
        <a:ext cx="4398669" cy="558959"/>
      </dsp:txXfrm>
    </dsp:sp>
    <dsp:sp modelId="{7D27F904-A9BD-4133-A2A5-34318B24223A}">
      <dsp:nvSpPr>
        <dsp:cNvPr id="0" name=""/>
        <dsp:cNvSpPr/>
      </dsp:nvSpPr>
      <dsp:spPr>
        <a:xfrm>
          <a:off x="1423040" y="1036535"/>
          <a:ext cx="4459145" cy="331362"/>
        </a:xfrm>
        <a:prstGeom prst="roundRect">
          <a:avLst/>
        </a:prstGeom>
        <a:solidFill>
          <a:schemeClr val="lt1">
            <a:alpha val="90000"/>
            <a:hueOff val="0"/>
            <a:satOff val="0"/>
            <a:lumOff val="0"/>
            <a:alphaOff val="0"/>
          </a:schemeClr>
        </a:solidFill>
        <a:ln w="25400" cap="flat" cmpd="sng" algn="ctr">
          <a:solidFill>
            <a:schemeClr val="tx2">
              <a:lumMod val="40000"/>
              <a:lumOff val="60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ru-RU" sz="1100" b="0" i="0" kern="1200">
              <a:latin typeface="Times New Roman" panose="02020603050405020304" pitchFamily="18" charset="0"/>
              <a:cs typeface="Times New Roman" panose="02020603050405020304" pitchFamily="18" charset="0"/>
            </a:rPr>
            <a:t>Снижение влияния внешних факторов на радикализацию населения Республики Казахстан</a:t>
          </a:r>
        </a:p>
      </dsp:txBody>
      <dsp:txXfrm>
        <a:off x="1439216" y="1052711"/>
        <a:ext cx="4426793" cy="299010"/>
      </dsp:txXfrm>
    </dsp:sp>
    <dsp:sp modelId="{83E3705E-228F-41DD-84F6-EA7E4E9A9C01}">
      <dsp:nvSpPr>
        <dsp:cNvPr id="0" name=""/>
        <dsp:cNvSpPr/>
      </dsp:nvSpPr>
      <dsp:spPr>
        <a:xfrm>
          <a:off x="1407778" y="1422458"/>
          <a:ext cx="4459145" cy="635946"/>
        </a:xfrm>
        <a:prstGeom prst="roundRect">
          <a:avLst/>
        </a:prstGeom>
        <a:solidFill>
          <a:schemeClr val="lt1">
            <a:alpha val="90000"/>
            <a:hueOff val="0"/>
            <a:satOff val="0"/>
            <a:lumOff val="0"/>
            <a:alphaOff val="0"/>
          </a:schemeClr>
        </a:solidFill>
        <a:ln w="25400" cap="flat" cmpd="sng" algn="ctr">
          <a:solidFill>
            <a:schemeClr val="tx2">
              <a:lumMod val="40000"/>
              <a:lumOff val="60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ru-RU" sz="1100" b="0" i="0" kern="1200">
              <a:latin typeface="Times New Roman" panose="02020603050405020304" pitchFamily="18" charset="0"/>
              <a:cs typeface="Times New Roman" panose="02020603050405020304" pitchFamily="18" charset="0"/>
            </a:rPr>
            <a:t>Повышение эффективности выявления и пресечения фактов религиозного экстремизма и терроризма, в том числе путем совершенствования системы обеспечения деятельности специальных государственных и правоохранительных органов</a:t>
          </a:r>
        </a:p>
      </dsp:txBody>
      <dsp:txXfrm>
        <a:off x="1438822" y="1453502"/>
        <a:ext cx="4397057" cy="573858"/>
      </dsp:txXfrm>
    </dsp:sp>
    <dsp:sp modelId="{937F8960-0206-4C5F-B8F1-C5FE6B063E30}">
      <dsp:nvSpPr>
        <dsp:cNvPr id="0" name=""/>
        <dsp:cNvSpPr/>
      </dsp:nvSpPr>
      <dsp:spPr>
        <a:xfrm>
          <a:off x="1384912" y="2138912"/>
          <a:ext cx="4459145" cy="531232"/>
        </a:xfrm>
        <a:prstGeom prst="roundRect">
          <a:avLst/>
        </a:prstGeom>
        <a:solidFill>
          <a:schemeClr val="lt1">
            <a:alpha val="90000"/>
            <a:hueOff val="0"/>
            <a:satOff val="0"/>
            <a:lumOff val="0"/>
            <a:alphaOff val="0"/>
          </a:schemeClr>
        </a:solidFill>
        <a:ln w="25400" cap="flat" cmpd="sng" algn="ctr">
          <a:solidFill>
            <a:schemeClr val="tx2">
              <a:lumMod val="40000"/>
              <a:lumOff val="60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ru-RU" sz="1100" b="0" i="0" kern="1200">
              <a:latin typeface="Times New Roman" panose="02020603050405020304" pitchFamily="18" charset="0"/>
              <a:cs typeface="Times New Roman" panose="02020603050405020304" pitchFamily="18" charset="0"/>
            </a:rPr>
            <a:t>Совершенствование системы реагирования на акты религиозного экстремизма и терроризма, а также минимизации и (или) ликвидации их последствий</a:t>
          </a:r>
        </a:p>
      </dsp:txBody>
      <dsp:txXfrm>
        <a:off x="1410845" y="2164845"/>
        <a:ext cx="4407279" cy="479366"/>
      </dsp:txXfrm>
    </dsp:sp>
  </dsp:spTree>
</dsp:drawing>
</file>

<file path=word/diagrams/layout1.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CA084-5FE2-422E-8191-1674003E1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206</Pages>
  <Words>80141</Words>
  <Characters>456806</Characters>
  <Application>Microsoft Office Word</Application>
  <DocSecurity>0</DocSecurity>
  <Lines>3806</Lines>
  <Paragraphs>1071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Syz101</dc:creator>
  <cp:keywords/>
  <dc:description/>
  <cp:lastModifiedBy>Феруза Жолдасбаева</cp:lastModifiedBy>
  <cp:revision>3</cp:revision>
  <cp:lastPrinted>2021-04-13T05:27:00Z</cp:lastPrinted>
  <dcterms:created xsi:type="dcterms:W3CDTF">2021-06-30T11:28:00Z</dcterms:created>
  <dcterms:modified xsi:type="dcterms:W3CDTF">2021-06-30T11:36:00Z</dcterms:modified>
</cp:coreProperties>
</file>