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602306" w:rsidRDefault="00602306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 w:eastAsia="ru-RU"/>
        </w:rPr>
        <w:t>«Ақсу</w:t>
      </w:r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ауданының т</w:t>
      </w:r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 w:eastAsia="ru-RU"/>
        </w:rPr>
        <w:t xml:space="preserve">ұрғын үй коммуналдық шаруашылығы және тұрғын үй инспекциясы» </w:t>
      </w:r>
      <w:r w:rsidR="008A27F5" w:rsidRPr="006023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бөлімі 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02306"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602306">
        <w:rPr>
          <w:rFonts w:ascii="Times New Roman" w:hAnsi="Times New Roman" w:cs="Times New Roman"/>
          <w:b/>
          <w:sz w:val="32"/>
          <w:szCs w:val="32"/>
          <w:lang w:val="kk-KZ"/>
        </w:rPr>
        <w:t>юджеттік бағдарламаларды (кіші бағдарламаларды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602306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02306">
        <w:rPr>
          <w:rFonts w:ascii="Times New Roman" w:eastAsia="Times New Roman" w:hAnsi="Times New Roman" w:cs="Times New Roman"/>
          <w:bCs/>
          <w:iCs/>
          <w:sz w:val="32"/>
          <w:szCs w:val="32"/>
          <w:lang w:val="kk-KZ" w:eastAsia="ru-RU"/>
        </w:rPr>
        <w:t>«Ақсу ауданының тұрғын үй коммуна</w:t>
      </w:r>
      <w:r w:rsidR="00922435">
        <w:rPr>
          <w:rFonts w:ascii="Times New Roman" w:eastAsia="Times New Roman" w:hAnsi="Times New Roman" w:cs="Times New Roman"/>
          <w:bCs/>
          <w:iCs/>
          <w:sz w:val="32"/>
          <w:szCs w:val="32"/>
          <w:lang w:val="kk-KZ" w:eastAsia="ru-RU"/>
        </w:rPr>
        <w:t xml:space="preserve">лдық шаруашылығы және тұрғын үй </w:t>
      </w:r>
      <w:r w:rsidRPr="00602306">
        <w:rPr>
          <w:rFonts w:ascii="Times New Roman" w:eastAsia="Times New Roman" w:hAnsi="Times New Roman" w:cs="Times New Roman"/>
          <w:bCs/>
          <w:iCs/>
          <w:sz w:val="32"/>
          <w:szCs w:val="32"/>
          <w:lang w:val="kk-KZ" w:eastAsia="ru-RU"/>
        </w:rPr>
        <w:t xml:space="preserve">инспекциясы» </w:t>
      </w:r>
      <w:r w:rsidR="004067D8" w:rsidRPr="00602306">
        <w:rPr>
          <w:rFonts w:ascii="Times New Roman" w:hAnsi="Times New Roman" w:cs="Times New Roman"/>
          <w:sz w:val="32"/>
          <w:szCs w:val="32"/>
          <w:lang w:val="kk-KZ"/>
        </w:rPr>
        <w:t>мемлекеттік мекемесі жергілікті бюджеттен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81555" w:rsidRPr="00481555">
        <w:rPr>
          <w:rFonts w:ascii="Times New Roman" w:hAnsi="Times New Roman" w:cs="Times New Roman"/>
          <w:sz w:val="32"/>
          <w:szCs w:val="32"/>
          <w:lang w:val="kk-KZ"/>
        </w:rPr>
        <w:t>Ақсу ауданы Қызылағаш пен Жансүгіров ауылдарын абаттандыру және көгалдандыру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>. 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қызметінің жұмыс істеуі үшін төменде көрсетілген </w:t>
      </w:r>
      <w:r w:rsidR="00481555">
        <w:rPr>
          <w:rFonts w:ascii="Times New Roman" w:hAnsi="Times New Roman" w:cs="Times New Roman"/>
          <w:sz w:val="32"/>
          <w:szCs w:val="32"/>
          <w:lang w:val="kk-KZ"/>
        </w:rPr>
        <w:t>030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481555">
        <w:rPr>
          <w:rFonts w:ascii="Times New Roman" w:hAnsi="Times New Roman" w:cs="Times New Roman"/>
          <w:b/>
          <w:sz w:val="32"/>
          <w:szCs w:val="32"/>
          <w:lang w:val="kk-KZ"/>
        </w:rPr>
        <w:t>770 305</w:t>
      </w:r>
      <w:r w:rsidR="004067D8" w:rsidRPr="009D0489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481555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030</w:t>
      </w:r>
      <w:r w:rsidR="004067D8" w:rsidRPr="006023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D766B" w:rsidRPr="004D766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 w:eastAsia="ru-RU"/>
        </w:rPr>
        <w:t xml:space="preserve"> </w:t>
      </w:r>
      <w:r w:rsidRPr="0048155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 w:eastAsia="ru-RU"/>
        </w:rPr>
        <w:t xml:space="preserve"> Елді мекендерді абаттандыру және көгалдандыру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 w:eastAsia="ru-RU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770 305</w:t>
      </w:r>
      <w:r w:rsidR="00602306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тг. Негізгі бағыты шығындарды бағдарлама болып табылады </w:t>
      </w:r>
      <w:r w:rsidR="004D766B" w:rsidRPr="004D766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81555">
        <w:rPr>
          <w:rFonts w:ascii="Times New Roman" w:hAnsi="Times New Roman" w:cs="Times New Roman"/>
          <w:sz w:val="32"/>
          <w:szCs w:val="32"/>
          <w:lang w:val="kk-KZ"/>
        </w:rPr>
        <w:t>Ақсу ауданы Қызылағаш пен Жансүгіров ауылдарын абаттандыру және көгалдандыру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>.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>
        <w:rPr>
          <w:rFonts w:ascii="Times New Roman" w:hAnsi="Times New Roman" w:cs="Times New Roman"/>
          <w:sz w:val="32"/>
          <w:szCs w:val="32"/>
          <w:lang w:val="kk-KZ"/>
        </w:rPr>
        <w:t>770 305</w:t>
      </w:r>
      <w:r w:rsidR="00CD5F0A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теңге, орындалуы </w:t>
      </w:r>
      <w:r w:rsidR="00CD5F0A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% құрайды. Бюджеттік бағдарлама бойынша Тікелей нәтиже көрсеткіші </w:t>
      </w:r>
      <w:r w:rsidR="00CD5F0A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>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</w:t>
      </w:r>
      <w:r w:rsidR="00CD5F0A">
        <w:rPr>
          <w:rFonts w:ascii="Times New Roman" w:hAnsi="Times New Roman" w:cs="Times New Roman"/>
          <w:b/>
          <w:sz w:val="32"/>
          <w:szCs w:val="32"/>
          <w:lang w:val="kk-KZ"/>
        </w:rPr>
        <w:t>100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% - ға жетті, жоғарыда көрсетілген </w:t>
      </w:r>
      <w:r w:rsidR="00481555">
        <w:rPr>
          <w:rFonts w:ascii="Times New Roman" w:hAnsi="Times New Roman" w:cs="Times New Roman"/>
          <w:b/>
          <w:sz w:val="32"/>
          <w:szCs w:val="32"/>
          <w:lang w:val="kk-KZ"/>
        </w:rPr>
        <w:t>030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 бойынша қаржыландыру жоспарының орындалуы </w:t>
      </w:r>
      <w:r w:rsidR="00CD5F0A">
        <w:rPr>
          <w:rFonts w:ascii="Times New Roman" w:hAnsi="Times New Roman" w:cs="Times New Roman"/>
          <w:b/>
          <w:sz w:val="32"/>
          <w:szCs w:val="32"/>
          <w:lang w:val="kk-KZ"/>
        </w:rPr>
        <w:t>100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A35A06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0F1503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602306">
        <w:rPr>
          <w:rFonts w:ascii="Times New Roman" w:hAnsi="Times New Roman" w:cs="Times New Roman"/>
          <w:b/>
          <w:sz w:val="32"/>
          <w:szCs w:val="32"/>
          <w:lang w:val="kk-KZ"/>
        </w:rPr>
        <w:t>И.Мусабаланов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02306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Бөлімнің бас маманы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>А.Бакеева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D2C4E"/>
    <w:rsid w:val="000F1503"/>
    <w:rsid w:val="00101100"/>
    <w:rsid w:val="00203CCE"/>
    <w:rsid w:val="003C0601"/>
    <w:rsid w:val="003D3B71"/>
    <w:rsid w:val="004067D8"/>
    <w:rsid w:val="00412536"/>
    <w:rsid w:val="00481555"/>
    <w:rsid w:val="00496223"/>
    <w:rsid w:val="004D766B"/>
    <w:rsid w:val="004E49DE"/>
    <w:rsid w:val="004F21B2"/>
    <w:rsid w:val="00602306"/>
    <w:rsid w:val="0063342F"/>
    <w:rsid w:val="00653AFB"/>
    <w:rsid w:val="00667CFC"/>
    <w:rsid w:val="006D55B7"/>
    <w:rsid w:val="007B17E4"/>
    <w:rsid w:val="00847127"/>
    <w:rsid w:val="00896AA4"/>
    <w:rsid w:val="008A27F5"/>
    <w:rsid w:val="00922435"/>
    <w:rsid w:val="00927C0E"/>
    <w:rsid w:val="0098083A"/>
    <w:rsid w:val="009D0489"/>
    <w:rsid w:val="00A12A8D"/>
    <w:rsid w:val="00A26C5F"/>
    <w:rsid w:val="00A35A06"/>
    <w:rsid w:val="00A503A4"/>
    <w:rsid w:val="00AF4A09"/>
    <w:rsid w:val="00BA3CDD"/>
    <w:rsid w:val="00C007E9"/>
    <w:rsid w:val="00C61BCB"/>
    <w:rsid w:val="00CD5F0A"/>
    <w:rsid w:val="00D22115"/>
    <w:rsid w:val="00D22FC8"/>
    <w:rsid w:val="00D239DC"/>
    <w:rsid w:val="00DF7A5E"/>
    <w:rsid w:val="00E46F45"/>
    <w:rsid w:val="00EE1C28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2021-03-10T11:52:00Z</cp:lastPrinted>
  <dcterms:created xsi:type="dcterms:W3CDTF">2021-05-20T10:04:00Z</dcterms:created>
  <dcterms:modified xsi:type="dcterms:W3CDTF">2021-05-20T10:04:00Z</dcterms:modified>
</cp:coreProperties>
</file>