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46" w:rsidRPr="008C0A02" w:rsidRDefault="008D6046" w:rsidP="008D6046">
      <w:pPr>
        <w:spacing w:after="0"/>
        <w:jc w:val="right"/>
        <w:rPr>
          <w:rFonts w:ascii="Times New Roman" w:hAnsi="Times New Roman" w:cs="Times New Roman"/>
          <w:sz w:val="18"/>
          <w:szCs w:val="18"/>
          <w:lang w:val="ru-RU"/>
        </w:rPr>
      </w:pPr>
      <w:r w:rsidRPr="008C0A02">
        <w:rPr>
          <w:rFonts w:ascii="Times New Roman" w:hAnsi="Times New Roman" w:cs="Times New Roman"/>
          <w:color w:val="000000"/>
          <w:sz w:val="18"/>
          <w:szCs w:val="18"/>
          <w:lang w:val="ru-RU"/>
        </w:rPr>
        <w:t xml:space="preserve">  Приложение 21</w:t>
      </w:r>
      <w:r w:rsidRPr="008C0A02">
        <w:rPr>
          <w:rFonts w:ascii="Times New Roman" w:hAnsi="Times New Roman" w:cs="Times New Roman"/>
          <w:color w:val="000000"/>
          <w:sz w:val="18"/>
          <w:szCs w:val="18"/>
        </w:rPr>
        <w:t>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к Инструкции по проведению</w:t>
      </w:r>
      <w:r w:rsidRPr="008C0A02">
        <w:rPr>
          <w:rFonts w:ascii="Times New Roman" w:hAnsi="Times New Roman" w:cs="Times New Roman"/>
          <w:color w:val="000000"/>
          <w:sz w:val="18"/>
          <w:szCs w:val="18"/>
        </w:rPr>
        <w:t>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бюджетного мониторинга, утвержденной</w:t>
      </w:r>
      <w:r w:rsidRPr="008C0A02">
        <w:rPr>
          <w:rFonts w:ascii="Times New Roman" w:hAnsi="Times New Roman" w:cs="Times New Roman"/>
          <w:color w:val="000000"/>
          <w:sz w:val="18"/>
          <w:szCs w:val="18"/>
        </w:rPr>
        <w:t>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приказом Министра финансов</w:t>
      </w:r>
      <w:r w:rsidRPr="008C0A02">
        <w:rPr>
          <w:rFonts w:ascii="Times New Roman" w:hAnsi="Times New Roman" w:cs="Times New Roman"/>
          <w:color w:val="000000"/>
          <w:sz w:val="18"/>
          <w:szCs w:val="18"/>
        </w:rPr>
        <w:t>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Республики Казахстан</w:t>
      </w:r>
      <w:r w:rsidRPr="008C0A02">
        <w:rPr>
          <w:rFonts w:ascii="Times New Roman" w:hAnsi="Times New Roman" w:cs="Times New Roman"/>
          <w:color w:val="000000"/>
          <w:sz w:val="18"/>
          <w:szCs w:val="18"/>
        </w:rPr>
        <w:t>          </w:t>
      </w:r>
      <w:r w:rsidRPr="008C0A02">
        <w:rPr>
          <w:rFonts w:ascii="Times New Roman" w:hAnsi="Times New Roman" w:cs="Times New Roman"/>
          <w:sz w:val="18"/>
          <w:szCs w:val="18"/>
          <w:lang w:val="ru-RU"/>
        </w:rPr>
        <w:br/>
      </w:r>
      <w:r w:rsidRPr="008C0A02">
        <w:rPr>
          <w:rFonts w:ascii="Times New Roman" w:hAnsi="Times New Roman" w:cs="Times New Roman"/>
          <w:color w:val="000000"/>
          <w:sz w:val="18"/>
          <w:szCs w:val="18"/>
          <w:lang w:val="ru-RU"/>
        </w:rPr>
        <w:t xml:space="preserve"> от 30 ноября 2016 года № 629</w:t>
      </w:r>
      <w:r w:rsidRPr="008C0A02">
        <w:rPr>
          <w:rFonts w:ascii="Times New Roman" w:hAnsi="Times New Roman" w:cs="Times New Roman"/>
          <w:color w:val="000000"/>
          <w:sz w:val="18"/>
          <w:szCs w:val="18"/>
        </w:rPr>
        <w:t>         </w:t>
      </w:r>
    </w:p>
    <w:p w:rsidR="008D6046" w:rsidRPr="008C0A02" w:rsidRDefault="008D6046" w:rsidP="008D6046">
      <w:pPr>
        <w:spacing w:after="0"/>
        <w:jc w:val="center"/>
        <w:rPr>
          <w:rFonts w:ascii="Times New Roman" w:hAnsi="Times New Roman" w:cs="Times New Roman"/>
          <w:sz w:val="24"/>
          <w:szCs w:val="20"/>
          <w:lang w:val="ru-RU"/>
        </w:rPr>
      </w:pPr>
      <w:bookmarkStart w:id="0" w:name="z126"/>
      <w:r w:rsidRPr="008C0A02">
        <w:rPr>
          <w:rFonts w:ascii="Times New Roman" w:hAnsi="Times New Roman" w:cs="Times New Roman"/>
          <w:color w:val="000000"/>
          <w:sz w:val="24"/>
          <w:szCs w:val="20"/>
          <w:lang w:val="ru-RU"/>
        </w:rPr>
        <w:t>Отчет о реализации бюджетных программ (подпрограмм)</w:t>
      </w:r>
      <w:r w:rsidRPr="008C0A02">
        <w:rPr>
          <w:rFonts w:ascii="Times New Roman" w:hAnsi="Times New Roman" w:cs="Times New Roman"/>
          <w:sz w:val="24"/>
          <w:szCs w:val="20"/>
          <w:lang w:val="ru-RU"/>
        </w:rPr>
        <w:br/>
      </w:r>
      <w:r w:rsidRPr="008C0A02">
        <w:rPr>
          <w:rFonts w:ascii="Times New Roman" w:hAnsi="Times New Roman" w:cs="Times New Roman"/>
          <w:color w:val="000000"/>
          <w:sz w:val="24"/>
          <w:szCs w:val="20"/>
          <w:lang w:val="ru-RU"/>
        </w:rPr>
        <w:t>Отчетный период</w:t>
      </w:r>
      <w:r w:rsidRPr="008C0A02">
        <w:rPr>
          <w:rFonts w:ascii="Times New Roman" w:hAnsi="Times New Roman" w:cs="Times New Roman"/>
          <w:sz w:val="24"/>
          <w:szCs w:val="20"/>
          <w:lang w:val="ru-RU"/>
        </w:rPr>
        <w:br/>
      </w:r>
      <w:r w:rsidRPr="008C0A02">
        <w:rPr>
          <w:rFonts w:ascii="Times New Roman" w:hAnsi="Times New Roman" w:cs="Times New Roman"/>
          <w:color w:val="000000"/>
          <w:sz w:val="24"/>
          <w:szCs w:val="20"/>
          <w:lang w:val="ru-RU"/>
        </w:rPr>
        <w:t>за 20</w:t>
      </w:r>
      <w:r w:rsidR="00C3571F">
        <w:rPr>
          <w:rFonts w:ascii="Times New Roman" w:hAnsi="Times New Roman" w:cs="Times New Roman"/>
          <w:color w:val="000000"/>
          <w:sz w:val="24"/>
          <w:szCs w:val="20"/>
          <w:lang w:val="ru-RU"/>
        </w:rPr>
        <w:t>20</w:t>
      </w:r>
      <w:r w:rsidRPr="008C0A02">
        <w:rPr>
          <w:rFonts w:ascii="Times New Roman" w:hAnsi="Times New Roman" w:cs="Times New Roman"/>
          <w:color w:val="000000"/>
          <w:sz w:val="24"/>
          <w:szCs w:val="20"/>
          <w:lang w:val="ru-RU"/>
        </w:rPr>
        <w:t xml:space="preserve"> финансовый год</w:t>
      </w:r>
    </w:p>
    <w:bookmarkEnd w:id="0"/>
    <w:p w:rsidR="008D6046" w:rsidRPr="006105C1" w:rsidRDefault="008D6046" w:rsidP="008D6046">
      <w:pPr>
        <w:spacing w:after="0"/>
        <w:rPr>
          <w:rFonts w:ascii="Times New Roman" w:hAnsi="Times New Roman" w:cs="Times New Roman"/>
          <w:i/>
          <w:sz w:val="26"/>
          <w:szCs w:val="26"/>
          <w:lang w:val="ru-RU"/>
        </w:rPr>
      </w:pPr>
      <w:r w:rsidRPr="006105C1">
        <w:rPr>
          <w:rFonts w:ascii="Times New Roman" w:hAnsi="Times New Roman" w:cs="Times New Roman"/>
          <w:color w:val="000000"/>
          <w:sz w:val="26"/>
          <w:szCs w:val="26"/>
          <w:lang w:val="ru-RU"/>
        </w:rPr>
        <w:t>Индекс: форма 4-РБП</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lang w:val="ru-RU"/>
        </w:rPr>
        <w:t>Круг представляющих лиц:</w:t>
      </w:r>
      <w:r w:rsidRPr="006105C1">
        <w:rPr>
          <w:rFonts w:ascii="Times New Roman" w:hAnsi="Times New Roman" w:cs="Times New Roman"/>
          <w:i/>
          <w:color w:val="000000"/>
          <w:sz w:val="26"/>
          <w:szCs w:val="26"/>
          <w:lang w:val="ru-RU"/>
        </w:rPr>
        <w:t>Администраторы бюджетных программ</w:t>
      </w:r>
      <w:r w:rsidRPr="006105C1">
        <w:rPr>
          <w:rFonts w:ascii="Times New Roman" w:hAnsi="Times New Roman" w:cs="Times New Roman"/>
          <w:i/>
          <w:sz w:val="26"/>
          <w:szCs w:val="26"/>
          <w:lang w:val="ru-RU"/>
        </w:rPr>
        <w:br/>
      </w:r>
      <w:r w:rsidRPr="006105C1">
        <w:rPr>
          <w:rFonts w:ascii="Times New Roman" w:hAnsi="Times New Roman" w:cs="Times New Roman"/>
          <w:color w:val="000000"/>
          <w:sz w:val="26"/>
          <w:szCs w:val="26"/>
          <w:lang w:val="ru-RU"/>
        </w:rPr>
        <w:t xml:space="preserve"> Куда представляется: </w:t>
      </w:r>
      <w:r w:rsidRPr="006105C1">
        <w:rPr>
          <w:rFonts w:ascii="Times New Roman" w:hAnsi="Times New Roman" w:cs="Times New Roman"/>
          <w:i/>
          <w:color w:val="000000"/>
          <w:sz w:val="26"/>
          <w:szCs w:val="26"/>
          <w:lang w:val="ru-RU"/>
        </w:rPr>
        <w:t>уполномоченному органу по исполнению бюджета</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lang w:val="ru-RU"/>
        </w:rPr>
        <w:t xml:space="preserve">Периодичность: </w:t>
      </w:r>
      <w:r w:rsidRPr="006105C1">
        <w:rPr>
          <w:rFonts w:ascii="Times New Roman" w:hAnsi="Times New Roman" w:cs="Times New Roman"/>
          <w:i/>
          <w:color w:val="000000"/>
          <w:sz w:val="26"/>
          <w:szCs w:val="26"/>
          <w:lang w:val="ru-RU"/>
        </w:rPr>
        <w:t>годовая</w:t>
      </w:r>
      <w:r w:rsidRPr="006105C1">
        <w:rPr>
          <w:rFonts w:ascii="Times New Roman" w:hAnsi="Times New Roman" w:cs="Times New Roman"/>
          <w:i/>
          <w:sz w:val="26"/>
          <w:szCs w:val="26"/>
          <w:lang w:val="ru-RU"/>
        </w:rPr>
        <w:br/>
      </w:r>
      <w:r w:rsidRPr="006105C1">
        <w:rPr>
          <w:rFonts w:ascii="Times New Roman" w:hAnsi="Times New Roman" w:cs="Times New Roman"/>
          <w:color w:val="000000"/>
          <w:sz w:val="26"/>
          <w:szCs w:val="26"/>
          <w:lang w:val="ru-RU"/>
        </w:rPr>
        <w:t xml:space="preserve">Срок представления: </w:t>
      </w:r>
      <w:r w:rsidRPr="006105C1">
        <w:rPr>
          <w:rFonts w:ascii="Times New Roman" w:hAnsi="Times New Roman" w:cs="Times New Roman"/>
          <w:i/>
          <w:color w:val="000000"/>
          <w:sz w:val="26"/>
          <w:szCs w:val="26"/>
          <w:lang w:val="ru-RU"/>
        </w:rPr>
        <w:t xml:space="preserve">до 1 </w:t>
      </w:r>
      <w:r w:rsidR="00E01CAA">
        <w:rPr>
          <w:rFonts w:ascii="Times New Roman" w:hAnsi="Times New Roman" w:cs="Times New Roman"/>
          <w:i/>
          <w:color w:val="000000"/>
          <w:sz w:val="26"/>
          <w:szCs w:val="26"/>
          <w:lang w:val="ru-RU"/>
        </w:rPr>
        <w:t>апре</w:t>
      </w:r>
      <w:r w:rsidRPr="006105C1">
        <w:rPr>
          <w:rFonts w:ascii="Times New Roman" w:hAnsi="Times New Roman" w:cs="Times New Roman"/>
          <w:i/>
          <w:color w:val="000000"/>
          <w:sz w:val="26"/>
          <w:szCs w:val="26"/>
          <w:lang w:val="ru-RU"/>
        </w:rPr>
        <w:t>ля года, следующего за отчетным финансовым годом</w:t>
      </w:r>
    </w:p>
    <w:p w:rsidR="008A6F58" w:rsidRDefault="008D6046" w:rsidP="008D6046">
      <w:pPr>
        <w:spacing w:after="0"/>
        <w:rPr>
          <w:rFonts w:ascii="Times New Roman" w:hAnsi="Times New Roman" w:cs="Times New Roman"/>
          <w:color w:val="000000"/>
          <w:sz w:val="26"/>
          <w:szCs w:val="26"/>
          <w:lang w:val="ru-RU"/>
        </w:rPr>
      </w:pPr>
      <w:r w:rsidRPr="00677F85">
        <w:rPr>
          <w:rFonts w:ascii="Times New Roman" w:hAnsi="Times New Roman" w:cs="Times New Roman"/>
          <w:b/>
          <w:color w:val="000000"/>
          <w:sz w:val="26"/>
          <w:szCs w:val="26"/>
          <w:lang w:val="ru-RU"/>
        </w:rPr>
        <w:t>Код и наименование администратора бюджетной программы</w:t>
      </w:r>
      <w:r w:rsidR="00932164" w:rsidRPr="006105C1">
        <w:rPr>
          <w:rFonts w:ascii="Times New Roman" w:hAnsi="Times New Roman" w:cs="Times New Roman"/>
          <w:color w:val="000000"/>
          <w:sz w:val="26"/>
          <w:szCs w:val="26"/>
          <w:lang w:val="ru-RU"/>
        </w:rPr>
        <w:t>:</w:t>
      </w:r>
      <w:r w:rsidR="007D2011">
        <w:rPr>
          <w:rFonts w:ascii="Times New Roman" w:hAnsi="Times New Roman" w:cs="Times New Roman"/>
          <w:i/>
          <w:sz w:val="26"/>
          <w:szCs w:val="26"/>
          <w:lang w:val="ru-RU"/>
        </w:rPr>
        <w:t>4681022</w:t>
      </w:r>
      <w:r w:rsidRPr="006105C1">
        <w:rPr>
          <w:rFonts w:ascii="Times New Roman" w:hAnsi="Times New Roman" w:cs="Times New Roman"/>
          <w:i/>
          <w:sz w:val="26"/>
          <w:szCs w:val="26"/>
          <w:lang w:val="ru-RU"/>
        </w:rPr>
        <w:t xml:space="preserve"> - ГУ «Отдел </w:t>
      </w:r>
      <w:r w:rsidR="007D2011">
        <w:rPr>
          <w:rFonts w:ascii="Times New Roman" w:hAnsi="Times New Roman" w:cs="Times New Roman"/>
          <w:i/>
          <w:sz w:val="26"/>
          <w:szCs w:val="26"/>
          <w:lang w:val="ru-RU"/>
        </w:rPr>
        <w:t>архитектуры и градостроительства</w:t>
      </w:r>
      <w:r w:rsidR="008A6F58">
        <w:rPr>
          <w:rFonts w:ascii="Times New Roman" w:hAnsi="Times New Roman" w:cs="Times New Roman"/>
          <w:i/>
          <w:sz w:val="26"/>
          <w:szCs w:val="26"/>
          <w:lang w:val="ru-RU"/>
        </w:rPr>
        <w:t xml:space="preserve"> Карасайского района</w:t>
      </w:r>
      <w:r w:rsidRPr="006105C1">
        <w:rPr>
          <w:rFonts w:ascii="Times New Roman" w:hAnsi="Times New Roman" w:cs="Times New Roman"/>
          <w:i/>
          <w:sz w:val="26"/>
          <w:szCs w:val="26"/>
          <w:lang w:val="ru-RU"/>
        </w:rPr>
        <w:t>»</w:t>
      </w:r>
      <w:r w:rsidRPr="006105C1">
        <w:rPr>
          <w:rFonts w:ascii="Times New Roman" w:hAnsi="Times New Roman" w:cs="Times New Roman"/>
          <w:sz w:val="26"/>
          <w:szCs w:val="26"/>
          <w:lang w:val="ru-RU"/>
        </w:rPr>
        <w:br/>
      </w:r>
      <w:r w:rsidRPr="00677F85">
        <w:rPr>
          <w:rFonts w:ascii="Times New Roman" w:hAnsi="Times New Roman" w:cs="Times New Roman"/>
          <w:b/>
          <w:color w:val="000000"/>
          <w:sz w:val="26"/>
          <w:szCs w:val="26"/>
          <w:lang w:val="ru-RU"/>
        </w:rPr>
        <w:t>Код и наименование бюджетной программы</w:t>
      </w:r>
      <w:r w:rsidR="007D2011">
        <w:rPr>
          <w:rFonts w:ascii="Times New Roman" w:hAnsi="Times New Roman" w:cs="Times New Roman"/>
          <w:b/>
          <w:color w:val="000000"/>
          <w:sz w:val="26"/>
          <w:szCs w:val="26"/>
          <w:lang w:val="ru-RU"/>
        </w:rPr>
        <w:t xml:space="preserve"> </w:t>
      </w:r>
      <w:r w:rsidRPr="006105C1">
        <w:rPr>
          <w:rFonts w:ascii="Times New Roman" w:hAnsi="Times New Roman" w:cs="Times New Roman"/>
          <w:i/>
          <w:sz w:val="26"/>
          <w:szCs w:val="26"/>
          <w:lang w:val="ru-RU"/>
        </w:rPr>
        <w:t>00</w:t>
      </w:r>
      <w:r w:rsidR="00D86841">
        <w:rPr>
          <w:rFonts w:ascii="Times New Roman" w:hAnsi="Times New Roman" w:cs="Times New Roman"/>
          <w:i/>
          <w:sz w:val="26"/>
          <w:szCs w:val="26"/>
          <w:lang w:val="ru-RU"/>
        </w:rPr>
        <w:t>4</w:t>
      </w:r>
      <w:r w:rsidRPr="006105C1">
        <w:rPr>
          <w:rFonts w:ascii="Times New Roman" w:hAnsi="Times New Roman" w:cs="Times New Roman"/>
          <w:i/>
          <w:sz w:val="26"/>
          <w:szCs w:val="26"/>
        </w:rPr>
        <w:t> </w:t>
      </w:r>
      <w:r w:rsidRPr="006105C1">
        <w:rPr>
          <w:rFonts w:ascii="Times New Roman" w:hAnsi="Times New Roman" w:cs="Times New Roman"/>
          <w:i/>
          <w:sz w:val="26"/>
          <w:szCs w:val="26"/>
          <w:lang w:val="ru-RU"/>
        </w:rPr>
        <w:t xml:space="preserve"> – </w:t>
      </w:r>
      <w:r w:rsidR="00D86841">
        <w:rPr>
          <w:rFonts w:ascii="Times New Roman" w:hAnsi="Times New Roman" w:cs="Times New Roman"/>
          <w:i/>
          <w:sz w:val="26"/>
          <w:szCs w:val="26"/>
          <w:lang w:val="ru-RU"/>
        </w:rPr>
        <w:t>Капитальные расходы государственного органа</w:t>
      </w:r>
      <w:r w:rsidRPr="006105C1">
        <w:rPr>
          <w:rFonts w:ascii="Times New Roman" w:hAnsi="Times New Roman" w:cs="Times New Roman"/>
          <w:sz w:val="26"/>
          <w:szCs w:val="26"/>
          <w:lang w:val="ru-RU"/>
        </w:rPr>
        <w:br/>
      </w:r>
      <w:r w:rsidRPr="00677F85">
        <w:rPr>
          <w:rFonts w:ascii="Times New Roman" w:hAnsi="Times New Roman" w:cs="Times New Roman"/>
          <w:b/>
          <w:color w:val="000000"/>
          <w:sz w:val="26"/>
          <w:szCs w:val="26"/>
          <w:lang w:val="ru-RU"/>
        </w:rPr>
        <w:t>Вид бюджетной программы</w:t>
      </w:r>
      <w:r w:rsidRPr="006105C1">
        <w:rPr>
          <w:rFonts w:ascii="Times New Roman" w:hAnsi="Times New Roman" w:cs="Times New Roman"/>
          <w:color w:val="000000"/>
          <w:sz w:val="26"/>
          <w:szCs w:val="26"/>
          <w:lang w:val="ru-RU"/>
        </w:rPr>
        <w:t xml:space="preserve">: </w:t>
      </w:r>
    </w:p>
    <w:p w:rsidR="00D86841" w:rsidRPr="00D86841" w:rsidRDefault="008D6046" w:rsidP="008D6046">
      <w:pPr>
        <w:spacing w:after="0"/>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lang w:val="ru-RU"/>
        </w:rPr>
        <w:t>в зависимости от уровня государственного управления</w:t>
      </w:r>
      <w:r w:rsidRPr="006105C1">
        <w:rPr>
          <w:rFonts w:ascii="Times New Roman" w:hAnsi="Times New Roman" w:cs="Times New Roman"/>
          <w:color w:val="000000"/>
          <w:sz w:val="26"/>
          <w:szCs w:val="26"/>
          <w:lang w:val="kk-KZ"/>
        </w:rPr>
        <w:t>:</w:t>
      </w:r>
      <w:r w:rsidR="008A6F58">
        <w:rPr>
          <w:rFonts w:ascii="Times New Roman" w:hAnsi="Times New Roman" w:cs="Times New Roman"/>
          <w:i/>
          <w:color w:val="000000"/>
          <w:sz w:val="26"/>
          <w:szCs w:val="26"/>
          <w:lang w:val="ru-RU"/>
        </w:rPr>
        <w:t>районная бюджетная программа</w:t>
      </w:r>
      <w:r w:rsidRPr="006105C1">
        <w:rPr>
          <w:rFonts w:ascii="Times New Roman" w:hAnsi="Times New Roman" w:cs="Times New Roman"/>
          <w:i/>
          <w:sz w:val="26"/>
          <w:szCs w:val="26"/>
          <w:lang w:val="ru-RU"/>
        </w:rPr>
        <w:br/>
      </w:r>
      <w:r w:rsidR="00932164" w:rsidRPr="006105C1">
        <w:rPr>
          <w:rFonts w:ascii="Times New Roman" w:hAnsi="Times New Roman" w:cs="Times New Roman"/>
          <w:color w:val="000000"/>
          <w:sz w:val="26"/>
          <w:szCs w:val="26"/>
          <w:lang w:val="ru-RU"/>
        </w:rPr>
        <w:t xml:space="preserve">в зависимости от содержания: </w:t>
      </w:r>
      <w:r w:rsidR="00D86841" w:rsidRPr="00D86841">
        <w:rPr>
          <w:rFonts w:ascii="Times New Roman" w:hAnsi="Times New Roman" w:cs="Times New Roman"/>
          <w:i/>
          <w:sz w:val="26"/>
          <w:szCs w:val="26"/>
          <w:lang w:val="ru-RU"/>
        </w:rPr>
        <w:t>осуществление капитальных расходов</w:t>
      </w:r>
    </w:p>
    <w:p w:rsidR="00941C84" w:rsidRDefault="008D6046" w:rsidP="00D86841">
      <w:pPr>
        <w:spacing w:after="0"/>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lang w:val="ru-RU"/>
        </w:rPr>
        <w:t>в зависимости от способа реализации</w:t>
      </w:r>
      <w:r w:rsidR="00932164"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sz w:val="26"/>
          <w:szCs w:val="26"/>
          <w:lang w:val="ru-RU"/>
        </w:rPr>
        <w:t>Индивидуальная бюджетная программа</w:t>
      </w:r>
      <w:r w:rsidRPr="006105C1">
        <w:rPr>
          <w:rFonts w:ascii="Times New Roman" w:hAnsi="Times New Roman" w:cs="Times New Roman"/>
          <w:sz w:val="26"/>
          <w:szCs w:val="26"/>
          <w:lang w:val="ru-RU"/>
        </w:rPr>
        <w:br/>
      </w:r>
      <w:r w:rsidRPr="006105C1">
        <w:rPr>
          <w:rFonts w:ascii="Times New Roman" w:hAnsi="Times New Roman" w:cs="Times New Roman"/>
          <w:color w:val="000000"/>
          <w:sz w:val="26"/>
          <w:szCs w:val="26"/>
          <w:lang w:val="ru-RU"/>
        </w:rPr>
        <w:t>текущая или развития</w:t>
      </w:r>
      <w:r w:rsidR="00932164" w:rsidRPr="006105C1">
        <w:rPr>
          <w:rFonts w:ascii="Times New Roman" w:hAnsi="Times New Roman" w:cs="Times New Roman"/>
          <w:color w:val="000000"/>
          <w:sz w:val="26"/>
          <w:szCs w:val="26"/>
          <w:lang w:val="ru-RU"/>
        </w:rPr>
        <w:t xml:space="preserve">: </w:t>
      </w:r>
      <w:r w:rsidRPr="006105C1">
        <w:rPr>
          <w:rFonts w:ascii="Times New Roman" w:hAnsi="Times New Roman" w:cs="Times New Roman"/>
          <w:i/>
          <w:sz w:val="26"/>
          <w:szCs w:val="26"/>
          <w:lang w:val="ru-RU"/>
        </w:rPr>
        <w:t>Текущая</w:t>
      </w:r>
      <w:r w:rsidRPr="006105C1">
        <w:rPr>
          <w:rFonts w:ascii="Times New Roman" w:hAnsi="Times New Roman" w:cs="Times New Roman"/>
          <w:sz w:val="26"/>
          <w:szCs w:val="26"/>
          <w:lang w:val="ru-RU"/>
        </w:rPr>
        <w:br/>
      </w:r>
      <w:r w:rsidRPr="00677F85">
        <w:rPr>
          <w:rFonts w:ascii="Times New Roman" w:hAnsi="Times New Roman" w:cs="Times New Roman"/>
          <w:b/>
          <w:color w:val="000000"/>
          <w:sz w:val="26"/>
          <w:szCs w:val="26"/>
          <w:lang w:val="ru-RU"/>
        </w:rPr>
        <w:t>Цель бюджетной программы</w:t>
      </w:r>
      <w:r w:rsidRPr="006105C1">
        <w:rPr>
          <w:rFonts w:ascii="Times New Roman" w:hAnsi="Times New Roman" w:cs="Times New Roman"/>
          <w:color w:val="000000"/>
          <w:sz w:val="26"/>
          <w:szCs w:val="26"/>
          <w:lang w:val="ru-RU"/>
        </w:rPr>
        <w:t xml:space="preserve">: </w:t>
      </w:r>
      <w:r w:rsidR="00D86841" w:rsidRPr="00D86841">
        <w:rPr>
          <w:rFonts w:ascii="Times New Roman" w:hAnsi="Times New Roman" w:cs="Times New Roman"/>
          <w:i/>
          <w:sz w:val="26"/>
          <w:szCs w:val="26"/>
          <w:lang w:val="ru-RU"/>
        </w:rPr>
        <w:t>материально-технической оснащенности отдела, для  создания необходимых условий достижения поставленных</w:t>
      </w:r>
      <w:r w:rsidR="007D2011">
        <w:rPr>
          <w:rFonts w:ascii="Times New Roman" w:hAnsi="Times New Roman" w:cs="Times New Roman"/>
          <w:i/>
          <w:sz w:val="26"/>
          <w:szCs w:val="26"/>
          <w:lang w:val="ru-RU"/>
        </w:rPr>
        <w:t xml:space="preserve"> </w:t>
      </w:r>
      <w:r w:rsidR="00D86841" w:rsidRPr="00941C84">
        <w:rPr>
          <w:rFonts w:ascii="Times New Roman" w:hAnsi="Times New Roman" w:cs="Times New Roman"/>
          <w:i/>
          <w:sz w:val="26"/>
          <w:szCs w:val="26"/>
          <w:lang w:val="ru-RU"/>
        </w:rPr>
        <w:t>целей</w:t>
      </w:r>
    </w:p>
    <w:p w:rsidR="008A6F58" w:rsidRPr="00212F56" w:rsidRDefault="008D6046" w:rsidP="008A6F58">
      <w:pPr>
        <w:pStyle w:val="a9"/>
        <w:rPr>
          <w:rFonts w:ascii="Times New Roman" w:hAnsi="Times New Roman" w:cs="Times New Roman"/>
          <w:i/>
          <w:iCs/>
        </w:rPr>
      </w:pPr>
      <w:r w:rsidRPr="00677F85">
        <w:rPr>
          <w:rFonts w:ascii="Times New Roman" w:hAnsi="Times New Roman" w:cs="Times New Roman"/>
          <w:b/>
          <w:color w:val="000000"/>
          <w:sz w:val="26"/>
          <w:szCs w:val="26"/>
        </w:rPr>
        <w:t>Описание бюджетной программы</w:t>
      </w:r>
      <w:r w:rsidR="00932164" w:rsidRPr="006105C1">
        <w:rPr>
          <w:rFonts w:ascii="Times New Roman" w:hAnsi="Times New Roman" w:cs="Times New Roman"/>
          <w:color w:val="000000"/>
          <w:sz w:val="26"/>
          <w:szCs w:val="26"/>
        </w:rPr>
        <w:t>:</w:t>
      </w:r>
      <w:r w:rsidR="007D2011">
        <w:rPr>
          <w:rFonts w:ascii="Times New Roman" w:hAnsi="Times New Roman" w:cs="Times New Roman"/>
          <w:color w:val="000000"/>
          <w:sz w:val="26"/>
          <w:szCs w:val="26"/>
        </w:rPr>
        <w:t xml:space="preserve"> </w:t>
      </w:r>
      <w:r w:rsidR="008A6F58" w:rsidRPr="00212F56">
        <w:rPr>
          <w:rFonts w:ascii="Times New Roman" w:hAnsi="Times New Roman" w:cs="Times New Roman"/>
          <w:i/>
          <w:iCs/>
          <w:sz w:val="26"/>
          <w:szCs w:val="26"/>
        </w:rPr>
        <w:t>Расходы предусмотрены на приобретение основных средств</w:t>
      </w:r>
    </w:p>
    <w:p w:rsidR="008D6046" w:rsidRPr="008C0A02" w:rsidRDefault="008D6046" w:rsidP="008D6046">
      <w:pPr>
        <w:spacing w:after="0"/>
        <w:rPr>
          <w:rFonts w:ascii="Times New Roman" w:hAnsi="Times New Roman" w:cs="Times New Roman"/>
          <w:sz w:val="24"/>
          <w:szCs w:val="20"/>
          <w:lang w:val="ru-RU"/>
        </w:rPr>
      </w:pPr>
    </w:p>
    <w:tbl>
      <w:tblPr>
        <w:tblW w:w="1435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2"/>
        <w:gridCol w:w="2179"/>
        <w:gridCol w:w="1078"/>
        <w:gridCol w:w="1424"/>
        <w:gridCol w:w="1403"/>
        <w:gridCol w:w="1918"/>
        <w:gridCol w:w="2385"/>
      </w:tblGrid>
      <w:tr w:rsidR="008D6046" w:rsidRPr="007D2011" w:rsidTr="00941C84">
        <w:trPr>
          <w:trHeight w:val="829"/>
        </w:trPr>
        <w:tc>
          <w:tcPr>
            <w:tcW w:w="3984" w:type="dxa"/>
            <w:tcMar>
              <w:top w:w="15" w:type="dxa"/>
              <w:left w:w="15" w:type="dxa"/>
              <w:bottom w:w="15" w:type="dxa"/>
              <w:right w:w="15" w:type="dxa"/>
            </w:tcMar>
            <w:vAlign w:val="center"/>
          </w:tcPr>
          <w:p w:rsidR="008D6046" w:rsidRPr="008A6F58" w:rsidRDefault="008D6046" w:rsidP="00601BA5">
            <w:pPr>
              <w:spacing w:after="20"/>
              <w:ind w:left="20"/>
              <w:jc w:val="center"/>
              <w:rPr>
                <w:rFonts w:ascii="Times New Roman" w:hAnsi="Times New Roman" w:cs="Times New Roman"/>
                <w:b/>
                <w:sz w:val="26"/>
                <w:szCs w:val="26"/>
              </w:rPr>
            </w:pPr>
            <w:r w:rsidRPr="008A6F58">
              <w:rPr>
                <w:rFonts w:ascii="Times New Roman" w:hAnsi="Times New Roman" w:cs="Times New Roman"/>
                <w:b/>
                <w:color w:val="000000"/>
                <w:sz w:val="26"/>
                <w:szCs w:val="26"/>
              </w:rPr>
              <w:t>Расходыпобюджетнойпрограмме</w:t>
            </w:r>
          </w:p>
        </w:tc>
        <w:tc>
          <w:tcPr>
            <w:tcW w:w="1216" w:type="dxa"/>
            <w:tcMar>
              <w:top w:w="15" w:type="dxa"/>
              <w:left w:w="15" w:type="dxa"/>
              <w:bottom w:w="15" w:type="dxa"/>
              <w:right w:w="15" w:type="dxa"/>
            </w:tcMar>
            <w:vAlign w:val="center"/>
          </w:tcPr>
          <w:p w:rsidR="008D6046" w:rsidRPr="008A6F58" w:rsidRDefault="008D6046" w:rsidP="00601BA5">
            <w:pPr>
              <w:spacing w:after="20"/>
              <w:ind w:left="20"/>
              <w:jc w:val="center"/>
              <w:rPr>
                <w:rFonts w:ascii="Times New Roman" w:hAnsi="Times New Roman" w:cs="Times New Roman"/>
                <w:sz w:val="26"/>
                <w:szCs w:val="26"/>
              </w:rPr>
            </w:pPr>
            <w:r w:rsidRPr="008A6F58">
              <w:rPr>
                <w:rFonts w:ascii="Times New Roman" w:hAnsi="Times New Roman" w:cs="Times New Roman"/>
                <w:color w:val="000000"/>
                <w:sz w:val="26"/>
                <w:szCs w:val="26"/>
              </w:rPr>
              <w:t>Единицаизмерения</w:t>
            </w:r>
          </w:p>
        </w:tc>
        <w:tc>
          <w:tcPr>
            <w:tcW w:w="1232" w:type="dxa"/>
            <w:tcMar>
              <w:top w:w="15" w:type="dxa"/>
              <w:left w:w="15" w:type="dxa"/>
              <w:bottom w:w="15" w:type="dxa"/>
              <w:right w:w="15" w:type="dxa"/>
            </w:tcMar>
            <w:vAlign w:val="center"/>
          </w:tcPr>
          <w:p w:rsidR="008D6046" w:rsidRPr="008A6F58" w:rsidRDefault="008D6046" w:rsidP="00601BA5">
            <w:pPr>
              <w:spacing w:after="20"/>
              <w:ind w:left="20"/>
              <w:jc w:val="center"/>
              <w:rPr>
                <w:rFonts w:ascii="Times New Roman" w:hAnsi="Times New Roman" w:cs="Times New Roman"/>
                <w:sz w:val="26"/>
                <w:szCs w:val="26"/>
              </w:rPr>
            </w:pPr>
            <w:r w:rsidRPr="008A6F58">
              <w:rPr>
                <w:rFonts w:ascii="Times New Roman" w:hAnsi="Times New Roman" w:cs="Times New Roman"/>
                <w:color w:val="000000"/>
                <w:sz w:val="26"/>
                <w:szCs w:val="26"/>
              </w:rPr>
              <w:t>План</w:t>
            </w:r>
          </w:p>
        </w:tc>
        <w:tc>
          <w:tcPr>
            <w:tcW w:w="1697" w:type="dxa"/>
            <w:tcMar>
              <w:top w:w="15" w:type="dxa"/>
              <w:left w:w="15" w:type="dxa"/>
              <w:bottom w:w="15" w:type="dxa"/>
              <w:right w:w="15" w:type="dxa"/>
            </w:tcMar>
            <w:vAlign w:val="center"/>
          </w:tcPr>
          <w:p w:rsidR="008D6046" w:rsidRPr="008A6F58" w:rsidRDefault="008D6046" w:rsidP="00601BA5">
            <w:pPr>
              <w:spacing w:after="20"/>
              <w:ind w:left="20"/>
              <w:jc w:val="center"/>
              <w:rPr>
                <w:rFonts w:ascii="Times New Roman" w:hAnsi="Times New Roman" w:cs="Times New Roman"/>
                <w:sz w:val="26"/>
                <w:szCs w:val="26"/>
              </w:rPr>
            </w:pPr>
            <w:r w:rsidRPr="008A6F58">
              <w:rPr>
                <w:rFonts w:ascii="Times New Roman" w:hAnsi="Times New Roman" w:cs="Times New Roman"/>
                <w:color w:val="000000"/>
                <w:sz w:val="26"/>
                <w:szCs w:val="26"/>
              </w:rPr>
              <w:t>Факт</w:t>
            </w:r>
          </w:p>
        </w:tc>
        <w:tc>
          <w:tcPr>
            <w:tcW w:w="1409" w:type="dxa"/>
            <w:tcMar>
              <w:top w:w="15" w:type="dxa"/>
              <w:left w:w="15" w:type="dxa"/>
              <w:bottom w:w="15" w:type="dxa"/>
              <w:right w:w="15" w:type="dxa"/>
            </w:tcMar>
            <w:vAlign w:val="center"/>
          </w:tcPr>
          <w:p w:rsidR="008D6046" w:rsidRPr="008A6F58" w:rsidRDefault="008D6046" w:rsidP="00601BA5">
            <w:pPr>
              <w:spacing w:after="20"/>
              <w:ind w:left="20"/>
              <w:jc w:val="center"/>
              <w:rPr>
                <w:rFonts w:ascii="Times New Roman" w:hAnsi="Times New Roman" w:cs="Times New Roman"/>
                <w:sz w:val="26"/>
                <w:szCs w:val="26"/>
              </w:rPr>
            </w:pPr>
            <w:r w:rsidRPr="008A6F58">
              <w:rPr>
                <w:rFonts w:ascii="Times New Roman" w:hAnsi="Times New Roman" w:cs="Times New Roman"/>
                <w:color w:val="000000"/>
                <w:sz w:val="26"/>
                <w:szCs w:val="26"/>
              </w:rPr>
              <w:t>Отклонение</w:t>
            </w:r>
          </w:p>
          <w:p w:rsidR="008D6046" w:rsidRPr="008A6F58" w:rsidRDefault="008D6046" w:rsidP="00601BA5">
            <w:pPr>
              <w:spacing w:after="20"/>
              <w:ind w:left="20"/>
              <w:jc w:val="center"/>
              <w:rPr>
                <w:rFonts w:ascii="Times New Roman" w:hAnsi="Times New Roman" w:cs="Times New Roman"/>
                <w:sz w:val="26"/>
                <w:szCs w:val="26"/>
              </w:rPr>
            </w:pPr>
            <w:r w:rsidRPr="008A6F58">
              <w:rPr>
                <w:rFonts w:ascii="Times New Roman" w:hAnsi="Times New Roman" w:cs="Times New Roman"/>
                <w:color w:val="000000"/>
                <w:sz w:val="26"/>
                <w:szCs w:val="26"/>
              </w:rPr>
              <w:t>(гр.4 – гр. 3</w:t>
            </w:r>
          </w:p>
        </w:tc>
        <w:tc>
          <w:tcPr>
            <w:tcW w:w="2093" w:type="dxa"/>
            <w:tcMar>
              <w:top w:w="15" w:type="dxa"/>
              <w:left w:w="15" w:type="dxa"/>
              <w:bottom w:w="15" w:type="dxa"/>
              <w:right w:w="15" w:type="dxa"/>
            </w:tcMar>
            <w:vAlign w:val="center"/>
          </w:tcPr>
          <w:p w:rsidR="008D6046" w:rsidRPr="008A6F58" w:rsidRDefault="008D6046" w:rsidP="00601BA5">
            <w:pPr>
              <w:spacing w:after="20"/>
              <w:ind w:left="20"/>
              <w:jc w:val="center"/>
              <w:rPr>
                <w:rFonts w:ascii="Times New Roman" w:hAnsi="Times New Roman" w:cs="Times New Roman"/>
                <w:sz w:val="26"/>
                <w:szCs w:val="26"/>
                <w:lang w:val="ru-RU"/>
              </w:rPr>
            </w:pPr>
            <w:r w:rsidRPr="008A6F58">
              <w:rPr>
                <w:rFonts w:ascii="Times New Roman" w:hAnsi="Times New Roman" w:cs="Times New Roman"/>
                <w:color w:val="000000"/>
                <w:sz w:val="26"/>
                <w:szCs w:val="26"/>
                <w:lang w:val="ru-RU"/>
              </w:rPr>
              <w:t>Процент выполнения показателей (гр. 4 /гр. 3х100)</w:t>
            </w:r>
          </w:p>
        </w:tc>
        <w:tc>
          <w:tcPr>
            <w:tcW w:w="2728" w:type="dxa"/>
            <w:tcMar>
              <w:top w:w="15" w:type="dxa"/>
              <w:left w:w="15" w:type="dxa"/>
              <w:bottom w:w="15" w:type="dxa"/>
              <w:right w:w="15" w:type="dxa"/>
            </w:tcMar>
            <w:vAlign w:val="center"/>
          </w:tcPr>
          <w:p w:rsidR="008D6046" w:rsidRPr="008A6F58" w:rsidRDefault="008D6046" w:rsidP="00601BA5">
            <w:pPr>
              <w:spacing w:after="20"/>
              <w:ind w:left="20"/>
              <w:jc w:val="center"/>
              <w:rPr>
                <w:rFonts w:ascii="Times New Roman" w:hAnsi="Times New Roman" w:cs="Times New Roman"/>
                <w:sz w:val="26"/>
                <w:szCs w:val="26"/>
                <w:lang w:val="ru-RU"/>
              </w:rPr>
            </w:pPr>
            <w:r w:rsidRPr="008A6F58">
              <w:rPr>
                <w:rFonts w:ascii="Times New Roman" w:hAnsi="Times New Roman" w:cs="Times New Roman"/>
                <w:color w:val="000000"/>
                <w:sz w:val="26"/>
                <w:szCs w:val="26"/>
                <w:lang w:val="ru-RU"/>
              </w:rPr>
              <w:t xml:space="preserve">Причины недостиж-я или пер-я результатов и неосвоения средств бюджетной </w:t>
            </w:r>
            <w:r w:rsidRPr="008A6F58">
              <w:rPr>
                <w:rFonts w:ascii="Times New Roman" w:hAnsi="Times New Roman" w:cs="Times New Roman"/>
                <w:color w:val="000000"/>
                <w:sz w:val="26"/>
                <w:szCs w:val="26"/>
                <w:lang w:val="ru-RU"/>
              </w:rPr>
              <w:lastRenderedPageBreak/>
              <w:t xml:space="preserve">программы </w:t>
            </w:r>
          </w:p>
        </w:tc>
      </w:tr>
      <w:tr w:rsidR="008D6046" w:rsidRPr="006105C1" w:rsidTr="00941C84">
        <w:trPr>
          <w:trHeight w:val="245"/>
        </w:trPr>
        <w:tc>
          <w:tcPr>
            <w:tcW w:w="3984"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lastRenderedPageBreak/>
              <w:t>1</w:t>
            </w:r>
          </w:p>
        </w:tc>
        <w:tc>
          <w:tcPr>
            <w:tcW w:w="1216"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2</w:t>
            </w:r>
          </w:p>
        </w:tc>
        <w:tc>
          <w:tcPr>
            <w:tcW w:w="1232"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3</w:t>
            </w:r>
          </w:p>
        </w:tc>
        <w:tc>
          <w:tcPr>
            <w:tcW w:w="1697"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4</w:t>
            </w:r>
          </w:p>
        </w:tc>
        <w:tc>
          <w:tcPr>
            <w:tcW w:w="1409"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5</w:t>
            </w:r>
          </w:p>
        </w:tc>
        <w:tc>
          <w:tcPr>
            <w:tcW w:w="2093"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6</w:t>
            </w:r>
          </w:p>
        </w:tc>
        <w:tc>
          <w:tcPr>
            <w:tcW w:w="2728"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7</w:t>
            </w:r>
          </w:p>
        </w:tc>
      </w:tr>
      <w:tr w:rsidR="008D6046" w:rsidRPr="006105C1" w:rsidTr="00941C84">
        <w:trPr>
          <w:trHeight w:val="982"/>
        </w:trPr>
        <w:tc>
          <w:tcPr>
            <w:tcW w:w="3984" w:type="dxa"/>
            <w:tcMar>
              <w:top w:w="15" w:type="dxa"/>
              <w:left w:w="15" w:type="dxa"/>
              <w:bottom w:w="15" w:type="dxa"/>
              <w:right w:w="15" w:type="dxa"/>
            </w:tcMar>
            <w:vAlign w:val="center"/>
          </w:tcPr>
          <w:p w:rsidR="008D6046" w:rsidRPr="006105C1" w:rsidRDefault="00941C84" w:rsidP="003B6E78">
            <w:pPr>
              <w:rPr>
                <w:rFonts w:ascii="Times New Roman" w:hAnsi="Times New Roman" w:cs="Times New Roman"/>
                <w:sz w:val="26"/>
                <w:szCs w:val="26"/>
                <w:lang w:val="ru-RU"/>
              </w:rPr>
            </w:pPr>
            <w:r>
              <w:rPr>
                <w:rFonts w:ascii="Times New Roman" w:hAnsi="Times New Roman" w:cs="Times New Roman"/>
                <w:sz w:val="26"/>
                <w:szCs w:val="26"/>
                <w:lang w:val="ru-RU"/>
              </w:rPr>
              <w:t>Капитальные расходы государственного органа</w:t>
            </w:r>
          </w:p>
        </w:tc>
        <w:tc>
          <w:tcPr>
            <w:tcW w:w="1216" w:type="dxa"/>
            <w:tcMar>
              <w:top w:w="15" w:type="dxa"/>
              <w:left w:w="15" w:type="dxa"/>
              <w:bottom w:w="15" w:type="dxa"/>
              <w:right w:w="15" w:type="dxa"/>
            </w:tcMar>
            <w:vAlign w:val="center"/>
          </w:tcPr>
          <w:p w:rsidR="008D6046" w:rsidRPr="006105C1" w:rsidRDefault="008D6046"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тысячтенге</w:t>
            </w:r>
          </w:p>
        </w:tc>
        <w:tc>
          <w:tcPr>
            <w:tcW w:w="1232" w:type="dxa"/>
            <w:tcMar>
              <w:top w:w="15" w:type="dxa"/>
              <w:left w:w="15" w:type="dxa"/>
              <w:bottom w:w="15" w:type="dxa"/>
              <w:right w:w="15" w:type="dxa"/>
            </w:tcMar>
            <w:vAlign w:val="center"/>
          </w:tcPr>
          <w:p w:rsidR="008D6046" w:rsidRPr="006105C1" w:rsidRDefault="007D2011" w:rsidP="00342A5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300</w:t>
            </w:r>
            <w:r w:rsidR="00941C84">
              <w:rPr>
                <w:rFonts w:ascii="Times New Roman" w:hAnsi="Times New Roman" w:cs="Times New Roman"/>
                <w:sz w:val="26"/>
                <w:szCs w:val="26"/>
                <w:lang w:val="ru-RU"/>
              </w:rPr>
              <w:t>,0</w:t>
            </w:r>
          </w:p>
        </w:tc>
        <w:tc>
          <w:tcPr>
            <w:tcW w:w="1697" w:type="dxa"/>
            <w:tcMar>
              <w:top w:w="15" w:type="dxa"/>
              <w:left w:w="15" w:type="dxa"/>
              <w:bottom w:w="15" w:type="dxa"/>
              <w:right w:w="15" w:type="dxa"/>
            </w:tcMar>
            <w:vAlign w:val="center"/>
          </w:tcPr>
          <w:p w:rsidR="008D6046" w:rsidRPr="006105C1" w:rsidRDefault="007D2011" w:rsidP="00342A5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299,8</w:t>
            </w:r>
          </w:p>
        </w:tc>
        <w:tc>
          <w:tcPr>
            <w:tcW w:w="1409" w:type="dxa"/>
            <w:tcMar>
              <w:top w:w="15" w:type="dxa"/>
              <w:left w:w="15" w:type="dxa"/>
              <w:bottom w:w="15" w:type="dxa"/>
              <w:right w:w="15" w:type="dxa"/>
            </w:tcMar>
            <w:vAlign w:val="center"/>
          </w:tcPr>
          <w:p w:rsidR="008D6046" w:rsidRPr="006105C1" w:rsidRDefault="008A6F58" w:rsidP="007D2011">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w:t>
            </w:r>
            <w:r w:rsidR="007D2011">
              <w:rPr>
                <w:rFonts w:ascii="Times New Roman" w:hAnsi="Times New Roman" w:cs="Times New Roman"/>
                <w:sz w:val="26"/>
                <w:szCs w:val="26"/>
                <w:lang w:val="ru-RU"/>
              </w:rPr>
              <w:t>0,2</w:t>
            </w:r>
          </w:p>
        </w:tc>
        <w:tc>
          <w:tcPr>
            <w:tcW w:w="2093" w:type="dxa"/>
            <w:tcMar>
              <w:top w:w="15" w:type="dxa"/>
              <w:left w:w="15" w:type="dxa"/>
              <w:bottom w:w="15" w:type="dxa"/>
              <w:right w:w="15" w:type="dxa"/>
            </w:tcMar>
            <w:vAlign w:val="center"/>
          </w:tcPr>
          <w:p w:rsidR="008D6046" w:rsidRPr="00001F57" w:rsidRDefault="00001F57" w:rsidP="00E329F8">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99,98</w:t>
            </w:r>
          </w:p>
        </w:tc>
        <w:tc>
          <w:tcPr>
            <w:tcW w:w="2728" w:type="dxa"/>
            <w:tcMar>
              <w:top w:w="15" w:type="dxa"/>
              <w:left w:w="15" w:type="dxa"/>
              <w:bottom w:w="15" w:type="dxa"/>
              <w:right w:w="15" w:type="dxa"/>
            </w:tcMar>
            <w:vAlign w:val="center"/>
          </w:tcPr>
          <w:p w:rsidR="008D6046" w:rsidRPr="006105C1" w:rsidRDefault="008A6F58" w:rsidP="00601BA5">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За счет округления</w:t>
            </w:r>
          </w:p>
        </w:tc>
      </w:tr>
      <w:tr w:rsidR="00941C84" w:rsidRPr="006105C1" w:rsidTr="00941C84">
        <w:trPr>
          <w:trHeight w:val="30"/>
        </w:trPr>
        <w:tc>
          <w:tcPr>
            <w:tcW w:w="3984" w:type="dxa"/>
            <w:tcMar>
              <w:top w:w="15" w:type="dxa"/>
              <w:left w:w="15" w:type="dxa"/>
              <w:bottom w:w="15" w:type="dxa"/>
              <w:right w:w="15" w:type="dxa"/>
            </w:tcMar>
            <w:vAlign w:val="center"/>
          </w:tcPr>
          <w:p w:rsidR="00941C84" w:rsidRPr="006105C1" w:rsidRDefault="00941C84" w:rsidP="00601BA5">
            <w:pPr>
              <w:spacing w:after="20"/>
              <w:ind w:left="20"/>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Итого расходы по бюджетной программе</w:t>
            </w:r>
          </w:p>
        </w:tc>
        <w:tc>
          <w:tcPr>
            <w:tcW w:w="1216" w:type="dxa"/>
            <w:tcMar>
              <w:top w:w="15" w:type="dxa"/>
              <w:left w:w="15" w:type="dxa"/>
              <w:bottom w:w="15" w:type="dxa"/>
              <w:right w:w="15" w:type="dxa"/>
            </w:tcMar>
            <w:vAlign w:val="center"/>
          </w:tcPr>
          <w:p w:rsidR="00941C84" w:rsidRPr="006105C1" w:rsidRDefault="00941C84"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тысячтенге</w:t>
            </w:r>
          </w:p>
        </w:tc>
        <w:tc>
          <w:tcPr>
            <w:tcW w:w="1232" w:type="dxa"/>
            <w:tcMar>
              <w:top w:w="15" w:type="dxa"/>
              <w:left w:w="15" w:type="dxa"/>
              <w:bottom w:w="15" w:type="dxa"/>
              <w:right w:w="15" w:type="dxa"/>
            </w:tcMar>
            <w:vAlign w:val="center"/>
          </w:tcPr>
          <w:p w:rsidR="00941C84" w:rsidRPr="003D1904" w:rsidRDefault="007D2011" w:rsidP="00AA41BD">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300</w:t>
            </w:r>
            <w:r w:rsidR="00941C84" w:rsidRPr="003D1904">
              <w:rPr>
                <w:rFonts w:ascii="Times New Roman" w:hAnsi="Times New Roman" w:cs="Times New Roman"/>
                <w:b/>
                <w:bCs/>
                <w:sz w:val="26"/>
                <w:szCs w:val="26"/>
                <w:lang w:val="ru-RU"/>
              </w:rPr>
              <w:t>,0</w:t>
            </w:r>
          </w:p>
        </w:tc>
        <w:tc>
          <w:tcPr>
            <w:tcW w:w="1697" w:type="dxa"/>
            <w:tcMar>
              <w:top w:w="15" w:type="dxa"/>
              <w:left w:w="15" w:type="dxa"/>
              <w:bottom w:w="15" w:type="dxa"/>
              <w:right w:w="15" w:type="dxa"/>
            </w:tcMar>
            <w:vAlign w:val="center"/>
          </w:tcPr>
          <w:p w:rsidR="00941C84" w:rsidRPr="003D1904" w:rsidRDefault="007D2011" w:rsidP="007D2011">
            <w:pPr>
              <w:spacing w:after="0" w:line="240" w:lineRule="auto"/>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299,8</w:t>
            </w:r>
          </w:p>
        </w:tc>
        <w:tc>
          <w:tcPr>
            <w:tcW w:w="1409" w:type="dxa"/>
            <w:tcMar>
              <w:top w:w="15" w:type="dxa"/>
              <w:left w:w="15" w:type="dxa"/>
              <w:bottom w:w="15" w:type="dxa"/>
              <w:right w:w="15" w:type="dxa"/>
            </w:tcMar>
            <w:vAlign w:val="center"/>
          </w:tcPr>
          <w:p w:rsidR="00941C84" w:rsidRPr="003D1904" w:rsidRDefault="008A6F58" w:rsidP="007D2011">
            <w:pPr>
              <w:spacing w:after="0" w:line="240" w:lineRule="auto"/>
              <w:jc w:val="center"/>
              <w:rPr>
                <w:rFonts w:ascii="Times New Roman" w:hAnsi="Times New Roman" w:cs="Times New Roman"/>
                <w:b/>
                <w:bCs/>
                <w:sz w:val="26"/>
                <w:szCs w:val="26"/>
                <w:lang w:val="ru-RU"/>
              </w:rPr>
            </w:pPr>
            <w:r w:rsidRPr="003D1904">
              <w:rPr>
                <w:rFonts w:ascii="Times New Roman" w:hAnsi="Times New Roman" w:cs="Times New Roman"/>
                <w:b/>
                <w:bCs/>
                <w:sz w:val="26"/>
                <w:szCs w:val="26"/>
                <w:lang w:val="ru-RU"/>
              </w:rPr>
              <w:t>-</w:t>
            </w:r>
            <w:r w:rsidR="007D2011">
              <w:rPr>
                <w:rFonts w:ascii="Times New Roman" w:hAnsi="Times New Roman" w:cs="Times New Roman"/>
                <w:b/>
                <w:bCs/>
                <w:sz w:val="26"/>
                <w:szCs w:val="26"/>
                <w:lang w:val="ru-RU"/>
              </w:rPr>
              <w:t>0,2</w:t>
            </w:r>
          </w:p>
        </w:tc>
        <w:tc>
          <w:tcPr>
            <w:tcW w:w="2093" w:type="dxa"/>
            <w:tcMar>
              <w:top w:w="15" w:type="dxa"/>
              <w:left w:w="15" w:type="dxa"/>
              <w:bottom w:w="15" w:type="dxa"/>
              <w:right w:w="15" w:type="dxa"/>
            </w:tcMar>
            <w:vAlign w:val="center"/>
          </w:tcPr>
          <w:p w:rsidR="00941C84" w:rsidRPr="003D1904" w:rsidRDefault="00001F57" w:rsidP="00E329F8">
            <w:pPr>
              <w:spacing w:after="0" w:line="240" w:lineRule="auto"/>
              <w:jc w:val="center"/>
              <w:rPr>
                <w:rFonts w:ascii="Times New Roman" w:hAnsi="Times New Roman" w:cs="Times New Roman"/>
                <w:b/>
                <w:bCs/>
                <w:sz w:val="26"/>
                <w:szCs w:val="26"/>
                <w:lang w:val="kk-KZ"/>
              </w:rPr>
            </w:pPr>
            <w:r w:rsidRPr="003D1904">
              <w:rPr>
                <w:rFonts w:ascii="Times New Roman" w:hAnsi="Times New Roman" w:cs="Times New Roman"/>
                <w:b/>
                <w:bCs/>
                <w:sz w:val="26"/>
                <w:szCs w:val="26"/>
                <w:lang w:val="kk-KZ"/>
              </w:rPr>
              <w:t>99,98</w:t>
            </w:r>
          </w:p>
        </w:tc>
        <w:tc>
          <w:tcPr>
            <w:tcW w:w="2728" w:type="dxa"/>
            <w:tcMar>
              <w:top w:w="15" w:type="dxa"/>
              <w:left w:w="15" w:type="dxa"/>
              <w:bottom w:w="15" w:type="dxa"/>
              <w:right w:w="15" w:type="dxa"/>
            </w:tcMar>
            <w:vAlign w:val="center"/>
          </w:tcPr>
          <w:p w:rsidR="00941C84" w:rsidRPr="006105C1" w:rsidRDefault="00941C84" w:rsidP="00601BA5">
            <w:pPr>
              <w:spacing w:after="0" w:line="240" w:lineRule="auto"/>
              <w:jc w:val="center"/>
              <w:rPr>
                <w:rFonts w:ascii="Times New Roman" w:hAnsi="Times New Roman" w:cs="Times New Roman"/>
                <w:b/>
                <w:sz w:val="26"/>
                <w:szCs w:val="26"/>
                <w:lang w:val="ru-RU"/>
              </w:rPr>
            </w:pPr>
          </w:p>
        </w:tc>
      </w:tr>
      <w:tr w:rsidR="00941C84" w:rsidRPr="00D86841" w:rsidTr="00941C84">
        <w:trPr>
          <w:trHeight w:val="482"/>
        </w:trPr>
        <w:tc>
          <w:tcPr>
            <w:tcW w:w="3984" w:type="dxa"/>
            <w:tcMar>
              <w:top w:w="15" w:type="dxa"/>
              <w:left w:w="15" w:type="dxa"/>
              <w:bottom w:w="15" w:type="dxa"/>
              <w:right w:w="15" w:type="dxa"/>
            </w:tcMar>
            <w:vAlign w:val="center"/>
          </w:tcPr>
          <w:p w:rsidR="00941C84" w:rsidRPr="008A6F58" w:rsidRDefault="00941C84" w:rsidP="00941C84">
            <w:pPr>
              <w:spacing w:after="20"/>
              <w:ind w:left="20"/>
              <w:rPr>
                <w:rFonts w:ascii="Times New Roman" w:hAnsi="Times New Roman" w:cs="Times New Roman"/>
                <w:b/>
                <w:color w:val="000000"/>
                <w:sz w:val="26"/>
                <w:szCs w:val="26"/>
                <w:lang w:val="kk-KZ"/>
              </w:rPr>
            </w:pPr>
            <w:r w:rsidRPr="008A6F58">
              <w:rPr>
                <w:rFonts w:ascii="Times New Roman" w:hAnsi="Times New Roman" w:cs="Times New Roman"/>
                <w:b/>
                <w:color w:val="000000"/>
                <w:sz w:val="26"/>
                <w:szCs w:val="26"/>
                <w:lang w:val="ru-RU"/>
              </w:rPr>
              <w:t>Конечный результат бюджетной программы</w:t>
            </w:r>
            <w:r w:rsidRPr="008A6F58">
              <w:rPr>
                <w:rFonts w:ascii="Times New Roman" w:hAnsi="Times New Roman" w:cs="Times New Roman"/>
                <w:b/>
                <w:color w:val="000000"/>
                <w:sz w:val="26"/>
                <w:szCs w:val="26"/>
                <w:lang w:val="kk-KZ"/>
              </w:rPr>
              <w:t xml:space="preserve">: </w:t>
            </w:r>
          </w:p>
        </w:tc>
        <w:tc>
          <w:tcPr>
            <w:tcW w:w="1216" w:type="dxa"/>
            <w:tcMar>
              <w:top w:w="15" w:type="dxa"/>
              <w:left w:w="15" w:type="dxa"/>
              <w:bottom w:w="15" w:type="dxa"/>
              <w:right w:w="15" w:type="dxa"/>
            </w:tcMar>
            <w:vAlign w:val="center"/>
          </w:tcPr>
          <w:p w:rsidR="00941C84" w:rsidRPr="006105C1" w:rsidRDefault="00941C84" w:rsidP="00601BA5">
            <w:pPr>
              <w:spacing w:after="0"/>
              <w:jc w:val="center"/>
              <w:rPr>
                <w:rFonts w:ascii="Times New Roman" w:hAnsi="Times New Roman" w:cs="Times New Roman"/>
                <w:sz w:val="26"/>
                <w:szCs w:val="26"/>
                <w:lang w:val="ru-RU"/>
              </w:rPr>
            </w:pPr>
          </w:p>
        </w:tc>
        <w:tc>
          <w:tcPr>
            <w:tcW w:w="1232" w:type="dxa"/>
            <w:tcMar>
              <w:top w:w="15" w:type="dxa"/>
              <w:left w:w="15" w:type="dxa"/>
              <w:bottom w:w="15" w:type="dxa"/>
              <w:right w:w="15" w:type="dxa"/>
            </w:tcMar>
            <w:vAlign w:val="center"/>
          </w:tcPr>
          <w:p w:rsidR="00941C84" w:rsidRPr="006105C1" w:rsidRDefault="00941C84" w:rsidP="00601BA5">
            <w:pPr>
              <w:spacing w:after="0"/>
              <w:jc w:val="center"/>
              <w:rPr>
                <w:rFonts w:ascii="Times New Roman" w:hAnsi="Times New Roman" w:cs="Times New Roman"/>
                <w:sz w:val="26"/>
                <w:szCs w:val="26"/>
                <w:lang w:val="ru-RU"/>
              </w:rPr>
            </w:pPr>
          </w:p>
        </w:tc>
        <w:tc>
          <w:tcPr>
            <w:tcW w:w="1697" w:type="dxa"/>
            <w:tcMar>
              <w:top w:w="15" w:type="dxa"/>
              <w:left w:w="15" w:type="dxa"/>
              <w:bottom w:w="15" w:type="dxa"/>
              <w:right w:w="15" w:type="dxa"/>
            </w:tcMar>
            <w:vAlign w:val="center"/>
          </w:tcPr>
          <w:p w:rsidR="00941C84" w:rsidRPr="006105C1" w:rsidRDefault="00941C84" w:rsidP="00601BA5">
            <w:pPr>
              <w:spacing w:after="0"/>
              <w:jc w:val="center"/>
              <w:rPr>
                <w:rFonts w:ascii="Times New Roman" w:hAnsi="Times New Roman" w:cs="Times New Roman"/>
                <w:sz w:val="26"/>
                <w:szCs w:val="26"/>
                <w:lang w:val="ru-RU"/>
              </w:rPr>
            </w:pPr>
          </w:p>
        </w:tc>
        <w:tc>
          <w:tcPr>
            <w:tcW w:w="1409" w:type="dxa"/>
            <w:tcMar>
              <w:top w:w="15" w:type="dxa"/>
              <w:left w:w="15" w:type="dxa"/>
              <w:bottom w:w="15" w:type="dxa"/>
              <w:right w:w="15" w:type="dxa"/>
            </w:tcMar>
            <w:vAlign w:val="center"/>
          </w:tcPr>
          <w:p w:rsidR="00941C84" w:rsidRPr="006105C1" w:rsidRDefault="00941C84" w:rsidP="00601BA5">
            <w:pPr>
              <w:spacing w:after="0"/>
              <w:jc w:val="center"/>
              <w:rPr>
                <w:rFonts w:ascii="Times New Roman" w:hAnsi="Times New Roman" w:cs="Times New Roman"/>
                <w:sz w:val="26"/>
                <w:szCs w:val="26"/>
                <w:lang w:val="ru-RU"/>
              </w:rPr>
            </w:pPr>
          </w:p>
        </w:tc>
        <w:tc>
          <w:tcPr>
            <w:tcW w:w="2093" w:type="dxa"/>
            <w:tcMar>
              <w:top w:w="15" w:type="dxa"/>
              <w:left w:w="15" w:type="dxa"/>
              <w:bottom w:w="15" w:type="dxa"/>
              <w:right w:w="15" w:type="dxa"/>
            </w:tcMar>
            <w:vAlign w:val="center"/>
          </w:tcPr>
          <w:p w:rsidR="00941C84" w:rsidRPr="006105C1" w:rsidRDefault="00941C84" w:rsidP="00601BA5">
            <w:pPr>
              <w:spacing w:after="0"/>
              <w:jc w:val="center"/>
              <w:rPr>
                <w:rFonts w:ascii="Times New Roman" w:hAnsi="Times New Roman" w:cs="Times New Roman"/>
                <w:sz w:val="26"/>
                <w:szCs w:val="26"/>
                <w:lang w:val="ru-RU"/>
              </w:rPr>
            </w:pPr>
          </w:p>
        </w:tc>
        <w:tc>
          <w:tcPr>
            <w:tcW w:w="2728" w:type="dxa"/>
            <w:tcMar>
              <w:top w:w="15" w:type="dxa"/>
              <w:left w:w="15" w:type="dxa"/>
              <w:bottom w:w="15" w:type="dxa"/>
              <w:right w:w="15" w:type="dxa"/>
            </w:tcMar>
            <w:vAlign w:val="center"/>
          </w:tcPr>
          <w:p w:rsidR="00941C84" w:rsidRPr="006105C1" w:rsidRDefault="00941C84" w:rsidP="00601BA5">
            <w:pPr>
              <w:spacing w:after="0"/>
              <w:jc w:val="center"/>
              <w:rPr>
                <w:rFonts w:ascii="Times New Roman" w:hAnsi="Times New Roman" w:cs="Times New Roman"/>
                <w:sz w:val="26"/>
                <w:szCs w:val="26"/>
                <w:lang w:val="ru-RU"/>
              </w:rPr>
            </w:pPr>
          </w:p>
        </w:tc>
      </w:tr>
      <w:tr w:rsidR="00941C84" w:rsidRPr="006105C1" w:rsidTr="00941C84">
        <w:trPr>
          <w:trHeight w:val="30"/>
        </w:trPr>
        <w:tc>
          <w:tcPr>
            <w:tcW w:w="3984" w:type="dxa"/>
            <w:tcMar>
              <w:top w:w="15" w:type="dxa"/>
              <w:left w:w="15" w:type="dxa"/>
              <w:bottom w:w="15" w:type="dxa"/>
              <w:right w:w="15" w:type="dxa"/>
            </w:tcMar>
            <w:vAlign w:val="center"/>
          </w:tcPr>
          <w:p w:rsidR="00941C84" w:rsidRPr="006105C1" w:rsidRDefault="00941C84" w:rsidP="00601BA5">
            <w:pPr>
              <w:spacing w:after="20"/>
              <w:ind w:left="2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Приобретение нематериальных активов</w:t>
            </w:r>
          </w:p>
        </w:tc>
        <w:tc>
          <w:tcPr>
            <w:tcW w:w="1216" w:type="dxa"/>
            <w:tcMar>
              <w:top w:w="15" w:type="dxa"/>
              <w:left w:w="15" w:type="dxa"/>
              <w:bottom w:w="15" w:type="dxa"/>
              <w:right w:w="15" w:type="dxa"/>
            </w:tcMar>
            <w:vAlign w:val="center"/>
          </w:tcPr>
          <w:p w:rsidR="00941C84" w:rsidRPr="006105C1" w:rsidRDefault="00941C84"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шт</w:t>
            </w:r>
          </w:p>
        </w:tc>
        <w:tc>
          <w:tcPr>
            <w:tcW w:w="1232" w:type="dxa"/>
            <w:tcMar>
              <w:top w:w="15" w:type="dxa"/>
              <w:left w:w="15" w:type="dxa"/>
              <w:bottom w:w="15" w:type="dxa"/>
              <w:right w:w="15" w:type="dxa"/>
            </w:tcMar>
            <w:vAlign w:val="center"/>
          </w:tcPr>
          <w:p w:rsidR="00941C84" w:rsidRPr="006105C1" w:rsidRDefault="00C3571F"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697" w:type="dxa"/>
            <w:tcMar>
              <w:top w:w="15" w:type="dxa"/>
              <w:left w:w="15" w:type="dxa"/>
              <w:bottom w:w="15" w:type="dxa"/>
              <w:right w:w="15" w:type="dxa"/>
            </w:tcMar>
            <w:vAlign w:val="center"/>
          </w:tcPr>
          <w:p w:rsidR="00941C84" w:rsidRPr="006105C1" w:rsidRDefault="00C3571F"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409" w:type="dxa"/>
            <w:tcMar>
              <w:top w:w="15" w:type="dxa"/>
              <w:left w:w="15" w:type="dxa"/>
              <w:bottom w:w="15" w:type="dxa"/>
              <w:right w:w="15" w:type="dxa"/>
            </w:tcMar>
            <w:vAlign w:val="center"/>
          </w:tcPr>
          <w:p w:rsidR="00941C84" w:rsidRPr="006105C1" w:rsidRDefault="00DF1EF8"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093" w:type="dxa"/>
            <w:tcMar>
              <w:top w:w="15" w:type="dxa"/>
              <w:left w:w="15" w:type="dxa"/>
              <w:bottom w:w="15" w:type="dxa"/>
              <w:right w:w="15" w:type="dxa"/>
            </w:tcMar>
            <w:vAlign w:val="center"/>
          </w:tcPr>
          <w:p w:rsidR="00941C84" w:rsidRPr="006105C1" w:rsidRDefault="00001F57"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99,98</w:t>
            </w:r>
          </w:p>
        </w:tc>
        <w:tc>
          <w:tcPr>
            <w:tcW w:w="2728" w:type="dxa"/>
            <w:tcMar>
              <w:top w:w="15" w:type="dxa"/>
              <w:left w:w="15" w:type="dxa"/>
              <w:bottom w:w="15" w:type="dxa"/>
              <w:right w:w="15" w:type="dxa"/>
            </w:tcMar>
            <w:vAlign w:val="center"/>
          </w:tcPr>
          <w:p w:rsidR="00941C84" w:rsidRPr="006105C1" w:rsidRDefault="00941C84" w:rsidP="00601BA5">
            <w:pPr>
              <w:spacing w:after="0"/>
              <w:jc w:val="center"/>
              <w:rPr>
                <w:rFonts w:ascii="Times New Roman" w:hAnsi="Times New Roman" w:cs="Times New Roman"/>
                <w:sz w:val="26"/>
                <w:szCs w:val="26"/>
                <w:lang w:val="ru-RU"/>
              </w:rPr>
            </w:pPr>
          </w:p>
        </w:tc>
      </w:tr>
      <w:tr w:rsidR="00941C84" w:rsidRPr="006105C1" w:rsidTr="00941C84">
        <w:trPr>
          <w:trHeight w:val="445"/>
        </w:trPr>
        <w:tc>
          <w:tcPr>
            <w:tcW w:w="3984" w:type="dxa"/>
            <w:tcMar>
              <w:top w:w="15" w:type="dxa"/>
              <w:left w:w="15" w:type="dxa"/>
              <w:bottom w:w="15" w:type="dxa"/>
              <w:right w:w="15" w:type="dxa"/>
            </w:tcMar>
            <w:vAlign w:val="center"/>
          </w:tcPr>
          <w:p w:rsidR="00941C84" w:rsidRPr="006105C1" w:rsidRDefault="00941C84" w:rsidP="004240E4">
            <w:pPr>
              <w:spacing w:after="20"/>
              <w:ind w:left="20"/>
              <w:rPr>
                <w:rFonts w:ascii="Times New Roman" w:hAnsi="Times New Roman" w:cs="Times New Roman"/>
                <w:sz w:val="26"/>
                <w:szCs w:val="26"/>
                <w:lang w:val="kk-KZ"/>
              </w:rPr>
            </w:pPr>
            <w:r>
              <w:rPr>
                <w:rFonts w:ascii="Times New Roman" w:hAnsi="Times New Roman" w:cs="Times New Roman"/>
                <w:sz w:val="26"/>
                <w:szCs w:val="26"/>
                <w:lang w:val="kk-KZ"/>
              </w:rPr>
              <w:t>Приобретени</w:t>
            </w:r>
            <w:r w:rsidR="003B6E78">
              <w:rPr>
                <w:rFonts w:ascii="Times New Roman" w:hAnsi="Times New Roman" w:cs="Times New Roman"/>
                <w:sz w:val="26"/>
                <w:szCs w:val="26"/>
                <w:lang w:val="kk-KZ"/>
              </w:rPr>
              <w:t>е основных средств</w:t>
            </w:r>
          </w:p>
        </w:tc>
        <w:tc>
          <w:tcPr>
            <w:tcW w:w="1216" w:type="dxa"/>
            <w:tcMar>
              <w:top w:w="15" w:type="dxa"/>
              <w:left w:w="15" w:type="dxa"/>
              <w:bottom w:w="15" w:type="dxa"/>
              <w:right w:w="15" w:type="dxa"/>
            </w:tcMar>
            <w:vAlign w:val="center"/>
          </w:tcPr>
          <w:p w:rsidR="00941C84" w:rsidRPr="006105C1" w:rsidRDefault="003B6E78"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шт</w:t>
            </w:r>
          </w:p>
        </w:tc>
        <w:tc>
          <w:tcPr>
            <w:tcW w:w="1232" w:type="dxa"/>
            <w:tcMar>
              <w:top w:w="15" w:type="dxa"/>
              <w:left w:w="15" w:type="dxa"/>
              <w:bottom w:w="15" w:type="dxa"/>
              <w:right w:w="15" w:type="dxa"/>
            </w:tcMar>
            <w:vAlign w:val="center"/>
          </w:tcPr>
          <w:p w:rsidR="00941C84" w:rsidRPr="006105C1" w:rsidRDefault="007D2011"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697" w:type="dxa"/>
            <w:tcMar>
              <w:top w:w="15" w:type="dxa"/>
              <w:left w:w="15" w:type="dxa"/>
              <w:bottom w:w="15" w:type="dxa"/>
              <w:right w:w="15" w:type="dxa"/>
            </w:tcMar>
            <w:vAlign w:val="center"/>
          </w:tcPr>
          <w:p w:rsidR="00941C84" w:rsidRPr="006105C1" w:rsidRDefault="007D2011" w:rsidP="007D2011">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409" w:type="dxa"/>
            <w:tcMar>
              <w:top w:w="15" w:type="dxa"/>
              <w:left w:w="15" w:type="dxa"/>
              <w:bottom w:w="15" w:type="dxa"/>
              <w:right w:w="15" w:type="dxa"/>
            </w:tcMar>
            <w:vAlign w:val="center"/>
          </w:tcPr>
          <w:p w:rsidR="00941C84" w:rsidRPr="006105C1" w:rsidRDefault="00DF1EF8"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093" w:type="dxa"/>
            <w:tcMar>
              <w:top w:w="15" w:type="dxa"/>
              <w:left w:w="15" w:type="dxa"/>
              <w:bottom w:w="15" w:type="dxa"/>
              <w:right w:w="15" w:type="dxa"/>
            </w:tcMar>
            <w:vAlign w:val="center"/>
          </w:tcPr>
          <w:p w:rsidR="00941C84" w:rsidRPr="006105C1" w:rsidRDefault="00001F57" w:rsidP="00601BA5">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99,98</w:t>
            </w:r>
          </w:p>
        </w:tc>
        <w:tc>
          <w:tcPr>
            <w:tcW w:w="2728" w:type="dxa"/>
            <w:tcMar>
              <w:top w:w="15" w:type="dxa"/>
              <w:left w:w="15" w:type="dxa"/>
              <w:bottom w:w="15" w:type="dxa"/>
              <w:right w:w="15" w:type="dxa"/>
            </w:tcMar>
            <w:vAlign w:val="center"/>
          </w:tcPr>
          <w:p w:rsidR="00941C84" w:rsidRPr="006105C1" w:rsidRDefault="00941C84" w:rsidP="00601BA5">
            <w:pPr>
              <w:spacing w:after="0"/>
              <w:jc w:val="center"/>
              <w:rPr>
                <w:rFonts w:ascii="Times New Roman" w:hAnsi="Times New Roman" w:cs="Times New Roman"/>
                <w:sz w:val="26"/>
                <w:szCs w:val="26"/>
                <w:lang w:val="ru-RU"/>
              </w:rPr>
            </w:pPr>
          </w:p>
        </w:tc>
      </w:tr>
    </w:tbl>
    <w:p w:rsidR="00212F56" w:rsidRDefault="00212F56" w:rsidP="008D6046">
      <w:pPr>
        <w:spacing w:after="0"/>
        <w:rPr>
          <w:rFonts w:ascii="Times New Roman" w:hAnsi="Times New Roman" w:cs="Times New Roman"/>
          <w:b/>
          <w:color w:val="000000"/>
          <w:sz w:val="26"/>
          <w:szCs w:val="26"/>
          <w:lang w:val="ru-RU"/>
        </w:rPr>
      </w:pPr>
      <w:r w:rsidRPr="00EF3F5A">
        <w:rPr>
          <w:rFonts w:ascii="Times New Roman" w:hAnsi="Times New Roman" w:cs="Times New Roman"/>
          <w:b/>
          <w:sz w:val="26"/>
          <w:szCs w:val="26"/>
          <w:lang w:val="kk-KZ"/>
        </w:rPr>
        <w:t>Код и наименование бюджетной подпрограммы</w:t>
      </w:r>
      <w:r>
        <w:rPr>
          <w:rFonts w:ascii="Times New Roman" w:hAnsi="Times New Roman" w:cs="Times New Roman"/>
          <w:b/>
          <w:sz w:val="26"/>
          <w:szCs w:val="26"/>
          <w:lang w:val="kk-KZ"/>
        </w:rPr>
        <w:t xml:space="preserve">: </w:t>
      </w:r>
      <w:r w:rsidRPr="005B3074">
        <w:rPr>
          <w:rFonts w:ascii="Times New Roman" w:hAnsi="Times New Roman" w:cs="Times New Roman"/>
          <w:bCs/>
          <w:color w:val="000000"/>
          <w:sz w:val="26"/>
          <w:szCs w:val="26"/>
          <w:lang w:val="kk-KZ"/>
        </w:rPr>
        <w:t>015 за счет средств местного бюджета</w:t>
      </w:r>
    </w:p>
    <w:p w:rsidR="00BF31F6" w:rsidRPr="005B3074" w:rsidRDefault="008D6046" w:rsidP="008D6046">
      <w:pPr>
        <w:spacing w:after="0"/>
        <w:rPr>
          <w:rFonts w:ascii="Times New Roman" w:hAnsi="Times New Roman" w:cs="Times New Roman"/>
          <w:bCs/>
          <w:color w:val="000000"/>
          <w:sz w:val="26"/>
          <w:szCs w:val="26"/>
          <w:lang w:val="kk-KZ"/>
        </w:rPr>
      </w:pPr>
      <w:r w:rsidRPr="00BF31F6">
        <w:rPr>
          <w:rFonts w:ascii="Times New Roman" w:hAnsi="Times New Roman" w:cs="Times New Roman"/>
          <w:b/>
          <w:color w:val="000000"/>
          <w:sz w:val="26"/>
          <w:szCs w:val="26"/>
          <w:lang w:val="ru-RU"/>
        </w:rPr>
        <w:t>Вид бюджетной подпрограммы:</w:t>
      </w:r>
      <w:r w:rsidRPr="00BF31F6">
        <w:rPr>
          <w:rFonts w:ascii="Times New Roman" w:hAnsi="Times New Roman" w:cs="Times New Roman"/>
          <w:b/>
          <w:color w:val="000000"/>
          <w:sz w:val="26"/>
          <w:szCs w:val="26"/>
        </w:rPr>
        <w:t>    </w:t>
      </w:r>
    </w:p>
    <w:p w:rsidR="00BF31F6" w:rsidRPr="00C53965" w:rsidRDefault="008D6046" w:rsidP="00BF31F6">
      <w:pPr>
        <w:pStyle w:val="a9"/>
        <w:ind w:firstLine="708"/>
        <w:jc w:val="both"/>
        <w:rPr>
          <w:rFonts w:ascii="Times New Roman" w:hAnsi="Times New Roman" w:cs="Times New Roman"/>
          <w:b/>
          <w:lang w:val="kk-KZ"/>
        </w:rPr>
      </w:pPr>
      <w:r w:rsidRPr="00BF31F6">
        <w:rPr>
          <w:rFonts w:ascii="Times New Roman" w:hAnsi="Times New Roman" w:cs="Times New Roman"/>
          <w:b/>
          <w:color w:val="000000"/>
          <w:sz w:val="26"/>
          <w:szCs w:val="26"/>
        </w:rPr>
        <w:t>в зависимости от содержания</w:t>
      </w:r>
      <w:r w:rsidRPr="006105C1">
        <w:rPr>
          <w:rFonts w:ascii="Times New Roman" w:hAnsi="Times New Roman" w:cs="Times New Roman"/>
          <w:color w:val="000000"/>
          <w:sz w:val="26"/>
          <w:szCs w:val="26"/>
        </w:rPr>
        <w:t xml:space="preserve">: </w:t>
      </w:r>
      <w:r w:rsidR="00BF31F6" w:rsidRPr="005B3074">
        <w:rPr>
          <w:rFonts w:ascii="Times New Roman" w:hAnsi="Times New Roman" w:cs="Times New Roman"/>
          <w:sz w:val="26"/>
          <w:szCs w:val="26"/>
        </w:rPr>
        <w:t>приобретение основных средств</w:t>
      </w:r>
    </w:p>
    <w:p w:rsidR="008D6046" w:rsidRPr="00997EF3" w:rsidRDefault="008D6046" w:rsidP="00997EF3">
      <w:pPr>
        <w:spacing w:after="0"/>
        <w:rPr>
          <w:rFonts w:ascii="Times New Roman" w:hAnsi="Times New Roman" w:cs="Times New Roman"/>
          <w:color w:val="7030A0"/>
          <w:lang w:val="ru-RU"/>
        </w:rPr>
      </w:pPr>
      <w:r w:rsidRPr="006105C1">
        <w:rPr>
          <w:rFonts w:ascii="Times New Roman" w:hAnsi="Times New Roman" w:cs="Times New Roman"/>
          <w:color w:val="000000"/>
          <w:sz w:val="26"/>
          <w:szCs w:val="26"/>
        </w:rPr>
        <w:t>     </w:t>
      </w:r>
      <w:r w:rsidRPr="00BF31F6">
        <w:rPr>
          <w:rFonts w:ascii="Times New Roman" w:hAnsi="Times New Roman" w:cs="Times New Roman"/>
          <w:b/>
          <w:color w:val="000000"/>
          <w:sz w:val="26"/>
          <w:szCs w:val="26"/>
          <w:lang w:val="ru-RU"/>
        </w:rPr>
        <w:t>текущая или развития</w:t>
      </w:r>
      <w:r w:rsidR="00BF31F6">
        <w:rPr>
          <w:rFonts w:ascii="Times New Roman" w:hAnsi="Times New Roman" w:cs="Times New Roman"/>
          <w:b/>
          <w:color w:val="000000"/>
          <w:sz w:val="26"/>
          <w:szCs w:val="26"/>
          <w:lang w:val="ru-RU"/>
        </w:rPr>
        <w:t>:</w:t>
      </w:r>
      <w:r w:rsidR="00BF31F6" w:rsidRPr="005B3074">
        <w:rPr>
          <w:rFonts w:ascii="Times New Roman" w:hAnsi="Times New Roman" w:cs="Times New Roman"/>
          <w:color w:val="000000" w:themeColor="text1"/>
          <w:sz w:val="26"/>
          <w:szCs w:val="26"/>
          <w:lang w:val="ru-RU"/>
        </w:rPr>
        <w:t>текущая бюджетная программа</w:t>
      </w:r>
      <w:r w:rsidRPr="005B3074">
        <w:rPr>
          <w:rFonts w:ascii="Times New Roman" w:hAnsi="Times New Roman" w:cs="Times New Roman"/>
          <w:sz w:val="26"/>
          <w:szCs w:val="26"/>
          <w:lang w:val="ru-RU"/>
        </w:rPr>
        <w:br/>
      </w:r>
      <w:r w:rsidRPr="00BF31F6">
        <w:rPr>
          <w:rFonts w:ascii="Times New Roman" w:hAnsi="Times New Roman" w:cs="Times New Roman"/>
          <w:b/>
          <w:color w:val="000000"/>
          <w:sz w:val="26"/>
          <w:szCs w:val="26"/>
          <w:lang w:val="ru-RU"/>
        </w:rPr>
        <w:t xml:space="preserve">Описание бюджетной подпрограммы </w:t>
      </w:r>
      <w:r w:rsidR="00997EF3">
        <w:rPr>
          <w:rFonts w:ascii="Times New Roman" w:hAnsi="Times New Roman" w:cs="Times New Roman"/>
          <w:b/>
          <w:color w:val="000000"/>
          <w:sz w:val="26"/>
          <w:szCs w:val="26"/>
          <w:lang w:val="ru-RU"/>
        </w:rPr>
        <w:t>:</w:t>
      </w:r>
      <w:r w:rsidR="00997EF3" w:rsidRPr="005B3074">
        <w:rPr>
          <w:rFonts w:ascii="Times New Roman" w:hAnsi="Times New Roman" w:cs="Times New Roman"/>
          <w:sz w:val="26"/>
          <w:szCs w:val="26"/>
          <w:lang w:val="kk-KZ"/>
        </w:rPr>
        <w:t>Обеспечение деятельности государственных органов</w:t>
      </w:r>
    </w:p>
    <w:tbl>
      <w:tblPr>
        <w:tblW w:w="147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8"/>
        <w:gridCol w:w="1304"/>
        <w:gridCol w:w="1077"/>
        <w:gridCol w:w="1561"/>
        <w:gridCol w:w="1368"/>
        <w:gridCol w:w="2020"/>
        <w:gridCol w:w="3106"/>
      </w:tblGrid>
      <w:tr w:rsidR="00B87121" w:rsidRPr="007D2011" w:rsidTr="007D2011">
        <w:trPr>
          <w:trHeight w:val="1208"/>
        </w:trPr>
        <w:tc>
          <w:tcPr>
            <w:tcW w:w="4348" w:type="dxa"/>
            <w:tcMar>
              <w:top w:w="15" w:type="dxa"/>
              <w:left w:w="15" w:type="dxa"/>
              <w:bottom w:w="15" w:type="dxa"/>
              <w:right w:w="15" w:type="dxa"/>
            </w:tcMar>
            <w:vAlign w:val="center"/>
          </w:tcPr>
          <w:p w:rsidR="00B87121" w:rsidRPr="00997EF3" w:rsidRDefault="00B87121" w:rsidP="00997EF3">
            <w:pPr>
              <w:spacing w:after="20"/>
              <w:ind w:left="20"/>
              <w:rPr>
                <w:rFonts w:ascii="Times New Roman" w:hAnsi="Times New Roman" w:cs="Times New Roman"/>
                <w:b/>
                <w:sz w:val="26"/>
                <w:szCs w:val="26"/>
                <w:lang w:val="ru-RU"/>
              </w:rPr>
            </w:pPr>
            <w:r w:rsidRPr="00997EF3">
              <w:rPr>
                <w:rFonts w:ascii="Times New Roman" w:hAnsi="Times New Roman" w:cs="Times New Roman"/>
                <w:b/>
                <w:color w:val="000000"/>
                <w:sz w:val="26"/>
                <w:szCs w:val="26"/>
                <w:lang w:val="ru-RU"/>
              </w:rPr>
              <w:t>Показатели прямого результата</w:t>
            </w:r>
          </w:p>
        </w:tc>
        <w:tc>
          <w:tcPr>
            <w:tcW w:w="1304" w:type="dxa"/>
            <w:tcMar>
              <w:top w:w="15" w:type="dxa"/>
              <w:left w:w="15" w:type="dxa"/>
              <w:bottom w:w="15" w:type="dxa"/>
              <w:right w:w="15" w:type="dxa"/>
            </w:tcMar>
            <w:vAlign w:val="center"/>
          </w:tcPr>
          <w:p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Ед. изм.</w:t>
            </w:r>
          </w:p>
        </w:tc>
        <w:tc>
          <w:tcPr>
            <w:tcW w:w="1077" w:type="dxa"/>
            <w:tcMar>
              <w:top w:w="15" w:type="dxa"/>
              <w:left w:w="15" w:type="dxa"/>
              <w:bottom w:w="15" w:type="dxa"/>
              <w:right w:w="15" w:type="dxa"/>
            </w:tcMar>
            <w:vAlign w:val="center"/>
          </w:tcPr>
          <w:p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План</w:t>
            </w:r>
          </w:p>
        </w:tc>
        <w:tc>
          <w:tcPr>
            <w:tcW w:w="1561" w:type="dxa"/>
            <w:tcMar>
              <w:top w:w="15" w:type="dxa"/>
              <w:left w:w="15" w:type="dxa"/>
              <w:bottom w:w="15" w:type="dxa"/>
              <w:right w:w="15" w:type="dxa"/>
            </w:tcMar>
            <w:vAlign w:val="center"/>
          </w:tcPr>
          <w:p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Факт</w:t>
            </w:r>
          </w:p>
        </w:tc>
        <w:tc>
          <w:tcPr>
            <w:tcW w:w="1368" w:type="dxa"/>
            <w:tcMar>
              <w:top w:w="15" w:type="dxa"/>
              <w:left w:w="15" w:type="dxa"/>
              <w:bottom w:w="15" w:type="dxa"/>
              <w:right w:w="15" w:type="dxa"/>
            </w:tcMar>
            <w:vAlign w:val="center"/>
          </w:tcPr>
          <w:p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Отклоне- ние</w:t>
            </w:r>
          </w:p>
          <w:p w:rsidR="00B87121" w:rsidRPr="00BF31F6" w:rsidRDefault="00B87121" w:rsidP="00601BA5">
            <w:pPr>
              <w:spacing w:after="20"/>
              <w:ind w:left="20"/>
              <w:jc w:val="center"/>
              <w:rPr>
                <w:rFonts w:ascii="Times New Roman" w:hAnsi="Times New Roman" w:cs="Times New Roman"/>
                <w:sz w:val="26"/>
                <w:szCs w:val="26"/>
                <w:lang w:val="ru-RU"/>
              </w:rPr>
            </w:pPr>
            <w:r w:rsidRPr="00BF31F6">
              <w:rPr>
                <w:rFonts w:ascii="Times New Roman" w:hAnsi="Times New Roman" w:cs="Times New Roman"/>
                <w:color w:val="000000"/>
                <w:sz w:val="26"/>
                <w:szCs w:val="26"/>
                <w:lang w:val="ru-RU"/>
              </w:rPr>
              <w:t>(гр.4 –гр. 3</w:t>
            </w:r>
          </w:p>
        </w:tc>
        <w:tc>
          <w:tcPr>
            <w:tcW w:w="2020" w:type="dxa"/>
            <w:tcMar>
              <w:top w:w="15" w:type="dxa"/>
              <w:left w:w="15" w:type="dxa"/>
              <w:bottom w:w="15" w:type="dxa"/>
              <w:right w:w="15" w:type="dxa"/>
            </w:tcMar>
            <w:vAlign w:val="center"/>
          </w:tcPr>
          <w:p w:rsidR="00B87121" w:rsidRPr="006105C1" w:rsidRDefault="00B87121" w:rsidP="00601BA5">
            <w:pPr>
              <w:spacing w:after="20"/>
              <w:ind w:left="20"/>
              <w:jc w:val="center"/>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Процент выполнения показателей (гр. 4 /гр. 3х100)</w:t>
            </w:r>
          </w:p>
        </w:tc>
        <w:tc>
          <w:tcPr>
            <w:tcW w:w="3106" w:type="dxa"/>
            <w:tcMar>
              <w:top w:w="15" w:type="dxa"/>
              <w:left w:w="15" w:type="dxa"/>
              <w:bottom w:w="15" w:type="dxa"/>
              <w:right w:w="15" w:type="dxa"/>
            </w:tcMar>
            <w:vAlign w:val="center"/>
          </w:tcPr>
          <w:p w:rsidR="00B87121" w:rsidRPr="006105C1" w:rsidRDefault="00B87121" w:rsidP="00601BA5">
            <w:pPr>
              <w:spacing w:after="20"/>
              <w:ind w:left="20"/>
              <w:jc w:val="center"/>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 xml:space="preserve">Причины недостижения или перевыполнения результатов и неосвоения средств бюджетной программы/подпрограммы </w:t>
            </w:r>
          </w:p>
        </w:tc>
      </w:tr>
      <w:tr w:rsidR="00B87121" w:rsidRPr="006105C1" w:rsidTr="007D2011">
        <w:trPr>
          <w:trHeight w:val="30"/>
        </w:trPr>
        <w:tc>
          <w:tcPr>
            <w:tcW w:w="4348" w:type="dxa"/>
            <w:tcMar>
              <w:top w:w="15" w:type="dxa"/>
              <w:left w:w="15" w:type="dxa"/>
              <w:bottom w:w="15" w:type="dxa"/>
              <w:right w:w="15" w:type="dxa"/>
            </w:tcMar>
            <w:vAlign w:val="center"/>
          </w:tcPr>
          <w:p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1</w:t>
            </w:r>
          </w:p>
        </w:tc>
        <w:tc>
          <w:tcPr>
            <w:tcW w:w="1304" w:type="dxa"/>
            <w:tcMar>
              <w:top w:w="15" w:type="dxa"/>
              <w:left w:w="15" w:type="dxa"/>
              <w:bottom w:w="15" w:type="dxa"/>
              <w:right w:w="15" w:type="dxa"/>
            </w:tcMar>
            <w:vAlign w:val="center"/>
          </w:tcPr>
          <w:p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2</w:t>
            </w:r>
          </w:p>
        </w:tc>
        <w:tc>
          <w:tcPr>
            <w:tcW w:w="1077" w:type="dxa"/>
            <w:tcMar>
              <w:top w:w="15" w:type="dxa"/>
              <w:left w:w="15" w:type="dxa"/>
              <w:bottom w:w="15" w:type="dxa"/>
              <w:right w:w="15" w:type="dxa"/>
            </w:tcMar>
            <w:vAlign w:val="center"/>
          </w:tcPr>
          <w:p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3</w:t>
            </w:r>
          </w:p>
        </w:tc>
        <w:tc>
          <w:tcPr>
            <w:tcW w:w="1561" w:type="dxa"/>
            <w:tcMar>
              <w:top w:w="15" w:type="dxa"/>
              <w:left w:w="15" w:type="dxa"/>
              <w:bottom w:w="15" w:type="dxa"/>
              <w:right w:w="15" w:type="dxa"/>
            </w:tcMar>
            <w:vAlign w:val="center"/>
          </w:tcPr>
          <w:p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4</w:t>
            </w:r>
          </w:p>
        </w:tc>
        <w:tc>
          <w:tcPr>
            <w:tcW w:w="1368" w:type="dxa"/>
            <w:tcMar>
              <w:top w:w="15" w:type="dxa"/>
              <w:left w:w="15" w:type="dxa"/>
              <w:bottom w:w="15" w:type="dxa"/>
              <w:right w:w="15" w:type="dxa"/>
            </w:tcMar>
            <w:vAlign w:val="center"/>
          </w:tcPr>
          <w:p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5</w:t>
            </w:r>
          </w:p>
        </w:tc>
        <w:tc>
          <w:tcPr>
            <w:tcW w:w="2020" w:type="dxa"/>
            <w:tcMar>
              <w:top w:w="15" w:type="dxa"/>
              <w:left w:w="15" w:type="dxa"/>
              <w:bottom w:w="15" w:type="dxa"/>
              <w:right w:w="15" w:type="dxa"/>
            </w:tcMar>
            <w:vAlign w:val="center"/>
          </w:tcPr>
          <w:p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6</w:t>
            </w:r>
          </w:p>
        </w:tc>
        <w:tc>
          <w:tcPr>
            <w:tcW w:w="3106" w:type="dxa"/>
            <w:tcMar>
              <w:top w:w="15" w:type="dxa"/>
              <w:left w:w="15" w:type="dxa"/>
              <w:bottom w:w="15" w:type="dxa"/>
              <w:right w:w="15" w:type="dxa"/>
            </w:tcMar>
            <w:vAlign w:val="center"/>
          </w:tcPr>
          <w:p w:rsidR="00B87121" w:rsidRPr="006105C1" w:rsidRDefault="00B87121" w:rsidP="00601BA5">
            <w:pPr>
              <w:spacing w:after="20"/>
              <w:ind w:left="20"/>
              <w:jc w:val="center"/>
              <w:rPr>
                <w:rFonts w:ascii="Times New Roman" w:hAnsi="Times New Roman" w:cs="Times New Roman"/>
                <w:sz w:val="26"/>
                <w:szCs w:val="26"/>
              </w:rPr>
            </w:pPr>
            <w:r w:rsidRPr="006105C1">
              <w:rPr>
                <w:rFonts w:ascii="Times New Roman" w:hAnsi="Times New Roman" w:cs="Times New Roman"/>
                <w:color w:val="000000"/>
                <w:sz w:val="26"/>
                <w:szCs w:val="26"/>
              </w:rPr>
              <w:t>7</w:t>
            </w:r>
          </w:p>
        </w:tc>
      </w:tr>
      <w:tr w:rsidR="00B87121" w:rsidRPr="006105C1" w:rsidTr="007D2011">
        <w:trPr>
          <w:trHeight w:val="471"/>
        </w:trPr>
        <w:tc>
          <w:tcPr>
            <w:tcW w:w="4348" w:type="dxa"/>
            <w:tcMar>
              <w:top w:w="15" w:type="dxa"/>
              <w:left w:w="15" w:type="dxa"/>
              <w:bottom w:w="15" w:type="dxa"/>
              <w:right w:w="15" w:type="dxa"/>
            </w:tcMar>
            <w:vAlign w:val="center"/>
          </w:tcPr>
          <w:p w:rsidR="00B87121" w:rsidRPr="006105C1" w:rsidRDefault="00B87121" w:rsidP="00752E6D">
            <w:pPr>
              <w:spacing w:after="20"/>
              <w:ind w:left="20"/>
              <w:rPr>
                <w:rFonts w:ascii="Times New Roman" w:hAnsi="Times New Roman" w:cs="Times New Roman"/>
                <w:sz w:val="26"/>
                <w:szCs w:val="26"/>
                <w:lang w:val="ru-RU"/>
              </w:rPr>
            </w:pPr>
            <w:r>
              <w:rPr>
                <w:rFonts w:ascii="Times New Roman" w:hAnsi="Times New Roman" w:cs="Times New Roman"/>
                <w:sz w:val="26"/>
                <w:szCs w:val="26"/>
                <w:lang w:val="ru-RU"/>
              </w:rPr>
              <w:t>Приобретение основных средств</w:t>
            </w:r>
          </w:p>
        </w:tc>
        <w:tc>
          <w:tcPr>
            <w:tcW w:w="1304" w:type="dxa"/>
            <w:tcMar>
              <w:top w:w="15" w:type="dxa"/>
              <w:left w:w="15" w:type="dxa"/>
              <w:bottom w:w="15" w:type="dxa"/>
              <w:right w:w="15" w:type="dxa"/>
            </w:tcMar>
            <w:vAlign w:val="center"/>
          </w:tcPr>
          <w:p w:rsidR="00B87121" w:rsidRPr="006105C1" w:rsidRDefault="00B87121" w:rsidP="00DF1EF8">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шт</w:t>
            </w:r>
          </w:p>
        </w:tc>
        <w:tc>
          <w:tcPr>
            <w:tcW w:w="1077" w:type="dxa"/>
            <w:tcMar>
              <w:top w:w="15" w:type="dxa"/>
              <w:left w:w="15" w:type="dxa"/>
              <w:bottom w:w="15" w:type="dxa"/>
              <w:right w:w="15" w:type="dxa"/>
            </w:tcMar>
            <w:vAlign w:val="center"/>
          </w:tcPr>
          <w:p w:rsidR="00B87121" w:rsidRPr="006105C1" w:rsidRDefault="007D2011" w:rsidP="00997EF3">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561" w:type="dxa"/>
            <w:tcMar>
              <w:top w:w="15" w:type="dxa"/>
              <w:left w:w="15" w:type="dxa"/>
              <w:bottom w:w="15" w:type="dxa"/>
              <w:right w:w="15" w:type="dxa"/>
            </w:tcMar>
            <w:vAlign w:val="center"/>
          </w:tcPr>
          <w:p w:rsidR="00B87121" w:rsidRPr="006105C1" w:rsidRDefault="007D2011" w:rsidP="00997EF3">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1</w:t>
            </w:r>
          </w:p>
        </w:tc>
        <w:tc>
          <w:tcPr>
            <w:tcW w:w="1368" w:type="dxa"/>
            <w:tcMar>
              <w:top w:w="15" w:type="dxa"/>
              <w:left w:w="15" w:type="dxa"/>
              <w:bottom w:w="15" w:type="dxa"/>
              <w:right w:w="15" w:type="dxa"/>
            </w:tcMar>
            <w:vAlign w:val="center"/>
          </w:tcPr>
          <w:p w:rsidR="00B87121" w:rsidRPr="006105C1" w:rsidRDefault="00B87121" w:rsidP="00DF1EF8">
            <w:pPr>
              <w:spacing w:after="0"/>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020" w:type="dxa"/>
            <w:tcMar>
              <w:top w:w="15" w:type="dxa"/>
              <w:left w:w="15" w:type="dxa"/>
              <w:bottom w:w="15" w:type="dxa"/>
              <w:right w:w="15" w:type="dxa"/>
            </w:tcMar>
            <w:vAlign w:val="center"/>
          </w:tcPr>
          <w:p w:rsidR="00B87121" w:rsidRPr="006105C1" w:rsidRDefault="00B87121" w:rsidP="00997EF3">
            <w:pPr>
              <w:spacing w:after="0"/>
              <w:jc w:val="center"/>
              <w:rPr>
                <w:rFonts w:ascii="Times New Roman" w:hAnsi="Times New Roman" w:cs="Times New Roman"/>
                <w:sz w:val="26"/>
                <w:szCs w:val="26"/>
                <w:lang w:val="ru-RU"/>
              </w:rPr>
            </w:pPr>
            <w:r w:rsidRPr="006105C1">
              <w:rPr>
                <w:rFonts w:ascii="Times New Roman" w:hAnsi="Times New Roman" w:cs="Times New Roman"/>
                <w:sz w:val="26"/>
                <w:szCs w:val="26"/>
                <w:lang w:val="ru-RU"/>
              </w:rPr>
              <w:t>100</w:t>
            </w:r>
            <w:r>
              <w:rPr>
                <w:rFonts w:ascii="Times New Roman" w:hAnsi="Times New Roman" w:cs="Times New Roman"/>
                <w:sz w:val="26"/>
                <w:szCs w:val="26"/>
                <w:lang w:val="ru-RU"/>
              </w:rPr>
              <w:t>,0</w:t>
            </w:r>
          </w:p>
        </w:tc>
        <w:tc>
          <w:tcPr>
            <w:tcW w:w="3106" w:type="dxa"/>
            <w:tcMar>
              <w:top w:w="15" w:type="dxa"/>
              <w:left w:w="15" w:type="dxa"/>
              <w:bottom w:w="15" w:type="dxa"/>
              <w:right w:w="15" w:type="dxa"/>
            </w:tcMar>
            <w:vAlign w:val="center"/>
          </w:tcPr>
          <w:p w:rsidR="00B87121" w:rsidRPr="006105C1" w:rsidRDefault="00B87121" w:rsidP="00601BA5">
            <w:pPr>
              <w:spacing w:after="0"/>
              <w:rPr>
                <w:rFonts w:ascii="Times New Roman" w:hAnsi="Times New Roman" w:cs="Times New Roman"/>
                <w:sz w:val="26"/>
                <w:szCs w:val="26"/>
                <w:lang w:val="ru-RU"/>
              </w:rPr>
            </w:pPr>
          </w:p>
        </w:tc>
      </w:tr>
      <w:tr w:rsidR="00B87121" w:rsidRPr="008A6F58" w:rsidTr="007D2011">
        <w:trPr>
          <w:trHeight w:val="727"/>
        </w:trPr>
        <w:tc>
          <w:tcPr>
            <w:tcW w:w="4348" w:type="dxa"/>
            <w:tcMar>
              <w:top w:w="15" w:type="dxa"/>
              <w:left w:w="15" w:type="dxa"/>
              <w:bottom w:w="15" w:type="dxa"/>
              <w:right w:w="15" w:type="dxa"/>
            </w:tcMar>
            <w:vAlign w:val="center"/>
          </w:tcPr>
          <w:p w:rsidR="00B87121" w:rsidRPr="00BF31F6" w:rsidRDefault="00B87121" w:rsidP="00601BA5">
            <w:pPr>
              <w:spacing w:after="20"/>
              <w:ind w:left="20"/>
              <w:rPr>
                <w:rFonts w:ascii="Times New Roman" w:hAnsi="Times New Roman" w:cs="Times New Roman"/>
                <w:b/>
                <w:sz w:val="26"/>
                <w:szCs w:val="26"/>
              </w:rPr>
            </w:pPr>
            <w:r w:rsidRPr="00BF31F6">
              <w:rPr>
                <w:rFonts w:ascii="Times New Roman" w:hAnsi="Times New Roman" w:cs="Times New Roman"/>
                <w:b/>
                <w:color w:val="000000"/>
                <w:sz w:val="26"/>
                <w:szCs w:val="26"/>
              </w:rPr>
              <w:lastRenderedPageBreak/>
              <w:t>Расходыпобюджетнойподпрограмме</w:t>
            </w:r>
          </w:p>
        </w:tc>
        <w:tc>
          <w:tcPr>
            <w:tcW w:w="1304" w:type="dxa"/>
            <w:tcMar>
              <w:top w:w="15" w:type="dxa"/>
              <w:left w:w="15" w:type="dxa"/>
              <w:bottom w:w="15" w:type="dxa"/>
              <w:right w:w="15" w:type="dxa"/>
            </w:tcMar>
            <w:vAlign w:val="center"/>
          </w:tcPr>
          <w:p w:rsidR="00B87121" w:rsidRPr="006105C1" w:rsidRDefault="00B87121" w:rsidP="00601BA5">
            <w:pPr>
              <w:spacing w:after="20"/>
              <w:ind w:left="20"/>
              <w:rPr>
                <w:rFonts w:ascii="Times New Roman" w:hAnsi="Times New Roman" w:cs="Times New Roman"/>
                <w:sz w:val="26"/>
                <w:szCs w:val="26"/>
              </w:rPr>
            </w:pPr>
          </w:p>
        </w:tc>
        <w:tc>
          <w:tcPr>
            <w:tcW w:w="1077" w:type="dxa"/>
            <w:tcMar>
              <w:top w:w="15" w:type="dxa"/>
              <w:left w:w="15" w:type="dxa"/>
              <w:bottom w:w="15" w:type="dxa"/>
              <w:right w:w="15" w:type="dxa"/>
            </w:tcMar>
            <w:vAlign w:val="center"/>
          </w:tcPr>
          <w:p w:rsidR="00B87121" w:rsidRPr="006105C1" w:rsidRDefault="00B87121" w:rsidP="00C033A9">
            <w:pPr>
              <w:spacing w:after="20"/>
              <w:ind w:left="20"/>
              <w:jc w:val="center"/>
              <w:rPr>
                <w:rFonts w:ascii="Times New Roman" w:hAnsi="Times New Roman" w:cs="Times New Roman"/>
                <w:sz w:val="26"/>
                <w:szCs w:val="26"/>
              </w:rPr>
            </w:pPr>
          </w:p>
        </w:tc>
        <w:tc>
          <w:tcPr>
            <w:tcW w:w="1561" w:type="dxa"/>
            <w:tcMar>
              <w:top w:w="15" w:type="dxa"/>
              <w:left w:w="15" w:type="dxa"/>
              <w:bottom w:w="15" w:type="dxa"/>
              <w:right w:w="15" w:type="dxa"/>
            </w:tcMar>
            <w:vAlign w:val="center"/>
          </w:tcPr>
          <w:p w:rsidR="00B87121" w:rsidRPr="006105C1" w:rsidRDefault="00B87121" w:rsidP="00C033A9">
            <w:pPr>
              <w:spacing w:after="20"/>
              <w:ind w:left="20"/>
              <w:jc w:val="center"/>
              <w:rPr>
                <w:rFonts w:ascii="Times New Roman" w:hAnsi="Times New Roman" w:cs="Times New Roman"/>
                <w:sz w:val="26"/>
                <w:szCs w:val="26"/>
              </w:rPr>
            </w:pPr>
          </w:p>
        </w:tc>
        <w:tc>
          <w:tcPr>
            <w:tcW w:w="1368" w:type="dxa"/>
            <w:tcMar>
              <w:top w:w="15" w:type="dxa"/>
              <w:left w:w="15" w:type="dxa"/>
              <w:bottom w:w="15" w:type="dxa"/>
              <w:right w:w="15" w:type="dxa"/>
            </w:tcMar>
            <w:vAlign w:val="center"/>
          </w:tcPr>
          <w:p w:rsidR="00B87121" w:rsidRPr="006105C1" w:rsidRDefault="00B87121" w:rsidP="00C033A9">
            <w:pPr>
              <w:spacing w:after="20"/>
              <w:ind w:left="20"/>
              <w:jc w:val="center"/>
              <w:rPr>
                <w:rFonts w:ascii="Times New Roman" w:hAnsi="Times New Roman" w:cs="Times New Roman"/>
                <w:sz w:val="26"/>
                <w:szCs w:val="26"/>
              </w:rPr>
            </w:pPr>
          </w:p>
        </w:tc>
        <w:tc>
          <w:tcPr>
            <w:tcW w:w="2020" w:type="dxa"/>
            <w:tcMar>
              <w:top w:w="15" w:type="dxa"/>
              <w:left w:w="15" w:type="dxa"/>
              <w:bottom w:w="15" w:type="dxa"/>
              <w:right w:w="15" w:type="dxa"/>
            </w:tcMar>
            <w:vAlign w:val="center"/>
          </w:tcPr>
          <w:p w:rsidR="00B87121" w:rsidRPr="006105C1" w:rsidRDefault="00B87121" w:rsidP="00601BA5">
            <w:pPr>
              <w:spacing w:after="20"/>
              <w:ind w:left="20"/>
              <w:rPr>
                <w:rFonts w:ascii="Times New Roman" w:hAnsi="Times New Roman" w:cs="Times New Roman"/>
                <w:sz w:val="26"/>
                <w:szCs w:val="26"/>
                <w:lang w:val="ru-RU"/>
              </w:rPr>
            </w:pPr>
          </w:p>
        </w:tc>
        <w:tc>
          <w:tcPr>
            <w:tcW w:w="3106" w:type="dxa"/>
            <w:tcMar>
              <w:top w:w="15" w:type="dxa"/>
              <w:left w:w="15" w:type="dxa"/>
              <w:bottom w:w="15" w:type="dxa"/>
              <w:right w:w="15" w:type="dxa"/>
            </w:tcMar>
            <w:vAlign w:val="center"/>
          </w:tcPr>
          <w:p w:rsidR="00B87121" w:rsidRPr="006105C1" w:rsidRDefault="00B87121" w:rsidP="00601BA5">
            <w:pPr>
              <w:spacing w:after="20"/>
              <w:ind w:left="20"/>
              <w:rPr>
                <w:rFonts w:ascii="Times New Roman" w:hAnsi="Times New Roman" w:cs="Times New Roman"/>
                <w:sz w:val="26"/>
                <w:szCs w:val="26"/>
                <w:lang w:val="ru-RU"/>
              </w:rPr>
            </w:pPr>
          </w:p>
        </w:tc>
      </w:tr>
      <w:tr w:rsidR="00B87121" w:rsidRPr="006105C1" w:rsidTr="007D2011">
        <w:trPr>
          <w:trHeight w:val="30"/>
        </w:trPr>
        <w:tc>
          <w:tcPr>
            <w:tcW w:w="4348" w:type="dxa"/>
            <w:tcMar>
              <w:top w:w="15" w:type="dxa"/>
              <w:left w:w="15" w:type="dxa"/>
              <w:bottom w:w="15" w:type="dxa"/>
              <w:right w:w="15" w:type="dxa"/>
            </w:tcMar>
          </w:tcPr>
          <w:p w:rsidR="00B87121" w:rsidRPr="00001F57" w:rsidRDefault="00B87121" w:rsidP="00001F57">
            <w:pPr>
              <w:pStyle w:val="a9"/>
              <w:rPr>
                <w:rFonts w:ascii="Times New Roman" w:hAnsi="Times New Roman" w:cs="Times New Roman"/>
                <w:sz w:val="26"/>
                <w:szCs w:val="26"/>
              </w:rPr>
            </w:pPr>
            <w:r w:rsidRPr="00001F57">
              <w:rPr>
                <w:rFonts w:ascii="Times New Roman" w:hAnsi="Times New Roman" w:cs="Times New Roman"/>
                <w:sz w:val="26"/>
                <w:szCs w:val="26"/>
              </w:rPr>
              <w:t xml:space="preserve">Приобретение машин, </w:t>
            </w:r>
          </w:p>
          <w:p w:rsidR="00B87121" w:rsidRPr="00997EF3" w:rsidRDefault="00B87121" w:rsidP="00001F57">
            <w:pPr>
              <w:pStyle w:val="a9"/>
            </w:pPr>
            <w:r w:rsidRPr="00001F57">
              <w:rPr>
                <w:rFonts w:ascii="Times New Roman" w:hAnsi="Times New Roman" w:cs="Times New Roman"/>
                <w:sz w:val="26"/>
                <w:szCs w:val="26"/>
              </w:rPr>
              <w:t>обрудования, инструментов</w:t>
            </w:r>
          </w:p>
        </w:tc>
        <w:tc>
          <w:tcPr>
            <w:tcW w:w="1304" w:type="dxa"/>
            <w:tcMar>
              <w:top w:w="15" w:type="dxa"/>
              <w:left w:w="15" w:type="dxa"/>
              <w:bottom w:w="15" w:type="dxa"/>
              <w:right w:w="15" w:type="dxa"/>
            </w:tcMar>
            <w:vAlign w:val="center"/>
          </w:tcPr>
          <w:p w:rsidR="00B87121" w:rsidRDefault="00B87121" w:rsidP="00601BA5">
            <w:pPr>
              <w:spacing w:after="20"/>
              <w:ind w:left="20"/>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т</w:t>
            </w:r>
            <w:r w:rsidRPr="006105C1">
              <w:rPr>
                <w:rFonts w:ascii="Times New Roman" w:hAnsi="Times New Roman" w:cs="Times New Roman"/>
                <w:color w:val="000000"/>
                <w:sz w:val="26"/>
                <w:szCs w:val="26"/>
              </w:rPr>
              <w:t>ыс. тенге</w:t>
            </w:r>
          </w:p>
        </w:tc>
        <w:tc>
          <w:tcPr>
            <w:tcW w:w="1077" w:type="dxa"/>
            <w:tcMar>
              <w:top w:w="15" w:type="dxa"/>
              <w:left w:w="15" w:type="dxa"/>
              <w:bottom w:w="15" w:type="dxa"/>
              <w:right w:w="15" w:type="dxa"/>
            </w:tcMar>
            <w:vAlign w:val="center"/>
          </w:tcPr>
          <w:p w:rsidR="00B87121" w:rsidRDefault="007D201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112</w:t>
            </w:r>
          </w:p>
        </w:tc>
        <w:tc>
          <w:tcPr>
            <w:tcW w:w="1561" w:type="dxa"/>
            <w:tcMar>
              <w:top w:w="15" w:type="dxa"/>
              <w:left w:w="15" w:type="dxa"/>
              <w:bottom w:w="15" w:type="dxa"/>
              <w:right w:w="15" w:type="dxa"/>
            </w:tcMar>
            <w:vAlign w:val="center"/>
          </w:tcPr>
          <w:p w:rsidR="00B87121" w:rsidRDefault="007D201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112</w:t>
            </w:r>
          </w:p>
        </w:tc>
        <w:tc>
          <w:tcPr>
            <w:tcW w:w="1368" w:type="dxa"/>
            <w:tcMar>
              <w:top w:w="15" w:type="dxa"/>
              <w:left w:w="15" w:type="dxa"/>
              <w:bottom w:w="15" w:type="dxa"/>
              <w:right w:w="15" w:type="dxa"/>
            </w:tcMar>
            <w:vAlign w:val="center"/>
          </w:tcPr>
          <w:p w:rsidR="00B87121" w:rsidRDefault="007D201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w:t>
            </w:r>
          </w:p>
        </w:tc>
        <w:tc>
          <w:tcPr>
            <w:tcW w:w="2020" w:type="dxa"/>
            <w:tcMar>
              <w:top w:w="15" w:type="dxa"/>
              <w:left w:w="15" w:type="dxa"/>
              <w:bottom w:w="15" w:type="dxa"/>
              <w:right w:w="15" w:type="dxa"/>
            </w:tcMar>
            <w:vAlign w:val="center"/>
          </w:tcPr>
          <w:p w:rsidR="00B87121" w:rsidRPr="00997EF3" w:rsidRDefault="007D201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100</w:t>
            </w:r>
          </w:p>
        </w:tc>
        <w:tc>
          <w:tcPr>
            <w:tcW w:w="3106" w:type="dxa"/>
            <w:tcMar>
              <w:top w:w="15" w:type="dxa"/>
              <w:left w:w="15" w:type="dxa"/>
              <w:bottom w:w="15" w:type="dxa"/>
              <w:right w:w="15" w:type="dxa"/>
            </w:tcMar>
            <w:vAlign w:val="center"/>
          </w:tcPr>
          <w:p w:rsidR="00B87121" w:rsidRPr="006105C1" w:rsidRDefault="00B87121" w:rsidP="00EA457E">
            <w:pPr>
              <w:spacing w:after="0" w:line="240" w:lineRule="auto"/>
              <w:jc w:val="center"/>
              <w:rPr>
                <w:rFonts w:ascii="Times New Roman" w:hAnsi="Times New Roman" w:cs="Times New Roman"/>
                <w:sz w:val="26"/>
                <w:szCs w:val="26"/>
                <w:lang w:val="ru-RU"/>
              </w:rPr>
            </w:pPr>
          </w:p>
        </w:tc>
      </w:tr>
      <w:tr w:rsidR="00B87121" w:rsidRPr="006105C1" w:rsidTr="007D2011">
        <w:trPr>
          <w:trHeight w:val="30"/>
        </w:trPr>
        <w:tc>
          <w:tcPr>
            <w:tcW w:w="4348" w:type="dxa"/>
            <w:tcMar>
              <w:top w:w="15" w:type="dxa"/>
              <w:left w:w="15" w:type="dxa"/>
              <w:bottom w:w="15" w:type="dxa"/>
              <w:right w:w="15" w:type="dxa"/>
            </w:tcMar>
          </w:tcPr>
          <w:p w:rsidR="00B87121" w:rsidRPr="00997EF3" w:rsidRDefault="00B87121" w:rsidP="009E780D">
            <w:pPr>
              <w:pStyle w:val="aa"/>
              <w:spacing w:line="180" w:lineRule="atLeast"/>
              <w:jc w:val="both"/>
              <w:rPr>
                <w:sz w:val="26"/>
                <w:szCs w:val="26"/>
                <w:lang w:val="kk-KZ"/>
              </w:rPr>
            </w:pPr>
            <w:r w:rsidRPr="00997EF3">
              <w:rPr>
                <w:sz w:val="26"/>
                <w:szCs w:val="26"/>
                <w:lang w:val="kk-KZ"/>
              </w:rPr>
              <w:t>Приобретение нематериальных активов</w:t>
            </w:r>
          </w:p>
        </w:tc>
        <w:tc>
          <w:tcPr>
            <w:tcW w:w="1304" w:type="dxa"/>
            <w:tcMar>
              <w:top w:w="15" w:type="dxa"/>
              <w:left w:w="15" w:type="dxa"/>
              <w:bottom w:w="15" w:type="dxa"/>
              <w:right w:w="15" w:type="dxa"/>
            </w:tcMar>
            <w:vAlign w:val="center"/>
          </w:tcPr>
          <w:p w:rsidR="00B87121" w:rsidRPr="006105C1" w:rsidRDefault="00B87121" w:rsidP="00601BA5">
            <w:pPr>
              <w:spacing w:after="20"/>
              <w:ind w:left="20"/>
              <w:rPr>
                <w:rFonts w:ascii="Times New Roman" w:hAnsi="Times New Roman" w:cs="Times New Roman"/>
                <w:sz w:val="26"/>
                <w:szCs w:val="26"/>
              </w:rPr>
            </w:pPr>
            <w:r>
              <w:rPr>
                <w:rFonts w:ascii="Times New Roman" w:hAnsi="Times New Roman" w:cs="Times New Roman"/>
                <w:color w:val="000000"/>
                <w:sz w:val="26"/>
                <w:szCs w:val="26"/>
                <w:lang w:val="ru-RU"/>
              </w:rPr>
              <w:t>т</w:t>
            </w:r>
            <w:r w:rsidRPr="006105C1">
              <w:rPr>
                <w:rFonts w:ascii="Times New Roman" w:hAnsi="Times New Roman" w:cs="Times New Roman"/>
                <w:color w:val="000000"/>
                <w:sz w:val="26"/>
                <w:szCs w:val="26"/>
              </w:rPr>
              <w:t>ыс. тенге</w:t>
            </w:r>
          </w:p>
        </w:tc>
        <w:tc>
          <w:tcPr>
            <w:tcW w:w="1077" w:type="dxa"/>
            <w:tcMar>
              <w:top w:w="15" w:type="dxa"/>
              <w:left w:w="15" w:type="dxa"/>
              <w:bottom w:w="15" w:type="dxa"/>
              <w:right w:w="15" w:type="dxa"/>
            </w:tcMar>
            <w:vAlign w:val="center"/>
          </w:tcPr>
          <w:p w:rsidR="00B87121" w:rsidRPr="006105C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188,0</w:t>
            </w:r>
          </w:p>
        </w:tc>
        <w:tc>
          <w:tcPr>
            <w:tcW w:w="1561" w:type="dxa"/>
            <w:tcMar>
              <w:top w:w="15" w:type="dxa"/>
              <w:left w:w="15" w:type="dxa"/>
              <w:bottom w:w="15" w:type="dxa"/>
              <w:right w:w="15" w:type="dxa"/>
            </w:tcMar>
            <w:vAlign w:val="center"/>
          </w:tcPr>
          <w:p w:rsidR="00B87121" w:rsidRPr="006105C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187,8</w:t>
            </w:r>
          </w:p>
        </w:tc>
        <w:tc>
          <w:tcPr>
            <w:tcW w:w="1368" w:type="dxa"/>
            <w:tcMar>
              <w:top w:w="15" w:type="dxa"/>
              <w:left w:w="15" w:type="dxa"/>
              <w:bottom w:w="15" w:type="dxa"/>
              <w:right w:w="15" w:type="dxa"/>
            </w:tcMar>
            <w:vAlign w:val="center"/>
          </w:tcPr>
          <w:p w:rsidR="00B87121" w:rsidRPr="006105C1" w:rsidRDefault="00B87121" w:rsidP="00AA41BD">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-0,2</w:t>
            </w:r>
          </w:p>
        </w:tc>
        <w:tc>
          <w:tcPr>
            <w:tcW w:w="2020" w:type="dxa"/>
            <w:tcMar>
              <w:top w:w="15" w:type="dxa"/>
              <w:left w:w="15" w:type="dxa"/>
              <w:bottom w:w="15" w:type="dxa"/>
              <w:right w:w="15" w:type="dxa"/>
            </w:tcMar>
            <w:vAlign w:val="center"/>
          </w:tcPr>
          <w:p w:rsidR="00B87121" w:rsidRPr="005B3074" w:rsidRDefault="00B87121" w:rsidP="005B3074">
            <w:pPr>
              <w:spacing w:after="0" w:line="240" w:lineRule="auto"/>
              <w:jc w:val="center"/>
              <w:rPr>
                <w:rFonts w:ascii="Times New Roman" w:hAnsi="Times New Roman" w:cs="Times New Roman"/>
                <w:sz w:val="26"/>
                <w:szCs w:val="26"/>
                <w:lang w:val="kk-KZ"/>
              </w:rPr>
            </w:pPr>
            <w:r>
              <w:rPr>
                <w:rFonts w:ascii="Times New Roman" w:hAnsi="Times New Roman" w:cs="Times New Roman"/>
                <w:sz w:val="26"/>
                <w:szCs w:val="26"/>
                <w:lang w:val="kk-KZ"/>
              </w:rPr>
              <w:t>99,89</w:t>
            </w:r>
          </w:p>
        </w:tc>
        <w:tc>
          <w:tcPr>
            <w:tcW w:w="3106" w:type="dxa"/>
            <w:tcMar>
              <w:top w:w="15" w:type="dxa"/>
              <w:left w:w="15" w:type="dxa"/>
              <w:bottom w:w="15" w:type="dxa"/>
              <w:right w:w="15" w:type="dxa"/>
            </w:tcMar>
          </w:tcPr>
          <w:p w:rsidR="00B87121" w:rsidRPr="006105C1" w:rsidRDefault="00B87121" w:rsidP="00601BA5">
            <w:pPr>
              <w:rPr>
                <w:rFonts w:ascii="Times New Roman" w:hAnsi="Times New Roman" w:cs="Times New Roman"/>
                <w:sz w:val="26"/>
                <w:szCs w:val="26"/>
              </w:rPr>
            </w:pPr>
          </w:p>
        </w:tc>
      </w:tr>
      <w:tr w:rsidR="00AF519F" w:rsidRPr="00997EF3" w:rsidTr="007D2011">
        <w:trPr>
          <w:trHeight w:val="30"/>
        </w:trPr>
        <w:tc>
          <w:tcPr>
            <w:tcW w:w="4348" w:type="dxa"/>
            <w:tcMar>
              <w:top w:w="15" w:type="dxa"/>
              <w:left w:w="15" w:type="dxa"/>
              <w:bottom w:w="15" w:type="dxa"/>
              <w:right w:w="15" w:type="dxa"/>
            </w:tcMar>
          </w:tcPr>
          <w:p w:rsidR="00AF519F" w:rsidRPr="00212F56" w:rsidRDefault="00AF519F" w:rsidP="00AF519F">
            <w:pPr>
              <w:pStyle w:val="aa"/>
              <w:spacing w:line="180" w:lineRule="atLeast"/>
              <w:rPr>
                <w:b/>
                <w:sz w:val="26"/>
                <w:szCs w:val="26"/>
                <w:lang w:val="kk-KZ"/>
              </w:rPr>
            </w:pPr>
            <w:r w:rsidRPr="00212F56">
              <w:rPr>
                <w:b/>
                <w:sz w:val="26"/>
                <w:szCs w:val="26"/>
                <w:lang w:val="kk-KZ"/>
              </w:rPr>
              <w:t>Итого расходы по бюджетной подпрограмме</w:t>
            </w:r>
          </w:p>
        </w:tc>
        <w:tc>
          <w:tcPr>
            <w:tcW w:w="1304" w:type="dxa"/>
            <w:tcMar>
              <w:top w:w="15" w:type="dxa"/>
              <w:left w:w="15" w:type="dxa"/>
              <w:bottom w:w="15" w:type="dxa"/>
              <w:right w:w="15" w:type="dxa"/>
            </w:tcMar>
            <w:vAlign w:val="center"/>
          </w:tcPr>
          <w:p w:rsidR="00AF519F" w:rsidRPr="00997EF3" w:rsidRDefault="00AF519F" w:rsidP="00AF519F">
            <w:pPr>
              <w:spacing w:after="20"/>
              <w:ind w:left="20"/>
              <w:rPr>
                <w:rFonts w:ascii="Times New Roman" w:hAnsi="Times New Roman" w:cs="Times New Roman"/>
                <w:color w:val="000000"/>
                <w:sz w:val="26"/>
                <w:szCs w:val="26"/>
                <w:lang w:val="ru-RU"/>
              </w:rPr>
            </w:pPr>
          </w:p>
        </w:tc>
        <w:tc>
          <w:tcPr>
            <w:tcW w:w="1077" w:type="dxa"/>
            <w:tcMar>
              <w:top w:w="15" w:type="dxa"/>
              <w:left w:w="15" w:type="dxa"/>
              <w:bottom w:w="15" w:type="dxa"/>
              <w:right w:w="15" w:type="dxa"/>
            </w:tcMar>
            <w:vAlign w:val="center"/>
          </w:tcPr>
          <w:p w:rsidR="00AF519F" w:rsidRDefault="007D2011" w:rsidP="00AF519F">
            <w:pPr>
              <w:spacing w:after="0" w:line="240" w:lineRule="auto"/>
              <w:jc w:val="center"/>
              <w:rPr>
                <w:rFonts w:ascii="Times New Roman" w:hAnsi="Times New Roman" w:cs="Times New Roman"/>
                <w:sz w:val="26"/>
                <w:szCs w:val="26"/>
                <w:lang w:val="ru-RU"/>
              </w:rPr>
            </w:pPr>
            <w:r>
              <w:rPr>
                <w:rFonts w:ascii="Times New Roman" w:hAnsi="Times New Roman" w:cs="Times New Roman"/>
                <w:b/>
                <w:bCs/>
                <w:sz w:val="26"/>
                <w:szCs w:val="26"/>
                <w:lang w:val="ru-RU"/>
              </w:rPr>
              <w:t>300</w:t>
            </w:r>
          </w:p>
        </w:tc>
        <w:tc>
          <w:tcPr>
            <w:tcW w:w="1561" w:type="dxa"/>
            <w:tcMar>
              <w:top w:w="15" w:type="dxa"/>
              <w:left w:w="15" w:type="dxa"/>
              <w:bottom w:w="15" w:type="dxa"/>
              <w:right w:w="15" w:type="dxa"/>
            </w:tcMar>
            <w:vAlign w:val="center"/>
          </w:tcPr>
          <w:p w:rsidR="00AF519F" w:rsidRDefault="007D2011" w:rsidP="00AF519F">
            <w:pPr>
              <w:spacing w:after="0" w:line="240" w:lineRule="auto"/>
              <w:jc w:val="center"/>
              <w:rPr>
                <w:rFonts w:ascii="Times New Roman" w:hAnsi="Times New Roman" w:cs="Times New Roman"/>
                <w:sz w:val="26"/>
                <w:szCs w:val="26"/>
                <w:lang w:val="ru-RU"/>
              </w:rPr>
            </w:pPr>
            <w:r>
              <w:rPr>
                <w:rFonts w:ascii="Times New Roman" w:hAnsi="Times New Roman" w:cs="Times New Roman"/>
                <w:sz w:val="26"/>
                <w:szCs w:val="26"/>
                <w:lang w:val="ru-RU"/>
              </w:rPr>
              <w:t>299,8</w:t>
            </w:r>
          </w:p>
        </w:tc>
        <w:tc>
          <w:tcPr>
            <w:tcW w:w="1368" w:type="dxa"/>
            <w:tcMar>
              <w:top w:w="15" w:type="dxa"/>
              <w:left w:w="15" w:type="dxa"/>
              <w:bottom w:w="15" w:type="dxa"/>
              <w:right w:w="15" w:type="dxa"/>
            </w:tcMar>
            <w:vAlign w:val="center"/>
          </w:tcPr>
          <w:p w:rsidR="00AF519F" w:rsidRDefault="00AF519F" w:rsidP="007D2011">
            <w:pPr>
              <w:spacing w:after="0" w:line="240" w:lineRule="auto"/>
              <w:jc w:val="center"/>
              <w:rPr>
                <w:rFonts w:ascii="Times New Roman" w:hAnsi="Times New Roman" w:cs="Times New Roman"/>
                <w:sz w:val="26"/>
                <w:szCs w:val="26"/>
                <w:lang w:val="ru-RU"/>
              </w:rPr>
            </w:pPr>
            <w:r w:rsidRPr="003D1904">
              <w:rPr>
                <w:rFonts w:ascii="Times New Roman" w:hAnsi="Times New Roman" w:cs="Times New Roman"/>
                <w:b/>
                <w:bCs/>
                <w:sz w:val="26"/>
                <w:szCs w:val="26"/>
                <w:lang w:val="ru-RU"/>
              </w:rPr>
              <w:t>-</w:t>
            </w:r>
            <w:r w:rsidR="007D2011">
              <w:rPr>
                <w:rFonts w:ascii="Times New Roman" w:hAnsi="Times New Roman" w:cs="Times New Roman"/>
                <w:b/>
                <w:bCs/>
                <w:sz w:val="26"/>
                <w:szCs w:val="26"/>
                <w:lang w:val="ru-RU"/>
              </w:rPr>
              <w:t>0</w:t>
            </w:r>
            <w:r w:rsidRPr="003D1904">
              <w:rPr>
                <w:rFonts w:ascii="Times New Roman" w:hAnsi="Times New Roman" w:cs="Times New Roman"/>
                <w:b/>
                <w:bCs/>
                <w:sz w:val="26"/>
                <w:szCs w:val="26"/>
                <w:lang w:val="ru-RU"/>
              </w:rPr>
              <w:t>,</w:t>
            </w:r>
            <w:r w:rsidR="007D2011">
              <w:rPr>
                <w:rFonts w:ascii="Times New Roman" w:hAnsi="Times New Roman" w:cs="Times New Roman"/>
                <w:b/>
                <w:bCs/>
                <w:sz w:val="26"/>
                <w:szCs w:val="26"/>
                <w:lang w:val="ru-RU"/>
              </w:rPr>
              <w:t>2</w:t>
            </w:r>
          </w:p>
        </w:tc>
        <w:tc>
          <w:tcPr>
            <w:tcW w:w="2020" w:type="dxa"/>
            <w:tcMar>
              <w:top w:w="15" w:type="dxa"/>
              <w:left w:w="15" w:type="dxa"/>
              <w:bottom w:w="15" w:type="dxa"/>
              <w:right w:w="15" w:type="dxa"/>
            </w:tcMar>
            <w:vAlign w:val="center"/>
          </w:tcPr>
          <w:p w:rsidR="00AF519F" w:rsidRPr="00997EF3" w:rsidRDefault="00AF519F" w:rsidP="00AF519F">
            <w:pPr>
              <w:spacing w:after="0" w:line="240" w:lineRule="auto"/>
              <w:jc w:val="center"/>
              <w:rPr>
                <w:rFonts w:ascii="Times New Roman" w:hAnsi="Times New Roman" w:cs="Times New Roman"/>
                <w:sz w:val="26"/>
                <w:szCs w:val="26"/>
                <w:lang w:val="ru-RU"/>
              </w:rPr>
            </w:pPr>
            <w:r w:rsidRPr="003D1904">
              <w:rPr>
                <w:rFonts w:ascii="Times New Roman" w:hAnsi="Times New Roman" w:cs="Times New Roman"/>
                <w:b/>
                <w:bCs/>
                <w:sz w:val="26"/>
                <w:szCs w:val="26"/>
                <w:lang w:val="kk-KZ"/>
              </w:rPr>
              <w:t>99,98</w:t>
            </w:r>
          </w:p>
        </w:tc>
        <w:tc>
          <w:tcPr>
            <w:tcW w:w="3106" w:type="dxa"/>
            <w:tcMar>
              <w:top w:w="15" w:type="dxa"/>
              <w:left w:w="15" w:type="dxa"/>
              <w:bottom w:w="15" w:type="dxa"/>
              <w:right w:w="15" w:type="dxa"/>
            </w:tcMar>
          </w:tcPr>
          <w:p w:rsidR="00AF519F" w:rsidRPr="00997EF3" w:rsidRDefault="004A77AB" w:rsidP="00AF519F">
            <w:pPr>
              <w:rPr>
                <w:rFonts w:ascii="Times New Roman" w:hAnsi="Times New Roman" w:cs="Times New Roman"/>
                <w:sz w:val="26"/>
                <w:szCs w:val="26"/>
                <w:lang w:val="ru-RU"/>
              </w:rPr>
            </w:pPr>
            <w:r>
              <w:rPr>
                <w:rFonts w:ascii="Times New Roman" w:hAnsi="Times New Roman" w:cs="Times New Roman"/>
                <w:sz w:val="26"/>
                <w:szCs w:val="26"/>
                <w:lang w:val="ru-RU"/>
              </w:rPr>
              <w:t>Остатки за счет округления</w:t>
            </w:r>
          </w:p>
        </w:tc>
      </w:tr>
    </w:tbl>
    <w:p w:rsidR="005D1779" w:rsidRDefault="005D1779" w:rsidP="008D6046">
      <w:pPr>
        <w:spacing w:after="0"/>
        <w:rPr>
          <w:rFonts w:ascii="Times New Roman" w:hAnsi="Times New Roman" w:cs="Times New Roman"/>
          <w:color w:val="000000"/>
          <w:sz w:val="24"/>
          <w:szCs w:val="20"/>
          <w:lang w:val="ru-RU"/>
        </w:rPr>
      </w:pPr>
    </w:p>
    <w:p w:rsidR="00C23D4B" w:rsidRPr="006105C1" w:rsidRDefault="00C23D4B" w:rsidP="008D6046">
      <w:pPr>
        <w:spacing w:after="0"/>
        <w:rPr>
          <w:rFonts w:ascii="Times New Roman" w:hAnsi="Times New Roman" w:cs="Times New Roman"/>
          <w:color w:val="000000"/>
          <w:sz w:val="26"/>
          <w:szCs w:val="26"/>
          <w:lang w:val="ru-RU"/>
        </w:rPr>
      </w:pPr>
    </w:p>
    <w:p w:rsidR="00991C4F" w:rsidRPr="006105C1" w:rsidRDefault="00991C4F" w:rsidP="008D6046">
      <w:pPr>
        <w:spacing w:after="0"/>
        <w:rPr>
          <w:rFonts w:ascii="Times New Roman" w:hAnsi="Times New Roman" w:cs="Times New Roman"/>
          <w:color w:val="000000"/>
          <w:sz w:val="26"/>
          <w:szCs w:val="26"/>
          <w:lang w:val="ru-RU"/>
        </w:rPr>
      </w:pPr>
    </w:p>
    <w:p w:rsidR="007D2011" w:rsidRDefault="008D6046" w:rsidP="008D6046">
      <w:pPr>
        <w:spacing w:after="0"/>
        <w:rPr>
          <w:rFonts w:ascii="Times New Roman" w:hAnsi="Times New Roman" w:cs="Times New Roman"/>
          <w:color w:val="000000"/>
          <w:sz w:val="26"/>
          <w:szCs w:val="26"/>
          <w:lang w:val="ru-RU"/>
        </w:rPr>
      </w:pPr>
      <w:r w:rsidRPr="00997EF3">
        <w:rPr>
          <w:rFonts w:ascii="Times New Roman" w:hAnsi="Times New Roman" w:cs="Times New Roman"/>
          <w:b/>
          <w:color w:val="000000"/>
          <w:sz w:val="26"/>
          <w:szCs w:val="26"/>
          <w:lang w:val="ru-RU"/>
        </w:rPr>
        <w:t xml:space="preserve">Руководитель администратора </w:t>
      </w:r>
      <w:r w:rsidRPr="00997EF3">
        <w:rPr>
          <w:rFonts w:ascii="Times New Roman" w:hAnsi="Times New Roman" w:cs="Times New Roman"/>
          <w:b/>
          <w:sz w:val="26"/>
          <w:szCs w:val="26"/>
          <w:lang w:val="ru-RU"/>
        </w:rPr>
        <w:br/>
      </w:r>
      <w:r w:rsidRPr="00997EF3">
        <w:rPr>
          <w:rFonts w:ascii="Times New Roman" w:hAnsi="Times New Roman" w:cs="Times New Roman"/>
          <w:b/>
          <w:color w:val="000000"/>
          <w:sz w:val="26"/>
          <w:szCs w:val="26"/>
          <w:lang w:val="ru-RU"/>
        </w:rPr>
        <w:t xml:space="preserve">бюджетных программ                     ___________ </w:t>
      </w:r>
      <w:r w:rsidR="007D2011">
        <w:rPr>
          <w:rFonts w:ascii="Times New Roman" w:hAnsi="Times New Roman" w:cs="Times New Roman"/>
          <w:b/>
          <w:color w:val="000000"/>
          <w:sz w:val="26"/>
          <w:szCs w:val="26"/>
          <w:lang w:val="ru-RU"/>
        </w:rPr>
        <w:t xml:space="preserve"> </w:t>
      </w:r>
      <w:r w:rsidR="007D2011">
        <w:rPr>
          <w:rFonts w:ascii="Times New Roman" w:hAnsi="Times New Roman" w:cs="Times New Roman"/>
          <w:b/>
          <w:color w:val="000000"/>
          <w:sz w:val="26"/>
          <w:szCs w:val="26"/>
          <w:u w:val="single"/>
          <w:lang w:val="ru-RU"/>
        </w:rPr>
        <w:t>Жуматаев  О.Н.</w:t>
      </w:r>
      <w:r w:rsidRPr="006105C1">
        <w:rPr>
          <w:rFonts w:ascii="Times New Roman" w:hAnsi="Times New Roman" w:cs="Times New Roman"/>
          <w:color w:val="000000"/>
          <w:sz w:val="26"/>
          <w:szCs w:val="26"/>
        </w:rPr>
        <w:t>                                   </w:t>
      </w:r>
      <w:r w:rsidRPr="006105C1">
        <w:rPr>
          <w:rFonts w:ascii="Times New Roman" w:hAnsi="Times New Roman" w:cs="Times New Roman"/>
          <w:color w:val="000000"/>
          <w:sz w:val="26"/>
          <w:szCs w:val="26"/>
          <w:lang w:val="ru-RU"/>
        </w:rPr>
        <w:t xml:space="preserve"> </w:t>
      </w:r>
    </w:p>
    <w:p w:rsidR="008D6046" w:rsidRPr="006105C1" w:rsidRDefault="008D6046" w:rsidP="008D6046">
      <w:pPr>
        <w:spacing w:after="0"/>
        <w:rPr>
          <w:rFonts w:ascii="Times New Roman" w:hAnsi="Times New Roman" w:cs="Times New Roman"/>
          <w:sz w:val="26"/>
          <w:szCs w:val="26"/>
          <w:lang w:val="ru-RU"/>
        </w:rPr>
      </w:pPr>
      <w:r w:rsidRPr="006105C1">
        <w:rPr>
          <w:rFonts w:ascii="Times New Roman" w:hAnsi="Times New Roman" w:cs="Times New Roman"/>
          <w:color w:val="000000"/>
          <w:sz w:val="26"/>
          <w:szCs w:val="26"/>
          <w:lang w:val="ru-RU"/>
        </w:rPr>
        <w:t>(подпись) (расшифровка подписи)</w:t>
      </w:r>
    </w:p>
    <w:p w:rsidR="00997EF3" w:rsidRDefault="00997EF3" w:rsidP="008D6046">
      <w:pPr>
        <w:spacing w:after="0"/>
        <w:rPr>
          <w:rFonts w:ascii="Times New Roman" w:hAnsi="Times New Roman" w:cs="Times New Roman"/>
          <w:color w:val="000000"/>
          <w:sz w:val="26"/>
          <w:szCs w:val="26"/>
          <w:lang w:val="ru-RU"/>
        </w:rPr>
      </w:pPr>
    </w:p>
    <w:p w:rsidR="00997EF3" w:rsidRDefault="00997EF3" w:rsidP="008D6046">
      <w:pPr>
        <w:spacing w:after="0"/>
        <w:rPr>
          <w:rFonts w:ascii="Times New Roman" w:hAnsi="Times New Roman" w:cs="Times New Roman"/>
          <w:color w:val="000000"/>
          <w:sz w:val="26"/>
          <w:szCs w:val="26"/>
          <w:lang w:val="ru-RU"/>
        </w:rPr>
      </w:pPr>
    </w:p>
    <w:p w:rsidR="00991C4F" w:rsidRPr="00997EF3" w:rsidRDefault="007D2011" w:rsidP="008D6046">
      <w:pPr>
        <w:spacing w:after="0"/>
        <w:rPr>
          <w:rFonts w:ascii="Times New Roman" w:hAnsi="Times New Roman" w:cs="Times New Roman"/>
          <w:b/>
          <w:color w:val="000000"/>
          <w:sz w:val="26"/>
          <w:szCs w:val="26"/>
          <w:lang w:val="ru-RU"/>
        </w:rPr>
      </w:pPr>
      <w:r>
        <w:rPr>
          <w:rFonts w:ascii="Times New Roman" w:hAnsi="Times New Roman" w:cs="Times New Roman"/>
          <w:b/>
          <w:color w:val="000000"/>
          <w:sz w:val="26"/>
          <w:szCs w:val="26"/>
          <w:lang w:val="ru-RU"/>
        </w:rPr>
        <w:t xml:space="preserve">Главный специалист </w:t>
      </w:r>
      <w:r>
        <w:rPr>
          <w:rFonts w:ascii="Times New Roman" w:hAnsi="Times New Roman" w:cs="Times New Roman"/>
          <w:b/>
          <w:color w:val="000000"/>
          <w:sz w:val="26"/>
          <w:szCs w:val="26"/>
          <w:lang w:val="ru-RU"/>
        </w:rPr>
        <w:tab/>
      </w:r>
      <w:r>
        <w:rPr>
          <w:rFonts w:ascii="Times New Roman" w:hAnsi="Times New Roman" w:cs="Times New Roman"/>
          <w:b/>
          <w:color w:val="000000"/>
          <w:sz w:val="26"/>
          <w:szCs w:val="26"/>
          <w:lang w:val="ru-RU"/>
        </w:rPr>
        <w:tab/>
      </w:r>
      <w:r w:rsidR="00991C4F" w:rsidRPr="00997EF3">
        <w:rPr>
          <w:rFonts w:ascii="Times New Roman" w:hAnsi="Times New Roman" w:cs="Times New Roman"/>
          <w:b/>
          <w:color w:val="000000"/>
          <w:sz w:val="26"/>
          <w:szCs w:val="26"/>
          <w:lang w:val="ru-RU"/>
        </w:rPr>
        <w:t>____</w:t>
      </w:r>
      <w:r w:rsidR="007C65E0" w:rsidRPr="00997EF3">
        <w:rPr>
          <w:rFonts w:ascii="Times New Roman" w:hAnsi="Times New Roman" w:cs="Times New Roman"/>
          <w:b/>
          <w:color w:val="000000"/>
          <w:sz w:val="26"/>
          <w:szCs w:val="26"/>
          <w:lang w:val="ru-RU"/>
        </w:rPr>
        <w:t>____</w:t>
      </w:r>
      <w:r>
        <w:rPr>
          <w:rFonts w:ascii="Times New Roman" w:hAnsi="Times New Roman" w:cs="Times New Roman"/>
          <w:b/>
          <w:color w:val="000000"/>
          <w:sz w:val="26"/>
          <w:szCs w:val="26"/>
          <w:lang w:val="ru-RU"/>
        </w:rPr>
        <w:t>____</w:t>
      </w:r>
      <w:r w:rsidR="007C65E0" w:rsidRPr="00997EF3">
        <w:rPr>
          <w:rFonts w:ascii="Times New Roman" w:hAnsi="Times New Roman" w:cs="Times New Roman"/>
          <w:b/>
          <w:color w:val="000000"/>
          <w:sz w:val="26"/>
          <w:szCs w:val="26"/>
          <w:lang w:val="ru-RU"/>
        </w:rPr>
        <w:t>_</w:t>
      </w:r>
      <w:r w:rsidR="00991C4F" w:rsidRPr="00997EF3">
        <w:rPr>
          <w:rFonts w:ascii="Times New Roman" w:hAnsi="Times New Roman" w:cs="Times New Roman"/>
          <w:b/>
          <w:color w:val="000000"/>
          <w:sz w:val="26"/>
          <w:szCs w:val="26"/>
          <w:lang w:val="ru-RU"/>
        </w:rPr>
        <w:t>__</w:t>
      </w:r>
      <w:r>
        <w:rPr>
          <w:rFonts w:ascii="Times New Roman" w:hAnsi="Times New Roman" w:cs="Times New Roman"/>
          <w:b/>
          <w:color w:val="000000"/>
          <w:sz w:val="26"/>
          <w:szCs w:val="26"/>
          <w:lang w:val="ru-RU"/>
        </w:rPr>
        <w:t xml:space="preserve"> </w:t>
      </w:r>
      <w:r>
        <w:rPr>
          <w:rFonts w:ascii="Times New Roman" w:hAnsi="Times New Roman" w:cs="Times New Roman"/>
          <w:b/>
          <w:color w:val="000000"/>
          <w:sz w:val="26"/>
          <w:szCs w:val="26"/>
          <w:lang w:val="ru-RU"/>
        </w:rPr>
        <w:tab/>
        <w:t>Жапаров Д.Е.</w:t>
      </w:r>
      <w:r w:rsidR="008D6046" w:rsidRPr="00997EF3">
        <w:rPr>
          <w:rFonts w:ascii="Times New Roman" w:hAnsi="Times New Roman" w:cs="Times New Roman"/>
          <w:b/>
          <w:color w:val="000000"/>
          <w:sz w:val="26"/>
          <w:szCs w:val="26"/>
        </w:rPr>
        <w:t>                  </w:t>
      </w:r>
    </w:p>
    <w:p w:rsidR="008D6046" w:rsidRPr="006105C1" w:rsidRDefault="008D6046" w:rsidP="008D6046">
      <w:pPr>
        <w:spacing w:after="0"/>
        <w:rPr>
          <w:rFonts w:ascii="Times New Roman" w:hAnsi="Times New Roman" w:cs="Times New Roman"/>
          <w:color w:val="000000"/>
          <w:sz w:val="26"/>
          <w:szCs w:val="26"/>
          <w:lang w:val="ru-RU"/>
        </w:rPr>
      </w:pPr>
      <w:r w:rsidRPr="006105C1">
        <w:rPr>
          <w:rFonts w:ascii="Times New Roman" w:hAnsi="Times New Roman" w:cs="Times New Roman"/>
          <w:color w:val="000000"/>
          <w:sz w:val="26"/>
          <w:szCs w:val="26"/>
          <w:lang w:val="ru-RU"/>
        </w:rPr>
        <w:t xml:space="preserve">(подпись)(расшифровка подписи) </w:t>
      </w:r>
    </w:p>
    <w:p w:rsidR="00744C5A" w:rsidRPr="006105C1" w:rsidRDefault="00744C5A" w:rsidP="008D6046">
      <w:pPr>
        <w:spacing w:after="0"/>
        <w:rPr>
          <w:rFonts w:ascii="Times New Roman" w:hAnsi="Times New Roman" w:cs="Times New Roman"/>
          <w:color w:val="000000"/>
          <w:sz w:val="26"/>
          <w:szCs w:val="26"/>
          <w:lang w:val="ru-RU"/>
        </w:rPr>
      </w:pPr>
    </w:p>
    <w:p w:rsidR="00744C5A" w:rsidRPr="008C0A02" w:rsidRDefault="00744C5A" w:rsidP="008D6046">
      <w:pPr>
        <w:spacing w:after="0"/>
        <w:rPr>
          <w:rFonts w:ascii="Times New Roman" w:hAnsi="Times New Roman" w:cs="Times New Roman"/>
          <w:color w:val="000000"/>
          <w:sz w:val="24"/>
          <w:szCs w:val="20"/>
          <w:lang w:val="ru-RU"/>
        </w:rPr>
      </w:pPr>
    </w:p>
    <w:sectPr w:rsidR="00744C5A" w:rsidRPr="008C0A02" w:rsidSect="00C910DA">
      <w:pgSz w:w="16838" w:h="11906" w:orient="landscape"/>
      <w:pgMar w:top="850" w:right="1134" w:bottom="993"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DC" w:rsidRDefault="001B7ADC" w:rsidP="00C910DA">
      <w:pPr>
        <w:spacing w:after="0" w:line="240" w:lineRule="auto"/>
      </w:pPr>
      <w:r>
        <w:separator/>
      </w:r>
    </w:p>
  </w:endnote>
  <w:endnote w:type="continuationSeparator" w:id="1">
    <w:p w:rsidR="001B7ADC" w:rsidRDefault="001B7ADC" w:rsidP="00C91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DC" w:rsidRDefault="001B7ADC" w:rsidP="00C910DA">
      <w:pPr>
        <w:spacing w:after="0" w:line="240" w:lineRule="auto"/>
      </w:pPr>
      <w:r>
        <w:separator/>
      </w:r>
    </w:p>
  </w:footnote>
  <w:footnote w:type="continuationSeparator" w:id="1">
    <w:p w:rsidR="001B7ADC" w:rsidRDefault="001B7ADC" w:rsidP="00C910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650C"/>
    <w:rsid w:val="00001F57"/>
    <w:rsid w:val="00002A2A"/>
    <w:rsid w:val="001026AC"/>
    <w:rsid w:val="0018278F"/>
    <w:rsid w:val="001B7ADC"/>
    <w:rsid w:val="001D04B3"/>
    <w:rsid w:val="001E092D"/>
    <w:rsid w:val="00212F56"/>
    <w:rsid w:val="002533E3"/>
    <w:rsid w:val="00262902"/>
    <w:rsid w:val="00267A4A"/>
    <w:rsid w:val="002C3738"/>
    <w:rsid w:val="002E6411"/>
    <w:rsid w:val="002F0937"/>
    <w:rsid w:val="002F1191"/>
    <w:rsid w:val="00312C54"/>
    <w:rsid w:val="00342A5D"/>
    <w:rsid w:val="00347BBD"/>
    <w:rsid w:val="003A6142"/>
    <w:rsid w:val="003B6E78"/>
    <w:rsid w:val="003D1904"/>
    <w:rsid w:val="004224BF"/>
    <w:rsid w:val="004240E4"/>
    <w:rsid w:val="004272F1"/>
    <w:rsid w:val="00461BC5"/>
    <w:rsid w:val="004744DB"/>
    <w:rsid w:val="0048182C"/>
    <w:rsid w:val="00495E2B"/>
    <w:rsid w:val="004A0945"/>
    <w:rsid w:val="004A77AB"/>
    <w:rsid w:val="004B04D1"/>
    <w:rsid w:val="004C534C"/>
    <w:rsid w:val="004F1D93"/>
    <w:rsid w:val="004F2547"/>
    <w:rsid w:val="004F49ED"/>
    <w:rsid w:val="004F4C90"/>
    <w:rsid w:val="00530D04"/>
    <w:rsid w:val="005626C1"/>
    <w:rsid w:val="00570C4C"/>
    <w:rsid w:val="005B3074"/>
    <w:rsid w:val="005D1779"/>
    <w:rsid w:val="005F1EAB"/>
    <w:rsid w:val="005F6A6F"/>
    <w:rsid w:val="00601BA5"/>
    <w:rsid w:val="00607729"/>
    <w:rsid w:val="006105C1"/>
    <w:rsid w:val="0062104A"/>
    <w:rsid w:val="00640038"/>
    <w:rsid w:val="0064534E"/>
    <w:rsid w:val="00677F85"/>
    <w:rsid w:val="006C2DED"/>
    <w:rsid w:val="006E4000"/>
    <w:rsid w:val="006E7278"/>
    <w:rsid w:val="00744C5A"/>
    <w:rsid w:val="00752E6D"/>
    <w:rsid w:val="00774FB2"/>
    <w:rsid w:val="007A1D9B"/>
    <w:rsid w:val="007C17C2"/>
    <w:rsid w:val="007C65E0"/>
    <w:rsid w:val="007D2011"/>
    <w:rsid w:val="00850AE9"/>
    <w:rsid w:val="00894093"/>
    <w:rsid w:val="008A6F58"/>
    <w:rsid w:val="008B5F4A"/>
    <w:rsid w:val="008C0A02"/>
    <w:rsid w:val="008D6046"/>
    <w:rsid w:val="00910C1C"/>
    <w:rsid w:val="00932164"/>
    <w:rsid w:val="00941C84"/>
    <w:rsid w:val="00951E23"/>
    <w:rsid w:val="0095243C"/>
    <w:rsid w:val="009914C8"/>
    <w:rsid w:val="00991C4F"/>
    <w:rsid w:val="0099452C"/>
    <w:rsid w:val="00997EF3"/>
    <w:rsid w:val="009C00AE"/>
    <w:rsid w:val="00A06B4E"/>
    <w:rsid w:val="00A217F0"/>
    <w:rsid w:val="00A4651A"/>
    <w:rsid w:val="00A46AF2"/>
    <w:rsid w:val="00A64721"/>
    <w:rsid w:val="00A95003"/>
    <w:rsid w:val="00AE1CBA"/>
    <w:rsid w:val="00AF519F"/>
    <w:rsid w:val="00B07D45"/>
    <w:rsid w:val="00B23D85"/>
    <w:rsid w:val="00B87121"/>
    <w:rsid w:val="00B910C6"/>
    <w:rsid w:val="00BA17F0"/>
    <w:rsid w:val="00BD199E"/>
    <w:rsid w:val="00BE188D"/>
    <w:rsid w:val="00BE5AB7"/>
    <w:rsid w:val="00BF31F6"/>
    <w:rsid w:val="00C033A9"/>
    <w:rsid w:val="00C23D4B"/>
    <w:rsid w:val="00C3571F"/>
    <w:rsid w:val="00C51FB8"/>
    <w:rsid w:val="00C5590B"/>
    <w:rsid w:val="00C71542"/>
    <w:rsid w:val="00C910DA"/>
    <w:rsid w:val="00CF22CB"/>
    <w:rsid w:val="00D06FA1"/>
    <w:rsid w:val="00D3650C"/>
    <w:rsid w:val="00D71E7C"/>
    <w:rsid w:val="00D82264"/>
    <w:rsid w:val="00D86841"/>
    <w:rsid w:val="00DA18C3"/>
    <w:rsid w:val="00DC5ABF"/>
    <w:rsid w:val="00DD6C46"/>
    <w:rsid w:val="00DF1EF8"/>
    <w:rsid w:val="00DF3CA9"/>
    <w:rsid w:val="00DF6548"/>
    <w:rsid w:val="00E01CAA"/>
    <w:rsid w:val="00E329F8"/>
    <w:rsid w:val="00E53E2E"/>
    <w:rsid w:val="00E54BE8"/>
    <w:rsid w:val="00E72CE7"/>
    <w:rsid w:val="00EA1DEA"/>
    <w:rsid w:val="00EB4449"/>
    <w:rsid w:val="00F161FF"/>
    <w:rsid w:val="00F500CE"/>
    <w:rsid w:val="00F654FD"/>
    <w:rsid w:val="00F71ACD"/>
    <w:rsid w:val="00FB4E52"/>
    <w:rsid w:val="00FC648C"/>
    <w:rsid w:val="00FC7DA0"/>
    <w:rsid w:val="00FD0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046"/>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142"/>
    <w:rPr>
      <w:rFonts w:ascii="Tahoma" w:eastAsia="Consolas" w:hAnsi="Tahoma" w:cs="Tahoma"/>
      <w:sz w:val="16"/>
      <w:szCs w:val="16"/>
      <w:lang w:val="en-US"/>
    </w:rPr>
  </w:style>
  <w:style w:type="paragraph" w:styleId="a5">
    <w:name w:val="header"/>
    <w:basedOn w:val="a"/>
    <w:link w:val="a6"/>
    <w:uiPriority w:val="99"/>
    <w:unhideWhenUsed/>
    <w:rsid w:val="00C910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10DA"/>
    <w:rPr>
      <w:rFonts w:ascii="Consolas" w:eastAsia="Consolas" w:hAnsi="Consolas" w:cs="Consolas"/>
      <w:lang w:val="en-US"/>
    </w:rPr>
  </w:style>
  <w:style w:type="paragraph" w:styleId="a7">
    <w:name w:val="footer"/>
    <w:basedOn w:val="a"/>
    <w:link w:val="a8"/>
    <w:uiPriority w:val="99"/>
    <w:unhideWhenUsed/>
    <w:rsid w:val="00C910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10DA"/>
    <w:rPr>
      <w:rFonts w:ascii="Consolas" w:eastAsia="Consolas" w:hAnsi="Consolas" w:cs="Consolas"/>
      <w:lang w:val="en-US"/>
    </w:rPr>
  </w:style>
  <w:style w:type="paragraph" w:styleId="a9">
    <w:name w:val="No Spacing"/>
    <w:uiPriority w:val="1"/>
    <w:qFormat/>
    <w:rsid w:val="008A6F58"/>
    <w:pPr>
      <w:spacing w:after="0" w:line="240" w:lineRule="auto"/>
    </w:pPr>
    <w:rPr>
      <w:rFonts w:eastAsiaTheme="minorEastAsia"/>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b"/>
    <w:unhideWhenUsed/>
    <w:rsid w:val="00997E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locked/>
    <w:rsid w:val="00997EF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D67A0-9753-4D3A-A221-B866BEBE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3</cp:revision>
  <cp:lastPrinted>2020-01-31T06:23:00Z</cp:lastPrinted>
  <dcterms:created xsi:type="dcterms:W3CDTF">2021-02-11T11:05:00Z</dcterms:created>
  <dcterms:modified xsi:type="dcterms:W3CDTF">2021-02-15T06:43:00Z</dcterms:modified>
</cp:coreProperties>
</file>