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46" w:rsidRPr="008C0A02" w:rsidRDefault="008D6046" w:rsidP="008D6046">
      <w:pPr>
        <w:spacing w:after="0"/>
        <w:jc w:val="right"/>
        <w:rPr>
          <w:rFonts w:ascii="Times New Roman" w:hAnsi="Times New Roman" w:cs="Times New Roman"/>
          <w:sz w:val="18"/>
          <w:szCs w:val="18"/>
          <w:lang w:val="ru-RU"/>
        </w:rPr>
      </w:pPr>
      <w:r w:rsidRPr="008C0A02">
        <w:rPr>
          <w:rFonts w:ascii="Times New Roman" w:hAnsi="Times New Roman" w:cs="Times New Roman"/>
          <w:color w:val="000000"/>
          <w:sz w:val="18"/>
          <w:szCs w:val="18"/>
          <w:lang w:val="ru-RU"/>
        </w:rPr>
        <w:t xml:space="preserve">  Приложение 21</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к Инструкции по проведению</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бюджетного мониторинга, утвержденной</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приказом Министра финансов</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Республики Казахстан</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от 30 ноября 2016 года № 629</w:t>
      </w:r>
      <w:r w:rsidRPr="008C0A02">
        <w:rPr>
          <w:rFonts w:ascii="Times New Roman" w:hAnsi="Times New Roman" w:cs="Times New Roman"/>
          <w:color w:val="000000"/>
          <w:sz w:val="18"/>
          <w:szCs w:val="18"/>
        </w:rPr>
        <w:t>         </w:t>
      </w:r>
    </w:p>
    <w:p w:rsidR="008D6046" w:rsidRPr="008C0A02" w:rsidRDefault="008D6046" w:rsidP="008D6046">
      <w:pPr>
        <w:spacing w:after="0"/>
        <w:jc w:val="center"/>
        <w:rPr>
          <w:rFonts w:ascii="Times New Roman" w:hAnsi="Times New Roman" w:cs="Times New Roman"/>
          <w:sz w:val="24"/>
          <w:szCs w:val="20"/>
          <w:lang w:val="ru-RU"/>
        </w:rPr>
      </w:pPr>
      <w:bookmarkStart w:id="0" w:name="z126"/>
      <w:r w:rsidRPr="008C0A02">
        <w:rPr>
          <w:rFonts w:ascii="Times New Roman" w:hAnsi="Times New Roman" w:cs="Times New Roman"/>
          <w:color w:val="000000"/>
          <w:sz w:val="24"/>
          <w:szCs w:val="20"/>
          <w:lang w:val="ru-RU"/>
        </w:rPr>
        <w:t>Отчет о реализации бюджетных программ (подпрограмм)</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Отчетный период</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за 20</w:t>
      </w:r>
      <w:r w:rsidR="007355A6">
        <w:rPr>
          <w:rFonts w:ascii="Times New Roman" w:hAnsi="Times New Roman" w:cs="Times New Roman"/>
          <w:color w:val="000000"/>
          <w:sz w:val="24"/>
          <w:szCs w:val="20"/>
          <w:lang w:val="ru-RU"/>
        </w:rPr>
        <w:t>20</w:t>
      </w:r>
      <w:r w:rsidRPr="008C0A02">
        <w:rPr>
          <w:rFonts w:ascii="Times New Roman" w:hAnsi="Times New Roman" w:cs="Times New Roman"/>
          <w:color w:val="000000"/>
          <w:sz w:val="24"/>
          <w:szCs w:val="20"/>
          <w:lang w:val="ru-RU"/>
        </w:rPr>
        <w:t xml:space="preserve"> финансовый год</w:t>
      </w:r>
    </w:p>
    <w:bookmarkEnd w:id="0"/>
    <w:p w:rsidR="008D6046" w:rsidRPr="006105C1" w:rsidRDefault="008D6046" w:rsidP="008D6046">
      <w:pPr>
        <w:spacing w:after="0"/>
        <w:rPr>
          <w:rFonts w:ascii="Times New Roman" w:hAnsi="Times New Roman" w:cs="Times New Roman"/>
          <w:i/>
          <w:sz w:val="26"/>
          <w:szCs w:val="26"/>
          <w:lang w:val="ru-RU"/>
        </w:rPr>
      </w:pPr>
      <w:r w:rsidRPr="006105C1">
        <w:rPr>
          <w:rFonts w:ascii="Times New Roman" w:hAnsi="Times New Roman" w:cs="Times New Roman"/>
          <w:color w:val="000000"/>
          <w:sz w:val="26"/>
          <w:szCs w:val="26"/>
          <w:lang w:val="ru-RU"/>
        </w:rPr>
        <w:t>Индекс: форма 4-РБП</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Круг представляющих лиц:</w:t>
      </w:r>
      <w:r w:rsidR="00E66B36">
        <w:rPr>
          <w:rFonts w:ascii="Times New Roman" w:hAnsi="Times New Roman" w:cs="Times New Roman"/>
          <w:color w:val="000000"/>
          <w:sz w:val="26"/>
          <w:szCs w:val="26"/>
          <w:lang w:val="ru-RU"/>
        </w:rPr>
        <w:t xml:space="preserve"> </w:t>
      </w:r>
      <w:r w:rsidRPr="006105C1">
        <w:rPr>
          <w:rFonts w:ascii="Times New Roman" w:hAnsi="Times New Roman" w:cs="Times New Roman"/>
          <w:i/>
          <w:color w:val="000000"/>
          <w:sz w:val="26"/>
          <w:szCs w:val="26"/>
          <w:lang w:val="ru-RU"/>
        </w:rPr>
        <w:t>Администраторы бюджетных программ</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 Куда представляется: </w:t>
      </w:r>
      <w:r w:rsidRPr="006105C1">
        <w:rPr>
          <w:rFonts w:ascii="Times New Roman" w:hAnsi="Times New Roman" w:cs="Times New Roman"/>
          <w:i/>
          <w:color w:val="000000"/>
          <w:sz w:val="26"/>
          <w:szCs w:val="26"/>
          <w:lang w:val="ru-RU"/>
        </w:rPr>
        <w:t>уполномоченному органу по исполнению бюджета</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 xml:space="preserve">Периодичность: </w:t>
      </w:r>
      <w:r w:rsidRPr="006105C1">
        <w:rPr>
          <w:rFonts w:ascii="Times New Roman" w:hAnsi="Times New Roman" w:cs="Times New Roman"/>
          <w:i/>
          <w:color w:val="000000"/>
          <w:sz w:val="26"/>
          <w:szCs w:val="26"/>
          <w:lang w:val="ru-RU"/>
        </w:rPr>
        <w:t>годовая</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Срок представления: </w:t>
      </w:r>
      <w:r w:rsidRPr="006105C1">
        <w:rPr>
          <w:rFonts w:ascii="Times New Roman" w:hAnsi="Times New Roman" w:cs="Times New Roman"/>
          <w:i/>
          <w:color w:val="000000"/>
          <w:sz w:val="26"/>
          <w:szCs w:val="26"/>
          <w:lang w:val="ru-RU"/>
        </w:rPr>
        <w:t xml:space="preserve">до 1 </w:t>
      </w:r>
      <w:r w:rsidR="005F12A9">
        <w:rPr>
          <w:rFonts w:ascii="Times New Roman" w:hAnsi="Times New Roman" w:cs="Times New Roman"/>
          <w:i/>
          <w:color w:val="000000"/>
          <w:sz w:val="26"/>
          <w:szCs w:val="26"/>
          <w:lang w:val="ru-RU"/>
        </w:rPr>
        <w:t>апреля</w:t>
      </w:r>
      <w:r w:rsidRPr="006105C1">
        <w:rPr>
          <w:rFonts w:ascii="Times New Roman" w:hAnsi="Times New Roman" w:cs="Times New Roman"/>
          <w:i/>
          <w:color w:val="000000"/>
          <w:sz w:val="26"/>
          <w:szCs w:val="26"/>
          <w:lang w:val="ru-RU"/>
        </w:rPr>
        <w:t xml:space="preserve"> года, следующего за отчетным финансовым годом</w:t>
      </w:r>
    </w:p>
    <w:p w:rsidR="000F4BB7" w:rsidRPr="004B49C0" w:rsidRDefault="008D6046" w:rsidP="004B49C0">
      <w:pPr>
        <w:pStyle w:val="aa"/>
        <w:spacing w:before="0" w:beforeAutospacing="0" w:after="0" w:afterAutospacing="0"/>
        <w:jc w:val="both"/>
        <w:rPr>
          <w:color w:val="000000" w:themeColor="text1"/>
        </w:rPr>
      </w:pPr>
      <w:r w:rsidRPr="00D91388">
        <w:rPr>
          <w:b/>
          <w:color w:val="000000"/>
          <w:sz w:val="26"/>
          <w:szCs w:val="26"/>
        </w:rPr>
        <w:t>Код и наименование администратора бюджетной программы</w:t>
      </w:r>
      <w:r w:rsidR="00932164" w:rsidRPr="006105C1">
        <w:rPr>
          <w:color w:val="000000"/>
          <w:sz w:val="26"/>
          <w:szCs w:val="26"/>
        </w:rPr>
        <w:t>:</w:t>
      </w:r>
      <w:r w:rsidR="00E66B36">
        <w:rPr>
          <w:color w:val="000000"/>
          <w:sz w:val="26"/>
          <w:szCs w:val="26"/>
        </w:rPr>
        <w:t xml:space="preserve"> </w:t>
      </w:r>
      <w:r w:rsidR="004B49C0">
        <w:rPr>
          <w:i/>
          <w:sz w:val="26"/>
          <w:szCs w:val="26"/>
        </w:rPr>
        <w:t>468 1022</w:t>
      </w:r>
      <w:r w:rsidRPr="006105C1">
        <w:rPr>
          <w:i/>
          <w:sz w:val="26"/>
          <w:szCs w:val="26"/>
        </w:rPr>
        <w:t xml:space="preserve"> - ГУ «Отдел </w:t>
      </w:r>
      <w:r w:rsidR="004B49C0">
        <w:rPr>
          <w:i/>
          <w:sz w:val="26"/>
          <w:szCs w:val="26"/>
        </w:rPr>
        <w:t>архитектуры и градостроительства</w:t>
      </w:r>
      <w:r w:rsidR="000274E5">
        <w:rPr>
          <w:i/>
          <w:sz w:val="26"/>
          <w:szCs w:val="26"/>
        </w:rPr>
        <w:t xml:space="preserve"> Карасайскогорайона</w:t>
      </w:r>
      <w:r w:rsidRPr="006105C1">
        <w:rPr>
          <w:i/>
          <w:sz w:val="26"/>
          <w:szCs w:val="26"/>
        </w:rPr>
        <w:t>»</w:t>
      </w:r>
      <w:r w:rsidRPr="006105C1">
        <w:rPr>
          <w:sz w:val="26"/>
          <w:szCs w:val="26"/>
        </w:rPr>
        <w:br/>
      </w:r>
      <w:r w:rsidRPr="00D91388">
        <w:rPr>
          <w:b/>
          <w:color w:val="000000"/>
          <w:sz w:val="26"/>
          <w:szCs w:val="26"/>
        </w:rPr>
        <w:t>Код и наименование бюджетной программы</w:t>
      </w:r>
      <w:r w:rsidR="004B49C0">
        <w:rPr>
          <w:b/>
          <w:color w:val="000000"/>
          <w:sz w:val="26"/>
          <w:szCs w:val="26"/>
        </w:rPr>
        <w:t xml:space="preserve"> </w:t>
      </w:r>
      <w:r w:rsidRPr="006105C1">
        <w:rPr>
          <w:i/>
          <w:sz w:val="26"/>
          <w:szCs w:val="26"/>
        </w:rPr>
        <w:t xml:space="preserve">001  – </w:t>
      </w:r>
      <w:r w:rsidR="004B49C0" w:rsidRPr="00E43C57">
        <w:rPr>
          <w:color w:val="000000" w:themeColor="text1"/>
        </w:rPr>
        <w:t xml:space="preserve">Услуги по реализации государственной политики в области </w:t>
      </w:r>
      <w:r w:rsidR="004B49C0">
        <w:rPr>
          <w:color w:val="000000" w:themeColor="text1"/>
          <w:lang w:val="kk-KZ"/>
        </w:rPr>
        <w:t>архитектуры и градостроительства на местном уровне</w:t>
      </w:r>
      <w:r w:rsidR="004B49C0" w:rsidRPr="00E43C57">
        <w:rPr>
          <w:color w:val="000000" w:themeColor="text1"/>
        </w:rPr>
        <w:t xml:space="preserve"> </w:t>
      </w:r>
    </w:p>
    <w:p w:rsidR="004A5EFE" w:rsidRPr="00D91388" w:rsidRDefault="008D6046" w:rsidP="008D6046">
      <w:pPr>
        <w:spacing w:after="0"/>
        <w:rPr>
          <w:rFonts w:ascii="Times New Roman" w:hAnsi="Times New Roman" w:cs="Times New Roman"/>
          <w:b/>
          <w:color w:val="000000"/>
          <w:sz w:val="26"/>
          <w:szCs w:val="26"/>
          <w:lang w:val="ru-RU"/>
        </w:rPr>
      </w:pPr>
      <w:r w:rsidRPr="00D91388">
        <w:rPr>
          <w:rFonts w:ascii="Times New Roman" w:hAnsi="Times New Roman" w:cs="Times New Roman"/>
          <w:b/>
          <w:color w:val="000000"/>
          <w:sz w:val="26"/>
          <w:szCs w:val="26"/>
          <w:lang w:val="ru-RU"/>
        </w:rPr>
        <w:t>Вид бюджетной программы:</w:t>
      </w:r>
    </w:p>
    <w:p w:rsidR="004A5EFE" w:rsidRDefault="008D6046" w:rsidP="008D6046">
      <w:pPr>
        <w:spacing w:after="0"/>
        <w:rPr>
          <w:rFonts w:ascii="Times New Roman" w:hAnsi="Times New Roman" w:cs="Times New Roman"/>
          <w:color w:val="000000"/>
          <w:sz w:val="26"/>
          <w:szCs w:val="26"/>
          <w:lang w:val="ru-RU"/>
        </w:rPr>
      </w:pPr>
      <w:r w:rsidRPr="00D91388">
        <w:rPr>
          <w:rFonts w:ascii="Times New Roman" w:hAnsi="Times New Roman" w:cs="Times New Roman"/>
          <w:b/>
          <w:color w:val="000000"/>
          <w:sz w:val="26"/>
          <w:szCs w:val="26"/>
          <w:lang w:val="ru-RU"/>
        </w:rPr>
        <w:t>в зависимости от уровня государственного управления</w:t>
      </w:r>
      <w:r w:rsidRPr="006105C1">
        <w:rPr>
          <w:rFonts w:ascii="Times New Roman" w:hAnsi="Times New Roman" w:cs="Times New Roman"/>
          <w:color w:val="000000"/>
          <w:sz w:val="26"/>
          <w:szCs w:val="26"/>
          <w:lang w:val="kk-KZ"/>
        </w:rPr>
        <w:t>:</w:t>
      </w:r>
      <w:r w:rsidR="00E66B36">
        <w:rPr>
          <w:rFonts w:ascii="Times New Roman" w:hAnsi="Times New Roman" w:cs="Times New Roman"/>
          <w:color w:val="000000"/>
          <w:sz w:val="26"/>
          <w:szCs w:val="26"/>
          <w:lang w:val="kk-KZ"/>
        </w:rPr>
        <w:t xml:space="preserve"> </w:t>
      </w:r>
      <w:r w:rsidR="004A5EFE">
        <w:rPr>
          <w:rFonts w:ascii="Times New Roman" w:hAnsi="Times New Roman" w:cs="Times New Roman"/>
          <w:i/>
          <w:color w:val="000000"/>
          <w:sz w:val="26"/>
          <w:szCs w:val="26"/>
          <w:lang w:val="ru-RU"/>
        </w:rPr>
        <w:t>районная бюджетная программа</w:t>
      </w:r>
      <w:r w:rsidRPr="006105C1">
        <w:rPr>
          <w:rFonts w:ascii="Times New Roman" w:hAnsi="Times New Roman" w:cs="Times New Roman"/>
          <w:i/>
          <w:sz w:val="26"/>
          <w:szCs w:val="26"/>
          <w:lang w:val="ru-RU"/>
        </w:rPr>
        <w:br/>
      </w:r>
      <w:r w:rsidR="00932164" w:rsidRPr="00D91388">
        <w:rPr>
          <w:rFonts w:ascii="Times New Roman" w:hAnsi="Times New Roman" w:cs="Times New Roman"/>
          <w:b/>
          <w:color w:val="000000"/>
          <w:sz w:val="26"/>
          <w:szCs w:val="26"/>
          <w:lang w:val="ru-RU"/>
        </w:rPr>
        <w:t>в зависимости от содержания</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Осуществление государственных функций, полномочий, оказание вытекающих из них государственных услуг</w:t>
      </w:r>
      <w:r w:rsidRPr="006105C1">
        <w:rPr>
          <w:rFonts w:ascii="Times New Roman" w:hAnsi="Times New Roman" w:cs="Times New Roman"/>
          <w:i/>
          <w:sz w:val="26"/>
          <w:szCs w:val="26"/>
          <w:lang w:val="ru-RU"/>
        </w:rPr>
        <w:br/>
      </w:r>
      <w:r w:rsidRPr="00D91388">
        <w:rPr>
          <w:rFonts w:ascii="Times New Roman" w:hAnsi="Times New Roman" w:cs="Times New Roman"/>
          <w:b/>
          <w:color w:val="000000"/>
          <w:sz w:val="26"/>
          <w:szCs w:val="26"/>
          <w:lang w:val="ru-RU"/>
        </w:rPr>
        <w:t>в зависимости от способа реализации</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Индивидуальная бюджетная программа</w:t>
      </w:r>
      <w:r w:rsidRPr="006105C1">
        <w:rPr>
          <w:rFonts w:ascii="Times New Roman" w:hAnsi="Times New Roman" w:cs="Times New Roman"/>
          <w:sz w:val="26"/>
          <w:szCs w:val="26"/>
          <w:lang w:val="ru-RU"/>
        </w:rPr>
        <w:br/>
      </w:r>
      <w:r w:rsidRPr="00D91388">
        <w:rPr>
          <w:rFonts w:ascii="Times New Roman" w:hAnsi="Times New Roman" w:cs="Times New Roman"/>
          <w:b/>
          <w:color w:val="000000"/>
          <w:sz w:val="26"/>
          <w:szCs w:val="26"/>
          <w:lang w:val="ru-RU"/>
        </w:rPr>
        <w:t>текущая или развития</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Текущая</w:t>
      </w:r>
    </w:p>
    <w:p w:rsidR="004A5EFE" w:rsidRPr="000F4BB7" w:rsidRDefault="008D6046" w:rsidP="004A5EFE">
      <w:pPr>
        <w:pStyle w:val="a9"/>
        <w:jc w:val="both"/>
        <w:rPr>
          <w:rFonts w:ascii="Times New Roman" w:hAnsi="Times New Roman" w:cs="Times New Roman"/>
          <w:i/>
          <w:iCs/>
          <w:lang w:val="kk-KZ"/>
        </w:rPr>
      </w:pPr>
      <w:r w:rsidRPr="00D91388">
        <w:rPr>
          <w:rFonts w:ascii="Times New Roman" w:hAnsi="Times New Roman" w:cs="Times New Roman"/>
          <w:b/>
          <w:color w:val="000000"/>
          <w:sz w:val="26"/>
          <w:szCs w:val="26"/>
        </w:rPr>
        <w:t>Цель бюджетной программы</w:t>
      </w:r>
      <w:r w:rsidRPr="006105C1">
        <w:rPr>
          <w:rFonts w:ascii="Times New Roman" w:hAnsi="Times New Roman" w:cs="Times New Roman"/>
          <w:color w:val="000000"/>
          <w:sz w:val="26"/>
          <w:szCs w:val="26"/>
        </w:rPr>
        <w:t xml:space="preserve">: </w:t>
      </w:r>
      <w:r w:rsidR="004B49C0">
        <w:rPr>
          <w:rFonts w:ascii="Times New Roman" w:hAnsi="Times New Roman"/>
          <w:sz w:val="24"/>
          <w:szCs w:val="24"/>
        </w:rPr>
        <w:t>Реализация государственной политики на местном уровне в области архитектуры и градостроительства,</w:t>
      </w:r>
      <w:r w:rsidR="004B49C0" w:rsidRPr="00BF6388">
        <w:rPr>
          <w:rFonts w:ascii="Times New Roman" w:hAnsi="Times New Roman"/>
          <w:sz w:val="24"/>
          <w:szCs w:val="24"/>
          <w:lang w:val="kk-KZ"/>
        </w:rPr>
        <w:t xml:space="preserve"> эффективное и своевременное исполнение </w:t>
      </w:r>
      <w:r w:rsidR="004B49C0">
        <w:rPr>
          <w:rFonts w:ascii="Times New Roman" w:hAnsi="Times New Roman"/>
          <w:sz w:val="24"/>
          <w:szCs w:val="24"/>
          <w:lang w:val="kk-KZ"/>
        </w:rPr>
        <w:t>бюджета с прямыми и конечными результатами</w:t>
      </w:r>
      <w:r w:rsidR="004B49C0" w:rsidRPr="00BF6388">
        <w:rPr>
          <w:rFonts w:ascii="Times New Roman" w:hAnsi="Times New Roman"/>
          <w:sz w:val="24"/>
          <w:szCs w:val="24"/>
          <w:lang w:val="kk-KZ"/>
        </w:rPr>
        <w:t xml:space="preserve">, </w:t>
      </w:r>
      <w:r w:rsidR="004B49C0">
        <w:rPr>
          <w:rFonts w:ascii="Times New Roman" w:hAnsi="Times New Roman"/>
          <w:sz w:val="24"/>
          <w:szCs w:val="24"/>
          <w:lang w:val="kk-KZ"/>
        </w:rPr>
        <w:t>эффективное исполнение бюджета района, обеспечение соблюдения законодательных актов об исполнении бюджета, улучшение показателей, влияющих на результаты исполнения бюджета,</w:t>
      </w:r>
      <w:r w:rsidR="00E66B36">
        <w:rPr>
          <w:rFonts w:ascii="Times New Roman" w:hAnsi="Times New Roman"/>
          <w:sz w:val="24"/>
          <w:szCs w:val="24"/>
          <w:lang w:val="kk-KZ"/>
        </w:rPr>
        <w:t xml:space="preserve"> </w:t>
      </w:r>
      <w:r w:rsidR="004B49C0">
        <w:rPr>
          <w:rFonts w:ascii="Times New Roman" w:hAnsi="Times New Roman"/>
          <w:sz w:val="24"/>
          <w:szCs w:val="24"/>
          <w:lang w:val="kk-KZ"/>
        </w:rPr>
        <w:t xml:space="preserve">полное ведение учета коммунального имущества. </w:t>
      </w:r>
    </w:p>
    <w:p w:rsidR="008D6046" w:rsidRPr="004B49C0" w:rsidRDefault="008D6046" w:rsidP="004B49C0">
      <w:pPr>
        <w:spacing w:after="0" w:line="240" w:lineRule="auto"/>
        <w:jc w:val="both"/>
        <w:rPr>
          <w:rFonts w:ascii="Times New Roman" w:hAnsi="Times New Roman"/>
          <w:sz w:val="24"/>
          <w:szCs w:val="24"/>
          <w:lang w:val="kk-KZ"/>
        </w:rPr>
      </w:pPr>
      <w:r w:rsidRPr="004B49C0">
        <w:rPr>
          <w:rFonts w:ascii="Times New Roman" w:hAnsi="Times New Roman" w:cs="Times New Roman"/>
          <w:b/>
          <w:color w:val="000000"/>
          <w:sz w:val="26"/>
          <w:szCs w:val="26"/>
          <w:lang w:val="ru-RU"/>
        </w:rPr>
        <w:t>Описание бюджетной программы</w:t>
      </w:r>
      <w:r w:rsidR="00932164" w:rsidRPr="004B49C0">
        <w:rPr>
          <w:rFonts w:ascii="Times New Roman" w:hAnsi="Times New Roman" w:cs="Times New Roman"/>
          <w:color w:val="000000"/>
          <w:sz w:val="26"/>
          <w:szCs w:val="26"/>
          <w:lang w:val="ru-RU"/>
        </w:rPr>
        <w:t>:</w:t>
      </w:r>
      <w:r w:rsidR="004B49C0" w:rsidRPr="004B49C0">
        <w:rPr>
          <w:rFonts w:ascii="Times New Roman" w:hAnsi="Times New Roman"/>
          <w:sz w:val="24"/>
          <w:szCs w:val="24"/>
          <w:lang w:val="kk-KZ"/>
        </w:rPr>
        <w:t xml:space="preserve"> </w:t>
      </w:r>
      <w:r w:rsidR="004B49C0" w:rsidRPr="00BF6388">
        <w:rPr>
          <w:rFonts w:ascii="Times New Roman" w:hAnsi="Times New Roman"/>
          <w:sz w:val="24"/>
          <w:szCs w:val="24"/>
          <w:lang w:val="kk-KZ"/>
        </w:rPr>
        <w:t xml:space="preserve">Обеспечение исполнения сводного бюджета местных бюджетов и платежей, предотвращение незаконного расходования средств, своевременный учет государственного имущества и высокий уровень бесперебойной работы информационных систем отдела, связанных с исполнением районного бюджета, </w:t>
      </w:r>
      <w:r w:rsidR="004B49C0">
        <w:rPr>
          <w:rFonts w:ascii="Times New Roman" w:hAnsi="Times New Roman"/>
          <w:sz w:val="24"/>
          <w:szCs w:val="24"/>
          <w:lang w:val="kk-KZ"/>
        </w:rPr>
        <w:t xml:space="preserve">на местном уровне в области архитектуры и градостроительства, </w:t>
      </w:r>
      <w:r w:rsidR="004B49C0" w:rsidRPr="00BF6388">
        <w:rPr>
          <w:rFonts w:ascii="Times New Roman" w:hAnsi="Times New Roman"/>
          <w:sz w:val="24"/>
          <w:szCs w:val="24"/>
          <w:lang w:val="kk-KZ"/>
        </w:rPr>
        <w:t>профессиональное развитие специалистов.</w:t>
      </w:r>
    </w:p>
    <w:tbl>
      <w:tblPr>
        <w:tblW w:w="14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0"/>
        <w:gridCol w:w="1216"/>
        <w:gridCol w:w="1235"/>
        <w:gridCol w:w="1700"/>
        <w:gridCol w:w="1409"/>
        <w:gridCol w:w="2092"/>
        <w:gridCol w:w="2727"/>
      </w:tblGrid>
      <w:tr w:rsidR="008D6046" w:rsidRPr="00746EEF" w:rsidTr="000274E5">
        <w:trPr>
          <w:trHeight w:val="829"/>
        </w:trPr>
        <w:tc>
          <w:tcPr>
            <w:tcW w:w="3980" w:type="dxa"/>
            <w:tcMar>
              <w:top w:w="15" w:type="dxa"/>
              <w:left w:w="15" w:type="dxa"/>
              <w:bottom w:w="15" w:type="dxa"/>
              <w:right w:w="15" w:type="dxa"/>
            </w:tcMar>
            <w:vAlign w:val="center"/>
          </w:tcPr>
          <w:p w:rsidR="005A3859" w:rsidRDefault="008D6046" w:rsidP="00601BA5">
            <w:pPr>
              <w:spacing w:after="20"/>
              <w:ind w:left="20"/>
              <w:jc w:val="center"/>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rPr>
              <w:lastRenderedPageBreak/>
              <w:t>Расходы</w:t>
            </w:r>
          </w:p>
          <w:p w:rsidR="005A3859" w:rsidRDefault="005A3859" w:rsidP="00601BA5">
            <w:pPr>
              <w:spacing w:after="20"/>
              <w:ind w:left="20"/>
              <w:jc w:val="center"/>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rPr>
              <w:t>П</w:t>
            </w:r>
            <w:r w:rsidR="008D6046" w:rsidRPr="006105C1">
              <w:rPr>
                <w:rFonts w:ascii="Times New Roman" w:hAnsi="Times New Roman" w:cs="Times New Roman"/>
                <w:color w:val="000000"/>
                <w:sz w:val="26"/>
                <w:szCs w:val="26"/>
              </w:rPr>
              <w:t>о</w:t>
            </w:r>
          </w:p>
          <w:p w:rsidR="005A3859" w:rsidRDefault="005A3859" w:rsidP="00601BA5">
            <w:pPr>
              <w:spacing w:after="20"/>
              <w:ind w:left="20"/>
              <w:jc w:val="center"/>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rPr>
              <w:t>Б</w:t>
            </w:r>
            <w:r w:rsidR="008D6046" w:rsidRPr="006105C1">
              <w:rPr>
                <w:rFonts w:ascii="Times New Roman" w:hAnsi="Times New Roman" w:cs="Times New Roman"/>
                <w:color w:val="000000"/>
                <w:sz w:val="26"/>
                <w:szCs w:val="26"/>
              </w:rPr>
              <w:t>юджетной</w:t>
            </w:r>
          </w:p>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программе</w:t>
            </w:r>
          </w:p>
        </w:tc>
        <w:tc>
          <w:tcPr>
            <w:tcW w:w="1216" w:type="dxa"/>
            <w:tcMar>
              <w:top w:w="15" w:type="dxa"/>
              <w:left w:w="15" w:type="dxa"/>
              <w:bottom w:w="15" w:type="dxa"/>
              <w:right w:w="15" w:type="dxa"/>
            </w:tcMar>
            <w:vAlign w:val="center"/>
          </w:tcPr>
          <w:p w:rsidR="005A3859" w:rsidRDefault="008D6046" w:rsidP="00601BA5">
            <w:pPr>
              <w:spacing w:after="20"/>
              <w:ind w:left="20"/>
              <w:jc w:val="center"/>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rPr>
              <w:t>Единица</w:t>
            </w:r>
          </w:p>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измерения</w:t>
            </w:r>
          </w:p>
        </w:tc>
        <w:tc>
          <w:tcPr>
            <w:tcW w:w="1235"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План</w:t>
            </w:r>
          </w:p>
        </w:tc>
        <w:tc>
          <w:tcPr>
            <w:tcW w:w="1700"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Факт</w:t>
            </w:r>
          </w:p>
        </w:tc>
        <w:tc>
          <w:tcPr>
            <w:tcW w:w="1409"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Отклонение</w:t>
            </w:r>
          </w:p>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(гр.4 – гр. 3</w:t>
            </w:r>
          </w:p>
        </w:tc>
        <w:tc>
          <w:tcPr>
            <w:tcW w:w="2092"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Процент выполнения показателей (гр. 4 /гр. 3х100)</w:t>
            </w:r>
          </w:p>
        </w:tc>
        <w:tc>
          <w:tcPr>
            <w:tcW w:w="2727"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 xml:space="preserve">Причины недостиж-я или пер-я результатов и неосвоения средств бюджетной программы </w:t>
            </w:r>
          </w:p>
        </w:tc>
      </w:tr>
      <w:tr w:rsidR="008D6046" w:rsidRPr="006105C1" w:rsidTr="000274E5">
        <w:trPr>
          <w:trHeight w:val="245"/>
        </w:trPr>
        <w:tc>
          <w:tcPr>
            <w:tcW w:w="3980"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216"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235"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700"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09"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092"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2727"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8D6046" w:rsidRPr="004B49C0" w:rsidTr="005A3859">
        <w:trPr>
          <w:trHeight w:val="1195"/>
        </w:trPr>
        <w:tc>
          <w:tcPr>
            <w:tcW w:w="3980" w:type="dxa"/>
            <w:tcMar>
              <w:top w:w="15" w:type="dxa"/>
              <w:left w:w="15" w:type="dxa"/>
              <w:bottom w:w="15" w:type="dxa"/>
              <w:right w:w="15" w:type="dxa"/>
            </w:tcMar>
            <w:vAlign w:val="center"/>
          </w:tcPr>
          <w:p w:rsidR="004B49C0" w:rsidRPr="004B49C0" w:rsidRDefault="004B49C0" w:rsidP="004B49C0">
            <w:pPr>
              <w:pStyle w:val="aa"/>
              <w:spacing w:before="0" w:beforeAutospacing="0" w:after="0" w:afterAutospacing="0"/>
              <w:jc w:val="both"/>
              <w:rPr>
                <w:color w:val="000000" w:themeColor="text1"/>
              </w:rPr>
            </w:pPr>
            <w:r w:rsidRPr="00E43C57">
              <w:rPr>
                <w:color w:val="000000" w:themeColor="text1"/>
              </w:rPr>
              <w:t xml:space="preserve">Услуги по реализации государственной политики в области </w:t>
            </w:r>
            <w:r>
              <w:rPr>
                <w:color w:val="000000" w:themeColor="text1"/>
                <w:lang w:val="kk-KZ"/>
              </w:rPr>
              <w:t>архитектуры и градостроительства на местном уровне</w:t>
            </w:r>
            <w:r w:rsidRPr="00E43C57">
              <w:rPr>
                <w:color w:val="000000" w:themeColor="text1"/>
              </w:rPr>
              <w:t xml:space="preserve"> </w:t>
            </w:r>
          </w:p>
          <w:p w:rsidR="008D6046" w:rsidRPr="006105C1" w:rsidRDefault="008D6046" w:rsidP="004240E4">
            <w:pPr>
              <w:rPr>
                <w:rFonts w:ascii="Times New Roman" w:hAnsi="Times New Roman" w:cs="Times New Roman"/>
                <w:sz w:val="26"/>
                <w:szCs w:val="26"/>
                <w:lang w:val="ru-RU"/>
              </w:rPr>
            </w:pPr>
          </w:p>
        </w:tc>
        <w:tc>
          <w:tcPr>
            <w:tcW w:w="1216" w:type="dxa"/>
            <w:tcMar>
              <w:top w:w="15" w:type="dxa"/>
              <w:left w:w="15" w:type="dxa"/>
              <w:bottom w:w="15" w:type="dxa"/>
              <w:right w:w="15" w:type="dxa"/>
            </w:tcMar>
            <w:vAlign w:val="center"/>
          </w:tcPr>
          <w:p w:rsidR="008D6046" w:rsidRPr="004B49C0" w:rsidRDefault="004B49C0" w:rsidP="004B49C0">
            <w:pPr>
              <w:spacing w:after="20"/>
              <w:ind w:left="20"/>
              <w:jc w:val="center"/>
              <w:rPr>
                <w:rFonts w:ascii="Times New Roman" w:hAnsi="Times New Roman" w:cs="Times New Roman"/>
                <w:sz w:val="26"/>
                <w:szCs w:val="26"/>
                <w:lang w:val="ru-RU"/>
              </w:rPr>
            </w:pPr>
            <w:r w:rsidRPr="004B49C0">
              <w:rPr>
                <w:rFonts w:ascii="Times New Roman" w:hAnsi="Times New Roman" w:cs="Times New Roman"/>
                <w:color w:val="000000"/>
                <w:sz w:val="26"/>
                <w:szCs w:val="26"/>
                <w:lang w:val="ru-RU"/>
              </w:rPr>
              <w:t>Т</w:t>
            </w:r>
            <w:r w:rsidR="008D6046" w:rsidRPr="004B49C0">
              <w:rPr>
                <w:rFonts w:ascii="Times New Roman" w:hAnsi="Times New Roman" w:cs="Times New Roman"/>
                <w:color w:val="000000"/>
                <w:sz w:val="26"/>
                <w:szCs w:val="26"/>
                <w:lang w:val="ru-RU"/>
              </w:rPr>
              <w:t>ыс</w:t>
            </w:r>
            <w:r>
              <w:rPr>
                <w:rFonts w:ascii="Times New Roman" w:hAnsi="Times New Roman" w:cs="Times New Roman"/>
                <w:color w:val="000000"/>
                <w:sz w:val="26"/>
                <w:szCs w:val="26"/>
                <w:lang w:val="ru-RU"/>
              </w:rPr>
              <w:t xml:space="preserve">. </w:t>
            </w:r>
            <w:r w:rsidR="008D6046" w:rsidRPr="004B49C0">
              <w:rPr>
                <w:rFonts w:ascii="Times New Roman" w:hAnsi="Times New Roman" w:cs="Times New Roman"/>
                <w:color w:val="000000"/>
                <w:sz w:val="26"/>
                <w:szCs w:val="26"/>
                <w:lang w:val="ru-RU"/>
              </w:rPr>
              <w:t>тенге</w:t>
            </w:r>
          </w:p>
        </w:tc>
        <w:tc>
          <w:tcPr>
            <w:tcW w:w="1235" w:type="dxa"/>
            <w:tcMar>
              <w:top w:w="15" w:type="dxa"/>
              <w:left w:w="15" w:type="dxa"/>
              <w:bottom w:w="15" w:type="dxa"/>
              <w:right w:w="15" w:type="dxa"/>
            </w:tcMar>
            <w:vAlign w:val="center"/>
          </w:tcPr>
          <w:p w:rsidR="008D6046" w:rsidRPr="006105C1" w:rsidRDefault="004B49C0"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16270</w:t>
            </w:r>
            <w:r w:rsidR="000274E5">
              <w:rPr>
                <w:rFonts w:ascii="Times New Roman" w:hAnsi="Times New Roman" w:cs="Times New Roman"/>
                <w:sz w:val="26"/>
                <w:szCs w:val="26"/>
                <w:lang w:val="ru-RU"/>
              </w:rPr>
              <w:t>,0</w:t>
            </w:r>
          </w:p>
        </w:tc>
        <w:tc>
          <w:tcPr>
            <w:tcW w:w="1700" w:type="dxa"/>
            <w:tcMar>
              <w:top w:w="15" w:type="dxa"/>
              <w:left w:w="15" w:type="dxa"/>
              <w:bottom w:w="15" w:type="dxa"/>
              <w:right w:w="15" w:type="dxa"/>
            </w:tcMar>
            <w:vAlign w:val="center"/>
          </w:tcPr>
          <w:p w:rsidR="008D6046" w:rsidRPr="006105C1" w:rsidRDefault="004B49C0"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16259</w:t>
            </w:r>
            <w:r w:rsidR="000274E5">
              <w:rPr>
                <w:rFonts w:ascii="Times New Roman" w:hAnsi="Times New Roman" w:cs="Times New Roman"/>
                <w:sz w:val="26"/>
                <w:szCs w:val="26"/>
                <w:lang w:val="ru-RU"/>
              </w:rPr>
              <w:t>,</w:t>
            </w:r>
            <w:r w:rsidR="00D357D6">
              <w:rPr>
                <w:rFonts w:ascii="Times New Roman" w:hAnsi="Times New Roman" w:cs="Times New Roman"/>
                <w:sz w:val="26"/>
                <w:szCs w:val="26"/>
                <w:lang w:val="ru-RU"/>
              </w:rPr>
              <w:t>0</w:t>
            </w:r>
          </w:p>
        </w:tc>
        <w:tc>
          <w:tcPr>
            <w:tcW w:w="1409" w:type="dxa"/>
            <w:tcMar>
              <w:top w:w="15" w:type="dxa"/>
              <w:left w:w="15" w:type="dxa"/>
              <w:bottom w:w="15" w:type="dxa"/>
              <w:right w:w="15" w:type="dxa"/>
            </w:tcMar>
            <w:vAlign w:val="center"/>
          </w:tcPr>
          <w:p w:rsidR="008D6046" w:rsidRPr="006105C1" w:rsidRDefault="000274E5" w:rsidP="00E329F8">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w:t>
            </w:r>
            <w:r w:rsidR="00D357D6">
              <w:rPr>
                <w:rFonts w:ascii="Times New Roman" w:hAnsi="Times New Roman" w:cs="Times New Roman"/>
                <w:sz w:val="26"/>
                <w:szCs w:val="26"/>
                <w:lang w:val="ru-RU"/>
              </w:rPr>
              <w:t>0</w:t>
            </w:r>
          </w:p>
        </w:tc>
        <w:tc>
          <w:tcPr>
            <w:tcW w:w="2092" w:type="dxa"/>
            <w:tcMar>
              <w:top w:w="15" w:type="dxa"/>
              <w:left w:w="15" w:type="dxa"/>
              <w:bottom w:w="15" w:type="dxa"/>
              <w:right w:w="15" w:type="dxa"/>
            </w:tcMar>
            <w:vAlign w:val="center"/>
          </w:tcPr>
          <w:p w:rsidR="008D6046" w:rsidRPr="000274E5" w:rsidRDefault="000274E5" w:rsidP="00E329F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99,</w:t>
            </w:r>
            <w:r w:rsidR="00D357D6">
              <w:rPr>
                <w:rFonts w:ascii="Times New Roman" w:hAnsi="Times New Roman" w:cs="Times New Roman"/>
                <w:sz w:val="26"/>
                <w:szCs w:val="26"/>
                <w:lang w:val="kk-KZ"/>
              </w:rPr>
              <w:t>2</w:t>
            </w:r>
          </w:p>
        </w:tc>
        <w:tc>
          <w:tcPr>
            <w:tcW w:w="2727" w:type="dxa"/>
            <w:tcMar>
              <w:top w:w="15" w:type="dxa"/>
              <w:left w:w="15" w:type="dxa"/>
              <w:bottom w:w="15" w:type="dxa"/>
              <w:right w:w="15" w:type="dxa"/>
            </w:tcMar>
            <w:vAlign w:val="center"/>
          </w:tcPr>
          <w:p w:rsidR="008D6046" w:rsidRPr="006105C1" w:rsidRDefault="00CF22CB" w:rsidP="00601BA5">
            <w:pPr>
              <w:spacing w:after="0" w:line="240" w:lineRule="auto"/>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 xml:space="preserve">Остатки </w:t>
            </w:r>
            <w:r w:rsidR="008D6046" w:rsidRPr="006105C1">
              <w:rPr>
                <w:rFonts w:ascii="Times New Roman" w:hAnsi="Times New Roman" w:cs="Times New Roman"/>
                <w:sz w:val="26"/>
                <w:szCs w:val="26"/>
                <w:lang w:val="ru-RU"/>
              </w:rPr>
              <w:t>за счет округлений</w:t>
            </w:r>
          </w:p>
        </w:tc>
      </w:tr>
      <w:tr w:rsidR="000274E5" w:rsidRPr="004B49C0" w:rsidTr="000274E5">
        <w:trPr>
          <w:trHeight w:val="30"/>
        </w:trPr>
        <w:tc>
          <w:tcPr>
            <w:tcW w:w="3980" w:type="dxa"/>
            <w:tcMar>
              <w:top w:w="15" w:type="dxa"/>
              <w:left w:w="15" w:type="dxa"/>
              <w:bottom w:w="15" w:type="dxa"/>
              <w:right w:w="15" w:type="dxa"/>
            </w:tcMar>
            <w:vAlign w:val="center"/>
          </w:tcPr>
          <w:p w:rsidR="000274E5" w:rsidRPr="00E973C9" w:rsidRDefault="000274E5" w:rsidP="00601BA5">
            <w:pPr>
              <w:spacing w:after="20"/>
              <w:ind w:left="20"/>
              <w:rPr>
                <w:rFonts w:ascii="Times New Roman" w:hAnsi="Times New Roman" w:cs="Times New Roman"/>
                <w:b/>
                <w:bCs/>
                <w:sz w:val="26"/>
                <w:szCs w:val="26"/>
                <w:lang w:val="ru-RU"/>
              </w:rPr>
            </w:pPr>
            <w:r w:rsidRPr="00E973C9">
              <w:rPr>
                <w:rFonts w:ascii="Times New Roman" w:hAnsi="Times New Roman" w:cs="Times New Roman"/>
                <w:b/>
                <w:bCs/>
                <w:color w:val="000000"/>
                <w:sz w:val="26"/>
                <w:szCs w:val="26"/>
                <w:lang w:val="ru-RU"/>
              </w:rPr>
              <w:t>Итого расходы по бюджетной программе</w:t>
            </w:r>
          </w:p>
        </w:tc>
        <w:tc>
          <w:tcPr>
            <w:tcW w:w="1216" w:type="dxa"/>
            <w:tcMar>
              <w:top w:w="15" w:type="dxa"/>
              <w:left w:w="15" w:type="dxa"/>
              <w:bottom w:w="15" w:type="dxa"/>
              <w:right w:w="15" w:type="dxa"/>
            </w:tcMar>
            <w:vAlign w:val="center"/>
          </w:tcPr>
          <w:p w:rsidR="000274E5" w:rsidRPr="004B49C0" w:rsidRDefault="004B49C0" w:rsidP="004B49C0">
            <w:pPr>
              <w:spacing w:after="20"/>
              <w:ind w:left="20"/>
              <w:jc w:val="center"/>
              <w:rPr>
                <w:rFonts w:ascii="Times New Roman" w:hAnsi="Times New Roman" w:cs="Times New Roman"/>
                <w:b/>
                <w:bCs/>
                <w:sz w:val="26"/>
                <w:szCs w:val="26"/>
                <w:lang w:val="ru-RU"/>
              </w:rPr>
            </w:pPr>
            <w:r w:rsidRPr="004B49C0">
              <w:rPr>
                <w:rFonts w:ascii="Times New Roman" w:hAnsi="Times New Roman" w:cs="Times New Roman"/>
                <w:b/>
                <w:bCs/>
                <w:color w:val="000000"/>
                <w:sz w:val="26"/>
                <w:szCs w:val="26"/>
                <w:lang w:val="ru-RU"/>
              </w:rPr>
              <w:t>Ты</w:t>
            </w:r>
            <w:r>
              <w:rPr>
                <w:rFonts w:ascii="Times New Roman" w:hAnsi="Times New Roman" w:cs="Times New Roman"/>
                <w:b/>
                <w:bCs/>
                <w:color w:val="000000"/>
                <w:sz w:val="26"/>
                <w:szCs w:val="26"/>
                <w:lang w:val="ru-RU"/>
              </w:rPr>
              <w:t xml:space="preserve">с. </w:t>
            </w:r>
            <w:r w:rsidR="000274E5" w:rsidRPr="004B49C0">
              <w:rPr>
                <w:rFonts w:ascii="Times New Roman" w:hAnsi="Times New Roman" w:cs="Times New Roman"/>
                <w:b/>
                <w:bCs/>
                <w:color w:val="000000"/>
                <w:sz w:val="26"/>
                <w:szCs w:val="26"/>
                <w:lang w:val="ru-RU"/>
              </w:rPr>
              <w:t>тенге</w:t>
            </w:r>
          </w:p>
        </w:tc>
        <w:tc>
          <w:tcPr>
            <w:tcW w:w="1235" w:type="dxa"/>
            <w:tcMar>
              <w:top w:w="15" w:type="dxa"/>
              <w:left w:w="15" w:type="dxa"/>
              <w:bottom w:w="15" w:type="dxa"/>
              <w:right w:w="15" w:type="dxa"/>
            </w:tcMar>
            <w:vAlign w:val="center"/>
          </w:tcPr>
          <w:p w:rsidR="000274E5" w:rsidRPr="00E973C9" w:rsidRDefault="004B49C0" w:rsidP="00EA457E">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16270</w:t>
            </w:r>
            <w:r w:rsidR="000274E5" w:rsidRPr="00E973C9">
              <w:rPr>
                <w:rFonts w:ascii="Times New Roman" w:hAnsi="Times New Roman" w:cs="Times New Roman"/>
                <w:b/>
                <w:bCs/>
                <w:sz w:val="26"/>
                <w:szCs w:val="26"/>
                <w:lang w:val="ru-RU"/>
              </w:rPr>
              <w:t>,0</w:t>
            </w:r>
          </w:p>
        </w:tc>
        <w:tc>
          <w:tcPr>
            <w:tcW w:w="1700" w:type="dxa"/>
            <w:tcMar>
              <w:top w:w="15" w:type="dxa"/>
              <w:left w:w="15" w:type="dxa"/>
              <w:bottom w:w="15" w:type="dxa"/>
              <w:right w:w="15" w:type="dxa"/>
            </w:tcMar>
            <w:vAlign w:val="center"/>
          </w:tcPr>
          <w:p w:rsidR="000274E5" w:rsidRPr="00E973C9" w:rsidRDefault="004B49C0" w:rsidP="004B49C0">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16259</w:t>
            </w:r>
            <w:r w:rsidR="00D357D6" w:rsidRPr="00E973C9">
              <w:rPr>
                <w:rFonts w:ascii="Times New Roman" w:hAnsi="Times New Roman" w:cs="Times New Roman"/>
                <w:b/>
                <w:bCs/>
                <w:sz w:val="26"/>
                <w:szCs w:val="26"/>
                <w:lang w:val="ru-RU"/>
              </w:rPr>
              <w:t>,0</w:t>
            </w:r>
          </w:p>
        </w:tc>
        <w:tc>
          <w:tcPr>
            <w:tcW w:w="1409" w:type="dxa"/>
            <w:tcMar>
              <w:top w:w="15" w:type="dxa"/>
              <w:left w:w="15" w:type="dxa"/>
              <w:bottom w:w="15" w:type="dxa"/>
              <w:right w:w="15" w:type="dxa"/>
            </w:tcMar>
            <w:vAlign w:val="center"/>
          </w:tcPr>
          <w:p w:rsidR="000274E5" w:rsidRPr="00E973C9" w:rsidRDefault="000274E5" w:rsidP="00EA457E">
            <w:pPr>
              <w:spacing w:after="0" w:line="240" w:lineRule="auto"/>
              <w:jc w:val="center"/>
              <w:rPr>
                <w:rFonts w:ascii="Times New Roman" w:hAnsi="Times New Roman" w:cs="Times New Roman"/>
                <w:b/>
                <w:bCs/>
                <w:sz w:val="26"/>
                <w:szCs w:val="26"/>
                <w:lang w:val="ru-RU"/>
              </w:rPr>
            </w:pPr>
            <w:r w:rsidRPr="00E973C9">
              <w:rPr>
                <w:rFonts w:ascii="Times New Roman" w:hAnsi="Times New Roman" w:cs="Times New Roman"/>
                <w:b/>
                <w:bCs/>
                <w:sz w:val="26"/>
                <w:szCs w:val="26"/>
                <w:lang w:val="ru-RU"/>
              </w:rPr>
              <w:t>-11,</w:t>
            </w:r>
            <w:r w:rsidR="00D357D6" w:rsidRPr="00E973C9">
              <w:rPr>
                <w:rFonts w:ascii="Times New Roman" w:hAnsi="Times New Roman" w:cs="Times New Roman"/>
                <w:b/>
                <w:bCs/>
                <w:sz w:val="26"/>
                <w:szCs w:val="26"/>
                <w:lang w:val="ru-RU"/>
              </w:rPr>
              <w:t>0</w:t>
            </w:r>
          </w:p>
        </w:tc>
        <w:tc>
          <w:tcPr>
            <w:tcW w:w="2092" w:type="dxa"/>
            <w:tcMar>
              <w:top w:w="15" w:type="dxa"/>
              <w:left w:w="15" w:type="dxa"/>
              <w:bottom w:w="15" w:type="dxa"/>
              <w:right w:w="15" w:type="dxa"/>
            </w:tcMar>
            <w:vAlign w:val="center"/>
          </w:tcPr>
          <w:p w:rsidR="000274E5" w:rsidRPr="00E973C9" w:rsidRDefault="000274E5" w:rsidP="00E329F8">
            <w:pPr>
              <w:spacing w:after="0" w:line="240" w:lineRule="auto"/>
              <w:jc w:val="center"/>
              <w:rPr>
                <w:rFonts w:ascii="Times New Roman" w:hAnsi="Times New Roman" w:cs="Times New Roman"/>
                <w:b/>
                <w:bCs/>
                <w:sz w:val="26"/>
                <w:szCs w:val="26"/>
                <w:lang w:val="ru-RU"/>
              </w:rPr>
            </w:pPr>
            <w:r w:rsidRPr="00E973C9">
              <w:rPr>
                <w:rFonts w:ascii="Times New Roman" w:hAnsi="Times New Roman" w:cs="Times New Roman"/>
                <w:b/>
                <w:bCs/>
                <w:sz w:val="26"/>
                <w:szCs w:val="26"/>
                <w:lang w:val="kk-KZ"/>
              </w:rPr>
              <w:t>99,</w:t>
            </w:r>
            <w:r w:rsidR="00D357D6" w:rsidRPr="00E973C9">
              <w:rPr>
                <w:rFonts w:ascii="Times New Roman" w:hAnsi="Times New Roman" w:cs="Times New Roman"/>
                <w:b/>
                <w:bCs/>
                <w:sz w:val="26"/>
                <w:szCs w:val="26"/>
                <w:lang w:val="kk-KZ"/>
              </w:rPr>
              <w:t>2</w:t>
            </w:r>
          </w:p>
        </w:tc>
        <w:tc>
          <w:tcPr>
            <w:tcW w:w="2727" w:type="dxa"/>
            <w:tcMar>
              <w:top w:w="15" w:type="dxa"/>
              <w:left w:w="15" w:type="dxa"/>
              <w:bottom w:w="15" w:type="dxa"/>
              <w:right w:w="15" w:type="dxa"/>
            </w:tcMar>
            <w:vAlign w:val="center"/>
          </w:tcPr>
          <w:p w:rsidR="000274E5" w:rsidRPr="006105C1" w:rsidRDefault="000274E5" w:rsidP="00601BA5">
            <w:pPr>
              <w:spacing w:after="0" w:line="240" w:lineRule="auto"/>
              <w:jc w:val="center"/>
              <w:rPr>
                <w:rFonts w:ascii="Times New Roman" w:hAnsi="Times New Roman" w:cs="Times New Roman"/>
                <w:b/>
                <w:sz w:val="26"/>
                <w:szCs w:val="26"/>
                <w:lang w:val="ru-RU"/>
              </w:rPr>
            </w:pPr>
          </w:p>
        </w:tc>
      </w:tr>
      <w:tr w:rsidR="000274E5" w:rsidRPr="00746EEF" w:rsidTr="000274E5">
        <w:trPr>
          <w:trHeight w:val="1038"/>
        </w:trPr>
        <w:tc>
          <w:tcPr>
            <w:tcW w:w="3980" w:type="dxa"/>
            <w:tcMar>
              <w:top w:w="15" w:type="dxa"/>
              <w:left w:w="15" w:type="dxa"/>
              <w:bottom w:w="15" w:type="dxa"/>
              <w:right w:w="15" w:type="dxa"/>
            </w:tcMar>
            <w:vAlign w:val="center"/>
          </w:tcPr>
          <w:p w:rsidR="000274E5" w:rsidRPr="006105C1" w:rsidRDefault="000274E5" w:rsidP="004C534C">
            <w:pPr>
              <w:spacing w:after="20"/>
              <w:ind w:left="20"/>
              <w:rPr>
                <w:rFonts w:ascii="Times New Roman" w:hAnsi="Times New Roman" w:cs="Times New Roman"/>
                <w:color w:val="000000"/>
                <w:sz w:val="26"/>
                <w:szCs w:val="26"/>
                <w:lang w:val="kk-KZ"/>
              </w:rPr>
            </w:pPr>
            <w:r w:rsidRPr="006105C1">
              <w:rPr>
                <w:rFonts w:ascii="Times New Roman" w:hAnsi="Times New Roman" w:cs="Times New Roman"/>
                <w:color w:val="000000"/>
                <w:sz w:val="26"/>
                <w:szCs w:val="26"/>
                <w:lang w:val="ru-RU"/>
              </w:rPr>
              <w:t>Конечный результат бюджетной программы</w:t>
            </w:r>
            <w:r w:rsidRPr="006105C1">
              <w:rPr>
                <w:rFonts w:ascii="Times New Roman" w:hAnsi="Times New Roman" w:cs="Times New Roman"/>
                <w:color w:val="000000"/>
                <w:sz w:val="26"/>
                <w:szCs w:val="26"/>
                <w:lang w:val="kk-KZ"/>
              </w:rPr>
              <w:t>: расходование средств, согласно утвержденного плана финансирования по спецификам бюджетной классификации</w:t>
            </w:r>
          </w:p>
        </w:tc>
        <w:tc>
          <w:tcPr>
            <w:tcW w:w="1216"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1235"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1700"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1409"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2092"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2727"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r>
      <w:tr w:rsidR="000274E5" w:rsidRPr="006105C1" w:rsidTr="005A3859">
        <w:trPr>
          <w:trHeight w:val="391"/>
        </w:trPr>
        <w:tc>
          <w:tcPr>
            <w:tcW w:w="3980" w:type="dxa"/>
            <w:tcMar>
              <w:top w:w="15" w:type="dxa"/>
              <w:left w:w="15" w:type="dxa"/>
              <w:bottom w:w="15" w:type="dxa"/>
              <w:right w:w="15" w:type="dxa"/>
            </w:tcMar>
            <w:vAlign w:val="center"/>
          </w:tcPr>
          <w:p w:rsidR="000274E5" w:rsidRPr="006105C1" w:rsidRDefault="000274E5" w:rsidP="00601BA5">
            <w:pPr>
              <w:spacing w:after="20"/>
              <w:ind w:left="2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Количество государственных служащих</w:t>
            </w:r>
          </w:p>
        </w:tc>
        <w:tc>
          <w:tcPr>
            <w:tcW w:w="1216"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чел.</w:t>
            </w:r>
          </w:p>
        </w:tc>
        <w:tc>
          <w:tcPr>
            <w:tcW w:w="1235" w:type="dxa"/>
            <w:tcMar>
              <w:top w:w="15" w:type="dxa"/>
              <w:left w:w="15" w:type="dxa"/>
              <w:bottom w:w="15" w:type="dxa"/>
              <w:right w:w="15" w:type="dxa"/>
            </w:tcMar>
            <w:vAlign w:val="center"/>
          </w:tcPr>
          <w:p w:rsidR="000274E5" w:rsidRPr="006105C1" w:rsidRDefault="004B49C0"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1700" w:type="dxa"/>
            <w:tcMar>
              <w:top w:w="15" w:type="dxa"/>
              <w:left w:w="15" w:type="dxa"/>
              <w:bottom w:w="15" w:type="dxa"/>
              <w:right w:w="15" w:type="dxa"/>
            </w:tcMar>
            <w:vAlign w:val="center"/>
          </w:tcPr>
          <w:p w:rsidR="000274E5" w:rsidRPr="006105C1" w:rsidRDefault="004B49C0"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1409"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c>
          <w:tcPr>
            <w:tcW w:w="2092"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p>
        </w:tc>
        <w:tc>
          <w:tcPr>
            <w:tcW w:w="2727"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p>
        </w:tc>
      </w:tr>
      <w:tr w:rsidR="000274E5" w:rsidRPr="006105C1" w:rsidTr="00746EEF">
        <w:trPr>
          <w:trHeight w:val="912"/>
        </w:trPr>
        <w:tc>
          <w:tcPr>
            <w:tcW w:w="3980" w:type="dxa"/>
            <w:tcMar>
              <w:top w:w="15" w:type="dxa"/>
              <w:left w:w="15" w:type="dxa"/>
              <w:bottom w:w="15" w:type="dxa"/>
              <w:right w:w="15" w:type="dxa"/>
            </w:tcMar>
            <w:vAlign w:val="center"/>
          </w:tcPr>
          <w:p w:rsidR="000274E5" w:rsidRPr="006105C1" w:rsidRDefault="000274E5" w:rsidP="004240E4">
            <w:pPr>
              <w:spacing w:after="20"/>
              <w:ind w:left="20"/>
              <w:rPr>
                <w:rFonts w:ascii="Times New Roman" w:hAnsi="Times New Roman" w:cs="Times New Roman"/>
                <w:sz w:val="26"/>
                <w:szCs w:val="26"/>
                <w:lang w:val="kk-KZ"/>
              </w:rPr>
            </w:pPr>
            <w:r w:rsidRPr="006105C1">
              <w:rPr>
                <w:rFonts w:ascii="Times New Roman" w:hAnsi="Times New Roman" w:cs="Times New Roman"/>
                <w:color w:val="000000"/>
                <w:sz w:val="26"/>
                <w:szCs w:val="26"/>
                <w:lang w:val="ru-RU"/>
              </w:rPr>
              <w:t>Количество гражданских служащих</w:t>
            </w:r>
          </w:p>
        </w:tc>
        <w:tc>
          <w:tcPr>
            <w:tcW w:w="1216"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br/>
              <w:t>чел.</w:t>
            </w:r>
          </w:p>
        </w:tc>
        <w:tc>
          <w:tcPr>
            <w:tcW w:w="1235" w:type="dxa"/>
            <w:tcMar>
              <w:top w:w="15" w:type="dxa"/>
              <w:left w:w="15" w:type="dxa"/>
              <w:bottom w:w="15" w:type="dxa"/>
              <w:right w:w="15" w:type="dxa"/>
            </w:tcMar>
            <w:vAlign w:val="center"/>
          </w:tcPr>
          <w:p w:rsidR="000274E5" w:rsidRPr="006105C1" w:rsidRDefault="004B49C0"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1700" w:type="dxa"/>
            <w:tcMar>
              <w:top w:w="15" w:type="dxa"/>
              <w:left w:w="15" w:type="dxa"/>
              <w:bottom w:w="15" w:type="dxa"/>
              <w:right w:w="15" w:type="dxa"/>
            </w:tcMar>
            <w:vAlign w:val="center"/>
          </w:tcPr>
          <w:p w:rsidR="000274E5" w:rsidRDefault="000274E5" w:rsidP="00601BA5">
            <w:pPr>
              <w:spacing w:after="0"/>
              <w:jc w:val="center"/>
              <w:rPr>
                <w:rFonts w:ascii="Times New Roman" w:hAnsi="Times New Roman" w:cs="Times New Roman"/>
                <w:sz w:val="26"/>
                <w:szCs w:val="26"/>
                <w:lang w:val="ru-RU"/>
              </w:rPr>
            </w:pPr>
          </w:p>
          <w:p w:rsidR="000274E5" w:rsidRPr="006105C1" w:rsidRDefault="004B49C0"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8</w:t>
            </w:r>
            <w:r w:rsidR="000274E5" w:rsidRPr="006105C1">
              <w:rPr>
                <w:rFonts w:ascii="Times New Roman" w:hAnsi="Times New Roman" w:cs="Times New Roman"/>
                <w:sz w:val="26"/>
                <w:szCs w:val="26"/>
                <w:lang w:val="ru-RU"/>
              </w:rPr>
              <w:br/>
            </w:r>
          </w:p>
        </w:tc>
        <w:tc>
          <w:tcPr>
            <w:tcW w:w="1409"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br/>
            </w:r>
          </w:p>
        </w:tc>
        <w:tc>
          <w:tcPr>
            <w:tcW w:w="2092"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r w:rsidRPr="006105C1">
              <w:rPr>
                <w:rFonts w:ascii="Times New Roman" w:hAnsi="Times New Roman" w:cs="Times New Roman"/>
                <w:sz w:val="26"/>
                <w:szCs w:val="26"/>
                <w:lang w:val="ru-RU"/>
              </w:rPr>
              <w:br/>
            </w:r>
          </w:p>
        </w:tc>
        <w:tc>
          <w:tcPr>
            <w:tcW w:w="2727" w:type="dxa"/>
            <w:tcMar>
              <w:top w:w="15" w:type="dxa"/>
              <w:left w:w="15" w:type="dxa"/>
              <w:bottom w:w="15" w:type="dxa"/>
              <w:right w:w="15" w:type="dxa"/>
            </w:tcMar>
            <w:vAlign w:val="center"/>
          </w:tcPr>
          <w:p w:rsidR="000274E5" w:rsidRPr="006105C1" w:rsidRDefault="000274E5" w:rsidP="00601BA5">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br/>
            </w:r>
          </w:p>
        </w:tc>
      </w:tr>
    </w:tbl>
    <w:p w:rsidR="00B322FB" w:rsidRDefault="00B322FB" w:rsidP="00B322FB">
      <w:pPr>
        <w:pStyle w:val="a9"/>
        <w:rPr>
          <w:rFonts w:ascii="Times New Roman" w:hAnsi="Times New Roman" w:cs="Times New Roman"/>
          <w:b/>
          <w:sz w:val="20"/>
          <w:szCs w:val="20"/>
          <w:lang w:val="kk-KZ"/>
        </w:rPr>
      </w:pPr>
    </w:p>
    <w:p w:rsidR="005A3859" w:rsidRPr="00746EEF" w:rsidRDefault="00EF3F5A" w:rsidP="005A3859">
      <w:pPr>
        <w:pStyle w:val="a9"/>
        <w:jc w:val="both"/>
        <w:rPr>
          <w:rFonts w:ascii="Times New Roman" w:hAnsi="Times New Roman" w:cs="Times New Roman"/>
          <w:sz w:val="26"/>
          <w:szCs w:val="26"/>
        </w:rPr>
      </w:pPr>
      <w:r w:rsidRPr="00EF3F5A">
        <w:rPr>
          <w:rFonts w:ascii="Times New Roman" w:hAnsi="Times New Roman" w:cs="Times New Roman"/>
          <w:b/>
          <w:sz w:val="26"/>
          <w:szCs w:val="26"/>
          <w:lang w:val="kk-KZ"/>
        </w:rPr>
        <w:t xml:space="preserve">Код и наименование бюджетной подпрограммы: </w:t>
      </w:r>
      <w:r w:rsidRPr="00EF3F5A">
        <w:rPr>
          <w:rFonts w:ascii="Times New Roman" w:hAnsi="Times New Roman" w:cs="Times New Roman"/>
          <w:sz w:val="26"/>
          <w:szCs w:val="26"/>
          <w:lang w:val="kk-KZ"/>
        </w:rPr>
        <w:t xml:space="preserve">015 </w:t>
      </w:r>
      <w:r w:rsidRPr="00EF3F5A">
        <w:rPr>
          <w:rFonts w:ascii="Times New Roman" w:hAnsi="Times New Roman" w:cs="Times New Roman"/>
          <w:sz w:val="26"/>
          <w:szCs w:val="26"/>
        </w:rPr>
        <w:t>За счет средств местного бюджета</w:t>
      </w:r>
    </w:p>
    <w:p w:rsidR="007914A3" w:rsidRPr="000F4BB7" w:rsidRDefault="00C23D4B" w:rsidP="000F4BB7">
      <w:pPr>
        <w:spacing w:after="0"/>
        <w:rPr>
          <w:rFonts w:ascii="Times New Roman" w:hAnsi="Times New Roman" w:cs="Times New Roman"/>
          <w:b/>
          <w:color w:val="000000" w:themeColor="text1"/>
          <w:lang w:val="ru-RU"/>
        </w:rPr>
      </w:pPr>
      <w:r w:rsidRPr="006105C1">
        <w:rPr>
          <w:rFonts w:ascii="Times New Roman" w:hAnsi="Times New Roman" w:cs="Times New Roman"/>
          <w:color w:val="000000"/>
          <w:sz w:val="26"/>
          <w:szCs w:val="26"/>
          <w:lang w:val="ru-RU"/>
        </w:rPr>
        <w:t>Вид бюджетной подпрограммы:</w:t>
      </w:r>
      <w:r w:rsidRPr="006105C1">
        <w:rPr>
          <w:rFonts w:ascii="Times New Roman" w:hAnsi="Times New Roman" w:cs="Times New Roman"/>
          <w:sz w:val="26"/>
          <w:szCs w:val="26"/>
          <w:lang w:val="ru-RU"/>
        </w:rPr>
        <w:br/>
      </w:r>
      <w:r w:rsidRPr="000F4BB7">
        <w:rPr>
          <w:rFonts w:ascii="Times New Roman" w:hAnsi="Times New Roman" w:cs="Times New Roman"/>
          <w:color w:val="000000"/>
          <w:sz w:val="26"/>
          <w:szCs w:val="26"/>
          <w:lang w:val="ru-RU"/>
        </w:rPr>
        <w:t xml:space="preserve">в зависимости от содержания: </w:t>
      </w:r>
      <w:r w:rsidR="007914A3" w:rsidRPr="000F4BB7">
        <w:rPr>
          <w:rFonts w:ascii="Times New Roman" w:hAnsi="Times New Roman" w:cs="Times New Roman"/>
          <w:color w:val="000000" w:themeColor="text1"/>
          <w:lang w:val="ru-RU"/>
        </w:rPr>
        <w:t>осуществление государственных функций,</w:t>
      </w:r>
      <w:r w:rsidR="004B49C0">
        <w:rPr>
          <w:rFonts w:ascii="Times New Roman" w:hAnsi="Times New Roman" w:cs="Times New Roman"/>
          <w:color w:val="000000" w:themeColor="text1"/>
          <w:lang w:val="ru-RU"/>
        </w:rPr>
        <w:t xml:space="preserve"> </w:t>
      </w:r>
      <w:r w:rsidR="007914A3" w:rsidRPr="000F4BB7">
        <w:rPr>
          <w:rFonts w:ascii="Times New Roman" w:hAnsi="Times New Roman" w:cs="Times New Roman"/>
          <w:color w:val="000000" w:themeColor="text1"/>
          <w:lang w:val="ru-RU"/>
        </w:rPr>
        <w:t>полномочий и оказание вытекающих из них государственных услуг</w:t>
      </w:r>
    </w:p>
    <w:p w:rsidR="00EF3F5A" w:rsidRDefault="00C23D4B" w:rsidP="00C23D4B">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 xml:space="preserve"> текущая или развития</w:t>
      </w:r>
      <w:r w:rsidR="00EF3F5A">
        <w:rPr>
          <w:rFonts w:ascii="Times New Roman" w:hAnsi="Times New Roman" w:cs="Times New Roman"/>
          <w:color w:val="000000"/>
          <w:sz w:val="26"/>
          <w:szCs w:val="26"/>
          <w:lang w:val="ru-RU"/>
        </w:rPr>
        <w:t>:</w:t>
      </w:r>
      <w:r w:rsidR="00816D93" w:rsidRPr="006105C1">
        <w:rPr>
          <w:rFonts w:ascii="Times New Roman" w:hAnsi="Times New Roman" w:cs="Times New Roman"/>
          <w:i/>
          <w:sz w:val="26"/>
          <w:szCs w:val="26"/>
          <w:lang w:val="ru-RU"/>
        </w:rPr>
        <w:t>Текущая</w:t>
      </w:r>
    </w:p>
    <w:p w:rsidR="00EF3F5A" w:rsidRPr="00EF3F5A" w:rsidRDefault="00C23D4B" w:rsidP="00EF3F5A">
      <w:pPr>
        <w:jc w:val="both"/>
        <w:rPr>
          <w:rFonts w:ascii="Times New Roman" w:hAnsi="Times New Roman" w:cs="Times New Roman"/>
          <w:color w:val="7030A0"/>
          <w:lang w:val="ru-RU"/>
        </w:rPr>
      </w:pPr>
      <w:r w:rsidRPr="00EF3F5A">
        <w:rPr>
          <w:rFonts w:ascii="Times New Roman" w:hAnsi="Times New Roman" w:cs="Times New Roman"/>
          <w:b/>
          <w:color w:val="000000"/>
          <w:sz w:val="26"/>
          <w:szCs w:val="26"/>
          <w:lang w:val="ru-RU"/>
        </w:rPr>
        <w:t>Описание бюджетной подпрограммы</w:t>
      </w:r>
      <w:r w:rsidR="00EF3F5A">
        <w:rPr>
          <w:rFonts w:ascii="Times New Roman" w:hAnsi="Times New Roman" w:cs="Times New Roman"/>
          <w:b/>
          <w:color w:val="000000"/>
          <w:sz w:val="26"/>
          <w:szCs w:val="26"/>
          <w:lang w:val="ru-RU"/>
        </w:rPr>
        <w:t>:</w:t>
      </w:r>
      <w:r w:rsidR="004B49C0">
        <w:rPr>
          <w:rFonts w:ascii="Times New Roman" w:hAnsi="Times New Roman" w:cs="Times New Roman"/>
          <w:b/>
          <w:color w:val="000000"/>
          <w:sz w:val="26"/>
          <w:szCs w:val="26"/>
          <w:lang w:val="ru-RU"/>
        </w:rPr>
        <w:t xml:space="preserve"> </w:t>
      </w:r>
      <w:r w:rsidR="00E66B36" w:rsidRPr="00E66B36">
        <w:rPr>
          <w:rFonts w:ascii="Times New Roman" w:hAnsi="Times New Roman" w:cs="Times New Roman"/>
          <w:color w:val="000000"/>
          <w:sz w:val="26"/>
          <w:szCs w:val="26"/>
          <w:lang w:val="ru-RU"/>
        </w:rPr>
        <w:t>О</w:t>
      </w:r>
      <w:r w:rsidR="004B49C0">
        <w:rPr>
          <w:rFonts w:ascii="Times New Roman" w:hAnsi="Times New Roman"/>
          <w:sz w:val="24"/>
          <w:szCs w:val="24"/>
          <w:lang w:val="kk-KZ"/>
        </w:rPr>
        <w:t>беспечение деятельности отдела</w:t>
      </w:r>
      <w:r w:rsidR="004B49C0" w:rsidRPr="006D3529">
        <w:rPr>
          <w:rFonts w:ascii="Times New Roman" w:hAnsi="Times New Roman"/>
          <w:sz w:val="24"/>
          <w:szCs w:val="24"/>
          <w:lang w:val="kk-KZ"/>
        </w:rPr>
        <w:t>.</w:t>
      </w:r>
    </w:p>
    <w:tbl>
      <w:tblPr>
        <w:tblW w:w="147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992"/>
        <w:gridCol w:w="992"/>
        <w:gridCol w:w="1046"/>
        <w:gridCol w:w="1364"/>
        <w:gridCol w:w="1985"/>
        <w:gridCol w:w="3685"/>
      </w:tblGrid>
      <w:tr w:rsidR="00C23D4B" w:rsidRPr="00746EEF" w:rsidTr="00746EEF">
        <w:trPr>
          <w:trHeight w:val="1208"/>
        </w:trPr>
        <w:tc>
          <w:tcPr>
            <w:tcW w:w="4720"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lastRenderedPageBreak/>
              <w:t>Показатели</w:t>
            </w:r>
            <w:r w:rsidR="005A3859">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rPr>
              <w:t>прямого</w:t>
            </w:r>
            <w:r w:rsidR="005A3859">
              <w:rPr>
                <w:rFonts w:ascii="Times New Roman" w:hAnsi="Times New Roman" w:cs="Times New Roman"/>
                <w:color w:val="000000"/>
                <w:sz w:val="26"/>
                <w:szCs w:val="26"/>
                <w:lang w:val="ru-RU"/>
              </w:rPr>
              <w:t xml:space="preserve"> </w:t>
            </w:r>
            <w:r w:rsidRPr="006105C1">
              <w:rPr>
                <w:rFonts w:ascii="Times New Roman" w:hAnsi="Times New Roman" w:cs="Times New Roman"/>
                <w:color w:val="000000"/>
                <w:sz w:val="26"/>
                <w:szCs w:val="26"/>
              </w:rPr>
              <w:t>результата:</w:t>
            </w:r>
          </w:p>
        </w:tc>
        <w:tc>
          <w:tcPr>
            <w:tcW w:w="992"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Ед. изм.</w:t>
            </w:r>
          </w:p>
        </w:tc>
        <w:tc>
          <w:tcPr>
            <w:tcW w:w="992"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План</w:t>
            </w:r>
          </w:p>
        </w:tc>
        <w:tc>
          <w:tcPr>
            <w:tcW w:w="1046"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Факт</w:t>
            </w:r>
          </w:p>
        </w:tc>
        <w:tc>
          <w:tcPr>
            <w:tcW w:w="1364"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Отклоне- ние</w:t>
            </w:r>
          </w:p>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(гр.4 –гр. 3</w:t>
            </w:r>
          </w:p>
        </w:tc>
        <w:tc>
          <w:tcPr>
            <w:tcW w:w="1985"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Процент выполнения показателей (гр. 4 /гр. 3х100)</w:t>
            </w:r>
          </w:p>
        </w:tc>
        <w:tc>
          <w:tcPr>
            <w:tcW w:w="3685"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 xml:space="preserve">Причины недостижения или перевыполнения результатов и неосвоения средств бюджетной программы/подпрограммы </w:t>
            </w:r>
          </w:p>
        </w:tc>
      </w:tr>
      <w:tr w:rsidR="00C23D4B" w:rsidRPr="006105C1" w:rsidTr="00746EEF">
        <w:trPr>
          <w:trHeight w:val="30"/>
        </w:trPr>
        <w:tc>
          <w:tcPr>
            <w:tcW w:w="4720"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992"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992"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046"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364"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1985"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3685" w:type="dxa"/>
            <w:tcMar>
              <w:top w:w="15" w:type="dxa"/>
              <w:left w:w="15" w:type="dxa"/>
              <w:bottom w:w="15" w:type="dxa"/>
              <w:right w:w="15" w:type="dxa"/>
            </w:tcMar>
            <w:vAlign w:val="center"/>
          </w:tcPr>
          <w:p w:rsidR="00C23D4B" w:rsidRPr="006105C1" w:rsidRDefault="00C23D4B" w:rsidP="00EA457E">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7C0711" w:rsidRPr="006105C1" w:rsidTr="00746EEF">
        <w:trPr>
          <w:trHeight w:val="990"/>
        </w:trPr>
        <w:tc>
          <w:tcPr>
            <w:tcW w:w="4720" w:type="dxa"/>
            <w:tcMar>
              <w:top w:w="15" w:type="dxa"/>
              <w:left w:w="15" w:type="dxa"/>
              <w:bottom w:w="15" w:type="dxa"/>
              <w:right w:w="15" w:type="dxa"/>
            </w:tcMar>
            <w:vAlign w:val="center"/>
          </w:tcPr>
          <w:p w:rsidR="005A3859" w:rsidRPr="004B49C0" w:rsidRDefault="005A3859" w:rsidP="005A3859">
            <w:pPr>
              <w:pStyle w:val="aa"/>
              <w:spacing w:before="0" w:beforeAutospacing="0" w:after="0" w:afterAutospacing="0"/>
              <w:jc w:val="both"/>
              <w:rPr>
                <w:color w:val="000000" w:themeColor="text1"/>
              </w:rPr>
            </w:pPr>
            <w:r w:rsidRPr="00E43C57">
              <w:rPr>
                <w:color w:val="000000" w:themeColor="text1"/>
              </w:rPr>
              <w:t xml:space="preserve">Услуги по реализации государственной политики в области </w:t>
            </w:r>
            <w:r>
              <w:rPr>
                <w:color w:val="000000" w:themeColor="text1"/>
                <w:lang w:val="kk-KZ"/>
              </w:rPr>
              <w:t>архитектуры и градостроительства на местном уровне</w:t>
            </w:r>
            <w:r w:rsidRPr="00E43C57">
              <w:rPr>
                <w:color w:val="000000" w:themeColor="text1"/>
              </w:rPr>
              <w:t xml:space="preserve"> </w:t>
            </w:r>
          </w:p>
          <w:p w:rsidR="007C0711" w:rsidRPr="006105C1" w:rsidRDefault="007C0711" w:rsidP="00EA457E">
            <w:pPr>
              <w:spacing w:after="20"/>
              <w:ind w:left="20"/>
              <w:rPr>
                <w:rFonts w:ascii="Times New Roman" w:hAnsi="Times New Roman" w:cs="Times New Roman"/>
                <w:sz w:val="26"/>
                <w:szCs w:val="26"/>
                <w:lang w:val="ru-RU"/>
              </w:rPr>
            </w:pPr>
          </w:p>
        </w:tc>
        <w:tc>
          <w:tcPr>
            <w:tcW w:w="992" w:type="dxa"/>
            <w:tcMar>
              <w:top w:w="15" w:type="dxa"/>
              <w:left w:w="15" w:type="dxa"/>
              <w:bottom w:w="15" w:type="dxa"/>
              <w:right w:w="15" w:type="dxa"/>
            </w:tcMar>
            <w:vAlign w:val="center"/>
          </w:tcPr>
          <w:p w:rsidR="007C0711" w:rsidRPr="006105C1" w:rsidRDefault="007C0711" w:rsidP="00746EEF">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единиц</w:t>
            </w:r>
          </w:p>
        </w:tc>
        <w:tc>
          <w:tcPr>
            <w:tcW w:w="992" w:type="dxa"/>
            <w:tcMar>
              <w:top w:w="15" w:type="dxa"/>
              <w:left w:w="15" w:type="dxa"/>
              <w:bottom w:w="15" w:type="dxa"/>
              <w:right w:w="15" w:type="dxa"/>
            </w:tcMar>
            <w:vAlign w:val="center"/>
          </w:tcPr>
          <w:p w:rsidR="007C0711" w:rsidRPr="006105C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12</w:t>
            </w:r>
          </w:p>
        </w:tc>
        <w:tc>
          <w:tcPr>
            <w:tcW w:w="1046" w:type="dxa"/>
            <w:tcMar>
              <w:top w:w="15" w:type="dxa"/>
              <w:left w:w="15" w:type="dxa"/>
              <w:bottom w:w="15" w:type="dxa"/>
              <w:right w:w="15" w:type="dxa"/>
            </w:tcMar>
            <w:vAlign w:val="center"/>
          </w:tcPr>
          <w:p w:rsidR="007C0711" w:rsidRPr="006105C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12</w:t>
            </w:r>
          </w:p>
        </w:tc>
        <w:tc>
          <w:tcPr>
            <w:tcW w:w="1364" w:type="dxa"/>
            <w:tcMar>
              <w:top w:w="15" w:type="dxa"/>
              <w:left w:w="15" w:type="dxa"/>
              <w:bottom w:w="15" w:type="dxa"/>
              <w:right w:w="15" w:type="dxa"/>
            </w:tcMar>
            <w:vAlign w:val="center"/>
          </w:tcPr>
          <w:p w:rsidR="007C0711" w:rsidRPr="006105C1" w:rsidRDefault="000F4BB7" w:rsidP="007C0711">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1985" w:type="dxa"/>
            <w:tcMar>
              <w:top w:w="15" w:type="dxa"/>
              <w:left w:w="15" w:type="dxa"/>
              <w:bottom w:w="15" w:type="dxa"/>
              <w:right w:w="15" w:type="dxa"/>
            </w:tcMar>
            <w:vAlign w:val="center"/>
          </w:tcPr>
          <w:p w:rsidR="007C0711" w:rsidRPr="006105C1" w:rsidRDefault="007C0711" w:rsidP="00570D37">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r>
              <w:rPr>
                <w:rFonts w:ascii="Times New Roman" w:hAnsi="Times New Roman" w:cs="Times New Roman"/>
                <w:sz w:val="26"/>
                <w:szCs w:val="26"/>
                <w:lang w:val="ru-RU"/>
              </w:rPr>
              <w:t>,0</w:t>
            </w:r>
          </w:p>
        </w:tc>
        <w:tc>
          <w:tcPr>
            <w:tcW w:w="3685" w:type="dxa"/>
            <w:tcMar>
              <w:top w:w="15" w:type="dxa"/>
              <w:left w:w="15" w:type="dxa"/>
              <w:bottom w:w="15" w:type="dxa"/>
              <w:right w:w="15" w:type="dxa"/>
            </w:tcMar>
            <w:vAlign w:val="center"/>
          </w:tcPr>
          <w:p w:rsidR="007C0711" w:rsidRPr="006105C1" w:rsidRDefault="007C0711" w:rsidP="00EA457E">
            <w:pPr>
              <w:spacing w:after="0"/>
              <w:rPr>
                <w:rFonts w:ascii="Times New Roman" w:hAnsi="Times New Roman" w:cs="Times New Roman"/>
                <w:sz w:val="26"/>
                <w:szCs w:val="26"/>
                <w:lang w:val="ru-RU"/>
              </w:rPr>
            </w:pPr>
          </w:p>
        </w:tc>
      </w:tr>
      <w:tr w:rsidR="007C0711" w:rsidRPr="007C0711" w:rsidTr="00746EEF">
        <w:trPr>
          <w:trHeight w:val="1177"/>
        </w:trPr>
        <w:tc>
          <w:tcPr>
            <w:tcW w:w="4720" w:type="dxa"/>
            <w:tcMar>
              <w:top w:w="15" w:type="dxa"/>
              <w:left w:w="15" w:type="dxa"/>
              <w:bottom w:w="15" w:type="dxa"/>
              <w:right w:w="15" w:type="dxa"/>
            </w:tcMar>
            <w:vAlign w:val="center"/>
          </w:tcPr>
          <w:p w:rsidR="00746EEF" w:rsidRPr="00746EEF" w:rsidRDefault="00746EEF" w:rsidP="00746E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746EEF">
              <w:rPr>
                <w:rFonts w:ascii="Times New Roman" w:eastAsia="Times New Roman" w:hAnsi="Times New Roman" w:cs="Times New Roman"/>
                <w:sz w:val="24"/>
                <w:szCs w:val="24"/>
                <w:lang w:val="ru-RU" w:eastAsia="ru-RU"/>
              </w:rPr>
              <w:t>Доля администраторов районных бюджетных программ, включая оценку достигнутых результатов и бюджетный мониторинг</w:t>
            </w:r>
          </w:p>
          <w:p w:rsidR="007C0711" w:rsidRPr="00746EEF" w:rsidRDefault="007C0711" w:rsidP="00EA457E">
            <w:pPr>
              <w:spacing w:after="20"/>
              <w:ind w:left="20"/>
              <w:rPr>
                <w:rFonts w:ascii="Times New Roman" w:hAnsi="Times New Roman" w:cs="Times New Roman"/>
                <w:lang w:val="ru-RU"/>
              </w:rPr>
            </w:pPr>
          </w:p>
        </w:tc>
        <w:tc>
          <w:tcPr>
            <w:tcW w:w="992" w:type="dxa"/>
            <w:tcMar>
              <w:top w:w="15" w:type="dxa"/>
              <w:left w:w="15" w:type="dxa"/>
              <w:bottom w:w="15" w:type="dxa"/>
              <w:right w:w="15" w:type="dxa"/>
            </w:tcMar>
          </w:tcPr>
          <w:p w:rsidR="007C0711" w:rsidRDefault="007C0711" w:rsidP="00746EEF">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единиц</w:t>
            </w:r>
          </w:p>
        </w:tc>
        <w:tc>
          <w:tcPr>
            <w:tcW w:w="992" w:type="dxa"/>
            <w:tcMar>
              <w:top w:w="15" w:type="dxa"/>
              <w:left w:w="15" w:type="dxa"/>
              <w:bottom w:w="15" w:type="dxa"/>
              <w:right w:w="15" w:type="dxa"/>
            </w:tcMar>
            <w:vAlign w:val="center"/>
          </w:tcPr>
          <w:p w:rsidR="007C071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w:t>
            </w:r>
          </w:p>
        </w:tc>
        <w:tc>
          <w:tcPr>
            <w:tcW w:w="1046" w:type="dxa"/>
            <w:tcMar>
              <w:top w:w="15" w:type="dxa"/>
              <w:left w:w="15" w:type="dxa"/>
              <w:bottom w:w="15" w:type="dxa"/>
              <w:right w:w="15" w:type="dxa"/>
            </w:tcMar>
            <w:vAlign w:val="center"/>
          </w:tcPr>
          <w:p w:rsidR="007C071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w:t>
            </w:r>
          </w:p>
        </w:tc>
        <w:tc>
          <w:tcPr>
            <w:tcW w:w="1364" w:type="dxa"/>
            <w:tcMar>
              <w:top w:w="15" w:type="dxa"/>
              <w:left w:w="15" w:type="dxa"/>
              <w:bottom w:w="15" w:type="dxa"/>
              <w:right w:w="15" w:type="dxa"/>
            </w:tcMar>
            <w:vAlign w:val="center"/>
          </w:tcPr>
          <w:p w:rsidR="007C0711" w:rsidRPr="006105C1" w:rsidRDefault="000F4BB7" w:rsidP="007C0711">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1985" w:type="dxa"/>
            <w:tcMar>
              <w:top w:w="15" w:type="dxa"/>
              <w:left w:w="15" w:type="dxa"/>
              <w:bottom w:w="15" w:type="dxa"/>
              <w:right w:w="15" w:type="dxa"/>
            </w:tcMar>
          </w:tcPr>
          <w:p w:rsidR="007C0711" w:rsidRPr="006105C1" w:rsidRDefault="007C0711" w:rsidP="00570D37">
            <w:pPr>
              <w:spacing w:after="0"/>
              <w:jc w:val="center"/>
              <w:rPr>
                <w:rFonts w:ascii="Times New Roman" w:hAnsi="Times New Roman" w:cs="Times New Roman"/>
                <w:sz w:val="26"/>
                <w:szCs w:val="26"/>
                <w:lang w:val="ru-RU"/>
              </w:rPr>
            </w:pPr>
            <w:r w:rsidRPr="00DE74EB">
              <w:rPr>
                <w:rFonts w:ascii="Times New Roman" w:hAnsi="Times New Roman" w:cs="Times New Roman"/>
                <w:sz w:val="26"/>
                <w:szCs w:val="26"/>
                <w:lang w:val="ru-RU"/>
              </w:rPr>
              <w:t>100,0</w:t>
            </w:r>
          </w:p>
        </w:tc>
        <w:tc>
          <w:tcPr>
            <w:tcW w:w="3685" w:type="dxa"/>
            <w:tcMar>
              <w:top w:w="15" w:type="dxa"/>
              <w:left w:w="15" w:type="dxa"/>
              <w:bottom w:w="15" w:type="dxa"/>
              <w:right w:w="15" w:type="dxa"/>
            </w:tcMar>
            <w:vAlign w:val="center"/>
          </w:tcPr>
          <w:p w:rsidR="007C0711" w:rsidRPr="006105C1" w:rsidRDefault="007C0711" w:rsidP="00EA457E">
            <w:pPr>
              <w:spacing w:after="0"/>
              <w:rPr>
                <w:rFonts w:ascii="Times New Roman" w:hAnsi="Times New Roman" w:cs="Times New Roman"/>
                <w:sz w:val="26"/>
                <w:szCs w:val="26"/>
                <w:lang w:val="ru-RU"/>
              </w:rPr>
            </w:pPr>
          </w:p>
        </w:tc>
      </w:tr>
      <w:tr w:rsidR="007C0711" w:rsidRPr="007C0711" w:rsidTr="00746EEF">
        <w:trPr>
          <w:trHeight w:val="471"/>
        </w:trPr>
        <w:tc>
          <w:tcPr>
            <w:tcW w:w="4720" w:type="dxa"/>
            <w:tcMar>
              <w:top w:w="15" w:type="dxa"/>
              <w:left w:w="15" w:type="dxa"/>
              <w:bottom w:w="15" w:type="dxa"/>
              <w:right w:w="15" w:type="dxa"/>
            </w:tcMar>
            <w:vAlign w:val="center"/>
          </w:tcPr>
          <w:p w:rsidR="005A3859" w:rsidRPr="004B49C0" w:rsidRDefault="005A3859" w:rsidP="005A3859">
            <w:pPr>
              <w:pStyle w:val="aa"/>
              <w:spacing w:before="0" w:beforeAutospacing="0" w:after="0" w:afterAutospacing="0"/>
              <w:jc w:val="both"/>
              <w:rPr>
                <w:color w:val="000000" w:themeColor="text1"/>
              </w:rPr>
            </w:pPr>
            <w:r w:rsidRPr="00E43C57">
              <w:rPr>
                <w:color w:val="000000" w:themeColor="text1"/>
              </w:rPr>
              <w:t xml:space="preserve">Услуги по реализации государственной политики в области </w:t>
            </w:r>
            <w:r>
              <w:rPr>
                <w:color w:val="000000" w:themeColor="text1"/>
                <w:lang w:val="kk-KZ"/>
              </w:rPr>
              <w:t>архитектуры и градостроительства на местном уровне</w:t>
            </w:r>
            <w:r w:rsidRPr="00E43C57">
              <w:rPr>
                <w:color w:val="000000" w:themeColor="text1"/>
              </w:rPr>
              <w:t xml:space="preserve"> </w:t>
            </w:r>
          </w:p>
          <w:p w:rsidR="007C0711" w:rsidRPr="005A3859" w:rsidRDefault="007C0711" w:rsidP="00EA457E">
            <w:pPr>
              <w:spacing w:after="20"/>
              <w:ind w:left="20"/>
              <w:rPr>
                <w:rFonts w:ascii="Times New Roman" w:hAnsi="Times New Roman" w:cs="Times New Roman"/>
                <w:lang w:val="ru-RU"/>
              </w:rPr>
            </w:pPr>
          </w:p>
        </w:tc>
        <w:tc>
          <w:tcPr>
            <w:tcW w:w="992" w:type="dxa"/>
            <w:tcMar>
              <w:top w:w="15" w:type="dxa"/>
              <w:left w:w="15" w:type="dxa"/>
              <w:bottom w:w="15" w:type="dxa"/>
              <w:right w:w="15" w:type="dxa"/>
            </w:tcMar>
          </w:tcPr>
          <w:p w:rsidR="007C0711" w:rsidRDefault="007C0711" w:rsidP="00746EEF">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единиц</w:t>
            </w:r>
          </w:p>
        </w:tc>
        <w:tc>
          <w:tcPr>
            <w:tcW w:w="992" w:type="dxa"/>
            <w:tcMar>
              <w:top w:w="15" w:type="dxa"/>
              <w:left w:w="15" w:type="dxa"/>
              <w:bottom w:w="15" w:type="dxa"/>
              <w:right w:w="15" w:type="dxa"/>
            </w:tcMar>
            <w:vAlign w:val="center"/>
          </w:tcPr>
          <w:p w:rsidR="007C071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12</w:t>
            </w:r>
          </w:p>
        </w:tc>
        <w:tc>
          <w:tcPr>
            <w:tcW w:w="1046" w:type="dxa"/>
            <w:tcMar>
              <w:top w:w="15" w:type="dxa"/>
              <w:left w:w="15" w:type="dxa"/>
              <w:bottom w:w="15" w:type="dxa"/>
              <w:right w:w="15" w:type="dxa"/>
            </w:tcMar>
            <w:vAlign w:val="center"/>
          </w:tcPr>
          <w:p w:rsidR="007C0711" w:rsidRDefault="007C0711" w:rsidP="008829DE">
            <w:pPr>
              <w:spacing w:after="0"/>
              <w:jc w:val="center"/>
              <w:rPr>
                <w:rFonts w:ascii="Times New Roman" w:hAnsi="Times New Roman" w:cs="Times New Roman"/>
                <w:sz w:val="26"/>
                <w:szCs w:val="26"/>
                <w:lang w:val="ru-RU"/>
              </w:rPr>
            </w:pPr>
            <w:r w:rsidRPr="00BD3637">
              <w:rPr>
                <w:rFonts w:ascii="Times New Roman" w:hAnsi="Times New Roman" w:cs="Times New Roman"/>
                <w:lang w:val="kk-KZ"/>
              </w:rPr>
              <w:t>12</w:t>
            </w:r>
          </w:p>
        </w:tc>
        <w:tc>
          <w:tcPr>
            <w:tcW w:w="1364" w:type="dxa"/>
            <w:tcMar>
              <w:top w:w="15" w:type="dxa"/>
              <w:left w:w="15" w:type="dxa"/>
              <w:bottom w:w="15" w:type="dxa"/>
              <w:right w:w="15" w:type="dxa"/>
            </w:tcMar>
            <w:vAlign w:val="center"/>
          </w:tcPr>
          <w:p w:rsidR="007C0711" w:rsidRPr="006105C1" w:rsidRDefault="000F4BB7" w:rsidP="007C0711">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1985" w:type="dxa"/>
            <w:tcMar>
              <w:top w:w="15" w:type="dxa"/>
              <w:left w:w="15" w:type="dxa"/>
              <w:bottom w:w="15" w:type="dxa"/>
              <w:right w:w="15" w:type="dxa"/>
            </w:tcMar>
          </w:tcPr>
          <w:p w:rsidR="007C0711" w:rsidRPr="006105C1" w:rsidRDefault="007C0711" w:rsidP="00570D37">
            <w:pPr>
              <w:spacing w:after="0"/>
              <w:jc w:val="center"/>
              <w:rPr>
                <w:rFonts w:ascii="Times New Roman" w:hAnsi="Times New Roman" w:cs="Times New Roman"/>
                <w:sz w:val="26"/>
                <w:szCs w:val="26"/>
                <w:lang w:val="ru-RU"/>
              </w:rPr>
            </w:pPr>
            <w:r w:rsidRPr="00DE74EB">
              <w:rPr>
                <w:rFonts w:ascii="Times New Roman" w:hAnsi="Times New Roman" w:cs="Times New Roman"/>
                <w:sz w:val="26"/>
                <w:szCs w:val="26"/>
                <w:lang w:val="ru-RU"/>
              </w:rPr>
              <w:t>100,0</w:t>
            </w:r>
          </w:p>
        </w:tc>
        <w:tc>
          <w:tcPr>
            <w:tcW w:w="3685" w:type="dxa"/>
            <w:tcMar>
              <w:top w:w="15" w:type="dxa"/>
              <w:left w:w="15" w:type="dxa"/>
              <w:bottom w:w="15" w:type="dxa"/>
              <w:right w:w="15" w:type="dxa"/>
            </w:tcMar>
            <w:vAlign w:val="center"/>
          </w:tcPr>
          <w:p w:rsidR="007C0711" w:rsidRPr="006105C1" w:rsidRDefault="007C0711" w:rsidP="00EA457E">
            <w:pPr>
              <w:spacing w:after="0"/>
              <w:rPr>
                <w:rFonts w:ascii="Times New Roman" w:hAnsi="Times New Roman" w:cs="Times New Roman"/>
                <w:sz w:val="26"/>
                <w:szCs w:val="26"/>
                <w:lang w:val="ru-RU"/>
              </w:rPr>
            </w:pPr>
          </w:p>
        </w:tc>
      </w:tr>
      <w:tr w:rsidR="007C0711" w:rsidRPr="004A5EFE" w:rsidTr="00746EEF">
        <w:trPr>
          <w:trHeight w:val="676"/>
        </w:trPr>
        <w:tc>
          <w:tcPr>
            <w:tcW w:w="4720" w:type="dxa"/>
            <w:tcMar>
              <w:top w:w="15" w:type="dxa"/>
              <w:left w:w="15" w:type="dxa"/>
              <w:bottom w:w="15" w:type="dxa"/>
              <w:right w:w="15" w:type="dxa"/>
            </w:tcMar>
            <w:vAlign w:val="center"/>
          </w:tcPr>
          <w:p w:rsidR="007C0711" w:rsidRPr="00D91388" w:rsidRDefault="007C0711" w:rsidP="00746EEF">
            <w:pPr>
              <w:spacing w:after="20"/>
              <w:ind w:left="20"/>
              <w:rPr>
                <w:rFonts w:ascii="Times New Roman" w:hAnsi="Times New Roman" w:cs="Times New Roman"/>
                <w:b/>
                <w:sz w:val="26"/>
                <w:szCs w:val="26"/>
              </w:rPr>
            </w:pPr>
            <w:r w:rsidRPr="00D91388">
              <w:rPr>
                <w:rFonts w:ascii="Times New Roman" w:hAnsi="Times New Roman" w:cs="Times New Roman"/>
                <w:b/>
                <w:color w:val="000000"/>
                <w:sz w:val="26"/>
                <w:szCs w:val="26"/>
              </w:rPr>
              <w:t>Расходы</w:t>
            </w:r>
            <w:r w:rsidR="00746EEF" w:rsidRPr="00D91388">
              <w:rPr>
                <w:rFonts w:ascii="Times New Roman" w:hAnsi="Times New Roman" w:cs="Times New Roman"/>
                <w:b/>
                <w:color w:val="000000"/>
                <w:sz w:val="26"/>
                <w:szCs w:val="26"/>
              </w:rPr>
              <w:t>П</w:t>
            </w:r>
            <w:r w:rsidRPr="00D91388">
              <w:rPr>
                <w:rFonts w:ascii="Times New Roman" w:hAnsi="Times New Roman" w:cs="Times New Roman"/>
                <w:b/>
                <w:color w:val="000000"/>
                <w:sz w:val="26"/>
                <w:szCs w:val="26"/>
              </w:rPr>
              <w:t>о</w:t>
            </w:r>
            <w:r w:rsidR="00746EEF" w:rsidRPr="00D91388">
              <w:rPr>
                <w:rFonts w:ascii="Times New Roman" w:hAnsi="Times New Roman" w:cs="Times New Roman"/>
                <w:b/>
                <w:color w:val="000000"/>
                <w:sz w:val="26"/>
                <w:szCs w:val="26"/>
              </w:rPr>
              <w:t>Б</w:t>
            </w:r>
            <w:r w:rsidRPr="00D91388">
              <w:rPr>
                <w:rFonts w:ascii="Times New Roman" w:hAnsi="Times New Roman" w:cs="Times New Roman"/>
                <w:b/>
                <w:color w:val="000000"/>
                <w:sz w:val="26"/>
                <w:szCs w:val="26"/>
              </w:rPr>
              <w:t>юджетнойподпрограмме</w:t>
            </w:r>
          </w:p>
        </w:tc>
        <w:tc>
          <w:tcPr>
            <w:tcW w:w="992"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rPr>
            </w:pPr>
          </w:p>
        </w:tc>
        <w:tc>
          <w:tcPr>
            <w:tcW w:w="992"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rPr>
            </w:pPr>
          </w:p>
        </w:tc>
        <w:tc>
          <w:tcPr>
            <w:tcW w:w="1046"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rPr>
            </w:pPr>
          </w:p>
        </w:tc>
        <w:tc>
          <w:tcPr>
            <w:tcW w:w="1364"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rPr>
            </w:pPr>
          </w:p>
        </w:tc>
        <w:tc>
          <w:tcPr>
            <w:tcW w:w="1985"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lang w:val="ru-RU"/>
              </w:rPr>
            </w:pPr>
          </w:p>
        </w:tc>
        <w:tc>
          <w:tcPr>
            <w:tcW w:w="3685" w:type="dxa"/>
            <w:tcMar>
              <w:top w:w="15" w:type="dxa"/>
              <w:left w:w="15" w:type="dxa"/>
              <w:bottom w:w="15" w:type="dxa"/>
              <w:right w:w="15" w:type="dxa"/>
            </w:tcMar>
            <w:vAlign w:val="center"/>
          </w:tcPr>
          <w:p w:rsidR="007C0711" w:rsidRPr="006105C1" w:rsidRDefault="007C0711" w:rsidP="00EA457E">
            <w:pPr>
              <w:spacing w:after="20"/>
              <w:ind w:left="20"/>
              <w:rPr>
                <w:rFonts w:ascii="Times New Roman" w:hAnsi="Times New Roman" w:cs="Times New Roman"/>
                <w:sz w:val="26"/>
                <w:szCs w:val="26"/>
                <w:lang w:val="ru-RU"/>
              </w:rPr>
            </w:pPr>
          </w:p>
        </w:tc>
      </w:tr>
      <w:tr w:rsidR="00D357D6" w:rsidRPr="006105C1" w:rsidTr="00746EEF">
        <w:trPr>
          <w:trHeight w:val="30"/>
        </w:trPr>
        <w:tc>
          <w:tcPr>
            <w:tcW w:w="4720" w:type="dxa"/>
            <w:tcMar>
              <w:top w:w="15" w:type="dxa"/>
              <w:left w:w="15" w:type="dxa"/>
              <w:bottom w:w="15" w:type="dxa"/>
              <w:right w:w="15" w:type="dxa"/>
            </w:tcMar>
            <w:vAlign w:val="center"/>
          </w:tcPr>
          <w:p w:rsidR="00D357D6" w:rsidRPr="006105C1" w:rsidRDefault="00D357D6" w:rsidP="00D357D6">
            <w:pPr>
              <w:spacing w:after="20"/>
              <w:ind w:left="20"/>
              <w:rPr>
                <w:rFonts w:ascii="Times New Roman" w:hAnsi="Times New Roman" w:cs="Times New Roman"/>
                <w:sz w:val="26"/>
                <w:szCs w:val="26"/>
                <w:lang w:val="ru-RU"/>
              </w:rPr>
            </w:pPr>
            <w:r w:rsidRPr="006105C1">
              <w:rPr>
                <w:rFonts w:ascii="Times New Roman" w:hAnsi="Times New Roman" w:cs="Times New Roman"/>
                <w:sz w:val="26"/>
                <w:szCs w:val="26"/>
                <w:lang w:val="ru-RU"/>
              </w:rPr>
              <w:t>За счет средств местного бюджета</w:t>
            </w:r>
          </w:p>
        </w:tc>
        <w:tc>
          <w:tcPr>
            <w:tcW w:w="992" w:type="dxa"/>
            <w:tcMar>
              <w:top w:w="15" w:type="dxa"/>
              <w:left w:w="15" w:type="dxa"/>
              <w:bottom w:w="15" w:type="dxa"/>
              <w:right w:w="15" w:type="dxa"/>
            </w:tcMar>
            <w:vAlign w:val="center"/>
          </w:tcPr>
          <w:p w:rsidR="00D357D6" w:rsidRPr="006105C1" w:rsidRDefault="00D357D6" w:rsidP="00D357D6">
            <w:pPr>
              <w:spacing w:after="20"/>
              <w:ind w:left="20"/>
              <w:rPr>
                <w:rFonts w:ascii="Times New Roman" w:hAnsi="Times New Roman" w:cs="Times New Roman"/>
                <w:sz w:val="26"/>
                <w:szCs w:val="26"/>
              </w:rPr>
            </w:pPr>
            <w:r>
              <w:rPr>
                <w:rFonts w:ascii="Times New Roman" w:hAnsi="Times New Roman" w:cs="Times New Roman"/>
                <w:color w:val="000000"/>
                <w:sz w:val="26"/>
                <w:szCs w:val="26"/>
                <w:lang w:val="kk-KZ"/>
              </w:rPr>
              <w:t>т</w:t>
            </w:r>
            <w:r w:rsidRPr="006105C1">
              <w:rPr>
                <w:rFonts w:ascii="Times New Roman" w:hAnsi="Times New Roman" w:cs="Times New Roman"/>
                <w:color w:val="000000"/>
                <w:sz w:val="26"/>
                <w:szCs w:val="26"/>
              </w:rPr>
              <w:t>ыс. тенге</w:t>
            </w:r>
          </w:p>
        </w:tc>
        <w:tc>
          <w:tcPr>
            <w:tcW w:w="992" w:type="dxa"/>
            <w:tcMar>
              <w:top w:w="15" w:type="dxa"/>
              <w:left w:w="15" w:type="dxa"/>
              <w:bottom w:w="15" w:type="dxa"/>
              <w:right w:w="15" w:type="dxa"/>
            </w:tcMar>
            <w:vAlign w:val="center"/>
          </w:tcPr>
          <w:p w:rsidR="00D357D6" w:rsidRPr="006105C1" w:rsidRDefault="00E66B36" w:rsidP="00D357D6">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16270</w:t>
            </w:r>
            <w:r w:rsidR="00D357D6">
              <w:rPr>
                <w:rFonts w:ascii="Times New Roman" w:hAnsi="Times New Roman" w:cs="Times New Roman"/>
                <w:sz w:val="26"/>
                <w:szCs w:val="26"/>
                <w:lang w:val="ru-RU"/>
              </w:rPr>
              <w:t>,0</w:t>
            </w:r>
          </w:p>
        </w:tc>
        <w:tc>
          <w:tcPr>
            <w:tcW w:w="1046" w:type="dxa"/>
            <w:tcMar>
              <w:top w:w="15" w:type="dxa"/>
              <w:left w:w="15" w:type="dxa"/>
              <w:bottom w:w="15" w:type="dxa"/>
              <w:right w:w="15" w:type="dxa"/>
            </w:tcMar>
            <w:vAlign w:val="center"/>
          </w:tcPr>
          <w:p w:rsidR="00D357D6" w:rsidRPr="006105C1" w:rsidRDefault="00E66B36" w:rsidP="00D357D6">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16259</w:t>
            </w:r>
            <w:r w:rsidR="00D357D6">
              <w:rPr>
                <w:rFonts w:ascii="Times New Roman" w:hAnsi="Times New Roman" w:cs="Times New Roman"/>
                <w:sz w:val="26"/>
                <w:szCs w:val="26"/>
                <w:lang w:val="ru-RU"/>
              </w:rPr>
              <w:t>,0</w:t>
            </w:r>
          </w:p>
        </w:tc>
        <w:tc>
          <w:tcPr>
            <w:tcW w:w="1364" w:type="dxa"/>
            <w:tcMar>
              <w:top w:w="15" w:type="dxa"/>
              <w:left w:w="15" w:type="dxa"/>
              <w:bottom w:w="15" w:type="dxa"/>
              <w:right w:w="15" w:type="dxa"/>
            </w:tcMar>
            <w:vAlign w:val="center"/>
          </w:tcPr>
          <w:p w:rsidR="00D357D6" w:rsidRPr="006105C1" w:rsidRDefault="00D357D6" w:rsidP="00D357D6">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-11,0</w:t>
            </w:r>
          </w:p>
        </w:tc>
        <w:tc>
          <w:tcPr>
            <w:tcW w:w="1985" w:type="dxa"/>
            <w:tcMar>
              <w:top w:w="15" w:type="dxa"/>
              <w:left w:w="15" w:type="dxa"/>
              <w:bottom w:w="15" w:type="dxa"/>
              <w:right w:w="15" w:type="dxa"/>
            </w:tcMar>
            <w:vAlign w:val="center"/>
          </w:tcPr>
          <w:p w:rsidR="00D357D6" w:rsidRPr="006105C1" w:rsidRDefault="00D357D6" w:rsidP="00D357D6">
            <w:pPr>
              <w:spacing w:after="0"/>
              <w:jc w:val="center"/>
              <w:rPr>
                <w:rFonts w:ascii="Times New Roman" w:hAnsi="Times New Roman" w:cs="Times New Roman"/>
                <w:sz w:val="26"/>
                <w:szCs w:val="26"/>
                <w:lang w:val="ru-RU"/>
              </w:rPr>
            </w:pPr>
            <w:r>
              <w:rPr>
                <w:rFonts w:ascii="Times New Roman" w:hAnsi="Times New Roman" w:cs="Times New Roman"/>
                <w:sz w:val="26"/>
                <w:szCs w:val="26"/>
                <w:lang w:val="kk-KZ"/>
              </w:rPr>
              <w:t>99,2</w:t>
            </w:r>
          </w:p>
        </w:tc>
        <w:tc>
          <w:tcPr>
            <w:tcW w:w="3685" w:type="dxa"/>
            <w:tcMar>
              <w:top w:w="15" w:type="dxa"/>
              <w:left w:w="15" w:type="dxa"/>
              <w:bottom w:w="15" w:type="dxa"/>
              <w:right w:w="15" w:type="dxa"/>
            </w:tcMar>
            <w:vAlign w:val="center"/>
          </w:tcPr>
          <w:p w:rsidR="00D357D6" w:rsidRPr="006105C1" w:rsidRDefault="00D357D6" w:rsidP="00D357D6">
            <w:pPr>
              <w:spacing w:after="0" w:line="240" w:lineRule="auto"/>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Остатки за счет округлений</w:t>
            </w:r>
          </w:p>
        </w:tc>
      </w:tr>
      <w:tr w:rsidR="00D357D6" w:rsidRPr="006105C1" w:rsidTr="00746EEF">
        <w:trPr>
          <w:trHeight w:val="30"/>
        </w:trPr>
        <w:tc>
          <w:tcPr>
            <w:tcW w:w="4720" w:type="dxa"/>
            <w:tcMar>
              <w:top w:w="15" w:type="dxa"/>
              <w:left w:w="15" w:type="dxa"/>
              <w:bottom w:w="15" w:type="dxa"/>
              <w:right w:w="15" w:type="dxa"/>
            </w:tcMar>
            <w:vAlign w:val="center"/>
          </w:tcPr>
          <w:p w:rsidR="00D357D6" w:rsidRPr="00D91388" w:rsidRDefault="00D357D6" w:rsidP="00D357D6">
            <w:pPr>
              <w:spacing w:after="20"/>
              <w:ind w:left="20"/>
              <w:rPr>
                <w:rFonts w:ascii="Times New Roman" w:hAnsi="Times New Roman" w:cs="Times New Roman"/>
                <w:b/>
                <w:sz w:val="26"/>
                <w:szCs w:val="26"/>
                <w:lang w:val="ru-RU"/>
              </w:rPr>
            </w:pPr>
            <w:r w:rsidRPr="00D91388">
              <w:rPr>
                <w:rFonts w:ascii="Times New Roman" w:hAnsi="Times New Roman" w:cs="Times New Roman"/>
                <w:b/>
                <w:color w:val="000000"/>
                <w:sz w:val="26"/>
                <w:szCs w:val="26"/>
                <w:lang w:val="ru-RU"/>
              </w:rPr>
              <w:t>Итого расходы по бюджетной подпрограмме</w:t>
            </w:r>
          </w:p>
        </w:tc>
        <w:tc>
          <w:tcPr>
            <w:tcW w:w="992" w:type="dxa"/>
            <w:tcMar>
              <w:top w:w="15" w:type="dxa"/>
              <w:left w:w="15" w:type="dxa"/>
              <w:bottom w:w="15" w:type="dxa"/>
              <w:right w:w="15" w:type="dxa"/>
            </w:tcMar>
            <w:vAlign w:val="center"/>
          </w:tcPr>
          <w:p w:rsidR="00D357D6" w:rsidRPr="00D91388" w:rsidRDefault="00D357D6" w:rsidP="00D357D6">
            <w:pPr>
              <w:spacing w:after="20"/>
              <w:ind w:left="20"/>
              <w:rPr>
                <w:rFonts w:ascii="Times New Roman" w:hAnsi="Times New Roman" w:cs="Times New Roman"/>
                <w:b/>
                <w:sz w:val="26"/>
                <w:szCs w:val="26"/>
              </w:rPr>
            </w:pPr>
            <w:r w:rsidRPr="00D91388">
              <w:rPr>
                <w:rFonts w:ascii="Times New Roman" w:hAnsi="Times New Roman" w:cs="Times New Roman"/>
                <w:b/>
                <w:color w:val="000000"/>
                <w:sz w:val="26"/>
                <w:szCs w:val="26"/>
                <w:lang w:val="kk-KZ"/>
              </w:rPr>
              <w:t>т</w:t>
            </w:r>
            <w:r w:rsidRPr="00D91388">
              <w:rPr>
                <w:rFonts w:ascii="Times New Roman" w:hAnsi="Times New Roman" w:cs="Times New Roman"/>
                <w:b/>
                <w:color w:val="000000"/>
                <w:sz w:val="26"/>
                <w:szCs w:val="26"/>
              </w:rPr>
              <w:t>ыс. тенге</w:t>
            </w:r>
          </w:p>
        </w:tc>
        <w:tc>
          <w:tcPr>
            <w:tcW w:w="992" w:type="dxa"/>
            <w:tcMar>
              <w:top w:w="15" w:type="dxa"/>
              <w:left w:w="15" w:type="dxa"/>
              <w:bottom w:w="15" w:type="dxa"/>
              <w:right w:w="15" w:type="dxa"/>
            </w:tcMar>
            <w:vAlign w:val="center"/>
          </w:tcPr>
          <w:p w:rsidR="00D357D6" w:rsidRPr="00D357D6" w:rsidRDefault="00E66B36" w:rsidP="00D357D6">
            <w:pPr>
              <w:spacing w:after="0"/>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16270</w:t>
            </w:r>
            <w:r w:rsidR="00D357D6" w:rsidRPr="00D357D6">
              <w:rPr>
                <w:rFonts w:ascii="Times New Roman" w:hAnsi="Times New Roman" w:cs="Times New Roman"/>
                <w:b/>
                <w:bCs/>
                <w:sz w:val="26"/>
                <w:szCs w:val="26"/>
                <w:lang w:val="ru-RU"/>
              </w:rPr>
              <w:t>,0</w:t>
            </w:r>
          </w:p>
        </w:tc>
        <w:tc>
          <w:tcPr>
            <w:tcW w:w="1046" w:type="dxa"/>
            <w:tcMar>
              <w:top w:w="15" w:type="dxa"/>
              <w:left w:w="15" w:type="dxa"/>
              <w:bottom w:w="15" w:type="dxa"/>
              <w:right w:w="15" w:type="dxa"/>
            </w:tcMar>
            <w:vAlign w:val="center"/>
          </w:tcPr>
          <w:p w:rsidR="00D357D6" w:rsidRPr="00D357D6" w:rsidRDefault="00E66B36" w:rsidP="00D357D6">
            <w:pPr>
              <w:spacing w:after="0"/>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16259</w:t>
            </w:r>
            <w:r w:rsidR="00D357D6" w:rsidRPr="00D357D6">
              <w:rPr>
                <w:rFonts w:ascii="Times New Roman" w:hAnsi="Times New Roman" w:cs="Times New Roman"/>
                <w:b/>
                <w:bCs/>
                <w:sz w:val="26"/>
                <w:szCs w:val="26"/>
                <w:lang w:val="ru-RU"/>
              </w:rPr>
              <w:t>,0</w:t>
            </w:r>
          </w:p>
        </w:tc>
        <w:tc>
          <w:tcPr>
            <w:tcW w:w="1364" w:type="dxa"/>
            <w:tcMar>
              <w:top w:w="15" w:type="dxa"/>
              <w:left w:w="15" w:type="dxa"/>
              <w:bottom w:w="15" w:type="dxa"/>
              <w:right w:w="15" w:type="dxa"/>
            </w:tcMar>
            <w:vAlign w:val="center"/>
          </w:tcPr>
          <w:p w:rsidR="00D357D6" w:rsidRPr="00D357D6" w:rsidRDefault="00D357D6" w:rsidP="00D357D6">
            <w:pPr>
              <w:spacing w:after="0"/>
              <w:jc w:val="center"/>
              <w:rPr>
                <w:rFonts w:ascii="Times New Roman" w:hAnsi="Times New Roman" w:cs="Times New Roman"/>
                <w:b/>
                <w:bCs/>
                <w:sz w:val="26"/>
                <w:szCs w:val="26"/>
                <w:lang w:val="ru-RU"/>
              </w:rPr>
            </w:pPr>
            <w:r w:rsidRPr="00D357D6">
              <w:rPr>
                <w:rFonts w:ascii="Times New Roman" w:hAnsi="Times New Roman" w:cs="Times New Roman"/>
                <w:b/>
                <w:bCs/>
                <w:sz w:val="26"/>
                <w:szCs w:val="26"/>
                <w:lang w:val="ru-RU"/>
              </w:rPr>
              <w:t>-11,0</w:t>
            </w:r>
          </w:p>
        </w:tc>
        <w:tc>
          <w:tcPr>
            <w:tcW w:w="1985" w:type="dxa"/>
            <w:tcMar>
              <w:top w:w="15" w:type="dxa"/>
              <w:left w:w="15" w:type="dxa"/>
              <w:bottom w:w="15" w:type="dxa"/>
              <w:right w:w="15" w:type="dxa"/>
            </w:tcMar>
            <w:vAlign w:val="center"/>
          </w:tcPr>
          <w:p w:rsidR="00D357D6" w:rsidRPr="00D357D6" w:rsidRDefault="00D357D6" w:rsidP="00D357D6">
            <w:pPr>
              <w:spacing w:after="0"/>
              <w:jc w:val="center"/>
              <w:rPr>
                <w:rFonts w:ascii="Times New Roman" w:hAnsi="Times New Roman" w:cs="Times New Roman"/>
                <w:b/>
                <w:bCs/>
                <w:sz w:val="26"/>
                <w:szCs w:val="26"/>
                <w:lang w:val="ru-RU"/>
              </w:rPr>
            </w:pPr>
            <w:r w:rsidRPr="00D357D6">
              <w:rPr>
                <w:rFonts w:ascii="Times New Roman" w:hAnsi="Times New Roman" w:cs="Times New Roman"/>
                <w:b/>
                <w:bCs/>
                <w:sz w:val="26"/>
                <w:szCs w:val="26"/>
                <w:lang w:val="kk-KZ"/>
              </w:rPr>
              <w:t>99,2</w:t>
            </w:r>
          </w:p>
        </w:tc>
        <w:tc>
          <w:tcPr>
            <w:tcW w:w="3685" w:type="dxa"/>
            <w:tcMar>
              <w:top w:w="15" w:type="dxa"/>
              <w:left w:w="15" w:type="dxa"/>
              <w:bottom w:w="15" w:type="dxa"/>
              <w:right w:w="15" w:type="dxa"/>
            </w:tcMar>
          </w:tcPr>
          <w:p w:rsidR="00D357D6" w:rsidRPr="006105C1" w:rsidRDefault="00D357D6" w:rsidP="00D357D6">
            <w:pPr>
              <w:rPr>
                <w:rFonts w:ascii="Times New Roman" w:hAnsi="Times New Roman" w:cs="Times New Roman"/>
                <w:sz w:val="26"/>
                <w:szCs w:val="26"/>
              </w:rPr>
            </w:pPr>
          </w:p>
        </w:tc>
      </w:tr>
    </w:tbl>
    <w:p w:rsidR="00991C4F" w:rsidRPr="006105C1" w:rsidRDefault="00991C4F" w:rsidP="008D6046">
      <w:pPr>
        <w:spacing w:after="0"/>
        <w:rPr>
          <w:rFonts w:ascii="Times New Roman" w:hAnsi="Times New Roman" w:cs="Times New Roman"/>
          <w:color w:val="000000"/>
          <w:sz w:val="26"/>
          <w:szCs w:val="26"/>
          <w:lang w:val="ru-RU"/>
        </w:rPr>
      </w:pPr>
    </w:p>
    <w:p w:rsidR="00A61097" w:rsidRPr="00746EEF" w:rsidRDefault="008D6046" w:rsidP="008D6046">
      <w:pPr>
        <w:spacing w:after="0"/>
        <w:rPr>
          <w:rFonts w:ascii="Times New Roman" w:hAnsi="Times New Roman" w:cs="Times New Roman"/>
          <w:sz w:val="26"/>
          <w:szCs w:val="26"/>
          <w:lang w:val="ru-RU"/>
        </w:rPr>
      </w:pPr>
      <w:r w:rsidRPr="00D91388">
        <w:rPr>
          <w:rFonts w:ascii="Times New Roman" w:hAnsi="Times New Roman" w:cs="Times New Roman"/>
          <w:b/>
          <w:color w:val="000000"/>
          <w:sz w:val="26"/>
          <w:szCs w:val="26"/>
          <w:lang w:val="ru-RU"/>
        </w:rPr>
        <w:t xml:space="preserve">Руководитель администратора </w:t>
      </w:r>
      <w:r w:rsidRPr="00D91388">
        <w:rPr>
          <w:rFonts w:ascii="Times New Roman" w:hAnsi="Times New Roman" w:cs="Times New Roman"/>
          <w:b/>
          <w:sz w:val="26"/>
          <w:szCs w:val="26"/>
          <w:lang w:val="ru-RU"/>
        </w:rPr>
        <w:br/>
      </w:r>
      <w:r w:rsidRPr="00D91388">
        <w:rPr>
          <w:rFonts w:ascii="Times New Roman" w:hAnsi="Times New Roman" w:cs="Times New Roman"/>
          <w:b/>
          <w:color w:val="000000"/>
          <w:sz w:val="26"/>
          <w:szCs w:val="26"/>
          <w:lang w:val="ru-RU"/>
        </w:rPr>
        <w:t>бюджетных программ</w:t>
      </w:r>
      <w:r w:rsidR="00570D37">
        <w:rPr>
          <w:rFonts w:ascii="Times New Roman" w:hAnsi="Times New Roman" w:cs="Times New Roman"/>
          <w:color w:val="000000"/>
          <w:sz w:val="26"/>
          <w:szCs w:val="26"/>
          <w:lang w:val="ru-RU"/>
        </w:rPr>
        <w:t xml:space="preserve">    _________                                  </w:t>
      </w:r>
      <w:r w:rsidR="00746EEF">
        <w:rPr>
          <w:rFonts w:ascii="Times New Roman" w:hAnsi="Times New Roman" w:cs="Times New Roman"/>
          <w:b/>
          <w:color w:val="000000"/>
          <w:sz w:val="26"/>
          <w:szCs w:val="26"/>
          <w:u w:val="single"/>
          <w:lang w:val="ru-RU"/>
        </w:rPr>
        <w:t>О. Жуматаев</w:t>
      </w:r>
      <w:r w:rsidR="00570D37" w:rsidRPr="00D91388">
        <w:rPr>
          <w:rFonts w:ascii="Times New Roman" w:hAnsi="Times New Roman" w:cs="Times New Roman"/>
          <w:b/>
          <w:color w:val="000000"/>
          <w:sz w:val="26"/>
          <w:szCs w:val="26"/>
          <w:u w:val="single"/>
        </w:rPr>
        <w:t>       </w:t>
      </w:r>
      <w:r w:rsidR="00570D37" w:rsidRPr="00D91388">
        <w:rPr>
          <w:rFonts w:ascii="Times New Roman" w:hAnsi="Times New Roman" w:cs="Times New Roman"/>
          <w:b/>
          <w:color w:val="000000"/>
          <w:sz w:val="26"/>
          <w:szCs w:val="26"/>
        </w:rPr>
        <w:t>          </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(подпись) (расшифровка подписи)</w:t>
      </w:r>
    </w:p>
    <w:p w:rsidR="00746EEF" w:rsidRDefault="00746EEF" w:rsidP="008D6046">
      <w:pPr>
        <w:spacing w:after="0"/>
        <w:rPr>
          <w:rFonts w:ascii="Times New Roman" w:hAnsi="Times New Roman" w:cs="Times New Roman"/>
          <w:b/>
          <w:color w:val="000000"/>
          <w:sz w:val="26"/>
          <w:szCs w:val="26"/>
          <w:lang w:val="ru-RU"/>
        </w:rPr>
      </w:pPr>
    </w:p>
    <w:p w:rsidR="00744C5A" w:rsidRPr="00746EEF" w:rsidRDefault="00746EEF" w:rsidP="008D6046">
      <w:pPr>
        <w:spacing w:after="0"/>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 xml:space="preserve">Главный специалист </w:t>
      </w:r>
      <w:r w:rsidR="00570D37" w:rsidRPr="00A61097">
        <w:rPr>
          <w:rFonts w:ascii="Times New Roman" w:hAnsi="Times New Roman" w:cs="Times New Roman"/>
          <w:b/>
          <w:color w:val="000000"/>
          <w:sz w:val="26"/>
          <w:szCs w:val="26"/>
          <w:lang w:val="ru-RU"/>
        </w:rPr>
        <w:t>_________</w:t>
      </w:r>
      <w:r>
        <w:rPr>
          <w:rFonts w:ascii="Times New Roman" w:hAnsi="Times New Roman" w:cs="Times New Roman"/>
          <w:b/>
          <w:color w:val="000000"/>
          <w:sz w:val="26"/>
          <w:szCs w:val="26"/>
          <w:lang w:val="ru-RU"/>
        </w:rPr>
        <w:t xml:space="preserve">  Д. Жапаров</w:t>
      </w:r>
    </w:p>
    <w:sectPr w:rsidR="00744C5A" w:rsidRPr="00746EEF" w:rsidSect="00C910DA">
      <w:pgSz w:w="16838" w:h="11906" w:orient="landscape"/>
      <w:pgMar w:top="850" w:right="1134" w:bottom="993"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CB" w:rsidRDefault="000848CB" w:rsidP="00C910DA">
      <w:pPr>
        <w:spacing w:after="0" w:line="240" w:lineRule="auto"/>
      </w:pPr>
      <w:r>
        <w:separator/>
      </w:r>
    </w:p>
  </w:endnote>
  <w:endnote w:type="continuationSeparator" w:id="1">
    <w:p w:rsidR="000848CB" w:rsidRDefault="000848CB" w:rsidP="00C91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CB" w:rsidRDefault="000848CB" w:rsidP="00C910DA">
      <w:pPr>
        <w:spacing w:after="0" w:line="240" w:lineRule="auto"/>
      </w:pPr>
      <w:r>
        <w:separator/>
      </w:r>
    </w:p>
  </w:footnote>
  <w:footnote w:type="continuationSeparator" w:id="1">
    <w:p w:rsidR="000848CB" w:rsidRDefault="000848CB" w:rsidP="00C91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50C"/>
    <w:rsid w:val="000274E5"/>
    <w:rsid w:val="00033B04"/>
    <w:rsid w:val="000848CB"/>
    <w:rsid w:val="00086E15"/>
    <w:rsid w:val="000E72C3"/>
    <w:rsid w:val="000F4BB7"/>
    <w:rsid w:val="001D04B3"/>
    <w:rsid w:val="001D35BC"/>
    <w:rsid w:val="001E092D"/>
    <w:rsid w:val="002533E3"/>
    <w:rsid w:val="00262902"/>
    <w:rsid w:val="00267A4A"/>
    <w:rsid w:val="002954DB"/>
    <w:rsid w:val="002C3738"/>
    <w:rsid w:val="002F0937"/>
    <w:rsid w:val="002F4A6E"/>
    <w:rsid w:val="00342A5D"/>
    <w:rsid w:val="00347BBD"/>
    <w:rsid w:val="003A6142"/>
    <w:rsid w:val="004240E4"/>
    <w:rsid w:val="004272F1"/>
    <w:rsid w:val="00461BC5"/>
    <w:rsid w:val="004631F7"/>
    <w:rsid w:val="00470605"/>
    <w:rsid w:val="004744DB"/>
    <w:rsid w:val="0048182C"/>
    <w:rsid w:val="00495E2B"/>
    <w:rsid w:val="004A5EFE"/>
    <w:rsid w:val="004B04D1"/>
    <w:rsid w:val="004B49C0"/>
    <w:rsid w:val="004C534C"/>
    <w:rsid w:val="004F1D93"/>
    <w:rsid w:val="004F49ED"/>
    <w:rsid w:val="004F4C90"/>
    <w:rsid w:val="00513F5A"/>
    <w:rsid w:val="005626C1"/>
    <w:rsid w:val="00570C4C"/>
    <w:rsid w:val="00570D37"/>
    <w:rsid w:val="00581EA5"/>
    <w:rsid w:val="005A3859"/>
    <w:rsid w:val="005B4FEF"/>
    <w:rsid w:val="005D1779"/>
    <w:rsid w:val="005F12A9"/>
    <w:rsid w:val="00601BA5"/>
    <w:rsid w:val="00607729"/>
    <w:rsid w:val="006105C1"/>
    <w:rsid w:val="0062104A"/>
    <w:rsid w:val="006333B5"/>
    <w:rsid w:val="00640038"/>
    <w:rsid w:val="00652FFB"/>
    <w:rsid w:val="00680F22"/>
    <w:rsid w:val="006A5A1A"/>
    <w:rsid w:val="006C2DED"/>
    <w:rsid w:val="006C5047"/>
    <w:rsid w:val="006E4000"/>
    <w:rsid w:val="006E7278"/>
    <w:rsid w:val="007355A6"/>
    <w:rsid w:val="00744C5A"/>
    <w:rsid w:val="00746EEF"/>
    <w:rsid w:val="00774FB2"/>
    <w:rsid w:val="007914A3"/>
    <w:rsid w:val="007A1D9B"/>
    <w:rsid w:val="007C0711"/>
    <w:rsid w:val="007C17C2"/>
    <w:rsid w:val="007C65E0"/>
    <w:rsid w:val="00816D93"/>
    <w:rsid w:val="00820964"/>
    <w:rsid w:val="00850AE9"/>
    <w:rsid w:val="008829DE"/>
    <w:rsid w:val="00883A13"/>
    <w:rsid w:val="00894093"/>
    <w:rsid w:val="008B49EB"/>
    <w:rsid w:val="008B5F4A"/>
    <w:rsid w:val="008C0A02"/>
    <w:rsid w:val="008C1A96"/>
    <w:rsid w:val="008D6046"/>
    <w:rsid w:val="00910C1C"/>
    <w:rsid w:val="00914CAD"/>
    <w:rsid w:val="009211BB"/>
    <w:rsid w:val="00932164"/>
    <w:rsid w:val="00951E23"/>
    <w:rsid w:val="0095243C"/>
    <w:rsid w:val="00961E58"/>
    <w:rsid w:val="009914C8"/>
    <w:rsid w:val="00991C4F"/>
    <w:rsid w:val="0099452C"/>
    <w:rsid w:val="00997887"/>
    <w:rsid w:val="009A0512"/>
    <w:rsid w:val="009C00AE"/>
    <w:rsid w:val="00A06B4E"/>
    <w:rsid w:val="00A217F0"/>
    <w:rsid w:val="00A4651A"/>
    <w:rsid w:val="00A61097"/>
    <w:rsid w:val="00A64721"/>
    <w:rsid w:val="00AE1CBA"/>
    <w:rsid w:val="00B07D45"/>
    <w:rsid w:val="00B23D85"/>
    <w:rsid w:val="00B322FB"/>
    <w:rsid w:val="00B45355"/>
    <w:rsid w:val="00BA17F0"/>
    <w:rsid w:val="00BD199E"/>
    <w:rsid w:val="00BE188D"/>
    <w:rsid w:val="00BE5AB7"/>
    <w:rsid w:val="00C033A9"/>
    <w:rsid w:val="00C23D4B"/>
    <w:rsid w:val="00C51FB8"/>
    <w:rsid w:val="00C5590B"/>
    <w:rsid w:val="00C71542"/>
    <w:rsid w:val="00C910DA"/>
    <w:rsid w:val="00CC0856"/>
    <w:rsid w:val="00CE7543"/>
    <w:rsid w:val="00CF22CB"/>
    <w:rsid w:val="00D06FA1"/>
    <w:rsid w:val="00D357D6"/>
    <w:rsid w:val="00D3650C"/>
    <w:rsid w:val="00D71E7C"/>
    <w:rsid w:val="00D82264"/>
    <w:rsid w:val="00D91388"/>
    <w:rsid w:val="00DC5ABF"/>
    <w:rsid w:val="00DD6C46"/>
    <w:rsid w:val="00DF3CA9"/>
    <w:rsid w:val="00DF6548"/>
    <w:rsid w:val="00E329F8"/>
    <w:rsid w:val="00E53E2E"/>
    <w:rsid w:val="00E66B36"/>
    <w:rsid w:val="00E76827"/>
    <w:rsid w:val="00E91B00"/>
    <w:rsid w:val="00E973C9"/>
    <w:rsid w:val="00EA1DEA"/>
    <w:rsid w:val="00EB4449"/>
    <w:rsid w:val="00ED623B"/>
    <w:rsid w:val="00EF3F5A"/>
    <w:rsid w:val="00F151E0"/>
    <w:rsid w:val="00F161FF"/>
    <w:rsid w:val="00F500CE"/>
    <w:rsid w:val="00F654FD"/>
    <w:rsid w:val="00F71ACD"/>
    <w:rsid w:val="00FB4E52"/>
    <w:rsid w:val="00FC648C"/>
    <w:rsid w:val="00FC7DA0"/>
    <w:rsid w:val="00FD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4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42"/>
    <w:rPr>
      <w:rFonts w:ascii="Tahoma" w:eastAsia="Consolas" w:hAnsi="Tahoma" w:cs="Tahoma"/>
      <w:sz w:val="16"/>
      <w:szCs w:val="16"/>
      <w:lang w:val="en-US"/>
    </w:rPr>
  </w:style>
  <w:style w:type="paragraph" w:styleId="a5">
    <w:name w:val="header"/>
    <w:basedOn w:val="a"/>
    <w:link w:val="a6"/>
    <w:uiPriority w:val="99"/>
    <w:unhideWhenUsed/>
    <w:rsid w:val="00C910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0DA"/>
    <w:rPr>
      <w:rFonts w:ascii="Consolas" w:eastAsia="Consolas" w:hAnsi="Consolas" w:cs="Consolas"/>
      <w:lang w:val="en-US"/>
    </w:rPr>
  </w:style>
  <w:style w:type="paragraph" w:styleId="a7">
    <w:name w:val="footer"/>
    <w:basedOn w:val="a"/>
    <w:link w:val="a8"/>
    <w:uiPriority w:val="99"/>
    <w:unhideWhenUsed/>
    <w:rsid w:val="00C91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0DA"/>
    <w:rPr>
      <w:rFonts w:ascii="Consolas" w:eastAsia="Consolas" w:hAnsi="Consolas" w:cs="Consolas"/>
      <w:lang w:val="en-US"/>
    </w:rPr>
  </w:style>
  <w:style w:type="paragraph" w:styleId="a9">
    <w:name w:val="No Spacing"/>
    <w:uiPriority w:val="1"/>
    <w:qFormat/>
    <w:rsid w:val="004A5EFE"/>
    <w:pPr>
      <w:spacing w:after="0" w:line="240" w:lineRule="auto"/>
    </w:pPr>
    <w:rPr>
      <w:rFonts w:eastAsiaTheme="minorEastAsia"/>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rsid w:val="004B49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locked/>
    <w:rsid w:val="004B49C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4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46EE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764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0B70-F7E8-4AD2-B749-D55461AB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7</cp:revision>
  <cp:lastPrinted>2020-02-07T12:05:00Z</cp:lastPrinted>
  <dcterms:created xsi:type="dcterms:W3CDTF">2021-02-11T11:05:00Z</dcterms:created>
  <dcterms:modified xsi:type="dcterms:W3CDTF">2021-02-15T06:31:00Z</dcterms:modified>
</cp:coreProperties>
</file>