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E240A2" w:rsidRPr="000944D0" w:rsidRDefault="00E240A2" w:rsidP="001C1A0A">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ED2CB0">
        <w:rPr>
          <w:rFonts w:ascii="Times New Roman" w:hAnsi="Times New Roman"/>
          <w:b/>
          <w:lang w:val="kk-KZ"/>
        </w:rPr>
        <w:t>20</w:t>
      </w:r>
      <w:r>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 xml:space="preserve">ғыи  </w:t>
      </w:r>
      <w:r w:rsidR="00ED2CB0">
        <w:rPr>
          <w:rFonts w:ascii="Times New Roman" w:hAnsi="Times New Roman"/>
          <w:b/>
          <w:lang w:val="kk-KZ"/>
        </w:rPr>
        <w:t xml:space="preserve">  </w:t>
      </w:r>
      <w:r>
        <w:rPr>
          <w:rFonts w:ascii="Times New Roman" w:hAnsi="Times New Roman"/>
          <w:b/>
          <w:lang w:val="kk-KZ"/>
        </w:rPr>
        <w:t xml:space="preserve">      </w:t>
      </w:r>
      <w:r w:rsidR="00ED2CB0" w:rsidRPr="00ED2CB0">
        <w:rPr>
          <w:rFonts w:ascii="Times New Roman" w:hAnsi="Times New Roman"/>
          <w:b/>
          <w:lang w:val="kk-KZ"/>
        </w:rPr>
        <w:t>«</w:t>
      </w:r>
      <w:r w:rsidR="00ED2CB0">
        <w:rPr>
          <w:rFonts w:ascii="Times New Roman" w:hAnsi="Times New Roman"/>
          <w:b/>
          <w:lang w:val="kk-KZ"/>
        </w:rPr>
        <w:t xml:space="preserve"> </w:t>
      </w:r>
      <w:r w:rsidR="00ED2CB0" w:rsidRPr="00ED2CB0">
        <w:rPr>
          <w:rFonts w:ascii="Times New Roman" w:hAnsi="Times New Roman"/>
          <w:b/>
          <w:lang w:val="kk-KZ"/>
        </w:rPr>
        <w:t>»</w:t>
      </w:r>
      <w:r w:rsidR="00ED2CB0">
        <w:rPr>
          <w:rFonts w:ascii="Times New Roman" w:hAnsi="Times New Roman"/>
          <w:b/>
          <w:lang w:val="kk-KZ"/>
        </w:rPr>
        <w:t xml:space="preserve"> _____</w:t>
      </w:r>
      <w:r>
        <w:rPr>
          <w:rFonts w:ascii="Times New Roman" w:hAnsi="Times New Roman"/>
          <w:b/>
          <w:lang w:val="kk-KZ"/>
        </w:rPr>
        <w:t xml:space="preserve">  №____ өкімі</w:t>
      </w:r>
      <w:r w:rsidRPr="000944D0">
        <w:rPr>
          <w:rFonts w:ascii="Times New Roman" w:hAnsi="Times New Roman"/>
          <w:b/>
          <w:lang w:val="kk-KZ"/>
        </w:rPr>
        <w:t>мен бекітілді</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6F280F" w:rsidRPr="00686A46" w:rsidRDefault="006F280F"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Қарасай ауданы Шамалған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D2EDE" w:rsidRPr="00E240A2">
        <w:rPr>
          <w:rFonts w:ascii="Times New Roman" w:hAnsi="Times New Roman"/>
          <w:b/>
          <w:sz w:val="24"/>
          <w:szCs w:val="24"/>
          <w:lang w:val="kk-KZ"/>
        </w:rPr>
        <w:t>2</w:t>
      </w:r>
      <w:r w:rsidR="00ED2CB0">
        <w:rPr>
          <w:rFonts w:ascii="Times New Roman" w:hAnsi="Times New Roman"/>
          <w:b/>
          <w:sz w:val="24"/>
          <w:szCs w:val="24"/>
          <w:lang w:val="kk-KZ"/>
        </w:rPr>
        <w:t>1</w:t>
      </w:r>
      <w:r w:rsidR="000D2EDE" w:rsidRPr="00E240A2">
        <w:rPr>
          <w:rFonts w:ascii="Times New Roman" w:hAnsi="Times New Roman"/>
          <w:b/>
          <w:sz w:val="24"/>
          <w:szCs w:val="24"/>
          <w:lang w:val="kk-KZ"/>
        </w:rPr>
        <w:t>-202</w:t>
      </w:r>
      <w:r w:rsidR="00ED2CB0">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6F280F" w:rsidRDefault="006F280F" w:rsidP="006F280F">
      <w:pPr>
        <w:pStyle w:val="31"/>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Серғазыұлы</w:t>
      </w:r>
      <w:r w:rsidRPr="000102E7">
        <w:rPr>
          <w:rFonts w:ascii="Times New Roman" w:hAnsi="Times New Roman" w:cs="Times New Roman"/>
          <w:sz w:val="24"/>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 xml:space="preserve">тармақтары және Қарасай аудандық мәслихатының 2019 жылғы 27 желтоқсандағы  «Қарасай ауданының </w:t>
      </w:r>
      <w:r w:rsidR="001C1A0A">
        <w:rPr>
          <w:u w:val="single"/>
          <w:lang w:val="kk-KZ"/>
        </w:rPr>
        <w:t>Шамалған</w:t>
      </w:r>
      <w:r w:rsidR="001C1A0A" w:rsidRPr="006A3138">
        <w:rPr>
          <w:u w:val="single"/>
          <w:lang w:val="kk-KZ"/>
        </w:rPr>
        <w:t xml:space="preserve"> ауылдық округі әкімінің аппараты ММ – нің 2020-2022 жылдарға арналған бюджеті туралы » №50-3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округінің сыртқы көрінісін жақсарту.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p w:rsidR="001C1A0A" w:rsidRDefault="001C1A0A" w:rsidP="006F280F">
      <w:pPr>
        <w:pStyle w:val="a3"/>
        <w:spacing w:before="0" w:beforeAutospacing="0" w:after="0" w:afterAutospacing="0"/>
        <w:jc w:val="both"/>
        <w:rPr>
          <w:u w:val="single"/>
          <w:lang w:val="kk-KZ"/>
        </w:rPr>
      </w:pP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D00D1F">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bottom"/>
          </w:tcPr>
          <w:p w:rsidR="000D2EDE" w:rsidRPr="00BF5708" w:rsidRDefault="00BF5708" w:rsidP="00ED2CB0">
            <w:pPr>
              <w:spacing w:line="240" w:lineRule="auto"/>
              <w:rPr>
                <w:rFonts w:ascii="Times New Roman" w:hAnsi="Times New Roman"/>
                <w:sz w:val="24"/>
                <w:szCs w:val="24"/>
                <w:lang w:val="kk-KZ"/>
              </w:rPr>
            </w:pPr>
            <w:r>
              <w:rPr>
                <w:rFonts w:ascii="Times New Roman" w:hAnsi="Times New Roman"/>
                <w:sz w:val="24"/>
                <w:szCs w:val="24"/>
                <w:lang w:val="kk-KZ"/>
              </w:rPr>
              <w:t>48361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BF5708" w:rsidRDefault="00BF5708"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50295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D2EDE"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52306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BF5708" w:rsidRDefault="00BF5708"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54398</w:t>
            </w:r>
          </w:p>
        </w:tc>
      </w:tr>
      <w:tr w:rsidR="00BF5708" w:rsidTr="00BF5708">
        <w:trPr>
          <w:jc w:val="center"/>
        </w:trPr>
        <w:tc>
          <w:tcPr>
            <w:tcW w:w="3481" w:type="dxa"/>
          </w:tcPr>
          <w:p w:rsidR="00BF5708" w:rsidRPr="0061465E" w:rsidRDefault="00BF5708" w:rsidP="00BF570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BF5708" w:rsidRPr="0061465E" w:rsidRDefault="00BF5708" w:rsidP="00BF570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BF5708"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center"/>
          </w:tcPr>
          <w:p w:rsidR="00BF5708" w:rsidRPr="00BF5708" w:rsidRDefault="00BF5708" w:rsidP="00BF5708">
            <w:pPr>
              <w:spacing w:line="240" w:lineRule="auto"/>
              <w:jc w:val="center"/>
              <w:rPr>
                <w:rFonts w:ascii="Times New Roman" w:hAnsi="Times New Roman"/>
                <w:sz w:val="24"/>
                <w:szCs w:val="24"/>
                <w:lang w:val="kk-KZ"/>
              </w:rPr>
            </w:pPr>
            <w:r>
              <w:rPr>
                <w:rFonts w:ascii="Times New Roman" w:hAnsi="Times New Roman"/>
                <w:sz w:val="24"/>
                <w:szCs w:val="24"/>
                <w:lang w:val="kk-KZ"/>
              </w:rPr>
              <w:t>48361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BF5708" w:rsidRDefault="00BF5708" w:rsidP="00BF5708">
            <w:pPr>
              <w:spacing w:after="0" w:line="240" w:lineRule="auto"/>
              <w:jc w:val="center"/>
              <w:rPr>
                <w:rFonts w:ascii="Times New Roman" w:hAnsi="Times New Roman"/>
                <w:sz w:val="24"/>
                <w:szCs w:val="24"/>
                <w:lang w:val="kk-KZ"/>
              </w:rPr>
            </w:pPr>
            <w:r>
              <w:rPr>
                <w:rFonts w:ascii="Times New Roman" w:hAnsi="Times New Roman"/>
                <w:sz w:val="24"/>
                <w:szCs w:val="24"/>
                <w:lang w:val="kk-KZ"/>
              </w:rPr>
              <w:t>50295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0D2EDE"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52306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BF5708" w:rsidRDefault="00BF5708" w:rsidP="00BF5708">
            <w:pPr>
              <w:spacing w:after="0" w:line="240" w:lineRule="auto"/>
              <w:jc w:val="center"/>
              <w:rPr>
                <w:rFonts w:ascii="Times New Roman" w:hAnsi="Times New Roman"/>
                <w:sz w:val="24"/>
                <w:szCs w:val="24"/>
                <w:lang w:val="kk-KZ"/>
              </w:rPr>
            </w:pPr>
            <w:r>
              <w:rPr>
                <w:rFonts w:ascii="Times New Roman" w:hAnsi="Times New Roman"/>
                <w:sz w:val="24"/>
                <w:szCs w:val="24"/>
                <w:lang w:val="kk-KZ"/>
              </w:rPr>
              <w:t>54398</w:t>
            </w:r>
          </w:p>
        </w:tc>
      </w:tr>
      <w:tr w:rsidR="001C1A0A" w:rsidTr="007A2C4F">
        <w:trPr>
          <w:trHeight w:val="285"/>
          <w:jc w:val="center"/>
        </w:trPr>
        <w:tc>
          <w:tcPr>
            <w:tcW w:w="3481" w:type="dxa"/>
            <w:vMerge w:val="restart"/>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lastRenderedPageBreak/>
              <w:t>Тікелей нәтиже көрсеткіштері</w:t>
            </w:r>
          </w:p>
          <w:p w:rsidR="001C1A0A" w:rsidRPr="006A3138" w:rsidRDefault="001C1A0A" w:rsidP="000C4F96">
            <w:pPr>
              <w:rPr>
                <w:rFonts w:ascii="Times New Roman" w:hAnsi="Times New Roman"/>
                <w:lang w:val="kk-KZ"/>
              </w:rPr>
            </w:pPr>
          </w:p>
        </w:tc>
        <w:tc>
          <w:tcPr>
            <w:tcW w:w="1305" w:type="dxa"/>
            <w:vMerge w:val="restart"/>
            <w:vAlign w:val="center"/>
          </w:tcPr>
          <w:p w:rsidR="001C1A0A" w:rsidRPr="006A3138" w:rsidRDefault="001C1A0A" w:rsidP="000C4F9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Жоспарлы кезең</w:t>
            </w:r>
          </w:p>
        </w:tc>
      </w:tr>
      <w:tr w:rsidR="001C1A0A" w:rsidTr="001C1A0A">
        <w:trPr>
          <w:trHeight w:val="227"/>
          <w:jc w:val="center"/>
        </w:trPr>
        <w:tc>
          <w:tcPr>
            <w:tcW w:w="3481" w:type="dxa"/>
            <w:vMerge/>
            <w:vAlign w:val="center"/>
          </w:tcPr>
          <w:p w:rsidR="001C1A0A" w:rsidRPr="0061465E" w:rsidRDefault="001C1A0A" w:rsidP="002C4EE4">
            <w:pPr>
              <w:jc w:val="both"/>
              <w:rPr>
                <w:rFonts w:ascii="Times New Roman" w:hAnsi="Times New Roman" w:cs="Times New Roman"/>
                <w:b/>
                <w:sz w:val="24"/>
                <w:szCs w:val="24"/>
                <w:lang w:val="kk-KZ"/>
              </w:rPr>
            </w:pPr>
          </w:p>
        </w:tc>
        <w:tc>
          <w:tcPr>
            <w:tcW w:w="1305" w:type="dxa"/>
            <w:vMerge/>
            <w:vAlign w:val="center"/>
          </w:tcPr>
          <w:p w:rsidR="001C1A0A" w:rsidRDefault="001C1A0A" w:rsidP="002C4EE4">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C1A0A" w:rsidRDefault="001C1A0A" w:rsidP="001C1A0A">
            <w:pPr>
              <w:spacing w:after="0" w:line="240" w:lineRule="auto"/>
              <w:jc w:val="center"/>
              <w:rPr>
                <w:rFonts w:ascii="Times New Roman" w:hAnsi="Times New Roman"/>
                <w:sz w:val="24"/>
                <w:szCs w:val="24"/>
                <w:lang w:val="kk-KZ"/>
              </w:rPr>
            </w:pPr>
          </w:p>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2023</w:t>
            </w:r>
          </w:p>
        </w:tc>
      </w:tr>
      <w:tr w:rsidR="001C1A0A" w:rsidTr="001C1A0A">
        <w:trPr>
          <w:jc w:val="center"/>
        </w:trPr>
        <w:tc>
          <w:tcPr>
            <w:tcW w:w="3481" w:type="dxa"/>
          </w:tcPr>
          <w:p w:rsidR="001C1A0A" w:rsidRPr="006A3138" w:rsidRDefault="001C1A0A" w:rsidP="000C4F96">
            <w:pPr>
              <w:pStyle w:val="1"/>
              <w:jc w:val="both"/>
              <w:rPr>
                <w:rFonts w:ascii="Times New Roman" w:hAnsi="Times New Roman"/>
                <w:b/>
                <w:lang w:val="kk-KZ"/>
              </w:rPr>
            </w:pP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C1A0A" w:rsidRPr="006A3138" w:rsidRDefault="001C1A0A" w:rsidP="000C4F96">
            <w:pPr>
              <w:pStyle w:val="1"/>
              <w:rPr>
                <w:rFonts w:ascii="Times New Roman" w:hAnsi="Times New Roman"/>
                <w:lang w:val="kk-KZ"/>
              </w:rPr>
            </w:pPr>
          </w:p>
          <w:p w:rsidR="001C1A0A" w:rsidRPr="006A3138" w:rsidRDefault="001C1A0A" w:rsidP="000C4F9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C1A0A" w:rsidRPr="006A3138" w:rsidRDefault="001450E2" w:rsidP="001C1A0A">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1C1A0A" w:rsidRPr="006A3138" w:rsidRDefault="00ED2CB0" w:rsidP="001C1A0A">
            <w:pPr>
              <w:pStyle w:val="2"/>
              <w:jc w:val="center"/>
              <w:rPr>
                <w:rFonts w:ascii="Times New Roman" w:hAnsi="Times New Roman"/>
                <w:b/>
                <w:lang w:val="kk-KZ"/>
              </w:rPr>
            </w:pPr>
            <w:r>
              <w:rPr>
                <w:rFonts w:ascii="Times New Roman" w:hAnsi="Times New Roman"/>
                <w:b/>
                <w:lang w:val="kk-KZ"/>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r>
    </w:tbl>
    <w:p w:rsidR="001D2ADB" w:rsidRPr="003E2887" w:rsidRDefault="001C1A0A" w:rsidP="001D2ADB">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1D2ADB" w:rsidRPr="001B4832">
        <w:rPr>
          <w:rFonts w:ascii="Times New Roman" w:hAnsi="Times New Roman"/>
          <w:b/>
          <w:sz w:val="24"/>
          <w:szCs w:val="24"/>
          <w:lang w:val="kk-KZ"/>
        </w:rPr>
        <w:t xml:space="preserve">:  </w:t>
      </w:r>
      <w:r w:rsidR="001D2ADB">
        <w:rPr>
          <w:rFonts w:ascii="Times New Roman" w:hAnsi="Times New Roman"/>
          <w:sz w:val="24"/>
          <w:szCs w:val="24"/>
          <w:u w:val="single"/>
          <w:lang w:val="kk-KZ"/>
        </w:rPr>
        <w:t>029</w:t>
      </w:r>
      <w:r w:rsidR="001D2ADB" w:rsidRPr="000A686A">
        <w:rPr>
          <w:rFonts w:ascii="Times New Roman" w:hAnsi="Times New Roman"/>
          <w:sz w:val="24"/>
          <w:szCs w:val="24"/>
          <w:u w:val="single"/>
          <w:lang w:val="kk-KZ"/>
        </w:rPr>
        <w:t xml:space="preserve">  </w:t>
      </w:r>
      <w:r w:rsidR="001D2ADB" w:rsidRPr="003E2887">
        <w:rPr>
          <w:rFonts w:ascii="Times New Roman" w:hAnsi="Times New Roman"/>
          <w:color w:val="000000"/>
          <w:sz w:val="24"/>
          <w:szCs w:val="24"/>
          <w:lang w:val="kk-KZ"/>
        </w:rPr>
        <w:t>Ауданның (облыстық маңызы бар қаланың) бюджет қаражаты есебінен</w:t>
      </w:r>
      <w:r w:rsidR="001D2ADB" w:rsidRPr="003E2887">
        <w:rPr>
          <w:rFonts w:ascii="Times New Roman" w:hAnsi="Times New Roman"/>
          <w:b/>
          <w:sz w:val="24"/>
          <w:szCs w:val="24"/>
          <w:lang w:val="kk-KZ"/>
        </w:rPr>
        <w:t xml:space="preserve">   </w:t>
      </w:r>
    </w:p>
    <w:p w:rsidR="001C1A0A" w:rsidRPr="006A3138" w:rsidRDefault="001C1A0A" w:rsidP="001D2ADB">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1D2ADB" w:rsidRPr="001B7783" w:rsidTr="00F04C0A">
        <w:trPr>
          <w:trHeight w:val="1325"/>
          <w:jc w:val="center"/>
        </w:trPr>
        <w:tc>
          <w:tcPr>
            <w:tcW w:w="3481" w:type="dxa"/>
            <w:vMerge w:val="restart"/>
            <w:vAlign w:val="center"/>
          </w:tcPr>
          <w:p w:rsidR="001D2ADB" w:rsidRPr="001B7783" w:rsidRDefault="001D2ADB" w:rsidP="00F04C0A">
            <w:pPr>
              <w:jc w:val="center"/>
              <w:rPr>
                <w:rFonts w:ascii="Times New Roman" w:hAnsi="Times New Roman" w:cs="Times New Roman"/>
                <w:sz w:val="24"/>
                <w:szCs w:val="24"/>
                <w:lang w:val="kk-KZ"/>
              </w:rPr>
            </w:pPr>
            <w:r w:rsidRPr="00D00D1F">
              <w:rPr>
                <w:rFonts w:ascii="Times New Roman" w:hAnsi="Times New Roman" w:cs="Times New Roman"/>
                <w:color w:val="000000"/>
                <w:sz w:val="24"/>
                <w:szCs w:val="24"/>
                <w:lang w:val="kk-KZ"/>
              </w:rPr>
              <w:t>Бюджеттік кіші бағдарлама бойынша</w:t>
            </w:r>
            <w:r>
              <w:rPr>
                <w:rFonts w:ascii="Times New Roman" w:hAnsi="Times New Roman" w:cs="Times New Roman"/>
                <w:color w:val="000000"/>
                <w:sz w:val="24"/>
                <w:szCs w:val="24"/>
                <w:lang w:val="kk-KZ"/>
              </w:rPr>
              <w:t xml:space="preserve"> </w:t>
            </w:r>
            <w:r w:rsidRPr="00D00D1F">
              <w:rPr>
                <w:rFonts w:ascii="Times New Roman" w:hAnsi="Times New Roman" w:cs="Times New Roman"/>
                <w:color w:val="000000"/>
                <w:sz w:val="24"/>
                <w:szCs w:val="24"/>
                <w:lang w:val="kk-KZ"/>
              </w:rPr>
              <w:t>шығыстар</w:t>
            </w:r>
          </w:p>
        </w:tc>
        <w:tc>
          <w:tcPr>
            <w:tcW w:w="1305" w:type="dxa"/>
            <w:vMerge w:val="restart"/>
            <w:vAlign w:val="center"/>
          </w:tcPr>
          <w:p w:rsidR="001D2ADB" w:rsidRPr="001B7783" w:rsidRDefault="001D2ADB"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D2ADB" w:rsidRPr="001B7783" w:rsidTr="00F04C0A">
        <w:trPr>
          <w:jc w:val="center"/>
        </w:trPr>
        <w:tc>
          <w:tcPr>
            <w:tcW w:w="3481"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305"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078" w:type="dxa"/>
            <w:vAlign w:val="center"/>
          </w:tcPr>
          <w:p w:rsidR="001D2ADB" w:rsidRPr="001B7783"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D2ADB" w:rsidRPr="000D2EDE" w:rsidRDefault="001D2ADB" w:rsidP="00F04C0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F5708" w:rsidTr="00524991">
        <w:trPr>
          <w:jc w:val="center"/>
        </w:trPr>
        <w:tc>
          <w:tcPr>
            <w:tcW w:w="3481" w:type="dxa"/>
          </w:tcPr>
          <w:p w:rsidR="00BF5708" w:rsidRPr="00F94539" w:rsidRDefault="00BF5708" w:rsidP="00BF5708">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BF5708" w:rsidRPr="0061465E" w:rsidRDefault="00BF5708" w:rsidP="00BF570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BF5708"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center"/>
          </w:tcPr>
          <w:p w:rsidR="00BF5708" w:rsidRPr="00BF5708" w:rsidRDefault="00BF5708" w:rsidP="00BF5708">
            <w:pPr>
              <w:spacing w:line="240" w:lineRule="auto"/>
              <w:jc w:val="center"/>
              <w:rPr>
                <w:rFonts w:ascii="Times New Roman" w:hAnsi="Times New Roman"/>
                <w:sz w:val="24"/>
                <w:szCs w:val="24"/>
                <w:lang w:val="kk-KZ"/>
              </w:rPr>
            </w:pPr>
            <w:r>
              <w:rPr>
                <w:rFonts w:ascii="Times New Roman" w:hAnsi="Times New Roman"/>
                <w:sz w:val="24"/>
                <w:szCs w:val="24"/>
                <w:lang w:val="kk-KZ"/>
              </w:rPr>
              <w:t>48361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BF5708" w:rsidRDefault="00BF5708" w:rsidP="00BF5708">
            <w:pPr>
              <w:spacing w:after="0" w:line="240" w:lineRule="auto"/>
              <w:jc w:val="center"/>
              <w:rPr>
                <w:rFonts w:ascii="Times New Roman" w:hAnsi="Times New Roman"/>
                <w:sz w:val="24"/>
                <w:szCs w:val="24"/>
                <w:lang w:val="kk-KZ"/>
              </w:rPr>
            </w:pPr>
            <w:r>
              <w:rPr>
                <w:rFonts w:ascii="Times New Roman" w:hAnsi="Times New Roman"/>
                <w:sz w:val="24"/>
                <w:szCs w:val="24"/>
                <w:lang w:val="kk-KZ"/>
              </w:rPr>
              <w:t>50295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0D2EDE"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52306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BF5708" w:rsidRDefault="00BF5708" w:rsidP="00BF5708">
            <w:pPr>
              <w:spacing w:after="0" w:line="240" w:lineRule="auto"/>
              <w:jc w:val="center"/>
              <w:rPr>
                <w:rFonts w:ascii="Times New Roman" w:hAnsi="Times New Roman"/>
                <w:sz w:val="24"/>
                <w:szCs w:val="24"/>
                <w:lang w:val="kk-KZ"/>
              </w:rPr>
            </w:pPr>
            <w:r>
              <w:rPr>
                <w:rFonts w:ascii="Times New Roman" w:hAnsi="Times New Roman"/>
                <w:sz w:val="24"/>
                <w:szCs w:val="24"/>
                <w:lang w:val="kk-KZ"/>
              </w:rPr>
              <w:t>54398</w:t>
            </w:r>
          </w:p>
        </w:tc>
      </w:tr>
      <w:tr w:rsidR="00BF5708" w:rsidTr="00D00D1F">
        <w:trPr>
          <w:jc w:val="center"/>
        </w:trPr>
        <w:tc>
          <w:tcPr>
            <w:tcW w:w="3481" w:type="dxa"/>
          </w:tcPr>
          <w:p w:rsidR="00BF5708" w:rsidRPr="0061465E" w:rsidRDefault="00BF5708" w:rsidP="00BF570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proofErr w:type="spellStart"/>
            <w:r w:rsidRPr="00D00D1F">
              <w:rPr>
                <w:rFonts w:ascii="Times New Roman" w:hAnsi="Times New Roman" w:cs="Times New Roman"/>
                <w:b/>
                <w:sz w:val="24"/>
                <w:szCs w:val="24"/>
              </w:rPr>
              <w:t>кіші</w:t>
            </w:r>
            <w:proofErr w:type="spellEnd"/>
            <w:r w:rsidRPr="00D00D1F">
              <w:rPr>
                <w:rFonts w:ascii="Times New Roman" w:hAnsi="Times New Roman" w:cs="Times New Roman"/>
                <w:b/>
                <w:sz w:val="24"/>
                <w:szCs w:val="24"/>
              </w:rPr>
              <w:t xml:space="preserve">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BF5708" w:rsidRPr="0061465E" w:rsidRDefault="00BF5708" w:rsidP="00BF570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BF5708"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center"/>
          </w:tcPr>
          <w:p w:rsidR="00BF5708" w:rsidRPr="00BF5708" w:rsidRDefault="00BF5708" w:rsidP="00BF5708">
            <w:pPr>
              <w:spacing w:line="240" w:lineRule="auto"/>
              <w:jc w:val="center"/>
              <w:rPr>
                <w:rFonts w:ascii="Times New Roman" w:hAnsi="Times New Roman"/>
                <w:sz w:val="24"/>
                <w:szCs w:val="24"/>
                <w:lang w:val="kk-KZ"/>
              </w:rPr>
            </w:pPr>
            <w:r>
              <w:rPr>
                <w:rFonts w:ascii="Times New Roman" w:hAnsi="Times New Roman"/>
                <w:sz w:val="24"/>
                <w:szCs w:val="24"/>
                <w:lang w:val="kk-KZ"/>
              </w:rPr>
              <w:t>48361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BF5708" w:rsidRDefault="00BF5708" w:rsidP="00BF5708">
            <w:pPr>
              <w:spacing w:after="0" w:line="240" w:lineRule="auto"/>
              <w:jc w:val="center"/>
              <w:rPr>
                <w:rFonts w:ascii="Times New Roman" w:hAnsi="Times New Roman"/>
                <w:sz w:val="24"/>
                <w:szCs w:val="24"/>
                <w:lang w:val="kk-KZ"/>
              </w:rPr>
            </w:pPr>
            <w:r>
              <w:rPr>
                <w:rFonts w:ascii="Times New Roman" w:hAnsi="Times New Roman"/>
                <w:sz w:val="24"/>
                <w:szCs w:val="24"/>
                <w:lang w:val="kk-KZ"/>
              </w:rPr>
              <w:t>50295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0D2EDE" w:rsidRDefault="00BF5708" w:rsidP="00BF5708">
            <w:pPr>
              <w:spacing w:after="0" w:line="240" w:lineRule="auto"/>
              <w:jc w:val="center"/>
              <w:rPr>
                <w:rFonts w:ascii="Times New Roman" w:hAnsi="Times New Roman"/>
                <w:sz w:val="24"/>
                <w:szCs w:val="24"/>
                <w:lang w:val="en-US"/>
              </w:rPr>
            </w:pPr>
            <w:r>
              <w:rPr>
                <w:rFonts w:ascii="Times New Roman" w:hAnsi="Times New Roman"/>
                <w:sz w:val="24"/>
                <w:szCs w:val="24"/>
                <w:lang w:val="en-US"/>
              </w:rPr>
              <w:t>52306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5708" w:rsidRPr="00BF5708" w:rsidRDefault="00BF5708" w:rsidP="00BF5708">
            <w:pPr>
              <w:spacing w:after="0" w:line="240" w:lineRule="auto"/>
              <w:jc w:val="center"/>
              <w:rPr>
                <w:rFonts w:ascii="Times New Roman" w:hAnsi="Times New Roman"/>
                <w:sz w:val="24"/>
                <w:szCs w:val="24"/>
                <w:lang w:val="kk-KZ"/>
              </w:rPr>
            </w:pPr>
            <w:r>
              <w:rPr>
                <w:rFonts w:ascii="Times New Roman" w:hAnsi="Times New Roman"/>
                <w:sz w:val="24"/>
                <w:szCs w:val="24"/>
                <w:lang w:val="kk-KZ"/>
              </w:rPr>
              <w:t>54398</w:t>
            </w:r>
          </w:p>
        </w:tc>
      </w:tr>
    </w:tbl>
    <w:p w:rsidR="001D2ADB" w:rsidRPr="006A3138" w:rsidRDefault="001D2ADB" w:rsidP="001C1A0A">
      <w:pPr>
        <w:pStyle w:val="2"/>
        <w:spacing w:line="276" w:lineRule="auto"/>
        <w:jc w:val="both"/>
        <w:rPr>
          <w:rFonts w:ascii="Times New Roman" w:hAnsi="Times New Roman"/>
          <w:sz w:val="24"/>
          <w:szCs w:val="24"/>
          <w:u w:val="single"/>
          <w:lang w:val="kk-KZ"/>
        </w:rPr>
      </w:pPr>
    </w:p>
    <w:tbl>
      <w:tblPr>
        <w:tblStyle w:val="a5"/>
        <w:tblW w:w="0" w:type="auto"/>
        <w:jc w:val="center"/>
        <w:tblLayout w:type="fixed"/>
        <w:tblLook w:val="04A0" w:firstRow="1" w:lastRow="0" w:firstColumn="1" w:lastColumn="0" w:noHBand="0" w:noVBand="1"/>
      </w:tblPr>
      <w:tblGrid>
        <w:gridCol w:w="3332"/>
        <w:gridCol w:w="992"/>
        <w:gridCol w:w="993"/>
        <w:gridCol w:w="1275"/>
        <w:gridCol w:w="993"/>
        <w:gridCol w:w="1275"/>
        <w:gridCol w:w="958"/>
      </w:tblGrid>
      <w:tr w:rsidR="006F280F" w:rsidRPr="00BE5BB5" w:rsidTr="001D2ADB">
        <w:trPr>
          <w:jc w:val="center"/>
        </w:trPr>
        <w:tc>
          <w:tcPr>
            <w:tcW w:w="3332"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1D2ADB">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D2EDE" w:rsidRPr="007152F4" w:rsidTr="00D00D1F">
        <w:trPr>
          <w:trHeight w:val="624"/>
          <w:jc w:val="center"/>
        </w:trPr>
        <w:tc>
          <w:tcPr>
            <w:tcW w:w="3332" w:type="dxa"/>
            <w:vAlign w:val="center"/>
          </w:tcPr>
          <w:p w:rsidR="000D2EDE" w:rsidRPr="00F94539" w:rsidRDefault="000D2EDE" w:rsidP="002C4EE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Шамалған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0D2EDE" w:rsidRPr="00FF1426" w:rsidRDefault="00FF1426" w:rsidP="002C4EE4">
            <w:pPr>
              <w:pStyle w:val="31"/>
              <w:jc w:val="center"/>
              <w:rPr>
                <w:rFonts w:ascii="Times New Roman" w:hAnsi="Times New Roman"/>
                <w:sz w:val="24"/>
                <w:szCs w:val="24"/>
              </w:rPr>
            </w:pPr>
            <w:proofErr w:type="spellStart"/>
            <w:r>
              <w:rPr>
                <w:rFonts w:ascii="Times New Roman" w:hAnsi="Times New Roman"/>
                <w:sz w:val="24"/>
                <w:szCs w:val="24"/>
              </w:rPr>
              <w:t>жумыстар</w:t>
            </w:r>
            <w:proofErr w:type="spellEnd"/>
          </w:p>
        </w:tc>
        <w:tc>
          <w:tcPr>
            <w:tcW w:w="993" w:type="dxa"/>
            <w:vAlign w:val="center"/>
          </w:tcPr>
          <w:p w:rsidR="000D2EDE" w:rsidRPr="00BF5708" w:rsidRDefault="00BF5708" w:rsidP="007E0B9D">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5" w:type="dxa"/>
          </w:tcPr>
          <w:p w:rsidR="001C1A0A" w:rsidRDefault="001C1A0A" w:rsidP="00D00D1F">
            <w:pPr>
              <w:spacing w:line="240" w:lineRule="auto"/>
              <w:jc w:val="center"/>
              <w:rPr>
                <w:rFonts w:ascii="Times New Roman" w:hAnsi="Times New Roman"/>
                <w:sz w:val="24"/>
                <w:szCs w:val="24"/>
                <w:lang w:val="kk-KZ"/>
              </w:rPr>
            </w:pPr>
          </w:p>
          <w:p w:rsidR="000D2EDE" w:rsidRPr="00BF5708" w:rsidRDefault="00BF5708" w:rsidP="00D00D1F">
            <w:pPr>
              <w:spacing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BF5708" w:rsidRDefault="00BF5708" w:rsidP="007E0B9D">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BF5708" w:rsidRDefault="00BF5708" w:rsidP="007E0B9D">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BF5708" w:rsidRDefault="00BF5708" w:rsidP="00FF1426">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r>
    </w:tbl>
    <w:p w:rsidR="006F280F" w:rsidRPr="007E422A" w:rsidRDefault="006F280F" w:rsidP="006F280F">
      <w:pPr>
        <w:pStyle w:val="31"/>
        <w:jc w:val="both"/>
        <w:rPr>
          <w:rFonts w:ascii="Times New Roman" w:hAnsi="Times New Roman"/>
          <w:sz w:val="24"/>
          <w:szCs w:val="24"/>
          <w:u w:val="single"/>
          <w:lang w:val="kk-KZ"/>
        </w:rPr>
      </w:pPr>
      <w:bookmarkStart w:id="0" w:name="_GoBack"/>
      <w:bookmarkEnd w:id="0"/>
    </w:p>
    <w:sectPr w:rsidR="006F280F" w:rsidRPr="007E422A"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0F"/>
    <w:rsid w:val="0005618B"/>
    <w:rsid w:val="000D2EDE"/>
    <w:rsid w:val="001450E2"/>
    <w:rsid w:val="001C1A0A"/>
    <w:rsid w:val="001D2ADB"/>
    <w:rsid w:val="002540A5"/>
    <w:rsid w:val="002C4EE4"/>
    <w:rsid w:val="002D511E"/>
    <w:rsid w:val="00331D96"/>
    <w:rsid w:val="00352D57"/>
    <w:rsid w:val="00571784"/>
    <w:rsid w:val="00600C5C"/>
    <w:rsid w:val="006F280F"/>
    <w:rsid w:val="007E0B9D"/>
    <w:rsid w:val="00866D03"/>
    <w:rsid w:val="008A2D47"/>
    <w:rsid w:val="009F6262"/>
    <w:rsid w:val="00A13145"/>
    <w:rsid w:val="00BF5708"/>
    <w:rsid w:val="00D00D1F"/>
    <w:rsid w:val="00D82F8E"/>
    <w:rsid w:val="00DD488A"/>
    <w:rsid w:val="00E240A2"/>
    <w:rsid w:val="00EC5B51"/>
    <w:rsid w:val="00EC68D5"/>
    <w:rsid w:val="00ED2C77"/>
    <w:rsid w:val="00ED2CB0"/>
    <w:rsid w:val="00FF1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5688"/>
  <w15:docId w15:val="{9F196D3C-87BC-4468-9C02-62A09B8A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46DC-F9B0-4951-9719-68EB4026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1</cp:revision>
  <cp:lastPrinted>2020-02-03T04:43:00Z</cp:lastPrinted>
  <dcterms:created xsi:type="dcterms:W3CDTF">2020-01-19T08:42:00Z</dcterms:created>
  <dcterms:modified xsi:type="dcterms:W3CDTF">2021-02-10T10:21:00Z</dcterms:modified>
</cp:coreProperties>
</file>