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78" w:rsidRPr="00FA2869" w:rsidRDefault="00AB33ED" w:rsidP="00AB33E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z45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</w:t>
      </w:r>
      <w:r w:rsidR="00F247B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Басқұншы</w:t>
      </w:r>
      <w:r w:rsidR="00D92978"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ауылдық округі әкімінің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  <w:t xml:space="preserve">                                                                                     </w:t>
      </w:r>
      <w:r w:rsidR="007D236A"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21 жылғы </w:t>
      </w:r>
      <w:r w:rsidR="007D236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«2</w:t>
      </w:r>
      <w:r w:rsidR="00F247B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7C3D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» </w:t>
      </w:r>
      <w:r w:rsidR="007D236A"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қаңтардағы</w:t>
      </w:r>
      <w:r w:rsidR="00DF67C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</w:t>
      </w:r>
      <w:r w:rsidR="007D236A"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№ </w:t>
      </w:r>
      <w:r w:rsidR="00F247B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7C3D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F651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</w:t>
      </w:r>
      <w:r w:rsidR="00D92978"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кімімен бекітілді</w:t>
      </w:r>
    </w:p>
    <w:p w:rsidR="00D92978" w:rsidRPr="00FA2869" w:rsidRDefault="00D92978" w:rsidP="00D92978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   </w:t>
      </w:r>
    </w:p>
    <w:p w:rsidR="00017E47" w:rsidRPr="00FA2869" w:rsidRDefault="00017E47" w:rsidP="002A03AD">
      <w:pPr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3C2120" w:rsidRPr="00FA2869" w:rsidRDefault="00BA3C20" w:rsidP="00AB33E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</w:pPr>
      <w:r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БЮДЖЕТТІК БАҒДАРЛАМА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A03AD"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124</w:t>
      </w:r>
      <w:r w:rsidR="00F247B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1110</w:t>
      </w:r>
      <w:r w:rsidR="00145297"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«</w:t>
      </w:r>
      <w:r w:rsidR="00F247B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Басқұншы</w:t>
      </w:r>
      <w:r w:rsidR="00AB6188"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145297"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ауылдық округі әкімінің аппараты» мемлекеттік мекемесі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бюджеттiк бағдарлама әкiмшiсiнiң коды және атауы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A2263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2021</w:t>
      </w:r>
      <w:r w:rsidR="00941B06"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-20</w:t>
      </w:r>
      <w:r w:rsidR="002A03AD"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2</w:t>
      </w:r>
      <w:r w:rsidR="00A2263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3</w:t>
      </w:r>
      <w:r w:rsidR="00BE190E"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жылдарға арналған</w:t>
      </w:r>
    </w:p>
    <w:p w:rsidR="00941B06" w:rsidRPr="00FA2869" w:rsidRDefault="00941B06" w:rsidP="00F6037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bookmarkEnd w:id="0"/>
    <w:p w:rsidR="00BE190E" w:rsidRPr="00FA2869" w:rsidRDefault="00BA3C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Бюджеттiк бағдарламаның коды және атауы</w:t>
      </w:r>
      <w:r w:rsidR="00941B06"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41B06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001 «</w:t>
      </w:r>
      <w:r w:rsidR="002A03AD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Аудандық маңызы бар қала, ауыл, кент, ауылдық округ әкімінің қызметін қамтамасыз ету жөніндегі қызметтер</w:t>
      </w:r>
      <w:r w:rsidR="00941B06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»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Бюджеттiк бағдарламаның басшысы</w:t>
      </w:r>
      <w:r w:rsidR="00941B06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F247B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Насырбеков Камза Бекназарұлы</w:t>
      </w:r>
      <w:r w:rsidR="001F727D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  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br/>
      </w:r>
      <w:r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Бюджеттiк бағдарламаның нормативтік құқықтық негізі</w:t>
      </w:r>
      <w:r w:rsidR="00DF67C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941B06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F247B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DF67CD" w:rsidRPr="00DF67C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«Қазақстан Республикасындағы жергілікті мемлекеттік басқару және өзін-өзі басқару туралы» Қазақстан Республикасының</w:t>
      </w:r>
      <w:r w:rsidR="00DF67C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2001 жылғы 23 қаңтардағы №</w:t>
      </w:r>
      <w:r w:rsidR="00DF67CD" w:rsidRPr="00DF67C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148 Заңы,  2008 жылғы 4 желтоқсандағы № 95-IV Қазақстан Республикасының Бюджет кодексі, Панфилов ауданы әкімінің 2018 жылғы 24 сәуір №203 Қаулысымен бекітілген Панфилов ауданының «Басқұншы ауылдық округі әкімінің аппараты» мемлекеттік мекемесінің Ережесі,</w:t>
      </w:r>
      <w:r w:rsidR="00DF67C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B53613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066E3B" w:rsidRPr="007B39E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Пан</w:t>
      </w:r>
      <w:r w:rsidR="007B39EF" w:rsidRPr="007B39E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филов аудандық мәслихатының 2021</w:t>
      </w:r>
      <w:r w:rsidR="00E915A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жылғы 12</w:t>
      </w:r>
      <w:r w:rsidR="00066E3B" w:rsidRPr="007B39E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қа</w:t>
      </w:r>
      <w:r w:rsidR="00B53613" w:rsidRPr="007B39E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ң</w:t>
      </w:r>
      <w:r w:rsidR="00066E3B" w:rsidRPr="007B39E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тардағы «Панфилов ауданының Жаркент қала</w:t>
      </w:r>
      <w:r w:rsidR="007B39EF" w:rsidRPr="007B39E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сы мен ауылдық округтерінің 2021-2023</w:t>
      </w:r>
      <w:r w:rsidR="00066E3B" w:rsidRPr="007B39E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жылдарға </w:t>
      </w:r>
      <w:r w:rsidR="007B39EF" w:rsidRPr="007B39E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арналған бюджеттері туралы»№6-83-448</w:t>
      </w:r>
      <w:r w:rsidR="00DF67C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шешімі</w:t>
      </w:r>
    </w:p>
    <w:p w:rsidR="00B53613" w:rsidRPr="00FA2869" w:rsidRDefault="00B5361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176D2D" w:rsidRPr="00AB33ED" w:rsidRDefault="002159C2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</w:pPr>
      <w:r w:rsidRPr="00DF67C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</w:t>
      </w:r>
      <w:r w:rsidR="00BA3C20" w:rsidRPr="00DF67C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юджеттiк бағдарламаның түрі:</w:t>
      </w:r>
      <w:r w:rsidR="00BA3C20" w:rsidRPr="00DF67C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br/>
      </w:r>
      <w:r w:rsidR="002A03AD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аудандық маңызы бар қалалар, ауылдар, кенттер, ауылдық округтер бюджеттерінің құрамында бекітілетін аудандық маңызы бар қаланың, ауылдың, кенттің, ауылдық округтің бюджеттік бағдарламалары</w:t>
      </w:r>
      <w:r w:rsidR="00BA3C20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br/>
      </w:r>
      <w:r w:rsidR="00BA3C20" w:rsidRPr="00FA2869">
        <w:rPr>
          <w:rFonts w:ascii="Times New Roman" w:hAnsi="Times New Roman" w:cs="Times New Roman"/>
          <w:color w:val="000000" w:themeColor="text1"/>
          <w:lang w:val="kk-KZ"/>
        </w:rPr>
        <w:t>мемлекеттік басқару деңгейіне қарай</w:t>
      </w:r>
    </w:p>
    <w:p w:rsidR="009828CD" w:rsidRPr="00FA2869" w:rsidRDefault="009828CD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  <w:u w:val="single"/>
          <w:lang w:val="kk-KZ"/>
        </w:rPr>
      </w:pPr>
    </w:p>
    <w:p w:rsidR="00176D2D" w:rsidRPr="00FA2869" w:rsidRDefault="00CF69E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мемлекеттік функцияларды, өкілеттіктерді жүзеге асыру және олардан туындайтын мемлекеттік қызметтерді көрсету</w:t>
      </w:r>
      <w:r w:rsidR="00BA3C20"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BA3C20" w:rsidRPr="00FA2869">
        <w:rPr>
          <w:rFonts w:ascii="Times New Roman" w:hAnsi="Times New Roman" w:cs="Times New Roman"/>
          <w:color w:val="000000" w:themeColor="text1"/>
          <w:lang w:val="kk-KZ"/>
        </w:rPr>
        <w:t>мазмұнына қарай</w:t>
      </w:r>
    </w:p>
    <w:p w:rsidR="009828CD" w:rsidRPr="00FA2869" w:rsidRDefault="009828CD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  <w:u w:val="single"/>
          <w:lang w:val="kk-KZ"/>
        </w:rPr>
      </w:pPr>
    </w:p>
    <w:p w:rsidR="009828CD" w:rsidRPr="00DF67CD" w:rsidRDefault="009828CD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  <w:u w:val="single"/>
          <w:lang w:val="kk-KZ"/>
        </w:rPr>
      </w:pPr>
      <w:r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жеке</w:t>
      </w:r>
      <w:r w:rsidR="00BA3C20"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BA3C20" w:rsidRPr="00FA2869">
        <w:rPr>
          <w:rFonts w:ascii="Times New Roman" w:hAnsi="Times New Roman" w:cs="Times New Roman"/>
          <w:color w:val="000000" w:themeColor="text1"/>
          <w:lang w:val="kk-KZ"/>
        </w:rPr>
        <w:t>іске асыру түріне қарай</w:t>
      </w:r>
      <w:r w:rsidR="00BA3C20"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DF67CD">
        <w:rPr>
          <w:rFonts w:ascii="Times New Roman" w:hAnsi="Times New Roman" w:cs="Times New Roman"/>
          <w:color w:val="000000" w:themeColor="text1"/>
          <w:sz w:val="16"/>
          <w:szCs w:val="16"/>
          <w:u w:val="single"/>
          <w:lang w:val="kk-KZ"/>
        </w:rPr>
        <w:br/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ағымдағы</w:t>
      </w:r>
      <w:r w:rsidR="00DF67C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BA3C20" w:rsidRPr="00FA2869">
        <w:rPr>
          <w:rFonts w:ascii="Times New Roman" w:hAnsi="Times New Roman" w:cs="Times New Roman"/>
          <w:color w:val="000000" w:themeColor="text1"/>
          <w:lang w:val="kk-KZ"/>
        </w:rPr>
        <w:t>ағымдағы/даму</w:t>
      </w:r>
      <w:r w:rsidR="00BA3C20"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</w:p>
    <w:p w:rsidR="00EA4C7C" w:rsidRPr="00FA2869" w:rsidRDefault="00BA3C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Бюджеттiк бағдарламаның мақсаты</w:t>
      </w:r>
      <w:r w:rsidR="00B94CC5"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247B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Басқұншы </w:t>
      </w:r>
      <w:r w:rsidR="00EA4C7C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ауылдық округі аумағында мемлекеттік саясатты жүзеге асыру, </w:t>
      </w:r>
      <w:r w:rsidR="00F247B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Басқұншы </w:t>
      </w:r>
      <w:r w:rsidR="00EA4C7C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ауылдық округі әкімінің қызметін</w:t>
      </w:r>
      <w:r w:rsidR="00AB33E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EA4C7C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lastRenderedPageBreak/>
        <w:t>ақпараттық-талдау, ұйымдық-құқықтық және материалдық-техникалық қамтамасыз ету.</w:t>
      </w:r>
    </w:p>
    <w:p w:rsidR="00286F99" w:rsidRPr="00FA2869" w:rsidRDefault="00BA3C2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Бюджеттiк бағд</w:t>
      </w:r>
      <w:r w:rsidR="00B94CC5"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арламаның түпкілікті нәтижелері: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10324"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</w:t>
      </w:r>
    </w:p>
    <w:p w:rsidR="00286F99" w:rsidRPr="00FA2869" w:rsidRDefault="00D9297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Бюджеттік бағдарламаның сипаттамасы (негіздемесі):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86F99"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53613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А</w:t>
      </w:r>
      <w:r w:rsidR="00286F99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удандық маңызы бар қала, ауыл, кент, ауылдық округ әкімінің қызметін қамтамасыз ету жөніндегі функцияларды жүзеге асыратын </w:t>
      </w:r>
      <w:r w:rsidR="00F247B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Басқұншы</w:t>
      </w:r>
      <w:r w:rsidR="00286F99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ауылдық округі әкімі аппаратының мемлекеттік қызметшілерінің, техникалық қызмет көрсетуді жүзеге асыратын, мемлекеттік органның жұмыс істеуін қамтамасыз ететін және мемлекеттік қызметші болып табылмайтын қызметкерлердің қызметін қамтамасыз етуге арналған шығыстар</w:t>
      </w:r>
      <w:r w:rsidR="00B53613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</w:p>
    <w:p w:rsidR="00B53613" w:rsidRPr="00FA2869" w:rsidRDefault="00B5361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3C2120" w:rsidRPr="00FA2869" w:rsidRDefault="00BA3C2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Бюджеттік бағдарлама бойынша шығыстар, барлығы</w:t>
      </w:r>
      <w:r w:rsidR="00E57908" w:rsidRPr="00FA286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235"/>
        <w:gridCol w:w="1184"/>
        <w:gridCol w:w="1638"/>
        <w:gridCol w:w="1308"/>
        <w:gridCol w:w="1140"/>
        <w:gridCol w:w="1063"/>
      </w:tblGrid>
      <w:tr w:rsidR="00FA2869" w:rsidRPr="00FA2869" w:rsidTr="00B5392D">
        <w:trPr>
          <w:trHeight w:val="30"/>
        </w:trPr>
        <w:tc>
          <w:tcPr>
            <w:tcW w:w="25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FA2869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Бюджеттік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бағдарлама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бойынша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FA2869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Өлшем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FA2869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Есепті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FA2869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Ағымдағы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351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FA2869" w:rsidRDefault="00E57908" w:rsidP="00B539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Жоспарлы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кезең</w:t>
            </w:r>
            <w:proofErr w:type="spellEnd"/>
          </w:p>
        </w:tc>
      </w:tr>
      <w:tr w:rsidR="00A2263E" w:rsidRPr="00FA2869" w:rsidTr="002F6440">
        <w:trPr>
          <w:trHeight w:val="30"/>
        </w:trPr>
        <w:tc>
          <w:tcPr>
            <w:tcW w:w="255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A2263E" w:rsidP="00A226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A2263E" w:rsidP="00A226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A2263E" w:rsidRDefault="00AB33ED" w:rsidP="00AB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2021</w:t>
            </w: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A2263E" w:rsidP="00A226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2021</w:t>
            </w: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A2263E" w:rsidP="00A226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22 </w:t>
            </w: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ж.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A2263E" w:rsidP="00A226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A2263E" w:rsidP="00A2263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ж.</w:t>
            </w:r>
          </w:p>
        </w:tc>
      </w:tr>
      <w:tr w:rsidR="00A2263E" w:rsidRPr="00FA2869" w:rsidTr="002F6440">
        <w:trPr>
          <w:trHeight w:val="30"/>
        </w:trPr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A2263E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Ауылдық округ әкімі аппаратын ұстау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A2263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мың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3211FD" w:rsidRDefault="00AB33ED" w:rsidP="00AB3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24900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3211FD" w:rsidRDefault="00F247B2" w:rsidP="00AB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25116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9B459D" w:rsidRDefault="000F651B" w:rsidP="00AB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25295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9B459D" w:rsidRDefault="000F651B" w:rsidP="00AB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25481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0F651B" w:rsidP="00AB33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26500</w:t>
            </w:r>
          </w:p>
        </w:tc>
      </w:tr>
      <w:tr w:rsidR="0025150A" w:rsidRPr="00FA2869" w:rsidTr="002F6440">
        <w:trPr>
          <w:trHeight w:val="30"/>
        </w:trPr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50A" w:rsidRPr="00FA2869" w:rsidRDefault="0025150A" w:rsidP="00A2263E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Жалпы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бюджеттік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бағдарлама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бойынша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50A" w:rsidRPr="00FA2869" w:rsidRDefault="0025150A" w:rsidP="00A2263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мың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50A" w:rsidRPr="003211FD" w:rsidRDefault="00AB33ED" w:rsidP="00AB3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24900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50A" w:rsidRPr="003211FD" w:rsidRDefault="00F247B2" w:rsidP="00AB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25116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50A" w:rsidRPr="009B459D" w:rsidRDefault="000F651B" w:rsidP="00AB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25295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50A" w:rsidRPr="009B459D" w:rsidRDefault="000F651B" w:rsidP="00AB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25481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50A" w:rsidRPr="00FA2869" w:rsidRDefault="000F651B" w:rsidP="00AB33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26500</w:t>
            </w:r>
          </w:p>
        </w:tc>
      </w:tr>
    </w:tbl>
    <w:p w:rsidR="00651F13" w:rsidRPr="00FA2869" w:rsidRDefault="00651F13" w:rsidP="000C5AB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71991" w:rsidRPr="00FA2869" w:rsidRDefault="00B71991" w:rsidP="00B7199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AB33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Бюджеттiк </w:t>
      </w:r>
      <w:r w:rsidR="00D92978" w:rsidRPr="00AB33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кіші </w:t>
      </w:r>
      <w:r w:rsidRPr="00AB33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бағдарламаның коды және атауы: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015 «Жергілікті бюджет қаражат</w:t>
      </w:r>
      <w:r w:rsidR="000F651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ы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 есебінен»</w:t>
      </w:r>
    </w:p>
    <w:p w:rsidR="00B71991" w:rsidRPr="00FA2869" w:rsidRDefault="00B71991" w:rsidP="00B7199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Бюджеттік кіші бағдарламаның түрі:</w:t>
      </w:r>
    </w:p>
    <w:p w:rsidR="00B71991" w:rsidRPr="00FA2869" w:rsidRDefault="00B71991" w:rsidP="00B7199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AB33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Мазмұнына байланысты: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мемлекеттік функцияларды, өкілеттіктерді және олардан туындайтын мемлекеттік қызметтерді көрсету</w:t>
      </w:r>
    </w:p>
    <w:p w:rsidR="00B71991" w:rsidRPr="00FA2869" w:rsidRDefault="00B71991" w:rsidP="00B7199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B33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ағымдағы/даму: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ағымдағы</w:t>
      </w:r>
    </w:p>
    <w:p w:rsidR="00B71991" w:rsidRPr="00FA2869" w:rsidRDefault="00D92978" w:rsidP="00B7199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AB33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Бюджеттік </w:t>
      </w:r>
      <w:r w:rsidR="00F10324" w:rsidRPr="00AB33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кіші </w:t>
      </w:r>
      <w:r w:rsidRPr="00AB33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бағдарламаның с</w:t>
      </w:r>
      <w:r w:rsidR="00B71991" w:rsidRPr="00AB33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ипаттамасы (негіздемесі</w:t>
      </w:r>
      <w:r w:rsidR="00B71991"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</w:t>
      </w:r>
      <w:r w:rsidR="00F10324"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="00B71991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 Шығыстар аудандық маңызы бар қала, ауыл, кент, ауылдық округ әкімінің қызметін қамтамасыз ету жөніндегі қызметтерді жүзеге асыратын </w:t>
      </w:r>
      <w:r w:rsidR="000F651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Басқұншы</w:t>
      </w:r>
      <w:r w:rsidR="00B71991"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ауылдық округі әкімі аппаратының мемлекеттік қызметшілерін, техникалық қызмет көрсетуді жүзеге асыратын, мемлекеттік органның жұмыс істеуін қамтамасыз ететін және мемлекеттік қызметшілер болып табылмайтын жұмыскерлердің қызметін қамтамасыз етуге жұмсалады </w:t>
      </w:r>
    </w:p>
    <w:p w:rsidR="00B71991" w:rsidRPr="00FA2869" w:rsidRDefault="00B71991" w:rsidP="00B7199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1226"/>
        <w:gridCol w:w="1341"/>
        <w:gridCol w:w="1638"/>
        <w:gridCol w:w="1265"/>
        <w:gridCol w:w="1107"/>
        <w:gridCol w:w="1035"/>
      </w:tblGrid>
      <w:tr w:rsidR="00FA2869" w:rsidRPr="00FA2869" w:rsidTr="00953CFE">
        <w:trPr>
          <w:trHeight w:val="555"/>
        </w:trPr>
        <w:tc>
          <w:tcPr>
            <w:tcW w:w="2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991" w:rsidRPr="00FA2869" w:rsidRDefault="00B71991" w:rsidP="00953CF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Тікелей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нәтиже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көрсеткіштері</w:t>
            </w:r>
            <w:proofErr w:type="spellEnd"/>
          </w:p>
        </w:tc>
        <w:tc>
          <w:tcPr>
            <w:tcW w:w="12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991" w:rsidRPr="00FA2869" w:rsidRDefault="00B71991" w:rsidP="00953CF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Өлшем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991" w:rsidRPr="00FA2869" w:rsidRDefault="00B71991" w:rsidP="00953CF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Есепті</w:t>
            </w:r>
            <w:proofErr w:type="spellEnd"/>
            <w:r w:rsidR="00AB33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br/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991" w:rsidRPr="00FA2869" w:rsidRDefault="00B71991" w:rsidP="00953CF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Ағымдағы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="00AB33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br/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991" w:rsidRPr="00FA2869" w:rsidRDefault="00B71991" w:rsidP="00953CF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Жоспарлы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кезең</w:t>
            </w:r>
            <w:proofErr w:type="spellEnd"/>
          </w:p>
        </w:tc>
      </w:tr>
      <w:tr w:rsidR="00E915A7" w:rsidRPr="00FA2869" w:rsidTr="00953CFE">
        <w:trPr>
          <w:trHeight w:val="555"/>
        </w:trPr>
        <w:tc>
          <w:tcPr>
            <w:tcW w:w="2609" w:type="dxa"/>
            <w:vMerge/>
          </w:tcPr>
          <w:p w:rsidR="00E915A7" w:rsidRPr="00FA2869" w:rsidRDefault="00E915A7" w:rsidP="00E915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915A7" w:rsidRPr="00FA2869" w:rsidRDefault="00E915A7" w:rsidP="00E915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5A7" w:rsidRPr="00E915A7" w:rsidRDefault="00E915A7" w:rsidP="00AB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5A7">
              <w:rPr>
                <w:rFonts w:ascii="Times New Roman" w:hAnsi="Times New Roman" w:cs="Times New Roman"/>
                <w:sz w:val="28"/>
                <w:szCs w:val="28"/>
              </w:rPr>
              <w:t>2020 ж.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5A7" w:rsidRPr="00E915A7" w:rsidRDefault="00E915A7" w:rsidP="00AB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5A7">
              <w:rPr>
                <w:rFonts w:ascii="Times New Roman" w:hAnsi="Times New Roman" w:cs="Times New Roman"/>
                <w:sz w:val="28"/>
                <w:szCs w:val="28"/>
              </w:rPr>
              <w:t>2021 ж.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5A7" w:rsidRPr="00E915A7" w:rsidRDefault="00E915A7" w:rsidP="00AB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5A7">
              <w:rPr>
                <w:rFonts w:ascii="Times New Roman" w:hAnsi="Times New Roman" w:cs="Times New Roman"/>
                <w:sz w:val="28"/>
                <w:szCs w:val="28"/>
              </w:rPr>
              <w:t>2022 ж.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5A7" w:rsidRPr="00E915A7" w:rsidRDefault="00E915A7" w:rsidP="00AB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5A7">
              <w:rPr>
                <w:rFonts w:ascii="Times New Roman" w:hAnsi="Times New Roman" w:cs="Times New Roman"/>
                <w:sz w:val="28"/>
                <w:szCs w:val="28"/>
              </w:rPr>
              <w:t>2023 ж.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5A7" w:rsidRPr="00E915A7" w:rsidRDefault="00E915A7" w:rsidP="00AB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5A7">
              <w:rPr>
                <w:rFonts w:ascii="Times New Roman" w:hAnsi="Times New Roman" w:cs="Times New Roman"/>
                <w:sz w:val="28"/>
                <w:szCs w:val="28"/>
              </w:rPr>
              <w:t>2024 ж.</w:t>
            </w:r>
          </w:p>
        </w:tc>
      </w:tr>
      <w:tr w:rsidR="0038611A" w:rsidRPr="00FA2869" w:rsidTr="00953CFE">
        <w:trPr>
          <w:trHeight w:val="30"/>
        </w:trPr>
        <w:tc>
          <w:tcPr>
            <w:tcW w:w="2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611A" w:rsidRPr="00FA2869" w:rsidRDefault="0038611A" w:rsidP="0038611A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Мемлекеттік қызметшілерді ұстау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611A" w:rsidRPr="00FA2869" w:rsidRDefault="0038611A" w:rsidP="003861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штаттық бірлік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11A" w:rsidRPr="00FA2869" w:rsidRDefault="000F651B" w:rsidP="003861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11A" w:rsidRPr="00FA2869" w:rsidRDefault="000F651B" w:rsidP="003861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11A" w:rsidRPr="00FA2869" w:rsidRDefault="000F651B" w:rsidP="003861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11A" w:rsidRPr="00FA2869" w:rsidRDefault="000F651B" w:rsidP="003861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11A" w:rsidRPr="00FA2869" w:rsidRDefault="000F651B" w:rsidP="003861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</w:tr>
      <w:tr w:rsidR="00AA5F43" w:rsidRPr="00FA2869" w:rsidTr="00953CFE">
        <w:trPr>
          <w:trHeight w:val="30"/>
        </w:trPr>
        <w:tc>
          <w:tcPr>
            <w:tcW w:w="2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F43" w:rsidRPr="00FA2869" w:rsidRDefault="00AA5F43" w:rsidP="001F727D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өрсетуді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сыратын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ызметкерлер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санының лимиті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F43" w:rsidRPr="00FA2869" w:rsidRDefault="00AA5F43" w:rsidP="001F727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Pr="00FA2869" w:rsidRDefault="00AA5F43" w:rsidP="001F72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Default="00AA5F43">
            <w:r w:rsidRPr="00A068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Default="00AA5F43">
            <w:r w:rsidRPr="00A068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Default="00AA5F43">
            <w:r w:rsidRPr="00A068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Default="00AA5F43">
            <w:r w:rsidRPr="00A0687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</w:tr>
    </w:tbl>
    <w:p w:rsidR="00B71991" w:rsidRPr="00FA2869" w:rsidRDefault="00B71991" w:rsidP="00B7199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1208"/>
        <w:gridCol w:w="1153"/>
        <w:gridCol w:w="1610"/>
        <w:gridCol w:w="1259"/>
        <w:gridCol w:w="1404"/>
        <w:gridCol w:w="1031"/>
      </w:tblGrid>
      <w:tr w:rsidR="00B71991" w:rsidRPr="00FA2869" w:rsidTr="00953CFE">
        <w:trPr>
          <w:trHeight w:val="555"/>
        </w:trPr>
        <w:tc>
          <w:tcPr>
            <w:tcW w:w="245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991" w:rsidRPr="00FA2869" w:rsidRDefault="00B71991" w:rsidP="00953CF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F47E1"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кіші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991" w:rsidRPr="00FA2869" w:rsidRDefault="00B71991" w:rsidP="00953CF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991" w:rsidRPr="00FA2869" w:rsidRDefault="00B71991" w:rsidP="00953CF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991" w:rsidRPr="00FA2869" w:rsidRDefault="00B71991" w:rsidP="00953CF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991" w:rsidRPr="00FA2869" w:rsidRDefault="00B71991" w:rsidP="00953C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E915A7" w:rsidRPr="00FA2869" w:rsidTr="00953CFE">
        <w:trPr>
          <w:trHeight w:val="555"/>
        </w:trPr>
        <w:tc>
          <w:tcPr>
            <w:tcW w:w="0" w:type="auto"/>
            <w:vMerge/>
          </w:tcPr>
          <w:p w:rsidR="00E915A7" w:rsidRPr="00FA2869" w:rsidRDefault="00E915A7" w:rsidP="00E91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915A7" w:rsidRPr="00FA2869" w:rsidRDefault="00E915A7" w:rsidP="00E91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5A7" w:rsidRPr="00E915A7" w:rsidRDefault="00E915A7" w:rsidP="00AB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5A7">
              <w:rPr>
                <w:rFonts w:ascii="Times New Roman" w:hAnsi="Times New Roman" w:cs="Times New Roman"/>
                <w:sz w:val="28"/>
                <w:szCs w:val="28"/>
              </w:rPr>
              <w:t>2020 ж.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5A7" w:rsidRPr="00E915A7" w:rsidRDefault="00E915A7" w:rsidP="00AB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5A7">
              <w:rPr>
                <w:rFonts w:ascii="Times New Roman" w:hAnsi="Times New Roman" w:cs="Times New Roman"/>
                <w:sz w:val="28"/>
                <w:szCs w:val="28"/>
              </w:rPr>
              <w:t>2021 ж.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5A7" w:rsidRPr="00E915A7" w:rsidRDefault="00E915A7" w:rsidP="00AB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5A7">
              <w:rPr>
                <w:rFonts w:ascii="Times New Roman" w:hAnsi="Times New Roman" w:cs="Times New Roman"/>
                <w:sz w:val="28"/>
                <w:szCs w:val="28"/>
              </w:rPr>
              <w:t>2022 ж.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5A7" w:rsidRPr="00E915A7" w:rsidRDefault="00E915A7" w:rsidP="00AB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5A7">
              <w:rPr>
                <w:rFonts w:ascii="Times New Roman" w:hAnsi="Times New Roman" w:cs="Times New Roman"/>
                <w:sz w:val="28"/>
                <w:szCs w:val="28"/>
              </w:rPr>
              <w:t>2023 ж.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5A7" w:rsidRPr="00E915A7" w:rsidRDefault="00E915A7" w:rsidP="00AB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5A7">
              <w:rPr>
                <w:rFonts w:ascii="Times New Roman" w:hAnsi="Times New Roman" w:cs="Times New Roman"/>
                <w:sz w:val="28"/>
                <w:szCs w:val="28"/>
              </w:rPr>
              <w:t>2024 ж.</w:t>
            </w:r>
          </w:p>
        </w:tc>
      </w:tr>
      <w:tr w:rsidR="00AA5F43" w:rsidRPr="00FA2869" w:rsidTr="00953CFE">
        <w:trPr>
          <w:trHeight w:val="30"/>
        </w:trPr>
        <w:tc>
          <w:tcPr>
            <w:tcW w:w="24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F43" w:rsidRPr="00FA2869" w:rsidRDefault="00AA5F43" w:rsidP="0063738F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Ауылдық округ әкімі аппаратын ұстау</w:t>
            </w:r>
          </w:p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F43" w:rsidRPr="00FA2869" w:rsidRDefault="00AA5F43" w:rsidP="0063738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Pr="003211FD" w:rsidRDefault="000F651B" w:rsidP="00AB3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24900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Pr="000F651B" w:rsidRDefault="000F651B" w:rsidP="00AB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21176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Pr="009B459D" w:rsidRDefault="000F651B" w:rsidP="00AB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25295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Pr="009B459D" w:rsidRDefault="000F651B" w:rsidP="00AB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25481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Pr="00FA2869" w:rsidRDefault="000F651B" w:rsidP="00AB33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26500</w:t>
            </w:r>
          </w:p>
        </w:tc>
      </w:tr>
      <w:tr w:rsidR="00AA5F43" w:rsidRPr="00751696" w:rsidTr="00953CFE">
        <w:trPr>
          <w:trHeight w:val="30"/>
        </w:trPr>
        <w:tc>
          <w:tcPr>
            <w:tcW w:w="24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F43" w:rsidRPr="00FA2869" w:rsidRDefault="00AA5F43" w:rsidP="0063738F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бюджеттік кіші бағдарлама бойынша шығыстар</w:t>
            </w:r>
          </w:p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F43" w:rsidRPr="00FA2869" w:rsidRDefault="00AA5F43" w:rsidP="0063738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Pr="003211FD" w:rsidRDefault="000F651B" w:rsidP="00AB3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24900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Pr="003211FD" w:rsidRDefault="000F651B" w:rsidP="00AB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21176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Pr="009B459D" w:rsidRDefault="000F651B" w:rsidP="00AB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25295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Pr="009B459D" w:rsidRDefault="000F651B" w:rsidP="00AB3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25481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Pr="00FA2869" w:rsidRDefault="000F651B" w:rsidP="00AB33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26500</w:t>
            </w:r>
          </w:p>
        </w:tc>
      </w:tr>
    </w:tbl>
    <w:p w:rsidR="00B71991" w:rsidRPr="00531F0D" w:rsidRDefault="00B71991" w:rsidP="00B71991">
      <w:pPr>
        <w:rPr>
          <w:rFonts w:ascii="Times New Roman" w:hAnsi="Times New Roman" w:cs="Times New Roman"/>
          <w:sz w:val="28"/>
          <w:szCs w:val="28"/>
        </w:rPr>
      </w:pPr>
    </w:p>
    <w:p w:rsidR="00B71991" w:rsidRDefault="00B71991" w:rsidP="00B7199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21E7E" w:rsidRPr="00D21E7E" w:rsidRDefault="00A2263E" w:rsidP="00D21E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AB33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Бюджеттiк кіші бағдарламаның коды және атауы: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042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D21E7E" w:rsidRPr="00D21E7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«</w:t>
      </w:r>
      <w:proofErr w:type="spellStart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Республикалық</w:t>
      </w:r>
      <w:proofErr w:type="spellEnd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бюджеттен</w:t>
      </w:r>
      <w:proofErr w:type="spellEnd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жалпы</w:t>
      </w:r>
      <w:proofErr w:type="spellEnd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сипаттағы</w:t>
      </w:r>
      <w:proofErr w:type="spellEnd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мемлекеттiк</w:t>
      </w:r>
      <w:proofErr w:type="spellEnd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қызметтерге</w:t>
      </w:r>
      <w:proofErr w:type="spellEnd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берілетін</w:t>
      </w:r>
      <w:proofErr w:type="spellEnd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субвенциялар</w:t>
      </w:r>
      <w:proofErr w:type="spellEnd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D1166C" w:rsidRP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есебінен</w:t>
      </w:r>
      <w:proofErr w:type="spellEnd"/>
      <w:r w:rsidR="00D21E7E" w:rsidRPr="00D21E7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»</w:t>
      </w:r>
    </w:p>
    <w:p w:rsidR="00D21E7E" w:rsidRPr="00D21E7E" w:rsidRDefault="00D21E7E" w:rsidP="00D21E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D21E7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Бюджеттік кіші бағдарламаның түрі:</w:t>
      </w:r>
    </w:p>
    <w:p w:rsidR="00A2263E" w:rsidRPr="00FA2869" w:rsidRDefault="00D21E7E" w:rsidP="00D21E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D21E7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Ма</w:t>
      </w:r>
      <w:r w:rsidR="0038611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змұнына байланысты: </w:t>
      </w:r>
      <w:r w:rsidR="00D1166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трансферттер </w:t>
      </w:r>
    </w:p>
    <w:p w:rsidR="00A2263E" w:rsidRPr="00FA2869" w:rsidRDefault="00A2263E" w:rsidP="00A2263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B33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ағымдағы/даму: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ағымдағы</w:t>
      </w:r>
    </w:p>
    <w:p w:rsidR="00A2263E" w:rsidRPr="00FA2869" w:rsidRDefault="00A2263E" w:rsidP="00A2263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AB33E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Бюджеттік кіші бағдарламаның сипаттамасы (негіздемесі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):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 Шығыстар аудандық маңызы бар қала, ауыл, кент, ауылдық округ әкімінің қызметін қамтамасыз ету жөніндегі қызметтерді жүзеге асыратын </w:t>
      </w:r>
      <w:r w:rsidR="000F651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Басқұншы </w:t>
      </w:r>
      <w:r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ауылдық округі әкімі аппаратының мемлекеттік қызметшілерін, техникалық қызмет көрсетуді жүзеге </w:t>
      </w:r>
      <w:bookmarkStart w:id="1" w:name="_GoBack"/>
      <w:bookmarkEnd w:id="1"/>
      <w:r w:rsidRPr="00FA28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асыратын, мемлекеттік органның жұмыс істеуін қамтамасыз ететін және мемлекеттік қызметшілер болып табылмайтын жұмыскерлердің </w:t>
      </w:r>
      <w:r w:rsidR="00B24560" w:rsidRPr="00B2456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еңбек ақы аударымдарын төлеуге жұмсалады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1226"/>
        <w:gridCol w:w="1341"/>
        <w:gridCol w:w="1638"/>
        <w:gridCol w:w="1265"/>
        <w:gridCol w:w="1107"/>
        <w:gridCol w:w="1035"/>
      </w:tblGrid>
      <w:tr w:rsidR="00A2263E" w:rsidRPr="00FA2869" w:rsidTr="006D023F">
        <w:trPr>
          <w:trHeight w:val="555"/>
        </w:trPr>
        <w:tc>
          <w:tcPr>
            <w:tcW w:w="2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6D023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Тікелей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нәтиже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көрсеткіштері</w:t>
            </w:r>
            <w:proofErr w:type="spellEnd"/>
          </w:p>
        </w:tc>
        <w:tc>
          <w:tcPr>
            <w:tcW w:w="12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6D023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Өлшем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6D023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Есепті</w:t>
            </w:r>
            <w:proofErr w:type="spellEnd"/>
            <w:r w:rsidR="00AB33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br/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6D023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Ағымдағы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жыл</w:t>
            </w:r>
            <w:proofErr w:type="spellEnd"/>
            <w:r w:rsidR="00AB33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br/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6D023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Жоспарлы</w:t>
            </w:r>
            <w:proofErr w:type="spellEnd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кезең</w:t>
            </w:r>
            <w:proofErr w:type="spellEnd"/>
          </w:p>
        </w:tc>
      </w:tr>
      <w:tr w:rsidR="00E915A7" w:rsidRPr="00FA2869" w:rsidTr="006D023F">
        <w:trPr>
          <w:trHeight w:val="555"/>
        </w:trPr>
        <w:tc>
          <w:tcPr>
            <w:tcW w:w="2609" w:type="dxa"/>
            <w:vMerge/>
          </w:tcPr>
          <w:p w:rsidR="00E915A7" w:rsidRPr="00FA2869" w:rsidRDefault="00E915A7" w:rsidP="00E915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915A7" w:rsidRPr="00FA2869" w:rsidRDefault="00E915A7" w:rsidP="00E915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5A7" w:rsidRPr="00E915A7" w:rsidRDefault="00E915A7" w:rsidP="00AB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5A7">
              <w:rPr>
                <w:rFonts w:ascii="Times New Roman" w:hAnsi="Times New Roman" w:cs="Times New Roman"/>
                <w:sz w:val="28"/>
                <w:szCs w:val="28"/>
              </w:rPr>
              <w:t>2020 ж.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5A7" w:rsidRPr="00E915A7" w:rsidRDefault="00E915A7" w:rsidP="00AB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5A7">
              <w:rPr>
                <w:rFonts w:ascii="Times New Roman" w:hAnsi="Times New Roman" w:cs="Times New Roman"/>
                <w:sz w:val="28"/>
                <w:szCs w:val="28"/>
              </w:rPr>
              <w:t>2021 ж.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5A7" w:rsidRPr="00E915A7" w:rsidRDefault="00E915A7" w:rsidP="00AB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5A7">
              <w:rPr>
                <w:rFonts w:ascii="Times New Roman" w:hAnsi="Times New Roman" w:cs="Times New Roman"/>
                <w:sz w:val="28"/>
                <w:szCs w:val="28"/>
              </w:rPr>
              <w:t>2022 ж.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5A7" w:rsidRPr="00E915A7" w:rsidRDefault="00E915A7" w:rsidP="00AB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5A7">
              <w:rPr>
                <w:rFonts w:ascii="Times New Roman" w:hAnsi="Times New Roman" w:cs="Times New Roman"/>
                <w:sz w:val="28"/>
                <w:szCs w:val="28"/>
              </w:rPr>
              <w:t>2023 ж.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15A7" w:rsidRPr="00E915A7" w:rsidRDefault="00E915A7" w:rsidP="00AB33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5A7">
              <w:rPr>
                <w:rFonts w:ascii="Times New Roman" w:hAnsi="Times New Roman" w:cs="Times New Roman"/>
                <w:sz w:val="28"/>
                <w:szCs w:val="28"/>
              </w:rPr>
              <w:t>2024 ж.</w:t>
            </w:r>
          </w:p>
        </w:tc>
      </w:tr>
      <w:tr w:rsidR="00A2263E" w:rsidRPr="00FA2869" w:rsidTr="006D023F">
        <w:trPr>
          <w:trHeight w:val="30"/>
        </w:trPr>
        <w:tc>
          <w:tcPr>
            <w:tcW w:w="2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6D023F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Мемлекеттік қызметшілерді ұстау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6D023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штаттық бірлік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0F651B" w:rsidP="006D02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0F651B" w:rsidP="006D02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0F651B" w:rsidP="006D02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0F651B" w:rsidP="006D02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0F651B" w:rsidP="006D02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</w:tr>
      <w:tr w:rsidR="00AA5F43" w:rsidRPr="00FA2869" w:rsidTr="006D023F">
        <w:trPr>
          <w:trHeight w:val="30"/>
        </w:trPr>
        <w:tc>
          <w:tcPr>
            <w:tcW w:w="2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F43" w:rsidRPr="00FA2869" w:rsidRDefault="00AA5F43" w:rsidP="006D023F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6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</w:t>
            </w:r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26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</w:t>
            </w:r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 w:rsidRPr="00A226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өрсетуді</w:t>
            </w:r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26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жүзеге</w:t>
            </w:r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</w:t>
            </w:r>
            <w:r w:rsidRPr="00A226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сыратын</w:t>
            </w:r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</w:t>
            </w:r>
            <w:r w:rsidRPr="00A226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ызметкерлер</w:t>
            </w:r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санының лимиті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F43" w:rsidRPr="00FA2869" w:rsidRDefault="00AA5F43" w:rsidP="00AB33ED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Pr="00FA2869" w:rsidRDefault="00AA5F43" w:rsidP="006D023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Default="00AA5F43" w:rsidP="00AB33ED">
            <w:pPr>
              <w:jc w:val="center"/>
            </w:pPr>
            <w:r w:rsidRPr="00AC7A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Default="00AA5F43" w:rsidP="00AB33ED">
            <w:pPr>
              <w:jc w:val="center"/>
            </w:pPr>
            <w:r w:rsidRPr="00AC7A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Default="00AA5F43" w:rsidP="00AB33ED">
            <w:pPr>
              <w:jc w:val="center"/>
            </w:pPr>
            <w:r w:rsidRPr="00AC7A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5F43" w:rsidRDefault="00AA5F43" w:rsidP="00AB33ED">
            <w:pPr>
              <w:jc w:val="center"/>
            </w:pPr>
            <w:r w:rsidRPr="00AC7A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</w:tr>
    </w:tbl>
    <w:p w:rsidR="000C5AB4" w:rsidRPr="00A2263E" w:rsidRDefault="000C5AB4" w:rsidP="00B7199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2263E" w:rsidRDefault="00A2263E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2263E" w:rsidRDefault="00A2263E" w:rsidP="00A2263E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1208"/>
        <w:gridCol w:w="1153"/>
        <w:gridCol w:w="1610"/>
        <w:gridCol w:w="1259"/>
        <w:gridCol w:w="1404"/>
        <w:gridCol w:w="1031"/>
      </w:tblGrid>
      <w:tr w:rsidR="00A2263E" w:rsidRPr="00FA2869" w:rsidTr="006D023F">
        <w:trPr>
          <w:trHeight w:val="555"/>
        </w:trPr>
        <w:tc>
          <w:tcPr>
            <w:tcW w:w="245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A2263E" w:rsidRDefault="00A2263E" w:rsidP="006D023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6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Бюджеттік</w:t>
            </w:r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кіші </w:t>
            </w:r>
            <w:r w:rsidRPr="00A226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</w:t>
            </w:r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26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226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шығыстар</w:t>
            </w:r>
          </w:p>
        </w:tc>
        <w:tc>
          <w:tcPr>
            <w:tcW w:w="12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6D023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6D023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6D023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6D02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A2263E" w:rsidRPr="00FA2869" w:rsidTr="006D023F">
        <w:trPr>
          <w:trHeight w:val="555"/>
        </w:trPr>
        <w:tc>
          <w:tcPr>
            <w:tcW w:w="0" w:type="auto"/>
            <w:vMerge/>
          </w:tcPr>
          <w:p w:rsidR="00A2263E" w:rsidRPr="00FA2869" w:rsidRDefault="00A2263E" w:rsidP="006D0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2263E" w:rsidRPr="00FA2869" w:rsidRDefault="00A2263E" w:rsidP="006D0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38611A" w:rsidP="006D02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="00A2263E"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38611A" w:rsidP="006D02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  <w:r w:rsidR="00A2263E"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38611A" w:rsidP="006D02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  <w:r w:rsidR="00A2263E"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38611A" w:rsidP="006D02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</w:t>
            </w:r>
            <w:r w:rsidR="00A2263E"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FA2869" w:rsidRDefault="0038611A" w:rsidP="006D02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</w:t>
            </w:r>
            <w:r w:rsidR="00A2263E"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</w:tr>
      <w:tr w:rsidR="00A2263E" w:rsidRPr="00FA2869" w:rsidTr="006D023F">
        <w:trPr>
          <w:trHeight w:val="30"/>
        </w:trPr>
        <w:tc>
          <w:tcPr>
            <w:tcW w:w="24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6D023F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Ауылдық округ әкімі аппаратын ұстау</w:t>
            </w:r>
          </w:p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6D023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38611A" w:rsidRDefault="0038611A" w:rsidP="00386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38611A" w:rsidRDefault="000F651B" w:rsidP="00386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3940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9B459D" w:rsidRDefault="0038611A" w:rsidP="00386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9B459D" w:rsidRDefault="0038611A" w:rsidP="00386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38611A" w:rsidRDefault="0038611A" w:rsidP="003861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  <w:tr w:rsidR="00A2263E" w:rsidRPr="00751696" w:rsidTr="006D023F">
        <w:trPr>
          <w:trHeight w:val="30"/>
        </w:trPr>
        <w:tc>
          <w:tcPr>
            <w:tcW w:w="24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6D023F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бюджеттік кіші бағдарлама бойынша шығыстар</w:t>
            </w:r>
          </w:p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263E" w:rsidRPr="00FA2869" w:rsidRDefault="00A2263E" w:rsidP="006D023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FA28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A2869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38611A" w:rsidRDefault="0038611A" w:rsidP="00386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611A" w:rsidRPr="0038611A" w:rsidRDefault="0038611A" w:rsidP="00AA5F4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="000F65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3940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9B459D" w:rsidRDefault="0038611A" w:rsidP="00386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9B459D" w:rsidRDefault="0038611A" w:rsidP="00386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2263E" w:rsidRPr="0038611A" w:rsidRDefault="0038611A" w:rsidP="0038611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</w:tr>
    </w:tbl>
    <w:p w:rsidR="00AB3902" w:rsidRPr="00A2263E" w:rsidRDefault="00AB3902" w:rsidP="00A2263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B3902" w:rsidRPr="00A2263E" w:rsidSect="00DF67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6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D4" w:rsidRDefault="00F608D4" w:rsidP="00A424E3">
      <w:pPr>
        <w:spacing w:after="0" w:line="240" w:lineRule="auto"/>
      </w:pPr>
      <w:r>
        <w:separator/>
      </w:r>
    </w:p>
  </w:endnote>
  <w:endnote w:type="continuationSeparator" w:id="0">
    <w:p w:rsidR="00F608D4" w:rsidRDefault="00F608D4" w:rsidP="00A4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E3" w:rsidRDefault="00A424E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E3" w:rsidRDefault="00A424E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E3" w:rsidRDefault="00A424E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D4" w:rsidRDefault="00F608D4" w:rsidP="00A424E3">
      <w:pPr>
        <w:spacing w:after="0" w:line="240" w:lineRule="auto"/>
      </w:pPr>
      <w:r>
        <w:separator/>
      </w:r>
    </w:p>
  </w:footnote>
  <w:footnote w:type="continuationSeparator" w:id="0">
    <w:p w:rsidR="00F608D4" w:rsidRDefault="00F608D4" w:rsidP="00A4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E3" w:rsidRDefault="00A424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E3" w:rsidRDefault="00A424E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E3" w:rsidRDefault="00A424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120"/>
    <w:rsid w:val="00017E47"/>
    <w:rsid w:val="000232B5"/>
    <w:rsid w:val="00066E3B"/>
    <w:rsid w:val="000A154C"/>
    <w:rsid w:val="000B25C1"/>
    <w:rsid w:val="000C5AB4"/>
    <w:rsid w:val="000C61C2"/>
    <w:rsid w:val="000F651B"/>
    <w:rsid w:val="00123810"/>
    <w:rsid w:val="00137F02"/>
    <w:rsid w:val="00145297"/>
    <w:rsid w:val="00147188"/>
    <w:rsid w:val="00176D2D"/>
    <w:rsid w:val="001965B7"/>
    <w:rsid w:val="001B1F99"/>
    <w:rsid w:val="001B3DD9"/>
    <w:rsid w:val="001B5566"/>
    <w:rsid w:val="001B5A25"/>
    <w:rsid w:val="001B67E1"/>
    <w:rsid w:val="001D5B1C"/>
    <w:rsid w:val="001E5027"/>
    <w:rsid w:val="001F727D"/>
    <w:rsid w:val="002143BB"/>
    <w:rsid w:val="002159C2"/>
    <w:rsid w:val="00222DA7"/>
    <w:rsid w:val="00227867"/>
    <w:rsid w:val="0025150A"/>
    <w:rsid w:val="00262BC4"/>
    <w:rsid w:val="002844B1"/>
    <w:rsid w:val="00286F99"/>
    <w:rsid w:val="002A03AD"/>
    <w:rsid w:val="002A4DDA"/>
    <w:rsid w:val="002E6573"/>
    <w:rsid w:val="002F6440"/>
    <w:rsid w:val="0030322F"/>
    <w:rsid w:val="003148C9"/>
    <w:rsid w:val="003211FD"/>
    <w:rsid w:val="00331ABC"/>
    <w:rsid w:val="00340F26"/>
    <w:rsid w:val="003500CC"/>
    <w:rsid w:val="00366F38"/>
    <w:rsid w:val="0038611A"/>
    <w:rsid w:val="003B2415"/>
    <w:rsid w:val="003B494F"/>
    <w:rsid w:val="003C2120"/>
    <w:rsid w:val="003E19E9"/>
    <w:rsid w:val="003F426C"/>
    <w:rsid w:val="00412665"/>
    <w:rsid w:val="00420D8A"/>
    <w:rsid w:val="00421D68"/>
    <w:rsid w:val="00436624"/>
    <w:rsid w:val="00453601"/>
    <w:rsid w:val="00483C0E"/>
    <w:rsid w:val="00491BAB"/>
    <w:rsid w:val="004C6957"/>
    <w:rsid w:val="004C79C3"/>
    <w:rsid w:val="004D59BE"/>
    <w:rsid w:val="004F0F10"/>
    <w:rsid w:val="0051567E"/>
    <w:rsid w:val="00571A85"/>
    <w:rsid w:val="00572EF6"/>
    <w:rsid w:val="00586C04"/>
    <w:rsid w:val="005B7420"/>
    <w:rsid w:val="005D61A2"/>
    <w:rsid w:val="005E74F1"/>
    <w:rsid w:val="005F4646"/>
    <w:rsid w:val="00607814"/>
    <w:rsid w:val="00623ECF"/>
    <w:rsid w:val="0063738F"/>
    <w:rsid w:val="00651F13"/>
    <w:rsid w:val="00680570"/>
    <w:rsid w:val="006B1D90"/>
    <w:rsid w:val="00751696"/>
    <w:rsid w:val="00764D47"/>
    <w:rsid w:val="00792426"/>
    <w:rsid w:val="007B39EF"/>
    <w:rsid w:val="007C3D17"/>
    <w:rsid w:val="007D236A"/>
    <w:rsid w:val="007E1465"/>
    <w:rsid w:val="007F07EA"/>
    <w:rsid w:val="00810D78"/>
    <w:rsid w:val="00811D72"/>
    <w:rsid w:val="00812E77"/>
    <w:rsid w:val="008264CB"/>
    <w:rsid w:val="008328BB"/>
    <w:rsid w:val="00852CA3"/>
    <w:rsid w:val="008569E8"/>
    <w:rsid w:val="00893322"/>
    <w:rsid w:val="008C3EED"/>
    <w:rsid w:val="008F165F"/>
    <w:rsid w:val="00911F8F"/>
    <w:rsid w:val="009144F8"/>
    <w:rsid w:val="0091584B"/>
    <w:rsid w:val="00941B06"/>
    <w:rsid w:val="0094677B"/>
    <w:rsid w:val="00947915"/>
    <w:rsid w:val="00956ECE"/>
    <w:rsid w:val="009818B8"/>
    <w:rsid w:val="009828CD"/>
    <w:rsid w:val="009B459D"/>
    <w:rsid w:val="009C028B"/>
    <w:rsid w:val="00A11106"/>
    <w:rsid w:val="00A20490"/>
    <w:rsid w:val="00A2263E"/>
    <w:rsid w:val="00A424E3"/>
    <w:rsid w:val="00A43463"/>
    <w:rsid w:val="00A47328"/>
    <w:rsid w:val="00A507E0"/>
    <w:rsid w:val="00A5084E"/>
    <w:rsid w:val="00A51520"/>
    <w:rsid w:val="00A8287A"/>
    <w:rsid w:val="00A90ACB"/>
    <w:rsid w:val="00A92E29"/>
    <w:rsid w:val="00AA5F43"/>
    <w:rsid w:val="00AB33ED"/>
    <w:rsid w:val="00AB3902"/>
    <w:rsid w:val="00AB6188"/>
    <w:rsid w:val="00AE63F0"/>
    <w:rsid w:val="00B1460C"/>
    <w:rsid w:val="00B16412"/>
    <w:rsid w:val="00B24560"/>
    <w:rsid w:val="00B53613"/>
    <w:rsid w:val="00B71991"/>
    <w:rsid w:val="00B757DD"/>
    <w:rsid w:val="00B85F4A"/>
    <w:rsid w:val="00B94CC5"/>
    <w:rsid w:val="00BA22F1"/>
    <w:rsid w:val="00BA3C20"/>
    <w:rsid w:val="00BE190E"/>
    <w:rsid w:val="00BF012C"/>
    <w:rsid w:val="00C41C79"/>
    <w:rsid w:val="00C62E0E"/>
    <w:rsid w:val="00C95F87"/>
    <w:rsid w:val="00CA2FE5"/>
    <w:rsid w:val="00CA34F8"/>
    <w:rsid w:val="00CE28CA"/>
    <w:rsid w:val="00CE510E"/>
    <w:rsid w:val="00CE6C85"/>
    <w:rsid w:val="00CE7E80"/>
    <w:rsid w:val="00CF69E4"/>
    <w:rsid w:val="00D1166C"/>
    <w:rsid w:val="00D170D8"/>
    <w:rsid w:val="00D21E7E"/>
    <w:rsid w:val="00D339A1"/>
    <w:rsid w:val="00D429E4"/>
    <w:rsid w:val="00D43402"/>
    <w:rsid w:val="00D603EC"/>
    <w:rsid w:val="00D676CA"/>
    <w:rsid w:val="00D90332"/>
    <w:rsid w:val="00D916CC"/>
    <w:rsid w:val="00D92978"/>
    <w:rsid w:val="00DE05FD"/>
    <w:rsid w:val="00DF47E1"/>
    <w:rsid w:val="00DF67CD"/>
    <w:rsid w:val="00E0329A"/>
    <w:rsid w:val="00E202FD"/>
    <w:rsid w:val="00E21549"/>
    <w:rsid w:val="00E5640C"/>
    <w:rsid w:val="00E57908"/>
    <w:rsid w:val="00E9154D"/>
    <w:rsid w:val="00E915A7"/>
    <w:rsid w:val="00EA4C7C"/>
    <w:rsid w:val="00EB7814"/>
    <w:rsid w:val="00F00173"/>
    <w:rsid w:val="00F10324"/>
    <w:rsid w:val="00F167F0"/>
    <w:rsid w:val="00F21A2A"/>
    <w:rsid w:val="00F247B2"/>
    <w:rsid w:val="00F2595C"/>
    <w:rsid w:val="00F416D5"/>
    <w:rsid w:val="00F60378"/>
    <w:rsid w:val="00F608D4"/>
    <w:rsid w:val="00F81C1D"/>
    <w:rsid w:val="00F95F83"/>
    <w:rsid w:val="00F97EA6"/>
    <w:rsid w:val="00FA2869"/>
    <w:rsid w:val="00FC0C40"/>
    <w:rsid w:val="00FD183E"/>
    <w:rsid w:val="00FD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E21549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E2154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21549"/>
    <w:pPr>
      <w:jc w:val="center"/>
    </w:pPr>
    <w:rPr>
      <w:sz w:val="18"/>
      <w:szCs w:val="18"/>
    </w:rPr>
  </w:style>
  <w:style w:type="paragraph" w:customStyle="1" w:styleId="DocDefaults">
    <w:name w:val="DocDefaults"/>
    <w:rsid w:val="00E21549"/>
  </w:style>
  <w:style w:type="paragraph" w:styleId="ae">
    <w:name w:val="footer"/>
    <w:basedOn w:val="a"/>
    <w:link w:val="af"/>
    <w:uiPriority w:val="99"/>
    <w:unhideWhenUsed/>
    <w:rsid w:val="00A42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24E3"/>
    <w:rPr>
      <w:rFonts w:ascii="Consolas" w:eastAsia="Consolas" w:hAnsi="Consolas" w:cs="Consolas"/>
    </w:rPr>
  </w:style>
  <w:style w:type="paragraph" w:styleId="af0">
    <w:name w:val="Balloon Text"/>
    <w:basedOn w:val="a"/>
    <w:link w:val="af1"/>
    <w:uiPriority w:val="99"/>
    <w:semiHidden/>
    <w:unhideWhenUsed/>
    <w:rsid w:val="00E91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915A7"/>
    <w:rPr>
      <w:rFonts w:ascii="Segoe UI" w:eastAsia="Consolas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E7E8A-2E33-41F5-98C4-03EB01F1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6</cp:revision>
  <cp:lastPrinted>2021-01-27T09:54:00Z</cp:lastPrinted>
  <dcterms:created xsi:type="dcterms:W3CDTF">2021-01-27T05:48:00Z</dcterms:created>
  <dcterms:modified xsi:type="dcterms:W3CDTF">2021-02-03T06:33:00Z</dcterms:modified>
</cp:coreProperties>
</file>