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822604" w:rsidRDefault="00046356" w:rsidP="00822604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604">
        <w:rPr>
          <w:rFonts w:ascii="Times New Roman" w:hAnsi="Times New Roman" w:cs="Times New Roman"/>
          <w:sz w:val="28"/>
          <w:szCs w:val="28"/>
          <w:lang w:val="kk-KZ"/>
        </w:rPr>
        <w:t>Панфилов ауданының мәдениет және тілдерді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ММ-нің</w:t>
      </w:r>
      <w:r w:rsidR="00180E25"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Pr="00B6787D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4</w:t>
      </w:r>
      <w:r w:rsidR="00D50200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551051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D50200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мәдениет және тілдерді дамыту </w:t>
      </w:r>
      <w:r w:rsidR="001066D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180E2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бөлімі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» мемлекеттік мекемесі</w:t>
      </w:r>
      <w:r w:rsidRPr="00D502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6787D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663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</w:t>
      </w:r>
      <w:r w:rsidR="00103A55" w:rsidRPr="000329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7663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3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bookmarkEnd w:id="1"/>
    <w:p w:rsidR="005D6F6A" w:rsidRPr="005D6F6A" w:rsidRDefault="00BA3C20" w:rsidP="005D6F6A">
      <w:pPr>
        <w:pStyle w:val="af0"/>
        <w:rPr>
          <w:sz w:val="28"/>
          <w:szCs w:val="28"/>
          <w:lang w:val="kk-KZ"/>
        </w:rPr>
      </w:pPr>
      <w:r w:rsidRPr="00145297">
        <w:rPr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5578F4">
        <w:rPr>
          <w:sz w:val="28"/>
          <w:szCs w:val="28"/>
          <w:lang w:val="kk-KZ"/>
        </w:rPr>
        <w:t>атауы</w:t>
      </w:r>
      <w:r w:rsidR="005578F4" w:rsidRPr="005D6F6A">
        <w:rPr>
          <w:sz w:val="28"/>
          <w:szCs w:val="28"/>
          <w:lang w:val="kk-KZ"/>
        </w:rPr>
        <w:t>:</w:t>
      </w:r>
      <w:r w:rsidR="00941B06" w:rsidRPr="005D6F6A">
        <w:rPr>
          <w:sz w:val="28"/>
          <w:szCs w:val="28"/>
          <w:lang w:val="kk-KZ"/>
        </w:rPr>
        <w:t xml:space="preserve"> </w:t>
      </w:r>
      <w:r w:rsidR="00713F99">
        <w:rPr>
          <w:sz w:val="28"/>
          <w:szCs w:val="28"/>
          <w:u w:val="single"/>
          <w:lang w:val="kk-KZ"/>
        </w:rPr>
        <w:t>0</w:t>
      </w:r>
      <w:r w:rsidR="00713F99" w:rsidRPr="00713F99">
        <w:rPr>
          <w:sz w:val="28"/>
          <w:szCs w:val="28"/>
          <w:u w:val="single"/>
          <w:lang w:val="kk-KZ"/>
        </w:rPr>
        <w:t>32</w:t>
      </w:r>
      <w:r w:rsidR="005D6F6A" w:rsidRPr="005D6F6A">
        <w:rPr>
          <w:sz w:val="28"/>
          <w:szCs w:val="28"/>
          <w:u w:val="single"/>
          <w:lang w:val="kk-KZ"/>
        </w:rPr>
        <w:t xml:space="preserve"> «</w:t>
      </w:r>
      <w:r w:rsidR="00713F99">
        <w:rPr>
          <w:sz w:val="28"/>
          <w:szCs w:val="28"/>
          <w:u w:val="single"/>
          <w:lang w:val="kk-KZ"/>
        </w:rPr>
        <w:t>Ведомствалық бағыныстағы мемлекеттік мекемелер мен ұйымдардың күрделі шығыстары</w:t>
      </w:r>
      <w:r w:rsidR="005D6F6A" w:rsidRPr="005D6F6A">
        <w:rPr>
          <w:sz w:val="28"/>
          <w:szCs w:val="28"/>
          <w:u w:val="single"/>
          <w:lang w:val="kk-KZ"/>
        </w:rPr>
        <w:t xml:space="preserve"> </w:t>
      </w:r>
      <w:r w:rsidR="005D6F6A" w:rsidRPr="005D6F6A">
        <w:rPr>
          <w:sz w:val="28"/>
          <w:szCs w:val="28"/>
          <w:lang w:val="kk-KZ"/>
        </w:rPr>
        <w:t>»</w:t>
      </w:r>
    </w:p>
    <w:p w:rsidR="00C937A1" w:rsidRPr="00C937A1" w:rsidRDefault="00BA3C20" w:rsidP="005B2B97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басшысы</w:t>
      </w:r>
      <w:r w:rsidR="00941B06"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C1407" w:rsidRPr="00EC14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Кушербаева Толқын Ерболқызы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</w:t>
      </w:r>
      <w:r w:rsidR="005B60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негізі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ауданы әкімдігінің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 w:rsidRPr="00AD4B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2018 жылғы 12  маусымдағы № 320 қаулысымен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бекітілген «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Панфилов ауданының </w:t>
      </w:r>
      <w:r w:rsidR="005D7292" w:rsidRPr="003469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мәдениет және тілдерді дамыту бөлімі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мемлекеттік мекемесінің ережесі; </w:t>
      </w:r>
      <w:r w:rsidR="005D7292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</w:t>
      </w:r>
      <w:r w:rsidR="007663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1C0758" w:rsidRDefault="001C0758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F289B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5F289B" w:rsidRPr="00145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902B9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</w:p>
    <w:p w:rsidR="00676C64" w:rsidRPr="00676C64" w:rsidRDefault="00BA3C20" w:rsidP="00676C6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мақсаты</w:t>
      </w:r>
      <w:r w:rsidR="00C972AE"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 салас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ының  нысандарын  күрделі жөндеу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материалд</w:t>
      </w:r>
      <w:r w:rsidR="0008627A">
        <w:rPr>
          <w:rFonts w:ascii="Times New Roman" w:hAnsi="Times New Roman" w:cs="Times New Roman"/>
          <w:sz w:val="28"/>
          <w:szCs w:val="28"/>
          <w:u w:val="single"/>
          <w:lang w:val="kk-KZ"/>
        </w:rPr>
        <w:t>ық-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техникалық базасын нығайту.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мәд</w:t>
      </w:r>
      <w:r w:rsidR="00050A3D">
        <w:rPr>
          <w:rFonts w:ascii="Times New Roman" w:hAnsi="Times New Roman" w:cs="Times New Roman"/>
          <w:sz w:val="28"/>
          <w:szCs w:val="28"/>
          <w:u w:val="single"/>
          <w:lang w:val="kk-KZ"/>
        </w:rPr>
        <w:t>ениет үйінің қызметкерлеріне киі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мдер тіккізу,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лэд экран алу, бейне бақ</w:t>
      </w:r>
      <w:r w:rsidR="00A031D1">
        <w:rPr>
          <w:rFonts w:ascii="Times New Roman" w:hAnsi="Times New Roman" w:cs="Times New Roman"/>
          <w:sz w:val="28"/>
          <w:szCs w:val="28"/>
          <w:u w:val="single"/>
          <w:lang w:val="kk-KZ"/>
        </w:rPr>
        <w:t>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лау камераларын алу, турникет 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алу, қазандықты сыртқа шығару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компьютер жабдық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тарын алу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музыкалық аспа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тар алу.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 кітапханасына комп</w:t>
      </w:r>
      <w:r w:rsidR="00F15807">
        <w:rPr>
          <w:rFonts w:ascii="Times New Roman" w:hAnsi="Times New Roman" w:cs="Times New Roman"/>
          <w:sz w:val="28"/>
          <w:szCs w:val="28"/>
          <w:u w:val="single"/>
          <w:lang w:val="kk-KZ"/>
        </w:rPr>
        <w:t>ью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тер жабдықтарын алу.</w:t>
      </w:r>
    </w:p>
    <w:p w:rsidR="00434FA7" w:rsidRPr="00434FA7" w:rsidRDefault="00BA3C20" w:rsidP="00234750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</w:t>
      </w:r>
      <w:r w:rsidR="0023475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24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FA7" w:rsidRPr="00434FA7" w:rsidRDefault="00BA3C20" w:rsidP="00434FA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440B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F440B8" w:rsidRPr="00F44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E5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63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CB21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p w:rsidR="003C2120" w:rsidRDefault="00BA3C20" w:rsidP="00434F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1425C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6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Бюджеттік бағдарлама бойынша шығыстар</w:t>
            </w:r>
            <w:r w:rsidR="00F14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барлық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1425C">
        <w:trPr>
          <w:trHeight w:val="536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7E3848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7E3848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7E3848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3C7F7A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3C7F7A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3298B" w:rsidRPr="003C0BAA" w:rsidTr="00A600CD">
        <w:trPr>
          <w:trHeight w:val="1528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98B" w:rsidRPr="008F4D42" w:rsidRDefault="0003298B" w:rsidP="00EB7D22">
            <w:pPr>
              <w:pStyle w:val="af0"/>
              <w:rPr>
                <w:sz w:val="28"/>
                <w:szCs w:val="28"/>
                <w:lang w:val="kk-KZ"/>
              </w:rPr>
            </w:pPr>
            <w:r w:rsidRPr="008F4D42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98B" w:rsidRPr="00C95F87" w:rsidRDefault="0003298B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334810" w:rsidRDefault="0003298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3C0BAA" w:rsidRDefault="0003298B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  <w:tr w:rsidR="0003298B" w:rsidRPr="003C0BAA" w:rsidTr="00A9074C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98B" w:rsidRPr="000249B5" w:rsidRDefault="0003298B" w:rsidP="00EB7D22">
            <w:pPr>
              <w:pStyle w:val="af0"/>
              <w:rPr>
                <w:i/>
                <w:sz w:val="20"/>
                <w:szCs w:val="20"/>
                <w:lang w:val="kk-KZ"/>
              </w:rPr>
            </w:pPr>
            <w:r w:rsidRPr="000249B5">
              <w:rPr>
                <w:sz w:val="28"/>
                <w:szCs w:val="28"/>
                <w:lang w:val="kk-KZ"/>
              </w:rPr>
              <w:t>Барлық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бюджеттік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бағдарлама бойынш</w:t>
            </w:r>
            <w:r w:rsidRPr="000249B5">
              <w:rPr>
                <w:sz w:val="28"/>
                <w:szCs w:val="28"/>
              </w:rPr>
              <w:t>а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298B" w:rsidRPr="00C95F87" w:rsidRDefault="0003298B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334810" w:rsidRDefault="0003298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3C0BAA" w:rsidRDefault="0003298B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98B" w:rsidRPr="00BB1C42" w:rsidRDefault="0003298B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</w:tbl>
    <w:p w:rsidR="00094CF2" w:rsidRDefault="00094CF2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0E060A" w:rsidRDefault="00D6370C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D6370C" w:rsidRPr="00252DDC" w:rsidRDefault="00D6370C" w:rsidP="00D6370C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AE1061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E1061" w:rsidRPr="00AE1061">
        <w:rPr>
          <w:rFonts w:ascii="Times New Roman" w:hAnsi="Times New Roman" w:cs="Times New Roman"/>
          <w:bCs/>
          <w:sz w:val="28"/>
          <w:szCs w:val="28"/>
          <w:lang w:val="kk-KZ"/>
        </w:rPr>
        <w:t>Мазмұнына байланысты</w:t>
      </w:r>
      <w:r w:rsidR="00AE106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: </w:t>
      </w:r>
      <w:r w:rsidR="00AE1061"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6370C" w:rsidRDefault="00D6370C" w:rsidP="00D637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сипаттамасы (негіздемесі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Pr="00D63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F31E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tbl>
      <w:tblPr>
        <w:tblW w:w="9322" w:type="dxa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27"/>
        <w:gridCol w:w="750"/>
        <w:gridCol w:w="1125"/>
        <w:gridCol w:w="1440"/>
        <w:gridCol w:w="1260"/>
        <w:gridCol w:w="1260"/>
        <w:gridCol w:w="1260"/>
      </w:tblGrid>
      <w:tr w:rsidR="00D6370C" w:rsidRPr="00D440A0" w:rsidTr="00F017F3">
        <w:trPr>
          <w:trHeight w:val="315"/>
        </w:trPr>
        <w:tc>
          <w:tcPr>
            <w:tcW w:w="22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  <w:r w:rsidRPr="00D440A0">
              <w:rPr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  <w:r w:rsidRPr="00D44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  <w:r w:rsidRPr="00D440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F017F3">
        <w:trPr>
          <w:trHeight w:val="285"/>
        </w:trPr>
        <w:tc>
          <w:tcPr>
            <w:tcW w:w="22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7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D44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0A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72F1">
              <w:rPr>
                <w:sz w:val="28"/>
                <w:szCs w:val="28"/>
                <w:lang w:val="kk-KZ"/>
              </w:rPr>
              <w:t>21</w:t>
            </w:r>
            <w:r w:rsidRPr="00D440A0">
              <w:rPr>
                <w:sz w:val="28"/>
                <w:szCs w:val="28"/>
              </w:rPr>
              <w:t xml:space="preserve"> жыл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72F1">
              <w:rPr>
                <w:sz w:val="28"/>
                <w:szCs w:val="28"/>
                <w:lang w:val="kk-KZ"/>
              </w:rPr>
              <w:t>22</w:t>
            </w:r>
            <w:r w:rsidRPr="00D440A0">
              <w:rPr>
                <w:sz w:val="28"/>
                <w:szCs w:val="28"/>
              </w:rPr>
              <w:t xml:space="preserve"> жыл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72F1">
              <w:rPr>
                <w:sz w:val="28"/>
                <w:szCs w:val="28"/>
                <w:lang w:val="kk-KZ"/>
              </w:rPr>
              <w:t>23</w:t>
            </w:r>
            <w:r w:rsidRPr="00D440A0">
              <w:rPr>
                <w:sz w:val="28"/>
                <w:szCs w:val="28"/>
              </w:rPr>
              <w:t xml:space="preserve"> жыл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72F1">
              <w:rPr>
                <w:sz w:val="28"/>
                <w:szCs w:val="28"/>
                <w:lang w:val="kk-KZ"/>
              </w:rPr>
              <w:t>24</w:t>
            </w:r>
            <w:r w:rsidRPr="00D440A0">
              <w:rPr>
                <w:sz w:val="28"/>
                <w:szCs w:val="28"/>
              </w:rPr>
              <w:t xml:space="preserve"> жыл</w:t>
            </w:r>
          </w:p>
        </w:tc>
      </w:tr>
      <w:tr w:rsidR="00D6370C" w:rsidRPr="00D440A0" w:rsidTr="00F017F3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70C" w:rsidRPr="00612A5C" w:rsidRDefault="00612A5C" w:rsidP="00F31E8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 алу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F017F3" w:rsidRDefault="00F017F3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5027C0" w:rsidRDefault="000472F1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90584F" w:rsidRDefault="00D6370C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D6370C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D6370C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632B2" w:rsidRDefault="00D6370C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6C65" w:rsidRPr="00C96C65" w:rsidTr="00F017F3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C65" w:rsidRPr="00C96C65" w:rsidRDefault="00C96C65" w:rsidP="00F31E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емес активтер сатып алу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0472F1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P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12A5C" w:rsidRPr="00252DDC" w:rsidRDefault="00612A5C" w:rsidP="00D63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8"/>
        <w:gridCol w:w="993"/>
        <w:gridCol w:w="1275"/>
        <w:gridCol w:w="1418"/>
        <w:gridCol w:w="1276"/>
        <w:gridCol w:w="1417"/>
        <w:gridCol w:w="1418"/>
      </w:tblGrid>
      <w:tr w:rsidR="00D6370C" w:rsidRPr="00D440A0" w:rsidTr="008914EA">
        <w:trPr>
          <w:trHeight w:val="315"/>
        </w:trPr>
        <w:tc>
          <w:tcPr>
            <w:tcW w:w="23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C1408" w:rsidRDefault="00D6370C" w:rsidP="004C1408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Бюджеттік</w:t>
            </w:r>
            <w:r w:rsidR="004C1408">
              <w:rPr>
                <w:sz w:val="28"/>
                <w:szCs w:val="28"/>
                <w:lang w:val="kk-KZ"/>
              </w:rPr>
              <w:t xml:space="preserve"> кіші</w:t>
            </w:r>
            <w:r w:rsidRPr="00D440A0">
              <w:rPr>
                <w:sz w:val="28"/>
                <w:szCs w:val="28"/>
                <w:lang w:val="kk-KZ"/>
              </w:rPr>
              <w:t xml:space="preserve"> бағдарлама</w:t>
            </w:r>
            <w:r w:rsidR="004C1408">
              <w:rPr>
                <w:sz w:val="28"/>
                <w:szCs w:val="28"/>
                <w:lang w:val="kk-KZ"/>
              </w:rPr>
              <w:t xml:space="preserve"> бойынша </w:t>
            </w:r>
            <w:r w:rsidR="004C1408">
              <w:rPr>
                <w:sz w:val="28"/>
                <w:szCs w:val="28"/>
                <w:lang w:val="kk-KZ"/>
              </w:rPr>
              <w:lastRenderedPageBreak/>
              <w:t>шығыстар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lastRenderedPageBreak/>
              <w:t>Өлшем бірлігі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  <w:r w:rsidRPr="00D44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  <w:r w:rsidRPr="00D440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8914EA">
        <w:trPr>
          <w:trHeight w:val="285"/>
        </w:trPr>
        <w:tc>
          <w:tcPr>
            <w:tcW w:w="23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572A8F" w:rsidP="0089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6370C" w:rsidRPr="00D44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72A8F">
              <w:rPr>
                <w:sz w:val="28"/>
                <w:szCs w:val="28"/>
                <w:lang w:val="kk-KZ"/>
              </w:rPr>
              <w:t>21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="00572A8F">
              <w:rPr>
                <w:sz w:val="28"/>
                <w:szCs w:val="28"/>
                <w:lang w:val="kk-KZ"/>
              </w:rPr>
              <w:t>22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="00572A8F">
              <w:rPr>
                <w:sz w:val="28"/>
                <w:szCs w:val="28"/>
                <w:lang w:val="kk-KZ"/>
              </w:rPr>
              <w:t>23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72A8F">
              <w:rPr>
                <w:sz w:val="28"/>
                <w:szCs w:val="28"/>
                <w:lang w:val="kk-KZ"/>
              </w:rPr>
              <w:t>4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F6048F" w:rsidRPr="007F430A" w:rsidTr="00E22D0F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48F" w:rsidRPr="00E23B5F" w:rsidRDefault="00F6048F" w:rsidP="008914EA">
            <w:pPr>
              <w:pStyle w:val="af0"/>
              <w:rPr>
                <w:i/>
                <w:sz w:val="28"/>
                <w:szCs w:val="28"/>
                <w:lang w:val="en-US"/>
              </w:rPr>
            </w:pPr>
            <w:r w:rsidRPr="00E23B5F">
              <w:rPr>
                <w:sz w:val="28"/>
                <w:szCs w:val="28"/>
                <w:lang w:val="kk-KZ"/>
              </w:rPr>
              <w:lastRenderedPageBreak/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48F" w:rsidRPr="00D440A0" w:rsidRDefault="00F6048F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334810" w:rsidRDefault="00F6048F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3C0BAA" w:rsidRDefault="00F6048F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  <w:tr w:rsidR="00F6048F" w:rsidRPr="007F430A" w:rsidTr="001E44AE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48F" w:rsidRPr="00D440A0" w:rsidRDefault="00F6048F" w:rsidP="008914EA">
            <w:pPr>
              <w:pStyle w:val="af0"/>
              <w:rPr>
                <w:b/>
                <w:sz w:val="28"/>
                <w:szCs w:val="28"/>
                <w:lang w:val="kk-KZ"/>
              </w:rPr>
            </w:pPr>
            <w:r w:rsidRPr="00D440A0">
              <w:rPr>
                <w:b/>
                <w:sz w:val="28"/>
                <w:szCs w:val="28"/>
                <w:lang w:val="kk-KZ"/>
              </w:rPr>
              <w:t>Барлық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440A0">
              <w:rPr>
                <w:b/>
                <w:sz w:val="28"/>
                <w:szCs w:val="28"/>
                <w:lang w:val="kk-KZ"/>
              </w:rPr>
              <w:t>бюджеттік</w:t>
            </w:r>
            <w:r>
              <w:rPr>
                <w:b/>
                <w:sz w:val="28"/>
                <w:szCs w:val="28"/>
                <w:lang w:val="kk-KZ"/>
              </w:rPr>
              <w:t xml:space="preserve"> кіші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440A0">
              <w:rPr>
                <w:b/>
                <w:sz w:val="28"/>
                <w:szCs w:val="28"/>
                <w:lang w:val="kk-KZ"/>
              </w:rPr>
              <w:t>бағдарлама бойынш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а </w:t>
            </w:r>
            <w:r w:rsidRPr="00D440A0">
              <w:rPr>
                <w:b/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48F" w:rsidRPr="00D440A0" w:rsidRDefault="00F6048F" w:rsidP="008914E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334810" w:rsidRDefault="00F6048F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3C0BAA" w:rsidRDefault="00F6048F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48F" w:rsidRPr="00BB1C42" w:rsidRDefault="00F6048F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</w:tbl>
    <w:p w:rsidR="00252DDC" w:rsidRDefault="00252DD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D440A0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70C" w:rsidRPr="00D440A0" w:rsidSect="00DE3E18">
      <w:pgSz w:w="11907" w:h="16839" w:code="9"/>
      <w:pgMar w:top="567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49B5"/>
    <w:rsid w:val="0003298B"/>
    <w:rsid w:val="00046356"/>
    <w:rsid w:val="000472F1"/>
    <w:rsid w:val="00050A3D"/>
    <w:rsid w:val="0006456A"/>
    <w:rsid w:val="0007114E"/>
    <w:rsid w:val="0008627A"/>
    <w:rsid w:val="00087D77"/>
    <w:rsid w:val="00094CF2"/>
    <w:rsid w:val="000A0C79"/>
    <w:rsid w:val="000A1BF1"/>
    <w:rsid w:val="000B25C1"/>
    <w:rsid w:val="000B5024"/>
    <w:rsid w:val="000D7813"/>
    <w:rsid w:val="000E060A"/>
    <w:rsid w:val="00103A55"/>
    <w:rsid w:val="001066D5"/>
    <w:rsid w:val="00145297"/>
    <w:rsid w:val="00147188"/>
    <w:rsid w:val="00176D2D"/>
    <w:rsid w:val="00180E25"/>
    <w:rsid w:val="00192CD3"/>
    <w:rsid w:val="00193CEC"/>
    <w:rsid w:val="001956E8"/>
    <w:rsid w:val="001965B7"/>
    <w:rsid w:val="001B3DD9"/>
    <w:rsid w:val="001B65DC"/>
    <w:rsid w:val="001C0758"/>
    <w:rsid w:val="001D5A27"/>
    <w:rsid w:val="001D5B1C"/>
    <w:rsid w:val="001E1992"/>
    <w:rsid w:val="001E6ADA"/>
    <w:rsid w:val="002143BB"/>
    <w:rsid w:val="00225D24"/>
    <w:rsid w:val="002300F7"/>
    <w:rsid w:val="00234750"/>
    <w:rsid w:val="002366A0"/>
    <w:rsid w:val="00241F30"/>
    <w:rsid w:val="00252DDC"/>
    <w:rsid w:val="002726FB"/>
    <w:rsid w:val="00273809"/>
    <w:rsid w:val="00273C47"/>
    <w:rsid w:val="00276CC8"/>
    <w:rsid w:val="002A4DDA"/>
    <w:rsid w:val="002E28D8"/>
    <w:rsid w:val="0030322F"/>
    <w:rsid w:val="00317E5C"/>
    <w:rsid w:val="0032589B"/>
    <w:rsid w:val="00331ABC"/>
    <w:rsid w:val="00334810"/>
    <w:rsid w:val="00346926"/>
    <w:rsid w:val="0036009A"/>
    <w:rsid w:val="00366F38"/>
    <w:rsid w:val="003A2B21"/>
    <w:rsid w:val="003B2415"/>
    <w:rsid w:val="003C0BAA"/>
    <w:rsid w:val="003C2120"/>
    <w:rsid w:val="003C7F7A"/>
    <w:rsid w:val="003E3593"/>
    <w:rsid w:val="00424FC8"/>
    <w:rsid w:val="00431453"/>
    <w:rsid w:val="00434FA7"/>
    <w:rsid w:val="00462CE0"/>
    <w:rsid w:val="00484CB4"/>
    <w:rsid w:val="004B5CED"/>
    <w:rsid w:val="004B6126"/>
    <w:rsid w:val="004B7613"/>
    <w:rsid w:val="004C1408"/>
    <w:rsid w:val="004D15C5"/>
    <w:rsid w:val="004D59BE"/>
    <w:rsid w:val="004E5689"/>
    <w:rsid w:val="004F0F10"/>
    <w:rsid w:val="0051567E"/>
    <w:rsid w:val="005252FB"/>
    <w:rsid w:val="00535E5F"/>
    <w:rsid w:val="005578F4"/>
    <w:rsid w:val="00572909"/>
    <w:rsid w:val="00572A8F"/>
    <w:rsid w:val="00572EF6"/>
    <w:rsid w:val="00573638"/>
    <w:rsid w:val="005B1024"/>
    <w:rsid w:val="005B2B97"/>
    <w:rsid w:val="005B60BE"/>
    <w:rsid w:val="005B7420"/>
    <w:rsid w:val="005C0089"/>
    <w:rsid w:val="005D6F6A"/>
    <w:rsid w:val="005D7292"/>
    <w:rsid w:val="005F289B"/>
    <w:rsid w:val="005F4646"/>
    <w:rsid w:val="005F705F"/>
    <w:rsid w:val="006046B7"/>
    <w:rsid w:val="00612A5C"/>
    <w:rsid w:val="006359E9"/>
    <w:rsid w:val="00676C64"/>
    <w:rsid w:val="00680570"/>
    <w:rsid w:val="00681055"/>
    <w:rsid w:val="006A31EB"/>
    <w:rsid w:val="006B1D90"/>
    <w:rsid w:val="006C438E"/>
    <w:rsid w:val="00707902"/>
    <w:rsid w:val="00713F99"/>
    <w:rsid w:val="007310FA"/>
    <w:rsid w:val="00766306"/>
    <w:rsid w:val="0079701E"/>
    <w:rsid w:val="007C39CD"/>
    <w:rsid w:val="007D22B0"/>
    <w:rsid w:val="007E1465"/>
    <w:rsid w:val="007E3848"/>
    <w:rsid w:val="007F07EA"/>
    <w:rsid w:val="007F430A"/>
    <w:rsid w:val="00800A73"/>
    <w:rsid w:val="00811D72"/>
    <w:rsid w:val="00817445"/>
    <w:rsid w:val="00821183"/>
    <w:rsid w:val="00822604"/>
    <w:rsid w:val="008264CB"/>
    <w:rsid w:val="00852CA3"/>
    <w:rsid w:val="00883BCF"/>
    <w:rsid w:val="008A6407"/>
    <w:rsid w:val="008B2FA3"/>
    <w:rsid w:val="008C3EED"/>
    <w:rsid w:val="008F4D42"/>
    <w:rsid w:val="00902B9F"/>
    <w:rsid w:val="0090584F"/>
    <w:rsid w:val="00911F8F"/>
    <w:rsid w:val="009231FD"/>
    <w:rsid w:val="0092539A"/>
    <w:rsid w:val="00941B06"/>
    <w:rsid w:val="00956ECE"/>
    <w:rsid w:val="00957002"/>
    <w:rsid w:val="00961DBD"/>
    <w:rsid w:val="009828CD"/>
    <w:rsid w:val="009858C2"/>
    <w:rsid w:val="009A7B30"/>
    <w:rsid w:val="009D2B9E"/>
    <w:rsid w:val="009D3C9F"/>
    <w:rsid w:val="00A031D1"/>
    <w:rsid w:val="00A20490"/>
    <w:rsid w:val="00A301A0"/>
    <w:rsid w:val="00A43463"/>
    <w:rsid w:val="00A507E0"/>
    <w:rsid w:val="00A8287A"/>
    <w:rsid w:val="00A97923"/>
    <w:rsid w:val="00AA3604"/>
    <w:rsid w:val="00AA40F8"/>
    <w:rsid w:val="00AB3902"/>
    <w:rsid w:val="00AD4BAF"/>
    <w:rsid w:val="00AE1061"/>
    <w:rsid w:val="00B060F0"/>
    <w:rsid w:val="00B15AA2"/>
    <w:rsid w:val="00B360CA"/>
    <w:rsid w:val="00B53461"/>
    <w:rsid w:val="00B62FB8"/>
    <w:rsid w:val="00B6787D"/>
    <w:rsid w:val="00B85F4A"/>
    <w:rsid w:val="00B933E3"/>
    <w:rsid w:val="00B94CC5"/>
    <w:rsid w:val="00BA22F1"/>
    <w:rsid w:val="00BA3C20"/>
    <w:rsid w:val="00BA4A4D"/>
    <w:rsid w:val="00BA6B1B"/>
    <w:rsid w:val="00BA6C36"/>
    <w:rsid w:val="00BB0464"/>
    <w:rsid w:val="00BD7A31"/>
    <w:rsid w:val="00BE0248"/>
    <w:rsid w:val="00BF012C"/>
    <w:rsid w:val="00BF7DB5"/>
    <w:rsid w:val="00C267A9"/>
    <w:rsid w:val="00C47AEF"/>
    <w:rsid w:val="00C930BA"/>
    <w:rsid w:val="00C937A1"/>
    <w:rsid w:val="00C95A43"/>
    <w:rsid w:val="00C95F87"/>
    <w:rsid w:val="00C96C65"/>
    <w:rsid w:val="00C972AE"/>
    <w:rsid w:val="00CA2FE5"/>
    <w:rsid w:val="00CA5C2E"/>
    <w:rsid w:val="00CA5D30"/>
    <w:rsid w:val="00CB2110"/>
    <w:rsid w:val="00CC0314"/>
    <w:rsid w:val="00CE28CA"/>
    <w:rsid w:val="00CE7E80"/>
    <w:rsid w:val="00D429E4"/>
    <w:rsid w:val="00D440A0"/>
    <w:rsid w:val="00D50200"/>
    <w:rsid w:val="00D603EC"/>
    <w:rsid w:val="00D63182"/>
    <w:rsid w:val="00D6370C"/>
    <w:rsid w:val="00D67259"/>
    <w:rsid w:val="00D676CA"/>
    <w:rsid w:val="00DB5077"/>
    <w:rsid w:val="00DD50F7"/>
    <w:rsid w:val="00DE05FD"/>
    <w:rsid w:val="00DE350A"/>
    <w:rsid w:val="00DE3E18"/>
    <w:rsid w:val="00DE7F26"/>
    <w:rsid w:val="00E10FBE"/>
    <w:rsid w:val="00E23B5F"/>
    <w:rsid w:val="00E412CB"/>
    <w:rsid w:val="00E5640C"/>
    <w:rsid w:val="00EA1C90"/>
    <w:rsid w:val="00EA2FDF"/>
    <w:rsid w:val="00EC1407"/>
    <w:rsid w:val="00F00173"/>
    <w:rsid w:val="00F017F3"/>
    <w:rsid w:val="00F1425C"/>
    <w:rsid w:val="00F15807"/>
    <w:rsid w:val="00F31E86"/>
    <w:rsid w:val="00F416D5"/>
    <w:rsid w:val="00F440B8"/>
    <w:rsid w:val="00F5651F"/>
    <w:rsid w:val="00F60378"/>
    <w:rsid w:val="00F6048F"/>
    <w:rsid w:val="00F72A5E"/>
    <w:rsid w:val="00F95F83"/>
    <w:rsid w:val="00F97EA6"/>
    <w:rsid w:val="00FB5484"/>
    <w:rsid w:val="00FB6E38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D15C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D15C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D15C5"/>
    <w:pPr>
      <w:jc w:val="center"/>
    </w:pPr>
    <w:rPr>
      <w:sz w:val="18"/>
      <w:szCs w:val="18"/>
    </w:rPr>
  </w:style>
  <w:style w:type="paragraph" w:customStyle="1" w:styleId="DocDefaults">
    <w:name w:val="DocDefaults"/>
    <w:rsid w:val="004D15C5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97D8-B85B-4400-8097-BF81D5D2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Пользователь</cp:lastModifiedBy>
  <cp:revision>202</cp:revision>
  <cp:lastPrinted>2009-04-12T20:16:00Z</cp:lastPrinted>
  <dcterms:created xsi:type="dcterms:W3CDTF">2019-11-30T16:30:00Z</dcterms:created>
  <dcterms:modified xsi:type="dcterms:W3CDTF">2020-05-14T06:55:00Z</dcterms:modified>
</cp:coreProperties>
</file>