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20520B" w:rsidRPr="008609C3"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20520B"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20520B" w:rsidRDefault="0027426A"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20520B">
        <w:rPr>
          <w:rFonts w:ascii="Times New Roman" w:hAnsi="Times New Roman" w:cs="Times New Roman"/>
          <w:sz w:val="24"/>
          <w:szCs w:val="24"/>
          <w:lang w:val="kk-KZ"/>
        </w:rPr>
        <w:t xml:space="preserve">ского сельского округа </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B2CCC" w:rsidRPr="008609C3" w:rsidRDefault="0020520B" w:rsidP="00394E58">
      <w:pPr>
        <w:pStyle w:val="3"/>
        <w:ind w:left="6050"/>
        <w:jc w:val="center"/>
        <w:rPr>
          <w:rFonts w:ascii="Times New Roman" w:hAnsi="Times New Roman"/>
          <w:sz w:val="24"/>
          <w:szCs w:val="24"/>
          <w:lang w:val="kk-KZ"/>
        </w:rPr>
      </w:pPr>
      <w:r>
        <w:rPr>
          <w:rFonts w:ascii="Times New Roman" w:hAnsi="Times New Roman"/>
          <w:sz w:val="24"/>
          <w:szCs w:val="24"/>
          <w:lang w:val="kk-KZ"/>
        </w:rPr>
        <w:t xml:space="preserve">№ </w:t>
      </w:r>
      <w:r w:rsidR="00394E58">
        <w:rPr>
          <w:rFonts w:ascii="Times New Roman" w:hAnsi="Times New Roman"/>
          <w:sz w:val="24"/>
          <w:szCs w:val="24"/>
          <w:lang w:val="kk-KZ"/>
        </w:rPr>
        <w:t xml:space="preserve">18  </w:t>
      </w:r>
      <w:r w:rsidR="006C6AB8">
        <w:rPr>
          <w:rFonts w:ascii="Times New Roman" w:hAnsi="Times New Roman"/>
          <w:sz w:val="24"/>
          <w:szCs w:val="24"/>
          <w:lang w:val="kk-KZ"/>
        </w:rPr>
        <w:t xml:space="preserve">ө н/қ </w:t>
      </w:r>
      <w:r>
        <w:rPr>
          <w:rFonts w:ascii="Times New Roman" w:hAnsi="Times New Roman"/>
          <w:sz w:val="24"/>
          <w:szCs w:val="24"/>
          <w:lang w:val="kk-KZ"/>
        </w:rPr>
        <w:t xml:space="preserve"> от </w:t>
      </w:r>
      <w:r w:rsidR="00642C0D">
        <w:rPr>
          <w:rFonts w:ascii="Times New Roman" w:hAnsi="Times New Roman"/>
          <w:sz w:val="24"/>
          <w:szCs w:val="24"/>
          <w:lang w:val="kk-KZ"/>
        </w:rPr>
        <w:t xml:space="preserve"> </w:t>
      </w:r>
      <w:r w:rsidR="0063788A">
        <w:rPr>
          <w:rFonts w:ascii="Times New Roman" w:hAnsi="Times New Roman"/>
          <w:sz w:val="24"/>
          <w:szCs w:val="24"/>
          <w:lang w:val="kk-KZ"/>
        </w:rPr>
        <w:t>29 апреля</w:t>
      </w:r>
      <w:r w:rsidR="00394E58">
        <w:rPr>
          <w:rFonts w:ascii="Times New Roman" w:hAnsi="Times New Roman"/>
          <w:sz w:val="24"/>
          <w:szCs w:val="24"/>
          <w:lang w:val="kk-KZ"/>
        </w:rPr>
        <w:t xml:space="preserve"> </w:t>
      </w:r>
      <w:r>
        <w:rPr>
          <w:rFonts w:ascii="Times New Roman" w:hAnsi="Times New Roman"/>
          <w:sz w:val="24"/>
          <w:szCs w:val="24"/>
          <w:lang w:val="kk-KZ"/>
        </w:rPr>
        <w:t>20</w:t>
      </w:r>
      <w:r w:rsidR="00642C0D">
        <w:rPr>
          <w:rFonts w:ascii="Times New Roman" w:hAnsi="Times New Roman"/>
          <w:sz w:val="24"/>
          <w:szCs w:val="24"/>
          <w:lang w:val="kk-KZ"/>
        </w:rPr>
        <w:t xml:space="preserve">20 </w:t>
      </w:r>
      <w:r w:rsidRPr="008609C3">
        <w:rPr>
          <w:rFonts w:ascii="Times New Roman" w:hAnsi="Times New Roman"/>
          <w:sz w:val="24"/>
          <w:szCs w:val="24"/>
          <w:lang w:val="kk-KZ"/>
        </w:rPr>
        <w:t>года</w:t>
      </w:r>
    </w:p>
    <w:p w:rsidR="008B2CCC" w:rsidRPr="000F60B3" w:rsidRDefault="008B2CCC" w:rsidP="008B2CCC">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8B2CCC" w:rsidRPr="00686A46" w:rsidRDefault="008B2CCC" w:rsidP="008B2CC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B2CCC" w:rsidRPr="00686A46" w:rsidRDefault="008B2CCC"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124 </w:t>
      </w:r>
      <w:r w:rsidR="0027426A">
        <w:rPr>
          <w:rFonts w:ascii="Times New Roman" w:hAnsi="Times New Roman"/>
          <w:b/>
          <w:sz w:val="28"/>
          <w:szCs w:val="28"/>
          <w:u w:val="single"/>
          <w:lang w:val="kk-KZ"/>
        </w:rPr>
        <w:t>1031</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27426A">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Pr="00335543" w:rsidRDefault="008B2CCC" w:rsidP="008B2CC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11740" w:rsidRPr="003259C5">
        <w:rPr>
          <w:b/>
          <w:sz w:val="28"/>
          <w:szCs w:val="28"/>
        </w:rPr>
        <w:t>2</w:t>
      </w:r>
      <w:r w:rsidR="00642C0D">
        <w:rPr>
          <w:b/>
          <w:sz w:val="28"/>
          <w:szCs w:val="28"/>
          <w:lang w:val="kk-KZ"/>
        </w:rPr>
        <w:t>1</w:t>
      </w:r>
      <w:r w:rsidR="0020520B">
        <w:rPr>
          <w:b/>
          <w:sz w:val="28"/>
          <w:szCs w:val="28"/>
          <w:lang w:val="kk-KZ"/>
        </w:rPr>
        <w:t>-202</w:t>
      </w:r>
      <w:r w:rsidR="00642C0D">
        <w:rPr>
          <w:b/>
          <w:sz w:val="28"/>
          <w:szCs w:val="28"/>
          <w:lang w:val="kk-KZ"/>
        </w:rPr>
        <w:t>3</w:t>
      </w:r>
      <w:r w:rsidRPr="00335543">
        <w:rPr>
          <w:b/>
          <w:sz w:val="28"/>
          <w:szCs w:val="28"/>
          <w:lang w:val="kk-KZ"/>
        </w:rPr>
        <w:t xml:space="preserve"> годы</w:t>
      </w:r>
    </w:p>
    <w:p w:rsidR="008B2CCC" w:rsidRDefault="008B2CCC" w:rsidP="008B2CCC">
      <w:pPr>
        <w:pStyle w:val="3"/>
        <w:jc w:val="center"/>
        <w:rPr>
          <w:rFonts w:ascii="Times New Roman" w:hAnsi="Times New Roman"/>
          <w:b/>
          <w:sz w:val="24"/>
          <w:szCs w:val="24"/>
          <w:lang w:val="kk-KZ"/>
        </w:rPr>
      </w:pPr>
    </w:p>
    <w:p w:rsidR="008B2CCC" w:rsidRPr="00995F9E" w:rsidRDefault="008B2CCC" w:rsidP="0063788A">
      <w:pPr>
        <w:pStyle w:val="a3"/>
        <w:spacing w:before="0" w:beforeAutospacing="0" w:after="0" w:afterAutospacing="0"/>
        <w:jc w:val="both"/>
        <w:rPr>
          <w:lang w:val="kk-KZ"/>
        </w:rPr>
      </w:pPr>
      <w:bookmarkStart w:id="0" w:name="_GoBack"/>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083EBA" w:rsidRPr="00083EBA">
        <w:rPr>
          <w:u w:val="single"/>
        </w:rPr>
        <w:t xml:space="preserve"> </w:t>
      </w:r>
      <w:r>
        <w:rPr>
          <w:u w:val="single"/>
          <w:lang w:val="kk-KZ"/>
        </w:rPr>
        <w:t>Капитальные расходы государственного органа.</w:t>
      </w:r>
    </w:p>
    <w:p w:rsidR="0027426A" w:rsidRDefault="008B2CCC" w:rsidP="0063788A">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27426A">
        <w:rPr>
          <w:u w:val="single"/>
          <w:lang w:val="kk-KZ"/>
        </w:rPr>
        <w:t>Туленбаев Ельжан Сейтнурович</w:t>
      </w:r>
      <w:r w:rsidR="0027426A" w:rsidRPr="000102E7">
        <w:rPr>
          <w:u w:val="single"/>
          <w:lang w:val="kk-KZ"/>
        </w:rPr>
        <w:t>.</w:t>
      </w:r>
    </w:p>
    <w:p w:rsidR="0063788A" w:rsidRPr="0063788A" w:rsidRDefault="008B2CCC" w:rsidP="0063788A">
      <w:pPr>
        <w:spacing w:after="0"/>
        <w:rPr>
          <w:rFonts w:ascii="Times New Roman" w:hAnsi="Times New Roman" w:cs="Times New Roman"/>
          <w:lang w:val="kk-KZ"/>
        </w:rPr>
      </w:pPr>
      <w:r w:rsidRPr="00B539CB">
        <w:rPr>
          <w:b/>
          <w:lang w:val="kk-KZ"/>
        </w:rPr>
        <w:t>Нормативная правовая основа бюджетной программы</w:t>
      </w:r>
      <w:r>
        <w:rPr>
          <w:sz w:val="20"/>
          <w:szCs w:val="20"/>
          <w:lang w:val="kk-KZ"/>
        </w:rPr>
        <w:t xml:space="preserve"> </w:t>
      </w:r>
      <w:r w:rsidRPr="0063788A">
        <w:rPr>
          <w:rFonts w:ascii="Times New Roman" w:hAnsi="Times New Roman" w:cs="Times New Roman"/>
          <w:lang w:val="kk-KZ"/>
        </w:rPr>
        <w:t xml:space="preserve">– </w:t>
      </w:r>
      <w:r w:rsidR="0063788A" w:rsidRPr="0063788A">
        <w:rPr>
          <w:rFonts w:ascii="Times New Roman" w:hAnsi="Times New Roman" w:cs="Times New Roman"/>
          <w:color w:val="3E4D5C"/>
          <w:shd w:val="clear" w:color="auto" w:fill="FAFAFA"/>
        </w:rPr>
        <w:t>статья 32 Бюджетного кодекса Республики Казахстан от 2008 года 4 декабря за № 95-IV, раздела 4, пунктами 17-27 Правил разработки и утверждения (</w:t>
      </w:r>
      <w:proofErr w:type="spellStart"/>
      <w:r w:rsidR="0063788A" w:rsidRPr="0063788A">
        <w:rPr>
          <w:rFonts w:ascii="Times New Roman" w:hAnsi="Times New Roman" w:cs="Times New Roman"/>
          <w:color w:val="3E4D5C"/>
          <w:shd w:val="clear" w:color="auto" w:fill="FAFAFA"/>
        </w:rPr>
        <w:t>переутверждения</w:t>
      </w:r>
      <w:proofErr w:type="spellEnd"/>
      <w:r w:rsidR="0063788A" w:rsidRPr="0063788A">
        <w:rPr>
          <w:rFonts w:ascii="Times New Roman" w:hAnsi="Times New Roman" w:cs="Times New Roman"/>
          <w:color w:val="3E4D5C"/>
          <w:shd w:val="clear" w:color="auto" w:fill="FAFAFA"/>
        </w:rPr>
        <w:t xml:space="preserve">)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решение </w:t>
      </w:r>
      <w:proofErr w:type="spellStart"/>
      <w:r w:rsidR="0063788A" w:rsidRPr="0063788A">
        <w:rPr>
          <w:rFonts w:ascii="Times New Roman" w:hAnsi="Times New Roman" w:cs="Times New Roman"/>
          <w:color w:val="3E4D5C"/>
          <w:shd w:val="clear" w:color="auto" w:fill="FAFAFA"/>
        </w:rPr>
        <w:t>Карасайского</w:t>
      </w:r>
      <w:proofErr w:type="spellEnd"/>
      <w:r w:rsidR="0063788A" w:rsidRPr="0063788A">
        <w:rPr>
          <w:rFonts w:ascii="Times New Roman" w:hAnsi="Times New Roman" w:cs="Times New Roman"/>
          <w:color w:val="3E4D5C"/>
          <w:shd w:val="clear" w:color="auto" w:fill="FAFAFA"/>
        </w:rPr>
        <w:t xml:space="preserve"> районного </w:t>
      </w:r>
      <w:proofErr w:type="spellStart"/>
      <w:r w:rsidR="0063788A" w:rsidRPr="0063788A">
        <w:rPr>
          <w:rFonts w:ascii="Times New Roman" w:hAnsi="Times New Roman" w:cs="Times New Roman"/>
          <w:color w:val="3E4D5C"/>
          <w:shd w:val="clear" w:color="auto" w:fill="FAFAFA"/>
        </w:rPr>
        <w:t>маслихата</w:t>
      </w:r>
      <w:proofErr w:type="spellEnd"/>
      <w:r w:rsidR="0063788A" w:rsidRPr="0063788A">
        <w:rPr>
          <w:rFonts w:ascii="Times New Roman" w:hAnsi="Times New Roman" w:cs="Times New Roman"/>
          <w:color w:val="3E4D5C"/>
          <w:shd w:val="clear" w:color="auto" w:fill="FAFAFA"/>
        </w:rPr>
        <w:t xml:space="preserve"> от 27 декабря 2019 года № 50-3 «О бюджете аппарата </w:t>
      </w:r>
      <w:proofErr w:type="spellStart"/>
      <w:r w:rsidR="0063788A" w:rsidRPr="0063788A">
        <w:rPr>
          <w:rFonts w:ascii="Times New Roman" w:hAnsi="Times New Roman" w:cs="Times New Roman"/>
          <w:color w:val="3E4D5C"/>
          <w:shd w:val="clear" w:color="auto" w:fill="FAFAFA"/>
        </w:rPr>
        <w:t>акима</w:t>
      </w:r>
      <w:proofErr w:type="spellEnd"/>
      <w:r w:rsidR="0063788A" w:rsidRPr="0063788A">
        <w:rPr>
          <w:rFonts w:ascii="Times New Roman" w:hAnsi="Times New Roman" w:cs="Times New Roman"/>
          <w:color w:val="3E4D5C"/>
          <w:shd w:val="clear" w:color="auto" w:fill="FAFAFA"/>
        </w:rPr>
        <w:t xml:space="preserve"> </w:t>
      </w:r>
      <w:r w:rsidR="0063788A" w:rsidRPr="0063788A">
        <w:rPr>
          <w:rFonts w:ascii="Times New Roman" w:hAnsi="Times New Roman" w:cs="Times New Roman"/>
          <w:color w:val="3E4D5C"/>
          <w:shd w:val="clear" w:color="auto" w:fill="FAFAFA"/>
          <w:lang w:val="kk-KZ"/>
        </w:rPr>
        <w:t>Райымбек</w:t>
      </w:r>
      <w:proofErr w:type="spellStart"/>
      <w:r w:rsidR="0063788A" w:rsidRPr="0063788A">
        <w:rPr>
          <w:rFonts w:ascii="Times New Roman" w:hAnsi="Times New Roman" w:cs="Times New Roman"/>
          <w:color w:val="3E4D5C"/>
          <w:shd w:val="clear" w:color="auto" w:fill="FAFAFA"/>
        </w:rPr>
        <w:t>ского</w:t>
      </w:r>
      <w:proofErr w:type="spellEnd"/>
      <w:r w:rsidR="0063788A" w:rsidRPr="0063788A">
        <w:rPr>
          <w:rFonts w:ascii="Times New Roman" w:hAnsi="Times New Roman" w:cs="Times New Roman"/>
          <w:color w:val="3E4D5C"/>
          <w:shd w:val="clear" w:color="auto" w:fill="FAFAFA"/>
        </w:rPr>
        <w:t xml:space="preserve"> сельского округа </w:t>
      </w:r>
      <w:proofErr w:type="spellStart"/>
      <w:r w:rsidR="0063788A" w:rsidRPr="0063788A">
        <w:rPr>
          <w:rFonts w:ascii="Times New Roman" w:hAnsi="Times New Roman" w:cs="Times New Roman"/>
          <w:color w:val="3E4D5C"/>
          <w:shd w:val="clear" w:color="auto" w:fill="FAFAFA"/>
        </w:rPr>
        <w:t>Карасайского</w:t>
      </w:r>
      <w:proofErr w:type="spellEnd"/>
      <w:r w:rsidR="0063788A" w:rsidRPr="0063788A">
        <w:rPr>
          <w:rFonts w:ascii="Times New Roman" w:hAnsi="Times New Roman" w:cs="Times New Roman"/>
          <w:color w:val="3E4D5C"/>
          <w:shd w:val="clear" w:color="auto" w:fill="FAFAFA"/>
        </w:rPr>
        <w:t xml:space="preserve"> района на 2021-2023 годы</w:t>
      </w:r>
    </w:p>
    <w:p w:rsidR="008B2CCC" w:rsidRDefault="008B2CCC" w:rsidP="0063788A">
      <w:pPr>
        <w:keepNext/>
        <w:tabs>
          <w:tab w:val="left" w:pos="142"/>
        </w:tabs>
        <w:spacing w:after="0" w:line="20" w:lineRule="atLeast"/>
        <w:jc w:val="both"/>
        <w:rPr>
          <w:b/>
        </w:rPr>
      </w:pPr>
      <w:r>
        <w:rPr>
          <w:b/>
        </w:rPr>
        <w:t>Вид бюджетной программы:</w:t>
      </w:r>
    </w:p>
    <w:p w:rsidR="008B2CCC" w:rsidRPr="00740AC3" w:rsidRDefault="008B2CCC" w:rsidP="0063788A">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D31744">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8B2CCC" w:rsidRPr="00740AC3" w:rsidRDefault="008B2CCC" w:rsidP="0063788A">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63788A">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63788A">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63788A">
      <w:pPr>
        <w:pStyle w:val="5"/>
        <w:jc w:val="both"/>
        <w:rPr>
          <w:rFonts w:ascii="Times New Roman" w:hAnsi="Times New Roman"/>
          <w:u w:val="single"/>
          <w:lang w:val="kk-KZ"/>
        </w:rPr>
      </w:pPr>
      <w:r w:rsidRPr="00740AC3">
        <w:rPr>
          <w:rFonts w:ascii="Times New Roman" w:hAnsi="Times New Roman"/>
          <w:b/>
        </w:rPr>
        <w:t xml:space="preserve">Цель бюджетной </w:t>
      </w:r>
      <w:proofErr w:type="spellStart"/>
      <w:r w:rsidRPr="00740AC3">
        <w:rPr>
          <w:rFonts w:ascii="Times New Roman" w:hAnsi="Times New Roman"/>
          <w:b/>
        </w:rPr>
        <w:t>программы</w:t>
      </w:r>
      <w:proofErr w:type="gramStart"/>
      <w:r w:rsidRPr="00740AC3">
        <w:rPr>
          <w:rFonts w:ascii="Times New Roman" w:hAnsi="Times New Roman"/>
          <w:b/>
        </w:rPr>
        <w:t>:</w:t>
      </w:r>
      <w:r w:rsidRPr="00740AC3">
        <w:rPr>
          <w:rFonts w:ascii="Times New Roman" w:hAnsi="Times New Roman"/>
          <w:u w:val="single"/>
          <w:shd w:val="clear" w:color="auto" w:fill="FFFFFF"/>
        </w:rPr>
        <w:t>У</w:t>
      </w:r>
      <w:proofErr w:type="gramEnd"/>
      <w:r w:rsidRPr="00740AC3">
        <w:rPr>
          <w:rFonts w:ascii="Times New Roman" w:hAnsi="Times New Roman"/>
          <w:u w:val="single"/>
          <w:shd w:val="clear" w:color="auto" w:fill="FFFFFF"/>
        </w:rPr>
        <w:t>лучшение</w:t>
      </w:r>
      <w:proofErr w:type="spellEnd"/>
      <w:r w:rsidRPr="00740AC3">
        <w:rPr>
          <w:rFonts w:ascii="Times New Roman" w:hAnsi="Times New Roman"/>
          <w:u w:val="single"/>
          <w:shd w:val="clear" w:color="auto" w:fill="FFFFFF"/>
        </w:rPr>
        <w:t xml:space="preserve"> материально-технического оснащения государственного органа.</w:t>
      </w:r>
    </w:p>
    <w:p w:rsidR="008B2CCC" w:rsidRPr="00F26E96" w:rsidRDefault="008B2CCC" w:rsidP="0063788A">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63788A">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bookmarkEnd w:id="0"/>
      <w:r w:rsidRPr="0044183B">
        <w:rPr>
          <w:rFonts w:ascii="Times New Roman" w:hAnsi="Times New Roman" w:cs="Times New Roman"/>
          <w:u w:val="single"/>
          <w:lang w:val="kk-KZ"/>
        </w:rPr>
        <w:t>.</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20520B" w:rsidTr="002C6645">
        <w:trPr>
          <w:jc w:val="center"/>
        </w:trPr>
        <w:tc>
          <w:tcPr>
            <w:tcW w:w="2533" w:type="dxa"/>
          </w:tcPr>
          <w:p w:rsidR="0020520B" w:rsidRPr="00666A03" w:rsidRDefault="0020520B"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20520B" w:rsidRPr="00485D0D" w:rsidRDefault="0020520B" w:rsidP="0020520B">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20520B" w:rsidRPr="0027426A" w:rsidRDefault="0027426A" w:rsidP="0020520B">
            <w:pPr>
              <w:jc w:val="center"/>
              <w:rPr>
                <w:rFonts w:ascii="Times New Roman" w:hAnsi="Times New Roman"/>
                <w:sz w:val="24"/>
                <w:szCs w:val="24"/>
                <w:lang w:val="kk-KZ"/>
              </w:rPr>
            </w:pPr>
            <w:r>
              <w:rPr>
                <w:rFonts w:ascii="Times New Roman" w:hAnsi="Times New Roman"/>
                <w:sz w:val="24"/>
                <w:szCs w:val="24"/>
                <w:lang w:val="kk-KZ"/>
              </w:rPr>
              <w:t>1530</w:t>
            </w:r>
          </w:p>
        </w:tc>
        <w:tc>
          <w:tcPr>
            <w:tcW w:w="1282" w:type="dxa"/>
            <w:vAlign w:val="center"/>
          </w:tcPr>
          <w:p w:rsidR="0020520B" w:rsidRPr="00611740" w:rsidRDefault="00642C0D" w:rsidP="0020520B">
            <w:pPr>
              <w:jc w:val="center"/>
              <w:rPr>
                <w:rFonts w:ascii="Times New Roman" w:hAnsi="Times New Roman"/>
                <w:sz w:val="24"/>
                <w:szCs w:val="24"/>
                <w:lang w:val="en-US"/>
              </w:rPr>
            </w:pPr>
            <w:r>
              <w:rPr>
                <w:rFonts w:ascii="Times New Roman" w:hAnsi="Times New Roman"/>
                <w:sz w:val="24"/>
                <w:szCs w:val="24"/>
                <w:lang w:val="kk-KZ"/>
              </w:rPr>
              <w:t>55</w:t>
            </w:r>
            <w:r w:rsidR="00611740">
              <w:rPr>
                <w:rFonts w:ascii="Times New Roman" w:hAnsi="Times New Roman"/>
                <w:sz w:val="24"/>
                <w:szCs w:val="24"/>
                <w:lang w:val="en-US"/>
              </w:rPr>
              <w:t>0</w:t>
            </w:r>
          </w:p>
        </w:tc>
        <w:tc>
          <w:tcPr>
            <w:tcW w:w="119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338</w:t>
            </w:r>
          </w:p>
        </w:tc>
      </w:tr>
      <w:tr w:rsidR="00611740" w:rsidTr="002C6645">
        <w:trPr>
          <w:jc w:val="center"/>
        </w:trPr>
        <w:tc>
          <w:tcPr>
            <w:tcW w:w="2533" w:type="dxa"/>
          </w:tcPr>
          <w:p w:rsidR="00611740" w:rsidRPr="0085304B" w:rsidRDefault="00611740" w:rsidP="0020520B">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611740" w:rsidRPr="0061465E" w:rsidRDefault="00611740" w:rsidP="0020520B">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611740" w:rsidRPr="0027426A" w:rsidRDefault="0027426A" w:rsidP="00E8288E">
            <w:pPr>
              <w:jc w:val="center"/>
              <w:rPr>
                <w:rFonts w:ascii="Times New Roman" w:hAnsi="Times New Roman"/>
                <w:sz w:val="24"/>
                <w:szCs w:val="24"/>
                <w:lang w:val="kk-KZ"/>
              </w:rPr>
            </w:pPr>
            <w:r>
              <w:rPr>
                <w:rFonts w:ascii="Times New Roman" w:hAnsi="Times New Roman"/>
                <w:sz w:val="24"/>
                <w:szCs w:val="24"/>
                <w:lang w:val="kk-KZ"/>
              </w:rPr>
              <w:t>1530</w:t>
            </w:r>
          </w:p>
        </w:tc>
        <w:tc>
          <w:tcPr>
            <w:tcW w:w="1282" w:type="dxa"/>
            <w:vAlign w:val="center"/>
          </w:tcPr>
          <w:p w:rsidR="00611740" w:rsidRPr="00611740" w:rsidRDefault="00642C0D" w:rsidP="00E8288E">
            <w:pPr>
              <w:jc w:val="center"/>
              <w:rPr>
                <w:rFonts w:ascii="Times New Roman" w:hAnsi="Times New Roman"/>
                <w:sz w:val="24"/>
                <w:szCs w:val="24"/>
                <w:lang w:val="en-US"/>
              </w:rPr>
            </w:pPr>
            <w:r>
              <w:rPr>
                <w:rFonts w:ascii="Times New Roman" w:hAnsi="Times New Roman"/>
                <w:sz w:val="24"/>
                <w:szCs w:val="24"/>
                <w:lang w:val="kk-KZ"/>
              </w:rPr>
              <w:t>55</w:t>
            </w:r>
            <w:r w:rsidR="00611740">
              <w:rPr>
                <w:rFonts w:ascii="Times New Roman" w:hAnsi="Times New Roman"/>
                <w:sz w:val="24"/>
                <w:szCs w:val="24"/>
                <w:lang w:val="en-US"/>
              </w:rPr>
              <w:t>0</w:t>
            </w:r>
          </w:p>
        </w:tc>
        <w:tc>
          <w:tcPr>
            <w:tcW w:w="119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338</w:t>
            </w:r>
          </w:p>
        </w:tc>
      </w:tr>
      <w:tr w:rsidR="00A75A2E" w:rsidTr="004B1B70">
        <w:trPr>
          <w:trHeight w:val="225"/>
          <w:jc w:val="center"/>
        </w:trPr>
        <w:tc>
          <w:tcPr>
            <w:tcW w:w="2533"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Ед.</w:t>
            </w:r>
          </w:p>
          <w:p w:rsidR="00A75A2E" w:rsidRDefault="00A75A2E" w:rsidP="00FC187C">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Плановый период</w:t>
            </w:r>
          </w:p>
        </w:tc>
      </w:tr>
      <w:tr w:rsidR="00A75A2E" w:rsidTr="00A75A2E">
        <w:trPr>
          <w:trHeight w:val="285"/>
          <w:jc w:val="center"/>
        </w:trPr>
        <w:tc>
          <w:tcPr>
            <w:tcW w:w="2533" w:type="dxa"/>
            <w:vMerge/>
            <w:vAlign w:val="center"/>
          </w:tcPr>
          <w:p w:rsidR="00A75A2E" w:rsidRDefault="00A75A2E" w:rsidP="00FC187C">
            <w:pPr>
              <w:pStyle w:val="1"/>
              <w:jc w:val="center"/>
              <w:rPr>
                <w:rFonts w:ascii="Times New Roman" w:hAnsi="Times New Roman"/>
                <w:lang w:val="kk-KZ"/>
              </w:rPr>
            </w:pPr>
          </w:p>
        </w:tc>
        <w:tc>
          <w:tcPr>
            <w:tcW w:w="1292" w:type="dxa"/>
            <w:vMerge/>
            <w:vAlign w:val="center"/>
          </w:tcPr>
          <w:p w:rsidR="00A75A2E" w:rsidRPr="00485D0D" w:rsidRDefault="00A75A2E" w:rsidP="0020520B">
            <w:pPr>
              <w:jc w:val="center"/>
              <w:rPr>
                <w:rFonts w:ascii="Times New Roman" w:hAnsi="Times New Roman" w:cs="Times New Roman"/>
                <w:sz w:val="24"/>
                <w:szCs w:val="24"/>
              </w:rPr>
            </w:pPr>
          </w:p>
        </w:tc>
        <w:tc>
          <w:tcPr>
            <w:tcW w:w="1261"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2023</w:t>
            </w:r>
          </w:p>
        </w:tc>
      </w:tr>
      <w:tr w:rsidR="00A75A2E" w:rsidTr="00C61D64">
        <w:trPr>
          <w:jc w:val="center"/>
        </w:trPr>
        <w:tc>
          <w:tcPr>
            <w:tcW w:w="2533" w:type="dxa"/>
            <w:vAlign w:val="center"/>
          </w:tcPr>
          <w:p w:rsidR="00A75A2E" w:rsidRDefault="00A75A2E" w:rsidP="00FC187C">
            <w:pPr>
              <w:spacing w:after="0" w:line="240" w:lineRule="auto"/>
              <w:rPr>
                <w:rFonts w:ascii="Times New Roman" w:hAnsi="Times New Roman"/>
                <w:lang w:val="kk-KZ"/>
              </w:rPr>
            </w:pPr>
            <w:r>
              <w:rPr>
                <w:rFonts w:ascii="Times New Roman" w:hAnsi="Times New Roman"/>
                <w:lang w:val="kk-KZ"/>
              </w:rPr>
              <w:t>Основные средства</w:t>
            </w:r>
          </w:p>
        </w:tc>
        <w:tc>
          <w:tcPr>
            <w:tcW w:w="1292" w:type="dxa"/>
          </w:tcPr>
          <w:p w:rsidR="00A75A2E" w:rsidRDefault="00A75A2E" w:rsidP="00FC187C">
            <w:pPr>
              <w:pStyle w:val="1"/>
              <w:jc w:val="center"/>
              <w:rPr>
                <w:rFonts w:ascii="Times New Roman" w:hAnsi="Times New Roman"/>
                <w:lang w:val="kk-KZ"/>
              </w:rPr>
            </w:pPr>
          </w:p>
          <w:p w:rsidR="00A75A2E" w:rsidRDefault="00A75A2E" w:rsidP="00FC187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A75A2E" w:rsidRPr="00642C0D" w:rsidRDefault="00642C0D" w:rsidP="00E8288E">
            <w:pPr>
              <w:jc w:val="center"/>
              <w:rPr>
                <w:rFonts w:ascii="Times New Roman" w:hAnsi="Times New Roman"/>
                <w:sz w:val="24"/>
                <w:szCs w:val="24"/>
                <w:lang w:val="kk-KZ"/>
              </w:rPr>
            </w:pPr>
            <w:r>
              <w:rPr>
                <w:rFonts w:ascii="Times New Roman" w:hAnsi="Times New Roman"/>
                <w:sz w:val="24"/>
                <w:szCs w:val="24"/>
                <w:lang w:val="kk-KZ"/>
              </w:rPr>
              <w:t>3</w:t>
            </w:r>
          </w:p>
        </w:tc>
        <w:tc>
          <w:tcPr>
            <w:tcW w:w="1193"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A75A2E" w:rsidRDefault="00611740" w:rsidP="00A75A2E">
      <w:pPr>
        <w:pStyle w:val="1"/>
        <w:jc w:val="both"/>
        <w:rPr>
          <w:rFonts w:ascii="Times New Roman" w:hAnsi="Times New Roman"/>
          <w:sz w:val="24"/>
          <w:szCs w:val="24"/>
          <w:u w:val="single"/>
          <w:lang w:val="kk-KZ"/>
        </w:rPr>
      </w:pPr>
      <w:r w:rsidRPr="00BE5BB5">
        <w:rPr>
          <w:rFonts w:ascii="Times New Roman" w:hAnsi="Times New Roman"/>
          <w:b/>
          <w:sz w:val="24"/>
          <w:szCs w:val="24"/>
          <w:lang w:val="kk-KZ"/>
        </w:rPr>
        <w:t xml:space="preserve"> </w:t>
      </w:r>
      <w:r w:rsidR="00A75A2E">
        <w:rPr>
          <w:rFonts w:ascii="Times New Roman" w:hAnsi="Times New Roman"/>
          <w:b/>
          <w:sz w:val="24"/>
          <w:szCs w:val="24"/>
          <w:lang w:val="kk-KZ"/>
        </w:rPr>
        <w:t xml:space="preserve">Код и наименование  бюджетной подпрограммы: </w:t>
      </w:r>
      <w:r w:rsidR="00A75A2E">
        <w:rPr>
          <w:rFonts w:ascii="Times New Roman" w:hAnsi="Times New Roman"/>
          <w:sz w:val="24"/>
          <w:szCs w:val="24"/>
          <w:u w:val="single"/>
          <w:lang w:val="kk-KZ"/>
        </w:rPr>
        <w:t>015 За счет средств местного бюджета</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A75A2E" w:rsidRPr="00FE6E72"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083EBA" w:rsidRDefault="00083EBA" w:rsidP="00083EBA">
      <w:pPr>
        <w:spacing w:after="0" w:line="240" w:lineRule="auto"/>
        <w:jc w:val="both"/>
        <w:rPr>
          <w:rFonts w:ascii="Times New Roman" w:hAnsi="Times New Roman" w:cs="Times New Roman"/>
          <w:b/>
          <w:sz w:val="24"/>
          <w:szCs w:val="24"/>
          <w:lang w:val="kk-KZ"/>
        </w:rPr>
      </w:pPr>
    </w:p>
    <w:p w:rsidR="00083EBA" w:rsidRDefault="00083EBA" w:rsidP="00083EBA">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 xml:space="preserve">Расходы по бюджетной </w:t>
      </w:r>
      <w:r w:rsidRPr="00083EBA">
        <w:rPr>
          <w:rFonts w:ascii="Times New Roman" w:hAnsi="Times New Roman" w:cs="Times New Roman"/>
          <w:b/>
          <w:sz w:val="24"/>
          <w:szCs w:val="24"/>
        </w:rPr>
        <w:t>под</w:t>
      </w:r>
      <w:r w:rsidRPr="000329C6">
        <w:rPr>
          <w:rFonts w:ascii="Times New Roman" w:hAnsi="Times New Roman" w:cs="Times New Roman"/>
          <w:b/>
          <w:sz w:val="24"/>
          <w:szCs w:val="24"/>
          <w:lang w:val="kk-KZ"/>
        </w:rPr>
        <w:t>программ</w:t>
      </w:r>
      <w:r>
        <w:rPr>
          <w:rFonts w:ascii="Times New Roman" w:hAnsi="Times New Roman" w:cs="Times New Roman"/>
          <w:b/>
          <w:sz w:val="24"/>
          <w:szCs w:val="24"/>
          <w:lang w:val="kk-KZ"/>
        </w:rPr>
        <w:t>ы</w:t>
      </w:r>
      <w:r w:rsidRPr="000329C6">
        <w:rPr>
          <w:rFonts w:ascii="Times New Roman" w:hAnsi="Times New Roman" w:cs="Times New Roman"/>
          <w:b/>
          <w:sz w:val="24"/>
          <w:szCs w:val="24"/>
          <w:lang w:val="kk-KZ"/>
        </w:rPr>
        <w:t>,всего</w:t>
      </w:r>
      <w:r>
        <w:rPr>
          <w:rFonts w:ascii="Times New Roman" w:hAnsi="Times New Roman" w:cs="Times New Roman"/>
          <w:b/>
          <w:sz w:val="24"/>
          <w:szCs w:val="24"/>
          <w:lang w:val="kk-KZ"/>
        </w:rPr>
        <w:t>:</w:t>
      </w:r>
    </w:p>
    <w:p w:rsidR="00083EBA" w:rsidRPr="000329C6" w:rsidRDefault="00083EBA" w:rsidP="00083EBA">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83EBA" w:rsidTr="00553A7F">
        <w:trPr>
          <w:jc w:val="center"/>
        </w:trPr>
        <w:tc>
          <w:tcPr>
            <w:tcW w:w="2533" w:type="dxa"/>
            <w:vMerge w:val="restart"/>
            <w:vAlign w:val="center"/>
          </w:tcPr>
          <w:p w:rsidR="00083EBA" w:rsidRPr="000329C6" w:rsidRDefault="00083EBA" w:rsidP="00553A7F">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83EBA" w:rsidRPr="000329C6" w:rsidRDefault="00083EBA" w:rsidP="00553A7F">
            <w:pPr>
              <w:pStyle w:val="a3"/>
              <w:jc w:val="center"/>
              <w:rPr>
                <w:lang w:val="kk-KZ"/>
              </w:rPr>
            </w:pPr>
            <w:r w:rsidRPr="000329C6">
              <w:t>Единица измерения</w:t>
            </w:r>
          </w:p>
        </w:tc>
        <w:tc>
          <w:tcPr>
            <w:tcW w:w="1261" w:type="dxa"/>
            <w:vAlign w:val="center"/>
          </w:tcPr>
          <w:p w:rsidR="00083EBA" w:rsidRPr="000329C6" w:rsidRDefault="00083EBA" w:rsidP="00553A7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83EBA" w:rsidRPr="000329C6" w:rsidRDefault="00083EBA" w:rsidP="00553A7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83EBA" w:rsidRPr="001B7783" w:rsidRDefault="00083EBA" w:rsidP="00553A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83EBA" w:rsidTr="00553A7F">
        <w:trPr>
          <w:jc w:val="center"/>
        </w:trPr>
        <w:tc>
          <w:tcPr>
            <w:tcW w:w="2533"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92"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61"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83EBA" w:rsidTr="00553A7F">
        <w:trPr>
          <w:jc w:val="center"/>
        </w:trPr>
        <w:tc>
          <w:tcPr>
            <w:tcW w:w="2533" w:type="dxa"/>
          </w:tcPr>
          <w:p w:rsidR="00083EBA" w:rsidRPr="00666A03" w:rsidRDefault="00083EBA" w:rsidP="00553A7F">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083EBA" w:rsidRPr="00485D0D" w:rsidRDefault="00083EBA" w:rsidP="00553A7F">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083EBA" w:rsidRPr="0027426A" w:rsidRDefault="0027426A" w:rsidP="00553A7F">
            <w:pPr>
              <w:jc w:val="center"/>
              <w:rPr>
                <w:rFonts w:ascii="Times New Roman" w:hAnsi="Times New Roman"/>
                <w:sz w:val="24"/>
                <w:szCs w:val="24"/>
                <w:lang w:val="kk-KZ"/>
              </w:rPr>
            </w:pPr>
            <w:r>
              <w:rPr>
                <w:rFonts w:ascii="Times New Roman" w:hAnsi="Times New Roman"/>
                <w:sz w:val="24"/>
                <w:szCs w:val="24"/>
                <w:lang w:val="kk-KZ"/>
              </w:rPr>
              <w:t>1530</w:t>
            </w:r>
          </w:p>
        </w:tc>
        <w:tc>
          <w:tcPr>
            <w:tcW w:w="1282" w:type="dxa"/>
            <w:vAlign w:val="center"/>
          </w:tcPr>
          <w:p w:rsidR="00083EBA" w:rsidRPr="00611740" w:rsidRDefault="00642C0D" w:rsidP="00553A7F">
            <w:pPr>
              <w:jc w:val="center"/>
              <w:rPr>
                <w:rFonts w:ascii="Times New Roman" w:hAnsi="Times New Roman"/>
                <w:sz w:val="24"/>
                <w:szCs w:val="24"/>
                <w:lang w:val="en-US"/>
              </w:rPr>
            </w:pPr>
            <w:r>
              <w:rPr>
                <w:rFonts w:ascii="Times New Roman" w:hAnsi="Times New Roman"/>
                <w:sz w:val="24"/>
                <w:szCs w:val="24"/>
                <w:lang w:val="kk-KZ"/>
              </w:rPr>
              <w:t>55</w:t>
            </w:r>
            <w:r w:rsidR="00083EBA">
              <w:rPr>
                <w:rFonts w:ascii="Times New Roman" w:hAnsi="Times New Roman"/>
                <w:sz w:val="24"/>
                <w:szCs w:val="24"/>
                <w:lang w:val="en-US"/>
              </w:rPr>
              <w:t>0</w:t>
            </w:r>
          </w:p>
        </w:tc>
        <w:tc>
          <w:tcPr>
            <w:tcW w:w="1193"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083EBA" w:rsidRPr="00BE7E36" w:rsidRDefault="00083EBA" w:rsidP="00553A7F">
            <w:pPr>
              <w:jc w:val="center"/>
              <w:rPr>
                <w:rFonts w:ascii="Times New Roman" w:hAnsi="Times New Roman"/>
                <w:sz w:val="24"/>
                <w:szCs w:val="24"/>
                <w:lang w:val="en-US"/>
              </w:rPr>
            </w:pPr>
            <w:r>
              <w:rPr>
                <w:rFonts w:ascii="Times New Roman" w:hAnsi="Times New Roman"/>
                <w:sz w:val="24"/>
                <w:szCs w:val="24"/>
                <w:lang w:val="en-US"/>
              </w:rPr>
              <w:t>338</w:t>
            </w:r>
          </w:p>
        </w:tc>
      </w:tr>
    </w:tbl>
    <w:p w:rsidR="008B2CCC" w:rsidRDefault="008B2CCC" w:rsidP="008B2CCC">
      <w:pPr>
        <w:pStyle w:val="a6"/>
        <w:jc w:val="both"/>
        <w:rPr>
          <w:lang w:val="kk-KZ"/>
        </w:rPr>
      </w:pPr>
    </w:p>
    <w:tbl>
      <w:tblPr>
        <w:tblStyle w:val="a5"/>
        <w:tblW w:w="0" w:type="auto"/>
        <w:jc w:val="center"/>
        <w:tblLook w:val="04A0" w:firstRow="1" w:lastRow="0" w:firstColumn="1" w:lastColumn="0" w:noHBand="0" w:noVBand="1"/>
      </w:tblPr>
      <w:tblGrid>
        <w:gridCol w:w="3897"/>
        <w:gridCol w:w="1292"/>
        <w:gridCol w:w="1261"/>
        <w:gridCol w:w="1186"/>
        <w:gridCol w:w="754"/>
        <w:gridCol w:w="740"/>
        <w:gridCol w:w="724"/>
      </w:tblGrid>
      <w:tr w:rsidR="00611740" w:rsidTr="002C6645">
        <w:trPr>
          <w:jc w:val="center"/>
        </w:trPr>
        <w:tc>
          <w:tcPr>
            <w:tcW w:w="2533" w:type="dxa"/>
            <w:vMerge w:val="restart"/>
            <w:vAlign w:val="center"/>
          </w:tcPr>
          <w:p w:rsidR="00611740" w:rsidRPr="000329C6" w:rsidRDefault="00611740" w:rsidP="002C6645">
            <w:pPr>
              <w:pStyle w:val="a3"/>
              <w:jc w:val="center"/>
              <w:rPr>
                <w:lang w:val="kk-KZ"/>
              </w:rPr>
            </w:pPr>
            <w:r>
              <w:rPr>
                <w:lang w:val="kk-KZ"/>
              </w:rPr>
              <w:t>Показатели прямого результата</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C53FD" w:rsidTr="006C11D0">
        <w:trPr>
          <w:jc w:val="center"/>
        </w:trPr>
        <w:tc>
          <w:tcPr>
            <w:tcW w:w="2533" w:type="dxa"/>
          </w:tcPr>
          <w:p w:rsidR="004C53FD" w:rsidRPr="00666A03" w:rsidRDefault="004C53FD" w:rsidP="0027426A">
            <w:pPr>
              <w:pStyle w:val="a3"/>
              <w:spacing w:before="0" w:beforeAutospacing="0" w:after="0" w:afterAutospacing="0"/>
              <w:jc w:val="both"/>
              <w:rPr>
                <w:lang w:val="kk-KZ"/>
              </w:rPr>
            </w:pPr>
            <w:r>
              <w:rPr>
                <w:lang w:val="kk-KZ"/>
              </w:rPr>
              <w:t xml:space="preserve">Приобретение </w:t>
            </w:r>
            <w:r w:rsidR="0027426A">
              <w:rPr>
                <w:lang w:val="kk-KZ"/>
              </w:rPr>
              <w:t>машин,оборудование,инструментов</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642C0D" w:rsidRDefault="00642C0D" w:rsidP="007112FC">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r>
      <w:tr w:rsidR="004C53FD" w:rsidTr="006C11D0">
        <w:trPr>
          <w:jc w:val="center"/>
        </w:trPr>
        <w:tc>
          <w:tcPr>
            <w:tcW w:w="2533" w:type="dxa"/>
          </w:tcPr>
          <w:p w:rsidR="004C53FD" w:rsidRPr="0085304B" w:rsidRDefault="004C53FD"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642C0D" w:rsidRDefault="00642C0D" w:rsidP="007112FC">
            <w:pPr>
              <w:jc w:val="center"/>
              <w:rPr>
                <w:rFonts w:ascii="Times New Roman" w:hAnsi="Times New Roman"/>
                <w:sz w:val="24"/>
                <w:szCs w:val="24"/>
                <w:lang w:val="kk-KZ"/>
              </w:rPr>
            </w:pPr>
            <w:r>
              <w:rPr>
                <w:rFonts w:ascii="Times New Roman" w:hAnsi="Times New Roman"/>
                <w:sz w:val="24"/>
                <w:szCs w:val="24"/>
                <w:lang w:val="kk-KZ"/>
              </w:rPr>
              <w:t>3</w:t>
            </w: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p>
    <w:p w:rsidR="00FF60B1" w:rsidRPr="008B2CCC" w:rsidRDefault="00FF60B1">
      <w:pPr>
        <w:rPr>
          <w:lang w:val="kk-KZ"/>
        </w:rPr>
      </w:pPr>
    </w:p>
    <w:sectPr w:rsidR="00FF60B1" w:rsidRPr="008B2CCC"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2CCC"/>
    <w:rsid w:val="00027830"/>
    <w:rsid w:val="00083EBA"/>
    <w:rsid w:val="00167E63"/>
    <w:rsid w:val="0020520B"/>
    <w:rsid w:val="00225ECD"/>
    <w:rsid w:val="0027426A"/>
    <w:rsid w:val="002D1E46"/>
    <w:rsid w:val="003259C5"/>
    <w:rsid w:val="00394E58"/>
    <w:rsid w:val="004C2560"/>
    <w:rsid w:val="004C53FD"/>
    <w:rsid w:val="00611740"/>
    <w:rsid w:val="0063788A"/>
    <w:rsid w:val="00642C0D"/>
    <w:rsid w:val="006C6AB8"/>
    <w:rsid w:val="006D6A5E"/>
    <w:rsid w:val="00797D9D"/>
    <w:rsid w:val="008B2CCC"/>
    <w:rsid w:val="009B5CBF"/>
    <w:rsid w:val="00A75A2E"/>
    <w:rsid w:val="00B51ED7"/>
    <w:rsid w:val="00BC2891"/>
    <w:rsid w:val="00BE7E36"/>
    <w:rsid w:val="00D0233D"/>
    <w:rsid w:val="00D31744"/>
    <w:rsid w:val="00DA43FD"/>
    <w:rsid w:val="00DB0B4A"/>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8102">
      <w:bodyDiv w:val="1"/>
      <w:marLeft w:val="0"/>
      <w:marRight w:val="0"/>
      <w:marTop w:val="0"/>
      <w:marBottom w:val="0"/>
      <w:divBdr>
        <w:top w:val="none" w:sz="0" w:space="0" w:color="auto"/>
        <w:left w:val="none" w:sz="0" w:space="0" w:color="auto"/>
        <w:bottom w:val="none" w:sz="0" w:space="0" w:color="auto"/>
        <w:right w:val="none" w:sz="0" w:space="0" w:color="auto"/>
      </w:divBdr>
    </w:div>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23</cp:revision>
  <cp:lastPrinted>2020-02-04T08:01:00Z</cp:lastPrinted>
  <dcterms:created xsi:type="dcterms:W3CDTF">2020-01-19T08:47:00Z</dcterms:created>
  <dcterms:modified xsi:type="dcterms:W3CDTF">2020-05-12T10:00:00Z</dcterms:modified>
</cp:coreProperties>
</file>