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144B64" w:rsidRDefault="00144B64" w:rsidP="00144B6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4B64" w:rsidRDefault="00144B64" w:rsidP="00144B6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4B64" w:rsidRDefault="00144B64" w:rsidP="00144B6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B2B15" w:rsidRPr="00914722" w:rsidRDefault="00CB2B15" w:rsidP="00C26917">
      <w:pPr>
        <w:pStyle w:val="a6"/>
        <w:jc w:val="right"/>
        <w:rPr>
          <w:rFonts w:ascii="Times New Roman" w:hAnsi="Times New Roman" w:cs="Times New Roman"/>
          <w:lang w:val="kk-KZ"/>
        </w:rPr>
      </w:pP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C26917" w:rsidRPr="00CB2B15" w:rsidRDefault="00571A04"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Райымбек</w:t>
      </w:r>
      <w:r w:rsidR="00C26917" w:rsidRPr="00CB2B15">
        <w:rPr>
          <w:rFonts w:ascii="Times New Roman" w:hAnsi="Times New Roman" w:cs="Times New Roman"/>
          <w:b/>
          <w:sz w:val="24"/>
          <w:szCs w:val="24"/>
          <w:lang w:val="kk-KZ"/>
        </w:rPr>
        <w:t xml:space="preserve"> ауылдық округі</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C26917" w:rsidRPr="00397C2B" w:rsidRDefault="00A06184" w:rsidP="00A06184">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97C2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C26917" w:rsidRPr="00CB2B15">
        <w:rPr>
          <w:rFonts w:ascii="Times New Roman" w:hAnsi="Times New Roman" w:cs="Times New Roman"/>
          <w:b/>
          <w:sz w:val="24"/>
          <w:szCs w:val="24"/>
          <w:lang w:val="kk-KZ"/>
        </w:rPr>
        <w:t>20</w:t>
      </w:r>
      <w:r>
        <w:rPr>
          <w:rFonts w:ascii="Times New Roman" w:hAnsi="Times New Roman" w:cs="Times New Roman"/>
          <w:b/>
          <w:sz w:val="24"/>
          <w:szCs w:val="24"/>
          <w:lang w:val="kk-KZ"/>
        </w:rPr>
        <w:t>20</w:t>
      </w:r>
      <w:r w:rsidR="00C26917" w:rsidRPr="00CB2B15">
        <w:rPr>
          <w:rFonts w:ascii="Times New Roman" w:hAnsi="Times New Roman" w:cs="Times New Roman"/>
          <w:b/>
          <w:sz w:val="24"/>
          <w:szCs w:val="24"/>
          <w:lang w:val="kk-KZ"/>
        </w:rPr>
        <w:t xml:space="preserve"> жылғы </w:t>
      </w:r>
      <w:r w:rsidR="00377DE6">
        <w:rPr>
          <w:rFonts w:ascii="Times New Roman" w:hAnsi="Times New Roman" w:cs="Times New Roman"/>
          <w:b/>
          <w:sz w:val="24"/>
          <w:szCs w:val="24"/>
          <w:lang w:val="kk-KZ"/>
        </w:rPr>
        <w:t>29 сәуірдегі</w:t>
      </w:r>
      <w:bookmarkStart w:id="0" w:name="_GoBack"/>
      <w:bookmarkEnd w:id="0"/>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w:t>
      </w:r>
      <w:r w:rsidR="00397C2B" w:rsidRPr="00397C2B">
        <w:rPr>
          <w:rFonts w:ascii="Times New Roman" w:hAnsi="Times New Roman" w:cs="Times New Roman"/>
          <w:b/>
          <w:sz w:val="24"/>
          <w:szCs w:val="24"/>
          <w:lang w:val="kk-KZ"/>
        </w:rPr>
        <w:t>18</w:t>
      </w:r>
      <w:r w:rsidR="00397C2B">
        <w:rPr>
          <w:rFonts w:ascii="Times New Roman" w:hAnsi="Times New Roman" w:cs="Times New Roman"/>
          <w:b/>
          <w:sz w:val="24"/>
          <w:szCs w:val="24"/>
          <w:lang w:val="kk-KZ"/>
        </w:rPr>
        <w:t xml:space="preserve">  </w:t>
      </w:r>
      <w:r w:rsidR="00232486">
        <w:rPr>
          <w:rFonts w:ascii="Times New Roman" w:hAnsi="Times New Roman" w:cs="Times New Roman"/>
          <w:b/>
          <w:sz w:val="24"/>
          <w:szCs w:val="24"/>
          <w:lang w:val="kk-KZ"/>
        </w:rPr>
        <w:t xml:space="preserve">ө н/қ  </w:t>
      </w:r>
      <w:r w:rsidRPr="00CB2B15">
        <w:rPr>
          <w:rFonts w:ascii="Times New Roman" w:hAnsi="Times New Roman" w:cs="Times New Roman"/>
          <w:b/>
          <w:sz w:val="24"/>
          <w:szCs w:val="24"/>
          <w:lang w:val="kk-KZ"/>
        </w:rPr>
        <w:t>өкімімен бекітілді</w:t>
      </w:r>
    </w:p>
    <w:p w:rsidR="009B2DEE" w:rsidRPr="00914722" w:rsidRDefault="009B2DEE" w:rsidP="00CB2B15">
      <w:pPr>
        <w:pStyle w:val="1"/>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9B2DEE"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w:t>
      </w:r>
      <w:r w:rsidR="00571A04">
        <w:rPr>
          <w:rFonts w:ascii="Times New Roman" w:hAnsi="Times New Roman"/>
          <w:b/>
          <w:sz w:val="28"/>
          <w:szCs w:val="28"/>
          <w:u w:val="single"/>
          <w:lang w:val="kk-KZ"/>
        </w:rPr>
        <w:t>31</w:t>
      </w:r>
      <w:r w:rsidRPr="00686A46">
        <w:rPr>
          <w:rFonts w:ascii="Times New Roman" w:hAnsi="Times New Roman"/>
          <w:b/>
          <w:sz w:val="28"/>
          <w:szCs w:val="28"/>
          <w:u w:val="single"/>
          <w:lang w:val="kk-KZ"/>
        </w:rPr>
        <w:t>,</w:t>
      </w:r>
      <w:r w:rsidR="00CB2B15" w:rsidRPr="00CB2B15">
        <w:rPr>
          <w:rFonts w:ascii="Times New Roman" w:hAnsi="Times New Roman"/>
          <w:b/>
          <w:sz w:val="28"/>
          <w:szCs w:val="28"/>
          <w:u w:val="single"/>
          <w:lang w:val="kk-KZ"/>
        </w:rPr>
        <w:t xml:space="preserve"> </w:t>
      </w:r>
      <w:r w:rsidRPr="003C6F16">
        <w:rPr>
          <w:rFonts w:ascii="Times New Roman" w:hAnsi="Times New Roman"/>
          <w:b/>
          <w:sz w:val="28"/>
          <w:szCs w:val="28"/>
          <w:u w:val="single"/>
          <w:lang w:val="kk-KZ"/>
        </w:rPr>
        <w:t xml:space="preserve">Қарасай ауданы </w:t>
      </w:r>
      <w:r w:rsidR="00571A04">
        <w:rPr>
          <w:rFonts w:ascii="Times New Roman" w:hAnsi="Times New Roman"/>
          <w:b/>
          <w:sz w:val="28"/>
          <w:szCs w:val="28"/>
          <w:u w:val="single"/>
          <w:lang w:val="kk-KZ"/>
        </w:rPr>
        <w:t xml:space="preserve">Райымбек </w:t>
      </w:r>
      <w:r w:rsidRPr="003C6F16">
        <w:rPr>
          <w:rFonts w:ascii="Times New Roman" w:hAnsi="Times New Roman"/>
          <w:b/>
          <w:sz w:val="28"/>
          <w:szCs w:val="28"/>
          <w:u w:val="single"/>
          <w:lang w:val="kk-KZ"/>
        </w:rPr>
        <w:t xml:space="preserve">ауылдық округі әкімі аппараты </w:t>
      </w:r>
      <w:r>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F9223B" w:rsidRPr="00FF79AF">
        <w:rPr>
          <w:rFonts w:ascii="Times New Roman" w:hAnsi="Times New Roman"/>
          <w:b/>
          <w:sz w:val="24"/>
          <w:szCs w:val="24"/>
          <w:lang w:val="kk-KZ"/>
        </w:rPr>
        <w:t>2</w:t>
      </w:r>
      <w:r w:rsidR="00A06184">
        <w:rPr>
          <w:rFonts w:ascii="Times New Roman" w:hAnsi="Times New Roman"/>
          <w:b/>
          <w:sz w:val="24"/>
          <w:szCs w:val="24"/>
          <w:lang w:val="kk-KZ"/>
        </w:rPr>
        <w:t>1</w:t>
      </w:r>
      <w:r>
        <w:rPr>
          <w:rFonts w:ascii="Times New Roman" w:hAnsi="Times New Roman"/>
          <w:b/>
          <w:sz w:val="24"/>
          <w:szCs w:val="24"/>
          <w:lang w:val="kk-KZ"/>
        </w:rPr>
        <w:t>-202</w:t>
      </w:r>
      <w:r w:rsidR="00A06184">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C26917">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Pr>
          <w:u w:val="single"/>
          <w:lang w:val="kk-KZ"/>
        </w:rPr>
        <w:t>Т</w:t>
      </w:r>
      <w:r w:rsidR="00571A04">
        <w:rPr>
          <w:u w:val="single"/>
          <w:lang w:val="kk-KZ"/>
        </w:rPr>
        <w:t>уленбаев Ельжан Сейтнурович</w:t>
      </w:r>
      <w:r w:rsidRPr="00890476">
        <w:rPr>
          <w:u w:val="single"/>
          <w:lang w:val="kk-KZ"/>
        </w:rPr>
        <w:t>.</w:t>
      </w:r>
    </w:p>
    <w:p w:rsidR="00A06184" w:rsidRPr="00A06184" w:rsidRDefault="009B2DEE" w:rsidP="00A06184">
      <w:pPr>
        <w:pStyle w:val="a6"/>
        <w:jc w:val="both"/>
        <w:rPr>
          <w:rFonts w:ascii="Times New Roman" w:hAnsi="Times New Roman" w:cs="Times New Roman"/>
          <w:u w:val="single"/>
          <w:lang w:val="kk-KZ"/>
        </w:rPr>
      </w:pPr>
      <w:r w:rsidRPr="00890476">
        <w:rPr>
          <w:b/>
          <w:lang w:val="kk-KZ"/>
        </w:rPr>
        <w:t>Бюджеттік бағдарламаның нормативтік құқықтық негізі</w:t>
      </w:r>
      <w:r>
        <w:rPr>
          <w:sz w:val="20"/>
          <w:szCs w:val="20"/>
          <w:lang w:val="kk-KZ"/>
        </w:rPr>
        <w:t xml:space="preserve"> </w:t>
      </w:r>
      <w:r w:rsidRPr="00A06184">
        <w:rPr>
          <w:rFonts w:ascii="Times New Roman" w:hAnsi="Times New Roman" w:cs="Times New Roman"/>
          <w:sz w:val="20"/>
          <w:szCs w:val="20"/>
          <w:lang w:val="kk-KZ"/>
        </w:rPr>
        <w:t xml:space="preserve">– </w:t>
      </w:r>
      <w:r w:rsidR="00A06184" w:rsidRPr="00A06184">
        <w:rPr>
          <w:rFonts w:ascii="Times New Roman" w:hAnsi="Times New Roman" w:cs="Times New Roman"/>
          <w:u w:val="single"/>
          <w:lang w:val="kk-KZ"/>
        </w:rPr>
        <w:t xml:space="preserve">2008 жылғы   4 желтоқсандағы № 95-IV ҚР Бюджеттік Кодексінің 32 бабы, </w:t>
      </w:r>
      <w:r w:rsidR="00A06184" w:rsidRPr="00A06184">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A06184" w:rsidRPr="00A06184">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377DE6">
        <w:rPr>
          <w:rFonts w:ascii="Times New Roman" w:hAnsi="Times New Roman" w:cs="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w:t>
      </w:r>
      <w:r w:rsidR="00377DE6">
        <w:rPr>
          <w:rFonts w:ascii="Times New Roman" w:hAnsi="Times New Roman" w:cs="Times New Roman"/>
          <w:sz w:val="24"/>
          <w:szCs w:val="24"/>
          <w:lang w:val="kk-KZ"/>
        </w:rPr>
        <w:t>1</w:t>
      </w:r>
      <w:r w:rsidR="00377DE6">
        <w:rPr>
          <w:rFonts w:ascii="Times New Roman" w:hAnsi="Times New Roman" w:cs="Times New Roman"/>
          <w:sz w:val="24"/>
          <w:szCs w:val="24"/>
          <w:lang w:val="kk-KZ"/>
        </w:rPr>
        <w:t>-202</w:t>
      </w:r>
      <w:r w:rsidR="00377DE6">
        <w:rPr>
          <w:rFonts w:ascii="Times New Roman" w:hAnsi="Times New Roman" w:cs="Times New Roman"/>
          <w:sz w:val="24"/>
          <w:szCs w:val="24"/>
          <w:lang w:val="kk-KZ"/>
        </w:rPr>
        <w:t>3</w:t>
      </w:r>
      <w:r w:rsidR="00377DE6">
        <w:rPr>
          <w:rFonts w:ascii="Times New Roman" w:hAnsi="Times New Roman" w:cs="Times New Roman"/>
          <w:sz w:val="24"/>
          <w:szCs w:val="24"/>
          <w:lang w:val="kk-KZ"/>
        </w:rPr>
        <w:t xml:space="preserve"> жылдарға арналған бюджеті туралы» №</w:t>
      </w:r>
      <w:r w:rsidR="00377DE6">
        <w:rPr>
          <w:rFonts w:ascii="Times New Roman" w:hAnsi="Times New Roman" w:cs="Times New Roman"/>
          <w:sz w:val="24"/>
          <w:szCs w:val="24"/>
          <w:lang w:val="kk-KZ"/>
        </w:rPr>
        <w:t>50-3</w:t>
      </w:r>
      <w:r w:rsidR="00377DE6">
        <w:rPr>
          <w:rFonts w:ascii="Times New Roman" w:hAnsi="Times New Roman" w:cs="Times New Roman"/>
          <w:sz w:val="24"/>
          <w:szCs w:val="24"/>
          <w:lang w:val="kk-KZ"/>
        </w:rPr>
        <w:t xml:space="preserve"> шешім</w:t>
      </w:r>
      <w:r w:rsidR="00377DE6">
        <w:rPr>
          <w:rFonts w:ascii="Times New Roman" w:hAnsi="Times New Roman" w:cs="Times New Roman"/>
          <w:sz w:val="24"/>
          <w:szCs w:val="24"/>
          <w:lang w:val="kk-KZ"/>
        </w:rPr>
        <w:t>і</w:t>
      </w:r>
    </w:p>
    <w:p w:rsidR="009B2DEE" w:rsidRPr="0004253B" w:rsidRDefault="009B2DEE" w:rsidP="00A06184">
      <w:pPr>
        <w:pStyle w:val="a6"/>
        <w:jc w:val="both"/>
        <w:rPr>
          <w:u w:val="single"/>
          <w:lang w:val="kk-KZ"/>
        </w:rPr>
      </w:pPr>
      <w:r w:rsidRPr="003623E8">
        <w:rPr>
          <w:b/>
          <w:lang w:val="kk-KZ"/>
        </w:rPr>
        <w:t>Бюджеттік 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sidR="00571A04">
        <w:rPr>
          <w:rFonts w:ascii="Times New Roman" w:hAnsi="Times New Roman" w:cs="Times New Roman"/>
          <w:sz w:val="24"/>
          <w:szCs w:val="24"/>
          <w:u w:val="single"/>
          <w:lang w:val="kk-KZ"/>
        </w:rPr>
        <w:t>5</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E1BAB">
        <w:rPr>
          <w:rFonts w:ascii="Times New Roman" w:hAnsi="Times New Roman" w:cs="Times New Roman"/>
          <w:sz w:val="24"/>
          <w:szCs w:val="24"/>
          <w:u w:val="single"/>
          <w:lang w:val="kk-KZ"/>
        </w:rPr>
        <w:t>Ауылдық округ әкімінің келісімшарт бойынша 1</w:t>
      </w:r>
      <w:r w:rsidR="00571A04">
        <w:rPr>
          <w:rFonts w:ascii="Times New Roman" w:hAnsi="Times New Roman" w:cs="Times New Roman"/>
          <w:sz w:val="24"/>
          <w:szCs w:val="24"/>
          <w:u w:val="single"/>
          <w:lang w:val="kk-KZ"/>
        </w:rPr>
        <w:t>5</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D65102" w:rsidRDefault="00D65102" w:rsidP="009B2DEE">
      <w:pPr>
        <w:spacing w:after="0"/>
        <w:rPr>
          <w:rFonts w:ascii="Times New Roman" w:hAnsi="Times New Roman" w:cs="Times New Roman"/>
          <w:b/>
          <w:color w:val="000000"/>
          <w:sz w:val="24"/>
          <w:szCs w:val="24"/>
          <w:lang w:val="kk-KZ"/>
        </w:rPr>
      </w:pPr>
    </w:p>
    <w:tbl>
      <w:tblPr>
        <w:tblStyle w:val="a5"/>
        <w:tblW w:w="0" w:type="auto"/>
        <w:tblLayout w:type="fixed"/>
        <w:tblLook w:val="04A0" w:firstRow="1" w:lastRow="0" w:firstColumn="1" w:lastColumn="0" w:noHBand="0" w:noVBand="1"/>
      </w:tblPr>
      <w:tblGrid>
        <w:gridCol w:w="3984"/>
        <w:gridCol w:w="1086"/>
        <w:gridCol w:w="1134"/>
        <w:gridCol w:w="1134"/>
        <w:gridCol w:w="850"/>
        <w:gridCol w:w="142"/>
        <w:gridCol w:w="850"/>
        <w:gridCol w:w="817"/>
      </w:tblGrid>
      <w:tr w:rsidR="009B2DEE" w:rsidTr="00533BB6">
        <w:tc>
          <w:tcPr>
            <w:tcW w:w="3984"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086"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9" w:type="dxa"/>
            <w:gridSpan w:val="4"/>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65102" w:rsidTr="00533BB6">
        <w:tc>
          <w:tcPr>
            <w:tcW w:w="3984"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086"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67D94">
              <w:rPr>
                <w:rFonts w:ascii="Times New Roman" w:hAnsi="Times New Roman" w:cs="Times New Roman"/>
                <w:sz w:val="24"/>
                <w:szCs w:val="24"/>
                <w:lang w:val="kk-KZ"/>
              </w:rPr>
              <w:t>9</w:t>
            </w: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67D94">
              <w:rPr>
                <w:rFonts w:ascii="Times New Roman" w:hAnsi="Times New Roman" w:cs="Times New Roman"/>
                <w:sz w:val="24"/>
                <w:szCs w:val="24"/>
                <w:lang w:val="kk-KZ"/>
              </w:rPr>
              <w:t>20</w:t>
            </w:r>
          </w:p>
        </w:tc>
        <w:tc>
          <w:tcPr>
            <w:tcW w:w="992" w:type="dxa"/>
            <w:gridSpan w:val="2"/>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9223B">
              <w:rPr>
                <w:rFonts w:ascii="Times New Roman" w:hAnsi="Times New Roman" w:cs="Times New Roman"/>
                <w:sz w:val="24"/>
                <w:szCs w:val="24"/>
                <w:lang w:val="en-US"/>
              </w:rPr>
              <w:t>2</w:t>
            </w:r>
            <w:r w:rsidR="00467D94">
              <w:rPr>
                <w:rFonts w:ascii="Times New Roman" w:hAnsi="Times New Roman" w:cs="Times New Roman"/>
                <w:sz w:val="24"/>
                <w:szCs w:val="24"/>
              </w:rPr>
              <w:t>1</w:t>
            </w:r>
          </w:p>
        </w:tc>
        <w:tc>
          <w:tcPr>
            <w:tcW w:w="850" w:type="dxa"/>
            <w:vAlign w:val="center"/>
          </w:tcPr>
          <w:p w:rsidR="009B2DEE" w:rsidRPr="00467D94" w:rsidRDefault="009B2DEE" w:rsidP="00467D94">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rPr>
              <w:t>2</w:t>
            </w:r>
          </w:p>
        </w:tc>
        <w:tc>
          <w:tcPr>
            <w:tcW w:w="817"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lang w:val="kk-KZ"/>
              </w:rPr>
              <w:t>3</w:t>
            </w:r>
          </w:p>
        </w:tc>
      </w:tr>
      <w:tr w:rsidR="00FF79AF" w:rsidTr="00533BB6">
        <w:tc>
          <w:tcPr>
            <w:tcW w:w="3984" w:type="dxa"/>
          </w:tcPr>
          <w:p w:rsidR="00FF79AF" w:rsidRPr="00A865F7" w:rsidRDefault="00FF79AF" w:rsidP="00D65102">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FF79AF" w:rsidRPr="0061465E" w:rsidRDefault="00FF79AF"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FF79AF" w:rsidRPr="00571A04" w:rsidRDefault="00571A04">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vAlign w:val="center"/>
          </w:tcPr>
          <w:p w:rsidR="00FF79AF" w:rsidRDefault="00571A04">
            <w:pPr>
              <w:jc w:val="center"/>
              <w:rPr>
                <w:rFonts w:ascii="Times New Roman" w:hAnsi="Times New Roman"/>
                <w:sz w:val="24"/>
                <w:szCs w:val="24"/>
                <w:lang w:val="kk-KZ"/>
              </w:rPr>
            </w:pPr>
            <w:r>
              <w:rPr>
                <w:rFonts w:ascii="Times New Roman" w:hAnsi="Times New Roman"/>
                <w:sz w:val="24"/>
                <w:szCs w:val="24"/>
                <w:lang w:val="kk-KZ"/>
              </w:rPr>
              <w:t>40762</w:t>
            </w:r>
          </w:p>
        </w:tc>
        <w:tc>
          <w:tcPr>
            <w:tcW w:w="992" w:type="dxa"/>
            <w:gridSpan w:val="2"/>
            <w:vAlign w:val="center"/>
          </w:tcPr>
          <w:p w:rsidR="00FF79AF" w:rsidRPr="00571A04" w:rsidRDefault="00571A04">
            <w:pPr>
              <w:jc w:val="center"/>
              <w:rPr>
                <w:rFonts w:ascii="Times New Roman" w:hAnsi="Times New Roman"/>
                <w:sz w:val="24"/>
                <w:szCs w:val="24"/>
                <w:lang w:val="kk-KZ"/>
              </w:rPr>
            </w:pPr>
            <w:r>
              <w:rPr>
                <w:rFonts w:ascii="Times New Roman" w:hAnsi="Times New Roman"/>
                <w:sz w:val="24"/>
                <w:szCs w:val="24"/>
                <w:lang w:val="kk-KZ"/>
              </w:rPr>
              <w:t>43615</w:t>
            </w:r>
          </w:p>
        </w:tc>
        <w:tc>
          <w:tcPr>
            <w:tcW w:w="850" w:type="dxa"/>
            <w:vAlign w:val="center"/>
          </w:tcPr>
          <w:p w:rsidR="00FF79AF" w:rsidRPr="00571A04" w:rsidRDefault="00571A04">
            <w:pPr>
              <w:jc w:val="center"/>
              <w:rPr>
                <w:rFonts w:ascii="Times New Roman" w:hAnsi="Times New Roman"/>
                <w:sz w:val="24"/>
                <w:szCs w:val="24"/>
                <w:lang w:val="kk-KZ"/>
              </w:rPr>
            </w:pPr>
            <w:r>
              <w:rPr>
                <w:rFonts w:ascii="Times New Roman" w:hAnsi="Times New Roman"/>
                <w:sz w:val="24"/>
                <w:szCs w:val="24"/>
                <w:lang w:val="kk-KZ"/>
              </w:rPr>
              <w:t>46668</w:t>
            </w:r>
          </w:p>
        </w:tc>
        <w:tc>
          <w:tcPr>
            <w:tcW w:w="817" w:type="dxa"/>
            <w:vAlign w:val="center"/>
          </w:tcPr>
          <w:p w:rsidR="00FF79AF" w:rsidRPr="00571A04" w:rsidRDefault="00571A04">
            <w:pPr>
              <w:jc w:val="center"/>
              <w:rPr>
                <w:rFonts w:ascii="Times New Roman" w:hAnsi="Times New Roman" w:cs="Times New Roman"/>
                <w:lang w:val="kk-KZ"/>
              </w:rPr>
            </w:pPr>
            <w:r>
              <w:rPr>
                <w:rFonts w:ascii="Times New Roman" w:hAnsi="Times New Roman" w:cs="Times New Roman"/>
                <w:lang w:val="kk-KZ"/>
              </w:rPr>
              <w:t>49935</w:t>
            </w:r>
          </w:p>
        </w:tc>
      </w:tr>
      <w:tr w:rsidR="00571A04" w:rsidTr="00533BB6">
        <w:tc>
          <w:tcPr>
            <w:tcW w:w="3984" w:type="dxa"/>
          </w:tcPr>
          <w:p w:rsidR="00571A04" w:rsidRPr="0061465E" w:rsidRDefault="00571A04"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571A04" w:rsidRPr="0061465E" w:rsidRDefault="00571A04"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vAlign w:val="center"/>
          </w:tcPr>
          <w:p w:rsid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40762</w:t>
            </w:r>
          </w:p>
        </w:tc>
        <w:tc>
          <w:tcPr>
            <w:tcW w:w="992" w:type="dxa"/>
            <w:gridSpan w:val="2"/>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43615</w:t>
            </w:r>
          </w:p>
        </w:tc>
        <w:tc>
          <w:tcPr>
            <w:tcW w:w="850"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46668</w:t>
            </w:r>
          </w:p>
        </w:tc>
        <w:tc>
          <w:tcPr>
            <w:tcW w:w="817" w:type="dxa"/>
            <w:vAlign w:val="center"/>
          </w:tcPr>
          <w:p w:rsidR="00571A04" w:rsidRPr="00571A04" w:rsidRDefault="00571A04" w:rsidP="006E2521">
            <w:pPr>
              <w:jc w:val="center"/>
              <w:rPr>
                <w:rFonts w:ascii="Times New Roman" w:hAnsi="Times New Roman" w:cs="Times New Roman"/>
                <w:lang w:val="kk-KZ"/>
              </w:rPr>
            </w:pPr>
            <w:r>
              <w:rPr>
                <w:rFonts w:ascii="Times New Roman" w:hAnsi="Times New Roman" w:cs="Times New Roman"/>
                <w:lang w:val="kk-KZ"/>
              </w:rPr>
              <w:t>49935</w:t>
            </w:r>
          </w:p>
        </w:tc>
      </w:tr>
      <w:tr w:rsidR="00C26917" w:rsidTr="00533BB6">
        <w:trPr>
          <w:trHeight w:val="255"/>
        </w:trPr>
        <w:tc>
          <w:tcPr>
            <w:tcW w:w="3984" w:type="dxa"/>
            <w:vMerge w:val="restart"/>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нәтиже</w:t>
            </w:r>
            <w:proofErr w:type="spellEnd"/>
          </w:p>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көрсеткіштері</w:t>
            </w:r>
            <w:proofErr w:type="spellEnd"/>
          </w:p>
          <w:p w:rsidR="00C26917" w:rsidRPr="00C26917" w:rsidRDefault="00C26917" w:rsidP="00D65102">
            <w:pPr>
              <w:jc w:val="both"/>
              <w:rPr>
                <w:rFonts w:ascii="Times New Roman" w:hAnsi="Times New Roman" w:cs="Times New Roman"/>
                <w:b/>
                <w:sz w:val="24"/>
                <w:szCs w:val="24"/>
                <w:lang w:val="kk-KZ"/>
              </w:rPr>
            </w:pPr>
          </w:p>
        </w:tc>
        <w:tc>
          <w:tcPr>
            <w:tcW w:w="1086" w:type="dxa"/>
            <w:vMerge w:val="restart"/>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Өлшем</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бірлігі</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kk-KZ"/>
              </w:rPr>
            </w:pPr>
            <w:proofErr w:type="spellStart"/>
            <w:r w:rsidRPr="00C26917">
              <w:rPr>
                <w:rFonts w:ascii="Times New Roman" w:hAnsi="Times New Roman" w:cs="Times New Roman"/>
                <w:sz w:val="24"/>
                <w:szCs w:val="24"/>
              </w:rPr>
              <w:t>Ағымдағы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2659" w:type="dxa"/>
            <w:gridSpan w:val="4"/>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кезең</w:t>
            </w:r>
            <w:proofErr w:type="spellEnd"/>
          </w:p>
        </w:tc>
      </w:tr>
      <w:tr w:rsidR="00C26917" w:rsidTr="00533BB6">
        <w:trPr>
          <w:trHeight w:val="270"/>
        </w:trPr>
        <w:tc>
          <w:tcPr>
            <w:tcW w:w="3984" w:type="dxa"/>
            <w:vMerge/>
          </w:tcPr>
          <w:p w:rsidR="00C26917" w:rsidRPr="00C26917" w:rsidRDefault="00C26917" w:rsidP="00D65102">
            <w:pPr>
              <w:jc w:val="both"/>
              <w:rPr>
                <w:rFonts w:ascii="Times New Roman" w:hAnsi="Times New Roman" w:cs="Times New Roman"/>
                <w:b/>
                <w:sz w:val="24"/>
                <w:szCs w:val="24"/>
                <w:lang w:val="kk-KZ"/>
              </w:rPr>
            </w:pPr>
          </w:p>
        </w:tc>
        <w:tc>
          <w:tcPr>
            <w:tcW w:w="1086" w:type="dxa"/>
            <w:vMerge/>
            <w:vAlign w:val="center"/>
          </w:tcPr>
          <w:p w:rsidR="00C26917" w:rsidRDefault="00C26917" w:rsidP="00D65102">
            <w:pPr>
              <w:jc w:val="center"/>
              <w:rPr>
                <w:rFonts w:ascii="Times New Roman" w:hAnsi="Times New Roman" w:cs="Times New Roman"/>
                <w:sz w:val="24"/>
                <w:szCs w:val="24"/>
                <w:lang w:val="kk-KZ"/>
              </w:rPr>
            </w:pPr>
          </w:p>
        </w:tc>
        <w:tc>
          <w:tcPr>
            <w:tcW w:w="1134"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2019</w:t>
            </w:r>
          </w:p>
        </w:tc>
        <w:tc>
          <w:tcPr>
            <w:tcW w:w="1134" w:type="dxa"/>
            <w:tcBorders>
              <w:top w:val="single" w:sz="4" w:space="0" w:color="auto"/>
            </w:tcBorders>
            <w:vAlign w:val="center"/>
          </w:tcPr>
          <w:p w:rsidR="00C26917" w:rsidRDefault="00C26917">
            <w:pPr>
              <w:jc w:val="center"/>
              <w:rPr>
                <w:rFonts w:ascii="Times New Roman" w:hAnsi="Times New Roman"/>
                <w:sz w:val="24"/>
                <w:szCs w:val="24"/>
                <w:lang w:val="kk-KZ"/>
              </w:rPr>
            </w:pPr>
            <w:r>
              <w:rPr>
                <w:rFonts w:ascii="Times New Roman" w:hAnsi="Times New Roman"/>
                <w:sz w:val="24"/>
                <w:szCs w:val="24"/>
                <w:lang w:val="kk-KZ"/>
              </w:rPr>
              <w:t>2020</w:t>
            </w:r>
          </w:p>
        </w:tc>
        <w:tc>
          <w:tcPr>
            <w:tcW w:w="850"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2021</w:t>
            </w:r>
          </w:p>
        </w:tc>
        <w:tc>
          <w:tcPr>
            <w:tcW w:w="992" w:type="dxa"/>
            <w:gridSpan w:val="2"/>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C26917" w:rsidRPr="00C26917" w:rsidRDefault="00C26917">
            <w:pPr>
              <w:jc w:val="center"/>
              <w:rPr>
                <w:rFonts w:ascii="Times New Roman" w:hAnsi="Times New Roman" w:cs="Times New Roman"/>
                <w:lang w:val="kk-KZ"/>
              </w:rPr>
            </w:pPr>
            <w:r>
              <w:rPr>
                <w:rFonts w:ascii="Times New Roman" w:hAnsi="Times New Roman" w:cs="Times New Roman"/>
                <w:lang w:val="kk-KZ"/>
              </w:rPr>
              <w:t>2023</w:t>
            </w:r>
          </w:p>
        </w:tc>
      </w:tr>
      <w:tr w:rsidR="00571A04" w:rsidTr="00BE12B6">
        <w:tc>
          <w:tcPr>
            <w:tcW w:w="3984" w:type="dxa"/>
          </w:tcPr>
          <w:p w:rsidR="00571A04" w:rsidRPr="00C26917" w:rsidRDefault="00571A04"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Аудандық</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маңызы</w:t>
            </w:r>
            <w:proofErr w:type="spellEnd"/>
            <w:r w:rsidRPr="00C26917">
              <w:rPr>
                <w:rFonts w:ascii="Times New Roman" w:hAnsi="Times New Roman" w:cs="Times New Roman"/>
                <w:sz w:val="24"/>
                <w:szCs w:val="24"/>
              </w:rPr>
              <w:t xml:space="preserve"> бар</w:t>
            </w:r>
          </w:p>
          <w:p w:rsidR="00571A04" w:rsidRPr="00C26917" w:rsidRDefault="00571A04"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қала</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ауылдық</w:t>
            </w:r>
            <w:proofErr w:type="spellEnd"/>
          </w:p>
          <w:p w:rsidR="00571A04" w:rsidRPr="00C26917" w:rsidRDefault="00571A04" w:rsidP="00C26917">
            <w:pPr>
              <w:pStyle w:val="a6"/>
              <w:rPr>
                <w:rFonts w:ascii="Times New Roman" w:hAnsi="Times New Roman" w:cs="Times New Roman"/>
                <w:sz w:val="24"/>
                <w:szCs w:val="24"/>
              </w:rPr>
            </w:pPr>
            <w:r w:rsidRPr="00C26917">
              <w:rPr>
                <w:rFonts w:ascii="Times New Roman" w:hAnsi="Times New Roman" w:cs="Times New Roman"/>
                <w:sz w:val="24"/>
                <w:szCs w:val="24"/>
              </w:rPr>
              <w:t xml:space="preserve">округ </w:t>
            </w:r>
            <w:proofErr w:type="spellStart"/>
            <w:r w:rsidRPr="00C26917">
              <w:rPr>
                <w:rFonts w:ascii="Times New Roman" w:hAnsi="Times New Roman" w:cs="Times New Roman"/>
                <w:sz w:val="24"/>
                <w:szCs w:val="24"/>
              </w:rPr>
              <w:t>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қызметін</w:t>
            </w:r>
            <w:proofErr w:type="spellEnd"/>
          </w:p>
          <w:p w:rsidR="00571A04" w:rsidRPr="00C26917" w:rsidRDefault="00571A04"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қамтамасыз</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жөніндегі</w:t>
            </w:r>
            <w:proofErr w:type="spellEnd"/>
          </w:p>
          <w:p w:rsidR="00571A04" w:rsidRPr="00C26917" w:rsidRDefault="00571A04"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қызметтер</w:t>
            </w:r>
            <w:proofErr w:type="spellEnd"/>
          </w:p>
          <w:p w:rsidR="00571A04" w:rsidRPr="00C26917" w:rsidRDefault="00571A04" w:rsidP="00D65102">
            <w:pPr>
              <w:jc w:val="both"/>
              <w:rPr>
                <w:rFonts w:ascii="Times New Roman" w:hAnsi="Times New Roman" w:cs="Times New Roman"/>
                <w:b/>
                <w:sz w:val="24"/>
                <w:szCs w:val="24"/>
                <w:lang w:val="kk-KZ"/>
              </w:rPr>
            </w:pPr>
          </w:p>
        </w:tc>
        <w:tc>
          <w:tcPr>
            <w:tcW w:w="1086" w:type="dxa"/>
            <w:vAlign w:val="center"/>
          </w:tcPr>
          <w:p w:rsidR="00571A04" w:rsidRDefault="00571A04" w:rsidP="00D65102">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1134" w:type="dxa"/>
            <w:vAlign w:val="center"/>
          </w:tcPr>
          <w:p w:rsidR="00571A04" w:rsidRDefault="00571A04" w:rsidP="00571A04">
            <w:pPr>
              <w:rPr>
                <w:rFonts w:ascii="Times New Roman" w:hAnsi="Times New Roman"/>
                <w:sz w:val="24"/>
                <w:szCs w:val="24"/>
                <w:lang w:val="kk-KZ"/>
              </w:rPr>
            </w:pPr>
            <w:r>
              <w:rPr>
                <w:rFonts w:ascii="Times New Roman" w:hAnsi="Times New Roman"/>
                <w:sz w:val="24"/>
                <w:szCs w:val="24"/>
                <w:lang w:val="kk-KZ"/>
              </w:rPr>
              <w:t>21</w:t>
            </w:r>
          </w:p>
          <w:p w:rsidR="00571A04" w:rsidRPr="00C26917" w:rsidRDefault="00571A04" w:rsidP="00571A04">
            <w:pPr>
              <w:jc w:val="center"/>
              <w:rPr>
                <w:rFonts w:ascii="Times New Roman" w:hAnsi="Times New Roman"/>
                <w:sz w:val="24"/>
                <w:szCs w:val="24"/>
                <w:lang w:val="kk-KZ"/>
              </w:rPr>
            </w:pPr>
          </w:p>
        </w:tc>
        <w:tc>
          <w:tcPr>
            <w:tcW w:w="1134" w:type="dxa"/>
          </w:tcPr>
          <w:p w:rsidR="00571A04" w:rsidRDefault="00571A04" w:rsidP="006E2521">
            <w:pPr>
              <w:rPr>
                <w:rFonts w:ascii="Times New Roman" w:hAnsi="Times New Roman"/>
                <w:sz w:val="24"/>
                <w:szCs w:val="24"/>
                <w:lang w:val="kk-KZ"/>
              </w:rPr>
            </w:pPr>
          </w:p>
          <w:p w:rsidR="00571A04" w:rsidRDefault="00571A04" w:rsidP="006E2521">
            <w:r w:rsidRPr="005D2438">
              <w:rPr>
                <w:rFonts w:ascii="Times New Roman" w:hAnsi="Times New Roman"/>
                <w:sz w:val="24"/>
                <w:szCs w:val="24"/>
                <w:lang w:val="kk-KZ"/>
              </w:rPr>
              <w:t>21</w:t>
            </w:r>
          </w:p>
        </w:tc>
        <w:tc>
          <w:tcPr>
            <w:tcW w:w="850" w:type="dxa"/>
          </w:tcPr>
          <w:p w:rsidR="00571A04" w:rsidRDefault="00571A04" w:rsidP="006E2521">
            <w:pPr>
              <w:rPr>
                <w:rFonts w:ascii="Times New Roman" w:hAnsi="Times New Roman"/>
                <w:sz w:val="24"/>
                <w:szCs w:val="24"/>
                <w:lang w:val="kk-KZ"/>
              </w:rPr>
            </w:pPr>
          </w:p>
          <w:p w:rsidR="00571A04" w:rsidRDefault="00571A04" w:rsidP="006E2521">
            <w:r w:rsidRPr="005D2438">
              <w:rPr>
                <w:rFonts w:ascii="Times New Roman" w:hAnsi="Times New Roman"/>
                <w:sz w:val="24"/>
                <w:szCs w:val="24"/>
                <w:lang w:val="kk-KZ"/>
              </w:rPr>
              <w:t>21</w:t>
            </w:r>
          </w:p>
        </w:tc>
        <w:tc>
          <w:tcPr>
            <w:tcW w:w="992" w:type="dxa"/>
            <w:gridSpan w:val="2"/>
          </w:tcPr>
          <w:p w:rsidR="00571A04" w:rsidRDefault="00571A04" w:rsidP="006E2521">
            <w:pPr>
              <w:rPr>
                <w:rFonts w:ascii="Times New Roman" w:hAnsi="Times New Roman"/>
                <w:sz w:val="24"/>
                <w:szCs w:val="24"/>
                <w:lang w:val="kk-KZ"/>
              </w:rPr>
            </w:pPr>
          </w:p>
          <w:p w:rsidR="00571A04" w:rsidRDefault="00571A04" w:rsidP="006E2521">
            <w:r w:rsidRPr="005D2438">
              <w:rPr>
                <w:rFonts w:ascii="Times New Roman" w:hAnsi="Times New Roman"/>
                <w:sz w:val="24"/>
                <w:szCs w:val="24"/>
                <w:lang w:val="kk-KZ"/>
              </w:rPr>
              <w:t>21</w:t>
            </w:r>
          </w:p>
        </w:tc>
        <w:tc>
          <w:tcPr>
            <w:tcW w:w="817" w:type="dxa"/>
          </w:tcPr>
          <w:p w:rsidR="00571A04" w:rsidRDefault="00571A04" w:rsidP="006E2521">
            <w:pPr>
              <w:rPr>
                <w:rFonts w:ascii="Times New Roman" w:hAnsi="Times New Roman"/>
                <w:sz w:val="24"/>
                <w:szCs w:val="24"/>
                <w:lang w:val="kk-KZ"/>
              </w:rPr>
            </w:pPr>
          </w:p>
          <w:p w:rsidR="00571A04" w:rsidRDefault="00571A04" w:rsidP="006E2521">
            <w:r w:rsidRPr="005D2438">
              <w:rPr>
                <w:rFonts w:ascii="Times New Roman" w:hAnsi="Times New Roman"/>
                <w:sz w:val="24"/>
                <w:szCs w:val="24"/>
                <w:lang w:val="kk-KZ"/>
              </w:rPr>
              <w:t>21</w:t>
            </w:r>
          </w:p>
        </w:tc>
      </w:tr>
    </w:tbl>
    <w:p w:rsidR="00533BB6" w:rsidRPr="00533BB6" w:rsidRDefault="00533BB6" w:rsidP="00533BB6">
      <w:pPr>
        <w:pStyle w:val="a6"/>
        <w:jc w:val="both"/>
        <w:rPr>
          <w:rFonts w:ascii="Times New Roman" w:hAnsi="Times New Roman" w:cs="Times New Roman"/>
          <w:sz w:val="24"/>
          <w:szCs w:val="24"/>
          <w:lang w:val="kk-KZ"/>
        </w:rPr>
      </w:pPr>
    </w:p>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00F9223B"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9B2DEE"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533BB6" w:rsidRPr="001E0117" w:rsidRDefault="00533BB6" w:rsidP="009B2DEE">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467D94" w:rsidTr="00ED3240">
        <w:tc>
          <w:tcPr>
            <w:tcW w:w="3085" w:type="dxa"/>
            <w:vMerge/>
          </w:tcPr>
          <w:p w:rsidR="00467D94" w:rsidRDefault="00467D94" w:rsidP="00FE1FAD">
            <w:pPr>
              <w:pStyle w:val="3"/>
              <w:jc w:val="both"/>
              <w:rPr>
                <w:rFonts w:ascii="Times New Roman" w:hAnsi="Times New Roman"/>
                <w:sz w:val="24"/>
                <w:szCs w:val="24"/>
                <w:u w:val="single"/>
                <w:lang w:val="kk-KZ"/>
              </w:rPr>
            </w:pPr>
          </w:p>
        </w:tc>
        <w:tc>
          <w:tcPr>
            <w:tcW w:w="992" w:type="dxa"/>
            <w:vMerge/>
          </w:tcPr>
          <w:p w:rsidR="00467D94" w:rsidRDefault="00467D94" w:rsidP="00FE1FAD">
            <w:pPr>
              <w:pStyle w:val="3"/>
              <w:jc w:val="both"/>
              <w:rPr>
                <w:rFonts w:ascii="Times New Roman" w:hAnsi="Times New Roman"/>
                <w:sz w:val="24"/>
                <w:szCs w:val="24"/>
                <w:u w:val="single"/>
                <w:lang w:val="kk-KZ"/>
              </w:rPr>
            </w:pPr>
          </w:p>
        </w:tc>
        <w:tc>
          <w:tcPr>
            <w:tcW w:w="993"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r>
              <w:rPr>
                <w:rFonts w:ascii="Times New Roman" w:hAnsi="Times New Roman" w:cs="Times New Roman"/>
                <w:sz w:val="24"/>
                <w:szCs w:val="24"/>
              </w:rPr>
              <w:t>1</w:t>
            </w:r>
          </w:p>
        </w:tc>
        <w:tc>
          <w:tcPr>
            <w:tcW w:w="1134" w:type="dxa"/>
            <w:vAlign w:val="center"/>
          </w:tcPr>
          <w:p w:rsidR="00467D94" w:rsidRPr="00467D94" w:rsidRDefault="00467D94" w:rsidP="004F3DAE">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2</w:t>
            </w:r>
          </w:p>
        </w:tc>
        <w:tc>
          <w:tcPr>
            <w:tcW w:w="1099"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w:t>
            </w:r>
            <w:r w:rsidRPr="000F60B3">
              <w:rPr>
                <w:rFonts w:ascii="Times New Roman" w:hAnsi="Times New Roman"/>
                <w:lang w:val="kk-KZ"/>
              </w:rPr>
              <w:lastRenderedPageBreak/>
              <w:t>бюджеттердің орындалуы 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lastRenderedPageBreak/>
              <w:t>Аудандыққаржыбөліміне</w:t>
            </w:r>
            <w:proofErr w:type="spellEnd"/>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2E06A5" w:rsidRDefault="009B2DEE"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571A04" w:rsidTr="00FE1FAD">
        <w:tc>
          <w:tcPr>
            <w:tcW w:w="3085" w:type="dxa"/>
          </w:tcPr>
          <w:p w:rsidR="00571A04" w:rsidRDefault="00571A04" w:rsidP="00D65102">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571A04" w:rsidRPr="000538C7" w:rsidRDefault="00571A04" w:rsidP="00D65102">
            <w:pPr>
              <w:jc w:val="both"/>
              <w:rPr>
                <w:rFonts w:ascii="Times New Roman" w:hAnsi="Times New Roman" w:cs="Times New Roman"/>
                <w:sz w:val="24"/>
                <w:szCs w:val="24"/>
                <w:lang w:val="kk-KZ"/>
              </w:rPr>
            </w:pPr>
          </w:p>
        </w:tc>
        <w:tc>
          <w:tcPr>
            <w:tcW w:w="992" w:type="dxa"/>
            <w:vAlign w:val="center"/>
          </w:tcPr>
          <w:p w:rsidR="00571A04" w:rsidRPr="0061465E" w:rsidRDefault="00571A04"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vAlign w:val="center"/>
          </w:tcPr>
          <w:p w:rsid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40762</w:t>
            </w:r>
          </w:p>
        </w:tc>
        <w:tc>
          <w:tcPr>
            <w:tcW w:w="1134"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43615</w:t>
            </w:r>
          </w:p>
        </w:tc>
        <w:tc>
          <w:tcPr>
            <w:tcW w:w="1134"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46668</w:t>
            </w:r>
          </w:p>
        </w:tc>
        <w:tc>
          <w:tcPr>
            <w:tcW w:w="1099" w:type="dxa"/>
            <w:vAlign w:val="center"/>
          </w:tcPr>
          <w:p w:rsidR="00571A04" w:rsidRPr="00571A04" w:rsidRDefault="00571A04" w:rsidP="006E2521">
            <w:pPr>
              <w:jc w:val="center"/>
              <w:rPr>
                <w:rFonts w:ascii="Times New Roman" w:hAnsi="Times New Roman" w:cs="Times New Roman"/>
                <w:lang w:val="kk-KZ"/>
              </w:rPr>
            </w:pPr>
            <w:r>
              <w:rPr>
                <w:rFonts w:ascii="Times New Roman" w:hAnsi="Times New Roman" w:cs="Times New Roman"/>
                <w:lang w:val="kk-KZ"/>
              </w:rPr>
              <w:t>49935</w:t>
            </w:r>
          </w:p>
        </w:tc>
      </w:tr>
      <w:tr w:rsidR="00571A04" w:rsidTr="00FE1FAD">
        <w:tc>
          <w:tcPr>
            <w:tcW w:w="3085" w:type="dxa"/>
          </w:tcPr>
          <w:p w:rsidR="00571A04" w:rsidRPr="0061465E" w:rsidRDefault="00571A04"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571A04" w:rsidRPr="0061465E" w:rsidRDefault="00571A04"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vAlign w:val="center"/>
          </w:tcPr>
          <w:p w:rsid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40762</w:t>
            </w:r>
          </w:p>
        </w:tc>
        <w:tc>
          <w:tcPr>
            <w:tcW w:w="1134"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43615</w:t>
            </w:r>
          </w:p>
        </w:tc>
        <w:tc>
          <w:tcPr>
            <w:tcW w:w="1134" w:type="dxa"/>
            <w:vAlign w:val="center"/>
          </w:tcPr>
          <w:p w:rsidR="00571A04" w:rsidRPr="00571A04" w:rsidRDefault="00571A04" w:rsidP="006E2521">
            <w:pPr>
              <w:jc w:val="center"/>
              <w:rPr>
                <w:rFonts w:ascii="Times New Roman" w:hAnsi="Times New Roman"/>
                <w:sz w:val="24"/>
                <w:szCs w:val="24"/>
                <w:lang w:val="kk-KZ"/>
              </w:rPr>
            </w:pPr>
            <w:r>
              <w:rPr>
                <w:rFonts w:ascii="Times New Roman" w:hAnsi="Times New Roman"/>
                <w:sz w:val="24"/>
                <w:szCs w:val="24"/>
                <w:lang w:val="kk-KZ"/>
              </w:rPr>
              <w:t>46668</w:t>
            </w:r>
          </w:p>
        </w:tc>
        <w:tc>
          <w:tcPr>
            <w:tcW w:w="1099" w:type="dxa"/>
            <w:vAlign w:val="center"/>
          </w:tcPr>
          <w:p w:rsidR="00571A04" w:rsidRPr="00571A04" w:rsidRDefault="00571A04" w:rsidP="006E2521">
            <w:pPr>
              <w:jc w:val="center"/>
              <w:rPr>
                <w:rFonts w:ascii="Times New Roman" w:hAnsi="Times New Roman" w:cs="Times New Roman"/>
                <w:lang w:val="kk-KZ"/>
              </w:rPr>
            </w:pPr>
            <w:r>
              <w:rPr>
                <w:rFonts w:ascii="Times New Roman" w:hAnsi="Times New Roman" w:cs="Times New Roman"/>
                <w:lang w:val="kk-KZ"/>
              </w:rPr>
              <w:t>49935</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spacing w:after="0" w:line="240" w:lineRule="auto"/>
        <w:jc w:val="both"/>
        <w:rPr>
          <w:rFonts w:ascii="Times New Roman" w:hAnsi="Times New Roman"/>
          <w:b/>
          <w:sz w:val="24"/>
          <w:szCs w:val="24"/>
          <w:lang w:val="kk-KZ"/>
        </w:rPr>
      </w:pPr>
    </w:p>
    <w:p w:rsidR="009B2DE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sz w:val="24"/>
          <w:szCs w:val="24"/>
          <w:lang w:val="kk-KZ"/>
        </w:rPr>
      </w:pPr>
    </w:p>
    <w:p w:rsidR="009B2DEE" w:rsidRDefault="009B2DEE" w:rsidP="009B2DEE">
      <w:pPr>
        <w:pStyle w:val="a3"/>
        <w:spacing w:before="0" w:beforeAutospacing="0" w:after="0" w:afterAutospacing="0"/>
        <w:jc w:val="both"/>
        <w:rPr>
          <w:lang w:val="kk-KZ"/>
        </w:rPr>
      </w:pPr>
    </w:p>
    <w:p w:rsidR="009B2DEE" w:rsidRPr="00035015" w:rsidRDefault="009B2DEE" w:rsidP="009B2DEE">
      <w:pPr>
        <w:pStyle w:val="a3"/>
        <w:spacing w:before="0" w:beforeAutospacing="0" w:after="0" w:afterAutospacing="0"/>
        <w:jc w:val="both"/>
        <w:rPr>
          <w:lang w:val="kk-KZ"/>
        </w:rPr>
      </w:pPr>
    </w:p>
    <w:p w:rsidR="009B2DEE" w:rsidRPr="00E93848" w:rsidRDefault="009B2DEE" w:rsidP="009B2DEE">
      <w:pPr>
        <w:rPr>
          <w:lang w:val="kk-KZ"/>
        </w:rPr>
      </w:pPr>
    </w:p>
    <w:p w:rsidR="00940DE8" w:rsidRDefault="00940DE8"/>
    <w:sectPr w:rsidR="00940DE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2DEE"/>
    <w:rsid w:val="000016F0"/>
    <w:rsid w:val="000668B0"/>
    <w:rsid w:val="000933B8"/>
    <w:rsid w:val="000D50CE"/>
    <w:rsid w:val="00144B64"/>
    <w:rsid w:val="001759C3"/>
    <w:rsid w:val="00232486"/>
    <w:rsid w:val="00377DE6"/>
    <w:rsid w:val="00397C2B"/>
    <w:rsid w:val="004358D8"/>
    <w:rsid w:val="00455C9D"/>
    <w:rsid w:val="00467D94"/>
    <w:rsid w:val="004B3706"/>
    <w:rsid w:val="00511241"/>
    <w:rsid w:val="00533BB6"/>
    <w:rsid w:val="00553FC5"/>
    <w:rsid w:val="00571A04"/>
    <w:rsid w:val="005754AC"/>
    <w:rsid w:val="006D297C"/>
    <w:rsid w:val="00715DAE"/>
    <w:rsid w:val="00914722"/>
    <w:rsid w:val="00940DE8"/>
    <w:rsid w:val="009B2DEE"/>
    <w:rsid w:val="00A06184"/>
    <w:rsid w:val="00B24BCF"/>
    <w:rsid w:val="00C26917"/>
    <w:rsid w:val="00CB2B15"/>
    <w:rsid w:val="00CD2953"/>
    <w:rsid w:val="00D65102"/>
    <w:rsid w:val="00DB45BD"/>
    <w:rsid w:val="00DF7A3F"/>
    <w:rsid w:val="00E07AF8"/>
    <w:rsid w:val="00F767EE"/>
    <w:rsid w:val="00F9223B"/>
    <w:rsid w:val="00F922D4"/>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 w:type="paragraph" w:styleId="a7">
    <w:name w:val="Balloon Text"/>
    <w:basedOn w:val="a"/>
    <w:link w:val="a8"/>
    <w:uiPriority w:val="99"/>
    <w:semiHidden/>
    <w:unhideWhenUsed/>
    <w:rsid w:val="005754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4A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196419059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27</cp:revision>
  <cp:lastPrinted>2020-02-04T05:52:00Z</cp:lastPrinted>
  <dcterms:created xsi:type="dcterms:W3CDTF">2020-01-19T03:41:00Z</dcterms:created>
  <dcterms:modified xsi:type="dcterms:W3CDTF">2020-05-12T09:53:00Z</dcterms:modified>
</cp:coreProperties>
</file>