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C14C2F" w:rsidP="0014524C">
      <w:pPr>
        <w:pStyle w:val="1"/>
        <w:ind w:left="5103"/>
        <w:jc w:val="right"/>
        <w:rPr>
          <w:rFonts w:ascii="Times New Roman" w:hAnsi="Times New Roman"/>
          <w:lang w:val="kk-KZ"/>
        </w:rPr>
      </w:pPr>
      <w:r>
        <w:rPr>
          <w:rFonts w:ascii="Times New Roman" w:hAnsi="Times New Roman"/>
          <w:lang w:val="kk-KZ"/>
        </w:rPr>
        <w:t xml:space="preserve">приложение </w:t>
      </w:r>
      <w:r w:rsidR="000F3ACB">
        <w:rPr>
          <w:rFonts w:ascii="Times New Roman" w:hAnsi="Times New Roman"/>
          <w:lang w:val="kk-KZ"/>
        </w:rPr>
        <w:t>2</w:t>
      </w:r>
    </w:p>
    <w:p w:rsidR="0014524C" w:rsidRDefault="0014524C" w:rsidP="0014524C">
      <w:pPr>
        <w:pStyle w:val="1"/>
        <w:ind w:left="5812"/>
        <w:jc w:val="right"/>
        <w:rPr>
          <w:rFonts w:ascii="Times New Roman" w:hAnsi="Times New Roman"/>
          <w:lang w:val="kk-KZ"/>
        </w:rPr>
      </w:pPr>
    </w:p>
    <w:p w:rsidR="00C14C2F" w:rsidRDefault="00C14C2F" w:rsidP="00C14C2F">
      <w:pPr>
        <w:pStyle w:val="1"/>
        <w:ind w:left="5103"/>
        <w:jc w:val="right"/>
        <w:rPr>
          <w:rFonts w:ascii="Times New Roman" w:hAnsi="Times New Roman"/>
          <w:lang w:val="kk-KZ"/>
        </w:rPr>
      </w:pPr>
      <w:r>
        <w:rPr>
          <w:rFonts w:ascii="Times New Roman" w:hAnsi="Times New Roman"/>
          <w:lang w:val="kk-KZ"/>
        </w:rPr>
        <w:t>Приложение 2</w:t>
      </w:r>
    </w:p>
    <w:p w:rsidR="00C14C2F" w:rsidRPr="008609C3" w:rsidRDefault="00C14C2F" w:rsidP="00C14C2F">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C14C2F" w:rsidRPr="008609C3" w:rsidRDefault="000E4F41" w:rsidP="00C14C2F">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у</w:t>
      </w:r>
      <w:proofErr w:type="spellStart"/>
      <w:r w:rsidR="00C14C2F" w:rsidRPr="008609C3">
        <w:rPr>
          <w:rFonts w:ascii="Times New Roman" w:hAnsi="Times New Roman" w:cs="Times New Roman"/>
          <w:sz w:val="24"/>
          <w:szCs w:val="24"/>
        </w:rPr>
        <w:t>тверждения</w:t>
      </w:r>
      <w:proofErr w:type="spellEnd"/>
      <w:r w:rsidR="00C14C2F" w:rsidRPr="008609C3">
        <w:rPr>
          <w:rFonts w:ascii="Times New Roman" w:hAnsi="Times New Roman" w:cs="Times New Roman"/>
          <w:sz w:val="24"/>
          <w:szCs w:val="24"/>
        </w:rPr>
        <w:t xml:space="preserve"> </w:t>
      </w:r>
      <w:r w:rsidR="00C14C2F" w:rsidRPr="008609C3">
        <w:rPr>
          <w:rFonts w:ascii="Times New Roman" w:hAnsi="Times New Roman" w:cs="Times New Roman"/>
          <w:sz w:val="24"/>
          <w:szCs w:val="24"/>
          <w:lang w:val="kk-KZ"/>
        </w:rPr>
        <w:t>(</w:t>
      </w:r>
      <w:proofErr w:type="spellStart"/>
      <w:r w:rsidR="00C14C2F" w:rsidRPr="008609C3">
        <w:rPr>
          <w:rFonts w:ascii="Times New Roman" w:hAnsi="Times New Roman" w:cs="Times New Roman"/>
          <w:sz w:val="24"/>
          <w:szCs w:val="24"/>
        </w:rPr>
        <w:t>переутверждения</w:t>
      </w:r>
      <w:proofErr w:type="spellEnd"/>
      <w:r w:rsidR="00C14C2F" w:rsidRPr="008609C3">
        <w:rPr>
          <w:rFonts w:ascii="Times New Roman" w:hAnsi="Times New Roman" w:cs="Times New Roman"/>
          <w:sz w:val="24"/>
          <w:szCs w:val="24"/>
          <w:lang w:val="kk-KZ"/>
        </w:rPr>
        <w:t>)</w:t>
      </w:r>
    </w:p>
    <w:p w:rsidR="00C14C2F" w:rsidRPr="008609C3" w:rsidRDefault="00C14C2F" w:rsidP="00C14C2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C14C2F" w:rsidRPr="008609C3" w:rsidRDefault="00C14C2F" w:rsidP="00C14C2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C14C2F" w:rsidRPr="008609C3" w:rsidRDefault="00C14C2F" w:rsidP="00C14C2F">
      <w:pPr>
        <w:pStyle w:val="a6"/>
        <w:jc w:val="right"/>
        <w:rPr>
          <w:rFonts w:ascii="Times New Roman" w:hAnsi="Times New Roman" w:cs="Times New Roman"/>
          <w:sz w:val="24"/>
          <w:szCs w:val="24"/>
          <w:lang w:val="kk-KZ"/>
        </w:rPr>
      </w:pPr>
    </w:p>
    <w:p w:rsidR="00CA6314" w:rsidRPr="005D4803" w:rsidRDefault="00CA6314" w:rsidP="00CA6314">
      <w:pPr>
        <w:pStyle w:val="a6"/>
        <w:jc w:val="right"/>
        <w:rPr>
          <w:rFonts w:ascii="Times New Roman" w:hAnsi="Times New Roman" w:cs="Times New Roman"/>
          <w:b/>
          <w:sz w:val="24"/>
          <w:szCs w:val="24"/>
          <w:lang w:val="kk-KZ"/>
        </w:rPr>
      </w:pPr>
      <w:r w:rsidRPr="005D4803">
        <w:rPr>
          <w:rFonts w:ascii="Times New Roman" w:hAnsi="Times New Roman" w:cs="Times New Roman"/>
          <w:b/>
          <w:sz w:val="24"/>
          <w:szCs w:val="24"/>
          <w:lang w:val="kk-KZ"/>
        </w:rPr>
        <w:t>Переутверждена</w:t>
      </w:r>
    </w:p>
    <w:p w:rsidR="00CA6314" w:rsidRPr="005D4803" w:rsidRDefault="00CA6314" w:rsidP="00CA6314">
      <w:pPr>
        <w:pStyle w:val="a6"/>
        <w:jc w:val="right"/>
        <w:rPr>
          <w:rFonts w:ascii="Times New Roman" w:hAnsi="Times New Roman" w:cs="Times New Roman"/>
          <w:b/>
          <w:sz w:val="24"/>
          <w:szCs w:val="24"/>
          <w:lang w:val="kk-KZ"/>
        </w:rPr>
      </w:pPr>
      <w:r w:rsidRPr="005D4803">
        <w:rPr>
          <w:rFonts w:ascii="Times New Roman" w:hAnsi="Times New Roman" w:cs="Times New Roman"/>
          <w:b/>
          <w:sz w:val="24"/>
          <w:szCs w:val="24"/>
          <w:lang w:val="kk-KZ"/>
        </w:rPr>
        <w:t>Приказом Руководителя</w:t>
      </w:r>
    </w:p>
    <w:p w:rsidR="00CA6314" w:rsidRPr="005D4803" w:rsidRDefault="00CA6314" w:rsidP="00CA6314">
      <w:pPr>
        <w:pStyle w:val="a6"/>
        <w:jc w:val="right"/>
        <w:rPr>
          <w:rFonts w:ascii="Times New Roman" w:hAnsi="Times New Roman" w:cs="Times New Roman"/>
          <w:b/>
          <w:sz w:val="24"/>
          <w:szCs w:val="24"/>
          <w:lang w:val="kk-KZ"/>
        </w:rPr>
      </w:pPr>
      <w:r w:rsidRPr="005D4803">
        <w:rPr>
          <w:rFonts w:ascii="Times New Roman" w:hAnsi="Times New Roman" w:cs="Times New Roman"/>
          <w:b/>
          <w:sz w:val="24"/>
          <w:szCs w:val="24"/>
          <w:lang w:val="kk-KZ"/>
        </w:rPr>
        <w:t xml:space="preserve">ГУ «Карасайский районный </w:t>
      </w:r>
    </w:p>
    <w:p w:rsidR="00CA6314" w:rsidRPr="005D4803" w:rsidRDefault="00CA6314" w:rsidP="00CA6314">
      <w:pPr>
        <w:pStyle w:val="a6"/>
        <w:jc w:val="right"/>
        <w:rPr>
          <w:rFonts w:ascii="Times New Roman" w:hAnsi="Times New Roman" w:cs="Times New Roman"/>
          <w:b/>
          <w:sz w:val="24"/>
          <w:szCs w:val="24"/>
          <w:lang w:val="kk-KZ"/>
        </w:rPr>
      </w:pPr>
      <w:r w:rsidRPr="005D4803">
        <w:rPr>
          <w:rFonts w:ascii="Times New Roman" w:hAnsi="Times New Roman" w:cs="Times New Roman"/>
          <w:b/>
          <w:sz w:val="24"/>
          <w:szCs w:val="24"/>
          <w:lang w:val="kk-KZ"/>
        </w:rPr>
        <w:t>финансовый отдел»</w:t>
      </w:r>
    </w:p>
    <w:p w:rsidR="00CA6314" w:rsidRPr="008609C3" w:rsidRDefault="00CA6314" w:rsidP="00CA6314">
      <w:pPr>
        <w:pStyle w:val="a6"/>
        <w:jc w:val="right"/>
        <w:rPr>
          <w:rFonts w:ascii="Times New Roman" w:hAnsi="Times New Roman" w:cs="Times New Roman"/>
          <w:sz w:val="24"/>
          <w:szCs w:val="24"/>
          <w:lang w:val="kk-KZ"/>
        </w:rPr>
      </w:pPr>
      <w:r w:rsidRPr="005D4803">
        <w:rPr>
          <w:rFonts w:ascii="Times New Roman" w:hAnsi="Times New Roman" w:cs="Times New Roman"/>
          <w:b/>
          <w:sz w:val="24"/>
          <w:szCs w:val="24"/>
          <w:lang w:val="kk-KZ"/>
        </w:rPr>
        <w:t>№ 61 от 30 декабря 2020 года</w:t>
      </w:r>
      <w:r w:rsidRPr="008609C3">
        <w:rPr>
          <w:rFonts w:ascii="Times New Roman" w:hAnsi="Times New Roman" w:cs="Times New Roman"/>
          <w:sz w:val="24"/>
          <w:szCs w:val="24"/>
          <w:lang w:val="kk-KZ"/>
        </w:rPr>
        <w:t>.</w:t>
      </w:r>
    </w:p>
    <w:p w:rsidR="00C14C2F" w:rsidRPr="008609C3" w:rsidRDefault="00C14C2F" w:rsidP="00C14C2F">
      <w:pPr>
        <w:pStyle w:val="3"/>
        <w:ind w:left="6050"/>
        <w:jc w:val="center"/>
        <w:rPr>
          <w:rFonts w:ascii="Times New Roman" w:hAnsi="Times New Roman"/>
          <w:sz w:val="24"/>
          <w:szCs w:val="24"/>
          <w:lang w:val="kk-KZ"/>
        </w:rPr>
      </w:pPr>
    </w:p>
    <w:p w:rsidR="00C14C2F" w:rsidRPr="000F60B3" w:rsidRDefault="00C14C2F" w:rsidP="00C14C2F">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C14C2F" w:rsidRPr="00686A46" w:rsidRDefault="00C14C2F" w:rsidP="00C14C2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C14C2F" w:rsidRPr="00686A46" w:rsidRDefault="00C14C2F" w:rsidP="00C14C2F">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C14C2F" w:rsidRPr="00335543" w:rsidRDefault="00C14C2F" w:rsidP="00C14C2F">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C14C2F" w:rsidRPr="00335543" w:rsidRDefault="00C14C2F" w:rsidP="00C14C2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6B1502">
        <w:rPr>
          <w:b/>
          <w:sz w:val="28"/>
          <w:szCs w:val="28"/>
          <w:lang w:val="kk-KZ"/>
        </w:rPr>
        <w:t>202</w:t>
      </w:r>
      <w:r w:rsidR="00CA6314">
        <w:rPr>
          <w:b/>
          <w:sz w:val="28"/>
          <w:szCs w:val="28"/>
          <w:lang w:val="kk-KZ"/>
        </w:rPr>
        <w:t>1</w:t>
      </w:r>
      <w:r w:rsidRPr="00335543">
        <w:rPr>
          <w:b/>
          <w:sz w:val="28"/>
          <w:szCs w:val="28"/>
          <w:lang w:val="kk-KZ"/>
        </w:rPr>
        <w:t>-202</w:t>
      </w:r>
      <w:r w:rsidR="00CA6314">
        <w:rPr>
          <w:b/>
          <w:sz w:val="28"/>
          <w:szCs w:val="28"/>
          <w:lang w:val="kk-KZ"/>
        </w:rPr>
        <w:t>3</w:t>
      </w:r>
      <w:r w:rsidRPr="00335543">
        <w:rPr>
          <w:b/>
          <w:sz w:val="28"/>
          <w:szCs w:val="28"/>
          <w:lang w:val="kk-KZ"/>
        </w:rPr>
        <w:t xml:space="preserve"> годы</w:t>
      </w:r>
    </w:p>
    <w:p w:rsidR="00C14C2F" w:rsidRDefault="00C14C2F" w:rsidP="00C14C2F">
      <w:pPr>
        <w:pStyle w:val="3"/>
        <w:jc w:val="center"/>
        <w:rPr>
          <w:rFonts w:ascii="Times New Roman" w:hAnsi="Times New Roman"/>
          <w:b/>
          <w:sz w:val="24"/>
          <w:szCs w:val="24"/>
          <w:lang w:val="kk-KZ"/>
        </w:rPr>
      </w:pPr>
    </w:p>
    <w:p w:rsidR="00C95477" w:rsidRPr="00C95477" w:rsidRDefault="00C14C2F" w:rsidP="00C14C2F">
      <w:pPr>
        <w:pStyle w:val="a3"/>
        <w:spacing w:before="0" w:beforeAutospacing="0" w:after="0" w:afterAutospacing="0"/>
        <w:jc w:val="both"/>
        <w:rPr>
          <w:b/>
          <w:u w:val="single"/>
          <w:lang w:val="kk-KZ"/>
        </w:rPr>
      </w:pPr>
      <w:r w:rsidRPr="00C95477">
        <w:rPr>
          <w:b/>
          <w:lang w:val="kk-KZ"/>
        </w:rPr>
        <w:t>Код и наименование бюджетной программы</w:t>
      </w:r>
      <w:r>
        <w:rPr>
          <w:lang w:val="kk-KZ"/>
        </w:rPr>
        <w:t xml:space="preserve"> - </w:t>
      </w:r>
      <w:r w:rsidRPr="00C95477">
        <w:rPr>
          <w:u w:val="single"/>
          <w:lang w:val="kk-KZ"/>
        </w:rPr>
        <w:t>452 00</w:t>
      </w:r>
      <w:r w:rsidR="00C95477" w:rsidRPr="00C95477">
        <w:rPr>
          <w:u w:val="single"/>
          <w:lang w:val="kk-KZ"/>
        </w:rPr>
        <w:t>3</w:t>
      </w:r>
      <w:r w:rsidRPr="00C95477">
        <w:rPr>
          <w:u w:val="single"/>
          <w:lang w:val="kk-KZ"/>
        </w:rPr>
        <w:t xml:space="preserve"> </w:t>
      </w:r>
      <w:r w:rsidR="00C95477" w:rsidRPr="00C95477">
        <w:rPr>
          <w:u w:val="single"/>
        </w:rPr>
        <w:t>Проведение оценки имущества в целях налогообложения</w:t>
      </w:r>
      <w:r w:rsidR="00C95477" w:rsidRPr="00C95477">
        <w:rPr>
          <w:b/>
          <w:u w:val="single"/>
          <w:lang w:val="kk-KZ"/>
        </w:rPr>
        <w:t xml:space="preserve"> </w:t>
      </w:r>
    </w:p>
    <w:p w:rsidR="00C14C2F" w:rsidRDefault="00C14C2F" w:rsidP="00C14C2F">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Pr>
          <w:lang w:val="kk-KZ"/>
        </w:rPr>
        <w:t>– Каримова Тоты Имангалиевна</w:t>
      </w:r>
    </w:p>
    <w:p w:rsidR="00C14C2F" w:rsidRDefault="00C14C2F" w:rsidP="00C14C2F">
      <w:pPr>
        <w:keepNext/>
        <w:tabs>
          <w:tab w:val="left" w:pos="142"/>
        </w:tabs>
        <w:spacing w:after="0" w:line="20" w:lineRule="atLeast"/>
        <w:jc w:val="both"/>
        <w:rPr>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CA6314">
        <w:rPr>
          <w:rFonts w:ascii="Times New Roman" w:hAnsi="Times New Roman" w:cs="Times New Roman"/>
          <w:sz w:val="24"/>
          <w:szCs w:val="24"/>
          <w:u w:val="single"/>
        </w:rPr>
        <w:t>, статьи 529 Налогового кодекса Республики Казахстан от 25 декабря 2017 года за № 120</w:t>
      </w:r>
      <w:r w:rsidR="00CA6314" w:rsidRPr="006D0E7E">
        <w:rPr>
          <w:rFonts w:ascii="Times New Roman" w:hAnsi="Times New Roman" w:cs="Times New Roman"/>
          <w:sz w:val="24"/>
          <w:szCs w:val="24"/>
          <w:u w:val="single"/>
        </w:rPr>
        <w:t>-VI</w:t>
      </w:r>
      <w:r w:rsidR="00CA6314">
        <w:rPr>
          <w:rFonts w:ascii="Times New Roman" w:hAnsi="Times New Roman" w:cs="Times New Roman"/>
          <w:sz w:val="24"/>
          <w:szCs w:val="24"/>
          <w:u w:val="single"/>
        </w:rPr>
        <w:t xml:space="preserve">  </w:t>
      </w:r>
      <w:r w:rsidRPr="006D0E7E">
        <w:rPr>
          <w:rFonts w:ascii="Times New Roman" w:hAnsi="Times New Roman" w:cs="Times New Roman"/>
          <w:sz w:val="24"/>
          <w:szCs w:val="24"/>
          <w:u w:val="single"/>
        </w:rPr>
        <w:t xml:space="preserve"> </w:t>
      </w:r>
    </w:p>
    <w:p w:rsidR="00C14C2F" w:rsidRPr="00871B6D" w:rsidRDefault="00C14C2F" w:rsidP="00C14C2F">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C14C2F" w:rsidRPr="00035015" w:rsidRDefault="00C14C2F" w:rsidP="00C14C2F">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C14C2F" w:rsidRPr="009574DE" w:rsidRDefault="00C14C2F" w:rsidP="00C14C2F">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C14C2F" w:rsidRPr="009574DE" w:rsidRDefault="00C14C2F" w:rsidP="00C14C2F">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C14C2F" w:rsidRPr="009574DE" w:rsidRDefault="00C14C2F" w:rsidP="00C14C2F">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C14C2F" w:rsidRPr="009574DE" w:rsidRDefault="00C14C2F" w:rsidP="00C14C2F">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C14C2F" w:rsidRPr="009574DE" w:rsidRDefault="00C14C2F" w:rsidP="00C14C2F">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C14C2F" w:rsidRPr="009574DE" w:rsidRDefault="00C14C2F" w:rsidP="00C14C2F">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C14C2F" w:rsidRPr="00C564CA" w:rsidRDefault="00C14C2F" w:rsidP="00C14C2F">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r w:rsidRPr="009574DE">
        <w:rPr>
          <w:rFonts w:ascii="Times New Roman" w:hAnsi="Times New Roman" w:cs="Times New Roman"/>
          <w:b/>
          <w:sz w:val="24"/>
          <w:szCs w:val="24"/>
          <w:lang w:val="kk-KZ"/>
        </w:rPr>
        <w:t xml:space="preserve"> </w:t>
      </w:r>
    </w:p>
    <w:p w:rsidR="00340613" w:rsidRDefault="00C14C2F" w:rsidP="00340613">
      <w:pPr>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Pr="002E1C7E">
        <w:rPr>
          <w:sz w:val="24"/>
          <w:szCs w:val="24"/>
          <w:lang w:val="kk-KZ"/>
        </w:rPr>
        <w:t xml:space="preserve"> </w:t>
      </w:r>
      <w:r w:rsidR="005E6464" w:rsidRPr="005354BB">
        <w:rPr>
          <w:rFonts w:ascii="Times New Roman" w:hAnsi="Times New Roman" w:cs="Times New Roman"/>
          <w:sz w:val="24"/>
          <w:szCs w:val="24"/>
          <w:u w:val="single"/>
        </w:rPr>
        <w:t>Проведение оценки имущества в целях налогообложения</w:t>
      </w:r>
      <w:r w:rsidR="005E6464">
        <w:rPr>
          <w:rFonts w:ascii="Times New Roman" w:hAnsi="Times New Roman" w:cs="Times New Roman"/>
          <w:b/>
          <w:lang w:val="kk-KZ"/>
        </w:rPr>
        <w:t xml:space="preserve"> </w:t>
      </w:r>
      <w:r w:rsidRPr="00340613">
        <w:rPr>
          <w:rFonts w:ascii="Times New Roman" w:hAnsi="Times New Roman" w:cs="Times New Roman"/>
          <w:b/>
          <w:sz w:val="24"/>
          <w:szCs w:val="24"/>
          <w:lang w:val="kk-KZ"/>
        </w:rPr>
        <w:t>Конечные результаты бюджетной программы</w:t>
      </w:r>
      <w:r w:rsidRPr="002E1C7E">
        <w:rPr>
          <w:rFonts w:ascii="Times New Roman" w:hAnsi="Times New Roman"/>
          <w:b/>
          <w:sz w:val="24"/>
          <w:szCs w:val="24"/>
          <w:lang w:val="kk-KZ"/>
        </w:rPr>
        <w:t xml:space="preserve">: </w:t>
      </w:r>
      <w:r w:rsidR="00340613" w:rsidRPr="005354BB">
        <w:rPr>
          <w:rFonts w:ascii="Times New Roman" w:hAnsi="Times New Roman" w:cs="Times New Roman"/>
          <w:sz w:val="24"/>
          <w:szCs w:val="24"/>
          <w:u w:val="single"/>
        </w:rPr>
        <w:t>Своевременное финансирование расходов на проведение оценки имущества в целях налогообложения</w:t>
      </w:r>
      <w:r w:rsidR="00340613" w:rsidRPr="00C5518C">
        <w:rPr>
          <w:rFonts w:ascii="Times New Roman" w:hAnsi="Times New Roman" w:cs="Times New Roman"/>
          <w:sz w:val="28"/>
          <w:szCs w:val="28"/>
          <w:highlight w:val="yellow"/>
          <w:lang w:val="kk-KZ"/>
        </w:rPr>
        <w:t xml:space="preserve"> </w:t>
      </w:r>
    </w:p>
    <w:p w:rsidR="00CE5F97" w:rsidRPr="00FF78AD" w:rsidRDefault="00C14C2F" w:rsidP="00CE5F97">
      <w:pPr>
        <w:spacing w:after="0" w:line="240" w:lineRule="auto"/>
        <w:jc w:val="both"/>
        <w:rPr>
          <w:bCs/>
          <w:kern w:val="36"/>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Pr>
          <w:rFonts w:ascii="Times New Roman" w:hAnsi="Times New Roman"/>
          <w:sz w:val="24"/>
          <w:szCs w:val="24"/>
          <w:lang w:val="kk-KZ"/>
        </w:rPr>
        <w:t xml:space="preserve">- </w:t>
      </w:r>
      <w:r w:rsidR="00CE5F97" w:rsidRPr="00CE5F97">
        <w:rPr>
          <w:rFonts w:ascii="Times New Roman" w:hAnsi="Times New Roman" w:cs="Times New Roman"/>
          <w:sz w:val="24"/>
          <w:szCs w:val="24"/>
          <w:u w:val="single"/>
        </w:rPr>
        <w:t>Проведение оценки имущества в целях налогообложения</w:t>
      </w:r>
      <w:r w:rsidR="00CE5F97" w:rsidRPr="00CE5F97">
        <w:rPr>
          <w:rFonts w:ascii="Times New Roman" w:hAnsi="Times New Roman" w:cs="Times New Roman"/>
          <w:b/>
          <w:u w:val="single"/>
          <w:lang w:val="kk-KZ"/>
        </w:rPr>
        <w:t xml:space="preserve"> </w:t>
      </w:r>
    </w:p>
    <w:p w:rsidR="0014524C" w:rsidRDefault="005354BB" w:rsidP="005D7B75">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ayout w:type="fixed"/>
        <w:tblLook w:val="04A0"/>
      </w:tblPr>
      <w:tblGrid>
        <w:gridCol w:w="3085"/>
        <w:gridCol w:w="992"/>
        <w:gridCol w:w="993"/>
        <w:gridCol w:w="1275"/>
        <w:gridCol w:w="1134"/>
        <w:gridCol w:w="1134"/>
        <w:gridCol w:w="958"/>
      </w:tblGrid>
      <w:tr w:rsidR="005354BB" w:rsidTr="00C8386F">
        <w:tc>
          <w:tcPr>
            <w:tcW w:w="3085" w:type="dxa"/>
            <w:vMerge w:val="restart"/>
            <w:vAlign w:val="center"/>
          </w:tcPr>
          <w:p w:rsidR="005354BB" w:rsidRPr="000329C6" w:rsidRDefault="005354BB"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992" w:type="dxa"/>
            <w:vMerge w:val="restart"/>
            <w:vAlign w:val="center"/>
          </w:tcPr>
          <w:p w:rsidR="005354BB" w:rsidRPr="000329C6" w:rsidRDefault="005354BB" w:rsidP="0088059C">
            <w:pPr>
              <w:pStyle w:val="a3"/>
              <w:jc w:val="center"/>
              <w:rPr>
                <w:lang w:val="kk-KZ"/>
              </w:rPr>
            </w:pPr>
            <w:r w:rsidRPr="000329C6">
              <w:t>Единица измерения</w:t>
            </w:r>
          </w:p>
        </w:tc>
        <w:tc>
          <w:tcPr>
            <w:tcW w:w="993" w:type="dxa"/>
            <w:vAlign w:val="center"/>
          </w:tcPr>
          <w:p w:rsidR="005354BB" w:rsidRPr="000329C6" w:rsidRDefault="005354BB"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5354BB" w:rsidRPr="000329C6" w:rsidRDefault="005354BB"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26" w:type="dxa"/>
            <w:gridSpan w:val="3"/>
            <w:vAlign w:val="center"/>
          </w:tcPr>
          <w:p w:rsidR="005354BB" w:rsidRPr="001B7783" w:rsidRDefault="005354BB"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8386F" w:rsidTr="00C8386F">
        <w:tc>
          <w:tcPr>
            <w:tcW w:w="3085" w:type="dxa"/>
            <w:vMerge/>
            <w:vAlign w:val="center"/>
          </w:tcPr>
          <w:p w:rsidR="00C8386F" w:rsidRPr="001B7783" w:rsidRDefault="00C8386F" w:rsidP="00C236A5">
            <w:pPr>
              <w:jc w:val="center"/>
              <w:rPr>
                <w:rFonts w:ascii="Times New Roman" w:hAnsi="Times New Roman" w:cs="Times New Roman"/>
                <w:sz w:val="24"/>
                <w:szCs w:val="24"/>
                <w:lang w:val="kk-KZ"/>
              </w:rPr>
            </w:pPr>
          </w:p>
        </w:tc>
        <w:tc>
          <w:tcPr>
            <w:tcW w:w="992" w:type="dxa"/>
            <w:vMerge/>
            <w:vAlign w:val="center"/>
          </w:tcPr>
          <w:p w:rsidR="00C8386F" w:rsidRPr="001B7783" w:rsidRDefault="00C8386F" w:rsidP="00C236A5">
            <w:pPr>
              <w:jc w:val="center"/>
              <w:rPr>
                <w:rFonts w:ascii="Times New Roman" w:hAnsi="Times New Roman" w:cs="Times New Roman"/>
                <w:sz w:val="24"/>
                <w:szCs w:val="24"/>
                <w:lang w:val="kk-KZ"/>
              </w:rPr>
            </w:pPr>
          </w:p>
        </w:tc>
        <w:tc>
          <w:tcPr>
            <w:tcW w:w="993"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1842CB" w:rsidTr="00C8386F">
        <w:tc>
          <w:tcPr>
            <w:tcW w:w="3085" w:type="dxa"/>
          </w:tcPr>
          <w:p w:rsidR="001842CB" w:rsidRPr="005354BB" w:rsidRDefault="001842CB" w:rsidP="00C236A5">
            <w:pPr>
              <w:rPr>
                <w:rFonts w:ascii="Times New Roman" w:hAnsi="Times New Roman" w:cs="Times New Roman"/>
                <w:sz w:val="24"/>
                <w:szCs w:val="24"/>
                <w:lang w:val="kk-KZ"/>
              </w:rPr>
            </w:pPr>
            <w:r w:rsidRPr="005354BB">
              <w:rPr>
                <w:rFonts w:ascii="Times New Roman" w:hAnsi="Times New Roman" w:cs="Times New Roman"/>
                <w:sz w:val="24"/>
                <w:szCs w:val="24"/>
              </w:rPr>
              <w:t xml:space="preserve">Проведение оценки </w:t>
            </w:r>
            <w:r w:rsidRPr="005354BB">
              <w:rPr>
                <w:rFonts w:ascii="Times New Roman" w:hAnsi="Times New Roman" w:cs="Times New Roman"/>
                <w:sz w:val="24"/>
                <w:szCs w:val="24"/>
              </w:rPr>
              <w:lastRenderedPageBreak/>
              <w:t>имущества в целях налогообложения</w:t>
            </w:r>
          </w:p>
        </w:tc>
        <w:tc>
          <w:tcPr>
            <w:tcW w:w="992" w:type="dxa"/>
            <w:vAlign w:val="center"/>
          </w:tcPr>
          <w:p w:rsidR="001842CB" w:rsidRPr="0061465E" w:rsidRDefault="001842CB"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lastRenderedPageBreak/>
              <w:t>тенге</w:t>
            </w:r>
          </w:p>
        </w:tc>
        <w:tc>
          <w:tcPr>
            <w:tcW w:w="993" w:type="dxa"/>
            <w:vAlign w:val="center"/>
          </w:tcPr>
          <w:p w:rsidR="001842CB" w:rsidRPr="000F60B3" w:rsidRDefault="001842CB" w:rsidP="002064CE">
            <w:pPr>
              <w:jc w:val="center"/>
              <w:rPr>
                <w:rFonts w:ascii="Times New Roman" w:hAnsi="Times New Roman"/>
                <w:sz w:val="24"/>
                <w:szCs w:val="24"/>
                <w:lang w:val="kk-KZ"/>
              </w:rPr>
            </w:pPr>
            <w:r>
              <w:rPr>
                <w:rFonts w:ascii="Times New Roman" w:hAnsi="Times New Roman"/>
                <w:sz w:val="24"/>
                <w:szCs w:val="24"/>
                <w:lang w:val="kk-KZ"/>
              </w:rPr>
              <w:lastRenderedPageBreak/>
              <w:t>7620</w:t>
            </w:r>
          </w:p>
        </w:tc>
        <w:tc>
          <w:tcPr>
            <w:tcW w:w="1275" w:type="dxa"/>
            <w:vAlign w:val="center"/>
          </w:tcPr>
          <w:p w:rsidR="001842CB" w:rsidRPr="000F60B3" w:rsidRDefault="001842CB" w:rsidP="002064CE">
            <w:pPr>
              <w:jc w:val="center"/>
              <w:rPr>
                <w:rFonts w:ascii="Times New Roman" w:hAnsi="Times New Roman"/>
                <w:sz w:val="24"/>
                <w:szCs w:val="24"/>
                <w:lang w:val="kk-KZ"/>
              </w:rPr>
            </w:pPr>
            <w:r>
              <w:rPr>
                <w:rFonts w:ascii="Times New Roman" w:hAnsi="Times New Roman"/>
                <w:sz w:val="24"/>
                <w:szCs w:val="24"/>
                <w:lang w:val="kk-KZ"/>
              </w:rPr>
              <w:t>12013</w:t>
            </w:r>
          </w:p>
        </w:tc>
        <w:tc>
          <w:tcPr>
            <w:tcW w:w="1134" w:type="dxa"/>
            <w:vAlign w:val="center"/>
          </w:tcPr>
          <w:p w:rsidR="001842CB" w:rsidRDefault="001842CB">
            <w:pPr>
              <w:jc w:val="center"/>
              <w:rPr>
                <w:rFonts w:ascii="Times New Roman" w:hAnsi="Times New Roman"/>
                <w:sz w:val="24"/>
                <w:szCs w:val="24"/>
                <w:lang w:val="kk-KZ"/>
              </w:rPr>
            </w:pPr>
            <w:r>
              <w:rPr>
                <w:rFonts w:ascii="Times New Roman" w:hAnsi="Times New Roman"/>
                <w:sz w:val="24"/>
                <w:szCs w:val="24"/>
                <w:lang w:val="kk-KZ"/>
              </w:rPr>
              <w:t>12494</w:t>
            </w:r>
          </w:p>
        </w:tc>
        <w:tc>
          <w:tcPr>
            <w:tcW w:w="1134" w:type="dxa"/>
            <w:vAlign w:val="center"/>
          </w:tcPr>
          <w:p w:rsidR="001842CB" w:rsidRDefault="001842CB">
            <w:pPr>
              <w:jc w:val="center"/>
              <w:rPr>
                <w:rFonts w:ascii="Times New Roman" w:hAnsi="Times New Roman"/>
                <w:sz w:val="24"/>
                <w:szCs w:val="24"/>
                <w:lang w:val="kk-KZ"/>
              </w:rPr>
            </w:pPr>
            <w:r>
              <w:rPr>
                <w:rFonts w:ascii="Times New Roman" w:hAnsi="Times New Roman"/>
                <w:sz w:val="24"/>
                <w:szCs w:val="24"/>
                <w:lang w:val="kk-KZ"/>
              </w:rPr>
              <w:t>12994</w:t>
            </w:r>
          </w:p>
        </w:tc>
        <w:tc>
          <w:tcPr>
            <w:tcW w:w="958" w:type="dxa"/>
            <w:vAlign w:val="center"/>
          </w:tcPr>
          <w:p w:rsidR="001842CB" w:rsidRDefault="001842CB" w:rsidP="00CA6314">
            <w:pPr>
              <w:jc w:val="center"/>
              <w:rPr>
                <w:rFonts w:ascii="Times New Roman" w:hAnsi="Times New Roman"/>
                <w:sz w:val="24"/>
                <w:szCs w:val="24"/>
                <w:lang w:val="kk-KZ"/>
              </w:rPr>
            </w:pPr>
            <w:r>
              <w:rPr>
                <w:rFonts w:ascii="Times New Roman" w:hAnsi="Times New Roman"/>
                <w:sz w:val="24"/>
                <w:szCs w:val="24"/>
                <w:lang w:val="kk-KZ"/>
              </w:rPr>
              <w:t>1351</w:t>
            </w:r>
            <w:r w:rsidR="00CA6314">
              <w:rPr>
                <w:rFonts w:ascii="Times New Roman" w:hAnsi="Times New Roman"/>
                <w:sz w:val="24"/>
                <w:szCs w:val="24"/>
                <w:lang w:val="kk-KZ"/>
              </w:rPr>
              <w:t>4</w:t>
            </w:r>
          </w:p>
        </w:tc>
      </w:tr>
      <w:tr w:rsidR="00CA6314" w:rsidTr="00C8386F">
        <w:tc>
          <w:tcPr>
            <w:tcW w:w="3085" w:type="dxa"/>
          </w:tcPr>
          <w:p w:rsidR="00CA6314" w:rsidRPr="0085304B" w:rsidRDefault="00CA6314" w:rsidP="0088059C">
            <w:pPr>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992" w:type="dxa"/>
            <w:vAlign w:val="center"/>
          </w:tcPr>
          <w:p w:rsidR="00CA6314" w:rsidRPr="0061465E" w:rsidRDefault="00CA6314"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CA6314" w:rsidRPr="000F60B3" w:rsidRDefault="00CA6314" w:rsidP="00655CEA">
            <w:pPr>
              <w:jc w:val="center"/>
              <w:rPr>
                <w:rFonts w:ascii="Times New Roman" w:hAnsi="Times New Roman"/>
                <w:sz w:val="24"/>
                <w:szCs w:val="24"/>
                <w:lang w:val="kk-KZ"/>
              </w:rPr>
            </w:pPr>
            <w:r>
              <w:rPr>
                <w:rFonts w:ascii="Times New Roman" w:hAnsi="Times New Roman"/>
                <w:sz w:val="24"/>
                <w:szCs w:val="24"/>
                <w:lang w:val="kk-KZ"/>
              </w:rPr>
              <w:t>7620</w:t>
            </w:r>
          </w:p>
        </w:tc>
        <w:tc>
          <w:tcPr>
            <w:tcW w:w="1275" w:type="dxa"/>
            <w:vAlign w:val="center"/>
          </w:tcPr>
          <w:p w:rsidR="00CA6314" w:rsidRPr="000F60B3" w:rsidRDefault="00CA6314" w:rsidP="00655CEA">
            <w:pPr>
              <w:jc w:val="center"/>
              <w:rPr>
                <w:rFonts w:ascii="Times New Roman" w:hAnsi="Times New Roman"/>
                <w:sz w:val="24"/>
                <w:szCs w:val="24"/>
                <w:lang w:val="kk-KZ"/>
              </w:rPr>
            </w:pPr>
            <w:r>
              <w:rPr>
                <w:rFonts w:ascii="Times New Roman" w:hAnsi="Times New Roman"/>
                <w:sz w:val="24"/>
                <w:szCs w:val="24"/>
                <w:lang w:val="kk-KZ"/>
              </w:rPr>
              <w:t>12013</w:t>
            </w:r>
          </w:p>
        </w:tc>
        <w:tc>
          <w:tcPr>
            <w:tcW w:w="1134" w:type="dxa"/>
            <w:vAlign w:val="center"/>
          </w:tcPr>
          <w:p w:rsidR="00CA6314" w:rsidRDefault="00CA6314" w:rsidP="00655CEA">
            <w:pPr>
              <w:jc w:val="center"/>
              <w:rPr>
                <w:rFonts w:ascii="Times New Roman" w:hAnsi="Times New Roman"/>
                <w:sz w:val="24"/>
                <w:szCs w:val="24"/>
                <w:lang w:val="kk-KZ"/>
              </w:rPr>
            </w:pPr>
            <w:r>
              <w:rPr>
                <w:rFonts w:ascii="Times New Roman" w:hAnsi="Times New Roman"/>
                <w:sz w:val="24"/>
                <w:szCs w:val="24"/>
                <w:lang w:val="kk-KZ"/>
              </w:rPr>
              <w:t>12494</w:t>
            </w:r>
          </w:p>
        </w:tc>
        <w:tc>
          <w:tcPr>
            <w:tcW w:w="1134" w:type="dxa"/>
            <w:vAlign w:val="center"/>
          </w:tcPr>
          <w:p w:rsidR="00CA6314" w:rsidRDefault="00CA6314" w:rsidP="00655CEA">
            <w:pPr>
              <w:jc w:val="center"/>
              <w:rPr>
                <w:rFonts w:ascii="Times New Roman" w:hAnsi="Times New Roman"/>
                <w:sz w:val="24"/>
                <w:szCs w:val="24"/>
                <w:lang w:val="kk-KZ"/>
              </w:rPr>
            </w:pPr>
            <w:r>
              <w:rPr>
                <w:rFonts w:ascii="Times New Roman" w:hAnsi="Times New Roman"/>
                <w:sz w:val="24"/>
                <w:szCs w:val="24"/>
                <w:lang w:val="kk-KZ"/>
              </w:rPr>
              <w:t>12994</w:t>
            </w:r>
          </w:p>
        </w:tc>
        <w:tc>
          <w:tcPr>
            <w:tcW w:w="958" w:type="dxa"/>
            <w:vAlign w:val="center"/>
          </w:tcPr>
          <w:p w:rsidR="00CA6314" w:rsidRDefault="00CA6314" w:rsidP="00655CEA">
            <w:pPr>
              <w:jc w:val="center"/>
              <w:rPr>
                <w:rFonts w:ascii="Times New Roman" w:hAnsi="Times New Roman"/>
                <w:sz w:val="24"/>
                <w:szCs w:val="24"/>
                <w:lang w:val="kk-KZ"/>
              </w:rPr>
            </w:pPr>
            <w:r>
              <w:rPr>
                <w:rFonts w:ascii="Times New Roman" w:hAnsi="Times New Roman"/>
                <w:sz w:val="24"/>
                <w:szCs w:val="24"/>
                <w:lang w:val="kk-KZ"/>
              </w:rPr>
              <w:t>13514</w:t>
            </w:r>
          </w:p>
        </w:tc>
      </w:tr>
      <w:tr w:rsidR="00C8386F" w:rsidTr="004E05DE">
        <w:tc>
          <w:tcPr>
            <w:tcW w:w="9571" w:type="dxa"/>
            <w:gridSpan w:val="7"/>
          </w:tcPr>
          <w:p w:rsidR="00C8386F" w:rsidRDefault="00C8386F" w:rsidP="009977A7">
            <w:pPr>
              <w:jc w:val="center"/>
              <w:rPr>
                <w:rFonts w:ascii="Times New Roman" w:hAnsi="Times New Roman"/>
                <w:sz w:val="24"/>
                <w:szCs w:val="24"/>
                <w:lang w:val="kk-KZ"/>
              </w:rPr>
            </w:pPr>
          </w:p>
        </w:tc>
      </w:tr>
      <w:tr w:rsidR="00C8386F" w:rsidRPr="001B7783" w:rsidTr="002064CE">
        <w:tc>
          <w:tcPr>
            <w:tcW w:w="3085" w:type="dxa"/>
            <w:vMerge w:val="restart"/>
            <w:vAlign w:val="center"/>
          </w:tcPr>
          <w:p w:rsidR="00C8386F" w:rsidRPr="005C05D0" w:rsidRDefault="00C8386F" w:rsidP="002064C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C8386F" w:rsidRPr="000329C6" w:rsidRDefault="00C8386F" w:rsidP="002064CE">
            <w:pPr>
              <w:pStyle w:val="a3"/>
              <w:jc w:val="center"/>
              <w:rPr>
                <w:lang w:val="kk-KZ"/>
              </w:rPr>
            </w:pPr>
            <w:r w:rsidRPr="000329C6">
              <w:t>Единица измерения</w:t>
            </w:r>
          </w:p>
        </w:tc>
        <w:tc>
          <w:tcPr>
            <w:tcW w:w="993" w:type="dxa"/>
            <w:vAlign w:val="center"/>
          </w:tcPr>
          <w:p w:rsidR="00C8386F" w:rsidRPr="000329C6" w:rsidRDefault="00C8386F" w:rsidP="002064C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C8386F" w:rsidRPr="000329C6" w:rsidRDefault="00C8386F" w:rsidP="002064C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26" w:type="dxa"/>
            <w:gridSpan w:val="3"/>
            <w:vAlign w:val="center"/>
          </w:tcPr>
          <w:p w:rsidR="00C8386F" w:rsidRPr="001B7783" w:rsidRDefault="00C8386F"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8386F" w:rsidTr="00C8386F">
        <w:tc>
          <w:tcPr>
            <w:tcW w:w="3085" w:type="dxa"/>
            <w:vMerge/>
          </w:tcPr>
          <w:p w:rsidR="00C8386F" w:rsidRDefault="00C8386F" w:rsidP="002064CE">
            <w:pPr>
              <w:pStyle w:val="3"/>
              <w:jc w:val="both"/>
              <w:rPr>
                <w:rFonts w:ascii="Times New Roman" w:hAnsi="Times New Roman"/>
                <w:sz w:val="24"/>
                <w:szCs w:val="24"/>
                <w:u w:val="single"/>
                <w:lang w:val="kk-KZ"/>
              </w:rPr>
            </w:pPr>
          </w:p>
        </w:tc>
        <w:tc>
          <w:tcPr>
            <w:tcW w:w="992" w:type="dxa"/>
            <w:vMerge/>
          </w:tcPr>
          <w:p w:rsidR="00C8386F" w:rsidRDefault="00C8386F" w:rsidP="002064CE">
            <w:pPr>
              <w:pStyle w:val="3"/>
              <w:jc w:val="both"/>
              <w:rPr>
                <w:rFonts w:ascii="Times New Roman" w:hAnsi="Times New Roman"/>
                <w:sz w:val="24"/>
                <w:szCs w:val="24"/>
                <w:u w:val="single"/>
                <w:lang w:val="kk-KZ"/>
              </w:rPr>
            </w:pPr>
          </w:p>
        </w:tc>
        <w:tc>
          <w:tcPr>
            <w:tcW w:w="993"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134"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8386F" w:rsidRPr="000F60B3" w:rsidTr="00C8386F">
        <w:tc>
          <w:tcPr>
            <w:tcW w:w="3085" w:type="dxa"/>
            <w:vAlign w:val="center"/>
          </w:tcPr>
          <w:p w:rsidR="00C8386F" w:rsidRPr="00897271" w:rsidRDefault="00C8386F" w:rsidP="002064CE">
            <w:pPr>
              <w:pStyle w:val="3"/>
              <w:rPr>
                <w:rFonts w:ascii="Times New Roman" w:hAnsi="Times New Roman"/>
                <w:sz w:val="24"/>
                <w:szCs w:val="24"/>
                <w:lang w:val="kk-KZ"/>
              </w:rPr>
            </w:pPr>
            <w:r w:rsidRPr="00897271">
              <w:rPr>
                <w:rFonts w:ascii="Times New Roman" w:hAnsi="Times New Roman"/>
                <w:sz w:val="24"/>
                <w:szCs w:val="24"/>
              </w:rPr>
              <w:t>Своевременное финансирование расходов на проведение оценки имущества в целях налогообложения</w:t>
            </w:r>
          </w:p>
        </w:tc>
        <w:tc>
          <w:tcPr>
            <w:tcW w:w="992" w:type="dxa"/>
            <w:vAlign w:val="center"/>
          </w:tcPr>
          <w:p w:rsidR="00C8386F" w:rsidRPr="000F60B3" w:rsidRDefault="00C8386F" w:rsidP="002064CE">
            <w:pPr>
              <w:jc w:val="center"/>
              <w:rPr>
                <w:rFonts w:ascii="Times New Roman" w:hAnsi="Times New Roman"/>
                <w:sz w:val="24"/>
                <w:szCs w:val="24"/>
                <w:lang w:val="kk-KZ"/>
              </w:rPr>
            </w:pPr>
            <w:r w:rsidRPr="000F60B3">
              <w:rPr>
                <w:rFonts w:ascii="Times New Roman" w:hAnsi="Times New Roman"/>
                <w:szCs w:val="24"/>
              </w:rPr>
              <w:t>%</w:t>
            </w:r>
          </w:p>
        </w:tc>
        <w:tc>
          <w:tcPr>
            <w:tcW w:w="993" w:type="dxa"/>
            <w:vAlign w:val="center"/>
          </w:tcPr>
          <w:p w:rsidR="00C8386F" w:rsidRPr="000F60B3" w:rsidRDefault="00C8386F"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vAlign w:val="center"/>
          </w:tcPr>
          <w:p w:rsidR="00C8386F" w:rsidRPr="000F60B3" w:rsidRDefault="00C8386F"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134" w:type="dxa"/>
            <w:vAlign w:val="center"/>
          </w:tcPr>
          <w:p w:rsidR="00C8386F" w:rsidRPr="000F60B3" w:rsidRDefault="00C8386F"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134" w:type="dxa"/>
            <w:vAlign w:val="center"/>
          </w:tcPr>
          <w:p w:rsidR="00C8386F" w:rsidRPr="000F60B3" w:rsidRDefault="00C8386F"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58" w:type="dxa"/>
            <w:vAlign w:val="center"/>
          </w:tcPr>
          <w:p w:rsidR="00C8386F" w:rsidRPr="000F60B3" w:rsidRDefault="00C8386F" w:rsidP="002064CE">
            <w:pPr>
              <w:jc w:val="center"/>
              <w:rPr>
                <w:rFonts w:ascii="Times New Roman" w:hAnsi="Times New Roman"/>
                <w:sz w:val="24"/>
                <w:szCs w:val="24"/>
                <w:lang w:val="kk-KZ"/>
              </w:rPr>
            </w:pPr>
            <w:r w:rsidRPr="000F60B3">
              <w:rPr>
                <w:rFonts w:ascii="Times New Roman" w:hAnsi="Times New Roman"/>
                <w:sz w:val="24"/>
                <w:szCs w:val="24"/>
                <w:lang w:val="kk-KZ"/>
              </w:rPr>
              <w:t>100</w:t>
            </w:r>
          </w:p>
        </w:tc>
      </w:tr>
    </w:tbl>
    <w:p w:rsidR="009607F0" w:rsidRPr="004E618D" w:rsidRDefault="009607F0" w:rsidP="009607F0">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9607F0" w:rsidRPr="00871B6D" w:rsidRDefault="009607F0" w:rsidP="009607F0">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9607F0" w:rsidRPr="00BE5BB5" w:rsidRDefault="009607F0" w:rsidP="009607F0">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9607F0" w:rsidRPr="00BE5BB5" w:rsidRDefault="009607F0" w:rsidP="009607F0">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14524C" w:rsidRPr="009607F0" w:rsidRDefault="009607F0" w:rsidP="009607F0">
      <w:pPr>
        <w:spacing w:after="0" w:line="240" w:lineRule="auto"/>
        <w:jc w:val="both"/>
        <w:rPr>
          <w:bCs/>
          <w:kern w:val="36"/>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Pr>
          <w:rFonts w:ascii="Times New Roman" w:hAnsi="Times New Roman"/>
          <w:sz w:val="24"/>
          <w:szCs w:val="24"/>
          <w:lang w:val="kk-KZ"/>
        </w:rPr>
        <w:t xml:space="preserve">- </w:t>
      </w:r>
      <w:r w:rsidRPr="00CE5F97">
        <w:rPr>
          <w:rFonts w:ascii="Times New Roman" w:hAnsi="Times New Roman" w:cs="Times New Roman"/>
          <w:sz w:val="24"/>
          <w:szCs w:val="24"/>
          <w:u w:val="single"/>
        </w:rPr>
        <w:t>Проведение оценки имущества в целях налогообложения</w:t>
      </w:r>
      <w:r w:rsidRPr="00CE5F97">
        <w:rPr>
          <w:rFonts w:ascii="Times New Roman" w:hAnsi="Times New Roman" w:cs="Times New Roman"/>
          <w:b/>
          <w:u w:val="single"/>
          <w:lang w:val="kk-KZ"/>
        </w:rPr>
        <w:t xml:space="preserve"> </w:t>
      </w:r>
    </w:p>
    <w:tbl>
      <w:tblPr>
        <w:tblStyle w:val="a5"/>
        <w:tblW w:w="0" w:type="auto"/>
        <w:tblLayout w:type="fixed"/>
        <w:tblLook w:val="04A0"/>
      </w:tblPr>
      <w:tblGrid>
        <w:gridCol w:w="3085"/>
        <w:gridCol w:w="992"/>
        <w:gridCol w:w="993"/>
        <w:gridCol w:w="1275"/>
        <w:gridCol w:w="993"/>
        <w:gridCol w:w="1275"/>
        <w:gridCol w:w="958"/>
      </w:tblGrid>
      <w:tr w:rsidR="00897271" w:rsidTr="00E92168">
        <w:tc>
          <w:tcPr>
            <w:tcW w:w="3085" w:type="dxa"/>
            <w:vMerge w:val="restart"/>
            <w:vAlign w:val="center"/>
          </w:tcPr>
          <w:p w:rsidR="00897271" w:rsidRPr="005C05D0" w:rsidRDefault="00897271" w:rsidP="0088059C">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897271" w:rsidRPr="000329C6" w:rsidRDefault="00897271" w:rsidP="0088059C">
            <w:pPr>
              <w:pStyle w:val="a3"/>
              <w:jc w:val="center"/>
              <w:rPr>
                <w:lang w:val="kk-KZ"/>
              </w:rPr>
            </w:pPr>
            <w:r w:rsidRPr="000329C6">
              <w:t>Единица измерения</w:t>
            </w:r>
          </w:p>
        </w:tc>
        <w:tc>
          <w:tcPr>
            <w:tcW w:w="993" w:type="dxa"/>
            <w:vAlign w:val="center"/>
          </w:tcPr>
          <w:p w:rsidR="00897271" w:rsidRPr="000329C6" w:rsidRDefault="00897271"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897271" w:rsidRPr="000329C6" w:rsidRDefault="00897271"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26" w:type="dxa"/>
            <w:gridSpan w:val="3"/>
            <w:vAlign w:val="center"/>
          </w:tcPr>
          <w:p w:rsidR="00897271" w:rsidRPr="001B7783" w:rsidRDefault="00897271"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8386F" w:rsidTr="000E2C81">
        <w:tc>
          <w:tcPr>
            <w:tcW w:w="3085" w:type="dxa"/>
            <w:vMerge/>
          </w:tcPr>
          <w:p w:rsidR="00C8386F" w:rsidRDefault="00C8386F" w:rsidP="00C236A5">
            <w:pPr>
              <w:pStyle w:val="3"/>
              <w:jc w:val="both"/>
              <w:rPr>
                <w:rFonts w:ascii="Times New Roman" w:hAnsi="Times New Roman"/>
                <w:sz w:val="24"/>
                <w:szCs w:val="24"/>
                <w:u w:val="single"/>
                <w:lang w:val="kk-KZ"/>
              </w:rPr>
            </w:pPr>
          </w:p>
        </w:tc>
        <w:tc>
          <w:tcPr>
            <w:tcW w:w="992" w:type="dxa"/>
            <w:vMerge/>
          </w:tcPr>
          <w:p w:rsidR="00C8386F" w:rsidRDefault="00C8386F" w:rsidP="00C236A5">
            <w:pPr>
              <w:pStyle w:val="3"/>
              <w:jc w:val="both"/>
              <w:rPr>
                <w:rFonts w:ascii="Times New Roman" w:hAnsi="Times New Roman"/>
                <w:sz w:val="24"/>
                <w:szCs w:val="24"/>
                <w:u w:val="single"/>
                <w:lang w:val="kk-KZ"/>
              </w:rPr>
            </w:pPr>
          </w:p>
        </w:tc>
        <w:tc>
          <w:tcPr>
            <w:tcW w:w="993"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275"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C8386F" w:rsidRPr="001B7783" w:rsidRDefault="00C8386F"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32941" w:rsidTr="00E92168">
        <w:tc>
          <w:tcPr>
            <w:tcW w:w="3085" w:type="dxa"/>
            <w:vAlign w:val="center"/>
          </w:tcPr>
          <w:p w:rsidR="00832941" w:rsidRPr="00897271" w:rsidRDefault="00897271" w:rsidP="00C236A5">
            <w:pPr>
              <w:pStyle w:val="3"/>
              <w:rPr>
                <w:rFonts w:ascii="Times New Roman" w:hAnsi="Times New Roman"/>
                <w:sz w:val="24"/>
                <w:szCs w:val="24"/>
                <w:lang w:val="kk-KZ"/>
              </w:rPr>
            </w:pPr>
            <w:r w:rsidRPr="00897271">
              <w:rPr>
                <w:rFonts w:ascii="Times New Roman" w:hAnsi="Times New Roman"/>
                <w:sz w:val="24"/>
                <w:szCs w:val="24"/>
              </w:rPr>
              <w:t>Своевременное финансирование расходов на проведение оценки имущества в целях налогообложения</w:t>
            </w:r>
          </w:p>
        </w:tc>
        <w:tc>
          <w:tcPr>
            <w:tcW w:w="992"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Cs w:val="24"/>
              </w:rPr>
              <w:t>%</w:t>
            </w:r>
          </w:p>
        </w:tc>
        <w:tc>
          <w:tcPr>
            <w:tcW w:w="993"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93"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1275"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c>
          <w:tcPr>
            <w:tcW w:w="958" w:type="dxa"/>
            <w:vAlign w:val="center"/>
          </w:tcPr>
          <w:p w:rsidR="00832941" w:rsidRPr="000F60B3" w:rsidRDefault="00832941" w:rsidP="00C236A5">
            <w:pPr>
              <w:jc w:val="center"/>
              <w:rPr>
                <w:rFonts w:ascii="Times New Roman" w:hAnsi="Times New Roman"/>
                <w:sz w:val="24"/>
                <w:szCs w:val="24"/>
                <w:lang w:val="kk-KZ"/>
              </w:rPr>
            </w:pPr>
            <w:r w:rsidRPr="000F60B3">
              <w:rPr>
                <w:rFonts w:ascii="Times New Roman" w:hAnsi="Times New Roman"/>
                <w:sz w:val="24"/>
                <w:szCs w:val="24"/>
                <w:lang w:val="kk-KZ"/>
              </w:rPr>
              <w:t>100</w:t>
            </w:r>
          </w:p>
        </w:tc>
      </w:tr>
    </w:tbl>
    <w:p w:rsidR="0014524C" w:rsidRPr="007E422A" w:rsidRDefault="0014524C" w:rsidP="0014524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134"/>
        <w:gridCol w:w="1134"/>
        <w:gridCol w:w="1134"/>
        <w:gridCol w:w="1099"/>
      </w:tblGrid>
      <w:tr w:rsidR="009607F0" w:rsidRPr="00A13649" w:rsidTr="00EB17A3">
        <w:tc>
          <w:tcPr>
            <w:tcW w:w="9571" w:type="dxa"/>
            <w:gridSpan w:val="7"/>
            <w:vAlign w:val="center"/>
          </w:tcPr>
          <w:p w:rsidR="009607F0" w:rsidRPr="00A13649" w:rsidRDefault="009607F0" w:rsidP="00EB17A3">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CA6314" w:rsidRPr="000F60B3" w:rsidTr="00EB17A3">
        <w:tc>
          <w:tcPr>
            <w:tcW w:w="3085" w:type="dxa"/>
          </w:tcPr>
          <w:p w:rsidR="00CA6314" w:rsidRPr="005354BB" w:rsidRDefault="00CA6314" w:rsidP="00EB17A3">
            <w:pPr>
              <w:rPr>
                <w:rFonts w:ascii="Times New Roman" w:hAnsi="Times New Roman" w:cs="Times New Roman"/>
                <w:sz w:val="24"/>
                <w:szCs w:val="24"/>
                <w:lang w:val="kk-KZ"/>
              </w:rPr>
            </w:pPr>
            <w:r w:rsidRPr="005354BB">
              <w:rPr>
                <w:rFonts w:ascii="Times New Roman" w:hAnsi="Times New Roman" w:cs="Times New Roman"/>
                <w:sz w:val="24"/>
                <w:szCs w:val="24"/>
              </w:rPr>
              <w:t>Проведение оценки имущества в целях налогообложения</w:t>
            </w:r>
          </w:p>
        </w:tc>
        <w:tc>
          <w:tcPr>
            <w:tcW w:w="992" w:type="dxa"/>
            <w:vAlign w:val="center"/>
          </w:tcPr>
          <w:p w:rsidR="00CA6314" w:rsidRPr="0061465E" w:rsidRDefault="00CA6314" w:rsidP="00EB17A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CA6314" w:rsidRPr="000F60B3" w:rsidRDefault="00CA6314" w:rsidP="00655CEA">
            <w:pPr>
              <w:jc w:val="center"/>
              <w:rPr>
                <w:rFonts w:ascii="Times New Roman" w:hAnsi="Times New Roman"/>
                <w:sz w:val="24"/>
                <w:szCs w:val="24"/>
                <w:lang w:val="kk-KZ"/>
              </w:rPr>
            </w:pPr>
            <w:r>
              <w:rPr>
                <w:rFonts w:ascii="Times New Roman" w:hAnsi="Times New Roman"/>
                <w:sz w:val="24"/>
                <w:szCs w:val="24"/>
                <w:lang w:val="kk-KZ"/>
              </w:rPr>
              <w:t>7620</w:t>
            </w:r>
          </w:p>
        </w:tc>
        <w:tc>
          <w:tcPr>
            <w:tcW w:w="1134" w:type="dxa"/>
            <w:vAlign w:val="center"/>
          </w:tcPr>
          <w:p w:rsidR="00CA6314" w:rsidRPr="000F60B3" w:rsidRDefault="00CA6314" w:rsidP="00655CEA">
            <w:pPr>
              <w:jc w:val="center"/>
              <w:rPr>
                <w:rFonts w:ascii="Times New Roman" w:hAnsi="Times New Roman"/>
                <w:sz w:val="24"/>
                <w:szCs w:val="24"/>
                <w:lang w:val="kk-KZ"/>
              </w:rPr>
            </w:pPr>
            <w:r>
              <w:rPr>
                <w:rFonts w:ascii="Times New Roman" w:hAnsi="Times New Roman"/>
                <w:sz w:val="24"/>
                <w:szCs w:val="24"/>
                <w:lang w:val="kk-KZ"/>
              </w:rPr>
              <w:t>12013</w:t>
            </w:r>
          </w:p>
        </w:tc>
        <w:tc>
          <w:tcPr>
            <w:tcW w:w="1134" w:type="dxa"/>
            <w:vAlign w:val="center"/>
          </w:tcPr>
          <w:p w:rsidR="00CA6314" w:rsidRDefault="00CA6314" w:rsidP="00655CEA">
            <w:pPr>
              <w:jc w:val="center"/>
              <w:rPr>
                <w:rFonts w:ascii="Times New Roman" w:hAnsi="Times New Roman"/>
                <w:sz w:val="24"/>
                <w:szCs w:val="24"/>
                <w:lang w:val="kk-KZ"/>
              </w:rPr>
            </w:pPr>
            <w:r>
              <w:rPr>
                <w:rFonts w:ascii="Times New Roman" w:hAnsi="Times New Roman"/>
                <w:sz w:val="24"/>
                <w:szCs w:val="24"/>
                <w:lang w:val="kk-KZ"/>
              </w:rPr>
              <w:t>12494</w:t>
            </w:r>
          </w:p>
        </w:tc>
        <w:tc>
          <w:tcPr>
            <w:tcW w:w="1134" w:type="dxa"/>
            <w:vAlign w:val="center"/>
          </w:tcPr>
          <w:p w:rsidR="00CA6314" w:rsidRDefault="00CA6314" w:rsidP="00655CEA">
            <w:pPr>
              <w:jc w:val="center"/>
              <w:rPr>
                <w:rFonts w:ascii="Times New Roman" w:hAnsi="Times New Roman"/>
                <w:sz w:val="24"/>
                <w:szCs w:val="24"/>
                <w:lang w:val="kk-KZ"/>
              </w:rPr>
            </w:pPr>
            <w:r>
              <w:rPr>
                <w:rFonts w:ascii="Times New Roman" w:hAnsi="Times New Roman"/>
                <w:sz w:val="24"/>
                <w:szCs w:val="24"/>
                <w:lang w:val="kk-KZ"/>
              </w:rPr>
              <w:t>12994</w:t>
            </w:r>
          </w:p>
        </w:tc>
        <w:tc>
          <w:tcPr>
            <w:tcW w:w="1099" w:type="dxa"/>
            <w:vAlign w:val="center"/>
          </w:tcPr>
          <w:p w:rsidR="00CA6314" w:rsidRDefault="00CA6314" w:rsidP="00655CEA">
            <w:pPr>
              <w:jc w:val="center"/>
              <w:rPr>
                <w:rFonts w:ascii="Times New Roman" w:hAnsi="Times New Roman"/>
                <w:sz w:val="24"/>
                <w:szCs w:val="24"/>
                <w:lang w:val="kk-KZ"/>
              </w:rPr>
            </w:pPr>
            <w:r>
              <w:rPr>
                <w:rFonts w:ascii="Times New Roman" w:hAnsi="Times New Roman"/>
                <w:sz w:val="24"/>
                <w:szCs w:val="24"/>
                <w:lang w:val="kk-KZ"/>
              </w:rPr>
              <w:t>13514</w:t>
            </w:r>
          </w:p>
        </w:tc>
      </w:tr>
      <w:tr w:rsidR="00CA6314" w:rsidRPr="000F60B3" w:rsidTr="00EB17A3">
        <w:tc>
          <w:tcPr>
            <w:tcW w:w="3085" w:type="dxa"/>
            <w:vAlign w:val="center"/>
          </w:tcPr>
          <w:p w:rsidR="00CA6314" w:rsidRPr="00785946" w:rsidRDefault="00CA6314" w:rsidP="00EB17A3">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CA6314" w:rsidRPr="0061465E" w:rsidRDefault="00CA6314" w:rsidP="00EB17A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CA6314" w:rsidRPr="000F60B3" w:rsidRDefault="00CA6314" w:rsidP="00655CEA">
            <w:pPr>
              <w:jc w:val="center"/>
              <w:rPr>
                <w:rFonts w:ascii="Times New Roman" w:hAnsi="Times New Roman"/>
                <w:sz w:val="24"/>
                <w:szCs w:val="24"/>
                <w:lang w:val="kk-KZ"/>
              </w:rPr>
            </w:pPr>
            <w:r>
              <w:rPr>
                <w:rFonts w:ascii="Times New Roman" w:hAnsi="Times New Roman"/>
                <w:sz w:val="24"/>
                <w:szCs w:val="24"/>
                <w:lang w:val="kk-KZ"/>
              </w:rPr>
              <w:t>7620</w:t>
            </w:r>
          </w:p>
        </w:tc>
        <w:tc>
          <w:tcPr>
            <w:tcW w:w="1134" w:type="dxa"/>
            <w:vAlign w:val="center"/>
          </w:tcPr>
          <w:p w:rsidR="00CA6314" w:rsidRPr="000F60B3" w:rsidRDefault="00CA6314" w:rsidP="00655CEA">
            <w:pPr>
              <w:jc w:val="center"/>
              <w:rPr>
                <w:rFonts w:ascii="Times New Roman" w:hAnsi="Times New Roman"/>
                <w:sz w:val="24"/>
                <w:szCs w:val="24"/>
                <w:lang w:val="kk-KZ"/>
              </w:rPr>
            </w:pPr>
            <w:r>
              <w:rPr>
                <w:rFonts w:ascii="Times New Roman" w:hAnsi="Times New Roman"/>
                <w:sz w:val="24"/>
                <w:szCs w:val="24"/>
                <w:lang w:val="kk-KZ"/>
              </w:rPr>
              <w:t>12013</w:t>
            </w:r>
          </w:p>
        </w:tc>
        <w:tc>
          <w:tcPr>
            <w:tcW w:w="1134" w:type="dxa"/>
            <w:vAlign w:val="center"/>
          </w:tcPr>
          <w:p w:rsidR="00CA6314" w:rsidRDefault="00CA6314" w:rsidP="00655CEA">
            <w:pPr>
              <w:jc w:val="center"/>
              <w:rPr>
                <w:rFonts w:ascii="Times New Roman" w:hAnsi="Times New Roman"/>
                <w:sz w:val="24"/>
                <w:szCs w:val="24"/>
                <w:lang w:val="kk-KZ"/>
              </w:rPr>
            </w:pPr>
            <w:r>
              <w:rPr>
                <w:rFonts w:ascii="Times New Roman" w:hAnsi="Times New Roman"/>
                <w:sz w:val="24"/>
                <w:szCs w:val="24"/>
                <w:lang w:val="kk-KZ"/>
              </w:rPr>
              <w:t>12494</w:t>
            </w:r>
          </w:p>
        </w:tc>
        <w:tc>
          <w:tcPr>
            <w:tcW w:w="1134" w:type="dxa"/>
            <w:vAlign w:val="center"/>
          </w:tcPr>
          <w:p w:rsidR="00CA6314" w:rsidRDefault="00CA6314" w:rsidP="00655CEA">
            <w:pPr>
              <w:jc w:val="center"/>
              <w:rPr>
                <w:rFonts w:ascii="Times New Roman" w:hAnsi="Times New Roman"/>
                <w:sz w:val="24"/>
                <w:szCs w:val="24"/>
                <w:lang w:val="kk-KZ"/>
              </w:rPr>
            </w:pPr>
            <w:r>
              <w:rPr>
                <w:rFonts w:ascii="Times New Roman" w:hAnsi="Times New Roman"/>
                <w:sz w:val="24"/>
                <w:szCs w:val="24"/>
                <w:lang w:val="kk-KZ"/>
              </w:rPr>
              <w:t>12994</w:t>
            </w:r>
          </w:p>
        </w:tc>
        <w:tc>
          <w:tcPr>
            <w:tcW w:w="1099" w:type="dxa"/>
            <w:vAlign w:val="center"/>
          </w:tcPr>
          <w:p w:rsidR="00CA6314" w:rsidRDefault="00CA6314" w:rsidP="00655CEA">
            <w:pPr>
              <w:jc w:val="center"/>
              <w:rPr>
                <w:rFonts w:ascii="Times New Roman" w:hAnsi="Times New Roman"/>
                <w:sz w:val="24"/>
                <w:szCs w:val="24"/>
                <w:lang w:val="kk-KZ"/>
              </w:rPr>
            </w:pPr>
            <w:r>
              <w:rPr>
                <w:rFonts w:ascii="Times New Roman" w:hAnsi="Times New Roman"/>
                <w:sz w:val="24"/>
                <w:szCs w:val="24"/>
                <w:lang w:val="kk-KZ"/>
              </w:rPr>
              <w:t>13514</w:t>
            </w:r>
          </w:p>
        </w:tc>
      </w:tr>
    </w:tbl>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p>
    <w:p w:rsidR="0014524C" w:rsidRPr="00035015" w:rsidRDefault="0014524C" w:rsidP="0014524C">
      <w:pPr>
        <w:pStyle w:val="a3"/>
        <w:spacing w:before="0" w:beforeAutospacing="0" w:after="0" w:afterAutospacing="0"/>
        <w:jc w:val="both"/>
        <w:rPr>
          <w:lang w:val="kk-KZ"/>
        </w:rPr>
      </w:pPr>
    </w:p>
    <w:sectPr w:rsidR="0014524C" w:rsidRPr="00035015" w:rsidSect="004137C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C42"/>
    <w:rsid w:val="000019AF"/>
    <w:rsid w:val="00043B07"/>
    <w:rsid w:val="000800FB"/>
    <w:rsid w:val="0008440F"/>
    <w:rsid w:val="000E4F41"/>
    <w:rsid w:val="000F3ACB"/>
    <w:rsid w:val="0014524C"/>
    <w:rsid w:val="00163C58"/>
    <w:rsid w:val="001842CB"/>
    <w:rsid w:val="001E317A"/>
    <w:rsid w:val="002E4C42"/>
    <w:rsid w:val="002E5C04"/>
    <w:rsid w:val="00304C36"/>
    <w:rsid w:val="00340613"/>
    <w:rsid w:val="003E18F0"/>
    <w:rsid w:val="004137C7"/>
    <w:rsid w:val="004650D3"/>
    <w:rsid w:val="0048762F"/>
    <w:rsid w:val="005354BB"/>
    <w:rsid w:val="005D7B75"/>
    <w:rsid w:val="005E6464"/>
    <w:rsid w:val="0060413F"/>
    <w:rsid w:val="00697CAD"/>
    <w:rsid w:val="006B1502"/>
    <w:rsid w:val="0072657C"/>
    <w:rsid w:val="007601DE"/>
    <w:rsid w:val="00771342"/>
    <w:rsid w:val="007C1241"/>
    <w:rsid w:val="00832941"/>
    <w:rsid w:val="00897271"/>
    <w:rsid w:val="008F1554"/>
    <w:rsid w:val="009338E1"/>
    <w:rsid w:val="009607F0"/>
    <w:rsid w:val="00964D7C"/>
    <w:rsid w:val="00A559AC"/>
    <w:rsid w:val="00AA71FB"/>
    <w:rsid w:val="00B25486"/>
    <w:rsid w:val="00B304BC"/>
    <w:rsid w:val="00B54663"/>
    <w:rsid w:val="00BA4869"/>
    <w:rsid w:val="00C14C2F"/>
    <w:rsid w:val="00C464CB"/>
    <w:rsid w:val="00C8142E"/>
    <w:rsid w:val="00C8386F"/>
    <w:rsid w:val="00C95477"/>
    <w:rsid w:val="00CA6314"/>
    <w:rsid w:val="00CE5F97"/>
    <w:rsid w:val="00D32C56"/>
    <w:rsid w:val="00DC3436"/>
    <w:rsid w:val="00DC4374"/>
    <w:rsid w:val="00E14DE3"/>
    <w:rsid w:val="00E30C85"/>
    <w:rsid w:val="00E92168"/>
    <w:rsid w:val="00ED6577"/>
    <w:rsid w:val="00F21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paragraph" w:styleId="a6">
    <w:name w:val="No Spacing"/>
    <w:uiPriority w:val="1"/>
    <w:qFormat/>
    <w:rsid w:val="00C14C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47</cp:revision>
  <cp:lastPrinted>2019-01-09T10:43:00Z</cp:lastPrinted>
  <dcterms:created xsi:type="dcterms:W3CDTF">2019-01-08T05:09:00Z</dcterms:created>
  <dcterms:modified xsi:type="dcterms:W3CDTF">2020-05-08T07:01:00Z</dcterms:modified>
</cp:coreProperties>
</file>