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 xml:space="preserve"> </w:t>
      </w:r>
      <w:proofErr w:type="gramStart"/>
      <w:r w:rsidRPr="003B590E">
        <w:rPr>
          <w:rStyle w:val="s0"/>
        </w:rPr>
        <w:t>Утверждена</w:t>
      </w:r>
      <w:proofErr w:type="gramEnd"/>
      <w:r w:rsidRPr="003B590E">
        <w:rPr>
          <w:rStyle w:val="s0"/>
        </w:rPr>
        <w:t xml:space="preserve"> приказом </w:t>
      </w:r>
      <w:r w:rsidRPr="003B590E">
        <w:rPr>
          <w:rStyle w:val="s0"/>
          <w:lang w:val="kk-KZ"/>
        </w:rPr>
        <w:t xml:space="preserve">руководителя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>ГУ «Отдел</w:t>
      </w:r>
      <w:r w:rsidR="00E64F71">
        <w:rPr>
          <w:rStyle w:val="s0"/>
          <w:lang w:val="kk-KZ"/>
        </w:rPr>
        <w:t>а</w:t>
      </w:r>
      <w:r w:rsidRPr="003B590E">
        <w:rPr>
          <w:rStyle w:val="s0"/>
          <w:lang w:val="kk-KZ"/>
        </w:rPr>
        <w:t xml:space="preserve"> </w:t>
      </w:r>
      <w:r w:rsidR="00434A9B">
        <w:rPr>
          <w:rStyle w:val="s0"/>
          <w:lang w:val="kk-KZ"/>
        </w:rPr>
        <w:t xml:space="preserve">финансов </w:t>
      </w:r>
      <w:r w:rsidRPr="003B590E">
        <w:rPr>
          <w:rStyle w:val="s0"/>
          <w:lang w:val="kk-KZ"/>
        </w:rPr>
        <w:t xml:space="preserve"> </w:t>
      </w:r>
    </w:p>
    <w:p w:rsidR="00C906F2" w:rsidRPr="003B590E" w:rsidRDefault="00325E96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>
        <w:rPr>
          <w:rStyle w:val="s0"/>
          <w:lang w:val="kk-KZ"/>
        </w:rPr>
        <w:t>Аксуского района</w:t>
      </w:r>
      <w:r w:rsidR="00C906F2" w:rsidRPr="003B590E">
        <w:rPr>
          <w:rStyle w:val="s0"/>
          <w:lang w:val="kk-KZ"/>
        </w:rPr>
        <w:t xml:space="preserve">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lang w:val="kk-KZ"/>
        </w:rPr>
      </w:pPr>
      <w:r w:rsidRPr="003B590E">
        <w:rPr>
          <w:rStyle w:val="s0"/>
          <w:lang w:val="kk-KZ"/>
        </w:rPr>
        <w:t>№</w:t>
      </w:r>
      <w:r w:rsidR="00325E96">
        <w:rPr>
          <w:rStyle w:val="s0"/>
          <w:lang w:val="kk-KZ"/>
        </w:rPr>
        <w:t>18</w:t>
      </w:r>
      <w:r w:rsidRPr="003B590E">
        <w:rPr>
          <w:rStyle w:val="s0"/>
          <w:lang w:val="kk-KZ"/>
        </w:rPr>
        <w:t xml:space="preserve"> от </w:t>
      </w:r>
      <w:r w:rsidR="003B590E">
        <w:rPr>
          <w:rStyle w:val="s0"/>
          <w:lang w:val="kk-KZ"/>
        </w:rPr>
        <w:t xml:space="preserve">30 декабря </w:t>
      </w:r>
      <w:r w:rsidR="003B590E" w:rsidRPr="003B590E">
        <w:rPr>
          <w:rStyle w:val="s0"/>
          <w:lang w:val="kk-KZ"/>
        </w:rPr>
        <w:t xml:space="preserve"> </w:t>
      </w:r>
      <w:r w:rsidRPr="003B590E">
        <w:rPr>
          <w:rStyle w:val="s0"/>
          <w:lang w:val="kk-KZ"/>
        </w:rPr>
        <w:t>201</w:t>
      </w:r>
      <w:r w:rsidR="00472E2A" w:rsidRPr="003B590E">
        <w:rPr>
          <w:rStyle w:val="s0"/>
          <w:lang w:val="kk-KZ"/>
        </w:rPr>
        <w:t>9</w:t>
      </w:r>
      <w:r w:rsidRPr="003B590E">
        <w:rPr>
          <w:rStyle w:val="s0"/>
          <w:lang w:val="kk-KZ"/>
        </w:rPr>
        <w:t xml:space="preserve"> года</w:t>
      </w:r>
    </w:p>
    <w:p w:rsidR="00C906F2" w:rsidRDefault="00C906F2" w:rsidP="00C906F2">
      <w:pPr>
        <w:pStyle w:val="j11"/>
        <w:spacing w:before="0" w:beforeAutospacing="0" w:after="0" w:afterAutospacing="0"/>
        <w:jc w:val="center"/>
        <w:rPr>
          <w:rStyle w:val="s1"/>
          <w:lang w:val="kk-KZ"/>
        </w:rPr>
      </w:pPr>
    </w:p>
    <w:p w:rsidR="0092287B" w:rsidRPr="00C906F2" w:rsidRDefault="0092287B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  <w:lang w:val="kk-KZ"/>
        </w:rPr>
      </w:pPr>
    </w:p>
    <w:p w:rsidR="005263FA" w:rsidRDefault="005263FA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</w:rPr>
      </w:pP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БЮДЖЕТНАЯ ПРОГРАММА</w:t>
      </w: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 </w:t>
      </w:r>
    </w:p>
    <w:p w:rsidR="009635B2" w:rsidRPr="004D54A1" w:rsidRDefault="009635B2" w:rsidP="009635B2">
      <w:pPr>
        <w:pStyle w:val="j17"/>
        <w:spacing w:before="0" w:beforeAutospacing="0" w:after="0" w:afterAutospacing="0"/>
        <w:jc w:val="center"/>
        <w:rPr>
          <w:b/>
          <w:u w:val="single"/>
        </w:rPr>
      </w:pPr>
      <w:r w:rsidRPr="004D54A1">
        <w:rPr>
          <w:rStyle w:val="s0"/>
          <w:b/>
          <w:u w:val="single"/>
          <w:lang w:val="kk-KZ"/>
        </w:rPr>
        <w:t>45</w:t>
      </w:r>
      <w:r w:rsidR="00811FAD">
        <w:rPr>
          <w:rStyle w:val="s0"/>
          <w:b/>
          <w:u w:val="single"/>
          <w:lang w:val="kk-KZ"/>
        </w:rPr>
        <w:t>21256</w:t>
      </w:r>
      <w:r w:rsidRPr="004D54A1">
        <w:rPr>
          <w:rStyle w:val="s0"/>
          <w:b/>
          <w:u w:val="single"/>
          <w:lang w:val="kk-KZ"/>
        </w:rPr>
        <w:t xml:space="preserve"> - ГУ «Отдел </w:t>
      </w:r>
      <w:r w:rsidR="00811FAD">
        <w:rPr>
          <w:rStyle w:val="s0"/>
          <w:b/>
          <w:u w:val="single"/>
          <w:lang w:val="kk-KZ"/>
        </w:rPr>
        <w:t xml:space="preserve">финансов </w:t>
      </w:r>
      <w:r w:rsidRPr="004D54A1">
        <w:rPr>
          <w:rStyle w:val="s0"/>
          <w:b/>
          <w:u w:val="single"/>
          <w:lang w:val="kk-KZ"/>
        </w:rPr>
        <w:t xml:space="preserve"> </w:t>
      </w:r>
      <w:r w:rsidR="00325E96">
        <w:rPr>
          <w:rStyle w:val="s0"/>
          <w:b/>
          <w:u w:val="single"/>
          <w:lang w:val="kk-KZ"/>
        </w:rPr>
        <w:t>Аксуского района</w:t>
      </w:r>
    </w:p>
    <w:p w:rsidR="009635B2" w:rsidRDefault="009635B2" w:rsidP="009635B2">
      <w:pPr>
        <w:pStyle w:val="j17"/>
        <w:spacing w:before="0" w:beforeAutospacing="0" w:after="0" w:afterAutospacing="0"/>
        <w:jc w:val="center"/>
      </w:pPr>
      <w:r>
        <w:rPr>
          <w:rStyle w:val="s0"/>
          <w:lang w:val="kk-KZ"/>
        </w:rPr>
        <w:t>н</w:t>
      </w:r>
      <w:r>
        <w:rPr>
          <w:rStyle w:val="s0"/>
        </w:rPr>
        <w:t>а</w:t>
      </w:r>
      <w:r>
        <w:rPr>
          <w:rStyle w:val="s0"/>
          <w:lang w:val="kk-KZ"/>
        </w:rPr>
        <w:t xml:space="preserve"> 20</w:t>
      </w:r>
      <w:r w:rsidR="00F97285">
        <w:rPr>
          <w:rStyle w:val="s0"/>
          <w:lang w:val="kk-KZ"/>
        </w:rPr>
        <w:t>2</w:t>
      </w:r>
      <w:r w:rsidR="00647144">
        <w:rPr>
          <w:rStyle w:val="s0"/>
          <w:lang w:val="kk-KZ"/>
        </w:rPr>
        <w:t>1</w:t>
      </w:r>
      <w:r>
        <w:rPr>
          <w:rStyle w:val="s0"/>
          <w:lang w:val="kk-KZ"/>
        </w:rPr>
        <w:t>-202</w:t>
      </w:r>
      <w:r w:rsidR="00647144">
        <w:rPr>
          <w:rStyle w:val="s0"/>
          <w:lang w:val="kk-KZ"/>
        </w:rPr>
        <w:t>3</w:t>
      </w:r>
      <w:r>
        <w:rPr>
          <w:rStyle w:val="s0"/>
          <w:lang w:val="kk-KZ"/>
        </w:rPr>
        <w:t xml:space="preserve">  </w:t>
      </w:r>
      <w:r>
        <w:rPr>
          <w:rStyle w:val="s0"/>
        </w:rPr>
        <w:t>годы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Код и наименование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AA18E1" w:rsidRDefault="00811FAD" w:rsidP="00AA18E1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  <w:r>
        <w:rPr>
          <w:rStyle w:val="s0"/>
          <w:bCs/>
          <w:lang w:val="kk-KZ"/>
        </w:rPr>
        <w:t xml:space="preserve">4521256 </w:t>
      </w:r>
      <w:r w:rsidR="00AA18E1">
        <w:rPr>
          <w:rStyle w:val="s0"/>
          <w:bCs/>
          <w:lang w:val="kk-KZ"/>
        </w:rPr>
        <w:t xml:space="preserve">, </w:t>
      </w:r>
      <w:r w:rsidR="00AA18E1">
        <w:rPr>
          <w:rFonts w:asciiTheme="majorHAnsi" w:hAnsiTheme="majorHAnsi"/>
          <w:sz w:val="24"/>
          <w:szCs w:val="24"/>
          <w:lang w:val="kk-KZ"/>
        </w:rPr>
        <w:t>051-Трансферты органам местного самоуправления</w:t>
      </w:r>
    </w:p>
    <w:p w:rsidR="009635B2" w:rsidRDefault="009635B2" w:rsidP="00AA18E1">
      <w:pPr>
        <w:spacing w:after="0" w:line="240" w:lineRule="auto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Руководитель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Cs/>
          <w:lang w:val="kk-KZ"/>
        </w:rPr>
      </w:pPr>
      <w:r>
        <w:rPr>
          <w:rStyle w:val="s0"/>
          <w:bCs/>
          <w:lang w:val="kk-KZ"/>
        </w:rPr>
        <w:t xml:space="preserve">Руководителя отдела  </w:t>
      </w:r>
      <w:r w:rsidR="00811FAD">
        <w:rPr>
          <w:rStyle w:val="s0"/>
          <w:bCs/>
          <w:lang w:val="kk-KZ"/>
        </w:rPr>
        <w:t>А.Рахметова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Нормативная правовая основа бюджетной программы</w:t>
      </w:r>
      <w:r>
        <w:rPr>
          <w:rStyle w:val="s0"/>
          <w:b/>
          <w:bCs/>
          <w:lang w:val="kk-KZ"/>
        </w:rPr>
        <w:t>:</w:t>
      </w:r>
    </w:p>
    <w:p w:rsidR="00947313" w:rsidRPr="006A347C" w:rsidRDefault="00947313" w:rsidP="00947313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Конституция Республики Казахстан от 30 августа 1995 года, Бюджетный кодекс Республики Казахстан от 4 декабря 2008 года № 95-IV, Трудовой </w:t>
      </w:r>
      <w:proofErr w:type="gramStart"/>
      <w:r w:rsidRPr="006A347C">
        <w:rPr>
          <w:rFonts w:ascii="Times New Roman" w:hAnsi="Times New Roman" w:cs="Times New Roman"/>
          <w:sz w:val="28"/>
          <w:szCs w:val="28"/>
          <w:lang w:eastAsia="ru-RU"/>
        </w:rPr>
        <w:t>кодекс Республики Казахстан от 23 ноября 2015 года № 414-V, Налоговый кодекс Республики Казахстан от 10 декабря 2008 года № 99-IV, 04 2015 Закон Республики Казахстан от 23 декабря 2015 года № 434-V «Закон о государственных закупках», Закон от 18 ноября 2015 года № 267 «Закон о борьбе с коррупцией», Закон от 23 ноября 2015 года № 416-V «О государственной службе»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№ 221 от 12 января</w:t>
      </w:r>
      <w:proofErr w:type="gramEnd"/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2013 г. «О порядке рассмотрения для физических и юридических лиц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4F7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ешение 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районного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маслихата от 2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>.12.2019 г.№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55-248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«О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бюджете 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Аксуского района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на 2020-2022 годы»   </w:t>
      </w:r>
    </w:p>
    <w:p w:rsidR="009635B2" w:rsidRDefault="009635B2" w:rsidP="009635B2">
      <w:pPr>
        <w:pStyle w:val="j12"/>
        <w:spacing w:before="0" w:beforeAutospacing="0" w:after="0" w:afterAutospacing="0"/>
      </w:pPr>
      <w:r>
        <w:rPr>
          <w:rStyle w:val="s0"/>
          <w:b/>
          <w:bCs/>
        </w:rPr>
        <w:t>Вид бюджетной программы:</w:t>
      </w:r>
    </w:p>
    <w:p w:rsidR="003B590E" w:rsidRDefault="009635B2" w:rsidP="003B590E">
      <w:pPr>
        <w:spacing w:after="0" w:line="240" w:lineRule="auto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b/>
          <w:bCs/>
          <w:sz w:val="24"/>
          <w:szCs w:val="24"/>
        </w:rPr>
        <w:t>в зависимости от уровня государственного управления</w:t>
      </w:r>
      <w:r>
        <w:rPr>
          <w:rStyle w:val="s0"/>
          <w:b/>
          <w:bCs/>
          <w:sz w:val="24"/>
          <w:szCs w:val="24"/>
          <w:lang w:val="kk-KZ"/>
        </w:rPr>
        <w:t>:</w:t>
      </w:r>
      <w:r w:rsidR="003B590E" w:rsidRPr="003B590E">
        <w:rPr>
          <w:rStyle w:val="s0"/>
          <w:rFonts w:eastAsia="Times New Roman"/>
          <w:sz w:val="24"/>
          <w:szCs w:val="24"/>
        </w:rPr>
        <w:t xml:space="preserve"> </w:t>
      </w:r>
      <w:r w:rsidR="003B590E">
        <w:rPr>
          <w:rStyle w:val="s0"/>
          <w:rFonts w:eastAsia="Times New Roman"/>
          <w:sz w:val="24"/>
          <w:szCs w:val="24"/>
        </w:rPr>
        <w:t xml:space="preserve">районные </w:t>
      </w:r>
    </w:p>
    <w:p w:rsidR="00811FAD" w:rsidRPr="00AA18E1" w:rsidRDefault="009635B2" w:rsidP="00811FAD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  <w:r>
        <w:rPr>
          <w:rStyle w:val="s0"/>
          <w:b/>
          <w:bCs/>
        </w:rPr>
        <w:t>в зависимости от содержания</w:t>
      </w:r>
      <w:r>
        <w:rPr>
          <w:rStyle w:val="s0"/>
          <w:b/>
          <w:bCs/>
          <w:lang w:val="kk-KZ"/>
        </w:rPr>
        <w:t>:</w:t>
      </w:r>
      <w:r>
        <w:rPr>
          <w:rStyle w:val="s0"/>
          <w:lang w:val="kk-KZ"/>
        </w:rPr>
        <w:t xml:space="preserve"> </w:t>
      </w:r>
      <w:r w:rsidR="00AA18E1" w:rsidRPr="00362317">
        <w:rPr>
          <w:rFonts w:asciiTheme="majorHAnsi" w:hAnsiTheme="majorHAnsi"/>
          <w:sz w:val="24"/>
          <w:szCs w:val="24"/>
          <w:lang w:val="kk-KZ"/>
        </w:rPr>
        <w:t>Трансферты органам местного самоуправления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</w:rPr>
      </w:pPr>
      <w:r>
        <w:rPr>
          <w:rStyle w:val="s0"/>
          <w:b/>
          <w:bCs/>
        </w:rPr>
        <w:t>в зависимости от способа реализации</w:t>
      </w:r>
      <w:r>
        <w:rPr>
          <w:rStyle w:val="s0"/>
          <w:b/>
          <w:bCs/>
          <w:lang w:val="kk-KZ"/>
        </w:rPr>
        <w:t>:</w:t>
      </w:r>
    </w:p>
    <w:p w:rsidR="003B590E" w:rsidRPr="003B590E" w:rsidRDefault="003B590E" w:rsidP="009635B2">
      <w:pPr>
        <w:pStyle w:val="j12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B590E">
        <w:rPr>
          <w:sz w:val="26"/>
          <w:szCs w:val="26"/>
        </w:rPr>
        <w:t>Индивидуальная бюджетная программа</w:t>
      </w:r>
      <w:r w:rsidRPr="003B590E">
        <w:rPr>
          <w:color w:val="000000"/>
          <w:sz w:val="26"/>
          <w:szCs w:val="26"/>
        </w:rPr>
        <w:t xml:space="preserve"> </w:t>
      </w:r>
    </w:p>
    <w:p w:rsidR="009635B2" w:rsidRPr="003B590E" w:rsidRDefault="009635B2" w:rsidP="009635B2">
      <w:pPr>
        <w:pStyle w:val="j12"/>
        <w:spacing w:before="0" w:beforeAutospacing="0" w:after="0" w:afterAutospacing="0"/>
        <w:rPr>
          <w:rFonts w:ascii="Consolas"/>
          <w:b/>
          <w:color w:val="000000"/>
          <w:lang w:val="kk-KZ"/>
        </w:rPr>
      </w:pPr>
      <w:proofErr w:type="gramStart"/>
      <w:r>
        <w:rPr>
          <w:rFonts w:ascii="Consolas"/>
          <w:b/>
          <w:color w:val="000000"/>
        </w:rPr>
        <w:t>текущая</w:t>
      </w:r>
      <w:proofErr w:type="gramEnd"/>
      <w:r>
        <w:rPr>
          <w:rFonts w:ascii="Consolas"/>
          <w:b/>
          <w:color w:val="000000"/>
        </w:rPr>
        <w:t>/</w:t>
      </w:r>
      <w:r>
        <w:rPr>
          <w:rFonts w:ascii="Consolas"/>
          <w:b/>
          <w:color w:val="000000"/>
        </w:rPr>
        <w:t>развитие</w:t>
      </w:r>
      <w:r w:rsidR="003B590E">
        <w:rPr>
          <w:rFonts w:ascii="Consolas"/>
          <w:b/>
          <w:color w:val="000000"/>
          <w:lang w:val="kk-KZ"/>
        </w:rPr>
        <w:t xml:space="preserve"> </w:t>
      </w:r>
      <w:r w:rsidR="003B590E" w:rsidRPr="003B590E">
        <w:rPr>
          <w:sz w:val="26"/>
          <w:szCs w:val="26"/>
        </w:rPr>
        <w:t>Текущая</w:t>
      </w:r>
    </w:p>
    <w:p w:rsidR="00AA18E1" w:rsidRDefault="009635B2" w:rsidP="00AA18E1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  <w:r>
        <w:rPr>
          <w:rStyle w:val="s0"/>
          <w:b/>
          <w:bCs/>
        </w:rPr>
        <w:t xml:space="preserve">Цель бюджетной программы: </w:t>
      </w:r>
      <w:r w:rsidR="00AA18E1" w:rsidRPr="00362317">
        <w:rPr>
          <w:rFonts w:asciiTheme="majorHAnsi" w:hAnsiTheme="majorHAnsi"/>
          <w:sz w:val="24"/>
          <w:szCs w:val="24"/>
          <w:lang w:val="kk-KZ"/>
        </w:rPr>
        <w:t>Трансферты органам местного самоуправления</w:t>
      </w:r>
    </w:p>
    <w:p w:rsidR="003E74C2" w:rsidRPr="00AA18E1" w:rsidRDefault="003E74C2" w:rsidP="003E74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u w:val="single"/>
          <w:lang w:val="kk-KZ"/>
        </w:rPr>
      </w:pPr>
    </w:p>
    <w:p w:rsidR="00AA18E1" w:rsidRDefault="003E74C2" w:rsidP="00AA18E1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  <w:r w:rsidRPr="00AA18E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Задача бюджетной программы </w:t>
      </w:r>
      <w:r w:rsidRPr="00AA18E1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>(конечный результат)</w:t>
      </w:r>
      <w:r w:rsidRPr="00AA18E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:</w:t>
      </w:r>
      <w:r w:rsidRPr="004A7F38">
        <w:rPr>
          <w:rFonts w:ascii="Times New Roman" w:eastAsia="Times New Roman" w:hAnsi="Times New Roman" w:cs="Times New Roman"/>
          <w:color w:val="2B2B2B"/>
          <w:sz w:val="24"/>
          <w:szCs w:val="24"/>
        </w:rPr>
        <w:t> </w:t>
      </w:r>
      <w:r w:rsidR="00AA18E1" w:rsidRPr="00362317">
        <w:rPr>
          <w:rFonts w:asciiTheme="majorHAnsi" w:hAnsiTheme="majorHAnsi"/>
          <w:sz w:val="24"/>
          <w:szCs w:val="24"/>
          <w:lang w:val="kk-KZ"/>
        </w:rPr>
        <w:t>Трансферты органам местного самоуправления</w:t>
      </w:r>
    </w:p>
    <w:p w:rsidR="003E74C2" w:rsidRPr="00CA07C0" w:rsidRDefault="003E74C2" w:rsidP="003E74C2">
      <w:pPr>
        <w:shd w:val="clear" w:color="auto" w:fill="FFFFFF"/>
        <w:spacing w:after="0" w:line="240" w:lineRule="atLeast"/>
        <w:jc w:val="both"/>
        <w:rPr>
          <w:rFonts w:asciiTheme="majorHAnsi" w:hAnsiTheme="majorHAnsi"/>
          <w:sz w:val="24"/>
          <w:szCs w:val="24"/>
        </w:rPr>
      </w:pPr>
      <w:r w:rsidRPr="00AA18E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Описание (обоснование) бюджетной программы:</w:t>
      </w:r>
      <w:r w:rsidRPr="004A7F38">
        <w:rPr>
          <w:rFonts w:ascii="Times New Roman" w:eastAsia="Times New Roman" w:hAnsi="Times New Roman" w:cs="Times New Roman"/>
          <w:color w:val="2B2B2B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Обеспечение деятельности О</w:t>
      </w:r>
      <w:r w:rsidRPr="004A7F38">
        <w:rPr>
          <w:rFonts w:ascii="Times New Roman" w:hAnsi="Times New Roman" w:cs="Times New Roman"/>
          <w:sz w:val="24"/>
          <w:szCs w:val="24"/>
        </w:rPr>
        <w:t>тдела финансов</w:t>
      </w:r>
    </w:p>
    <w:p w:rsidR="009635B2" w:rsidRDefault="009635B2" w:rsidP="003B590E">
      <w:pPr>
        <w:spacing w:after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Описание (обоснование) бюджетной программы</w:t>
      </w:r>
      <w:r>
        <w:rPr>
          <w:rStyle w:val="s0"/>
          <w:b/>
          <w:bCs/>
          <w:lang w:val="kk-KZ"/>
        </w:rPr>
        <w:t>:</w:t>
      </w:r>
    </w:p>
    <w:p w:rsidR="003E74C2" w:rsidRPr="00AA18E1" w:rsidRDefault="003B590E" w:rsidP="00AA18E1">
      <w:pPr>
        <w:spacing w:after="0" w:line="240" w:lineRule="auto"/>
        <w:rPr>
          <w:rStyle w:val="s0"/>
          <w:rFonts w:asciiTheme="majorHAnsi" w:hAnsiTheme="majorHAnsi" w:cstheme="minorBidi"/>
          <w:color w:val="auto"/>
          <w:sz w:val="24"/>
          <w:szCs w:val="24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74C2">
        <w:rPr>
          <w:rFonts w:asciiTheme="majorHAnsi" w:hAnsiTheme="majorHAnsi"/>
          <w:sz w:val="24"/>
          <w:szCs w:val="24"/>
          <w:lang w:val="kk-KZ"/>
        </w:rPr>
        <w:t>Обеспечение деятельности отдела финансов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8"/>
        <w:gridCol w:w="1126"/>
        <w:gridCol w:w="1124"/>
        <w:gridCol w:w="1030"/>
        <w:gridCol w:w="1092"/>
        <w:gridCol w:w="1133"/>
        <w:gridCol w:w="1422"/>
      </w:tblGrid>
      <w:tr w:rsidR="009635B2" w:rsidTr="009635B2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rPr>
                <w:b/>
                <w:bCs/>
              </w:rPr>
              <w:t>Расходы по бюджетной программе, всего</w:t>
            </w:r>
          </w:p>
        </w:tc>
      </w:tr>
      <w:tr w:rsidR="009635B2" w:rsidTr="00F31473">
        <w:trPr>
          <w:jc w:val="center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Расходы по бюджетной программе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3B590E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3B590E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3B590E">
            <w:pPr>
              <w:pStyle w:val="j19"/>
              <w:spacing w:line="276" w:lineRule="auto"/>
              <w:jc w:val="center"/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3B590E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9635B2" w:rsidTr="00E64F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F97285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CD4498">
            <w:pPr>
              <w:pStyle w:val="a4"/>
              <w:spacing w:line="276" w:lineRule="auto"/>
              <w:jc w:val="center"/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CD4498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3</w:t>
            </w:r>
          </w:p>
        </w:tc>
      </w:tr>
      <w:tr w:rsidR="00CD4498" w:rsidTr="00E64F71">
        <w:trPr>
          <w:trHeight w:val="856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E1" w:rsidRDefault="00AA18E1" w:rsidP="00AA18E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362317">
              <w:rPr>
                <w:rFonts w:asciiTheme="majorHAnsi" w:hAnsiTheme="majorHAnsi"/>
                <w:sz w:val="24"/>
                <w:szCs w:val="24"/>
                <w:lang w:val="kk-KZ"/>
              </w:rPr>
              <w:lastRenderedPageBreak/>
              <w:t>Трансферты органам местного самоуправления</w:t>
            </w:r>
          </w:p>
          <w:p w:rsidR="00CD4498" w:rsidRPr="00756B05" w:rsidRDefault="00CD4498">
            <w:pPr>
              <w:pStyle w:val="j18"/>
              <w:spacing w:line="276" w:lineRule="auto"/>
              <w:rPr>
                <w:lang w:val="kk-K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Default="00CD4498" w:rsidP="00CD4498">
            <w:pPr>
              <w:pStyle w:val="j18"/>
              <w:spacing w:line="276" w:lineRule="auto"/>
              <w:jc w:val="center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498" w:rsidRPr="00CD4498" w:rsidRDefault="00F31473" w:rsidP="0075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32532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F31473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F31473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F31473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F31473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9635B2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8"/>
              <w:spacing w:line="276" w:lineRule="auto"/>
              <w:rPr>
                <w:rStyle w:val="s0"/>
                <w:bCs/>
                <w:lang w:val="kk-K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8"/>
              <w:spacing w:line="276" w:lineRule="auto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5B2" w:rsidRDefault="009635B2" w:rsidP="00C071CC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9635B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15764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15764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</w:tr>
      <w:tr w:rsidR="009635B2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</w:tr>
      <w:tr w:rsidR="00F31473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73" w:rsidRDefault="00F31473">
            <w:pPr>
              <w:pStyle w:val="j18"/>
              <w:spacing w:line="276" w:lineRule="auto"/>
            </w:pPr>
            <w:r>
              <w:rPr>
                <w:b/>
                <w:bCs/>
              </w:rPr>
              <w:t>Итого расходы по бюджетной программе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73" w:rsidRDefault="00F31473">
            <w:pPr>
              <w:pStyle w:val="j18"/>
              <w:spacing w:line="276" w:lineRule="auto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73" w:rsidRPr="00F31473" w:rsidRDefault="00F31473" w:rsidP="00DA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31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32532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73" w:rsidRPr="00F31473" w:rsidRDefault="00F31473" w:rsidP="00DA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31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73" w:rsidRPr="00F31473" w:rsidRDefault="00F31473" w:rsidP="00DA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73" w:rsidRPr="00F31473" w:rsidRDefault="00F31473" w:rsidP="00DA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31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73" w:rsidRPr="00F31473" w:rsidRDefault="00F31473" w:rsidP="00DA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31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5434B0" w:rsidRPr="00D83358" w:rsidRDefault="00F31473" w:rsidP="005434B0">
      <w:pPr>
        <w:spacing w:after="0"/>
        <w:ind w:firstLine="708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000</w:t>
      </w:r>
      <w:r w:rsidR="005434B0" w:rsidRPr="00D8335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5434B0" w:rsidRP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Вид бюджетной подпрограммы:</w:t>
      </w:r>
      <w:r w:rsidRPr="00E768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районный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в зависимости от содержания: </w:t>
      </w:r>
      <w:r w:rsidRPr="006105C1">
        <w:rPr>
          <w:rFonts w:ascii="Times New Roman" w:hAnsi="Times New Roman" w:cs="Times New Roman"/>
          <w:i/>
          <w:sz w:val="26"/>
          <w:szCs w:val="26"/>
        </w:rPr>
        <w:t xml:space="preserve">Индивидуальная бюджетная </w:t>
      </w:r>
      <w:r>
        <w:rPr>
          <w:rFonts w:ascii="Times New Roman" w:hAnsi="Times New Roman" w:cs="Times New Roman"/>
          <w:i/>
          <w:sz w:val="26"/>
          <w:szCs w:val="26"/>
        </w:rPr>
        <w:t>под</w:t>
      </w:r>
      <w:r w:rsidRPr="006105C1">
        <w:rPr>
          <w:rFonts w:ascii="Times New Roman" w:hAnsi="Times New Roman" w:cs="Times New Roman"/>
          <w:i/>
          <w:sz w:val="26"/>
          <w:szCs w:val="26"/>
        </w:rPr>
        <w:t>программа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текущая или развития  </w:t>
      </w:r>
      <w:r w:rsidRPr="006105C1">
        <w:rPr>
          <w:rFonts w:ascii="Times New Roman" w:hAnsi="Times New Roman" w:cs="Times New Roman"/>
          <w:i/>
          <w:sz w:val="26"/>
          <w:szCs w:val="26"/>
        </w:rPr>
        <w:t>Текущая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Описание бюджетной подпрограммы 0</w:t>
      </w:r>
      <w:r w:rsidR="00F31473">
        <w:rPr>
          <w:rFonts w:ascii="Times New Roman" w:hAnsi="Times New Roman" w:cs="Times New Roman"/>
          <w:color w:val="000000"/>
          <w:sz w:val="26"/>
          <w:szCs w:val="26"/>
        </w:rPr>
        <w:t>00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Показатели прямого 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E53AAB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E53AAB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3</w:t>
            </w: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8"/>
              <w:spacing w:line="276" w:lineRule="auto"/>
              <w:jc w:val="both"/>
              <w:rPr>
                <w:lang w:val="kk-KZ"/>
              </w:rPr>
            </w:pPr>
            <w:r w:rsidRPr="006105C1">
              <w:rPr>
                <w:sz w:val="26"/>
                <w:szCs w:val="26"/>
              </w:rPr>
              <w:t>Своевременное выполнение функций, возложенных на отдел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Pr="00D83358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t>%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</w:tr>
    </w:tbl>
    <w:p w:rsidR="005434B0" w:rsidRPr="006105C1" w:rsidRDefault="005434B0" w:rsidP="005434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Расходы по бюджетной </w:t>
            </w:r>
            <w:r>
              <w:rPr>
                <w:lang w:val="kk-KZ"/>
              </w:rPr>
              <w:t>под</w:t>
            </w:r>
            <w:r>
              <w:t>программе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E53AAB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E53AAB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3</w:t>
            </w:r>
          </w:p>
        </w:tc>
      </w:tr>
      <w:tr w:rsidR="00FA0826" w:rsidTr="00252E0F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6" w:rsidRPr="005434B0" w:rsidRDefault="00FA0826" w:rsidP="005434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4B0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6" w:rsidRDefault="00FA0826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тысяч тенге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FA0826" w:rsidP="00F31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F31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32532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F31473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F31473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F31473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F31473" w:rsidP="0075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FA0826" w:rsidRDefault="00FA0826" w:rsidP="005434B0">
      <w:pPr>
        <w:pStyle w:val="j12"/>
        <w:ind w:firstLine="708"/>
        <w:rPr>
          <w:rStyle w:val="s0"/>
          <w:b/>
          <w:color w:val="auto"/>
          <w:lang w:val="kk-KZ"/>
        </w:rPr>
      </w:pPr>
    </w:p>
    <w:p w:rsidR="00D83358" w:rsidRPr="00750464" w:rsidRDefault="005434B0" w:rsidP="005434B0">
      <w:pPr>
        <w:pStyle w:val="j12"/>
        <w:ind w:firstLine="708"/>
        <w:rPr>
          <w:b/>
          <w:color w:val="FFFFFF" w:themeColor="background1"/>
          <w:lang w:val="kk-KZ"/>
        </w:rPr>
      </w:pPr>
      <w:r>
        <w:rPr>
          <w:rStyle w:val="s0"/>
          <w:b/>
          <w:color w:val="auto"/>
          <w:lang w:val="kk-KZ"/>
        </w:rPr>
        <w:t>Р</w:t>
      </w:r>
      <w:r w:rsidR="00D83358">
        <w:rPr>
          <w:rStyle w:val="s0"/>
          <w:b/>
          <w:color w:val="auto"/>
          <w:lang w:val="kk-KZ"/>
        </w:rPr>
        <w:t xml:space="preserve">уководитель отдела </w:t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756B05">
        <w:rPr>
          <w:rStyle w:val="s0"/>
          <w:b/>
          <w:color w:val="auto"/>
          <w:lang w:val="kk-KZ"/>
        </w:rPr>
        <w:t>А.Рахметова</w:t>
      </w:r>
    </w:p>
    <w:p w:rsidR="00D83358" w:rsidRDefault="00D83358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E812E8" w:rsidRDefault="00E812E8"/>
    <w:sectPr w:rsidR="00E812E8" w:rsidSect="009F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9635B2"/>
    <w:rsid w:val="00001638"/>
    <w:rsid w:val="000D009B"/>
    <w:rsid w:val="00157642"/>
    <w:rsid w:val="001D5DFD"/>
    <w:rsid w:val="00325E96"/>
    <w:rsid w:val="00356AB0"/>
    <w:rsid w:val="003B590E"/>
    <w:rsid w:val="003E74C2"/>
    <w:rsid w:val="00434A9B"/>
    <w:rsid w:val="00464944"/>
    <w:rsid w:val="00472E2A"/>
    <w:rsid w:val="004C6609"/>
    <w:rsid w:val="004D54A1"/>
    <w:rsid w:val="004E47E9"/>
    <w:rsid w:val="005263FA"/>
    <w:rsid w:val="005434B0"/>
    <w:rsid w:val="005642EA"/>
    <w:rsid w:val="00647144"/>
    <w:rsid w:val="00657ED5"/>
    <w:rsid w:val="00750464"/>
    <w:rsid w:val="00756B05"/>
    <w:rsid w:val="00773D3B"/>
    <w:rsid w:val="00806B94"/>
    <w:rsid w:val="00811FAD"/>
    <w:rsid w:val="00865885"/>
    <w:rsid w:val="00917569"/>
    <w:rsid w:val="0092287B"/>
    <w:rsid w:val="00947313"/>
    <w:rsid w:val="009635B2"/>
    <w:rsid w:val="00977453"/>
    <w:rsid w:val="009F3E2A"/>
    <w:rsid w:val="00AA18E1"/>
    <w:rsid w:val="00AE4DB0"/>
    <w:rsid w:val="00B027E6"/>
    <w:rsid w:val="00C071CC"/>
    <w:rsid w:val="00C23BEA"/>
    <w:rsid w:val="00C75400"/>
    <w:rsid w:val="00C82405"/>
    <w:rsid w:val="00C906F2"/>
    <w:rsid w:val="00CD4498"/>
    <w:rsid w:val="00CD54CF"/>
    <w:rsid w:val="00CD5DA1"/>
    <w:rsid w:val="00D601DE"/>
    <w:rsid w:val="00D83358"/>
    <w:rsid w:val="00DF5B8A"/>
    <w:rsid w:val="00E53AAB"/>
    <w:rsid w:val="00E64F71"/>
    <w:rsid w:val="00E812E8"/>
    <w:rsid w:val="00EA251A"/>
    <w:rsid w:val="00F31473"/>
    <w:rsid w:val="00F97285"/>
    <w:rsid w:val="00FA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35B2"/>
    <w:rPr>
      <w:color w:val="333399"/>
      <w:u w:val="single"/>
    </w:rPr>
  </w:style>
  <w:style w:type="paragraph" w:styleId="a4">
    <w:name w:val="Normal (Web)"/>
    <w:basedOn w:val="a"/>
    <w:uiPriority w:val="99"/>
    <w:unhideWhenUsed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">
    <w:name w:val="j11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7">
    <w:name w:val="j17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9">
    <w:name w:val="j19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8">
    <w:name w:val="j18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63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9635B2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73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3B74-D07C-4C59-8B87-AC5F24B4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Эконом-Бух</dc:creator>
  <cp:lastModifiedBy>Пользователь Windows</cp:lastModifiedBy>
  <cp:revision>3</cp:revision>
  <cp:lastPrinted>2020-03-11T06:58:00Z</cp:lastPrinted>
  <dcterms:created xsi:type="dcterms:W3CDTF">2020-04-29T01:02:00Z</dcterms:created>
  <dcterms:modified xsi:type="dcterms:W3CDTF">2020-04-29T01:04:00Z</dcterms:modified>
</cp:coreProperties>
</file>