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r w:rsidRPr="00AC37C2">
        <w:rPr>
          <w:b/>
          <w:color w:val="000000"/>
          <w:lang w:val="ru-RU"/>
        </w:rPr>
        <w:t>бағдарламаларды</w:t>
      </w:r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r w:rsidRPr="00AC37C2">
        <w:rPr>
          <w:b/>
          <w:color w:val="000000"/>
          <w:lang w:val="ru-RU"/>
        </w:rPr>
        <w:t>бағдарламаларды</w:t>
      </w:r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r w:rsidRPr="00AC37C2">
        <w:rPr>
          <w:b/>
          <w:color w:val="000000"/>
          <w:lang w:val="ru-RU"/>
        </w:rPr>
        <w:t>кезең</w:t>
      </w:r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r w:rsidRPr="00AC37C2">
        <w:rPr>
          <w:b/>
          <w:color w:val="000000"/>
          <w:lang w:val="ru-RU"/>
        </w:rPr>
        <w:t>қаржы</w:t>
      </w:r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r w:rsidR="00AC37C2" w:rsidRPr="00C65905">
        <w:rPr>
          <w:b/>
          <w:color w:val="000000"/>
          <w:sz w:val="24"/>
          <w:szCs w:val="20"/>
        </w:rPr>
        <w:t xml:space="preserve"> </w:t>
      </w:r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әкімшілері</w:t>
      </w:r>
      <w:r w:rsidRPr="00C65905">
        <w:rPr>
          <w:sz w:val="24"/>
          <w:szCs w:val="20"/>
        </w:rPr>
        <w:br/>
      </w:r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r w:rsidR="00AC37C2" w:rsidRPr="00C65905">
        <w:rPr>
          <w:b/>
          <w:color w:val="000000"/>
          <w:sz w:val="24"/>
          <w:szCs w:val="20"/>
        </w:rPr>
        <w:t xml:space="preserve"> </w:t>
      </w:r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атқару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жөніндегі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r w:rsidR="00AC37C2" w:rsidRPr="00C65905">
        <w:rPr>
          <w:color w:val="000000"/>
          <w:sz w:val="24"/>
          <w:szCs w:val="20"/>
        </w:rPr>
        <w:t xml:space="preserve"> (</w:t>
      </w:r>
      <w:r w:rsidR="00AC37C2" w:rsidRPr="00C65905">
        <w:rPr>
          <w:color w:val="000000"/>
          <w:sz w:val="24"/>
          <w:szCs w:val="20"/>
          <w:lang w:val="ru-RU"/>
        </w:rPr>
        <w:t>аудандық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бюджеттің</w:t>
      </w:r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r w:rsidR="00AC37C2" w:rsidRPr="00C65905">
        <w:rPr>
          <w:color w:val="000000"/>
          <w:sz w:val="24"/>
          <w:szCs w:val="20"/>
          <w:lang w:val="ru-RU"/>
        </w:rPr>
        <w:t>ауылдық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әкімінің</w:t>
      </w:r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жылдық</w:t>
      </w:r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бағдарламалар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әкімшілері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облыстық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бағдарламалар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әкімшілері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үшін</w:t>
      </w:r>
      <w:r w:rsidRPr="00C65905">
        <w:rPr>
          <w:color w:val="000000"/>
          <w:sz w:val="24"/>
          <w:szCs w:val="20"/>
        </w:rPr>
        <w:t xml:space="preserve">,       </w:t>
      </w:r>
      <w:r w:rsidRPr="00C65905">
        <w:rPr>
          <w:color w:val="000000"/>
          <w:sz w:val="24"/>
          <w:szCs w:val="20"/>
          <w:lang w:val="ru-RU"/>
        </w:rPr>
        <w:t>ауданның</w:t>
      </w:r>
      <w:r w:rsidRPr="00C65905">
        <w:rPr>
          <w:color w:val="000000"/>
          <w:sz w:val="24"/>
          <w:szCs w:val="20"/>
        </w:rPr>
        <w:t xml:space="preserve"> (</w:t>
      </w:r>
      <w:r w:rsidRPr="00C65905">
        <w:rPr>
          <w:color w:val="000000"/>
          <w:sz w:val="24"/>
          <w:szCs w:val="20"/>
          <w:lang w:val="ru-RU"/>
        </w:rPr>
        <w:t>облыстық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маңызы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қаланың</w:t>
      </w:r>
      <w:r w:rsidRPr="00C65905">
        <w:rPr>
          <w:color w:val="000000"/>
          <w:sz w:val="24"/>
          <w:szCs w:val="20"/>
        </w:rPr>
        <w:t xml:space="preserve">), </w:t>
      </w:r>
      <w:r w:rsidRPr="00C65905">
        <w:rPr>
          <w:color w:val="000000"/>
          <w:sz w:val="24"/>
          <w:szCs w:val="20"/>
          <w:lang w:val="ru-RU"/>
        </w:rPr>
        <w:t>аудандық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маңызы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қаланың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ауылдың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кенттің</w:t>
      </w:r>
      <w:r w:rsidRPr="00C65905">
        <w:rPr>
          <w:color w:val="000000"/>
          <w:sz w:val="24"/>
          <w:szCs w:val="20"/>
        </w:rPr>
        <w:t xml:space="preserve">, </w:t>
      </w:r>
      <w:r w:rsidRPr="00C65905">
        <w:rPr>
          <w:color w:val="000000"/>
          <w:sz w:val="24"/>
          <w:szCs w:val="20"/>
          <w:lang w:val="ru-RU"/>
        </w:rPr>
        <w:t>ауылдық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округтің</w:t>
      </w:r>
      <w:r w:rsidRPr="00C65905">
        <w:rPr>
          <w:color w:val="000000"/>
          <w:sz w:val="24"/>
          <w:szCs w:val="20"/>
        </w:rPr>
        <w:t xml:space="preserve">     </w:t>
      </w:r>
      <w:r w:rsidRPr="00C65905">
        <w:rPr>
          <w:color w:val="000000"/>
          <w:sz w:val="24"/>
          <w:szCs w:val="20"/>
          <w:lang w:val="ru-RU"/>
        </w:rPr>
        <w:t>әкімі</w:t>
      </w:r>
      <w:r w:rsidRPr="00C65905">
        <w:rPr>
          <w:color w:val="000000"/>
          <w:sz w:val="24"/>
          <w:szCs w:val="20"/>
        </w:rPr>
        <w:t xml:space="preserve"> – 1 </w:t>
      </w:r>
      <w:r w:rsidRPr="00C65905">
        <w:rPr>
          <w:color w:val="000000"/>
          <w:sz w:val="24"/>
          <w:szCs w:val="20"/>
          <w:lang w:val="ru-RU"/>
        </w:rPr>
        <w:t>ақпанға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қаржы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жылдың</w:t>
      </w:r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маңызы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қаланың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және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астананың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әкімшілері</w:t>
      </w:r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үшін</w:t>
      </w:r>
      <w:r w:rsidR="0078159A" w:rsidRPr="00C65905">
        <w:rPr>
          <w:color w:val="000000"/>
          <w:sz w:val="24"/>
          <w:szCs w:val="20"/>
        </w:rPr>
        <w:t>-</w:t>
      </w:r>
      <w:r w:rsidR="0078159A" w:rsidRPr="00C65905">
        <w:rPr>
          <w:color w:val="000000"/>
          <w:sz w:val="24"/>
          <w:szCs w:val="20"/>
          <w:lang w:val="ru-RU"/>
        </w:rPr>
        <w:t>жылдың</w:t>
      </w:r>
      <w:r w:rsidR="0078159A" w:rsidRPr="00C65905">
        <w:rPr>
          <w:color w:val="000000"/>
          <w:sz w:val="24"/>
          <w:szCs w:val="20"/>
        </w:rPr>
        <w:t xml:space="preserve"> 21 </w:t>
      </w:r>
      <w:r w:rsidR="0078159A" w:rsidRPr="00C65905">
        <w:rPr>
          <w:color w:val="000000"/>
          <w:sz w:val="24"/>
          <w:szCs w:val="20"/>
          <w:lang w:val="ru-RU"/>
        </w:rPr>
        <w:t>қаңтарына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қаржы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1519B8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 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</w:t>
      </w:r>
      <w:r w:rsidR="00BC3FB8">
        <w:rPr>
          <w:rFonts w:ascii="Times New Roman" w:hAnsi="Times New Roman"/>
          <w:b/>
          <w:sz w:val="24"/>
          <w:szCs w:val="24"/>
          <w:u w:val="single"/>
          <w:lang w:val="kk-KZ"/>
        </w:rPr>
        <w:t>Көктерек</w:t>
      </w:r>
      <w:r w:rsidR="00F251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>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1519B8" w:rsidRPr="00F25194" w:rsidRDefault="001519B8" w:rsidP="009F1B38">
      <w:pPr>
        <w:pStyle w:val="1"/>
        <w:rPr>
          <w:rFonts w:ascii="Times New Roman" w:hAnsi="Times New Roman"/>
          <w:b/>
          <w:u w:val="single"/>
          <w:lang w:val="kk-KZ"/>
        </w:rPr>
      </w:pPr>
      <w:r w:rsidRPr="003D7DE7">
        <w:rPr>
          <w:rFonts w:ascii="Times New Roman" w:hAnsi="Times New Roman"/>
          <w:color w:val="000000" w:themeColor="text1"/>
          <w:lang w:val="kk-KZ"/>
        </w:rPr>
        <w:t>013 Аудандық маңызы бар қалаларда, ауылдарда, кенттерде, ауылдық округтерде автомобиль жолдарының жұмыс істеуін қамтамасыз ету</w:t>
      </w:r>
      <w:r w:rsidRPr="00CC1F57">
        <w:rPr>
          <w:rFonts w:ascii="Times New Roman" w:hAnsi="Times New Roman"/>
          <w:b/>
          <w:u w:val="single"/>
          <w:lang w:val="kk-KZ"/>
        </w:rPr>
        <w:t xml:space="preserve"> 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519B8" w:rsidRPr="00F25194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519B8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1519B8">
        <w:rPr>
          <w:rFonts w:ascii="Times New Roman" w:hAnsi="Times New Roman"/>
          <w:lang w:val="kk-KZ"/>
        </w:rPr>
        <w:t>ету</w:t>
      </w:r>
      <w:r w:rsidR="001519B8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895"/>
        <w:gridCol w:w="1415"/>
        <w:gridCol w:w="1182"/>
        <w:gridCol w:w="28"/>
        <w:gridCol w:w="1769"/>
      </w:tblGrid>
      <w:tr w:rsidR="009F1B38" w:rsidRPr="005364E0" w:rsidTr="00F2519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895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415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F2519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5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5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F25194">
        <w:trPr>
          <w:trHeight w:val="558"/>
        </w:trPr>
        <w:tc>
          <w:tcPr>
            <w:tcW w:w="2969" w:type="dxa"/>
          </w:tcPr>
          <w:p w:rsidR="001519B8" w:rsidRDefault="001519B8" w:rsidP="001519B8">
            <w:pPr>
              <w:pStyle w:val="1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D7DE7">
              <w:rPr>
                <w:rFonts w:ascii="Times New Roman" w:hAnsi="Times New Roman"/>
                <w:color w:val="000000" w:themeColor="text1"/>
                <w:lang w:val="kk-KZ"/>
              </w:rPr>
              <w:t>013 Аудандық маңызы бар қалаларда, ауылдарда, кенттерде, ауылдық округтерде автомобиль жолдарының жұмыс істеуін қамтамасыз ету</w:t>
            </w:r>
            <w:r w:rsidRPr="00CC1F57">
              <w:rPr>
                <w:rFonts w:ascii="Times New Roman" w:hAnsi="Times New Roman"/>
                <w:b/>
                <w:u w:val="single"/>
                <w:lang w:val="kk-KZ"/>
              </w:rPr>
              <w:t xml:space="preserve"> </w:t>
            </w:r>
          </w:p>
          <w:p w:rsidR="009F1B38" w:rsidRPr="005364E0" w:rsidRDefault="009F1B38" w:rsidP="00844871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BC3FB8" w:rsidRDefault="00BC3FB8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168</w:t>
            </w:r>
          </w:p>
        </w:tc>
        <w:tc>
          <w:tcPr>
            <w:tcW w:w="895" w:type="dxa"/>
            <w:vAlign w:val="center"/>
          </w:tcPr>
          <w:p w:rsidR="009F1B38" w:rsidRPr="00BC3FB8" w:rsidRDefault="00BC3FB8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415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F2519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BC3FB8" w:rsidRDefault="00BC3FB8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895" w:type="dxa"/>
            <w:vAlign w:val="center"/>
          </w:tcPr>
          <w:p w:rsidR="001D3039" w:rsidRPr="00BC3FB8" w:rsidRDefault="00BC3FB8" w:rsidP="00F2519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415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F2519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95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15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D3472" w:rsidRPr="000D3472" w:rsidRDefault="009F02FC" w:rsidP="000D3472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0D3472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0D3472">
        <w:rPr>
          <w:rFonts w:ascii="Times New Roman" w:hAnsi="Times New Roman"/>
          <w:lang w:val="kk-KZ"/>
        </w:rPr>
        <w:t>ету</w:t>
      </w:r>
      <w:r w:rsidR="000D347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5D6D7E" w:rsidRDefault="005D6D7E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BC3FB8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472" w:rsidRPr="000D3472" w:rsidRDefault="000D3472" w:rsidP="000D347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C1F57">
              <w:rPr>
                <w:rFonts w:ascii="Times New Roman" w:hAnsi="Times New Roman"/>
                <w:lang w:val="kk-KZ"/>
              </w:rPr>
              <w:t xml:space="preserve">ауылдық округтерде автомобиль жолдарының жұмыс істеуін қамтамасыз </w:t>
            </w:r>
            <w:r>
              <w:rPr>
                <w:rFonts w:ascii="Times New Roman" w:hAnsi="Times New Roman"/>
                <w:lang w:val="kk-KZ"/>
              </w:rPr>
              <w:t>ету</w:t>
            </w:r>
            <w:r w:rsidRPr="004011B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BC3FB8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472" w:rsidRPr="000D3472" w:rsidRDefault="000D3472" w:rsidP="000D347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C1F57">
              <w:rPr>
                <w:rFonts w:ascii="Times New Roman" w:hAnsi="Times New Roman"/>
                <w:lang w:val="kk-KZ"/>
              </w:rPr>
              <w:t xml:space="preserve">ауылдық округтерде автомобиль жолдарының жұмыс істеуін қамтамасыз </w:t>
            </w:r>
            <w:r>
              <w:rPr>
                <w:rFonts w:ascii="Times New Roman" w:hAnsi="Times New Roman"/>
                <w:lang w:val="kk-KZ"/>
              </w:rPr>
              <w:t>ету</w:t>
            </w:r>
            <w:r w:rsidRPr="004011B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BC3FB8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BC3FB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BC3FB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BC3FB8" w:rsidP="00F2519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BC3FB8">
        <w:rPr>
          <w:color w:val="000000"/>
          <w:sz w:val="24"/>
          <w:szCs w:val="24"/>
          <w:u w:val="single"/>
          <w:lang w:val="kk-KZ"/>
        </w:rPr>
        <w:t>С.Смагулов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BC3FB8">
        <w:rPr>
          <w:color w:val="000000"/>
          <w:sz w:val="24"/>
          <w:szCs w:val="24"/>
          <w:u w:val="single"/>
          <w:lang w:val="kk-KZ"/>
        </w:rPr>
        <w:t>Н.Оспанова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3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76A9"/>
    <w:rsid w:val="00237F74"/>
    <w:rsid w:val="002F0D5B"/>
    <w:rsid w:val="00333143"/>
    <w:rsid w:val="003332C0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315DF"/>
    <w:rsid w:val="00844871"/>
    <w:rsid w:val="00936C9C"/>
    <w:rsid w:val="00962E84"/>
    <w:rsid w:val="009A3C51"/>
    <w:rsid w:val="009F02FC"/>
    <w:rsid w:val="009F1B38"/>
    <w:rsid w:val="00A3456C"/>
    <w:rsid w:val="00A5510C"/>
    <w:rsid w:val="00A80B95"/>
    <w:rsid w:val="00A948B9"/>
    <w:rsid w:val="00AC37C2"/>
    <w:rsid w:val="00B606DF"/>
    <w:rsid w:val="00BC0B39"/>
    <w:rsid w:val="00BC3FB8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F02496"/>
    <w:rsid w:val="00F2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2020-02-27T16:14:00Z</cp:lastPrinted>
  <dcterms:created xsi:type="dcterms:W3CDTF">2020-01-18T19:21:00Z</dcterms:created>
  <dcterms:modified xsi:type="dcterms:W3CDTF">2020-03-02T10:14:00Z</dcterms:modified>
</cp:coreProperties>
</file>